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D1" w:rsidRPr="007F37D1" w:rsidRDefault="007F37D1" w:rsidP="007F37D1">
      <w:pPr>
        <w:spacing w:after="240"/>
        <w:jc w:val="center"/>
        <w:rPr>
          <w:lang w:val="fr-FR"/>
        </w:rPr>
      </w:pPr>
      <w:r w:rsidRPr="007F37D1">
        <w:rPr>
          <w:rStyle w:val="Normal"/>
          <w:b/>
          <w:lang w:val="fr-FR"/>
        </w:rPr>
        <w:t xml:space="preserve">PROCÉDURE LÉGISLATIVE </w:t>
      </w:r>
      <w:r w:rsidRPr="007F37D1">
        <w:rPr>
          <w:rStyle w:val="Normal"/>
          <w:b/>
          <w:caps/>
          <w:lang w:val="fr-FR"/>
        </w:rPr>
        <w:t>ordinaire</w:t>
      </w:r>
      <w:r w:rsidRPr="007F37D1">
        <w:rPr>
          <w:rStyle w:val="Normal"/>
          <w:b/>
          <w:lang w:val="fr-FR"/>
        </w:rPr>
        <w:t xml:space="preserve"> - Première lecture</w:t>
      </w:r>
    </w:p>
    <w:p w:rsidR="007F37D1" w:rsidRPr="007F37D1" w:rsidRDefault="007F37D1" w:rsidP="007F37D1">
      <w:pPr>
        <w:spacing w:after="240"/>
        <w:ind w:right="-144"/>
        <w:jc w:val="center"/>
        <w:rPr>
          <w:lang w:val="fr-FR"/>
        </w:rPr>
      </w:pPr>
      <w:r w:rsidRPr="007F37D1">
        <w:rPr>
          <w:rStyle w:val="Normal"/>
          <w:b/>
          <w:lang w:val="fr-FR"/>
        </w:rPr>
        <w:t>Résolution législative du Parlement européen sur la proposition de règlement du Parlement européen et du Conseil relatif aux conditions zootechniques et généalogiques applicables aux échanges et aux importations dans l'Union d'animaux reproducteurs et de leurs produits germinaux</w:t>
      </w:r>
    </w:p>
    <w:p w:rsidR="007F37D1" w:rsidRPr="007F37D1" w:rsidRDefault="007F37D1" w:rsidP="007F37D1">
      <w:pPr>
        <w:spacing w:after="240"/>
        <w:ind w:right="-144"/>
        <w:rPr>
          <w:lang w:val="fr-FR"/>
        </w:rPr>
      </w:pPr>
    </w:p>
    <w:p w:rsidR="007F37D1" w:rsidRPr="007F37D1" w:rsidRDefault="007F37D1" w:rsidP="007F37D1">
      <w:pPr>
        <w:spacing w:after="240"/>
        <w:ind w:right="-144"/>
        <w:rPr>
          <w:lang w:val="fr-FR"/>
        </w:rPr>
      </w:pPr>
    </w:p>
    <w:p w:rsidR="007F37D1" w:rsidRPr="007F37D1" w:rsidRDefault="007F37D1" w:rsidP="007F37D1">
      <w:pPr>
        <w:spacing w:after="240"/>
        <w:ind w:right="-144"/>
        <w:rPr>
          <w:lang w:val="fr-FR"/>
        </w:rPr>
      </w:pPr>
      <w:r w:rsidRPr="007F37D1">
        <w:rPr>
          <w:rStyle w:val="Normal"/>
          <w:b/>
          <w:lang w:val="fr-FR"/>
        </w:rPr>
        <w:t>1.</w:t>
      </w:r>
      <w:r w:rsidRPr="007F37D1">
        <w:rPr>
          <w:rStyle w:val="Normal"/>
          <w:b/>
          <w:lang w:val="fr-FR"/>
        </w:rPr>
        <w:tab/>
      </w:r>
      <w:proofErr w:type="gramStart"/>
      <w:r w:rsidRPr="007F37D1">
        <w:rPr>
          <w:rStyle w:val="Normal"/>
          <w:b/>
          <w:lang w:val="fr-FR"/>
        </w:rPr>
        <w:t>Rapporteur:</w:t>
      </w:r>
      <w:proofErr w:type="gramEnd"/>
      <w:r w:rsidRPr="007F37D1">
        <w:rPr>
          <w:rStyle w:val="Normal"/>
          <w:b/>
          <w:lang w:val="fr-FR"/>
        </w:rPr>
        <w:t xml:space="preserve"> </w:t>
      </w:r>
      <w:r w:rsidRPr="007F37D1">
        <w:rPr>
          <w:rStyle w:val="Normal"/>
          <w:lang w:val="fr-FR"/>
        </w:rPr>
        <w:t>Michel DANTIN (PPE/FR)</w:t>
      </w:r>
    </w:p>
    <w:p w:rsidR="007F37D1" w:rsidRPr="007F37D1" w:rsidRDefault="007F37D1" w:rsidP="007F37D1">
      <w:pPr>
        <w:spacing w:after="240"/>
        <w:rPr>
          <w:color w:val="000000"/>
          <w:lang w:val="fr-FR"/>
        </w:rPr>
      </w:pPr>
      <w:r w:rsidRPr="007F37D1">
        <w:rPr>
          <w:rStyle w:val="Normal"/>
          <w:b/>
          <w:lang w:val="fr-FR"/>
        </w:rPr>
        <w:t>2.</w:t>
      </w:r>
      <w:r w:rsidRPr="007F37D1">
        <w:rPr>
          <w:rStyle w:val="Normal"/>
          <w:b/>
          <w:lang w:val="fr-FR"/>
        </w:rPr>
        <w:tab/>
        <w:t xml:space="preserve">Numéro de référence du </w:t>
      </w:r>
      <w:proofErr w:type="gramStart"/>
      <w:r w:rsidRPr="007F37D1">
        <w:rPr>
          <w:rStyle w:val="Normal"/>
          <w:b/>
          <w:lang w:val="fr-FR"/>
        </w:rPr>
        <w:t>PE:</w:t>
      </w:r>
      <w:proofErr w:type="gramEnd"/>
      <w:r w:rsidRPr="007F37D1">
        <w:rPr>
          <w:rStyle w:val="Normal"/>
          <w:lang w:val="fr-FR"/>
        </w:rPr>
        <w:t xml:space="preserve"> A8-0288/2015 / P8_TA-PROV(2016)0101</w:t>
      </w:r>
    </w:p>
    <w:p w:rsidR="007F37D1" w:rsidRPr="007F37D1" w:rsidRDefault="007F37D1" w:rsidP="007F37D1">
      <w:pPr>
        <w:spacing w:after="240"/>
        <w:rPr>
          <w:lang w:val="fr-FR"/>
        </w:rPr>
      </w:pPr>
      <w:r w:rsidRPr="007F37D1">
        <w:rPr>
          <w:rStyle w:val="Normal"/>
          <w:b/>
          <w:lang w:val="fr-FR"/>
        </w:rPr>
        <w:t>3.</w:t>
      </w:r>
      <w:r w:rsidRPr="007F37D1">
        <w:rPr>
          <w:rStyle w:val="Normal"/>
          <w:b/>
          <w:lang w:val="fr-FR"/>
        </w:rPr>
        <w:tab/>
        <w:t xml:space="preserve">Date d'adoption de la </w:t>
      </w:r>
      <w:proofErr w:type="gramStart"/>
      <w:r w:rsidRPr="007F37D1">
        <w:rPr>
          <w:rStyle w:val="Normal"/>
          <w:b/>
          <w:lang w:val="fr-FR"/>
        </w:rPr>
        <w:t>résolution:</w:t>
      </w:r>
      <w:proofErr w:type="gramEnd"/>
      <w:r w:rsidRPr="007F37D1">
        <w:rPr>
          <w:rStyle w:val="Normal"/>
          <w:b/>
          <w:lang w:val="fr-FR"/>
        </w:rPr>
        <w:t xml:space="preserve"> </w:t>
      </w:r>
      <w:r w:rsidRPr="007F37D1">
        <w:rPr>
          <w:rStyle w:val="Normal"/>
          <w:lang w:val="fr-FR"/>
        </w:rPr>
        <w:t>12 avril 2016</w:t>
      </w:r>
    </w:p>
    <w:p w:rsidR="007F37D1" w:rsidRPr="007F37D1" w:rsidRDefault="007F37D1" w:rsidP="007F37D1">
      <w:pPr>
        <w:spacing w:after="240"/>
        <w:rPr>
          <w:lang w:val="fr-FR"/>
        </w:rPr>
      </w:pPr>
      <w:r w:rsidRPr="007F37D1">
        <w:rPr>
          <w:rStyle w:val="Normal"/>
          <w:b/>
          <w:lang w:val="fr-FR"/>
        </w:rPr>
        <w:t>4.</w:t>
      </w:r>
      <w:r w:rsidRPr="007F37D1">
        <w:rPr>
          <w:rStyle w:val="Normal"/>
          <w:b/>
          <w:lang w:val="fr-FR"/>
        </w:rPr>
        <w:tab/>
      </w:r>
      <w:proofErr w:type="gramStart"/>
      <w:r w:rsidRPr="007F37D1">
        <w:rPr>
          <w:rStyle w:val="Normal"/>
          <w:b/>
          <w:lang w:val="fr-FR"/>
        </w:rPr>
        <w:t>Objet:</w:t>
      </w:r>
      <w:proofErr w:type="gramEnd"/>
      <w:r w:rsidRPr="007F37D1">
        <w:rPr>
          <w:rStyle w:val="Normal"/>
          <w:b/>
          <w:lang w:val="fr-FR"/>
        </w:rPr>
        <w:t xml:space="preserve"> </w:t>
      </w:r>
      <w:r w:rsidRPr="007F37D1">
        <w:rPr>
          <w:rStyle w:val="Normal"/>
          <w:lang w:val="fr-FR"/>
        </w:rPr>
        <w:t>conditions zootechniques et généalogiques applicables à l'élevage, aux échanges et à l'entrée dans l'Union d'animaux reproducteurs de race pure, de reproducteurs porcins hybrides et de leurs produits germinaux et modifiant le règlement (UE) n° 652/2014 et les directives du Conseil 89/608/CEE et 90/425/CEE, et abrogeant certains actes dans le domaine de l'élevage d'animaux ("règlement relatif à l'élevage d'animaux").</w:t>
      </w:r>
    </w:p>
    <w:p w:rsidR="007F37D1" w:rsidRPr="007F37D1" w:rsidRDefault="007F37D1" w:rsidP="007F37D1">
      <w:pPr>
        <w:spacing w:after="240"/>
        <w:rPr>
          <w:lang w:val="fr-FR"/>
        </w:rPr>
      </w:pPr>
      <w:r w:rsidRPr="007F37D1">
        <w:rPr>
          <w:rStyle w:val="Normal"/>
          <w:b/>
          <w:lang w:val="fr-FR"/>
        </w:rPr>
        <w:t>5.</w:t>
      </w:r>
      <w:r w:rsidRPr="007F37D1">
        <w:rPr>
          <w:rStyle w:val="Normal"/>
          <w:b/>
          <w:lang w:val="fr-FR"/>
        </w:rPr>
        <w:tab/>
        <w:t xml:space="preserve">Numéro de référence </w:t>
      </w:r>
      <w:proofErr w:type="gramStart"/>
      <w:r w:rsidRPr="007F37D1">
        <w:rPr>
          <w:rStyle w:val="Normal"/>
          <w:b/>
          <w:lang w:val="fr-FR"/>
        </w:rPr>
        <w:t>interinstitutionnel:</w:t>
      </w:r>
      <w:proofErr w:type="gramEnd"/>
      <w:r w:rsidRPr="007F37D1">
        <w:rPr>
          <w:rStyle w:val="Normal"/>
          <w:b/>
          <w:lang w:val="fr-FR"/>
        </w:rPr>
        <w:t xml:space="preserve"> </w:t>
      </w:r>
      <w:r w:rsidRPr="007F37D1">
        <w:rPr>
          <w:rStyle w:val="Normal"/>
          <w:lang w:val="fr-FR"/>
        </w:rPr>
        <w:t>2014/0032(COD)</w:t>
      </w:r>
    </w:p>
    <w:p w:rsidR="007F37D1" w:rsidRPr="007F37D1" w:rsidRDefault="007F37D1" w:rsidP="007F37D1">
      <w:pPr>
        <w:spacing w:after="240"/>
        <w:rPr>
          <w:lang w:val="fr-FR"/>
        </w:rPr>
      </w:pPr>
      <w:r w:rsidRPr="007F37D1">
        <w:rPr>
          <w:rStyle w:val="Normal"/>
          <w:b/>
          <w:lang w:val="fr-FR"/>
        </w:rPr>
        <w:t>6.</w:t>
      </w:r>
      <w:r w:rsidRPr="007F37D1">
        <w:rPr>
          <w:rStyle w:val="Normal"/>
          <w:b/>
          <w:lang w:val="fr-FR"/>
        </w:rPr>
        <w:tab/>
        <w:t xml:space="preserve">Base </w:t>
      </w:r>
      <w:proofErr w:type="gramStart"/>
      <w:r w:rsidRPr="007F37D1">
        <w:rPr>
          <w:rStyle w:val="Normal"/>
          <w:b/>
          <w:lang w:val="fr-FR"/>
        </w:rPr>
        <w:t>juridique:</w:t>
      </w:r>
      <w:proofErr w:type="gramEnd"/>
      <w:r w:rsidRPr="007F37D1">
        <w:rPr>
          <w:rStyle w:val="Normal"/>
          <w:b/>
          <w:lang w:val="fr-FR"/>
        </w:rPr>
        <w:t xml:space="preserve"> </w:t>
      </w:r>
      <w:r w:rsidRPr="007F37D1">
        <w:rPr>
          <w:rStyle w:val="Normal"/>
          <w:lang w:val="fr-FR"/>
        </w:rPr>
        <w:t>article 42 et article 43, paragraphe 2, du traité sur le fonctionnement de l’Union européenne</w:t>
      </w:r>
    </w:p>
    <w:p w:rsidR="007F37D1" w:rsidRPr="007F37D1" w:rsidRDefault="007F37D1" w:rsidP="007F37D1">
      <w:pPr>
        <w:spacing w:after="240"/>
        <w:outlineLvl w:val="0"/>
        <w:rPr>
          <w:lang w:val="fr-FR"/>
        </w:rPr>
      </w:pPr>
      <w:r w:rsidRPr="007F37D1">
        <w:rPr>
          <w:rStyle w:val="Normal"/>
          <w:b/>
          <w:lang w:val="fr-FR"/>
        </w:rPr>
        <w:t>7.</w:t>
      </w:r>
      <w:r w:rsidRPr="007F37D1">
        <w:rPr>
          <w:rStyle w:val="Normal"/>
          <w:b/>
          <w:lang w:val="fr-FR"/>
        </w:rPr>
        <w:tab/>
        <w:t xml:space="preserve">Commission parlementaire </w:t>
      </w:r>
      <w:proofErr w:type="gramStart"/>
      <w:r w:rsidRPr="007F37D1">
        <w:rPr>
          <w:rStyle w:val="Normal"/>
          <w:b/>
          <w:lang w:val="fr-FR"/>
        </w:rPr>
        <w:t>compétente:</w:t>
      </w:r>
      <w:proofErr w:type="gramEnd"/>
      <w:r w:rsidRPr="007F37D1">
        <w:rPr>
          <w:rStyle w:val="Normal"/>
          <w:b/>
          <w:lang w:val="fr-FR"/>
        </w:rPr>
        <w:t xml:space="preserve"> </w:t>
      </w:r>
      <w:r w:rsidRPr="007F37D1">
        <w:rPr>
          <w:rStyle w:val="Normal"/>
          <w:lang w:val="fr-FR"/>
        </w:rPr>
        <w:t>commission de l’agriculture et du développement rural (AGRI)</w:t>
      </w:r>
    </w:p>
    <w:p w:rsidR="007F37D1" w:rsidRPr="007F37D1" w:rsidRDefault="007F37D1" w:rsidP="007F37D1">
      <w:pPr>
        <w:spacing w:after="240"/>
        <w:rPr>
          <w:lang w:val="fr-FR"/>
        </w:rPr>
      </w:pPr>
      <w:r w:rsidRPr="007F37D1">
        <w:rPr>
          <w:rStyle w:val="Normal"/>
          <w:b/>
          <w:lang w:val="fr-FR"/>
        </w:rPr>
        <w:t>8.</w:t>
      </w:r>
      <w:r w:rsidRPr="007F37D1">
        <w:rPr>
          <w:rStyle w:val="Normal"/>
          <w:b/>
          <w:lang w:val="fr-FR"/>
        </w:rPr>
        <w:tab/>
        <w:t xml:space="preserve">Position de la </w:t>
      </w:r>
      <w:proofErr w:type="gramStart"/>
      <w:r w:rsidRPr="007F37D1">
        <w:rPr>
          <w:rStyle w:val="Normal"/>
          <w:b/>
          <w:lang w:val="fr-FR"/>
        </w:rPr>
        <w:t>Commission:</w:t>
      </w:r>
      <w:proofErr w:type="gramEnd"/>
      <w:r w:rsidRPr="007F37D1">
        <w:rPr>
          <w:rStyle w:val="Normal"/>
          <w:b/>
          <w:lang w:val="fr-FR"/>
        </w:rPr>
        <w:t xml:space="preserve"> </w:t>
      </w:r>
      <w:r w:rsidRPr="007F37D1">
        <w:rPr>
          <w:rStyle w:val="Normal"/>
          <w:lang w:val="fr-FR"/>
        </w:rPr>
        <w:t xml:space="preserve">le Parlement a adopté en première lecture un texte de compromis qui est le fruit des négociations entre le Parlement, le Conseil et la Commission. </w:t>
      </w:r>
      <w:r w:rsidRPr="007F37D1">
        <w:rPr>
          <w:rStyle w:val="Normal"/>
          <w:u w:val="single"/>
          <w:lang w:val="fr-FR"/>
        </w:rPr>
        <w:t>La Commission accepte tous les amendements.</w:t>
      </w:r>
    </w:p>
    <w:p w:rsidR="007F37D1" w:rsidRPr="007F37D1" w:rsidRDefault="007F37D1" w:rsidP="007F37D1">
      <w:pPr>
        <w:spacing w:after="240"/>
        <w:rPr>
          <w:lang w:val="fr-FR"/>
        </w:rPr>
      </w:pPr>
      <w:r w:rsidRPr="007F37D1">
        <w:rPr>
          <w:rStyle w:val="Normal"/>
          <w:b/>
          <w:lang w:val="fr-FR"/>
        </w:rPr>
        <w:t>9.</w:t>
      </w:r>
      <w:r w:rsidRPr="007F37D1">
        <w:rPr>
          <w:rStyle w:val="Normal"/>
          <w:b/>
          <w:lang w:val="fr-FR"/>
        </w:rPr>
        <w:tab/>
        <w:t xml:space="preserve">Prévisions quant à la modification de la </w:t>
      </w:r>
      <w:proofErr w:type="gramStart"/>
      <w:r w:rsidRPr="007F37D1">
        <w:rPr>
          <w:rStyle w:val="Normal"/>
          <w:b/>
          <w:lang w:val="fr-FR"/>
        </w:rPr>
        <w:t>proposition:</w:t>
      </w:r>
      <w:proofErr w:type="gramEnd"/>
      <w:r w:rsidRPr="007F37D1">
        <w:rPr>
          <w:rStyle w:val="Normal"/>
          <w:lang w:val="fr-FR"/>
        </w:rPr>
        <w:t xml:space="preserve"> une proposition modifiée officielle n’est pas nécessaire dans la mesure où un accord est déjà intervenu entre le Parlement européen et le Conseil et a été avalisé par la Commission.</w:t>
      </w:r>
    </w:p>
    <w:p w:rsidR="007F37D1" w:rsidRPr="007F37D1" w:rsidRDefault="007F37D1" w:rsidP="007F37D1">
      <w:pPr>
        <w:spacing w:after="240"/>
        <w:rPr>
          <w:lang w:val="fr-FR"/>
        </w:rPr>
      </w:pPr>
      <w:r w:rsidRPr="007F37D1">
        <w:rPr>
          <w:rStyle w:val="Normal"/>
          <w:b/>
          <w:lang w:val="fr-FR"/>
        </w:rPr>
        <w:t>10.</w:t>
      </w:r>
      <w:r w:rsidRPr="007F37D1">
        <w:rPr>
          <w:rStyle w:val="Normal"/>
          <w:b/>
          <w:lang w:val="fr-FR"/>
        </w:rPr>
        <w:tab/>
        <w:t xml:space="preserve">Prévisions quant à l’adoption de la position du </w:t>
      </w:r>
      <w:proofErr w:type="gramStart"/>
      <w:r w:rsidRPr="007F37D1">
        <w:rPr>
          <w:rStyle w:val="Normal"/>
          <w:b/>
          <w:lang w:val="fr-FR"/>
        </w:rPr>
        <w:t>Conseil:</w:t>
      </w:r>
      <w:proofErr w:type="gramEnd"/>
      <w:r w:rsidRPr="007F37D1">
        <w:rPr>
          <w:rStyle w:val="Normal"/>
          <w:lang w:val="fr-FR"/>
        </w:rPr>
        <w:t xml:space="preserve"> le Conseil a adopté le texte lors du Conseil "Agriculture" du 17 mai 2016.</w:t>
      </w:r>
    </w:p>
    <w:p w:rsidR="00353590" w:rsidRPr="007F37D1" w:rsidRDefault="00353590">
      <w:pPr>
        <w:rPr>
          <w:lang w:val="fr-FR"/>
        </w:rPr>
      </w:pPr>
      <w:bookmarkStart w:id="0" w:name="_GoBack"/>
      <w:bookmarkEnd w:id="0"/>
    </w:p>
    <w:sectPr w:rsidR="00353590" w:rsidRPr="007F3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D1"/>
    <w:rsid w:val="00180075"/>
    <w:rsid w:val="00353590"/>
    <w:rsid w:val="007F3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5C13B-58A5-4D7F-ADF1-E46D9631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075"/>
    <w:pPr>
      <w:jc w:val="both"/>
    </w:pPr>
    <w:rPr>
      <w:rFonts w:ascii="Times New Roman" w:hAnsi="Times New Roman"/>
      <w:sz w:val="24"/>
      <w:szCs w:val="24"/>
    </w:rPr>
  </w:style>
  <w:style w:type="paragraph" w:styleId="Heading1">
    <w:name w:val="heading 1"/>
    <w:basedOn w:val="Normal"/>
    <w:next w:val="Normal"/>
    <w:link w:val="Heading1Char"/>
    <w:uiPriority w:val="9"/>
    <w:qFormat/>
    <w:rsid w:val="00180075"/>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180075"/>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180075"/>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1800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800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800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80075"/>
    <w:pPr>
      <w:spacing w:before="240" w:after="60"/>
      <w:outlineLvl w:val="6"/>
    </w:pPr>
  </w:style>
  <w:style w:type="paragraph" w:styleId="Heading8">
    <w:name w:val="heading 8"/>
    <w:basedOn w:val="Normal"/>
    <w:next w:val="Normal"/>
    <w:link w:val="Heading8Char"/>
    <w:uiPriority w:val="9"/>
    <w:semiHidden/>
    <w:unhideWhenUsed/>
    <w:qFormat/>
    <w:rsid w:val="00180075"/>
    <w:pPr>
      <w:spacing w:before="240" w:after="60"/>
      <w:outlineLvl w:val="7"/>
    </w:pPr>
    <w:rPr>
      <w:i/>
      <w:iCs/>
    </w:rPr>
  </w:style>
  <w:style w:type="paragraph" w:styleId="Heading9">
    <w:name w:val="heading 9"/>
    <w:basedOn w:val="Normal"/>
    <w:next w:val="Normal"/>
    <w:link w:val="Heading9Char"/>
    <w:uiPriority w:val="9"/>
    <w:semiHidden/>
    <w:unhideWhenUsed/>
    <w:qFormat/>
    <w:rsid w:val="001800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075"/>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180075"/>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180075"/>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180075"/>
    <w:rPr>
      <w:b/>
      <w:bCs/>
      <w:sz w:val="28"/>
      <w:szCs w:val="28"/>
    </w:rPr>
  </w:style>
  <w:style w:type="character" w:customStyle="1" w:styleId="Heading5Char">
    <w:name w:val="Heading 5 Char"/>
    <w:basedOn w:val="DefaultParagraphFont"/>
    <w:link w:val="Heading5"/>
    <w:uiPriority w:val="9"/>
    <w:semiHidden/>
    <w:rsid w:val="00180075"/>
    <w:rPr>
      <w:b/>
      <w:bCs/>
      <w:i/>
      <w:iCs/>
      <w:sz w:val="26"/>
      <w:szCs w:val="26"/>
    </w:rPr>
  </w:style>
  <w:style w:type="character" w:customStyle="1" w:styleId="Heading6Char">
    <w:name w:val="Heading 6 Char"/>
    <w:basedOn w:val="DefaultParagraphFont"/>
    <w:link w:val="Heading6"/>
    <w:uiPriority w:val="9"/>
    <w:semiHidden/>
    <w:rsid w:val="00180075"/>
    <w:rPr>
      <w:b/>
      <w:bCs/>
    </w:rPr>
  </w:style>
  <w:style w:type="character" w:customStyle="1" w:styleId="Heading7Char">
    <w:name w:val="Heading 7 Char"/>
    <w:basedOn w:val="DefaultParagraphFont"/>
    <w:link w:val="Heading7"/>
    <w:uiPriority w:val="9"/>
    <w:semiHidden/>
    <w:rsid w:val="00180075"/>
    <w:rPr>
      <w:sz w:val="24"/>
      <w:szCs w:val="24"/>
    </w:rPr>
  </w:style>
  <w:style w:type="character" w:customStyle="1" w:styleId="Heading8Char">
    <w:name w:val="Heading 8 Char"/>
    <w:basedOn w:val="DefaultParagraphFont"/>
    <w:link w:val="Heading8"/>
    <w:uiPriority w:val="9"/>
    <w:semiHidden/>
    <w:rsid w:val="00180075"/>
    <w:rPr>
      <w:i/>
      <w:iCs/>
      <w:sz w:val="24"/>
      <w:szCs w:val="24"/>
    </w:rPr>
  </w:style>
  <w:style w:type="character" w:customStyle="1" w:styleId="Heading9Char">
    <w:name w:val="Heading 9 Char"/>
    <w:basedOn w:val="DefaultParagraphFont"/>
    <w:link w:val="Heading9"/>
    <w:uiPriority w:val="9"/>
    <w:semiHidden/>
    <w:rsid w:val="00180075"/>
    <w:rPr>
      <w:rFonts w:asciiTheme="majorHAnsi" w:eastAsiaTheme="majorEastAsia" w:hAnsiTheme="majorHAnsi"/>
    </w:rPr>
  </w:style>
  <w:style w:type="paragraph" w:styleId="Title">
    <w:name w:val="Title"/>
    <w:basedOn w:val="Normal"/>
    <w:next w:val="Normal"/>
    <w:link w:val="TitleChar"/>
    <w:uiPriority w:val="10"/>
    <w:qFormat/>
    <w:rsid w:val="00180075"/>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180075"/>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180075"/>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180075"/>
    <w:rPr>
      <w:rFonts w:ascii="Arial" w:eastAsiaTheme="majorEastAsia" w:hAnsi="Arial" w:cs="Arial"/>
      <w:sz w:val="24"/>
      <w:szCs w:val="24"/>
    </w:rPr>
  </w:style>
  <w:style w:type="character" w:styleId="Strong">
    <w:name w:val="Strong"/>
    <w:basedOn w:val="DefaultParagraphFont"/>
    <w:uiPriority w:val="22"/>
    <w:qFormat/>
    <w:rsid w:val="00180075"/>
    <w:rPr>
      <w:b/>
      <w:bCs/>
    </w:rPr>
  </w:style>
  <w:style w:type="character" w:styleId="Emphasis">
    <w:name w:val="Emphasis"/>
    <w:basedOn w:val="DefaultParagraphFont"/>
    <w:uiPriority w:val="20"/>
    <w:qFormat/>
    <w:rsid w:val="00180075"/>
    <w:rPr>
      <w:rFonts w:asciiTheme="minorHAnsi" w:hAnsiTheme="minorHAnsi"/>
      <w:b/>
      <w:i/>
      <w:iCs/>
    </w:rPr>
  </w:style>
  <w:style w:type="paragraph" w:styleId="NoSpacing">
    <w:name w:val="No Spacing"/>
    <w:basedOn w:val="Normal"/>
    <w:uiPriority w:val="1"/>
    <w:qFormat/>
    <w:rsid w:val="00180075"/>
    <w:rPr>
      <w:szCs w:val="32"/>
    </w:rPr>
  </w:style>
  <w:style w:type="paragraph" w:styleId="ListParagraph">
    <w:name w:val="List Paragraph"/>
    <w:basedOn w:val="Normal"/>
    <w:uiPriority w:val="34"/>
    <w:qFormat/>
    <w:rsid w:val="00180075"/>
    <w:pPr>
      <w:ind w:left="720"/>
      <w:contextualSpacing/>
    </w:pPr>
  </w:style>
  <w:style w:type="paragraph" w:styleId="Quote">
    <w:name w:val="Quote"/>
    <w:basedOn w:val="Normal"/>
    <w:next w:val="Normal"/>
    <w:link w:val="QuoteChar"/>
    <w:uiPriority w:val="29"/>
    <w:qFormat/>
    <w:rsid w:val="00180075"/>
    <w:rPr>
      <w:i/>
    </w:rPr>
  </w:style>
  <w:style w:type="character" w:customStyle="1" w:styleId="QuoteChar">
    <w:name w:val="Quote Char"/>
    <w:basedOn w:val="DefaultParagraphFont"/>
    <w:link w:val="Quote"/>
    <w:uiPriority w:val="29"/>
    <w:rsid w:val="00180075"/>
    <w:rPr>
      <w:i/>
      <w:sz w:val="24"/>
      <w:szCs w:val="24"/>
    </w:rPr>
  </w:style>
  <w:style w:type="paragraph" w:styleId="IntenseQuote">
    <w:name w:val="Intense Quote"/>
    <w:basedOn w:val="Normal"/>
    <w:next w:val="Normal"/>
    <w:link w:val="IntenseQuoteChar"/>
    <w:uiPriority w:val="30"/>
    <w:qFormat/>
    <w:rsid w:val="00180075"/>
    <w:pPr>
      <w:ind w:left="720" w:right="720"/>
    </w:pPr>
    <w:rPr>
      <w:b/>
      <w:i/>
      <w:szCs w:val="22"/>
    </w:rPr>
  </w:style>
  <w:style w:type="character" w:customStyle="1" w:styleId="IntenseQuoteChar">
    <w:name w:val="Intense Quote Char"/>
    <w:basedOn w:val="DefaultParagraphFont"/>
    <w:link w:val="IntenseQuote"/>
    <w:uiPriority w:val="30"/>
    <w:rsid w:val="00180075"/>
    <w:rPr>
      <w:b/>
      <w:i/>
      <w:sz w:val="24"/>
    </w:rPr>
  </w:style>
  <w:style w:type="character" w:styleId="SubtleEmphasis">
    <w:name w:val="Subtle Emphasis"/>
    <w:uiPriority w:val="19"/>
    <w:qFormat/>
    <w:rsid w:val="00180075"/>
    <w:rPr>
      <w:i/>
      <w:color w:val="5A5A5A" w:themeColor="text1" w:themeTint="A5"/>
    </w:rPr>
  </w:style>
  <w:style w:type="character" w:styleId="IntenseEmphasis">
    <w:name w:val="Intense Emphasis"/>
    <w:basedOn w:val="DefaultParagraphFont"/>
    <w:uiPriority w:val="21"/>
    <w:qFormat/>
    <w:rsid w:val="00180075"/>
    <w:rPr>
      <w:b/>
      <w:i/>
      <w:sz w:val="24"/>
      <w:szCs w:val="24"/>
      <w:u w:val="single"/>
    </w:rPr>
  </w:style>
  <w:style w:type="character" w:styleId="SubtleReference">
    <w:name w:val="Subtle Reference"/>
    <w:basedOn w:val="DefaultParagraphFont"/>
    <w:uiPriority w:val="31"/>
    <w:qFormat/>
    <w:rsid w:val="00180075"/>
    <w:rPr>
      <w:sz w:val="24"/>
      <w:szCs w:val="24"/>
      <w:u w:val="single"/>
    </w:rPr>
  </w:style>
  <w:style w:type="character" w:styleId="IntenseReference">
    <w:name w:val="Intense Reference"/>
    <w:basedOn w:val="DefaultParagraphFont"/>
    <w:uiPriority w:val="32"/>
    <w:qFormat/>
    <w:rsid w:val="00180075"/>
    <w:rPr>
      <w:b/>
      <w:sz w:val="24"/>
      <w:u w:val="single"/>
    </w:rPr>
  </w:style>
  <w:style w:type="character" w:styleId="BookTitle">
    <w:name w:val="Book Title"/>
    <w:basedOn w:val="DefaultParagraphFont"/>
    <w:uiPriority w:val="33"/>
    <w:qFormat/>
    <w:rsid w:val="001800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8007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7CB86E8A</Template>
  <TotalTime>1</TotalTime>
  <Pages>1</Pages>
  <Words>266</Words>
  <Characters>1522</Characters>
  <Application>Microsoft Office Word</Application>
  <DocSecurity>0</DocSecurity>
  <Lines>12</Lines>
  <Paragraphs>3</Paragraphs>
  <ScaleCrop>false</ScaleCrop>
  <Company>European Parliament</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2016-07-26T09:04:00Z</dcterms:created>
  <dcterms:modified xsi:type="dcterms:W3CDTF">2016-07-26T09:05:00Z</dcterms:modified>
</cp:coreProperties>
</file>