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687" w:rsidRPr="00E21659" w:rsidRDefault="00156687" w:rsidP="00156687">
      <w:pPr>
        <w:spacing w:after="240"/>
        <w:jc w:val="center"/>
        <w:outlineLvl w:val="0"/>
      </w:pPr>
      <w:r w:rsidRPr="00E21659">
        <w:rPr>
          <w:rStyle w:val="Normal"/>
          <w:b/>
        </w:rPr>
        <w:t xml:space="preserve">ORDINARY LEGISLATIVE </w:t>
      </w:r>
      <w:r w:rsidRPr="00E21659">
        <w:rPr>
          <w:rStyle w:val="Normal"/>
          <w:b/>
          <w:caps/>
        </w:rPr>
        <w:t>procedure</w:t>
      </w:r>
      <w:r w:rsidRPr="00E21659">
        <w:rPr>
          <w:rStyle w:val="Normal"/>
          <w:b/>
        </w:rPr>
        <w:t xml:space="preserve"> - First reading</w:t>
      </w:r>
    </w:p>
    <w:p w:rsidR="00156687" w:rsidRPr="00E21659" w:rsidRDefault="00156687" w:rsidP="00156687">
      <w:pPr>
        <w:spacing w:after="240"/>
        <w:jc w:val="center"/>
        <w:rPr>
          <w:bCs/>
        </w:rPr>
      </w:pPr>
      <w:r w:rsidRPr="00E21659">
        <w:rPr>
          <w:rStyle w:val="Normal"/>
          <w:b/>
        </w:rPr>
        <w:t xml:space="preserve">European Parliament legislative resolution on the proposal for a Directive of the European Parliament and of the Council on the protection of undisclosed </w:t>
      </w:r>
      <w:proofErr w:type="gramStart"/>
      <w:r w:rsidRPr="00E21659">
        <w:rPr>
          <w:rStyle w:val="Normal"/>
          <w:b/>
        </w:rPr>
        <w:t>know-how</w:t>
      </w:r>
      <w:proofErr w:type="gramEnd"/>
      <w:r w:rsidRPr="00E21659">
        <w:rPr>
          <w:rStyle w:val="Normal"/>
          <w:b/>
        </w:rPr>
        <w:t xml:space="preserve"> and business information (trade secrets) against their unlawful acquisition, use and disclosure</w:t>
      </w:r>
    </w:p>
    <w:p w:rsidR="00156687" w:rsidRPr="00E21659" w:rsidRDefault="00156687" w:rsidP="00156687">
      <w:pPr>
        <w:spacing w:after="240"/>
      </w:pPr>
    </w:p>
    <w:p w:rsidR="00156687" w:rsidRPr="00E21659" w:rsidRDefault="00156687" w:rsidP="00156687">
      <w:pPr>
        <w:spacing w:after="240"/>
      </w:pPr>
    </w:p>
    <w:p w:rsidR="00156687" w:rsidRPr="00156687" w:rsidRDefault="00156687" w:rsidP="00156687">
      <w:pPr>
        <w:spacing w:after="240"/>
        <w:rPr>
          <w:lang w:val="fr-FR"/>
        </w:rPr>
      </w:pPr>
      <w:r w:rsidRPr="00156687">
        <w:rPr>
          <w:rStyle w:val="Normal"/>
          <w:b/>
          <w:lang w:val="fr-FR"/>
        </w:rPr>
        <w:t>1.</w:t>
      </w:r>
      <w:r w:rsidRPr="00156687">
        <w:rPr>
          <w:rStyle w:val="Normal"/>
          <w:b/>
          <w:lang w:val="fr-FR"/>
        </w:rPr>
        <w:tab/>
      </w:r>
      <w:proofErr w:type="gramStart"/>
      <w:r w:rsidRPr="00156687">
        <w:rPr>
          <w:rStyle w:val="Normal"/>
          <w:b/>
          <w:lang w:val="fr-FR"/>
        </w:rPr>
        <w:t>Rapporteur:</w:t>
      </w:r>
      <w:proofErr w:type="gramEnd"/>
      <w:r w:rsidRPr="00156687">
        <w:rPr>
          <w:rStyle w:val="Normal"/>
          <w:b/>
          <w:lang w:val="fr-FR"/>
        </w:rPr>
        <w:t xml:space="preserve"> </w:t>
      </w:r>
      <w:r w:rsidRPr="00156687">
        <w:rPr>
          <w:rStyle w:val="Normal"/>
          <w:lang w:val="fr-FR"/>
        </w:rPr>
        <w:t>Constance LE GRIP</w:t>
      </w:r>
      <w:r w:rsidRPr="00156687">
        <w:rPr>
          <w:rStyle w:val="Normal"/>
          <w:b/>
          <w:lang w:val="fr-FR"/>
        </w:rPr>
        <w:t xml:space="preserve"> </w:t>
      </w:r>
      <w:r w:rsidRPr="00156687">
        <w:rPr>
          <w:rStyle w:val="Normal"/>
          <w:lang w:val="fr-FR"/>
        </w:rPr>
        <w:t>(EPP/FR)</w:t>
      </w:r>
    </w:p>
    <w:p w:rsidR="00156687" w:rsidRPr="00E21659" w:rsidRDefault="00156687" w:rsidP="00156687">
      <w:pPr>
        <w:spacing w:after="240"/>
      </w:pPr>
      <w:r w:rsidRPr="00E21659">
        <w:rPr>
          <w:rStyle w:val="Normal"/>
          <w:b/>
        </w:rPr>
        <w:t>2.</w:t>
      </w:r>
      <w:r w:rsidRPr="00E21659">
        <w:rPr>
          <w:rStyle w:val="Normal"/>
          <w:b/>
        </w:rPr>
        <w:tab/>
        <w:t xml:space="preserve">EP reference number: </w:t>
      </w:r>
      <w:r w:rsidRPr="00E21659">
        <w:rPr>
          <w:rStyle w:val="Normal"/>
        </w:rPr>
        <w:t>A8-0199/2015 / P8_TA-</w:t>
      </w:r>
      <w:proofErr w:type="gramStart"/>
      <w:r w:rsidRPr="00E21659">
        <w:rPr>
          <w:rStyle w:val="Normal"/>
        </w:rPr>
        <w:t>PROV(</w:t>
      </w:r>
      <w:proofErr w:type="gramEnd"/>
      <w:r w:rsidRPr="00E21659">
        <w:rPr>
          <w:rStyle w:val="Normal"/>
        </w:rPr>
        <w:t>2016)0131</w:t>
      </w:r>
    </w:p>
    <w:p w:rsidR="00156687" w:rsidRPr="00E21659" w:rsidRDefault="00156687" w:rsidP="00156687">
      <w:pPr>
        <w:spacing w:after="240"/>
      </w:pPr>
      <w:r w:rsidRPr="00E21659">
        <w:rPr>
          <w:rStyle w:val="Normal"/>
          <w:b/>
        </w:rPr>
        <w:t>3.</w:t>
      </w:r>
      <w:r w:rsidRPr="00E21659">
        <w:rPr>
          <w:rStyle w:val="Normal"/>
          <w:b/>
        </w:rPr>
        <w:tab/>
        <w:t>Date of adoption of the resolution:</w:t>
      </w:r>
      <w:r w:rsidRPr="00E21659">
        <w:rPr>
          <w:rStyle w:val="Normal"/>
        </w:rPr>
        <w:t xml:space="preserve"> 14 April 2016</w:t>
      </w:r>
    </w:p>
    <w:p w:rsidR="00156687" w:rsidRPr="00E21659" w:rsidRDefault="00156687" w:rsidP="00156687">
      <w:pPr>
        <w:spacing w:after="240"/>
        <w:ind w:left="720" w:hanging="720"/>
      </w:pPr>
      <w:r w:rsidRPr="00E21659">
        <w:rPr>
          <w:rStyle w:val="Normal"/>
          <w:b/>
        </w:rPr>
        <w:t>4.</w:t>
      </w:r>
      <w:r w:rsidRPr="00E21659">
        <w:rPr>
          <w:rStyle w:val="Normal"/>
          <w:b/>
        </w:rPr>
        <w:tab/>
        <w:t xml:space="preserve">Subject: </w:t>
      </w:r>
      <w:r w:rsidRPr="00E21659">
        <w:rPr>
          <w:rStyle w:val="Normal"/>
        </w:rPr>
        <w:t>Trade secrets</w:t>
      </w:r>
    </w:p>
    <w:p w:rsidR="00156687" w:rsidRPr="00E21659" w:rsidRDefault="00156687" w:rsidP="00156687">
      <w:pPr>
        <w:spacing w:after="240"/>
      </w:pPr>
      <w:r w:rsidRPr="00E21659">
        <w:rPr>
          <w:rStyle w:val="Normal"/>
          <w:b/>
        </w:rPr>
        <w:t>5.</w:t>
      </w:r>
      <w:r w:rsidRPr="00E21659">
        <w:rPr>
          <w:rStyle w:val="Normal"/>
          <w:b/>
        </w:rPr>
        <w:tab/>
      </w:r>
      <w:proofErr w:type="spellStart"/>
      <w:r w:rsidRPr="00E21659">
        <w:rPr>
          <w:rStyle w:val="Normal"/>
          <w:b/>
        </w:rPr>
        <w:t>Interinstitutional</w:t>
      </w:r>
      <w:proofErr w:type="spellEnd"/>
      <w:r w:rsidRPr="00E21659">
        <w:rPr>
          <w:rStyle w:val="Normal"/>
          <w:b/>
        </w:rPr>
        <w:t xml:space="preserve"> reference number:</w:t>
      </w:r>
      <w:r w:rsidRPr="00E21659">
        <w:rPr>
          <w:rStyle w:val="Normal"/>
        </w:rPr>
        <w:t xml:space="preserve"> 2013/0402(COD)</w:t>
      </w:r>
    </w:p>
    <w:p w:rsidR="00156687" w:rsidRPr="00E21659" w:rsidRDefault="00156687" w:rsidP="00156687">
      <w:pPr>
        <w:spacing w:after="240"/>
      </w:pPr>
      <w:r w:rsidRPr="00E21659">
        <w:rPr>
          <w:rStyle w:val="Normal"/>
          <w:b/>
        </w:rPr>
        <w:t>6.</w:t>
      </w:r>
      <w:r w:rsidRPr="00E21659">
        <w:rPr>
          <w:rStyle w:val="Normal"/>
          <w:b/>
        </w:rPr>
        <w:tab/>
        <w:t>Legal basis:</w:t>
      </w:r>
      <w:r w:rsidRPr="00E21659">
        <w:rPr>
          <w:rStyle w:val="Normal"/>
        </w:rPr>
        <w:t xml:space="preserve"> Article</w:t>
      </w:r>
      <w:r>
        <w:rPr>
          <w:rStyle w:val="Normal"/>
        </w:rPr>
        <w:t>s</w:t>
      </w:r>
      <w:r w:rsidRPr="00E21659">
        <w:rPr>
          <w:rStyle w:val="Normal"/>
        </w:rPr>
        <w:t xml:space="preserve"> 294(2), 294 (3) and 114 of the TFEU</w:t>
      </w:r>
    </w:p>
    <w:p w:rsidR="00156687" w:rsidRPr="00E21659" w:rsidRDefault="00156687" w:rsidP="00156687">
      <w:pPr>
        <w:spacing w:after="240"/>
        <w:ind w:left="720" w:hanging="720"/>
      </w:pPr>
      <w:r w:rsidRPr="00E21659">
        <w:rPr>
          <w:rStyle w:val="Normal"/>
          <w:b/>
        </w:rPr>
        <w:t>7.</w:t>
      </w:r>
      <w:r w:rsidRPr="00E21659">
        <w:rPr>
          <w:rStyle w:val="Normal"/>
          <w:b/>
        </w:rPr>
        <w:tab/>
        <w:t xml:space="preserve">Competent Parliamentary Committee: </w:t>
      </w:r>
      <w:r w:rsidRPr="00E21659">
        <w:rPr>
          <w:rStyle w:val="Normal"/>
        </w:rPr>
        <w:t>Committee on Legal Affairs (JURI)</w:t>
      </w:r>
    </w:p>
    <w:p w:rsidR="00156687" w:rsidRPr="00E21659" w:rsidRDefault="00156687" w:rsidP="00156687">
      <w:pPr>
        <w:spacing w:after="240"/>
      </w:pPr>
      <w:r w:rsidRPr="00E21659">
        <w:rPr>
          <w:rStyle w:val="Normal"/>
          <w:b/>
        </w:rPr>
        <w:t>8.</w:t>
      </w:r>
      <w:r w:rsidRPr="00E21659">
        <w:rPr>
          <w:rStyle w:val="Normal"/>
          <w:b/>
        </w:rPr>
        <w:tab/>
        <w:t>Commission's position:</w:t>
      </w:r>
      <w:r w:rsidRPr="00E21659">
        <w:rPr>
          <w:rStyle w:val="Normal"/>
        </w:rPr>
        <w:t xml:space="preserve"> </w:t>
      </w:r>
      <w:r w:rsidRPr="00E21659">
        <w:rPr>
          <w:rStyle w:val="Normal"/>
          <w:u w:val="single"/>
        </w:rPr>
        <w:t>The Commission can accept the compromise text adopted by the European Parliament</w:t>
      </w:r>
      <w:r w:rsidRPr="00E21659">
        <w:rPr>
          <w:rStyle w:val="Normal"/>
        </w:rPr>
        <w:t>.</w:t>
      </w:r>
    </w:p>
    <w:p w:rsidR="00156687" w:rsidRPr="00E21659" w:rsidRDefault="00156687" w:rsidP="00156687">
      <w:pPr>
        <w:spacing w:after="240"/>
      </w:pPr>
      <w:r w:rsidRPr="00E21659">
        <w:rPr>
          <w:rStyle w:val="Normal"/>
          <w:b/>
        </w:rPr>
        <w:t>9.</w:t>
      </w:r>
      <w:r w:rsidRPr="00E21659">
        <w:rPr>
          <w:rStyle w:val="Normal"/>
          <w:b/>
        </w:rPr>
        <w:tab/>
        <w:t xml:space="preserve">Outlook for the amendment of the proposal: </w:t>
      </w:r>
      <w:r w:rsidRPr="00E21659">
        <w:rPr>
          <w:rStyle w:val="Normal"/>
        </w:rPr>
        <w:t xml:space="preserve">There is no need for a formal modified </w:t>
      </w:r>
      <w:proofErr w:type="gramStart"/>
      <w:r w:rsidRPr="00E21659">
        <w:rPr>
          <w:rStyle w:val="Normal"/>
        </w:rPr>
        <w:t>proposal</w:t>
      </w:r>
      <w:proofErr w:type="gramEnd"/>
      <w:r w:rsidRPr="00E21659">
        <w:rPr>
          <w:rStyle w:val="Normal"/>
        </w:rPr>
        <w:t xml:space="preserve"> as there is already agreement between the European Parliament and the Council, endorsed by the Commission.</w:t>
      </w:r>
    </w:p>
    <w:p w:rsidR="00156687" w:rsidRPr="00E21659" w:rsidRDefault="00156687" w:rsidP="00156687">
      <w:pPr>
        <w:spacing w:after="240"/>
        <w:rPr>
          <w:color w:val="000000"/>
        </w:rPr>
      </w:pPr>
      <w:r w:rsidRPr="00E21659">
        <w:rPr>
          <w:rStyle w:val="Normal"/>
          <w:b/>
        </w:rPr>
        <w:t>10.</w:t>
      </w:r>
      <w:r w:rsidRPr="00E21659">
        <w:rPr>
          <w:rStyle w:val="Normal"/>
          <w:b/>
        </w:rPr>
        <w:tab/>
        <w:t xml:space="preserve">Outlook for the adoption of Council's position: </w:t>
      </w:r>
      <w:r w:rsidRPr="00E21659">
        <w:rPr>
          <w:rStyle w:val="Normal"/>
          <w:color w:val="000000"/>
        </w:rPr>
        <w:t>The Council adopted the proposal in first reading on 27 May 2016 (Competitiveness Council).</w:t>
      </w:r>
    </w:p>
    <w:p w:rsidR="00353590" w:rsidRDefault="00353590">
      <w:bookmarkStart w:id="0" w:name="_GoBack"/>
      <w:bookmarkEnd w:id="0"/>
    </w:p>
    <w:sectPr w:rsidR="003535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87"/>
    <w:rsid w:val="00156687"/>
    <w:rsid w:val="00180075"/>
    <w:rsid w:val="0035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71775-2C71-47E0-BDB6-98041162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075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075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075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0075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00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00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00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0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0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00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075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0075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0075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00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00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00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00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0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00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80075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80075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0075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180075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180075"/>
    <w:rPr>
      <w:b/>
      <w:bCs/>
    </w:rPr>
  </w:style>
  <w:style w:type="character" w:styleId="Emphasis">
    <w:name w:val="Emphasis"/>
    <w:basedOn w:val="DefaultParagraphFont"/>
    <w:uiPriority w:val="20"/>
    <w:qFormat/>
    <w:rsid w:val="001800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80075"/>
    <w:rPr>
      <w:szCs w:val="32"/>
    </w:rPr>
  </w:style>
  <w:style w:type="paragraph" w:styleId="ListParagraph">
    <w:name w:val="List Paragraph"/>
    <w:basedOn w:val="Normal"/>
    <w:uiPriority w:val="34"/>
    <w:qFormat/>
    <w:rsid w:val="001800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800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800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00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0075"/>
    <w:rPr>
      <w:b/>
      <w:i/>
      <w:sz w:val="24"/>
    </w:rPr>
  </w:style>
  <w:style w:type="character" w:styleId="SubtleEmphasis">
    <w:name w:val="Subtle Emphasis"/>
    <w:uiPriority w:val="19"/>
    <w:qFormat/>
    <w:rsid w:val="001800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800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800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800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800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007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7CB86E8A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>European Parliament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BALAJKOVA Tatiana</dc:creator>
  <cp:keywords/>
  <dc:description/>
  <cp:lastModifiedBy>BALAJKOVA Tatiana</cp:lastModifiedBy>
  <cp:revision>1</cp:revision>
  <dcterms:created xsi:type="dcterms:W3CDTF">2016-07-26T09:00:00Z</dcterms:created>
  <dcterms:modified xsi:type="dcterms:W3CDTF">2016-07-26T09:02:00Z</dcterms:modified>
</cp:coreProperties>
</file>