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42" w:rsidRPr="008934A1" w:rsidRDefault="00D47D42" w:rsidP="00D47D42">
      <w:pPr>
        <w:spacing w:after="240" w:line="240" w:lineRule="auto"/>
        <w:jc w:val="center"/>
        <w:rPr>
          <w:lang w:val="fr-FR"/>
        </w:rPr>
      </w:pPr>
      <w:r w:rsidRPr="008934A1">
        <w:rPr>
          <w:b/>
          <w:caps/>
          <w:lang w:val="fr-FR"/>
        </w:rPr>
        <w:t xml:space="preserve">procÉdure </w:t>
      </w:r>
      <w:r w:rsidRPr="008934A1">
        <w:rPr>
          <w:b/>
          <w:lang w:val="fr-FR"/>
        </w:rPr>
        <w:t>LÉGISLATIVE ORDINAIRE – Première lecture</w:t>
      </w:r>
    </w:p>
    <w:p w:rsidR="00D47D42" w:rsidRPr="004B232A" w:rsidRDefault="00D47D42" w:rsidP="00D47D42">
      <w:pPr>
        <w:spacing w:after="240" w:line="240" w:lineRule="auto"/>
        <w:jc w:val="center"/>
        <w:rPr>
          <w:lang w:val="fr-FR"/>
        </w:rPr>
      </w:pPr>
      <w:r w:rsidRPr="004B232A">
        <w:rPr>
          <w:b/>
          <w:lang w:val="fr-FR"/>
        </w:rPr>
        <w:t>Résolution l</w:t>
      </w:r>
      <w:r>
        <w:rPr>
          <w:b/>
          <w:lang w:val="fr-FR"/>
        </w:rPr>
        <w:t>é</w:t>
      </w:r>
      <w:r w:rsidRPr="004B232A">
        <w:rPr>
          <w:b/>
          <w:lang w:val="fr-FR"/>
        </w:rPr>
        <w:t>gislative du Parlement européen sur la proposition de règlement du Parlement européen et du Con</w:t>
      </w:r>
      <w:r>
        <w:rPr>
          <w:b/>
          <w:lang w:val="fr-FR"/>
        </w:rPr>
        <w:t>se</w:t>
      </w:r>
      <w:r w:rsidRPr="004B232A">
        <w:rPr>
          <w:b/>
          <w:lang w:val="fr-FR"/>
        </w:rPr>
        <w:t xml:space="preserve">il </w:t>
      </w:r>
      <w:r>
        <w:rPr>
          <w:b/>
          <w:lang w:val="fr-FR"/>
        </w:rPr>
        <w:t>é</w:t>
      </w:r>
      <w:r w:rsidRPr="004B232A">
        <w:rPr>
          <w:b/>
          <w:lang w:val="fr-FR"/>
        </w:rPr>
        <w:t>tablis</w:t>
      </w:r>
      <w:r>
        <w:rPr>
          <w:b/>
          <w:lang w:val="fr-FR"/>
        </w:rPr>
        <w:t>sa</w:t>
      </w:r>
      <w:r w:rsidRPr="004B232A">
        <w:rPr>
          <w:b/>
          <w:lang w:val="fr-FR"/>
        </w:rPr>
        <w:t>n</w:t>
      </w:r>
      <w:r>
        <w:rPr>
          <w:b/>
          <w:lang w:val="fr-FR"/>
        </w:rPr>
        <w:t>t</w:t>
      </w:r>
      <w:r w:rsidRPr="004B232A">
        <w:rPr>
          <w:b/>
          <w:lang w:val="fr-FR"/>
        </w:rPr>
        <w:t xml:space="preserve"> </w:t>
      </w:r>
      <w:r>
        <w:rPr>
          <w:b/>
          <w:lang w:val="fr-FR"/>
        </w:rPr>
        <w:t>un</w:t>
      </w:r>
      <w:r w:rsidRPr="004B232A">
        <w:rPr>
          <w:b/>
          <w:lang w:val="fr-FR"/>
        </w:rPr>
        <w:t xml:space="preserve"> plan </w:t>
      </w:r>
      <w:r>
        <w:rPr>
          <w:b/>
          <w:lang w:val="fr-FR"/>
        </w:rPr>
        <w:t>pluriannuel pour les</w:t>
      </w:r>
      <w:r w:rsidRPr="004B232A">
        <w:rPr>
          <w:b/>
          <w:lang w:val="fr-FR"/>
        </w:rPr>
        <w:t xml:space="preserve"> stocks </w:t>
      </w:r>
      <w:r>
        <w:rPr>
          <w:b/>
          <w:lang w:val="fr-FR"/>
        </w:rPr>
        <w:t>de</w:t>
      </w:r>
      <w:r w:rsidRPr="004B232A">
        <w:rPr>
          <w:b/>
          <w:lang w:val="fr-FR"/>
        </w:rPr>
        <w:t xml:space="preserve"> c</w:t>
      </w:r>
      <w:r>
        <w:rPr>
          <w:b/>
          <w:lang w:val="fr-FR"/>
        </w:rPr>
        <w:t>abillau</w:t>
      </w:r>
      <w:r w:rsidRPr="004B232A">
        <w:rPr>
          <w:b/>
          <w:lang w:val="fr-FR"/>
        </w:rPr>
        <w:t xml:space="preserve">d, </w:t>
      </w:r>
      <w:r>
        <w:rPr>
          <w:b/>
          <w:lang w:val="fr-FR"/>
        </w:rPr>
        <w:t xml:space="preserve">de </w:t>
      </w:r>
      <w:r w:rsidRPr="004B232A">
        <w:rPr>
          <w:b/>
          <w:lang w:val="fr-FR"/>
        </w:rPr>
        <w:t>h</w:t>
      </w:r>
      <w:r>
        <w:rPr>
          <w:b/>
          <w:lang w:val="fr-FR"/>
        </w:rPr>
        <w:t>are</w:t>
      </w:r>
      <w:r w:rsidRPr="004B232A">
        <w:rPr>
          <w:b/>
          <w:lang w:val="fr-FR"/>
        </w:rPr>
        <w:t xml:space="preserve">ng </w:t>
      </w:r>
      <w:r>
        <w:rPr>
          <w:b/>
          <w:lang w:val="fr-FR"/>
        </w:rPr>
        <w:t xml:space="preserve">et </w:t>
      </w:r>
      <w:r w:rsidRPr="004B232A">
        <w:rPr>
          <w:b/>
          <w:lang w:val="fr-FR"/>
        </w:rPr>
        <w:t>d</w:t>
      </w:r>
      <w:r>
        <w:rPr>
          <w:b/>
          <w:lang w:val="fr-FR"/>
        </w:rPr>
        <w:t>e</w:t>
      </w:r>
      <w:r w:rsidRPr="004B232A">
        <w:rPr>
          <w:b/>
          <w:lang w:val="fr-FR"/>
        </w:rPr>
        <w:t xml:space="preserve"> sprat </w:t>
      </w:r>
      <w:r>
        <w:rPr>
          <w:b/>
          <w:lang w:val="fr-FR"/>
        </w:rPr>
        <w:t>de la mer</w:t>
      </w:r>
      <w:r w:rsidRPr="004B232A">
        <w:rPr>
          <w:b/>
          <w:lang w:val="fr-FR"/>
        </w:rPr>
        <w:t xml:space="preserve"> Balti</w:t>
      </w:r>
      <w:r>
        <w:rPr>
          <w:b/>
          <w:lang w:val="fr-FR"/>
        </w:rPr>
        <w:t>que</w:t>
      </w:r>
      <w:r w:rsidRPr="004B232A">
        <w:rPr>
          <w:b/>
          <w:lang w:val="fr-FR"/>
        </w:rPr>
        <w:t xml:space="preserve"> </w:t>
      </w:r>
      <w:r>
        <w:rPr>
          <w:b/>
          <w:lang w:val="fr-FR"/>
        </w:rPr>
        <w:t>et les pêcheries</w:t>
      </w:r>
      <w:r w:rsidRPr="004B232A">
        <w:rPr>
          <w:b/>
          <w:lang w:val="fr-FR"/>
        </w:rPr>
        <w:t xml:space="preserve"> exploit</w:t>
      </w:r>
      <w:r>
        <w:rPr>
          <w:b/>
          <w:lang w:val="fr-FR"/>
        </w:rPr>
        <w:t>a</w:t>
      </w:r>
      <w:r w:rsidRPr="004B232A">
        <w:rPr>
          <w:b/>
          <w:lang w:val="fr-FR"/>
        </w:rPr>
        <w:t>n</w:t>
      </w:r>
      <w:r>
        <w:rPr>
          <w:b/>
          <w:lang w:val="fr-FR"/>
        </w:rPr>
        <w:t>t</w:t>
      </w:r>
      <w:r w:rsidRPr="004B232A">
        <w:rPr>
          <w:b/>
          <w:lang w:val="fr-FR"/>
        </w:rPr>
        <w:t xml:space="preserve"> </w:t>
      </w:r>
      <w:r>
        <w:rPr>
          <w:b/>
          <w:lang w:val="fr-FR"/>
        </w:rPr>
        <w:t>ces</w:t>
      </w:r>
      <w:r w:rsidRPr="004B232A">
        <w:rPr>
          <w:b/>
          <w:lang w:val="fr-FR"/>
        </w:rPr>
        <w:t xml:space="preserve"> stocks, m</w:t>
      </w:r>
      <w:r>
        <w:rPr>
          <w:b/>
          <w:lang w:val="fr-FR"/>
        </w:rPr>
        <w:t>o</w:t>
      </w:r>
      <w:r w:rsidRPr="004B232A">
        <w:rPr>
          <w:b/>
          <w:lang w:val="fr-FR"/>
        </w:rPr>
        <w:t>di</w:t>
      </w:r>
      <w:r>
        <w:rPr>
          <w:b/>
          <w:lang w:val="fr-FR"/>
        </w:rPr>
        <w:t>fia</w:t>
      </w:r>
      <w:r w:rsidRPr="004B232A">
        <w:rPr>
          <w:b/>
          <w:lang w:val="fr-FR"/>
        </w:rPr>
        <w:t>n</w:t>
      </w:r>
      <w:r>
        <w:rPr>
          <w:b/>
          <w:lang w:val="fr-FR"/>
        </w:rPr>
        <w:t>t</w:t>
      </w:r>
      <w:r w:rsidRPr="004B232A">
        <w:rPr>
          <w:b/>
          <w:lang w:val="fr-FR"/>
        </w:rPr>
        <w:t xml:space="preserve"> </w:t>
      </w:r>
      <w:r>
        <w:rPr>
          <w:b/>
          <w:lang w:val="fr-FR"/>
        </w:rPr>
        <w:t>le règlement</w:t>
      </w:r>
      <w:r w:rsidRPr="004B232A">
        <w:rPr>
          <w:b/>
          <w:lang w:val="fr-FR"/>
        </w:rPr>
        <w:t xml:space="preserve"> (C</w:t>
      </w:r>
      <w:r>
        <w:rPr>
          <w:b/>
          <w:lang w:val="fr-FR"/>
        </w:rPr>
        <w:t>E</w:t>
      </w:r>
      <w:r w:rsidRPr="004B232A">
        <w:rPr>
          <w:b/>
          <w:lang w:val="fr-FR"/>
        </w:rPr>
        <w:t xml:space="preserve">) </w:t>
      </w:r>
      <w:r>
        <w:rPr>
          <w:b/>
          <w:lang w:val="fr-FR"/>
        </w:rPr>
        <w:t>n°</w:t>
      </w:r>
      <w:r w:rsidRPr="004B232A">
        <w:rPr>
          <w:b/>
          <w:lang w:val="fr-FR"/>
        </w:rPr>
        <w:t xml:space="preserve"> 2187/2005 </w:t>
      </w:r>
      <w:r>
        <w:rPr>
          <w:b/>
          <w:lang w:val="fr-FR"/>
        </w:rPr>
        <w:t>du Conseil et abrogeant le règlement (CE) n° </w:t>
      </w:r>
      <w:r w:rsidRPr="004B232A">
        <w:rPr>
          <w:b/>
          <w:lang w:val="fr-FR"/>
        </w:rPr>
        <w:t>1098/2007</w:t>
      </w:r>
      <w:r>
        <w:rPr>
          <w:b/>
          <w:lang w:val="fr-FR"/>
        </w:rPr>
        <w:t xml:space="preserve"> du Conseil</w:t>
      </w:r>
    </w:p>
    <w:p w:rsidR="00D47D42" w:rsidRPr="004B232A" w:rsidRDefault="00D47D42" w:rsidP="00D47D42">
      <w:pPr>
        <w:spacing w:after="240" w:line="240" w:lineRule="auto"/>
        <w:jc w:val="both"/>
        <w:rPr>
          <w:lang w:val="fr-FR"/>
        </w:rPr>
      </w:pPr>
    </w:p>
    <w:p w:rsidR="00D47D42" w:rsidRPr="004B232A" w:rsidRDefault="00D47D42" w:rsidP="00D47D42">
      <w:pPr>
        <w:spacing w:after="240" w:line="240" w:lineRule="auto"/>
        <w:jc w:val="both"/>
        <w:rPr>
          <w:lang w:val="fr-FR"/>
        </w:rPr>
      </w:pPr>
    </w:p>
    <w:p w:rsidR="00D47D42" w:rsidRPr="00B60406" w:rsidRDefault="00D47D42" w:rsidP="00D47D42">
      <w:pPr>
        <w:spacing w:after="240" w:line="240" w:lineRule="auto"/>
        <w:jc w:val="both"/>
        <w:rPr>
          <w:lang w:val="fr-FR"/>
        </w:rPr>
      </w:pPr>
      <w:r w:rsidRPr="00B60406">
        <w:rPr>
          <w:b/>
          <w:lang w:val="fr-FR"/>
        </w:rPr>
        <w:t>1.</w:t>
      </w:r>
      <w:r w:rsidRPr="00B60406">
        <w:rPr>
          <w:b/>
          <w:lang w:val="fr-FR"/>
        </w:rPr>
        <w:tab/>
      </w:r>
      <w:proofErr w:type="gramStart"/>
      <w:r w:rsidRPr="00B60406">
        <w:rPr>
          <w:b/>
          <w:lang w:val="fr-FR"/>
        </w:rPr>
        <w:t>Rapporteur:</w:t>
      </w:r>
      <w:proofErr w:type="gramEnd"/>
      <w:r w:rsidRPr="00B60406">
        <w:rPr>
          <w:b/>
          <w:lang w:val="fr-FR"/>
        </w:rPr>
        <w:t xml:space="preserve"> </w:t>
      </w:r>
      <w:r w:rsidRPr="00B60406">
        <w:rPr>
          <w:lang w:val="fr-FR"/>
        </w:rPr>
        <w:t>Jarosław Leszek WAŁĘSA (PPE/PL)</w:t>
      </w:r>
    </w:p>
    <w:p w:rsidR="00D47D42" w:rsidRPr="008934A1" w:rsidRDefault="00D47D42" w:rsidP="00D47D42">
      <w:pPr>
        <w:spacing w:after="240" w:line="240" w:lineRule="auto"/>
        <w:jc w:val="both"/>
        <w:rPr>
          <w:lang w:val="fr-FR"/>
        </w:rPr>
      </w:pPr>
      <w:r w:rsidRPr="008934A1">
        <w:rPr>
          <w:b/>
          <w:lang w:val="fr-FR"/>
        </w:rPr>
        <w:t>2.</w:t>
      </w:r>
      <w:r w:rsidRPr="008934A1">
        <w:rPr>
          <w:b/>
          <w:lang w:val="fr-FR"/>
        </w:rPr>
        <w:tab/>
      </w:r>
      <w:r w:rsidRPr="00784599">
        <w:rPr>
          <w:b/>
          <w:lang w:val="fr-FR"/>
        </w:rPr>
        <w:t>Numéro de</w:t>
      </w:r>
      <w:r w:rsidRPr="009970C4">
        <w:rPr>
          <w:b/>
          <w:lang w:val="fr-FR"/>
        </w:rPr>
        <w:t xml:space="preserve"> </w:t>
      </w:r>
      <w:r w:rsidRPr="00784599">
        <w:rPr>
          <w:b/>
          <w:lang w:val="fr-FR"/>
        </w:rPr>
        <w:t>référence</w:t>
      </w:r>
      <w:r>
        <w:rPr>
          <w:b/>
          <w:lang w:val="fr-FR"/>
        </w:rPr>
        <w:t xml:space="preserve"> du </w:t>
      </w:r>
      <w:proofErr w:type="gramStart"/>
      <w:r>
        <w:rPr>
          <w:b/>
          <w:lang w:val="fr-FR"/>
        </w:rPr>
        <w:t>PE</w:t>
      </w:r>
      <w:r w:rsidRPr="008934A1">
        <w:rPr>
          <w:b/>
          <w:lang w:val="fr-FR"/>
        </w:rPr>
        <w:t>:</w:t>
      </w:r>
      <w:proofErr w:type="gramEnd"/>
      <w:r w:rsidRPr="008934A1">
        <w:rPr>
          <w:color w:val="000000"/>
          <w:lang w:val="fr-FR"/>
        </w:rPr>
        <w:t xml:space="preserve"> A8-0128/2015 / P8_TA-PROV(2016)0287</w:t>
      </w:r>
    </w:p>
    <w:p w:rsidR="00D47D42" w:rsidRPr="008934A1" w:rsidRDefault="00D47D42" w:rsidP="00D47D42">
      <w:pPr>
        <w:spacing w:after="240" w:line="240" w:lineRule="auto"/>
        <w:jc w:val="both"/>
        <w:rPr>
          <w:lang w:val="fr-FR"/>
        </w:rPr>
      </w:pPr>
      <w:r w:rsidRPr="008934A1">
        <w:rPr>
          <w:b/>
          <w:lang w:val="fr-FR"/>
        </w:rPr>
        <w:t>3.</w:t>
      </w:r>
      <w:r w:rsidRPr="008934A1">
        <w:rPr>
          <w:b/>
          <w:lang w:val="fr-FR"/>
        </w:rPr>
        <w:tab/>
        <w:t xml:space="preserve">Date d'adoption de la </w:t>
      </w:r>
      <w:proofErr w:type="gramStart"/>
      <w:r w:rsidRPr="008934A1">
        <w:rPr>
          <w:b/>
          <w:lang w:val="fr-FR"/>
        </w:rPr>
        <w:t>résolution:</w:t>
      </w:r>
      <w:proofErr w:type="gramEnd"/>
      <w:r w:rsidRPr="008934A1">
        <w:rPr>
          <w:b/>
          <w:lang w:val="fr-FR"/>
        </w:rPr>
        <w:t xml:space="preserve"> </w:t>
      </w:r>
      <w:r w:rsidRPr="008934A1">
        <w:rPr>
          <w:lang w:val="fr-FR"/>
        </w:rPr>
        <w:t>23 juin 2016</w:t>
      </w:r>
    </w:p>
    <w:p w:rsidR="00D47D42" w:rsidRPr="00B60406" w:rsidRDefault="00D47D42" w:rsidP="00D47D42">
      <w:pPr>
        <w:spacing w:after="240" w:line="240" w:lineRule="auto"/>
        <w:jc w:val="both"/>
        <w:rPr>
          <w:lang w:val="fr-FR"/>
        </w:rPr>
      </w:pPr>
      <w:r w:rsidRPr="00B60406">
        <w:rPr>
          <w:b/>
          <w:lang w:val="fr-FR"/>
        </w:rPr>
        <w:t>4.</w:t>
      </w:r>
      <w:r w:rsidRPr="00B60406">
        <w:rPr>
          <w:b/>
          <w:lang w:val="fr-FR"/>
        </w:rPr>
        <w:tab/>
      </w:r>
      <w:proofErr w:type="gramStart"/>
      <w:r w:rsidRPr="00B60406">
        <w:rPr>
          <w:b/>
          <w:lang w:val="fr-FR"/>
        </w:rPr>
        <w:t>Objet</w:t>
      </w:r>
      <w:r w:rsidRPr="00B60406">
        <w:rPr>
          <w:lang w:val="fr-FR"/>
        </w:rPr>
        <w:t>:</w:t>
      </w:r>
      <w:proofErr w:type="gramEnd"/>
      <w:r w:rsidRPr="00B60406">
        <w:rPr>
          <w:lang w:val="fr-FR"/>
        </w:rPr>
        <w:t xml:space="preserve"> établissement d'un plan pluriannuel pour les stocks de cabillaud, de h</w:t>
      </w:r>
      <w:r>
        <w:rPr>
          <w:lang w:val="fr-FR"/>
        </w:rPr>
        <w:t>a</w:t>
      </w:r>
      <w:r w:rsidRPr="00B60406">
        <w:rPr>
          <w:lang w:val="fr-FR"/>
        </w:rPr>
        <w:t>r</w:t>
      </w:r>
      <w:r>
        <w:rPr>
          <w:lang w:val="fr-FR"/>
        </w:rPr>
        <w:t>e</w:t>
      </w:r>
      <w:r w:rsidRPr="00B60406">
        <w:rPr>
          <w:lang w:val="fr-FR"/>
        </w:rPr>
        <w:t xml:space="preserve">ng </w:t>
      </w:r>
      <w:r>
        <w:rPr>
          <w:lang w:val="fr-FR"/>
        </w:rPr>
        <w:t>et de</w:t>
      </w:r>
      <w:r w:rsidRPr="00B60406">
        <w:rPr>
          <w:lang w:val="fr-FR"/>
        </w:rPr>
        <w:t xml:space="preserve"> sprat </w:t>
      </w:r>
      <w:r>
        <w:rPr>
          <w:lang w:val="fr-FR"/>
        </w:rPr>
        <w:t xml:space="preserve">de la mer </w:t>
      </w:r>
      <w:r w:rsidRPr="00B60406">
        <w:rPr>
          <w:lang w:val="fr-FR"/>
        </w:rPr>
        <w:t>Balti</w:t>
      </w:r>
      <w:r>
        <w:rPr>
          <w:lang w:val="fr-FR"/>
        </w:rPr>
        <w:t>que</w:t>
      </w:r>
      <w:r w:rsidRPr="00B60406">
        <w:rPr>
          <w:lang w:val="fr-FR"/>
        </w:rPr>
        <w:t xml:space="preserve"> </w:t>
      </w:r>
      <w:r>
        <w:rPr>
          <w:lang w:val="fr-FR"/>
        </w:rPr>
        <w:t xml:space="preserve">et les pêcheries </w:t>
      </w:r>
      <w:r w:rsidRPr="00B60406">
        <w:rPr>
          <w:lang w:val="fr-FR"/>
        </w:rPr>
        <w:t>exploit</w:t>
      </w:r>
      <w:r>
        <w:rPr>
          <w:lang w:val="fr-FR"/>
        </w:rPr>
        <w:t>a</w:t>
      </w:r>
      <w:r w:rsidRPr="00B60406">
        <w:rPr>
          <w:lang w:val="fr-FR"/>
        </w:rPr>
        <w:t>n</w:t>
      </w:r>
      <w:r>
        <w:rPr>
          <w:lang w:val="fr-FR"/>
        </w:rPr>
        <w:t>t</w:t>
      </w:r>
      <w:r w:rsidRPr="00B60406">
        <w:rPr>
          <w:lang w:val="fr-FR"/>
        </w:rPr>
        <w:t xml:space="preserve"> </w:t>
      </w:r>
      <w:r>
        <w:rPr>
          <w:lang w:val="fr-FR"/>
        </w:rPr>
        <w:t>ces</w:t>
      </w:r>
      <w:r w:rsidRPr="00B60406">
        <w:rPr>
          <w:lang w:val="fr-FR"/>
        </w:rPr>
        <w:t xml:space="preserve"> stocks</w:t>
      </w:r>
    </w:p>
    <w:p w:rsidR="00D47D42" w:rsidRPr="008934A1" w:rsidRDefault="00D47D42" w:rsidP="00D47D42">
      <w:pPr>
        <w:spacing w:after="240" w:line="240" w:lineRule="auto"/>
        <w:jc w:val="both"/>
        <w:rPr>
          <w:lang w:val="fr-FR"/>
        </w:rPr>
      </w:pPr>
      <w:r w:rsidRPr="008934A1">
        <w:rPr>
          <w:b/>
          <w:lang w:val="fr-FR"/>
        </w:rPr>
        <w:t>5.</w:t>
      </w:r>
      <w:r w:rsidRPr="008934A1">
        <w:rPr>
          <w:b/>
          <w:lang w:val="fr-FR"/>
        </w:rPr>
        <w:tab/>
      </w:r>
      <w:r w:rsidRPr="009970C4">
        <w:rPr>
          <w:b/>
          <w:lang w:val="fr-FR"/>
        </w:rPr>
        <w:t>Numéro de</w:t>
      </w:r>
      <w:r>
        <w:rPr>
          <w:b/>
          <w:lang w:val="fr-FR"/>
        </w:rPr>
        <w:t xml:space="preserve"> </w:t>
      </w:r>
      <w:r w:rsidRPr="009970C4">
        <w:rPr>
          <w:b/>
          <w:lang w:val="fr-FR"/>
        </w:rPr>
        <w:t>référence</w:t>
      </w:r>
      <w:r>
        <w:rPr>
          <w:b/>
          <w:lang w:val="fr-FR"/>
        </w:rPr>
        <w:t xml:space="preserve"> </w:t>
      </w:r>
      <w:proofErr w:type="gramStart"/>
      <w:r>
        <w:rPr>
          <w:b/>
          <w:lang w:val="fr-FR"/>
        </w:rPr>
        <w:t>interinstitutionnel</w:t>
      </w:r>
      <w:r w:rsidRPr="008934A1">
        <w:rPr>
          <w:b/>
          <w:lang w:val="fr-FR"/>
        </w:rPr>
        <w:t>:</w:t>
      </w:r>
      <w:proofErr w:type="gramEnd"/>
      <w:r w:rsidRPr="008934A1">
        <w:rPr>
          <w:b/>
          <w:lang w:val="fr-FR"/>
        </w:rPr>
        <w:t xml:space="preserve"> </w:t>
      </w:r>
      <w:r w:rsidRPr="008934A1">
        <w:rPr>
          <w:lang w:val="fr-FR"/>
        </w:rPr>
        <w:t>2014/0285(COD)</w:t>
      </w:r>
    </w:p>
    <w:p w:rsidR="00D47D42" w:rsidRPr="008934A1" w:rsidRDefault="00D47D42" w:rsidP="00D47D42">
      <w:pPr>
        <w:spacing w:after="240" w:line="240" w:lineRule="auto"/>
        <w:jc w:val="both"/>
        <w:rPr>
          <w:lang w:val="fr-FR"/>
        </w:rPr>
      </w:pPr>
      <w:r w:rsidRPr="008934A1">
        <w:rPr>
          <w:b/>
          <w:lang w:val="fr-FR"/>
        </w:rPr>
        <w:t>6.</w:t>
      </w:r>
      <w:r w:rsidRPr="008934A1">
        <w:rPr>
          <w:b/>
          <w:lang w:val="fr-FR"/>
        </w:rPr>
        <w:tab/>
        <w:t xml:space="preserve">Base </w:t>
      </w:r>
      <w:proofErr w:type="gramStart"/>
      <w:r w:rsidRPr="008934A1">
        <w:rPr>
          <w:b/>
          <w:lang w:val="fr-FR"/>
        </w:rPr>
        <w:t>juridique:</w:t>
      </w:r>
      <w:proofErr w:type="gramEnd"/>
      <w:r w:rsidRPr="008934A1">
        <w:rPr>
          <w:lang w:val="fr-FR"/>
        </w:rPr>
        <w:t xml:space="preserve"> article 43, paragraphe 2, du</w:t>
      </w:r>
      <w:r>
        <w:rPr>
          <w:lang w:val="fr-FR"/>
        </w:rPr>
        <w:t xml:space="preserve"> traité sur le fonctionnement de l'</w:t>
      </w:r>
      <w:r w:rsidRPr="008934A1">
        <w:rPr>
          <w:lang w:val="fr-FR"/>
        </w:rPr>
        <w:t>U</w:t>
      </w:r>
      <w:r>
        <w:rPr>
          <w:lang w:val="fr-FR"/>
        </w:rPr>
        <w:t>nion européenne</w:t>
      </w:r>
    </w:p>
    <w:p w:rsidR="00D47D42" w:rsidRPr="008934A1" w:rsidRDefault="00D47D42" w:rsidP="00D47D42">
      <w:pPr>
        <w:spacing w:after="240" w:line="240" w:lineRule="auto"/>
        <w:jc w:val="both"/>
        <w:rPr>
          <w:lang w:val="fr-FR"/>
        </w:rPr>
      </w:pPr>
      <w:r w:rsidRPr="008934A1">
        <w:rPr>
          <w:b/>
          <w:lang w:val="fr-FR"/>
        </w:rPr>
        <w:t>7.</w:t>
      </w:r>
      <w:r w:rsidRPr="008934A1">
        <w:rPr>
          <w:b/>
          <w:lang w:val="fr-FR"/>
        </w:rPr>
        <w:tab/>
      </w:r>
      <w:r w:rsidRPr="009970C4">
        <w:rPr>
          <w:b/>
          <w:lang w:val="fr-FR"/>
        </w:rPr>
        <w:t xml:space="preserve">Commission parlementaire </w:t>
      </w:r>
      <w:proofErr w:type="gramStart"/>
      <w:r w:rsidRPr="009970C4">
        <w:rPr>
          <w:b/>
          <w:lang w:val="fr-FR"/>
        </w:rPr>
        <w:t>compétente</w:t>
      </w:r>
      <w:r w:rsidRPr="008934A1">
        <w:rPr>
          <w:b/>
          <w:lang w:val="fr-FR"/>
        </w:rPr>
        <w:t>:</w:t>
      </w:r>
      <w:proofErr w:type="gramEnd"/>
      <w:r w:rsidRPr="008934A1">
        <w:rPr>
          <w:b/>
          <w:lang w:val="fr-FR"/>
        </w:rPr>
        <w:t xml:space="preserve"> </w:t>
      </w:r>
      <w:r>
        <w:rPr>
          <w:lang w:val="fr-FR"/>
        </w:rPr>
        <w:t>c</w:t>
      </w:r>
      <w:r w:rsidRPr="008934A1">
        <w:rPr>
          <w:lang w:val="fr-FR"/>
        </w:rPr>
        <w:t>ommi</w:t>
      </w:r>
      <w:r>
        <w:rPr>
          <w:lang w:val="fr-FR"/>
        </w:rPr>
        <w:t>ssion de la pêche</w:t>
      </w:r>
      <w:r w:rsidRPr="008934A1">
        <w:rPr>
          <w:lang w:val="fr-FR"/>
        </w:rPr>
        <w:t xml:space="preserve"> (PECH)</w:t>
      </w:r>
    </w:p>
    <w:p w:rsidR="00D47D42" w:rsidRPr="00DA1B3E" w:rsidRDefault="00D47D42" w:rsidP="00D47D42">
      <w:pPr>
        <w:spacing w:after="240" w:line="240" w:lineRule="auto"/>
        <w:jc w:val="both"/>
        <w:rPr>
          <w:lang w:val="fr-FR"/>
        </w:rPr>
      </w:pPr>
      <w:r w:rsidRPr="008934A1">
        <w:rPr>
          <w:b/>
          <w:lang w:val="fr-FR"/>
        </w:rPr>
        <w:t>8.</w:t>
      </w:r>
      <w:r w:rsidRPr="008934A1">
        <w:rPr>
          <w:b/>
          <w:lang w:val="fr-FR"/>
        </w:rPr>
        <w:tab/>
      </w:r>
      <w:r w:rsidRPr="009970C4">
        <w:rPr>
          <w:b/>
          <w:lang w:val="fr-FR"/>
        </w:rPr>
        <w:t xml:space="preserve">Position de la </w:t>
      </w:r>
      <w:proofErr w:type="gramStart"/>
      <w:r w:rsidRPr="009970C4">
        <w:rPr>
          <w:b/>
          <w:lang w:val="fr-FR"/>
        </w:rPr>
        <w:t>Commission</w:t>
      </w:r>
      <w:r w:rsidRPr="008934A1">
        <w:rPr>
          <w:b/>
          <w:lang w:val="fr-FR"/>
        </w:rPr>
        <w:t>:</w:t>
      </w:r>
      <w:proofErr w:type="gramEnd"/>
      <w:r w:rsidRPr="008934A1">
        <w:rPr>
          <w:b/>
          <w:lang w:val="fr-FR"/>
        </w:rPr>
        <w:t xml:space="preserve"> </w:t>
      </w:r>
      <w:r w:rsidRPr="008934A1">
        <w:rPr>
          <w:bCs/>
          <w:u w:val="single"/>
          <w:lang w:val="fr-FR"/>
        </w:rPr>
        <w:t xml:space="preserve">la Commission </w:t>
      </w:r>
      <w:r>
        <w:rPr>
          <w:bCs/>
          <w:u w:val="single"/>
          <w:lang w:val="fr-FR"/>
        </w:rPr>
        <w:t>peut</w:t>
      </w:r>
      <w:r w:rsidRPr="008934A1">
        <w:rPr>
          <w:bCs/>
          <w:u w:val="single"/>
          <w:lang w:val="fr-FR"/>
        </w:rPr>
        <w:t xml:space="preserve"> accept</w:t>
      </w:r>
      <w:r>
        <w:rPr>
          <w:bCs/>
          <w:u w:val="single"/>
          <w:lang w:val="fr-FR"/>
        </w:rPr>
        <w:t>er</w:t>
      </w:r>
      <w:r w:rsidRPr="008934A1">
        <w:rPr>
          <w:bCs/>
          <w:u w:val="single"/>
          <w:lang w:val="fr-FR"/>
        </w:rPr>
        <w:t xml:space="preserve"> </w:t>
      </w:r>
      <w:r>
        <w:rPr>
          <w:bCs/>
          <w:u w:val="single"/>
          <w:lang w:val="fr-FR"/>
        </w:rPr>
        <w:t>tous les</w:t>
      </w:r>
      <w:r w:rsidRPr="008934A1">
        <w:rPr>
          <w:bCs/>
          <w:u w:val="single"/>
          <w:lang w:val="fr-FR"/>
        </w:rPr>
        <w:t xml:space="preserve"> amend</w:t>
      </w:r>
      <w:r>
        <w:rPr>
          <w:bCs/>
          <w:u w:val="single"/>
          <w:lang w:val="fr-FR"/>
        </w:rPr>
        <w:t>e</w:t>
      </w:r>
      <w:r w:rsidRPr="008934A1">
        <w:rPr>
          <w:bCs/>
          <w:u w:val="single"/>
          <w:lang w:val="fr-FR"/>
        </w:rPr>
        <w:t>ments</w:t>
      </w:r>
      <w:r w:rsidRPr="008934A1">
        <w:rPr>
          <w:bCs/>
          <w:lang w:val="fr-FR"/>
        </w:rPr>
        <w:t xml:space="preserve">. </w:t>
      </w:r>
      <w:r>
        <w:rPr>
          <w:bCs/>
          <w:lang w:val="fr-FR"/>
        </w:rPr>
        <w:t>Toutefois</w:t>
      </w:r>
      <w:r w:rsidRPr="00DA1B3E">
        <w:rPr>
          <w:bCs/>
          <w:lang w:val="fr-FR"/>
        </w:rPr>
        <w:t xml:space="preserve">, </w:t>
      </w:r>
      <w:r>
        <w:rPr>
          <w:bCs/>
          <w:lang w:val="fr-FR"/>
        </w:rPr>
        <w:t>elle a fait</w:t>
      </w:r>
      <w:r w:rsidRPr="00DA1B3E">
        <w:rPr>
          <w:lang w:val="fr-FR"/>
        </w:rPr>
        <w:t xml:space="preserve"> une </w:t>
      </w:r>
      <w:r>
        <w:rPr>
          <w:lang w:val="fr-FR"/>
        </w:rPr>
        <w:t>dé</w:t>
      </w:r>
      <w:r w:rsidRPr="00DA1B3E">
        <w:rPr>
          <w:lang w:val="fr-FR"/>
        </w:rPr>
        <w:t xml:space="preserve">claration concernant </w:t>
      </w:r>
      <w:r>
        <w:rPr>
          <w:lang w:val="fr-FR"/>
        </w:rPr>
        <w:t>l'article 9 -</w:t>
      </w:r>
      <w:r w:rsidRPr="00DA1B3E">
        <w:rPr>
          <w:lang w:val="fr-FR"/>
        </w:rPr>
        <w:t xml:space="preserve"> Régionalisation: «</w:t>
      </w:r>
      <w:r w:rsidRPr="00DA1B3E">
        <w:rPr>
          <w:i/>
          <w:lang w:val="fr-FR"/>
        </w:rPr>
        <w:t>Lorsqu'elle proposera et adoptera des actes délégués au titre des dispositions relatives à la régionalisation de ce plan, la Commission respectera le cadre établi</w:t>
      </w:r>
      <w:r>
        <w:rPr>
          <w:i/>
          <w:lang w:val="fr-FR"/>
        </w:rPr>
        <w:t xml:space="preserve"> dans le règlement de base </w:t>
      </w:r>
      <w:r w:rsidRPr="00DA1B3E">
        <w:rPr>
          <w:i/>
          <w:lang w:val="fr-FR"/>
        </w:rPr>
        <w:t xml:space="preserve"> (</w:t>
      </w:r>
      <w:r>
        <w:rPr>
          <w:i/>
          <w:lang w:val="fr-FR"/>
        </w:rPr>
        <w:t>notamment</w:t>
      </w:r>
      <w:r w:rsidRPr="00DA1B3E">
        <w:rPr>
          <w:i/>
          <w:lang w:val="fr-FR"/>
        </w:rPr>
        <w:t xml:space="preserve"> </w:t>
      </w:r>
      <w:r>
        <w:rPr>
          <w:i/>
          <w:lang w:val="fr-FR"/>
        </w:rPr>
        <w:t>l'</w:t>
      </w:r>
      <w:r w:rsidRPr="00DA1B3E">
        <w:rPr>
          <w:i/>
          <w:lang w:val="fr-FR"/>
        </w:rPr>
        <w:t>arti</w:t>
      </w:r>
      <w:r>
        <w:rPr>
          <w:i/>
          <w:lang w:val="fr-FR"/>
        </w:rPr>
        <w:t>c</w:t>
      </w:r>
      <w:r w:rsidRPr="00DA1B3E">
        <w:rPr>
          <w:i/>
          <w:lang w:val="fr-FR"/>
        </w:rPr>
        <w:t>l</w:t>
      </w:r>
      <w:r>
        <w:rPr>
          <w:i/>
          <w:lang w:val="fr-FR"/>
        </w:rPr>
        <w:t>e</w:t>
      </w:r>
      <w:r w:rsidRPr="00DA1B3E">
        <w:rPr>
          <w:i/>
          <w:lang w:val="fr-FR"/>
        </w:rPr>
        <w:t xml:space="preserve"> 18), </w:t>
      </w:r>
      <w:r>
        <w:rPr>
          <w:i/>
          <w:lang w:val="fr-FR"/>
        </w:rPr>
        <w:t>et la</w:t>
      </w:r>
      <w:r w:rsidRPr="00DA1B3E">
        <w:rPr>
          <w:i/>
          <w:lang w:val="fr-FR"/>
        </w:rPr>
        <w:t xml:space="preserve"> prati</w:t>
      </w:r>
      <w:r>
        <w:rPr>
          <w:i/>
          <w:lang w:val="fr-FR"/>
        </w:rPr>
        <w:t>que</w:t>
      </w:r>
      <w:r w:rsidRPr="00DA1B3E">
        <w:rPr>
          <w:i/>
          <w:lang w:val="fr-FR"/>
        </w:rPr>
        <w:t xml:space="preserve"> </w:t>
      </w:r>
      <w:r>
        <w:rPr>
          <w:i/>
          <w:lang w:val="fr-FR"/>
        </w:rPr>
        <w:t xml:space="preserve">mise en place au titre dudit règlement de base pour mettre en </w:t>
      </w:r>
      <w:r w:rsidRPr="00D47D42">
        <w:rPr>
          <w:i/>
          <w:szCs w:val="24"/>
          <w:lang w:val="fr-FR"/>
        </w:rPr>
        <w:t>œuvre</w:t>
      </w:r>
      <w:r w:rsidRPr="00D47D42">
        <w:rPr>
          <w:sz w:val="23"/>
          <w:szCs w:val="23"/>
          <w:lang w:val="fr-FR"/>
        </w:rPr>
        <w:t xml:space="preserve"> </w:t>
      </w:r>
      <w:r>
        <w:rPr>
          <w:i/>
          <w:lang w:val="fr-FR"/>
        </w:rPr>
        <w:t>le</w:t>
      </w:r>
      <w:r w:rsidRPr="00DA1B3E">
        <w:rPr>
          <w:i/>
          <w:lang w:val="fr-FR"/>
        </w:rPr>
        <w:t xml:space="preserve"> </w:t>
      </w:r>
      <w:r>
        <w:rPr>
          <w:i/>
          <w:lang w:val="fr-FR"/>
        </w:rPr>
        <w:t>processus de</w:t>
      </w:r>
      <w:r w:rsidRPr="00DA1B3E">
        <w:rPr>
          <w:i/>
          <w:lang w:val="fr-FR"/>
        </w:rPr>
        <w:t xml:space="preserve"> r</w:t>
      </w:r>
      <w:r>
        <w:rPr>
          <w:i/>
          <w:lang w:val="fr-FR"/>
        </w:rPr>
        <w:t xml:space="preserve">égionalisation </w:t>
      </w:r>
      <w:r w:rsidRPr="00DA1B3E">
        <w:rPr>
          <w:i/>
          <w:lang w:val="fr-FR"/>
        </w:rPr>
        <w:t>continue</w:t>
      </w:r>
      <w:r>
        <w:rPr>
          <w:i/>
          <w:lang w:val="fr-FR"/>
        </w:rPr>
        <w:t>ra</w:t>
      </w:r>
      <w:r w:rsidRPr="00DA1B3E">
        <w:rPr>
          <w:i/>
          <w:lang w:val="fr-FR"/>
        </w:rPr>
        <w:t xml:space="preserve"> </w:t>
      </w:r>
      <w:r>
        <w:rPr>
          <w:i/>
          <w:lang w:val="fr-FR"/>
        </w:rPr>
        <w:t>de s'appliquer comme c'est le cas depuis</w:t>
      </w:r>
      <w:r w:rsidRPr="00DA1B3E">
        <w:rPr>
          <w:i/>
          <w:lang w:val="fr-FR"/>
        </w:rPr>
        <w:t xml:space="preserve"> 2014.</w:t>
      </w:r>
      <w:r>
        <w:rPr>
          <w:i/>
          <w:lang w:val="fr-FR"/>
        </w:rPr>
        <w:t>»</w:t>
      </w:r>
    </w:p>
    <w:p w:rsidR="00D47D42" w:rsidRPr="008934A1" w:rsidRDefault="00D47D42" w:rsidP="00D47D42">
      <w:pPr>
        <w:spacing w:after="240" w:line="240" w:lineRule="auto"/>
        <w:jc w:val="both"/>
        <w:rPr>
          <w:lang w:val="fr-FR"/>
        </w:rPr>
      </w:pPr>
      <w:r w:rsidRPr="008934A1">
        <w:rPr>
          <w:b/>
          <w:lang w:val="fr-FR"/>
        </w:rPr>
        <w:t>9.</w:t>
      </w:r>
      <w:r w:rsidRPr="008934A1">
        <w:rPr>
          <w:b/>
          <w:lang w:val="fr-FR"/>
        </w:rPr>
        <w:tab/>
        <w:t xml:space="preserve">Prévisions quant à la modification de la </w:t>
      </w:r>
      <w:proofErr w:type="gramStart"/>
      <w:r w:rsidRPr="008934A1">
        <w:rPr>
          <w:b/>
          <w:lang w:val="fr-FR"/>
        </w:rPr>
        <w:t>proposition:</w:t>
      </w:r>
      <w:proofErr w:type="gramEnd"/>
      <w:r w:rsidRPr="008934A1">
        <w:rPr>
          <w:b/>
          <w:lang w:val="fr-FR"/>
        </w:rPr>
        <w:t xml:space="preserve"> </w:t>
      </w:r>
      <w:r w:rsidRPr="00CF42C3">
        <w:rPr>
          <w:lang w:val="fr-FR"/>
        </w:rPr>
        <w:t>une proposition modifiée</w:t>
      </w:r>
      <w:r>
        <w:rPr>
          <w:lang w:val="fr-FR"/>
        </w:rPr>
        <w:t xml:space="preserve"> officielle n'est pas nécessaire dans la mesure où un accord</w:t>
      </w:r>
      <w:r w:rsidRPr="00CF42C3">
        <w:rPr>
          <w:lang w:val="fr-FR"/>
        </w:rPr>
        <w:t xml:space="preserve"> </w:t>
      </w:r>
      <w:r>
        <w:rPr>
          <w:lang w:val="fr-FR"/>
        </w:rPr>
        <w:t>est déjà intervenu</w:t>
      </w:r>
      <w:r w:rsidRPr="00CF42C3">
        <w:rPr>
          <w:lang w:val="fr-FR"/>
        </w:rPr>
        <w:t xml:space="preserve"> </w:t>
      </w:r>
      <w:r>
        <w:rPr>
          <w:lang w:val="fr-FR"/>
        </w:rPr>
        <w:t xml:space="preserve">entre le </w:t>
      </w:r>
      <w:r w:rsidRPr="00CF42C3">
        <w:rPr>
          <w:lang w:val="fr-FR"/>
        </w:rPr>
        <w:t>Parl</w:t>
      </w:r>
      <w:r>
        <w:rPr>
          <w:lang w:val="fr-FR"/>
        </w:rPr>
        <w:t>e</w:t>
      </w:r>
      <w:r w:rsidRPr="00CF42C3">
        <w:rPr>
          <w:lang w:val="fr-FR"/>
        </w:rPr>
        <w:t xml:space="preserve">ment </w:t>
      </w:r>
      <w:r>
        <w:rPr>
          <w:lang w:val="fr-FR"/>
        </w:rPr>
        <w:t>e</w:t>
      </w:r>
      <w:r w:rsidRPr="00CF42C3">
        <w:rPr>
          <w:lang w:val="fr-FR"/>
        </w:rPr>
        <w:t>urop</w:t>
      </w:r>
      <w:r>
        <w:rPr>
          <w:lang w:val="fr-FR"/>
        </w:rPr>
        <w:t>é</w:t>
      </w:r>
      <w:r w:rsidRPr="00CF42C3">
        <w:rPr>
          <w:lang w:val="fr-FR"/>
        </w:rPr>
        <w:t xml:space="preserve">en </w:t>
      </w:r>
      <w:r>
        <w:rPr>
          <w:lang w:val="fr-FR"/>
        </w:rPr>
        <w:t>et le</w:t>
      </w:r>
      <w:r w:rsidRPr="00CF42C3">
        <w:rPr>
          <w:lang w:val="fr-FR"/>
        </w:rPr>
        <w:t xml:space="preserve"> Con</w:t>
      </w:r>
      <w:r>
        <w:rPr>
          <w:lang w:val="fr-FR"/>
        </w:rPr>
        <w:t>se</w:t>
      </w:r>
      <w:r w:rsidRPr="00CF42C3">
        <w:rPr>
          <w:lang w:val="fr-FR"/>
        </w:rPr>
        <w:t xml:space="preserve">il </w:t>
      </w:r>
      <w:r>
        <w:rPr>
          <w:lang w:val="fr-FR"/>
        </w:rPr>
        <w:t>et a été avalisé par la</w:t>
      </w:r>
      <w:r w:rsidRPr="00CF42C3">
        <w:rPr>
          <w:lang w:val="fr-FR"/>
        </w:rPr>
        <w:t xml:space="preserve"> Commission</w:t>
      </w:r>
      <w:r w:rsidRPr="008934A1">
        <w:rPr>
          <w:lang w:val="fr-FR"/>
        </w:rPr>
        <w:t>.</w:t>
      </w:r>
    </w:p>
    <w:p w:rsidR="00D47D42" w:rsidRPr="008934A1" w:rsidRDefault="00D47D42" w:rsidP="00D47D42">
      <w:pPr>
        <w:spacing w:after="240" w:line="240" w:lineRule="auto"/>
        <w:jc w:val="both"/>
        <w:rPr>
          <w:lang w:val="fr-FR"/>
        </w:rPr>
      </w:pPr>
      <w:r w:rsidRPr="008934A1">
        <w:rPr>
          <w:b/>
          <w:lang w:val="fr-FR"/>
        </w:rPr>
        <w:t>10.</w:t>
      </w:r>
      <w:r w:rsidRPr="008934A1">
        <w:rPr>
          <w:b/>
          <w:lang w:val="fr-FR"/>
        </w:rPr>
        <w:tab/>
      </w:r>
      <w:r w:rsidRPr="00DC3FD2">
        <w:rPr>
          <w:b/>
          <w:lang w:val="fr-FR"/>
        </w:rPr>
        <w:t xml:space="preserve">Prévisions quant à l'adoption de la position </w:t>
      </w:r>
      <w:r>
        <w:rPr>
          <w:b/>
          <w:lang w:val="fr-FR"/>
        </w:rPr>
        <w:t xml:space="preserve">du </w:t>
      </w:r>
      <w:proofErr w:type="gramStart"/>
      <w:r w:rsidRPr="00DC3FD2">
        <w:rPr>
          <w:b/>
          <w:lang w:val="fr-FR"/>
        </w:rPr>
        <w:t>Con</w:t>
      </w:r>
      <w:r>
        <w:rPr>
          <w:b/>
          <w:lang w:val="fr-FR"/>
        </w:rPr>
        <w:t>se</w:t>
      </w:r>
      <w:r w:rsidRPr="00DC3FD2">
        <w:rPr>
          <w:b/>
          <w:lang w:val="fr-FR"/>
        </w:rPr>
        <w:t>il</w:t>
      </w:r>
      <w:r w:rsidRPr="008934A1">
        <w:rPr>
          <w:b/>
          <w:lang w:val="fr-FR"/>
        </w:rPr>
        <w:t>:</w:t>
      </w:r>
      <w:proofErr w:type="gramEnd"/>
      <w:r w:rsidRPr="008934A1">
        <w:rPr>
          <w:b/>
          <w:lang w:val="fr-FR"/>
        </w:rPr>
        <w:t xml:space="preserve"> </w:t>
      </w:r>
      <w:r>
        <w:rPr>
          <w:lang w:val="fr-FR"/>
        </w:rPr>
        <w:t>le</w:t>
      </w:r>
      <w:r w:rsidRPr="008934A1">
        <w:rPr>
          <w:lang w:val="fr-FR"/>
        </w:rPr>
        <w:t xml:space="preserve"> Con</w:t>
      </w:r>
      <w:r>
        <w:rPr>
          <w:lang w:val="fr-FR"/>
        </w:rPr>
        <w:t>se</w:t>
      </w:r>
      <w:r w:rsidRPr="008934A1">
        <w:rPr>
          <w:lang w:val="fr-FR"/>
        </w:rPr>
        <w:t xml:space="preserve">il </w:t>
      </w:r>
      <w:r>
        <w:rPr>
          <w:lang w:val="fr-FR"/>
        </w:rPr>
        <w:t xml:space="preserve">a </w:t>
      </w:r>
      <w:r w:rsidRPr="008934A1">
        <w:rPr>
          <w:lang w:val="fr-FR"/>
        </w:rPr>
        <w:t>adopt</w:t>
      </w:r>
      <w:r>
        <w:rPr>
          <w:lang w:val="fr-FR"/>
        </w:rPr>
        <w:t>é</w:t>
      </w:r>
      <w:r w:rsidRPr="008934A1">
        <w:rPr>
          <w:lang w:val="fr-FR"/>
        </w:rPr>
        <w:t xml:space="preserve"> </w:t>
      </w:r>
      <w:r>
        <w:rPr>
          <w:lang w:val="fr-FR"/>
        </w:rPr>
        <w:t>la</w:t>
      </w:r>
      <w:r w:rsidRPr="008934A1">
        <w:rPr>
          <w:lang w:val="fr-FR"/>
        </w:rPr>
        <w:t xml:space="preserve"> propos</w:t>
      </w:r>
      <w:r>
        <w:rPr>
          <w:lang w:val="fr-FR"/>
        </w:rPr>
        <w:t>ition par</w:t>
      </w:r>
      <w:r w:rsidRPr="008934A1">
        <w:rPr>
          <w:lang w:val="fr-FR"/>
        </w:rPr>
        <w:t xml:space="preserve"> proc</w:t>
      </w:r>
      <w:r>
        <w:rPr>
          <w:lang w:val="fr-FR"/>
        </w:rPr>
        <w:t>é</w:t>
      </w:r>
      <w:r w:rsidRPr="008934A1">
        <w:rPr>
          <w:lang w:val="fr-FR"/>
        </w:rPr>
        <w:t xml:space="preserve">dure </w:t>
      </w:r>
      <w:r>
        <w:rPr>
          <w:lang w:val="fr-FR"/>
        </w:rPr>
        <w:t xml:space="preserve">écrite clôturée le </w:t>
      </w:r>
      <w:r w:rsidRPr="008934A1">
        <w:rPr>
          <w:lang w:val="fr-FR"/>
        </w:rPr>
        <w:t>1</w:t>
      </w:r>
      <w:r w:rsidRPr="008934A1">
        <w:rPr>
          <w:vertAlign w:val="superscript"/>
          <w:lang w:val="fr-FR"/>
        </w:rPr>
        <w:t>er</w:t>
      </w:r>
      <w:r>
        <w:rPr>
          <w:lang w:val="fr-FR"/>
        </w:rPr>
        <w:t xml:space="preserve"> j</w:t>
      </w:r>
      <w:r w:rsidRPr="008934A1">
        <w:rPr>
          <w:lang w:val="fr-FR"/>
        </w:rPr>
        <w:t>u</w:t>
      </w:r>
      <w:r>
        <w:rPr>
          <w:lang w:val="fr-FR"/>
        </w:rPr>
        <w:t>il</w:t>
      </w:r>
      <w:r w:rsidRPr="008934A1">
        <w:rPr>
          <w:lang w:val="fr-FR"/>
        </w:rPr>
        <w:t>l</w:t>
      </w:r>
      <w:r>
        <w:rPr>
          <w:lang w:val="fr-FR"/>
        </w:rPr>
        <w:t xml:space="preserve">et </w:t>
      </w:r>
      <w:r w:rsidRPr="008934A1">
        <w:rPr>
          <w:lang w:val="fr-FR"/>
        </w:rPr>
        <w:t>2016.</w:t>
      </w:r>
    </w:p>
    <w:p w:rsidR="000112FC" w:rsidRPr="00D47D42" w:rsidRDefault="000112FC">
      <w:pPr>
        <w:rPr>
          <w:lang w:val="fr-FR"/>
        </w:rPr>
      </w:pPr>
      <w:bookmarkStart w:id="0" w:name="_GoBack"/>
      <w:bookmarkEnd w:id="0"/>
    </w:p>
    <w:sectPr w:rsidR="000112FC" w:rsidRPr="00D47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42"/>
    <w:rsid w:val="000112FC"/>
    <w:rsid w:val="00D4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D369-B766-40B6-93E0-DA229E7C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C767005B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European Parliament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2016-10-17T12:54:00Z</dcterms:created>
  <dcterms:modified xsi:type="dcterms:W3CDTF">2016-10-17T13:00:00Z</dcterms:modified>
</cp:coreProperties>
</file>