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81" w:rsidRPr="00111E81" w:rsidRDefault="00111E81" w:rsidP="00111E81">
      <w:pPr>
        <w:spacing w:after="240" w:line="240" w:lineRule="auto"/>
        <w:jc w:val="center"/>
        <w:rPr>
          <w:lang w:val="fr-FR"/>
        </w:rPr>
      </w:pPr>
      <w:r w:rsidRPr="00111E81">
        <w:rPr>
          <w:b/>
          <w:caps/>
          <w:lang w:val="fr-FR"/>
        </w:rPr>
        <w:t>Procédure</w:t>
      </w:r>
      <w:r w:rsidRPr="00111E81">
        <w:rPr>
          <w:b/>
          <w:lang w:val="fr-FR"/>
        </w:rPr>
        <w:t xml:space="preserve"> LÉGISLATIVE ORDINAIRE – Première lecture</w:t>
      </w:r>
    </w:p>
    <w:p w:rsidR="00111E81" w:rsidRPr="00111E81" w:rsidRDefault="00111E81" w:rsidP="00111E81">
      <w:pPr>
        <w:spacing w:after="600" w:line="240" w:lineRule="auto"/>
        <w:jc w:val="center"/>
        <w:rPr>
          <w:b/>
          <w:lang w:val="fr-FR"/>
        </w:rPr>
      </w:pPr>
      <w:proofErr w:type="gramStart"/>
      <w:r w:rsidRPr="00111E81">
        <w:rPr>
          <w:b/>
          <w:lang w:val="fr-FR"/>
        </w:rPr>
        <w:t xml:space="preserve">Suite donnée à la résolution législative du Parlement européen du 4 octobre 2017 sur </w:t>
      </w:r>
      <w:r w:rsidRPr="00111E81">
        <w:rPr>
          <w:b/>
          <w:lang w:val="fr-FR"/>
        </w:rPr>
        <w:br/>
        <w:t xml:space="preserve">la proposition de directive du Parlement européen et du Conseil modifiant la directive 98/41/CE du Conseil relative à l’enregistrement des personnes voyageant à bord de navires à passagers opérant à destination ou au départ de ports d’États membres </w:t>
      </w:r>
      <w:r w:rsidRPr="00111E81">
        <w:rPr>
          <w:b/>
          <w:lang w:val="fr-FR"/>
        </w:rPr>
        <w:br/>
        <w:t xml:space="preserve">de la Communauté et modifiant la directive 2010/65/UE du Parlement européen </w:t>
      </w:r>
      <w:r w:rsidRPr="00111E81">
        <w:rPr>
          <w:b/>
          <w:lang w:val="fr-FR"/>
        </w:rPr>
        <w:br/>
        <w:t xml:space="preserve">et du Conseil concernant les formalités déclaratives applicables aux navires </w:t>
      </w:r>
      <w:r w:rsidRPr="00111E81">
        <w:rPr>
          <w:b/>
          <w:lang w:val="fr-FR"/>
        </w:rPr>
        <w:br/>
        <w:t>à l’entrée ou à la sortie des ports des États membres</w:t>
      </w:r>
      <w:proofErr w:type="gramEnd"/>
    </w:p>
    <w:p w:rsidR="00111E81" w:rsidRPr="00111E81" w:rsidRDefault="00111E81" w:rsidP="00111E81">
      <w:pPr>
        <w:spacing w:after="600" w:line="240" w:lineRule="auto"/>
        <w:jc w:val="center"/>
        <w:rPr>
          <w:b/>
          <w:lang w:val="fr-FR"/>
        </w:rPr>
      </w:pPr>
      <w:hyperlink r:id="rId4" w:history="1">
        <w:r w:rsidRPr="00111E81">
          <w:rPr>
            <w:rStyle w:val="Hyperlink"/>
            <w:b/>
            <w:color w:val="auto"/>
            <w:u w:val="none"/>
            <w:lang w:val="fr-FR"/>
          </w:rPr>
          <w:t>2016/0171 (COD)</w:t>
        </w:r>
      </w:hyperlink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1.</w:t>
      </w:r>
      <w:r w:rsidRPr="00111E81">
        <w:rPr>
          <w:lang w:val="fr-FR"/>
        </w:rPr>
        <w:tab/>
      </w:r>
      <w:proofErr w:type="gramStart"/>
      <w:r w:rsidRPr="00111E81">
        <w:rPr>
          <w:b/>
          <w:lang w:val="fr-FR"/>
        </w:rPr>
        <w:t>Rapporteur: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Izaskun BILBAO BARANDICA (ADLE/ES)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2.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Numéro de référence du </w:t>
      </w:r>
      <w:proofErr w:type="gramStart"/>
      <w:r w:rsidRPr="00111E81">
        <w:rPr>
          <w:b/>
          <w:lang w:val="fr-FR"/>
        </w:rPr>
        <w:t>PE:</w:t>
      </w:r>
      <w:proofErr w:type="gramEnd"/>
      <w:r w:rsidRPr="00111E81">
        <w:rPr>
          <w:lang w:val="fr-FR"/>
        </w:rPr>
        <w:t xml:space="preserve"> A8-0168/2017 / </w:t>
      </w:r>
      <w:r w:rsidRPr="00111E81">
        <w:rPr>
          <w:rStyle w:val="contents"/>
          <w:lang w:val="fr-FR"/>
        </w:rPr>
        <w:t>P8_TA-PROV(2017)0374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3.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Date d’adoption de la </w:t>
      </w:r>
      <w:proofErr w:type="gramStart"/>
      <w:r w:rsidRPr="00111E81">
        <w:rPr>
          <w:b/>
          <w:lang w:val="fr-FR"/>
        </w:rPr>
        <w:t>résolution: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4 octobre 2017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4.</w:t>
      </w:r>
      <w:r w:rsidRPr="00111E81">
        <w:rPr>
          <w:lang w:val="fr-FR"/>
        </w:rPr>
        <w:tab/>
      </w:r>
      <w:proofErr w:type="gramStart"/>
      <w:r w:rsidRPr="00111E81">
        <w:rPr>
          <w:b/>
          <w:lang w:val="fr-FR"/>
        </w:rPr>
        <w:t>Objet: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enregistrement des personnes voyageant à bord de navires à passagers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5.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Numéro de référence </w:t>
      </w:r>
      <w:proofErr w:type="gramStart"/>
      <w:r w:rsidRPr="00111E81">
        <w:rPr>
          <w:b/>
          <w:lang w:val="fr-FR"/>
        </w:rPr>
        <w:t>interinstitutionnel: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2016/0171 (COD)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6.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Base </w:t>
      </w:r>
      <w:proofErr w:type="gramStart"/>
      <w:r w:rsidRPr="00111E81">
        <w:rPr>
          <w:b/>
          <w:lang w:val="fr-FR"/>
        </w:rPr>
        <w:t>juridique: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article 100, paragraphe 2, du traité sur le fonctionnement de l'Union européenne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7.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Commission parlementaire </w:t>
      </w:r>
      <w:proofErr w:type="gramStart"/>
      <w:r w:rsidRPr="00111E81">
        <w:rPr>
          <w:b/>
          <w:lang w:val="fr-FR"/>
        </w:rPr>
        <w:t>compétente: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commission des transports et du tourisme (TRAN)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8.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Position de la </w:t>
      </w:r>
      <w:proofErr w:type="gramStart"/>
      <w:r w:rsidRPr="00111E81">
        <w:rPr>
          <w:b/>
          <w:lang w:val="fr-FR"/>
        </w:rPr>
        <w:t>Commission: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la Commission peut accepter tous les amendements.</w:t>
      </w:r>
    </w:p>
    <w:p w:rsidR="00111E81" w:rsidRPr="00111E81" w:rsidRDefault="00111E81" w:rsidP="00111E81">
      <w:pPr>
        <w:spacing w:before="100" w:beforeAutospacing="1" w:after="100" w:afterAutospacing="1"/>
        <w:ind w:left="709" w:hanging="709"/>
        <w:jc w:val="both"/>
        <w:rPr>
          <w:lang w:val="fr-FR"/>
        </w:rPr>
      </w:pPr>
      <w:r w:rsidRPr="00111E81">
        <w:rPr>
          <w:b/>
          <w:lang w:val="fr-FR"/>
        </w:rPr>
        <w:t>9.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Prévision quant à la modification de la </w:t>
      </w:r>
      <w:proofErr w:type="gramStart"/>
      <w:r w:rsidRPr="00111E81">
        <w:rPr>
          <w:b/>
          <w:lang w:val="fr-FR"/>
        </w:rPr>
        <w:t>proposition: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une proposition modifiée officielle n’est pas nécessaire dans la mesure où un accord, approuvé par la Commission, existe déjà entre le Parlement européen et le Conseil.</w:t>
      </w:r>
    </w:p>
    <w:p w:rsidR="00111E81" w:rsidRPr="00111E81" w:rsidRDefault="00111E81" w:rsidP="00111E81">
      <w:pPr>
        <w:spacing w:after="240" w:line="240" w:lineRule="auto"/>
        <w:ind w:left="709" w:hanging="709"/>
        <w:jc w:val="both"/>
        <w:rPr>
          <w:szCs w:val="24"/>
          <w:lang w:val="fr-FR"/>
        </w:rPr>
      </w:pPr>
      <w:r w:rsidRPr="00111E81">
        <w:rPr>
          <w:b/>
          <w:lang w:val="fr-FR"/>
        </w:rPr>
        <w:t>10.</w:t>
      </w:r>
      <w:r w:rsidRPr="00111E81">
        <w:rPr>
          <w:lang w:val="fr-FR"/>
        </w:rPr>
        <w:tab/>
      </w:r>
      <w:r w:rsidRPr="00111E81">
        <w:rPr>
          <w:b/>
          <w:lang w:val="fr-FR"/>
        </w:rPr>
        <w:t xml:space="preserve">Prévision quant à l’adoption de la position du </w:t>
      </w:r>
      <w:proofErr w:type="gramStart"/>
      <w:r w:rsidRPr="00111E81">
        <w:rPr>
          <w:b/>
          <w:lang w:val="fr-FR"/>
        </w:rPr>
        <w:t>Conseil:</w:t>
      </w:r>
      <w:proofErr w:type="gramEnd"/>
      <w:r w:rsidRPr="00111E81">
        <w:rPr>
          <w:b/>
          <w:lang w:val="fr-FR"/>
        </w:rPr>
        <w:t xml:space="preserve"> </w:t>
      </w:r>
      <w:r w:rsidRPr="00111E81">
        <w:rPr>
          <w:lang w:val="fr-FR"/>
        </w:rPr>
        <w:t>le Conseil a adopté la proposition le 23 octobre 2017.</w:t>
      </w:r>
    </w:p>
    <w:p w:rsidR="00EA1173" w:rsidRPr="00111E81" w:rsidRDefault="00111E81" w:rsidP="00111E81">
      <w:pPr>
        <w:rPr>
          <w:lang w:val="fr-FR"/>
        </w:rPr>
      </w:pPr>
      <w:r w:rsidRPr="00111E81">
        <w:rPr>
          <w:lang w:val="fr-FR"/>
        </w:rPr>
        <w:br w:type="page"/>
      </w:r>
      <w:bookmarkStart w:id="0" w:name="_GoBack"/>
      <w:bookmarkEnd w:id="0"/>
    </w:p>
    <w:sectPr w:rsidR="00EA1173" w:rsidRPr="00111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81"/>
    <w:rsid w:val="00111E81"/>
    <w:rsid w:val="00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D4D8-D66B-4B9F-AC29-C5B603FF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E81"/>
    <w:rPr>
      <w:color w:val="0563C1" w:themeColor="hyperlink"/>
      <w:u w:val="single"/>
    </w:rPr>
  </w:style>
  <w:style w:type="character" w:customStyle="1" w:styleId="contents">
    <w:name w:val="contents"/>
    <w:basedOn w:val="DefaultParagraphFont"/>
    <w:rsid w:val="0011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rl.europa.eu/oeil/popups/ficheprocedure.do?lang=fr&amp;reference=2016/0171(COD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3DCEDB00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European Parliament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2018-01-24T14:58:00Z</dcterms:created>
  <dcterms:modified xsi:type="dcterms:W3CDTF">2018-01-24T15:00:00Z</dcterms:modified>
</cp:coreProperties>
</file>