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610" w:rsidRDefault="007F2610" w:rsidP="007F2610">
      <w:pPr>
        <w:spacing w:after="600"/>
        <w:jc w:val="center"/>
        <w:rPr>
          <w:rFonts w:ascii="Times New Roman" w:hAnsi="Times New Roman"/>
          <w:b/>
          <w:bCs/>
          <w:szCs w:val="24"/>
        </w:rPr>
      </w:pPr>
      <w:r>
        <w:rPr>
          <w:rFonts w:ascii="Times New Roman" w:hAnsi="Times New Roman"/>
          <w:b/>
        </w:rPr>
        <w:t xml:space="preserve">Suite donnée à la résolution non législative du Parlement européen </w:t>
      </w:r>
      <w:proofErr w:type="gramStart"/>
      <w:r>
        <w:rPr>
          <w:rFonts w:ascii="Times New Roman" w:hAnsi="Times New Roman"/>
          <w:b/>
        </w:rPr>
        <w:t>du 3 octobre 2017 sur</w:t>
      </w:r>
      <w:r w:rsidR="00255E0F">
        <w:rPr>
          <w:rFonts w:ascii="Times New Roman" w:hAnsi="Times New Roman"/>
          <w:b/>
        </w:rPr>
        <w:t xml:space="preserve"> </w:t>
      </w:r>
      <w:r>
        <w:rPr>
          <w:rFonts w:ascii="Times New Roman" w:hAnsi="Times New Roman"/>
          <w:b/>
        </w:rPr>
        <w:t>l’autonomisation économique des femmes dans les secteu</w:t>
      </w:r>
      <w:r w:rsidR="00255E0F">
        <w:rPr>
          <w:rFonts w:ascii="Times New Roman" w:hAnsi="Times New Roman"/>
          <w:b/>
        </w:rPr>
        <w:t>rs privé et public</w:t>
      </w:r>
      <w:r w:rsidR="00255E0F">
        <w:rPr>
          <w:rFonts w:ascii="Times New Roman" w:hAnsi="Times New Roman"/>
          <w:b/>
        </w:rPr>
        <w:br/>
        <w:t>dans</w:t>
      </w:r>
      <w:proofErr w:type="gramEnd"/>
      <w:r w:rsidR="00255E0F">
        <w:rPr>
          <w:rFonts w:ascii="Times New Roman" w:hAnsi="Times New Roman"/>
          <w:b/>
        </w:rPr>
        <w:t xml:space="preserve"> l’Union</w:t>
      </w:r>
    </w:p>
    <w:p w:rsidR="007F2610" w:rsidRPr="006E4048" w:rsidRDefault="007F2610" w:rsidP="007F2610">
      <w:pPr>
        <w:spacing w:after="600"/>
        <w:jc w:val="center"/>
        <w:rPr>
          <w:rFonts w:ascii="Times New Roman" w:hAnsi="Times New Roman"/>
          <w:b/>
          <w:bCs/>
          <w:szCs w:val="24"/>
        </w:rPr>
      </w:pPr>
      <w:r>
        <w:rPr>
          <w:rFonts w:ascii="Times New Roman" w:hAnsi="Times New Roman"/>
          <w:b/>
        </w:rPr>
        <w:t>2017/2008 (INI)</w:t>
      </w:r>
    </w:p>
    <w:p w:rsidR="007F2610" w:rsidRPr="00917E90" w:rsidRDefault="007F2610" w:rsidP="007F2610">
      <w:pPr>
        <w:ind w:left="567" w:hanging="567"/>
        <w:rPr>
          <w:rFonts w:ascii="Times New Roman" w:hAnsi="Times New Roman"/>
          <w:szCs w:val="24"/>
        </w:rPr>
      </w:pPr>
      <w:r>
        <w:rPr>
          <w:rFonts w:ascii="Times New Roman" w:hAnsi="Times New Roman"/>
          <w:b/>
        </w:rPr>
        <w:t>1.</w:t>
      </w:r>
      <w:r>
        <w:tab/>
      </w:r>
      <w:proofErr w:type="spellStart"/>
      <w:r>
        <w:rPr>
          <w:rFonts w:ascii="Times New Roman" w:hAnsi="Times New Roman"/>
          <w:b/>
        </w:rPr>
        <w:t>Rapporteure</w:t>
      </w:r>
      <w:proofErr w:type="spellEnd"/>
      <w:r>
        <w:rPr>
          <w:rFonts w:ascii="Times New Roman" w:hAnsi="Times New Roman"/>
          <w:b/>
        </w:rPr>
        <w:t>:</w:t>
      </w:r>
      <w:r>
        <w:rPr>
          <w:rFonts w:ascii="Times New Roman" w:hAnsi="Times New Roman"/>
        </w:rPr>
        <w:t xml:space="preserve"> Anna HEDH (S&amp;D/SE)</w:t>
      </w:r>
    </w:p>
    <w:p w:rsidR="007F2610" w:rsidRPr="006F1E2C" w:rsidRDefault="007F2610" w:rsidP="007F2610">
      <w:pPr>
        <w:ind w:left="567" w:hanging="567"/>
        <w:rPr>
          <w:rFonts w:ascii="Times New Roman" w:hAnsi="Times New Roman"/>
          <w:szCs w:val="24"/>
        </w:rPr>
      </w:pPr>
      <w:r>
        <w:rPr>
          <w:rFonts w:ascii="Times New Roman" w:hAnsi="Times New Roman"/>
          <w:b/>
        </w:rPr>
        <w:t>2.</w:t>
      </w:r>
      <w:r>
        <w:tab/>
      </w:r>
      <w:r>
        <w:rPr>
          <w:rFonts w:ascii="Times New Roman" w:hAnsi="Times New Roman"/>
          <w:b/>
        </w:rPr>
        <w:t>Numéro de référence du PE:</w:t>
      </w:r>
      <w:r>
        <w:rPr>
          <w:rFonts w:ascii="Times New Roman" w:hAnsi="Times New Roman"/>
        </w:rPr>
        <w:t xml:space="preserve"> A8-0271/2017 / P8_TA-PROV(2017)0364</w:t>
      </w:r>
    </w:p>
    <w:p w:rsidR="007F2610" w:rsidRPr="006F1E2C" w:rsidRDefault="007F2610" w:rsidP="007F2610">
      <w:pPr>
        <w:ind w:left="567" w:hanging="567"/>
        <w:rPr>
          <w:rFonts w:ascii="Times New Roman" w:hAnsi="Times New Roman"/>
          <w:szCs w:val="24"/>
        </w:rPr>
      </w:pPr>
      <w:r>
        <w:rPr>
          <w:rFonts w:ascii="Times New Roman" w:hAnsi="Times New Roman"/>
          <w:b/>
        </w:rPr>
        <w:t>3.</w:t>
      </w:r>
      <w:r>
        <w:tab/>
      </w:r>
      <w:r>
        <w:rPr>
          <w:rFonts w:ascii="Times New Roman" w:hAnsi="Times New Roman"/>
          <w:b/>
        </w:rPr>
        <w:t>Date d’adoption de la résolution:</w:t>
      </w:r>
      <w:r>
        <w:rPr>
          <w:rFonts w:ascii="Times New Roman" w:hAnsi="Times New Roman"/>
        </w:rPr>
        <w:t xml:space="preserve"> 3 octobre 2017</w:t>
      </w:r>
    </w:p>
    <w:p w:rsidR="007F2610" w:rsidRPr="006F1E2C" w:rsidRDefault="007F2610" w:rsidP="007F2610">
      <w:pPr>
        <w:ind w:left="567" w:hanging="567"/>
        <w:rPr>
          <w:rFonts w:ascii="Times New Roman" w:hAnsi="Times New Roman"/>
          <w:szCs w:val="24"/>
        </w:rPr>
      </w:pPr>
      <w:r>
        <w:rPr>
          <w:rFonts w:ascii="Times New Roman" w:hAnsi="Times New Roman"/>
          <w:b/>
        </w:rPr>
        <w:t>4.</w:t>
      </w:r>
      <w:r>
        <w:tab/>
      </w:r>
      <w:r>
        <w:rPr>
          <w:rFonts w:ascii="Times New Roman" w:hAnsi="Times New Roman"/>
          <w:b/>
        </w:rPr>
        <w:t xml:space="preserve">Objet: </w:t>
      </w:r>
      <w:r>
        <w:rPr>
          <w:rFonts w:ascii="Times New Roman" w:hAnsi="Times New Roman"/>
        </w:rPr>
        <w:t>autonomisation économique des femmes dans les secteurs privé et public dans l’Union européenne</w:t>
      </w:r>
    </w:p>
    <w:p w:rsidR="007F2610" w:rsidRPr="006F1E2C" w:rsidRDefault="007F2610" w:rsidP="007F2610">
      <w:pPr>
        <w:ind w:left="567" w:hanging="567"/>
        <w:rPr>
          <w:rFonts w:ascii="Times New Roman" w:hAnsi="Times New Roman"/>
          <w:szCs w:val="24"/>
        </w:rPr>
      </w:pPr>
      <w:r>
        <w:rPr>
          <w:rFonts w:ascii="Times New Roman" w:hAnsi="Times New Roman"/>
          <w:b/>
        </w:rPr>
        <w:t>5.</w:t>
      </w:r>
      <w:r>
        <w:tab/>
      </w:r>
      <w:r>
        <w:rPr>
          <w:rFonts w:ascii="Times New Roman" w:hAnsi="Times New Roman"/>
          <w:b/>
        </w:rPr>
        <w:t>Commission parlementaire compétente:</w:t>
      </w:r>
      <w:r>
        <w:rPr>
          <w:rFonts w:ascii="Times New Roman" w:hAnsi="Times New Roman"/>
        </w:rPr>
        <w:t xml:space="preserve"> commission des droits de la femme et de l’égalité des genres (FEMM)</w:t>
      </w:r>
    </w:p>
    <w:p w:rsidR="007F2610" w:rsidRPr="006F1E2C" w:rsidRDefault="007F2610" w:rsidP="007F2610">
      <w:pPr>
        <w:ind w:left="567" w:hanging="567"/>
        <w:rPr>
          <w:rFonts w:ascii="Times New Roman" w:hAnsi="Times New Roman"/>
          <w:b/>
          <w:szCs w:val="24"/>
        </w:rPr>
      </w:pPr>
      <w:r>
        <w:rPr>
          <w:rFonts w:ascii="Times New Roman" w:hAnsi="Times New Roman"/>
          <w:b/>
        </w:rPr>
        <w:t>6.</w:t>
      </w:r>
      <w:r>
        <w:tab/>
      </w:r>
      <w:r>
        <w:rPr>
          <w:rFonts w:ascii="Times New Roman" w:hAnsi="Times New Roman"/>
          <w:b/>
        </w:rPr>
        <w:t>Analyse/évaluation succincte de la résolution et des demandes qu’elle contient:</w:t>
      </w:r>
    </w:p>
    <w:p w:rsidR="007F2610" w:rsidRPr="00917E90" w:rsidRDefault="007F2610" w:rsidP="007F2610">
      <w:pPr>
        <w:pStyle w:val="Default"/>
        <w:spacing w:after="120"/>
        <w:jc w:val="both"/>
      </w:pPr>
      <w:r>
        <w:t>La résolution rappelle que la participation et l’autonomisation économiques des femmes sont essentielles au renforcement de leurs droits fondamentaux car elles peuvent ainsi accéder à l’indépendance économique, exercer une influence dans la société et garder le contrôle de leur vie tout en brisant le plafond de verre qui les empêche d’avoir le même statut que les hommes dans le milieu professionnel. La résolution souligne également que l’autonomisation économique des femmes et l’égalité des chances sur le marché du travail renforcent la croissance économique de l’Union européenne, qui en voit les retombées positives sur son PIB, stimulent la solidarité et la compétitivité des entreprises.</w:t>
      </w:r>
    </w:p>
    <w:p w:rsidR="007F2610" w:rsidRPr="00917E90" w:rsidRDefault="007F2610" w:rsidP="007F2610">
      <w:pPr>
        <w:pStyle w:val="Default"/>
        <w:spacing w:after="120"/>
        <w:jc w:val="both"/>
      </w:pPr>
      <w:r>
        <w:t>Les principales demandes formulées dans la résolution mettent en évidence la nécessité de remédier à l’inégalité profonde des rapports de force entre les sexes qui engendre discriminations et violences à l’égard des femmes et des filles. Elle invite notamment la Commission à promouvoir et/ou soutenir les politiques et mesures visant à accroître la participation des femmes au marché du travail, notamment dans les secteurs non traditionnels; à réduire la pauvreté des femmes; à faciliter l’équilibre entre la vie professionnelle et la vie privée; à lutter contre l’écart de rémunération entre les hommes et les femmes pour un travail égal ou un travail de même valeur; à favoriser la participation des femmes au processus électoral européen; à lutter contre la violence à caractère sexuel; à coopérer avec les États membres, les partenaires sociaux, les entreprises et toutes les parties prenantes concernées afin d’accroître l’égalité entre les femmes et les hommes et l’autonomisation économique des femmes. La résolution invite la Commission (et les États membres) à assurer l’égalité des chances pour tous et la non-discrimination sur le lieu de travail, y compris à mieux transposer et mettre en œuvre la législation de l’UE en matière d’égalité de traitement entre hommes et femmes et à encourager l’autonomisation économique des femmes par des moyens financiers et politiques.</w:t>
      </w:r>
    </w:p>
    <w:p w:rsidR="007F2610" w:rsidRPr="006F1E2C" w:rsidRDefault="007F2610" w:rsidP="007F0FB5">
      <w:pPr>
        <w:keepNext/>
        <w:spacing w:before="240"/>
        <w:ind w:left="567" w:hanging="567"/>
        <w:rPr>
          <w:rFonts w:ascii="Times New Roman" w:hAnsi="Times New Roman"/>
          <w:b/>
          <w:szCs w:val="24"/>
        </w:rPr>
      </w:pPr>
      <w:r>
        <w:rPr>
          <w:rFonts w:ascii="Times New Roman" w:hAnsi="Times New Roman"/>
          <w:b/>
        </w:rPr>
        <w:t>7.</w:t>
      </w:r>
      <w:r>
        <w:tab/>
      </w:r>
      <w:r>
        <w:rPr>
          <w:rFonts w:ascii="Times New Roman" w:hAnsi="Times New Roman"/>
          <w:b/>
        </w:rPr>
        <w:t>Réponse à ces demandes et aperçu des mesures que la Commission a prises ou envisage de prendre:</w:t>
      </w:r>
    </w:p>
    <w:p w:rsidR="007F2610" w:rsidRPr="006F1E2C" w:rsidRDefault="007F2610" w:rsidP="007F0FB5">
      <w:pPr>
        <w:keepNext/>
        <w:spacing w:after="120"/>
        <w:rPr>
          <w:rFonts w:ascii="Times New Roman" w:hAnsi="Times New Roman"/>
          <w:szCs w:val="24"/>
        </w:rPr>
      </w:pPr>
      <w:r>
        <w:rPr>
          <w:rFonts w:ascii="Times New Roman" w:hAnsi="Times New Roman"/>
        </w:rPr>
        <w:t xml:space="preserve">La Commission européenne continue de soutenir l’égalité entre les femmes et les hommes et l’autonomisation économique des femmes à travers son </w:t>
      </w:r>
      <w:r>
        <w:rPr>
          <w:rFonts w:ascii="Times New Roman" w:hAnsi="Times New Roman"/>
          <w:i/>
        </w:rPr>
        <w:t>Engagement stratégique pour l’égalité entre les femmes et les hommes</w:t>
      </w:r>
      <w:r>
        <w:rPr>
          <w:rFonts w:ascii="Times New Roman" w:hAnsi="Times New Roman"/>
        </w:rPr>
        <w:t xml:space="preserve"> (2016-2019)</w:t>
      </w:r>
      <w:r>
        <w:rPr>
          <w:rStyle w:val="FootnoteReference"/>
          <w:rFonts w:ascii="Times New Roman" w:hAnsi="Times New Roman"/>
        </w:rPr>
        <w:footnoteReference w:id="1"/>
      </w:r>
      <w:r>
        <w:rPr>
          <w:rFonts w:ascii="Times New Roman" w:hAnsi="Times New Roman"/>
        </w:rPr>
        <w:t xml:space="preserve"> qui met l’accent sur les domaines d’action prioritaires suivant: indépendance économique égale pour les femmes et les hommes, égalité de rémunération pour un travail de même valeur, égalité dans la prise de décision, fin des violences fondées sur le sexe et promotion de l’égalité entre les femmes et les hommes en dehors de l’Union européenne. L’engagement stratégique recense plusieurs actions clés à mettre en œuvre dans les cinq domaines prioritaires, fixe des délais et définit des indicateurs pour le suivi. Il souligne par ailleurs qu’il importe d’intégrer la perspective d’égalité entre les sexes (l’intégration des questions d’égalité entre les hommes et les femmes) dans tous les domaines d'action de l’Union, ainsi que dans les programmes de financement européens.</w:t>
      </w:r>
    </w:p>
    <w:p w:rsidR="007F2610" w:rsidRPr="006F1E2C" w:rsidRDefault="007F2610" w:rsidP="007F2610">
      <w:pPr>
        <w:spacing w:after="120"/>
        <w:rPr>
          <w:rFonts w:ascii="Times New Roman" w:hAnsi="Times New Roman"/>
          <w:szCs w:val="24"/>
        </w:rPr>
      </w:pPr>
      <w:r>
        <w:rPr>
          <w:rFonts w:ascii="Times New Roman" w:hAnsi="Times New Roman"/>
        </w:rPr>
        <w:t>Les actions de la Commission visant à promouvoir l’autonomisation économique des femmes incluent les éléments suivants:</w:t>
      </w:r>
    </w:p>
    <w:p w:rsidR="007F2610" w:rsidRPr="00917E90" w:rsidRDefault="007F2610" w:rsidP="007F2610">
      <w:pPr>
        <w:pStyle w:val="Default"/>
        <w:numPr>
          <w:ilvl w:val="0"/>
          <w:numId w:val="36"/>
        </w:numPr>
        <w:spacing w:after="120"/>
        <w:ind w:left="567" w:hanging="567"/>
        <w:jc w:val="both"/>
      </w:pPr>
      <w:r>
        <w:t>Une proposition de directive concernant l’équilibre entre vie professionnelle et vie privée des parents et aidants a été présentée par la Commission le 26 avril 2017</w:t>
      </w:r>
      <w:r>
        <w:rPr>
          <w:rStyle w:val="FootnoteReference"/>
        </w:rPr>
        <w:footnoteReference w:id="2"/>
      </w:r>
      <w:r>
        <w:t xml:space="preserve"> et est en cours de négociation au Parlement européen et au Conseil. L’initiative vise à faire face à la sous-représentation des femmes sur le marché de l’emploi en modernisant et en adaptant le cadre juridique et politique actuel de l’UE au marché du travail d’aujourd’hui. Elle permet aux parents et aux personnes dont un enfant ou un proche est gravement malade ou est dépendant de trouver un meilleur équilibre entre leurs responsabilités professionnelles et familiales. Cet instrument législatif propose de moderniser le système de congé en introduisant, au niveau de l’UE, le congé de paternité, le congé d’aidant et des périodes de congé parental déterminées (non transférables) pour les deux parents, tous payés à un niveau au moins équivalent à celui de la prestation de maladie. Il propose également d’introduire le droit de demander un assouplissement de la formule de travail en ce qui concerne le lieu et les horaires. Pour compléter cette proposition législative, la Commission a adopté une communication</w:t>
      </w:r>
      <w:r>
        <w:rPr>
          <w:rStyle w:val="FootnoteReference"/>
        </w:rPr>
        <w:footnoteReference w:id="3"/>
      </w:r>
      <w:r>
        <w:t xml:space="preserve"> intitulée «Initiative visant à promouvoir l’équilibre entre vie professionnelle et vie privée des parents et aidants qui travaillent», laquelle prévoit un ensemble complet de mesures politiques complémentaires, notamment des possibilités de financement visant à soutenir les autorités publiques et la société civile sur le terrain. La Commission continuera également de suivre et de soutenir les États membres dans la réalisation des objectifs de Barcelone en ce qui concerne les services d’accueil des enfants ainsi que d’autres indicateurs permettant de mesurer l’amélioration de l’équilibre entre la vie professionnelle et la vie privée. En outre, elle examinera les mesures fiscales dissuasives pour le deuxième apporteur de revenus du ménage et la protection contre le licenciement des travailleuses enceintes ou des travailleurs en congé ou de retour de congé.</w:t>
      </w:r>
    </w:p>
    <w:p w:rsidR="007F2610" w:rsidRPr="00917E90" w:rsidRDefault="007F2610" w:rsidP="007F2610">
      <w:pPr>
        <w:pStyle w:val="Default"/>
        <w:numPr>
          <w:ilvl w:val="0"/>
          <w:numId w:val="36"/>
        </w:numPr>
        <w:spacing w:after="120"/>
        <w:ind w:left="567" w:hanging="567"/>
        <w:jc w:val="both"/>
      </w:pPr>
      <w:r>
        <w:t>La Commission contrôle l’application correcte de la législation de l’UE en matière d’égalité de rémunération entre les femmes et les hommes pour un même travail et soutient les États membres et les parties prenantes dans la bonne application des règles existantes. La recommandation de la Commission sur la transparence des salaires, adoptée en 2014</w:t>
      </w:r>
      <w:r>
        <w:rPr>
          <w:vertAlign w:val="superscript"/>
        </w:rPr>
        <w:footnoteReference w:id="4"/>
      </w:r>
      <w:r>
        <w:t>, fournit aux États membres et aux parties intéressées une boîte à outils constituée de mesures concrètes visant à s’attaquer aux inégalités salariales et à l’écart de rémunération entre les femmes et les hommes. Le 21 novembre 2017, la Commission a présenté un plan d’action visant à s’attaquer aux causes profondes de l’écart de rémunération entre les femmes et les hommes, ainsi qu’un rapport d’évaluation relatif à la mise en œuvre de la recommandation de la Commission. La Commission continue également de célébrer les Journées européennes de l’égalité salariale en sensibilisant les citoyens et en organisant des activités d’information à l’échelle de l’Europe.</w:t>
      </w:r>
    </w:p>
    <w:p w:rsidR="007F2610" w:rsidRPr="00917E90" w:rsidRDefault="007F2610" w:rsidP="007F2610">
      <w:pPr>
        <w:pStyle w:val="Default"/>
        <w:numPr>
          <w:ilvl w:val="0"/>
          <w:numId w:val="36"/>
        </w:numPr>
        <w:spacing w:after="120"/>
        <w:ind w:left="567" w:hanging="567"/>
        <w:jc w:val="both"/>
      </w:pPr>
      <w:r>
        <w:t xml:space="preserve">La Commission encourage les femmes qui désirent exercer une activité indépendante et créer leur propre entreprise. Entre autres initiatives, elle a lancé la plateforme en ligne </w:t>
      </w:r>
      <w:proofErr w:type="spellStart"/>
      <w:r>
        <w:t>WEgate</w:t>
      </w:r>
      <w:proofErr w:type="spellEnd"/>
      <w:r>
        <w:rPr>
          <w:vertAlign w:val="superscript"/>
        </w:rPr>
        <w:footnoteReference w:id="5"/>
      </w:r>
      <w:r>
        <w:t xml:space="preserve">, un guichet unique destiné aux femmes qui désirent créer, diriger et développer une entreprise. Il s’agit également d’une communauté européenne des </w:t>
      </w:r>
      <w:proofErr w:type="spellStart"/>
      <w:r>
        <w:t>Women</w:t>
      </w:r>
      <w:proofErr w:type="spellEnd"/>
      <w:r>
        <w:t xml:space="preserve"> Business </w:t>
      </w:r>
      <w:proofErr w:type="spellStart"/>
      <w:r>
        <w:t>Angels</w:t>
      </w:r>
      <w:proofErr w:type="spellEnd"/>
      <w:r>
        <w:t xml:space="preserve"> et des femmes entrepreneuses</w:t>
      </w:r>
      <w:r>
        <w:rPr>
          <w:vertAlign w:val="superscript"/>
        </w:rPr>
        <w:footnoteReference w:id="6"/>
      </w:r>
      <w:r>
        <w:t xml:space="preserve"> destinée à aider les femmes à accéder à des sources de financement différentes.</w:t>
      </w:r>
    </w:p>
    <w:p w:rsidR="007F2610" w:rsidRPr="00917E90" w:rsidRDefault="007F2610" w:rsidP="007F2610">
      <w:pPr>
        <w:pStyle w:val="Default"/>
        <w:numPr>
          <w:ilvl w:val="0"/>
          <w:numId w:val="36"/>
        </w:numPr>
        <w:spacing w:after="120"/>
        <w:ind w:left="567" w:hanging="567"/>
        <w:jc w:val="both"/>
      </w:pPr>
      <w:r>
        <w:t>La Commission répond aux asymétries dans le secteur des TIC liées à la fracture numérique entre les hommes et les femmes par des actions ciblées dans le domaine des compétences et de l’emploi. La semaine européenne du code rassemble chaque année des centaines de milliers de jeunes filles dans l'ensemble du continent  européen qui ont la possibilité d’aborder la programmation. La coalition en faveur des compétences et des emplois numériques encourage les entreprises, les partenaires sociaux et les pouvoirs publics à améliorer les compétences numériques et contribue à optimiser l’utilisation des fonds de l’UE afin de renforcer les niveaux de compétence et l’employabilité. En 2017, un appel spécifique visant à renforcer les compétences des femmes et par conséquent à accroître leur employabilité a été lancé. À la suite du succès de la politique de qu</w:t>
      </w:r>
      <w:r w:rsidR="007F0FB5">
        <w:t>otas hommes/femmes du programme</w:t>
      </w:r>
      <w:r>
        <w:t xml:space="preserve"> de l'UE pour la recherche et l’innovation «Horizon 2020», le programme créatif MEDIA financé par l’UE a également introduit des quotas hommes/femmes qui s’appliquent aux jurys d’évaluation.</w:t>
      </w:r>
    </w:p>
    <w:p w:rsidR="007F2610" w:rsidRPr="00917E90" w:rsidRDefault="007F2610" w:rsidP="007F2610">
      <w:pPr>
        <w:pStyle w:val="Default"/>
        <w:numPr>
          <w:ilvl w:val="0"/>
          <w:numId w:val="36"/>
        </w:numPr>
        <w:spacing w:after="120"/>
        <w:ind w:left="567" w:hanging="567"/>
        <w:jc w:val="both"/>
      </w:pPr>
      <w:r>
        <w:t>La Commission continuera de promouvoir l'équilibre hommes/femmes aux postes de direction. Elle continuera à assister la présidence tournante afin de parvenir à un consensus sur la proposition législative de directive relative à un meilleur équilibre hommes/femmes dans les conseils d'administration des plus grandes sociétés de l’UE cotées en bourse. Tout en ne perdant pas de vue la manifestation de haut niveau sur la participation démocratique en 2018, la Commission encouragera les bonnes pratiques visant à accroître la participation des femmes à l’approche des élections européennes de 2019, demandera aux gouvernements, aux partis politiques et aux parlements de promouvoir une représentation équilibrée des femmes et des hommes dans le processus politique (par exemple,</w:t>
      </w:r>
      <w:r w:rsidR="007F0FB5">
        <w:t xml:space="preserve"> </w:t>
      </w:r>
      <w:bookmarkStart w:id="0" w:name="_GoBack"/>
      <w:bookmarkEnd w:id="0"/>
      <w:r>
        <w:t>en encourageant le système de la «fermeture éclair» dans lequel les candidates et les candidats apparaissent de manière alternée sur les listes électorales et en appelant les partis politiques nationaux à s’engager en faveur de la présence des femmes sur leurs listes) et les encouragera à se joindre à la Commission et aux parties prenantes locales et régionales dans des efforts concertés visant à accroître la participation des femmes à la vie politique de l’Union en soutenant des projets qui aident les femmes à se rendre aux urnes, à se porter candidates, à se mobiliser dans les campagnes électorales et dans les organisations politiques, ainsi que des activités éducatives qui sensibilisent au droit des femmes de voter et d’être élues dans l’optique des élections locales et européennes. Dans sa proposition visant à modifier le financement des partis politiques européens [COM(2017) 481]</w:t>
      </w:r>
      <w:r>
        <w:rPr>
          <w:vertAlign w:val="superscript"/>
        </w:rPr>
        <w:footnoteReference w:id="7"/>
      </w:r>
      <w:r>
        <w:t>, la Commission a également souligné que l’accès au financement devrait être subordonné à la publication d’informations sur la représentation des hommes et des femmes parmi les candidats aux dernières élections européennes et parmi les députés du Parlement européen.</w:t>
      </w:r>
    </w:p>
    <w:p w:rsidR="007F2610" w:rsidRPr="00917E90" w:rsidRDefault="007F2610" w:rsidP="007F2610">
      <w:pPr>
        <w:pStyle w:val="Default"/>
        <w:numPr>
          <w:ilvl w:val="0"/>
          <w:numId w:val="36"/>
        </w:numPr>
        <w:spacing w:after="120"/>
        <w:ind w:left="567" w:hanging="567"/>
        <w:jc w:val="both"/>
      </w:pPr>
      <w:r>
        <w:t>La Commission est engagée de longue date dans la lutte contre toutes les formes de violence à caractère sexuel, lesquelles touchent principalement les femmes. En mars 2016, elle a proposé d’adhérer à la convention du Conseil de l’Europe sur la prévention et la lutte contre la violence à l’égard des femmes et la violence domestique (convention d’Istanbul), l’instrument contraignant le plus développé au niveau international, afin de tirer parti des actions législatives et non législatives de l’UE</w:t>
      </w:r>
      <w:r>
        <w:rPr>
          <w:vertAlign w:val="superscript"/>
        </w:rPr>
        <w:footnoteReference w:id="8"/>
      </w:r>
      <w:r>
        <w:t>. En juin 2017, l’UE a signé la convention d’Istanbul à la suite de l’adoption des décisions du Conseil le 11 mai 2017</w:t>
      </w:r>
      <w:r>
        <w:rPr>
          <w:vertAlign w:val="superscript"/>
        </w:rPr>
        <w:footnoteReference w:id="9"/>
      </w:r>
      <w:r>
        <w:t>. La signature de la convention d’Istanbul représente la première étape pour l’UE et ses États membres en vue de devenir partie à part entière à la convention. La Commission poursuivra ses efforts soutenus en faveur de la ratification de l’UE lors des débats en cours au sein du Conseil concernant les modalités de la conclusion. Pour 2017, la Commission a également lancé une année d’actions ciblées afin de lutter contre la violence à l’égard des femmes, y compris contre le harcèlement sur le lieu de travail. Les actions ciblées avaient pour objectif de mobiliser, mettre en lien et soutenir toutes les parties prenantes concernées qui luttent contre ce problème et d’assurer la diffusion de bonnes pratiques au sein de l’UE. La Commission soutient également des projets transnationaux de proximité en vue de prévenir la violence à l’égard des femmes ou de soutenir les victimes (par exemple, des projets qui aident les femmes logées en refuges à retourner au travail).</w:t>
      </w:r>
    </w:p>
    <w:p w:rsidR="007F2610" w:rsidRPr="00917E90" w:rsidRDefault="007F2610" w:rsidP="007F2610">
      <w:pPr>
        <w:pStyle w:val="Default"/>
        <w:numPr>
          <w:ilvl w:val="0"/>
          <w:numId w:val="36"/>
        </w:numPr>
        <w:spacing w:after="120"/>
        <w:ind w:left="567" w:hanging="567"/>
        <w:jc w:val="both"/>
      </w:pPr>
      <w:r>
        <w:t>La Commission travaille en vue d’obtenir plus de données et d’en améliorer la qualité afin de suivre l’incidence des politiques en matière d’égalité entre les femmes et les hommes. Le sous-module relatif à la conciliation de la vie professionnelle et de la vie familiale tiré de l’enquête sur les forces de travail sera mis en œuvre en 2018. Il deviendra ensuite un module récurrent au titre du nouveau règlement sur les statistiques sociales. En outre, la Commission a mené des travaux sur la méthodologie appliquée pour décomposer l’indicateur de l’écart de rémunération entre les femmes et les hommes afin de mieux comprendre les causes profondes des différences de salaire dans les pays de l’UE. Les résultats seront présentés dans un document de travail statistique d’Eurostat publié dans la section «</w:t>
      </w:r>
      <w:proofErr w:type="spellStart"/>
      <w:r>
        <w:t>Statistics</w:t>
      </w:r>
      <w:proofErr w:type="spellEnd"/>
      <w:r>
        <w:t xml:space="preserve"> </w:t>
      </w:r>
      <w:proofErr w:type="spellStart"/>
      <w:r>
        <w:t>explained</w:t>
      </w:r>
      <w:proofErr w:type="spellEnd"/>
      <w:r>
        <w:t>» sur l’écart de rémunération entre les femmes et les hommes.</w:t>
      </w:r>
    </w:p>
    <w:p w:rsidR="007F2610" w:rsidRPr="00917E90" w:rsidRDefault="007F2610" w:rsidP="007F2610">
      <w:pPr>
        <w:pStyle w:val="Default"/>
        <w:numPr>
          <w:ilvl w:val="0"/>
          <w:numId w:val="36"/>
        </w:numPr>
        <w:spacing w:after="120"/>
        <w:ind w:left="567" w:hanging="567"/>
        <w:jc w:val="both"/>
      </w:pPr>
      <w:r>
        <w:t>Le rapport annuel sur l’égalité entre les femmes et les hommes</w:t>
      </w:r>
      <w:r>
        <w:rPr>
          <w:vertAlign w:val="superscript"/>
        </w:rPr>
        <w:footnoteReference w:id="10"/>
      </w:r>
      <w:r>
        <w:t xml:space="preserve"> suit la situation relative à l’égalité entre les sexes dans l’UE sur la base de statistiques et d’indicateurs approuvés. Il contribue également à suivre les objectifs de développement durable du programme du programme de développement durable à l'horizon 2030 des Nations unies à </w:t>
      </w:r>
      <w:r w:rsidR="007F0FB5">
        <w:t xml:space="preserve">l’horizon 2030, en particulier </w:t>
      </w:r>
      <w:r>
        <w:t>l’objectif 5.</w:t>
      </w:r>
    </w:p>
    <w:sectPr w:rsidR="007F2610" w:rsidRPr="00917E90" w:rsidSect="0059197A">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6" w:h="16838" w:code="9"/>
      <w:pgMar w:top="1021" w:right="1416" w:bottom="1021" w:left="1588" w:header="601"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918" w:rsidRDefault="00747918">
      <w:r>
        <w:separator/>
      </w:r>
    </w:p>
  </w:endnote>
  <w:endnote w:type="continuationSeparator" w:id="0">
    <w:p w:rsidR="00747918" w:rsidRDefault="00747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EC Square Sans Cond Pro">
    <w:panose1 w:val="020B0506040000020004"/>
    <w:charset w:val="00"/>
    <w:family w:val="swiss"/>
    <w:pitch w:val="variable"/>
    <w:sig w:usb0="A00002BF" w:usb1="500000D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C1D" w:rsidRDefault="00271C1D"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35</w:t>
    </w:r>
    <w:r>
      <w:rPr>
        <w:rStyle w:val="PageNumber"/>
      </w:rPr>
      <w:fldChar w:fldCharType="end"/>
    </w:r>
  </w:p>
  <w:p w:rsidR="00271C1D" w:rsidRDefault="00271C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C1D" w:rsidRDefault="00271C1D"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F0FB5">
      <w:rPr>
        <w:rStyle w:val="PageNumber"/>
        <w:noProof/>
      </w:rPr>
      <w:t>5</w:t>
    </w:r>
    <w:r>
      <w:rPr>
        <w:rStyle w:val="PageNumber"/>
      </w:rPr>
      <w:fldChar w:fldCharType="end"/>
    </w:r>
  </w:p>
  <w:p w:rsidR="00271C1D" w:rsidRPr="008A6623" w:rsidRDefault="00271C1D" w:rsidP="008A6623">
    <w:pPr>
      <w:pStyle w:val="Footer"/>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C1D" w:rsidRDefault="00271C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918" w:rsidRDefault="00747918">
      <w:r>
        <w:separator/>
      </w:r>
    </w:p>
  </w:footnote>
  <w:footnote w:type="continuationSeparator" w:id="0">
    <w:p w:rsidR="00747918" w:rsidRDefault="00747918">
      <w:r>
        <w:continuationSeparator/>
      </w:r>
    </w:p>
  </w:footnote>
  <w:footnote w:id="1">
    <w:p w:rsidR="007F2610" w:rsidRPr="00917E90" w:rsidRDefault="007F2610" w:rsidP="007F2610">
      <w:pPr>
        <w:pStyle w:val="FootnoteText"/>
        <w:spacing w:after="120"/>
        <w:ind w:left="284" w:hanging="284"/>
        <w:rPr>
          <w:rFonts w:ascii="Times New Roman" w:hAnsi="Times New Roman"/>
          <w:lang w:val="fr-BE"/>
        </w:rPr>
      </w:pPr>
      <w:r>
        <w:rPr>
          <w:rStyle w:val="FootnoteReference"/>
        </w:rPr>
        <w:footnoteRef/>
      </w:r>
      <w:r>
        <w:tab/>
      </w:r>
      <w:hyperlink r:id="rId1" w:anchor="Engagement">
        <w:r>
          <w:rPr>
            <w:rStyle w:val="Hyperlink"/>
            <w:rFonts w:ascii="Times New Roman" w:hAnsi="Times New Roman"/>
          </w:rPr>
          <w:t>http://ec.europa.eu/newsroom/just/item-detail.cfm?item_id=52696#Engagement</w:t>
        </w:r>
      </w:hyperlink>
    </w:p>
  </w:footnote>
  <w:footnote w:id="2">
    <w:p w:rsidR="007F2610" w:rsidRPr="004F3C5B" w:rsidRDefault="007F2610" w:rsidP="007F2610">
      <w:pPr>
        <w:pStyle w:val="FootnoteText"/>
        <w:spacing w:after="120"/>
        <w:ind w:left="284" w:hanging="284"/>
        <w:rPr>
          <w:rFonts w:ascii="Times New Roman" w:hAnsi="Times New Roman"/>
        </w:rPr>
      </w:pPr>
      <w:r>
        <w:rPr>
          <w:rStyle w:val="FootnoteReference"/>
        </w:rPr>
        <w:footnoteRef/>
      </w:r>
      <w:r>
        <w:tab/>
      </w:r>
      <w:r>
        <w:rPr>
          <w:rFonts w:ascii="Times New Roman" w:hAnsi="Times New Roman"/>
        </w:rPr>
        <w:t>COM(2017) 253.</w:t>
      </w:r>
    </w:p>
  </w:footnote>
  <w:footnote w:id="3">
    <w:p w:rsidR="007F2610" w:rsidRPr="004F3C5B" w:rsidRDefault="007F2610" w:rsidP="007F2610">
      <w:pPr>
        <w:pStyle w:val="FootnoteText"/>
        <w:spacing w:after="120"/>
        <w:ind w:left="284" w:hanging="284"/>
        <w:rPr>
          <w:rFonts w:ascii="Times New Roman" w:hAnsi="Times New Roman"/>
        </w:rPr>
      </w:pPr>
      <w:r>
        <w:rPr>
          <w:rStyle w:val="FootnoteReference"/>
          <w:rFonts w:ascii="Times New Roman" w:hAnsi="Times New Roman"/>
        </w:rPr>
        <w:footnoteRef/>
      </w:r>
      <w:r>
        <w:tab/>
      </w:r>
      <w:r>
        <w:rPr>
          <w:rFonts w:ascii="Times New Roman" w:hAnsi="Times New Roman"/>
        </w:rPr>
        <w:t>COM(2017) 252.</w:t>
      </w:r>
    </w:p>
  </w:footnote>
  <w:footnote w:id="4">
    <w:p w:rsidR="007F2610" w:rsidRPr="004F3C5B" w:rsidRDefault="007F2610" w:rsidP="007F2610">
      <w:pPr>
        <w:pStyle w:val="FootnoteText"/>
        <w:spacing w:after="120"/>
        <w:ind w:left="284" w:hanging="284"/>
        <w:rPr>
          <w:rFonts w:ascii="Times New Roman" w:hAnsi="Times New Roman"/>
        </w:rPr>
      </w:pPr>
      <w:r>
        <w:rPr>
          <w:rStyle w:val="FootnoteReference"/>
          <w:rFonts w:ascii="Times New Roman" w:hAnsi="Times New Roman"/>
        </w:rPr>
        <w:footnoteRef/>
      </w:r>
      <w:r>
        <w:tab/>
      </w:r>
      <w:r>
        <w:rPr>
          <w:rFonts w:ascii="Times New Roman" w:hAnsi="Times New Roman"/>
        </w:rPr>
        <w:t>Recommandation de la Commission 2014/124/UE du 7 mars 2014 relative au renforcement du principe de l’égalité des rémunérations des femmes et des hommes grâce à la transparence (JO L 69 du 8.3.2014, p. 112 à 116).</w:t>
      </w:r>
    </w:p>
  </w:footnote>
  <w:footnote w:id="5">
    <w:p w:rsidR="007F2610" w:rsidRPr="004F3C5B" w:rsidRDefault="007F2610" w:rsidP="007F2610">
      <w:pPr>
        <w:pStyle w:val="FootnoteText"/>
        <w:spacing w:after="120"/>
        <w:ind w:left="284" w:hanging="284"/>
        <w:rPr>
          <w:rFonts w:ascii="Times New Roman" w:hAnsi="Times New Roman"/>
        </w:rPr>
      </w:pPr>
      <w:r>
        <w:rPr>
          <w:rStyle w:val="FootnoteReference"/>
        </w:rPr>
        <w:footnoteRef/>
      </w:r>
      <w:r>
        <w:tab/>
      </w:r>
      <w:hyperlink r:id="rId2">
        <w:r>
          <w:rPr>
            <w:rStyle w:val="Hyperlink"/>
            <w:rFonts w:ascii="Times New Roman" w:hAnsi="Times New Roman"/>
          </w:rPr>
          <w:t>https://wegate.eu/fr</w:t>
        </w:r>
      </w:hyperlink>
    </w:p>
  </w:footnote>
  <w:footnote w:id="6">
    <w:p w:rsidR="007F2610" w:rsidRPr="004F3C5B" w:rsidRDefault="007F2610" w:rsidP="007F2610">
      <w:pPr>
        <w:pStyle w:val="FootnoteText"/>
        <w:spacing w:after="120"/>
        <w:ind w:left="284" w:hanging="284"/>
        <w:rPr>
          <w:rFonts w:ascii="Times New Roman" w:hAnsi="Times New Roman"/>
        </w:rPr>
      </w:pPr>
      <w:r>
        <w:rPr>
          <w:rStyle w:val="FootnoteReference"/>
        </w:rPr>
        <w:footnoteRef/>
      </w:r>
      <w:r>
        <w:tab/>
      </w:r>
      <w:hyperlink r:id="rId3">
        <w:r>
          <w:rPr>
            <w:rStyle w:val="Hyperlink"/>
            <w:rFonts w:ascii="Times New Roman" w:hAnsi="Times New Roman"/>
          </w:rPr>
          <w:t>https://wegate.eu/fr/communaut%C3%A9-europ%C3%A9enne-des-women-business-angels-et-des-femmes-entrepreneuses</w:t>
        </w:r>
      </w:hyperlink>
    </w:p>
  </w:footnote>
  <w:footnote w:id="7">
    <w:p w:rsidR="007F2610" w:rsidRPr="0053417E" w:rsidRDefault="007F2610" w:rsidP="007F2610">
      <w:pPr>
        <w:pStyle w:val="FootnoteText"/>
        <w:spacing w:after="120"/>
        <w:ind w:left="284" w:hanging="284"/>
        <w:rPr>
          <w:rFonts w:ascii="Times New Roman" w:hAnsi="Times New Roman"/>
        </w:rPr>
      </w:pPr>
      <w:r>
        <w:rPr>
          <w:rStyle w:val="FootnoteReference"/>
        </w:rPr>
        <w:footnoteRef/>
      </w:r>
      <w:r>
        <w:tab/>
      </w:r>
      <w:r>
        <w:rPr>
          <w:rFonts w:ascii="Times New Roman" w:hAnsi="Times New Roman"/>
        </w:rPr>
        <w:t>COM(2017) 481 du 13.9.2017: proposition de règlement du Parlement européen et du Conseil modifiant le règlement (UE, Euratom) nº 1141/2014 du Parlement européen et du Conseil du 22 octobre 2014 relatif au statut et au financement des partis politiques européens et des fondations politiques européennes.</w:t>
      </w:r>
    </w:p>
  </w:footnote>
  <w:footnote w:id="8">
    <w:p w:rsidR="007F2610" w:rsidRPr="0053417E" w:rsidRDefault="007F2610" w:rsidP="007F2610">
      <w:pPr>
        <w:pStyle w:val="FootnoteText"/>
        <w:spacing w:after="120"/>
        <w:ind w:left="284" w:hanging="284"/>
        <w:rPr>
          <w:rFonts w:ascii="Times New Roman" w:hAnsi="Times New Roman"/>
        </w:rPr>
      </w:pPr>
      <w:r>
        <w:rPr>
          <w:rStyle w:val="FootnoteReference"/>
          <w:rFonts w:ascii="Times New Roman" w:hAnsi="Times New Roman"/>
        </w:rPr>
        <w:footnoteRef/>
      </w:r>
      <w:r>
        <w:tab/>
      </w:r>
      <w:r>
        <w:rPr>
          <w:rFonts w:ascii="Times New Roman" w:hAnsi="Times New Roman"/>
        </w:rPr>
        <w:t>COM(2016) 111 et COM(2016) 109.</w:t>
      </w:r>
    </w:p>
  </w:footnote>
  <w:footnote w:id="9">
    <w:p w:rsidR="007F2610" w:rsidRPr="0053417E" w:rsidRDefault="007F2610" w:rsidP="007F2610">
      <w:pPr>
        <w:pStyle w:val="FootnoteText"/>
        <w:spacing w:after="120"/>
        <w:ind w:left="284" w:hanging="284"/>
        <w:rPr>
          <w:rFonts w:ascii="Times New Roman" w:hAnsi="Times New Roman"/>
        </w:rPr>
      </w:pPr>
      <w:r>
        <w:rPr>
          <w:rStyle w:val="FootnoteReference"/>
          <w:rFonts w:ascii="Times New Roman" w:hAnsi="Times New Roman"/>
        </w:rPr>
        <w:footnoteRef/>
      </w:r>
      <w:r>
        <w:tab/>
      </w:r>
      <w:r>
        <w:rPr>
          <w:rFonts w:ascii="Times New Roman" w:hAnsi="Times New Roman"/>
        </w:rPr>
        <w:t>Décision (UE) 2017/865 du Conseil, JO L 131 du 20.5.2017, p. 11 et décision (UE) 2017/866 du Conseil, JO L 131 du 20.5.2017, p 13.</w:t>
      </w:r>
    </w:p>
  </w:footnote>
  <w:footnote w:id="10">
    <w:p w:rsidR="007F2610" w:rsidRPr="00917E90" w:rsidRDefault="007F2610" w:rsidP="007F2610">
      <w:pPr>
        <w:spacing w:after="120"/>
        <w:ind w:left="284" w:hanging="284"/>
        <w:rPr>
          <w:rFonts w:ascii="Times New Roman" w:hAnsi="Times New Roman"/>
        </w:rPr>
      </w:pPr>
      <w:r>
        <w:rPr>
          <w:rStyle w:val="FootnoteReference"/>
          <w:rFonts w:ascii="Times New Roman" w:hAnsi="Times New Roman"/>
          <w:sz w:val="20"/>
        </w:rPr>
        <w:footnoteRef/>
      </w:r>
      <w:r>
        <w:tab/>
      </w:r>
      <w:hyperlink r:id="rId4">
        <w:r>
          <w:rPr>
            <w:rStyle w:val="Hyperlink"/>
            <w:rFonts w:ascii="Times New Roman" w:hAnsi="Times New Roman"/>
            <w:sz w:val="20"/>
          </w:rPr>
          <w:t>ec.europa.eu/</w:t>
        </w:r>
        <w:proofErr w:type="spellStart"/>
        <w:r>
          <w:rPr>
            <w:rStyle w:val="Hyperlink"/>
            <w:rFonts w:ascii="Times New Roman" w:hAnsi="Times New Roman"/>
            <w:sz w:val="20"/>
          </w:rPr>
          <w:t>newsroom</w:t>
        </w:r>
        <w:proofErr w:type="spellEnd"/>
        <w:r>
          <w:rPr>
            <w:rStyle w:val="Hyperlink"/>
            <w:rFonts w:ascii="Times New Roman" w:hAnsi="Times New Roman"/>
            <w:sz w:val="20"/>
          </w:rPr>
          <w:t>/</w:t>
        </w:r>
        <w:proofErr w:type="spellStart"/>
        <w:r>
          <w:rPr>
            <w:rStyle w:val="Hyperlink"/>
            <w:rFonts w:ascii="Times New Roman" w:hAnsi="Times New Roman"/>
            <w:sz w:val="20"/>
          </w:rPr>
          <w:t>document.cfm?doc_id</w:t>
        </w:r>
        <w:proofErr w:type="spellEnd"/>
        <w:r>
          <w:rPr>
            <w:rStyle w:val="Hyperlink"/>
            <w:rFonts w:ascii="Times New Roman" w:hAnsi="Times New Roman"/>
            <w:sz w:val="20"/>
          </w:rPr>
          <w:t>=43416</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C1D" w:rsidRDefault="00271C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C1D" w:rsidRPr="00E67274" w:rsidRDefault="00271C1D">
    <w:pPr>
      <w:pStyle w:val="Header"/>
      <w:rPr>
        <w:rFonts w:ascii="Times New Roman" w:hAnsi="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C1D" w:rsidRDefault="00271C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507D"/>
    <w:multiLevelType w:val="multilevel"/>
    <w:tmpl w:val="5F385A54"/>
    <w:name w:val="WW8Num2"/>
    <w:lvl w:ilvl="0">
      <w:start w:val="1"/>
      <w:numFmt w:val="bullet"/>
      <w:lvlText w:val="–"/>
      <w:lvlJc w:val="left"/>
      <w:pPr>
        <w:tabs>
          <w:tab w:val="num" w:pos="283"/>
        </w:tabs>
        <w:ind w:left="283" w:hanging="283"/>
      </w:pPr>
      <w:rPr>
        <w:rFonts w:ascii="Times New Roman" w:hAnsi="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10B3F48"/>
    <w:multiLevelType w:val="singleLevel"/>
    <w:tmpl w:val="EFB46688"/>
    <w:name w:val="WW8Num6"/>
    <w:lvl w:ilvl="0">
      <w:start w:val="1"/>
      <w:numFmt w:val="bullet"/>
      <w:pStyle w:val="ListBullet"/>
      <w:lvlText w:val=""/>
      <w:lvlJc w:val="left"/>
      <w:pPr>
        <w:tabs>
          <w:tab w:val="num" w:pos="283"/>
        </w:tabs>
        <w:ind w:left="283" w:hanging="283"/>
      </w:pPr>
      <w:rPr>
        <w:rFonts w:ascii="Symbol" w:hAnsi="Symbol"/>
      </w:rPr>
    </w:lvl>
  </w:abstractNum>
  <w:abstractNum w:abstractNumId="2">
    <w:nsid w:val="0B1A20B4"/>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0B6E2572"/>
    <w:multiLevelType w:val="hybridMultilevel"/>
    <w:tmpl w:val="979485EA"/>
    <w:lvl w:ilvl="0" w:tplc="FD6CBBE6">
      <w:start w:val="1"/>
      <w:numFmt w:val="bullet"/>
      <w:lvlText w:val=""/>
      <w:lvlJc w:val="left"/>
      <w:pPr>
        <w:ind w:left="862" w:hanging="360"/>
      </w:pPr>
      <w:rPr>
        <w:rFonts w:ascii="Symbol" w:hAnsi="Symbol"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4">
    <w:nsid w:val="0EBD20DB"/>
    <w:multiLevelType w:val="hybridMultilevel"/>
    <w:tmpl w:val="3BC09D28"/>
    <w:name w:val="WW8Num8"/>
    <w:lvl w:ilvl="0" w:tplc="1ED89A4C">
      <w:start w:val="1"/>
      <w:numFmt w:val="bullet"/>
      <w:pStyle w:val="Briefingspdef"/>
      <w:lvlText w:val=""/>
      <w:lvlJc w:val="left"/>
      <w:pPr>
        <w:tabs>
          <w:tab w:val="num" w:pos="360"/>
        </w:tabs>
        <w:ind w:left="360" w:hanging="360"/>
      </w:pPr>
      <w:rPr>
        <w:rFonts w:ascii="Symbol" w:hAnsi="Symbol" w:hint="default"/>
        <w:sz w:val="20"/>
      </w:rPr>
    </w:lvl>
    <w:lvl w:ilvl="1" w:tplc="E9786584">
      <w:start w:val="1"/>
      <w:numFmt w:val="bullet"/>
      <w:lvlText w:val=""/>
      <w:lvlJc w:val="left"/>
      <w:pPr>
        <w:tabs>
          <w:tab w:val="num" w:pos="1440"/>
        </w:tabs>
        <w:ind w:left="1440" w:hanging="360"/>
      </w:pPr>
      <w:rPr>
        <w:rFonts w:ascii="Symbol" w:hAnsi="Symbol" w:hint="default"/>
        <w:sz w:val="20"/>
      </w:rPr>
    </w:lvl>
    <w:lvl w:ilvl="2" w:tplc="D3E466F6" w:tentative="1">
      <w:start w:val="1"/>
      <w:numFmt w:val="bullet"/>
      <w:lvlText w:val=""/>
      <w:lvlJc w:val="left"/>
      <w:pPr>
        <w:tabs>
          <w:tab w:val="num" w:pos="2160"/>
        </w:tabs>
        <w:ind w:left="2160" w:hanging="360"/>
      </w:pPr>
      <w:rPr>
        <w:rFonts w:ascii="Wingdings" w:hAnsi="Wingdings" w:hint="default"/>
      </w:rPr>
    </w:lvl>
    <w:lvl w:ilvl="3" w:tplc="670E1398" w:tentative="1">
      <w:start w:val="1"/>
      <w:numFmt w:val="bullet"/>
      <w:lvlText w:val=""/>
      <w:lvlJc w:val="left"/>
      <w:pPr>
        <w:tabs>
          <w:tab w:val="num" w:pos="2880"/>
        </w:tabs>
        <w:ind w:left="2880" w:hanging="360"/>
      </w:pPr>
      <w:rPr>
        <w:rFonts w:ascii="Symbol" w:hAnsi="Symbol" w:hint="default"/>
      </w:rPr>
    </w:lvl>
    <w:lvl w:ilvl="4" w:tplc="03E003E2" w:tentative="1">
      <w:start w:val="1"/>
      <w:numFmt w:val="bullet"/>
      <w:lvlText w:val="o"/>
      <w:lvlJc w:val="left"/>
      <w:pPr>
        <w:tabs>
          <w:tab w:val="num" w:pos="3600"/>
        </w:tabs>
        <w:ind w:left="3600" w:hanging="360"/>
      </w:pPr>
      <w:rPr>
        <w:rFonts w:ascii="Courier New" w:hAnsi="Courier New" w:cs="Courier New" w:hint="default"/>
      </w:rPr>
    </w:lvl>
    <w:lvl w:ilvl="5" w:tplc="4FBE7CFE" w:tentative="1">
      <w:start w:val="1"/>
      <w:numFmt w:val="bullet"/>
      <w:lvlText w:val=""/>
      <w:lvlJc w:val="left"/>
      <w:pPr>
        <w:tabs>
          <w:tab w:val="num" w:pos="4320"/>
        </w:tabs>
        <w:ind w:left="4320" w:hanging="360"/>
      </w:pPr>
      <w:rPr>
        <w:rFonts w:ascii="Wingdings" w:hAnsi="Wingdings" w:hint="default"/>
      </w:rPr>
    </w:lvl>
    <w:lvl w:ilvl="6" w:tplc="BB54250A" w:tentative="1">
      <w:start w:val="1"/>
      <w:numFmt w:val="bullet"/>
      <w:lvlText w:val=""/>
      <w:lvlJc w:val="left"/>
      <w:pPr>
        <w:tabs>
          <w:tab w:val="num" w:pos="5040"/>
        </w:tabs>
        <w:ind w:left="5040" w:hanging="360"/>
      </w:pPr>
      <w:rPr>
        <w:rFonts w:ascii="Symbol" w:hAnsi="Symbol" w:hint="default"/>
      </w:rPr>
    </w:lvl>
    <w:lvl w:ilvl="7" w:tplc="546629E2" w:tentative="1">
      <w:start w:val="1"/>
      <w:numFmt w:val="bullet"/>
      <w:lvlText w:val="o"/>
      <w:lvlJc w:val="left"/>
      <w:pPr>
        <w:tabs>
          <w:tab w:val="num" w:pos="5760"/>
        </w:tabs>
        <w:ind w:left="5760" w:hanging="360"/>
      </w:pPr>
      <w:rPr>
        <w:rFonts w:ascii="Courier New" w:hAnsi="Courier New" w:cs="Courier New" w:hint="default"/>
      </w:rPr>
    </w:lvl>
    <w:lvl w:ilvl="8" w:tplc="19BC93F4" w:tentative="1">
      <w:start w:val="1"/>
      <w:numFmt w:val="bullet"/>
      <w:lvlText w:val=""/>
      <w:lvlJc w:val="left"/>
      <w:pPr>
        <w:tabs>
          <w:tab w:val="num" w:pos="6480"/>
        </w:tabs>
        <w:ind w:left="6480" w:hanging="360"/>
      </w:pPr>
      <w:rPr>
        <w:rFonts w:ascii="Wingdings" w:hAnsi="Wingdings" w:hint="default"/>
      </w:rPr>
    </w:lvl>
  </w:abstractNum>
  <w:abstractNum w:abstractNumId="5">
    <w:nsid w:val="10831A51"/>
    <w:multiLevelType w:val="hybridMultilevel"/>
    <w:tmpl w:val="BCAED5BC"/>
    <w:lvl w:ilvl="0" w:tplc="7C765058">
      <w:start w:val="1"/>
      <w:numFmt w:val="decimal"/>
      <w:lvlText w:val="%1."/>
      <w:lvlJc w:val="left"/>
      <w:pPr>
        <w:ind w:left="2573" w:hanging="360"/>
      </w:pPr>
      <w:rPr>
        <w:b/>
      </w:rPr>
    </w:lvl>
    <w:lvl w:ilvl="1" w:tplc="08090019" w:tentative="1">
      <w:start w:val="1"/>
      <w:numFmt w:val="lowerLetter"/>
      <w:lvlText w:val="%2."/>
      <w:lvlJc w:val="left"/>
      <w:pPr>
        <w:ind w:left="3369" w:hanging="360"/>
      </w:pPr>
    </w:lvl>
    <w:lvl w:ilvl="2" w:tplc="0809001B" w:tentative="1">
      <w:start w:val="1"/>
      <w:numFmt w:val="lowerRoman"/>
      <w:lvlText w:val="%3."/>
      <w:lvlJc w:val="right"/>
      <w:pPr>
        <w:ind w:left="4089" w:hanging="180"/>
      </w:pPr>
    </w:lvl>
    <w:lvl w:ilvl="3" w:tplc="0809000F" w:tentative="1">
      <w:start w:val="1"/>
      <w:numFmt w:val="decimal"/>
      <w:lvlText w:val="%4."/>
      <w:lvlJc w:val="left"/>
      <w:pPr>
        <w:ind w:left="4809" w:hanging="360"/>
      </w:pPr>
    </w:lvl>
    <w:lvl w:ilvl="4" w:tplc="08090019" w:tentative="1">
      <w:start w:val="1"/>
      <w:numFmt w:val="lowerLetter"/>
      <w:lvlText w:val="%5."/>
      <w:lvlJc w:val="left"/>
      <w:pPr>
        <w:ind w:left="5529" w:hanging="360"/>
      </w:pPr>
    </w:lvl>
    <w:lvl w:ilvl="5" w:tplc="0809001B" w:tentative="1">
      <w:start w:val="1"/>
      <w:numFmt w:val="lowerRoman"/>
      <w:lvlText w:val="%6."/>
      <w:lvlJc w:val="right"/>
      <w:pPr>
        <w:ind w:left="6249" w:hanging="180"/>
      </w:pPr>
    </w:lvl>
    <w:lvl w:ilvl="6" w:tplc="0809000F" w:tentative="1">
      <w:start w:val="1"/>
      <w:numFmt w:val="decimal"/>
      <w:lvlText w:val="%7."/>
      <w:lvlJc w:val="left"/>
      <w:pPr>
        <w:ind w:left="6969" w:hanging="360"/>
      </w:pPr>
    </w:lvl>
    <w:lvl w:ilvl="7" w:tplc="08090019" w:tentative="1">
      <w:start w:val="1"/>
      <w:numFmt w:val="lowerLetter"/>
      <w:lvlText w:val="%8."/>
      <w:lvlJc w:val="left"/>
      <w:pPr>
        <w:ind w:left="7689" w:hanging="360"/>
      </w:pPr>
    </w:lvl>
    <w:lvl w:ilvl="8" w:tplc="0809001B" w:tentative="1">
      <w:start w:val="1"/>
      <w:numFmt w:val="lowerRoman"/>
      <w:lvlText w:val="%9."/>
      <w:lvlJc w:val="right"/>
      <w:pPr>
        <w:ind w:left="8409" w:hanging="180"/>
      </w:pPr>
    </w:lvl>
  </w:abstractNum>
  <w:abstractNum w:abstractNumId="6">
    <w:nsid w:val="13A83C3F"/>
    <w:multiLevelType w:val="singleLevel"/>
    <w:tmpl w:val="54744D6A"/>
    <w:name w:val="WW8Num13"/>
    <w:lvl w:ilvl="0">
      <w:start w:val="1"/>
      <w:numFmt w:val="bullet"/>
      <w:pStyle w:val="ListDash1"/>
      <w:lvlText w:val="–"/>
      <w:lvlJc w:val="left"/>
      <w:pPr>
        <w:tabs>
          <w:tab w:val="num" w:pos="765"/>
        </w:tabs>
        <w:ind w:left="765" w:hanging="283"/>
      </w:pPr>
      <w:rPr>
        <w:rFonts w:ascii="Times New Roman" w:hAnsi="Times New Roman"/>
      </w:rPr>
    </w:lvl>
  </w:abstractNum>
  <w:abstractNum w:abstractNumId="7">
    <w:nsid w:val="14996626"/>
    <w:multiLevelType w:val="hybridMultilevel"/>
    <w:tmpl w:val="610EF01A"/>
    <w:lvl w:ilvl="0" w:tplc="17BE2C34">
      <w:start w:val="1"/>
      <w:numFmt w:val="bullet"/>
      <w:lvlText w:val=""/>
      <w:lvlJc w:val="left"/>
      <w:pPr>
        <w:tabs>
          <w:tab w:val="num" w:pos="284"/>
        </w:tabs>
        <w:ind w:left="284" w:hanging="284"/>
      </w:pPr>
      <w:rPr>
        <w:rFonts w:ascii="Symbol" w:hAnsi="Symbol" w:hint="default"/>
        <w:b w:val="0"/>
        <w:i w:val="0"/>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4E4220C"/>
    <w:multiLevelType w:val="multilevel"/>
    <w:tmpl w:val="D2ACB8CC"/>
    <w:lvl w:ilvl="0">
      <w:start w:val="1"/>
      <w:numFmt w:val="decimal"/>
      <w:pStyle w:val="Heading1"/>
      <w:lvlText w:val="%1."/>
      <w:lvlJc w:val="left"/>
      <w:pPr>
        <w:tabs>
          <w:tab w:val="num" w:pos="480"/>
        </w:tabs>
        <w:ind w:left="480" w:hanging="480"/>
      </w:pPr>
      <w:rPr>
        <w:b/>
        <w:lang w:val="fr-FR"/>
      </w:rPr>
    </w:lvl>
    <w:lvl w:ilvl="1">
      <w:start w:val="1"/>
      <w:numFmt w:val="decimal"/>
      <w:pStyle w:val="Heading2"/>
      <w:lvlText w:val="%1.%2."/>
      <w:lvlJc w:val="left"/>
      <w:pPr>
        <w:tabs>
          <w:tab w:val="num" w:pos="1167"/>
        </w:tabs>
        <w:ind w:left="1167" w:hanging="600"/>
      </w:pPr>
      <w:rPr>
        <w:lang w:val="en-GB"/>
      </w:rPr>
    </w:lvl>
    <w:lvl w:ilvl="2">
      <w:start w:val="1"/>
      <w:numFmt w:val="decimal"/>
      <w:pStyle w:val="Heading3"/>
      <w:lvlText w:val="%1.%2.%3."/>
      <w:lvlJc w:val="left"/>
      <w:pPr>
        <w:tabs>
          <w:tab w:val="num" w:pos="2062"/>
        </w:tabs>
        <w:ind w:left="2062" w:hanging="840"/>
      </w:pPr>
    </w:lvl>
    <w:lvl w:ilvl="3">
      <w:start w:val="1"/>
      <w:numFmt w:val="decimal"/>
      <w:pStyle w:val="Heading4"/>
      <w:lvlText w:val="%1.%2.%3.%4."/>
      <w:lvlJc w:val="left"/>
      <w:pPr>
        <w:tabs>
          <w:tab w:val="num" w:pos="3022"/>
        </w:tabs>
        <w:ind w:left="3022" w:hanging="9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9">
    <w:nsid w:val="17610807"/>
    <w:multiLevelType w:val="hybridMultilevel"/>
    <w:tmpl w:val="DA3CD6C8"/>
    <w:name w:val="List Bullet"/>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192973D2"/>
    <w:multiLevelType w:val="hybridMultilevel"/>
    <w:tmpl w:val="9AA8AA5A"/>
    <w:lvl w:ilvl="0" w:tplc="C104331C">
      <w:start w:val="1"/>
      <w:numFmt w:val="decimal"/>
      <w:lvlText w:val="%1."/>
      <w:lvlJc w:val="left"/>
      <w:pPr>
        <w:ind w:left="720" w:hanging="72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1D5150BD"/>
    <w:multiLevelType w:val="singleLevel"/>
    <w:tmpl w:val="EF0A0136"/>
    <w:lvl w:ilvl="0">
      <w:start w:val="1"/>
      <w:numFmt w:val="bullet"/>
      <w:pStyle w:val="ListBullet4"/>
      <w:lvlText w:val=""/>
      <w:lvlJc w:val="left"/>
      <w:pPr>
        <w:tabs>
          <w:tab w:val="num" w:pos="3163"/>
        </w:tabs>
        <w:ind w:left="3163" w:hanging="283"/>
      </w:pPr>
      <w:rPr>
        <w:rFonts w:ascii="Symbol" w:hAnsi="Symbol"/>
      </w:rPr>
    </w:lvl>
  </w:abstractNum>
  <w:abstractNum w:abstractNumId="12">
    <w:nsid w:val="228918BE"/>
    <w:multiLevelType w:val="multilevel"/>
    <w:tmpl w:val="4C3E72AA"/>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A5B2D27"/>
    <w:multiLevelType w:val="hybridMultilevel"/>
    <w:tmpl w:val="351850C6"/>
    <w:lvl w:ilvl="0" w:tplc="1C9C178A">
      <w:start w:val="1"/>
      <w:numFmt w:val="decimal"/>
      <w:lvlText w:val="%1."/>
      <w:lvlJc w:val="left"/>
      <w:pPr>
        <w:ind w:left="720" w:hanging="360"/>
      </w:pPr>
      <w:rPr>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nsid w:val="2B1E53BC"/>
    <w:multiLevelType w:val="singleLevel"/>
    <w:tmpl w:val="0BFC0FF8"/>
    <w:lvl w:ilvl="0">
      <w:start w:val="1"/>
      <w:numFmt w:val="bullet"/>
      <w:pStyle w:val="ListBullet2"/>
      <w:lvlText w:val=""/>
      <w:lvlJc w:val="left"/>
      <w:pPr>
        <w:tabs>
          <w:tab w:val="num" w:pos="1360"/>
        </w:tabs>
        <w:ind w:left="1360" w:hanging="283"/>
      </w:pPr>
      <w:rPr>
        <w:rFonts w:ascii="Symbol" w:hAnsi="Symbol"/>
      </w:rPr>
    </w:lvl>
  </w:abstractNum>
  <w:abstractNum w:abstractNumId="15">
    <w:nsid w:val="33806633"/>
    <w:multiLevelType w:val="hybridMultilevel"/>
    <w:tmpl w:val="FCB09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3F155FB"/>
    <w:multiLevelType w:val="hybridMultilevel"/>
    <w:tmpl w:val="03F42A1C"/>
    <w:lvl w:ilvl="0" w:tplc="010A3310">
      <w:numFmt w:val="bullet"/>
      <w:lvlText w:val="-"/>
      <w:lvlJc w:val="left"/>
      <w:pPr>
        <w:ind w:left="1080" w:hanging="360"/>
      </w:pPr>
      <w:rPr>
        <w:rFonts w:ascii="Times New Roman" w:eastAsia="Times New Roman"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34420A3A"/>
    <w:multiLevelType w:val="hybridMultilevel"/>
    <w:tmpl w:val="29BEB162"/>
    <w:styleLink w:val="ImportedStyle1"/>
    <w:lvl w:ilvl="0" w:tplc="85A2428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1F49AB4">
      <w:start w:val="1"/>
      <w:numFmt w:val="decimal"/>
      <w:lvlText w:val="%2)"/>
      <w:lvlJc w:val="left"/>
      <w:pPr>
        <w:ind w:left="136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316727E">
      <w:start w:val="1"/>
      <w:numFmt w:val="lowerRoman"/>
      <w:lvlText w:val="%3."/>
      <w:lvlJc w:val="left"/>
      <w:pPr>
        <w:ind w:left="2084"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B8F8B962">
      <w:start w:val="1"/>
      <w:numFmt w:val="decimal"/>
      <w:lvlText w:val="%4."/>
      <w:lvlJc w:val="left"/>
      <w:pPr>
        <w:ind w:left="280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67AB0D6">
      <w:start w:val="1"/>
      <w:numFmt w:val="lowerLetter"/>
      <w:lvlText w:val="%5."/>
      <w:lvlJc w:val="left"/>
      <w:pPr>
        <w:ind w:left="352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D627AB6">
      <w:start w:val="1"/>
      <w:numFmt w:val="lowerRoman"/>
      <w:lvlText w:val="%6."/>
      <w:lvlJc w:val="left"/>
      <w:pPr>
        <w:ind w:left="4244"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242ACF7A">
      <w:start w:val="1"/>
      <w:numFmt w:val="decimal"/>
      <w:lvlText w:val="%7."/>
      <w:lvlJc w:val="left"/>
      <w:pPr>
        <w:ind w:left="496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50099F0">
      <w:start w:val="1"/>
      <w:numFmt w:val="lowerLetter"/>
      <w:lvlText w:val="%8."/>
      <w:lvlJc w:val="left"/>
      <w:pPr>
        <w:ind w:left="568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7A8AD36">
      <w:start w:val="1"/>
      <w:numFmt w:val="lowerRoman"/>
      <w:lvlText w:val="%9."/>
      <w:lvlJc w:val="left"/>
      <w:pPr>
        <w:ind w:left="6404"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nsid w:val="34834FA3"/>
    <w:multiLevelType w:val="multilevel"/>
    <w:tmpl w:val="8DC66598"/>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6615FEF"/>
    <w:multiLevelType w:val="singleLevel"/>
    <w:tmpl w:val="5CD4C666"/>
    <w:lvl w:ilvl="0">
      <w:start w:val="1"/>
      <w:numFmt w:val="bullet"/>
      <w:pStyle w:val="ListDash2"/>
      <w:lvlText w:val="–"/>
      <w:lvlJc w:val="left"/>
      <w:pPr>
        <w:tabs>
          <w:tab w:val="num" w:pos="1360"/>
        </w:tabs>
        <w:ind w:left="1360" w:hanging="283"/>
      </w:pPr>
      <w:rPr>
        <w:rFonts w:ascii="Times New Roman" w:hAnsi="Times New Roman"/>
      </w:rPr>
    </w:lvl>
  </w:abstractNum>
  <w:abstractNum w:abstractNumId="20">
    <w:nsid w:val="380E3EE1"/>
    <w:multiLevelType w:val="multilevel"/>
    <w:tmpl w:val="E4201C6C"/>
    <w:styleLink w:val="WWNum1"/>
    <w:lvl w:ilvl="0">
      <w:start w:val="1"/>
      <w:numFmt w:val="decimal"/>
      <w:lvlText w:val="%1)"/>
      <w:lvlJc w:val="left"/>
      <w:rPr>
        <w:b/>
      </w:rPr>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nsid w:val="386115C9"/>
    <w:multiLevelType w:val="hybridMultilevel"/>
    <w:tmpl w:val="CE8C76C8"/>
    <w:lvl w:ilvl="0" w:tplc="54D02E3C">
      <w:start w:val="1"/>
      <w:numFmt w:val="decimal"/>
      <w:lvlText w:val="%1)"/>
      <w:lvlJc w:val="left"/>
      <w:pPr>
        <w:tabs>
          <w:tab w:val="num" w:pos="720"/>
        </w:tabs>
        <w:ind w:left="720" w:hanging="360"/>
      </w:pPr>
      <w:rPr>
        <w:b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2">
    <w:nsid w:val="3A115290"/>
    <w:multiLevelType w:val="multilevel"/>
    <w:tmpl w:val="E3664658"/>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3C2A666A"/>
    <w:multiLevelType w:val="hybridMultilevel"/>
    <w:tmpl w:val="FF16A9FE"/>
    <w:lvl w:ilvl="0" w:tplc="F118E312">
      <w:start w:val="1"/>
      <w:numFmt w:val="decimal"/>
      <w:lvlText w:val="%1."/>
      <w:lvlJc w:val="left"/>
      <w:pPr>
        <w:ind w:left="720" w:hanging="360"/>
      </w:pPr>
      <w:rPr>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nsid w:val="514632EE"/>
    <w:multiLevelType w:val="hybridMultilevel"/>
    <w:tmpl w:val="6012F114"/>
    <w:lvl w:ilvl="0" w:tplc="08090001">
      <w:start w:val="1"/>
      <w:numFmt w:val="bullet"/>
      <w:pStyle w:val="ListDash"/>
      <w:lvlText w:val="–"/>
      <w:lvlJc w:val="left"/>
      <w:pPr>
        <w:tabs>
          <w:tab w:val="num" w:pos="567"/>
        </w:tabs>
        <w:ind w:left="567" w:hanging="283"/>
      </w:pPr>
      <w:rPr>
        <w:rFonts w:ascii="Times New Roman" w:hAnsi="Times New Roman"/>
      </w:rPr>
    </w:lvl>
    <w:lvl w:ilvl="1" w:tplc="08090003">
      <w:numFmt w:val="bullet"/>
      <w:lvlText w:val="-"/>
      <w:lvlJc w:val="left"/>
      <w:pPr>
        <w:tabs>
          <w:tab w:val="num" w:pos="1724"/>
        </w:tabs>
        <w:ind w:left="1724" w:hanging="360"/>
      </w:pPr>
      <w:rPr>
        <w:rFonts w:ascii="Times New Roman" w:eastAsia="Times New Roman" w:hAnsi="Times New Roman" w:cs="Times New Roman"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5">
    <w:nsid w:val="576A32C9"/>
    <w:multiLevelType w:val="multilevel"/>
    <w:tmpl w:val="52224248"/>
    <w:lvl w:ilvl="0">
      <w:start w:val="1"/>
      <w:numFmt w:val="decimal"/>
      <w:lvlRestart w:val="0"/>
      <w:pStyle w:val="Considrant"/>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i w:val="0"/>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nsid w:val="5A2450F2"/>
    <w:multiLevelType w:val="singleLevel"/>
    <w:tmpl w:val="E41A6BD2"/>
    <w:lvl w:ilvl="0">
      <w:start w:val="1"/>
      <w:numFmt w:val="bullet"/>
      <w:pStyle w:val="ListDash4"/>
      <w:lvlText w:val="–"/>
      <w:lvlJc w:val="left"/>
      <w:pPr>
        <w:tabs>
          <w:tab w:val="num" w:pos="3163"/>
        </w:tabs>
        <w:ind w:left="3163" w:hanging="283"/>
      </w:pPr>
      <w:rPr>
        <w:rFonts w:ascii="Times New Roman" w:hAnsi="Times New Roman"/>
      </w:rPr>
    </w:lvl>
  </w:abstractNum>
  <w:abstractNum w:abstractNumId="27">
    <w:nsid w:val="5D2C2DF4"/>
    <w:multiLevelType w:val="hybridMultilevel"/>
    <w:tmpl w:val="3DE294FA"/>
    <w:lvl w:ilvl="0" w:tplc="E4341ECE">
      <w:start w:val="1"/>
      <w:numFmt w:val="decimal"/>
      <w:lvlText w:val="%1)"/>
      <w:lvlJc w:val="left"/>
      <w:pPr>
        <w:ind w:left="644" w:hanging="360"/>
      </w:pPr>
      <w:rPr>
        <w:b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8">
    <w:nsid w:val="679F1BF3"/>
    <w:multiLevelType w:val="multilevel"/>
    <w:tmpl w:val="537E9280"/>
    <w:lvl w:ilvl="0">
      <w:start w:val="1"/>
      <w:numFmt w:val="decimal"/>
      <w:pStyle w:val="ListNumber"/>
      <w:lvlText w:val="(%1)"/>
      <w:lvlJc w:val="left"/>
      <w:pPr>
        <w:tabs>
          <w:tab w:val="num" w:pos="709"/>
        </w:tabs>
        <w:ind w:left="709" w:hanging="709"/>
      </w:pPr>
      <w:rPr>
        <w:b w:val="0"/>
      </w:r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6C136061"/>
    <w:multiLevelType w:val="hybridMultilevel"/>
    <w:tmpl w:val="7052666E"/>
    <w:lvl w:ilvl="0" w:tplc="40D2097A">
      <w:start w:val="1"/>
      <w:numFmt w:val="bullet"/>
      <w:pStyle w:val="Briefingspeakdef"/>
      <w:lvlText w:val=""/>
      <w:lvlJc w:val="left"/>
      <w:pPr>
        <w:tabs>
          <w:tab w:val="num" w:pos="765"/>
        </w:tabs>
        <w:ind w:left="765" w:hanging="283"/>
      </w:pPr>
      <w:rPr>
        <w:rFonts w:ascii="Symbol" w:hAnsi="Symbol" w:hint="default"/>
        <w:sz w:val="22"/>
      </w:rPr>
    </w:lvl>
    <w:lvl w:ilvl="1" w:tplc="08090003">
      <w:start w:val="1"/>
      <w:numFmt w:val="bullet"/>
      <w:lvlText w:val=""/>
      <w:lvlJc w:val="left"/>
      <w:pPr>
        <w:tabs>
          <w:tab w:val="num" w:pos="1287"/>
        </w:tabs>
        <w:ind w:left="1287" w:hanging="207"/>
      </w:pPr>
      <w:rPr>
        <w:rFonts w:ascii="Symbol" w:hAnsi="Symbol" w:hint="default"/>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6D4070CA"/>
    <w:multiLevelType w:val="singleLevel"/>
    <w:tmpl w:val="0FC2EFC0"/>
    <w:lvl w:ilvl="0">
      <w:start w:val="1"/>
      <w:numFmt w:val="bullet"/>
      <w:pStyle w:val="ListBullet3"/>
      <w:lvlText w:val=""/>
      <w:lvlJc w:val="left"/>
      <w:pPr>
        <w:tabs>
          <w:tab w:val="num" w:pos="2199"/>
        </w:tabs>
        <w:ind w:left="2199" w:hanging="283"/>
      </w:pPr>
      <w:rPr>
        <w:rFonts w:ascii="Symbol" w:hAnsi="Symbol"/>
      </w:rPr>
    </w:lvl>
  </w:abstractNum>
  <w:abstractNum w:abstractNumId="31">
    <w:nsid w:val="73E55960"/>
    <w:multiLevelType w:val="hybridMultilevel"/>
    <w:tmpl w:val="A688325E"/>
    <w:lvl w:ilvl="0" w:tplc="010A3310">
      <w:numFmt w:val="bullet"/>
      <w:lvlText w:val="-"/>
      <w:lvlJc w:val="left"/>
      <w:pPr>
        <w:ind w:left="1080" w:hanging="360"/>
      </w:pPr>
      <w:rPr>
        <w:rFonts w:ascii="Times New Roman" w:eastAsia="Times New Roman" w:hAnsi="Times New Roman" w:cs="Times New Roman"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nsid w:val="754117B7"/>
    <w:multiLevelType w:val="multilevel"/>
    <w:tmpl w:val="D210498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69864C1"/>
    <w:multiLevelType w:val="hybridMultilevel"/>
    <w:tmpl w:val="154C80D8"/>
    <w:lvl w:ilvl="0" w:tplc="843A22E8">
      <w:start w:val="1"/>
      <w:numFmt w:val="bullet"/>
      <w:pStyle w:val="NumPar1Char"/>
      <w:lvlText w:val="–"/>
      <w:lvlJc w:val="left"/>
      <w:pPr>
        <w:tabs>
          <w:tab w:val="num" w:pos="643"/>
        </w:tabs>
        <w:ind w:left="643" w:hanging="283"/>
      </w:pPr>
      <w:rPr>
        <w:rFonts w:ascii="Times New Roman" w:hAnsi="Times New Roman" w:hint="default"/>
      </w:rPr>
    </w:lvl>
    <w:lvl w:ilvl="1" w:tplc="60C2582C" w:tentative="1">
      <w:start w:val="1"/>
      <w:numFmt w:val="bullet"/>
      <w:lvlText w:val="o"/>
      <w:lvlJc w:val="left"/>
      <w:pPr>
        <w:tabs>
          <w:tab w:val="num" w:pos="1440"/>
        </w:tabs>
        <w:ind w:left="1440" w:hanging="360"/>
      </w:pPr>
      <w:rPr>
        <w:rFonts w:ascii="Courier New" w:hAnsi="Courier New" w:cs="Courier New" w:hint="default"/>
      </w:rPr>
    </w:lvl>
    <w:lvl w:ilvl="2" w:tplc="17D6AD3A" w:tentative="1">
      <w:start w:val="1"/>
      <w:numFmt w:val="bullet"/>
      <w:lvlText w:val=""/>
      <w:lvlJc w:val="left"/>
      <w:pPr>
        <w:tabs>
          <w:tab w:val="num" w:pos="2160"/>
        </w:tabs>
        <w:ind w:left="2160" w:hanging="360"/>
      </w:pPr>
      <w:rPr>
        <w:rFonts w:ascii="Wingdings" w:hAnsi="Wingdings" w:hint="default"/>
      </w:rPr>
    </w:lvl>
    <w:lvl w:ilvl="3" w:tplc="FEA221B2" w:tentative="1">
      <w:start w:val="1"/>
      <w:numFmt w:val="bullet"/>
      <w:lvlText w:val=""/>
      <w:lvlJc w:val="left"/>
      <w:pPr>
        <w:tabs>
          <w:tab w:val="num" w:pos="2880"/>
        </w:tabs>
        <w:ind w:left="2880" w:hanging="360"/>
      </w:pPr>
      <w:rPr>
        <w:rFonts w:ascii="Symbol" w:hAnsi="Symbol" w:hint="default"/>
      </w:rPr>
    </w:lvl>
    <w:lvl w:ilvl="4" w:tplc="EB305368" w:tentative="1">
      <w:start w:val="1"/>
      <w:numFmt w:val="bullet"/>
      <w:lvlText w:val="o"/>
      <w:lvlJc w:val="left"/>
      <w:pPr>
        <w:tabs>
          <w:tab w:val="num" w:pos="3600"/>
        </w:tabs>
        <w:ind w:left="3600" w:hanging="360"/>
      </w:pPr>
      <w:rPr>
        <w:rFonts w:ascii="Courier New" w:hAnsi="Courier New" w:cs="Courier New" w:hint="default"/>
      </w:rPr>
    </w:lvl>
    <w:lvl w:ilvl="5" w:tplc="1C38E420" w:tentative="1">
      <w:start w:val="1"/>
      <w:numFmt w:val="bullet"/>
      <w:lvlText w:val=""/>
      <w:lvlJc w:val="left"/>
      <w:pPr>
        <w:tabs>
          <w:tab w:val="num" w:pos="4320"/>
        </w:tabs>
        <w:ind w:left="4320" w:hanging="360"/>
      </w:pPr>
      <w:rPr>
        <w:rFonts w:ascii="Wingdings" w:hAnsi="Wingdings" w:hint="default"/>
      </w:rPr>
    </w:lvl>
    <w:lvl w:ilvl="6" w:tplc="58705602" w:tentative="1">
      <w:start w:val="1"/>
      <w:numFmt w:val="bullet"/>
      <w:lvlText w:val=""/>
      <w:lvlJc w:val="left"/>
      <w:pPr>
        <w:tabs>
          <w:tab w:val="num" w:pos="5040"/>
        </w:tabs>
        <w:ind w:left="5040" w:hanging="360"/>
      </w:pPr>
      <w:rPr>
        <w:rFonts w:ascii="Symbol" w:hAnsi="Symbol" w:hint="default"/>
      </w:rPr>
    </w:lvl>
    <w:lvl w:ilvl="7" w:tplc="EE5A94CC" w:tentative="1">
      <w:start w:val="1"/>
      <w:numFmt w:val="bullet"/>
      <w:lvlText w:val="o"/>
      <w:lvlJc w:val="left"/>
      <w:pPr>
        <w:tabs>
          <w:tab w:val="num" w:pos="5760"/>
        </w:tabs>
        <w:ind w:left="5760" w:hanging="360"/>
      </w:pPr>
      <w:rPr>
        <w:rFonts w:ascii="Courier New" w:hAnsi="Courier New" w:cs="Courier New" w:hint="default"/>
      </w:rPr>
    </w:lvl>
    <w:lvl w:ilvl="8" w:tplc="C0A63828" w:tentative="1">
      <w:start w:val="1"/>
      <w:numFmt w:val="bullet"/>
      <w:lvlText w:val=""/>
      <w:lvlJc w:val="left"/>
      <w:pPr>
        <w:tabs>
          <w:tab w:val="num" w:pos="6480"/>
        </w:tabs>
        <w:ind w:left="6480" w:hanging="360"/>
      </w:pPr>
      <w:rPr>
        <w:rFonts w:ascii="Wingdings" w:hAnsi="Wingdings" w:hint="default"/>
      </w:rPr>
    </w:lvl>
  </w:abstractNum>
  <w:abstractNum w:abstractNumId="34">
    <w:nsid w:val="77816C3A"/>
    <w:multiLevelType w:val="singleLevel"/>
    <w:tmpl w:val="C9E4CA12"/>
    <w:lvl w:ilvl="0">
      <w:start w:val="1"/>
      <w:numFmt w:val="bullet"/>
      <w:pStyle w:val="ListDash3"/>
      <w:lvlText w:val="–"/>
      <w:lvlJc w:val="left"/>
      <w:pPr>
        <w:tabs>
          <w:tab w:val="num" w:pos="2199"/>
        </w:tabs>
        <w:ind w:left="2199" w:hanging="283"/>
      </w:pPr>
      <w:rPr>
        <w:rFonts w:ascii="Times New Roman" w:hAnsi="Times New Roman"/>
      </w:rPr>
    </w:lvl>
  </w:abstractNum>
  <w:abstractNum w:abstractNumId="35">
    <w:nsid w:val="78080A0A"/>
    <w:multiLevelType w:val="singleLevel"/>
    <w:tmpl w:val="3CCA8980"/>
    <w:lvl w:ilvl="0">
      <w:start w:val="1"/>
      <w:numFmt w:val="bullet"/>
      <w:pStyle w:val="ListBullet1"/>
      <w:lvlText w:val=""/>
      <w:lvlJc w:val="left"/>
      <w:pPr>
        <w:tabs>
          <w:tab w:val="num" w:pos="765"/>
        </w:tabs>
        <w:ind w:left="765" w:hanging="283"/>
      </w:pPr>
      <w:rPr>
        <w:rFonts w:ascii="Symbol" w:hAnsi="Symbol"/>
      </w:rPr>
    </w:lvl>
  </w:abstractNum>
  <w:abstractNum w:abstractNumId="36">
    <w:nsid w:val="7ADE74FF"/>
    <w:multiLevelType w:val="hybridMultilevel"/>
    <w:tmpl w:val="5E426CAE"/>
    <w:styleLink w:val="ImportedStyle2"/>
    <w:lvl w:ilvl="0" w:tplc="ECC4CA6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B86324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8CC608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E22D63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DA04AF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3DCEF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B6E592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BA4A70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0284EB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nsid w:val="7ECB7708"/>
    <w:multiLevelType w:val="singleLevel"/>
    <w:tmpl w:val="5EA8E34C"/>
    <w:lvl w:ilvl="0">
      <w:start w:val="1"/>
      <w:numFmt w:val="decimal"/>
      <w:pStyle w:val="ATHeading1"/>
      <w:lvlText w:val="%1."/>
      <w:lvlJc w:val="left"/>
      <w:pPr>
        <w:tabs>
          <w:tab w:val="num" w:pos="360"/>
        </w:tabs>
        <w:ind w:left="360" w:hanging="360"/>
      </w:pPr>
    </w:lvl>
  </w:abstractNum>
  <w:num w:numId="1">
    <w:abstractNumId w:val="8"/>
  </w:num>
  <w:num w:numId="2">
    <w:abstractNumId w:val="1"/>
  </w:num>
  <w:num w:numId="3">
    <w:abstractNumId w:val="35"/>
  </w:num>
  <w:num w:numId="4">
    <w:abstractNumId w:val="14"/>
  </w:num>
  <w:num w:numId="5">
    <w:abstractNumId w:val="30"/>
  </w:num>
  <w:num w:numId="6">
    <w:abstractNumId w:val="11"/>
  </w:num>
  <w:num w:numId="7">
    <w:abstractNumId w:val="6"/>
  </w:num>
  <w:num w:numId="8">
    <w:abstractNumId w:val="19"/>
  </w:num>
  <w:num w:numId="9">
    <w:abstractNumId w:val="34"/>
  </w:num>
  <w:num w:numId="10">
    <w:abstractNumId w:val="26"/>
  </w:num>
  <w:num w:numId="11">
    <w:abstractNumId w:val="28"/>
  </w:num>
  <w:num w:numId="12">
    <w:abstractNumId w:val="12"/>
  </w:num>
  <w:num w:numId="13">
    <w:abstractNumId w:val="22"/>
  </w:num>
  <w:num w:numId="14">
    <w:abstractNumId w:val="32"/>
  </w:num>
  <w:num w:numId="15">
    <w:abstractNumId w:val="18"/>
  </w:num>
  <w:num w:numId="16">
    <w:abstractNumId w:val="37"/>
  </w:num>
  <w:num w:numId="17">
    <w:abstractNumId w:val="33"/>
  </w:num>
  <w:num w:numId="18">
    <w:abstractNumId w:val="24"/>
  </w:num>
  <w:num w:numId="19">
    <w:abstractNumId w:val="25"/>
  </w:num>
  <w:num w:numId="20">
    <w:abstractNumId w:val="29"/>
  </w:num>
  <w:num w:numId="21">
    <w:abstractNumId w:val="2"/>
  </w:num>
  <w:num w:numId="22">
    <w:abstractNumId w:val="4"/>
  </w:num>
  <w:num w:numId="23">
    <w:abstractNumId w:val="17"/>
  </w:num>
  <w:num w:numId="24">
    <w:abstractNumId w:val="36"/>
  </w:num>
  <w:num w:numId="25">
    <w:abstractNumId w:val="20"/>
  </w:num>
  <w:num w:numId="26">
    <w:abstractNumId w:val="16"/>
  </w:num>
  <w:num w:numId="27">
    <w:abstractNumId w:val="31"/>
  </w:num>
  <w:num w:numId="28">
    <w:abstractNumId w:val="10"/>
  </w:num>
  <w:num w:numId="29">
    <w:abstractNumId w:val="21"/>
  </w:num>
  <w:num w:numId="30">
    <w:abstractNumId w:val="15"/>
  </w:num>
  <w:num w:numId="31">
    <w:abstractNumId w:val="13"/>
  </w:num>
  <w:num w:numId="32">
    <w:abstractNumId w:val="5"/>
  </w:num>
  <w:num w:numId="33">
    <w:abstractNumId w:val="27"/>
  </w:num>
  <w:num w:numId="34">
    <w:abstractNumId w:val="7"/>
  </w:num>
  <w:num w:numId="35">
    <w:abstractNumId w:val="23"/>
  </w:num>
  <w:num w:numId="36">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TEL"/>
  </w:docVars>
  <w:rsids>
    <w:rsidRoot w:val="009A3DA0"/>
    <w:rsid w:val="00000080"/>
    <w:rsid w:val="000001DC"/>
    <w:rsid w:val="0000032F"/>
    <w:rsid w:val="00000397"/>
    <w:rsid w:val="00000486"/>
    <w:rsid w:val="0000050D"/>
    <w:rsid w:val="000005E9"/>
    <w:rsid w:val="000006FD"/>
    <w:rsid w:val="0000071A"/>
    <w:rsid w:val="00000795"/>
    <w:rsid w:val="000009FA"/>
    <w:rsid w:val="00000ABA"/>
    <w:rsid w:val="00000BE2"/>
    <w:rsid w:val="00000C13"/>
    <w:rsid w:val="00000DBF"/>
    <w:rsid w:val="00001369"/>
    <w:rsid w:val="00001CDC"/>
    <w:rsid w:val="000021E5"/>
    <w:rsid w:val="000023BA"/>
    <w:rsid w:val="000024E2"/>
    <w:rsid w:val="0000279C"/>
    <w:rsid w:val="00002CF6"/>
    <w:rsid w:val="000031B6"/>
    <w:rsid w:val="00003423"/>
    <w:rsid w:val="00003511"/>
    <w:rsid w:val="00003652"/>
    <w:rsid w:val="00003862"/>
    <w:rsid w:val="00003C85"/>
    <w:rsid w:val="00004288"/>
    <w:rsid w:val="0000450D"/>
    <w:rsid w:val="000046C1"/>
    <w:rsid w:val="000048D8"/>
    <w:rsid w:val="00004C3F"/>
    <w:rsid w:val="0000525F"/>
    <w:rsid w:val="000054A7"/>
    <w:rsid w:val="00005541"/>
    <w:rsid w:val="000058C9"/>
    <w:rsid w:val="00005961"/>
    <w:rsid w:val="00005D46"/>
    <w:rsid w:val="00005DE3"/>
    <w:rsid w:val="00006129"/>
    <w:rsid w:val="0000613E"/>
    <w:rsid w:val="00006304"/>
    <w:rsid w:val="0000679D"/>
    <w:rsid w:val="000068F7"/>
    <w:rsid w:val="00006B10"/>
    <w:rsid w:val="00006C43"/>
    <w:rsid w:val="00006F0E"/>
    <w:rsid w:val="0000749B"/>
    <w:rsid w:val="000074BB"/>
    <w:rsid w:val="000075DF"/>
    <w:rsid w:val="000078A5"/>
    <w:rsid w:val="00007CED"/>
    <w:rsid w:val="00007ECC"/>
    <w:rsid w:val="0001047E"/>
    <w:rsid w:val="0001064E"/>
    <w:rsid w:val="00010AC9"/>
    <w:rsid w:val="00011281"/>
    <w:rsid w:val="0001134B"/>
    <w:rsid w:val="000113AB"/>
    <w:rsid w:val="0001140F"/>
    <w:rsid w:val="0001153B"/>
    <w:rsid w:val="00011589"/>
    <w:rsid w:val="00011615"/>
    <w:rsid w:val="00011727"/>
    <w:rsid w:val="000117D8"/>
    <w:rsid w:val="0001183E"/>
    <w:rsid w:val="00011A9B"/>
    <w:rsid w:val="00011B30"/>
    <w:rsid w:val="00011D79"/>
    <w:rsid w:val="0001228B"/>
    <w:rsid w:val="000122B5"/>
    <w:rsid w:val="0001250D"/>
    <w:rsid w:val="00012EFD"/>
    <w:rsid w:val="000130BE"/>
    <w:rsid w:val="00013716"/>
    <w:rsid w:val="00013997"/>
    <w:rsid w:val="000139D8"/>
    <w:rsid w:val="00013D92"/>
    <w:rsid w:val="00013EE5"/>
    <w:rsid w:val="0001448B"/>
    <w:rsid w:val="000145A2"/>
    <w:rsid w:val="000146F4"/>
    <w:rsid w:val="000149EF"/>
    <w:rsid w:val="00014A71"/>
    <w:rsid w:val="00014CE1"/>
    <w:rsid w:val="00015264"/>
    <w:rsid w:val="000152CA"/>
    <w:rsid w:val="00015341"/>
    <w:rsid w:val="00015452"/>
    <w:rsid w:val="0001589A"/>
    <w:rsid w:val="00015A65"/>
    <w:rsid w:val="00015B9E"/>
    <w:rsid w:val="00015C38"/>
    <w:rsid w:val="00015EB6"/>
    <w:rsid w:val="00015F13"/>
    <w:rsid w:val="0001612D"/>
    <w:rsid w:val="000162A0"/>
    <w:rsid w:val="000164BD"/>
    <w:rsid w:val="000166D5"/>
    <w:rsid w:val="00016A8D"/>
    <w:rsid w:val="00016ABB"/>
    <w:rsid w:val="00016C72"/>
    <w:rsid w:val="000170C1"/>
    <w:rsid w:val="00017265"/>
    <w:rsid w:val="0001730F"/>
    <w:rsid w:val="00017430"/>
    <w:rsid w:val="000174AF"/>
    <w:rsid w:val="0001776A"/>
    <w:rsid w:val="00017883"/>
    <w:rsid w:val="00017A67"/>
    <w:rsid w:val="00017AA9"/>
    <w:rsid w:val="00017C25"/>
    <w:rsid w:val="00017F27"/>
    <w:rsid w:val="00017F3D"/>
    <w:rsid w:val="00020718"/>
    <w:rsid w:val="00020E26"/>
    <w:rsid w:val="000218F1"/>
    <w:rsid w:val="00021AEC"/>
    <w:rsid w:val="00021B43"/>
    <w:rsid w:val="00021BCD"/>
    <w:rsid w:val="00021EF0"/>
    <w:rsid w:val="00021FA4"/>
    <w:rsid w:val="0002207D"/>
    <w:rsid w:val="0002216F"/>
    <w:rsid w:val="000221F2"/>
    <w:rsid w:val="00022538"/>
    <w:rsid w:val="00022669"/>
    <w:rsid w:val="00022775"/>
    <w:rsid w:val="00022776"/>
    <w:rsid w:val="00022903"/>
    <w:rsid w:val="00022B33"/>
    <w:rsid w:val="00022E91"/>
    <w:rsid w:val="00022FAA"/>
    <w:rsid w:val="00023162"/>
    <w:rsid w:val="000232A5"/>
    <w:rsid w:val="00023424"/>
    <w:rsid w:val="00023451"/>
    <w:rsid w:val="00023626"/>
    <w:rsid w:val="00023C78"/>
    <w:rsid w:val="00023E4D"/>
    <w:rsid w:val="000240AC"/>
    <w:rsid w:val="000241F9"/>
    <w:rsid w:val="00024204"/>
    <w:rsid w:val="000242C9"/>
    <w:rsid w:val="0002435B"/>
    <w:rsid w:val="0002452D"/>
    <w:rsid w:val="00024671"/>
    <w:rsid w:val="00024685"/>
    <w:rsid w:val="000248D5"/>
    <w:rsid w:val="000249F6"/>
    <w:rsid w:val="00024BE2"/>
    <w:rsid w:val="00024C5F"/>
    <w:rsid w:val="00024F7A"/>
    <w:rsid w:val="000250B7"/>
    <w:rsid w:val="00025341"/>
    <w:rsid w:val="00025501"/>
    <w:rsid w:val="0002561D"/>
    <w:rsid w:val="00025D8A"/>
    <w:rsid w:val="00025EB9"/>
    <w:rsid w:val="000260DC"/>
    <w:rsid w:val="000261DA"/>
    <w:rsid w:val="0002630E"/>
    <w:rsid w:val="000265AD"/>
    <w:rsid w:val="000265DD"/>
    <w:rsid w:val="00026B29"/>
    <w:rsid w:val="00026CA1"/>
    <w:rsid w:val="00026D00"/>
    <w:rsid w:val="00026E21"/>
    <w:rsid w:val="0002725A"/>
    <w:rsid w:val="0003002A"/>
    <w:rsid w:val="00030058"/>
    <w:rsid w:val="000300B4"/>
    <w:rsid w:val="00030676"/>
    <w:rsid w:val="00030996"/>
    <w:rsid w:val="00030E3E"/>
    <w:rsid w:val="000310AA"/>
    <w:rsid w:val="000310E8"/>
    <w:rsid w:val="000315BD"/>
    <w:rsid w:val="00031793"/>
    <w:rsid w:val="00031A4C"/>
    <w:rsid w:val="00031BDA"/>
    <w:rsid w:val="00031CA2"/>
    <w:rsid w:val="00031D00"/>
    <w:rsid w:val="00031DA3"/>
    <w:rsid w:val="00031F4C"/>
    <w:rsid w:val="0003243D"/>
    <w:rsid w:val="000326E6"/>
    <w:rsid w:val="00032766"/>
    <w:rsid w:val="000328B1"/>
    <w:rsid w:val="00032DC3"/>
    <w:rsid w:val="00032E4F"/>
    <w:rsid w:val="00032EDB"/>
    <w:rsid w:val="000332FE"/>
    <w:rsid w:val="000337C2"/>
    <w:rsid w:val="00033EA1"/>
    <w:rsid w:val="00033F57"/>
    <w:rsid w:val="000340CA"/>
    <w:rsid w:val="0003483E"/>
    <w:rsid w:val="000348CA"/>
    <w:rsid w:val="0003496F"/>
    <w:rsid w:val="00034992"/>
    <w:rsid w:val="00034B24"/>
    <w:rsid w:val="00034CA0"/>
    <w:rsid w:val="00034EB6"/>
    <w:rsid w:val="00034FFC"/>
    <w:rsid w:val="0003501A"/>
    <w:rsid w:val="00035021"/>
    <w:rsid w:val="0003509D"/>
    <w:rsid w:val="000350BB"/>
    <w:rsid w:val="000351DA"/>
    <w:rsid w:val="00035357"/>
    <w:rsid w:val="000355A7"/>
    <w:rsid w:val="000356EC"/>
    <w:rsid w:val="00035B81"/>
    <w:rsid w:val="00035CE3"/>
    <w:rsid w:val="00035FDE"/>
    <w:rsid w:val="00036009"/>
    <w:rsid w:val="00036106"/>
    <w:rsid w:val="00036177"/>
    <w:rsid w:val="0003633B"/>
    <w:rsid w:val="00037004"/>
    <w:rsid w:val="00037224"/>
    <w:rsid w:val="0003729B"/>
    <w:rsid w:val="000372EF"/>
    <w:rsid w:val="0003737B"/>
    <w:rsid w:val="0003745C"/>
    <w:rsid w:val="0003758E"/>
    <w:rsid w:val="000375BA"/>
    <w:rsid w:val="00037990"/>
    <w:rsid w:val="00040060"/>
    <w:rsid w:val="00040281"/>
    <w:rsid w:val="00040A13"/>
    <w:rsid w:val="00040C7A"/>
    <w:rsid w:val="00040E6E"/>
    <w:rsid w:val="0004105D"/>
    <w:rsid w:val="0004146E"/>
    <w:rsid w:val="000414BC"/>
    <w:rsid w:val="0004189C"/>
    <w:rsid w:val="0004193F"/>
    <w:rsid w:val="0004195A"/>
    <w:rsid w:val="00041A87"/>
    <w:rsid w:val="00041DA3"/>
    <w:rsid w:val="00041E47"/>
    <w:rsid w:val="00041F1F"/>
    <w:rsid w:val="0004209B"/>
    <w:rsid w:val="000420DB"/>
    <w:rsid w:val="000421A1"/>
    <w:rsid w:val="00042508"/>
    <w:rsid w:val="00042A8B"/>
    <w:rsid w:val="00042F4E"/>
    <w:rsid w:val="000434BD"/>
    <w:rsid w:val="000436A8"/>
    <w:rsid w:val="00043B7B"/>
    <w:rsid w:val="00043C04"/>
    <w:rsid w:val="00043E36"/>
    <w:rsid w:val="000443C3"/>
    <w:rsid w:val="0004455F"/>
    <w:rsid w:val="00044806"/>
    <w:rsid w:val="00044A42"/>
    <w:rsid w:val="00044AB8"/>
    <w:rsid w:val="000454B2"/>
    <w:rsid w:val="00045976"/>
    <w:rsid w:val="00045E41"/>
    <w:rsid w:val="000463B2"/>
    <w:rsid w:val="00046550"/>
    <w:rsid w:val="000466E7"/>
    <w:rsid w:val="000468E2"/>
    <w:rsid w:val="00046A3E"/>
    <w:rsid w:val="00046C6A"/>
    <w:rsid w:val="00046D8E"/>
    <w:rsid w:val="0004701B"/>
    <w:rsid w:val="00047124"/>
    <w:rsid w:val="00047444"/>
    <w:rsid w:val="00047661"/>
    <w:rsid w:val="000476C0"/>
    <w:rsid w:val="00047734"/>
    <w:rsid w:val="000477EA"/>
    <w:rsid w:val="00047936"/>
    <w:rsid w:val="0004798E"/>
    <w:rsid w:val="00047BB5"/>
    <w:rsid w:val="00047D53"/>
    <w:rsid w:val="000502A5"/>
    <w:rsid w:val="000504A8"/>
    <w:rsid w:val="0005052B"/>
    <w:rsid w:val="000506A1"/>
    <w:rsid w:val="000508EC"/>
    <w:rsid w:val="000509DA"/>
    <w:rsid w:val="00050AFA"/>
    <w:rsid w:val="00050FA7"/>
    <w:rsid w:val="00051333"/>
    <w:rsid w:val="0005145A"/>
    <w:rsid w:val="00051E3C"/>
    <w:rsid w:val="000520B1"/>
    <w:rsid w:val="00052241"/>
    <w:rsid w:val="00052672"/>
    <w:rsid w:val="00052814"/>
    <w:rsid w:val="000529E9"/>
    <w:rsid w:val="00053766"/>
    <w:rsid w:val="00053BE0"/>
    <w:rsid w:val="00053CB9"/>
    <w:rsid w:val="00053FAD"/>
    <w:rsid w:val="000541A5"/>
    <w:rsid w:val="0005422C"/>
    <w:rsid w:val="00054C6E"/>
    <w:rsid w:val="00054DF3"/>
    <w:rsid w:val="00055034"/>
    <w:rsid w:val="000550B3"/>
    <w:rsid w:val="0005513C"/>
    <w:rsid w:val="00055234"/>
    <w:rsid w:val="00055406"/>
    <w:rsid w:val="00055569"/>
    <w:rsid w:val="00055DF6"/>
    <w:rsid w:val="00055ED8"/>
    <w:rsid w:val="000568D7"/>
    <w:rsid w:val="000568F4"/>
    <w:rsid w:val="00056C02"/>
    <w:rsid w:val="00057006"/>
    <w:rsid w:val="00057285"/>
    <w:rsid w:val="0005742E"/>
    <w:rsid w:val="00057439"/>
    <w:rsid w:val="000574AC"/>
    <w:rsid w:val="0005753C"/>
    <w:rsid w:val="00057902"/>
    <w:rsid w:val="00057E1C"/>
    <w:rsid w:val="00057EA9"/>
    <w:rsid w:val="00060742"/>
    <w:rsid w:val="0006088F"/>
    <w:rsid w:val="00060C03"/>
    <w:rsid w:val="00060C9D"/>
    <w:rsid w:val="00060CB2"/>
    <w:rsid w:val="00060D87"/>
    <w:rsid w:val="00060EF5"/>
    <w:rsid w:val="00060F44"/>
    <w:rsid w:val="000611E6"/>
    <w:rsid w:val="0006140F"/>
    <w:rsid w:val="00061530"/>
    <w:rsid w:val="00061536"/>
    <w:rsid w:val="000615E8"/>
    <w:rsid w:val="00061822"/>
    <w:rsid w:val="000619C8"/>
    <w:rsid w:val="00061FAC"/>
    <w:rsid w:val="00061FD0"/>
    <w:rsid w:val="00062240"/>
    <w:rsid w:val="000622F5"/>
    <w:rsid w:val="00062919"/>
    <w:rsid w:val="0006296B"/>
    <w:rsid w:val="000629E6"/>
    <w:rsid w:val="00062A4F"/>
    <w:rsid w:val="00062BE7"/>
    <w:rsid w:val="00063101"/>
    <w:rsid w:val="00063857"/>
    <w:rsid w:val="0006396A"/>
    <w:rsid w:val="00063A60"/>
    <w:rsid w:val="00063AEF"/>
    <w:rsid w:val="00063B1D"/>
    <w:rsid w:val="00063C33"/>
    <w:rsid w:val="00064178"/>
    <w:rsid w:val="0006443B"/>
    <w:rsid w:val="000647C3"/>
    <w:rsid w:val="00064C35"/>
    <w:rsid w:val="00064D3D"/>
    <w:rsid w:val="00064F90"/>
    <w:rsid w:val="00065096"/>
    <w:rsid w:val="0006524C"/>
    <w:rsid w:val="00065445"/>
    <w:rsid w:val="00065A4F"/>
    <w:rsid w:val="00065ABF"/>
    <w:rsid w:val="00065BA5"/>
    <w:rsid w:val="00065D4F"/>
    <w:rsid w:val="00065D7A"/>
    <w:rsid w:val="00065E7F"/>
    <w:rsid w:val="0006634A"/>
    <w:rsid w:val="000664BE"/>
    <w:rsid w:val="00066554"/>
    <w:rsid w:val="0006680F"/>
    <w:rsid w:val="00066D35"/>
    <w:rsid w:val="00067155"/>
    <w:rsid w:val="00067567"/>
    <w:rsid w:val="00067C33"/>
    <w:rsid w:val="00067FB5"/>
    <w:rsid w:val="000703CB"/>
    <w:rsid w:val="000703FE"/>
    <w:rsid w:val="000705DD"/>
    <w:rsid w:val="000706D4"/>
    <w:rsid w:val="000713EE"/>
    <w:rsid w:val="00071470"/>
    <w:rsid w:val="00071695"/>
    <w:rsid w:val="000717D6"/>
    <w:rsid w:val="00071956"/>
    <w:rsid w:val="00071BD3"/>
    <w:rsid w:val="00071DDA"/>
    <w:rsid w:val="00071E87"/>
    <w:rsid w:val="00071FC6"/>
    <w:rsid w:val="00072134"/>
    <w:rsid w:val="00072D12"/>
    <w:rsid w:val="00072E6E"/>
    <w:rsid w:val="00072F6B"/>
    <w:rsid w:val="00073100"/>
    <w:rsid w:val="00073283"/>
    <w:rsid w:val="000732A8"/>
    <w:rsid w:val="00073445"/>
    <w:rsid w:val="0007349A"/>
    <w:rsid w:val="000735B6"/>
    <w:rsid w:val="000736A0"/>
    <w:rsid w:val="00073A36"/>
    <w:rsid w:val="00073D03"/>
    <w:rsid w:val="0007403A"/>
    <w:rsid w:val="000744AE"/>
    <w:rsid w:val="000744BA"/>
    <w:rsid w:val="00074A10"/>
    <w:rsid w:val="00074BA2"/>
    <w:rsid w:val="00074D75"/>
    <w:rsid w:val="00074DB5"/>
    <w:rsid w:val="00074E52"/>
    <w:rsid w:val="00074FA3"/>
    <w:rsid w:val="000751AC"/>
    <w:rsid w:val="000752DB"/>
    <w:rsid w:val="0007575A"/>
    <w:rsid w:val="00075847"/>
    <w:rsid w:val="00075908"/>
    <w:rsid w:val="00075952"/>
    <w:rsid w:val="00075C60"/>
    <w:rsid w:val="00077252"/>
    <w:rsid w:val="000776B1"/>
    <w:rsid w:val="000776D8"/>
    <w:rsid w:val="00077912"/>
    <w:rsid w:val="00077B88"/>
    <w:rsid w:val="00077BFB"/>
    <w:rsid w:val="000800AF"/>
    <w:rsid w:val="00080191"/>
    <w:rsid w:val="0008029D"/>
    <w:rsid w:val="000804D5"/>
    <w:rsid w:val="000807AE"/>
    <w:rsid w:val="000807B5"/>
    <w:rsid w:val="00080B91"/>
    <w:rsid w:val="00080CE2"/>
    <w:rsid w:val="00080F35"/>
    <w:rsid w:val="000811A4"/>
    <w:rsid w:val="000811D4"/>
    <w:rsid w:val="00081259"/>
    <w:rsid w:val="00081792"/>
    <w:rsid w:val="0008187A"/>
    <w:rsid w:val="0008189D"/>
    <w:rsid w:val="0008216A"/>
    <w:rsid w:val="0008217D"/>
    <w:rsid w:val="000825F0"/>
    <w:rsid w:val="000827CD"/>
    <w:rsid w:val="00082B1C"/>
    <w:rsid w:val="00083121"/>
    <w:rsid w:val="00083469"/>
    <w:rsid w:val="000834CD"/>
    <w:rsid w:val="000835B0"/>
    <w:rsid w:val="000835F5"/>
    <w:rsid w:val="0008378A"/>
    <w:rsid w:val="00083B96"/>
    <w:rsid w:val="00083EAD"/>
    <w:rsid w:val="0008403B"/>
    <w:rsid w:val="00084044"/>
    <w:rsid w:val="00084211"/>
    <w:rsid w:val="00084419"/>
    <w:rsid w:val="0008449C"/>
    <w:rsid w:val="000845D7"/>
    <w:rsid w:val="000845D9"/>
    <w:rsid w:val="000846F8"/>
    <w:rsid w:val="00084B71"/>
    <w:rsid w:val="00084D1E"/>
    <w:rsid w:val="00084DFB"/>
    <w:rsid w:val="0008526A"/>
    <w:rsid w:val="00085484"/>
    <w:rsid w:val="00085847"/>
    <w:rsid w:val="00085BE8"/>
    <w:rsid w:val="00085E04"/>
    <w:rsid w:val="0008608A"/>
    <w:rsid w:val="000863ED"/>
    <w:rsid w:val="00086911"/>
    <w:rsid w:val="00086C30"/>
    <w:rsid w:val="00086D5D"/>
    <w:rsid w:val="00086DA6"/>
    <w:rsid w:val="000875DD"/>
    <w:rsid w:val="00087C2A"/>
    <w:rsid w:val="00087E0A"/>
    <w:rsid w:val="00090055"/>
    <w:rsid w:val="000901F1"/>
    <w:rsid w:val="0009096A"/>
    <w:rsid w:val="00090B6B"/>
    <w:rsid w:val="00090D4B"/>
    <w:rsid w:val="00090EA4"/>
    <w:rsid w:val="000910D7"/>
    <w:rsid w:val="0009166A"/>
    <w:rsid w:val="000918B2"/>
    <w:rsid w:val="00091CE2"/>
    <w:rsid w:val="0009205D"/>
    <w:rsid w:val="00092442"/>
    <w:rsid w:val="0009257A"/>
    <w:rsid w:val="00092B44"/>
    <w:rsid w:val="00092C2D"/>
    <w:rsid w:val="00092EB9"/>
    <w:rsid w:val="0009343D"/>
    <w:rsid w:val="00093617"/>
    <w:rsid w:val="00093E98"/>
    <w:rsid w:val="00093FDF"/>
    <w:rsid w:val="00094051"/>
    <w:rsid w:val="000942B9"/>
    <w:rsid w:val="00094353"/>
    <w:rsid w:val="000945D6"/>
    <w:rsid w:val="00094600"/>
    <w:rsid w:val="00094AC0"/>
    <w:rsid w:val="00094B2F"/>
    <w:rsid w:val="0009571A"/>
    <w:rsid w:val="000957A2"/>
    <w:rsid w:val="00095892"/>
    <w:rsid w:val="00095A1A"/>
    <w:rsid w:val="00095A8C"/>
    <w:rsid w:val="00095C0B"/>
    <w:rsid w:val="00095C79"/>
    <w:rsid w:val="00096552"/>
    <w:rsid w:val="00096607"/>
    <w:rsid w:val="00096700"/>
    <w:rsid w:val="0009691F"/>
    <w:rsid w:val="00096925"/>
    <w:rsid w:val="0009694F"/>
    <w:rsid w:val="00096B06"/>
    <w:rsid w:val="0009706D"/>
    <w:rsid w:val="00097551"/>
    <w:rsid w:val="000975A5"/>
    <w:rsid w:val="00097833"/>
    <w:rsid w:val="000978DD"/>
    <w:rsid w:val="00097A89"/>
    <w:rsid w:val="00097E80"/>
    <w:rsid w:val="00097F2B"/>
    <w:rsid w:val="000A0424"/>
    <w:rsid w:val="000A05BC"/>
    <w:rsid w:val="000A06AB"/>
    <w:rsid w:val="000A07F3"/>
    <w:rsid w:val="000A0849"/>
    <w:rsid w:val="000A09F3"/>
    <w:rsid w:val="000A0BAF"/>
    <w:rsid w:val="000A1105"/>
    <w:rsid w:val="000A1418"/>
    <w:rsid w:val="000A1760"/>
    <w:rsid w:val="000A19A2"/>
    <w:rsid w:val="000A1BDC"/>
    <w:rsid w:val="000A1CD5"/>
    <w:rsid w:val="000A1E0A"/>
    <w:rsid w:val="000A1E8A"/>
    <w:rsid w:val="000A227F"/>
    <w:rsid w:val="000A22C0"/>
    <w:rsid w:val="000A2388"/>
    <w:rsid w:val="000A2AC3"/>
    <w:rsid w:val="000A2CC6"/>
    <w:rsid w:val="000A30BD"/>
    <w:rsid w:val="000A3320"/>
    <w:rsid w:val="000A3563"/>
    <w:rsid w:val="000A3935"/>
    <w:rsid w:val="000A3E2D"/>
    <w:rsid w:val="000A42D0"/>
    <w:rsid w:val="000A44D4"/>
    <w:rsid w:val="000A4524"/>
    <w:rsid w:val="000A4554"/>
    <w:rsid w:val="000A4A38"/>
    <w:rsid w:val="000A4B74"/>
    <w:rsid w:val="000A508F"/>
    <w:rsid w:val="000A52E7"/>
    <w:rsid w:val="000A5371"/>
    <w:rsid w:val="000A5446"/>
    <w:rsid w:val="000A544B"/>
    <w:rsid w:val="000A591E"/>
    <w:rsid w:val="000A5A20"/>
    <w:rsid w:val="000A5A43"/>
    <w:rsid w:val="000A5D40"/>
    <w:rsid w:val="000A5DAF"/>
    <w:rsid w:val="000A6107"/>
    <w:rsid w:val="000A6195"/>
    <w:rsid w:val="000A64E1"/>
    <w:rsid w:val="000A6500"/>
    <w:rsid w:val="000A65ED"/>
    <w:rsid w:val="000A6ADD"/>
    <w:rsid w:val="000A6ECC"/>
    <w:rsid w:val="000A716D"/>
    <w:rsid w:val="000A75CB"/>
    <w:rsid w:val="000A77D0"/>
    <w:rsid w:val="000A7823"/>
    <w:rsid w:val="000A79F0"/>
    <w:rsid w:val="000A7A88"/>
    <w:rsid w:val="000A7A8B"/>
    <w:rsid w:val="000A7C1F"/>
    <w:rsid w:val="000A7F9D"/>
    <w:rsid w:val="000B01AF"/>
    <w:rsid w:val="000B0467"/>
    <w:rsid w:val="000B055C"/>
    <w:rsid w:val="000B09D0"/>
    <w:rsid w:val="000B0F74"/>
    <w:rsid w:val="000B1471"/>
    <w:rsid w:val="000B16FC"/>
    <w:rsid w:val="000B1845"/>
    <w:rsid w:val="000B1B92"/>
    <w:rsid w:val="000B1CA5"/>
    <w:rsid w:val="000B250E"/>
    <w:rsid w:val="000B25E8"/>
    <w:rsid w:val="000B281C"/>
    <w:rsid w:val="000B29E5"/>
    <w:rsid w:val="000B2A6D"/>
    <w:rsid w:val="000B2C0D"/>
    <w:rsid w:val="000B2C17"/>
    <w:rsid w:val="000B2CE1"/>
    <w:rsid w:val="000B2FAD"/>
    <w:rsid w:val="000B307A"/>
    <w:rsid w:val="000B30CD"/>
    <w:rsid w:val="000B3263"/>
    <w:rsid w:val="000B3373"/>
    <w:rsid w:val="000B3478"/>
    <w:rsid w:val="000B37E6"/>
    <w:rsid w:val="000B3BA4"/>
    <w:rsid w:val="000B3BDA"/>
    <w:rsid w:val="000B3E6B"/>
    <w:rsid w:val="000B3FC1"/>
    <w:rsid w:val="000B414C"/>
    <w:rsid w:val="000B41C6"/>
    <w:rsid w:val="000B43C6"/>
    <w:rsid w:val="000B47A7"/>
    <w:rsid w:val="000B48FF"/>
    <w:rsid w:val="000B497E"/>
    <w:rsid w:val="000B4C66"/>
    <w:rsid w:val="000B4D57"/>
    <w:rsid w:val="000B4EBD"/>
    <w:rsid w:val="000B50FB"/>
    <w:rsid w:val="000B54AE"/>
    <w:rsid w:val="000B58B6"/>
    <w:rsid w:val="000B595A"/>
    <w:rsid w:val="000B5C5B"/>
    <w:rsid w:val="000B5FF0"/>
    <w:rsid w:val="000B607D"/>
    <w:rsid w:val="000B6139"/>
    <w:rsid w:val="000B61F1"/>
    <w:rsid w:val="000B641A"/>
    <w:rsid w:val="000B64EA"/>
    <w:rsid w:val="000B66DF"/>
    <w:rsid w:val="000B67EE"/>
    <w:rsid w:val="000B6A5E"/>
    <w:rsid w:val="000B70BC"/>
    <w:rsid w:val="000B739A"/>
    <w:rsid w:val="000B73B7"/>
    <w:rsid w:val="000B7631"/>
    <w:rsid w:val="000B776B"/>
    <w:rsid w:val="000B7A33"/>
    <w:rsid w:val="000B7AF5"/>
    <w:rsid w:val="000B7B36"/>
    <w:rsid w:val="000B7E37"/>
    <w:rsid w:val="000C0100"/>
    <w:rsid w:val="000C027E"/>
    <w:rsid w:val="000C0681"/>
    <w:rsid w:val="000C0999"/>
    <w:rsid w:val="000C0E3A"/>
    <w:rsid w:val="000C0EAA"/>
    <w:rsid w:val="000C0FF7"/>
    <w:rsid w:val="000C109C"/>
    <w:rsid w:val="000C1898"/>
    <w:rsid w:val="000C1978"/>
    <w:rsid w:val="000C1A64"/>
    <w:rsid w:val="000C1ADA"/>
    <w:rsid w:val="000C1B81"/>
    <w:rsid w:val="000C1E86"/>
    <w:rsid w:val="000C1EEB"/>
    <w:rsid w:val="000C1F70"/>
    <w:rsid w:val="000C2046"/>
    <w:rsid w:val="000C2A98"/>
    <w:rsid w:val="000C2CC9"/>
    <w:rsid w:val="000C2E50"/>
    <w:rsid w:val="000C3067"/>
    <w:rsid w:val="000C30DD"/>
    <w:rsid w:val="000C323C"/>
    <w:rsid w:val="000C34F0"/>
    <w:rsid w:val="000C3512"/>
    <w:rsid w:val="000C3534"/>
    <w:rsid w:val="000C3BFA"/>
    <w:rsid w:val="000C3D3E"/>
    <w:rsid w:val="000C3E3B"/>
    <w:rsid w:val="000C4015"/>
    <w:rsid w:val="000C405D"/>
    <w:rsid w:val="000C4440"/>
    <w:rsid w:val="000C45D5"/>
    <w:rsid w:val="000C4733"/>
    <w:rsid w:val="000C4791"/>
    <w:rsid w:val="000C4804"/>
    <w:rsid w:val="000C486E"/>
    <w:rsid w:val="000C4BEC"/>
    <w:rsid w:val="000C4CD3"/>
    <w:rsid w:val="000C52B2"/>
    <w:rsid w:val="000C53D4"/>
    <w:rsid w:val="000C5518"/>
    <w:rsid w:val="000C5720"/>
    <w:rsid w:val="000C5898"/>
    <w:rsid w:val="000C61AB"/>
    <w:rsid w:val="000C6577"/>
    <w:rsid w:val="000C6610"/>
    <w:rsid w:val="000C6902"/>
    <w:rsid w:val="000C69CA"/>
    <w:rsid w:val="000C71A3"/>
    <w:rsid w:val="000C728E"/>
    <w:rsid w:val="000C755B"/>
    <w:rsid w:val="000C7646"/>
    <w:rsid w:val="000C7708"/>
    <w:rsid w:val="000C7914"/>
    <w:rsid w:val="000C7A75"/>
    <w:rsid w:val="000C7BE4"/>
    <w:rsid w:val="000C7E7C"/>
    <w:rsid w:val="000D02D7"/>
    <w:rsid w:val="000D0536"/>
    <w:rsid w:val="000D057B"/>
    <w:rsid w:val="000D0723"/>
    <w:rsid w:val="000D082B"/>
    <w:rsid w:val="000D0AEE"/>
    <w:rsid w:val="000D1461"/>
    <w:rsid w:val="000D1C63"/>
    <w:rsid w:val="000D20A1"/>
    <w:rsid w:val="000D23CE"/>
    <w:rsid w:val="000D25EF"/>
    <w:rsid w:val="000D2718"/>
    <w:rsid w:val="000D280C"/>
    <w:rsid w:val="000D333F"/>
    <w:rsid w:val="000D34BD"/>
    <w:rsid w:val="000D3537"/>
    <w:rsid w:val="000D37F7"/>
    <w:rsid w:val="000D38B0"/>
    <w:rsid w:val="000D390C"/>
    <w:rsid w:val="000D3A17"/>
    <w:rsid w:val="000D414D"/>
    <w:rsid w:val="000D416D"/>
    <w:rsid w:val="000D4395"/>
    <w:rsid w:val="000D4534"/>
    <w:rsid w:val="000D45F1"/>
    <w:rsid w:val="000D46FC"/>
    <w:rsid w:val="000D47E4"/>
    <w:rsid w:val="000D4894"/>
    <w:rsid w:val="000D4E86"/>
    <w:rsid w:val="000D4EB1"/>
    <w:rsid w:val="000D51B6"/>
    <w:rsid w:val="000D5487"/>
    <w:rsid w:val="000D5579"/>
    <w:rsid w:val="000D5939"/>
    <w:rsid w:val="000D5BB3"/>
    <w:rsid w:val="000D5BD5"/>
    <w:rsid w:val="000D60AC"/>
    <w:rsid w:val="000D60E8"/>
    <w:rsid w:val="000D63FC"/>
    <w:rsid w:val="000D655C"/>
    <w:rsid w:val="000D6660"/>
    <w:rsid w:val="000D66D1"/>
    <w:rsid w:val="000D6895"/>
    <w:rsid w:val="000D6953"/>
    <w:rsid w:val="000D6DC4"/>
    <w:rsid w:val="000D6FA4"/>
    <w:rsid w:val="000D708B"/>
    <w:rsid w:val="000D73E2"/>
    <w:rsid w:val="000D744E"/>
    <w:rsid w:val="000D7527"/>
    <w:rsid w:val="000D7721"/>
    <w:rsid w:val="000D7802"/>
    <w:rsid w:val="000D7806"/>
    <w:rsid w:val="000D7836"/>
    <w:rsid w:val="000D7B79"/>
    <w:rsid w:val="000D7E48"/>
    <w:rsid w:val="000D7F97"/>
    <w:rsid w:val="000E0200"/>
    <w:rsid w:val="000E0223"/>
    <w:rsid w:val="000E0335"/>
    <w:rsid w:val="000E03A7"/>
    <w:rsid w:val="000E07F5"/>
    <w:rsid w:val="000E082D"/>
    <w:rsid w:val="000E0C92"/>
    <w:rsid w:val="000E0E67"/>
    <w:rsid w:val="000E1071"/>
    <w:rsid w:val="000E14DF"/>
    <w:rsid w:val="000E14F3"/>
    <w:rsid w:val="000E18B0"/>
    <w:rsid w:val="000E198B"/>
    <w:rsid w:val="000E1A41"/>
    <w:rsid w:val="000E1A9E"/>
    <w:rsid w:val="000E1BF8"/>
    <w:rsid w:val="000E1D21"/>
    <w:rsid w:val="000E2609"/>
    <w:rsid w:val="000E26CD"/>
    <w:rsid w:val="000E27EA"/>
    <w:rsid w:val="000E2C4B"/>
    <w:rsid w:val="000E2D27"/>
    <w:rsid w:val="000E2E30"/>
    <w:rsid w:val="000E2F2B"/>
    <w:rsid w:val="000E2F5A"/>
    <w:rsid w:val="000E356E"/>
    <w:rsid w:val="000E35F1"/>
    <w:rsid w:val="000E3A04"/>
    <w:rsid w:val="000E3A37"/>
    <w:rsid w:val="000E3A7F"/>
    <w:rsid w:val="000E3B7F"/>
    <w:rsid w:val="000E3C1E"/>
    <w:rsid w:val="000E3EC4"/>
    <w:rsid w:val="000E3FBC"/>
    <w:rsid w:val="000E459D"/>
    <w:rsid w:val="000E4750"/>
    <w:rsid w:val="000E4788"/>
    <w:rsid w:val="000E4C9D"/>
    <w:rsid w:val="000E4E61"/>
    <w:rsid w:val="000E51A0"/>
    <w:rsid w:val="000E58E0"/>
    <w:rsid w:val="000E59FD"/>
    <w:rsid w:val="000E5C16"/>
    <w:rsid w:val="000E6201"/>
    <w:rsid w:val="000E68CA"/>
    <w:rsid w:val="000E690A"/>
    <w:rsid w:val="000E695D"/>
    <w:rsid w:val="000E699A"/>
    <w:rsid w:val="000E6FA8"/>
    <w:rsid w:val="000E702D"/>
    <w:rsid w:val="000E719A"/>
    <w:rsid w:val="000E72A8"/>
    <w:rsid w:val="000E7303"/>
    <w:rsid w:val="000E75D1"/>
    <w:rsid w:val="000E7FD0"/>
    <w:rsid w:val="000F0118"/>
    <w:rsid w:val="000F023F"/>
    <w:rsid w:val="000F0582"/>
    <w:rsid w:val="000F0603"/>
    <w:rsid w:val="000F08AF"/>
    <w:rsid w:val="000F0B16"/>
    <w:rsid w:val="000F0B77"/>
    <w:rsid w:val="000F1404"/>
    <w:rsid w:val="000F1480"/>
    <w:rsid w:val="000F1A32"/>
    <w:rsid w:val="000F24AC"/>
    <w:rsid w:val="000F2713"/>
    <w:rsid w:val="000F2E1A"/>
    <w:rsid w:val="000F343E"/>
    <w:rsid w:val="000F3948"/>
    <w:rsid w:val="000F39AA"/>
    <w:rsid w:val="000F3B1E"/>
    <w:rsid w:val="000F3CF6"/>
    <w:rsid w:val="000F3D65"/>
    <w:rsid w:val="000F3F15"/>
    <w:rsid w:val="000F4058"/>
    <w:rsid w:val="000F43EC"/>
    <w:rsid w:val="000F454E"/>
    <w:rsid w:val="000F46D8"/>
    <w:rsid w:val="000F47D5"/>
    <w:rsid w:val="000F48A0"/>
    <w:rsid w:val="000F49EA"/>
    <w:rsid w:val="000F4A60"/>
    <w:rsid w:val="000F4B0A"/>
    <w:rsid w:val="000F4D76"/>
    <w:rsid w:val="000F4E7E"/>
    <w:rsid w:val="000F514F"/>
    <w:rsid w:val="000F52C9"/>
    <w:rsid w:val="000F54AD"/>
    <w:rsid w:val="000F5A73"/>
    <w:rsid w:val="000F5F64"/>
    <w:rsid w:val="000F63D5"/>
    <w:rsid w:val="000F6650"/>
    <w:rsid w:val="000F6A90"/>
    <w:rsid w:val="000F6C35"/>
    <w:rsid w:val="000F6E53"/>
    <w:rsid w:val="000F7126"/>
    <w:rsid w:val="000F7275"/>
    <w:rsid w:val="000F75D3"/>
    <w:rsid w:val="000F77FE"/>
    <w:rsid w:val="000F7AFB"/>
    <w:rsid w:val="000F7BB0"/>
    <w:rsid w:val="000F7CDA"/>
    <w:rsid w:val="000F7D76"/>
    <w:rsid w:val="001002AB"/>
    <w:rsid w:val="00100669"/>
    <w:rsid w:val="0010068B"/>
    <w:rsid w:val="00100830"/>
    <w:rsid w:val="00100D89"/>
    <w:rsid w:val="00100F0B"/>
    <w:rsid w:val="00101519"/>
    <w:rsid w:val="00101721"/>
    <w:rsid w:val="0010195B"/>
    <w:rsid w:val="00101B5C"/>
    <w:rsid w:val="00101BA0"/>
    <w:rsid w:val="00101DA2"/>
    <w:rsid w:val="00101E67"/>
    <w:rsid w:val="00101ED4"/>
    <w:rsid w:val="001020E1"/>
    <w:rsid w:val="001021D2"/>
    <w:rsid w:val="00102311"/>
    <w:rsid w:val="0010247B"/>
    <w:rsid w:val="001026A3"/>
    <w:rsid w:val="001028DE"/>
    <w:rsid w:val="00102CB5"/>
    <w:rsid w:val="00102E26"/>
    <w:rsid w:val="00102F10"/>
    <w:rsid w:val="00102FEA"/>
    <w:rsid w:val="00103293"/>
    <w:rsid w:val="001033A4"/>
    <w:rsid w:val="00103442"/>
    <w:rsid w:val="001035F6"/>
    <w:rsid w:val="0010374F"/>
    <w:rsid w:val="00103959"/>
    <w:rsid w:val="00103CCA"/>
    <w:rsid w:val="00103DE9"/>
    <w:rsid w:val="00103FA7"/>
    <w:rsid w:val="0010416B"/>
    <w:rsid w:val="00104198"/>
    <w:rsid w:val="0010440E"/>
    <w:rsid w:val="00104824"/>
    <w:rsid w:val="001048AE"/>
    <w:rsid w:val="00104CC5"/>
    <w:rsid w:val="00104E16"/>
    <w:rsid w:val="0010517D"/>
    <w:rsid w:val="0010525A"/>
    <w:rsid w:val="001054F9"/>
    <w:rsid w:val="001055C5"/>
    <w:rsid w:val="0010582B"/>
    <w:rsid w:val="00105A47"/>
    <w:rsid w:val="00105ABA"/>
    <w:rsid w:val="00105C4F"/>
    <w:rsid w:val="0010606B"/>
    <w:rsid w:val="0010634A"/>
    <w:rsid w:val="00106376"/>
    <w:rsid w:val="001069D6"/>
    <w:rsid w:val="00106D10"/>
    <w:rsid w:val="00107244"/>
    <w:rsid w:val="0010748A"/>
    <w:rsid w:val="001074E6"/>
    <w:rsid w:val="00107718"/>
    <w:rsid w:val="00107EB5"/>
    <w:rsid w:val="00110052"/>
    <w:rsid w:val="0011006F"/>
    <w:rsid w:val="00110158"/>
    <w:rsid w:val="001106DA"/>
    <w:rsid w:val="001107B9"/>
    <w:rsid w:val="00110C86"/>
    <w:rsid w:val="00110DE1"/>
    <w:rsid w:val="00110F5F"/>
    <w:rsid w:val="001111EF"/>
    <w:rsid w:val="00111223"/>
    <w:rsid w:val="00111350"/>
    <w:rsid w:val="0011142F"/>
    <w:rsid w:val="00111643"/>
    <w:rsid w:val="0011166B"/>
    <w:rsid w:val="00111A81"/>
    <w:rsid w:val="00111D10"/>
    <w:rsid w:val="00112203"/>
    <w:rsid w:val="00112486"/>
    <w:rsid w:val="00112539"/>
    <w:rsid w:val="00112579"/>
    <w:rsid w:val="00112A1C"/>
    <w:rsid w:val="00112ED5"/>
    <w:rsid w:val="00113072"/>
    <w:rsid w:val="0011325C"/>
    <w:rsid w:val="0011381F"/>
    <w:rsid w:val="00113B42"/>
    <w:rsid w:val="00113E69"/>
    <w:rsid w:val="00113F1A"/>
    <w:rsid w:val="00114480"/>
    <w:rsid w:val="00114568"/>
    <w:rsid w:val="0011485F"/>
    <w:rsid w:val="001148C2"/>
    <w:rsid w:val="00114954"/>
    <w:rsid w:val="00114C21"/>
    <w:rsid w:val="00115521"/>
    <w:rsid w:val="0011582E"/>
    <w:rsid w:val="001158F2"/>
    <w:rsid w:val="00115AFE"/>
    <w:rsid w:val="00115B02"/>
    <w:rsid w:val="00115E47"/>
    <w:rsid w:val="00115E85"/>
    <w:rsid w:val="00116169"/>
    <w:rsid w:val="001163D1"/>
    <w:rsid w:val="00116539"/>
    <w:rsid w:val="001166A1"/>
    <w:rsid w:val="00116823"/>
    <w:rsid w:val="00116AC9"/>
    <w:rsid w:val="00116B75"/>
    <w:rsid w:val="001176DE"/>
    <w:rsid w:val="0011799C"/>
    <w:rsid w:val="00117E41"/>
    <w:rsid w:val="00117F86"/>
    <w:rsid w:val="00120043"/>
    <w:rsid w:val="00120230"/>
    <w:rsid w:val="00120411"/>
    <w:rsid w:val="0012079D"/>
    <w:rsid w:val="00120E34"/>
    <w:rsid w:val="00120E8D"/>
    <w:rsid w:val="0012121E"/>
    <w:rsid w:val="00121335"/>
    <w:rsid w:val="00121382"/>
    <w:rsid w:val="00121541"/>
    <w:rsid w:val="00121B5E"/>
    <w:rsid w:val="00121E93"/>
    <w:rsid w:val="00121EDE"/>
    <w:rsid w:val="00121F5D"/>
    <w:rsid w:val="00122706"/>
    <w:rsid w:val="00122B44"/>
    <w:rsid w:val="00123681"/>
    <w:rsid w:val="001238F5"/>
    <w:rsid w:val="00123924"/>
    <w:rsid w:val="00123957"/>
    <w:rsid w:val="00123AB0"/>
    <w:rsid w:val="00123BDF"/>
    <w:rsid w:val="0012410B"/>
    <w:rsid w:val="00124328"/>
    <w:rsid w:val="0012440C"/>
    <w:rsid w:val="00124462"/>
    <w:rsid w:val="001245F3"/>
    <w:rsid w:val="0012465E"/>
    <w:rsid w:val="0012482B"/>
    <w:rsid w:val="00124A0A"/>
    <w:rsid w:val="00124A7A"/>
    <w:rsid w:val="00124E68"/>
    <w:rsid w:val="00125393"/>
    <w:rsid w:val="00125666"/>
    <w:rsid w:val="001257EB"/>
    <w:rsid w:val="00125AD3"/>
    <w:rsid w:val="00125B17"/>
    <w:rsid w:val="001260EA"/>
    <w:rsid w:val="001261A4"/>
    <w:rsid w:val="001261BA"/>
    <w:rsid w:val="00126295"/>
    <w:rsid w:val="00126493"/>
    <w:rsid w:val="0012657B"/>
    <w:rsid w:val="00126E55"/>
    <w:rsid w:val="00126F64"/>
    <w:rsid w:val="00127008"/>
    <w:rsid w:val="0012713C"/>
    <w:rsid w:val="00127307"/>
    <w:rsid w:val="00127422"/>
    <w:rsid w:val="001275A6"/>
    <w:rsid w:val="00127654"/>
    <w:rsid w:val="00127678"/>
    <w:rsid w:val="00127CE6"/>
    <w:rsid w:val="001304C4"/>
    <w:rsid w:val="00130541"/>
    <w:rsid w:val="00130719"/>
    <w:rsid w:val="00130B37"/>
    <w:rsid w:val="00130B64"/>
    <w:rsid w:val="00130E70"/>
    <w:rsid w:val="00130FF4"/>
    <w:rsid w:val="001312DE"/>
    <w:rsid w:val="001315A5"/>
    <w:rsid w:val="001315EB"/>
    <w:rsid w:val="00131B2B"/>
    <w:rsid w:val="00131B4D"/>
    <w:rsid w:val="00131BB3"/>
    <w:rsid w:val="001320D2"/>
    <w:rsid w:val="001322C9"/>
    <w:rsid w:val="001323E0"/>
    <w:rsid w:val="00132432"/>
    <w:rsid w:val="0013245F"/>
    <w:rsid w:val="00132665"/>
    <w:rsid w:val="001327A2"/>
    <w:rsid w:val="00132B77"/>
    <w:rsid w:val="00132DA0"/>
    <w:rsid w:val="00132E24"/>
    <w:rsid w:val="00132F4C"/>
    <w:rsid w:val="00132F88"/>
    <w:rsid w:val="001331B5"/>
    <w:rsid w:val="001332BB"/>
    <w:rsid w:val="001332DE"/>
    <w:rsid w:val="001334FF"/>
    <w:rsid w:val="00133885"/>
    <w:rsid w:val="00133938"/>
    <w:rsid w:val="0013397A"/>
    <w:rsid w:val="00133BE8"/>
    <w:rsid w:val="00133FAD"/>
    <w:rsid w:val="00134114"/>
    <w:rsid w:val="001341EF"/>
    <w:rsid w:val="001343D2"/>
    <w:rsid w:val="001343DF"/>
    <w:rsid w:val="0013462F"/>
    <w:rsid w:val="0013494F"/>
    <w:rsid w:val="001349BA"/>
    <w:rsid w:val="00134AAE"/>
    <w:rsid w:val="00134DB4"/>
    <w:rsid w:val="00134E51"/>
    <w:rsid w:val="00134F5D"/>
    <w:rsid w:val="00134FA5"/>
    <w:rsid w:val="0013524C"/>
    <w:rsid w:val="001354C7"/>
    <w:rsid w:val="00135DC8"/>
    <w:rsid w:val="00135F3C"/>
    <w:rsid w:val="001361F1"/>
    <w:rsid w:val="001363F1"/>
    <w:rsid w:val="001364BC"/>
    <w:rsid w:val="00136660"/>
    <w:rsid w:val="001366A2"/>
    <w:rsid w:val="00136D26"/>
    <w:rsid w:val="001370BE"/>
    <w:rsid w:val="00137319"/>
    <w:rsid w:val="00137470"/>
    <w:rsid w:val="00140405"/>
    <w:rsid w:val="001409FC"/>
    <w:rsid w:val="00140A06"/>
    <w:rsid w:val="00140B17"/>
    <w:rsid w:val="00140B5B"/>
    <w:rsid w:val="00140B81"/>
    <w:rsid w:val="00140C28"/>
    <w:rsid w:val="00141418"/>
    <w:rsid w:val="001416BD"/>
    <w:rsid w:val="0014174F"/>
    <w:rsid w:val="00141A02"/>
    <w:rsid w:val="00141C08"/>
    <w:rsid w:val="00141CA1"/>
    <w:rsid w:val="0014201B"/>
    <w:rsid w:val="00142062"/>
    <w:rsid w:val="0014210A"/>
    <w:rsid w:val="00142485"/>
    <w:rsid w:val="0014296A"/>
    <w:rsid w:val="00143061"/>
    <w:rsid w:val="00143335"/>
    <w:rsid w:val="00143391"/>
    <w:rsid w:val="001438FC"/>
    <w:rsid w:val="00143DDE"/>
    <w:rsid w:val="00143F3D"/>
    <w:rsid w:val="0014413D"/>
    <w:rsid w:val="00144AD5"/>
    <w:rsid w:val="00145AB8"/>
    <w:rsid w:val="00145BBD"/>
    <w:rsid w:val="00145D7D"/>
    <w:rsid w:val="001463CA"/>
    <w:rsid w:val="00146572"/>
    <w:rsid w:val="0014708A"/>
    <w:rsid w:val="00147197"/>
    <w:rsid w:val="001476D4"/>
    <w:rsid w:val="0014776E"/>
    <w:rsid w:val="00147784"/>
    <w:rsid w:val="00147791"/>
    <w:rsid w:val="001477F4"/>
    <w:rsid w:val="00147B3E"/>
    <w:rsid w:val="00147E99"/>
    <w:rsid w:val="00150056"/>
    <w:rsid w:val="0015007A"/>
    <w:rsid w:val="001501AF"/>
    <w:rsid w:val="0015095B"/>
    <w:rsid w:val="00150A4F"/>
    <w:rsid w:val="00150F85"/>
    <w:rsid w:val="00151028"/>
    <w:rsid w:val="0015144C"/>
    <w:rsid w:val="00151521"/>
    <w:rsid w:val="00151572"/>
    <w:rsid w:val="00151969"/>
    <w:rsid w:val="00151B26"/>
    <w:rsid w:val="00151F5E"/>
    <w:rsid w:val="00151F7E"/>
    <w:rsid w:val="001520FA"/>
    <w:rsid w:val="0015220F"/>
    <w:rsid w:val="00152B3C"/>
    <w:rsid w:val="00152D6E"/>
    <w:rsid w:val="00152E1C"/>
    <w:rsid w:val="00153005"/>
    <w:rsid w:val="0015335E"/>
    <w:rsid w:val="001538A6"/>
    <w:rsid w:val="00153952"/>
    <w:rsid w:val="00153AD9"/>
    <w:rsid w:val="00153C3E"/>
    <w:rsid w:val="00153F3C"/>
    <w:rsid w:val="001540D4"/>
    <w:rsid w:val="00154153"/>
    <w:rsid w:val="00154223"/>
    <w:rsid w:val="00154492"/>
    <w:rsid w:val="001545E0"/>
    <w:rsid w:val="00154908"/>
    <w:rsid w:val="00154E3C"/>
    <w:rsid w:val="00155050"/>
    <w:rsid w:val="00155265"/>
    <w:rsid w:val="001559B7"/>
    <w:rsid w:val="00155DAE"/>
    <w:rsid w:val="0015615D"/>
    <w:rsid w:val="001561D4"/>
    <w:rsid w:val="00156301"/>
    <w:rsid w:val="001565BD"/>
    <w:rsid w:val="00156775"/>
    <w:rsid w:val="00156BB9"/>
    <w:rsid w:val="00157383"/>
    <w:rsid w:val="0015754F"/>
    <w:rsid w:val="00157717"/>
    <w:rsid w:val="001577FE"/>
    <w:rsid w:val="00157826"/>
    <w:rsid w:val="001579E7"/>
    <w:rsid w:val="00157B10"/>
    <w:rsid w:val="00160197"/>
    <w:rsid w:val="00160355"/>
    <w:rsid w:val="00160A74"/>
    <w:rsid w:val="00160B1A"/>
    <w:rsid w:val="00160EB3"/>
    <w:rsid w:val="001616F0"/>
    <w:rsid w:val="00161826"/>
    <w:rsid w:val="00161B04"/>
    <w:rsid w:val="00161DD3"/>
    <w:rsid w:val="00162094"/>
    <w:rsid w:val="001623A4"/>
    <w:rsid w:val="001625B7"/>
    <w:rsid w:val="0016261F"/>
    <w:rsid w:val="001630F8"/>
    <w:rsid w:val="0016323F"/>
    <w:rsid w:val="00163676"/>
    <w:rsid w:val="001636EE"/>
    <w:rsid w:val="001637E5"/>
    <w:rsid w:val="001638B6"/>
    <w:rsid w:val="00163961"/>
    <w:rsid w:val="00163A47"/>
    <w:rsid w:val="00163BF8"/>
    <w:rsid w:val="00163F92"/>
    <w:rsid w:val="001642FB"/>
    <w:rsid w:val="00164681"/>
    <w:rsid w:val="00164721"/>
    <w:rsid w:val="00164785"/>
    <w:rsid w:val="00164CE6"/>
    <w:rsid w:val="00164DD5"/>
    <w:rsid w:val="001650A6"/>
    <w:rsid w:val="00165345"/>
    <w:rsid w:val="00165465"/>
    <w:rsid w:val="00165769"/>
    <w:rsid w:val="00165A0B"/>
    <w:rsid w:val="00165C19"/>
    <w:rsid w:val="00165D60"/>
    <w:rsid w:val="001661B4"/>
    <w:rsid w:val="001661D6"/>
    <w:rsid w:val="00166332"/>
    <w:rsid w:val="001663A4"/>
    <w:rsid w:val="001663DB"/>
    <w:rsid w:val="001664C3"/>
    <w:rsid w:val="001666E5"/>
    <w:rsid w:val="0016679D"/>
    <w:rsid w:val="00166919"/>
    <w:rsid w:val="00166C29"/>
    <w:rsid w:val="00166E70"/>
    <w:rsid w:val="001674CC"/>
    <w:rsid w:val="00167650"/>
    <w:rsid w:val="001676ED"/>
    <w:rsid w:val="001700A5"/>
    <w:rsid w:val="001700B5"/>
    <w:rsid w:val="001702E0"/>
    <w:rsid w:val="001705FC"/>
    <w:rsid w:val="0017076B"/>
    <w:rsid w:val="00170888"/>
    <w:rsid w:val="00170AFC"/>
    <w:rsid w:val="00170BD3"/>
    <w:rsid w:val="00171357"/>
    <w:rsid w:val="001716AB"/>
    <w:rsid w:val="00171872"/>
    <w:rsid w:val="001718D9"/>
    <w:rsid w:val="001719EA"/>
    <w:rsid w:val="0017264A"/>
    <w:rsid w:val="00172D10"/>
    <w:rsid w:val="00172D59"/>
    <w:rsid w:val="00172ED9"/>
    <w:rsid w:val="00172F37"/>
    <w:rsid w:val="00172F62"/>
    <w:rsid w:val="00173099"/>
    <w:rsid w:val="001730C2"/>
    <w:rsid w:val="001730D9"/>
    <w:rsid w:val="001738A9"/>
    <w:rsid w:val="00173BC9"/>
    <w:rsid w:val="00173BFF"/>
    <w:rsid w:val="00173E07"/>
    <w:rsid w:val="00174654"/>
    <w:rsid w:val="001747EB"/>
    <w:rsid w:val="00174CD1"/>
    <w:rsid w:val="001750CD"/>
    <w:rsid w:val="001752C8"/>
    <w:rsid w:val="0017535C"/>
    <w:rsid w:val="001754EE"/>
    <w:rsid w:val="00175520"/>
    <w:rsid w:val="001755D6"/>
    <w:rsid w:val="001755FC"/>
    <w:rsid w:val="00175935"/>
    <w:rsid w:val="00175A18"/>
    <w:rsid w:val="00175C34"/>
    <w:rsid w:val="0017633D"/>
    <w:rsid w:val="001763B3"/>
    <w:rsid w:val="0017648C"/>
    <w:rsid w:val="001764A5"/>
    <w:rsid w:val="00176697"/>
    <w:rsid w:val="001766DB"/>
    <w:rsid w:val="00176734"/>
    <w:rsid w:val="00176748"/>
    <w:rsid w:val="00176AFC"/>
    <w:rsid w:val="00176E31"/>
    <w:rsid w:val="001772C8"/>
    <w:rsid w:val="00177404"/>
    <w:rsid w:val="001774B6"/>
    <w:rsid w:val="001774D3"/>
    <w:rsid w:val="00177510"/>
    <w:rsid w:val="001777B7"/>
    <w:rsid w:val="001777D3"/>
    <w:rsid w:val="00177816"/>
    <w:rsid w:val="00177996"/>
    <w:rsid w:val="00177AE0"/>
    <w:rsid w:val="00177AFD"/>
    <w:rsid w:val="00177B86"/>
    <w:rsid w:val="00177CE2"/>
    <w:rsid w:val="00177CF4"/>
    <w:rsid w:val="00177F1E"/>
    <w:rsid w:val="00180116"/>
    <w:rsid w:val="001807A9"/>
    <w:rsid w:val="00180812"/>
    <w:rsid w:val="0018082C"/>
    <w:rsid w:val="00180C02"/>
    <w:rsid w:val="00180C73"/>
    <w:rsid w:val="00180CA5"/>
    <w:rsid w:val="00180DB8"/>
    <w:rsid w:val="00180DD5"/>
    <w:rsid w:val="001810AC"/>
    <w:rsid w:val="00181350"/>
    <w:rsid w:val="0018161C"/>
    <w:rsid w:val="0018176E"/>
    <w:rsid w:val="001818CE"/>
    <w:rsid w:val="00181DFD"/>
    <w:rsid w:val="001821DE"/>
    <w:rsid w:val="00182429"/>
    <w:rsid w:val="001824D3"/>
    <w:rsid w:val="001824FF"/>
    <w:rsid w:val="00182D7D"/>
    <w:rsid w:val="00182F24"/>
    <w:rsid w:val="001831CD"/>
    <w:rsid w:val="001832C4"/>
    <w:rsid w:val="00183592"/>
    <w:rsid w:val="0018363F"/>
    <w:rsid w:val="00183764"/>
    <w:rsid w:val="001839A0"/>
    <w:rsid w:val="00183A22"/>
    <w:rsid w:val="00183EF3"/>
    <w:rsid w:val="001843EF"/>
    <w:rsid w:val="001844BB"/>
    <w:rsid w:val="001844C3"/>
    <w:rsid w:val="00184870"/>
    <w:rsid w:val="00184950"/>
    <w:rsid w:val="00184FD0"/>
    <w:rsid w:val="00185069"/>
    <w:rsid w:val="001852B6"/>
    <w:rsid w:val="00185546"/>
    <w:rsid w:val="00185816"/>
    <w:rsid w:val="00185CCB"/>
    <w:rsid w:val="00185D07"/>
    <w:rsid w:val="001864D1"/>
    <w:rsid w:val="00186B84"/>
    <w:rsid w:val="00186CA2"/>
    <w:rsid w:val="00186CD2"/>
    <w:rsid w:val="0018707E"/>
    <w:rsid w:val="001870AB"/>
    <w:rsid w:val="00187102"/>
    <w:rsid w:val="00187221"/>
    <w:rsid w:val="001872B2"/>
    <w:rsid w:val="00187488"/>
    <w:rsid w:val="001876ED"/>
    <w:rsid w:val="00187749"/>
    <w:rsid w:val="00187849"/>
    <w:rsid w:val="0018789B"/>
    <w:rsid w:val="0018792D"/>
    <w:rsid w:val="00187997"/>
    <w:rsid w:val="00187B9B"/>
    <w:rsid w:val="00187E15"/>
    <w:rsid w:val="00187E5B"/>
    <w:rsid w:val="00187E74"/>
    <w:rsid w:val="00187F9D"/>
    <w:rsid w:val="00187FBE"/>
    <w:rsid w:val="00190163"/>
    <w:rsid w:val="001908F8"/>
    <w:rsid w:val="00190A1E"/>
    <w:rsid w:val="001912E2"/>
    <w:rsid w:val="00191A2A"/>
    <w:rsid w:val="00191BF5"/>
    <w:rsid w:val="00191C56"/>
    <w:rsid w:val="00191DD2"/>
    <w:rsid w:val="00191E0F"/>
    <w:rsid w:val="00191EC5"/>
    <w:rsid w:val="001920C5"/>
    <w:rsid w:val="001922AC"/>
    <w:rsid w:val="001922FE"/>
    <w:rsid w:val="0019262E"/>
    <w:rsid w:val="00192DC8"/>
    <w:rsid w:val="00192E36"/>
    <w:rsid w:val="00192ED2"/>
    <w:rsid w:val="001930FC"/>
    <w:rsid w:val="001932A6"/>
    <w:rsid w:val="0019344A"/>
    <w:rsid w:val="00193567"/>
    <w:rsid w:val="001939BF"/>
    <w:rsid w:val="00193D1E"/>
    <w:rsid w:val="00193EA9"/>
    <w:rsid w:val="00193FA0"/>
    <w:rsid w:val="0019484D"/>
    <w:rsid w:val="00194A0F"/>
    <w:rsid w:val="00194B51"/>
    <w:rsid w:val="00195512"/>
    <w:rsid w:val="00196088"/>
    <w:rsid w:val="001962D1"/>
    <w:rsid w:val="00196902"/>
    <w:rsid w:val="00196BE4"/>
    <w:rsid w:val="00196CC1"/>
    <w:rsid w:val="001970C6"/>
    <w:rsid w:val="00197294"/>
    <w:rsid w:val="00197522"/>
    <w:rsid w:val="001976A1"/>
    <w:rsid w:val="0019786E"/>
    <w:rsid w:val="00197A06"/>
    <w:rsid w:val="00197A47"/>
    <w:rsid w:val="001A01B9"/>
    <w:rsid w:val="001A02EB"/>
    <w:rsid w:val="001A0303"/>
    <w:rsid w:val="001A03B3"/>
    <w:rsid w:val="001A090B"/>
    <w:rsid w:val="001A0C22"/>
    <w:rsid w:val="001A0CB3"/>
    <w:rsid w:val="001A0D6D"/>
    <w:rsid w:val="001A102F"/>
    <w:rsid w:val="001A14A4"/>
    <w:rsid w:val="001A1572"/>
    <w:rsid w:val="001A183D"/>
    <w:rsid w:val="001A1CA7"/>
    <w:rsid w:val="001A1DC1"/>
    <w:rsid w:val="001A2019"/>
    <w:rsid w:val="001A2024"/>
    <w:rsid w:val="001A2787"/>
    <w:rsid w:val="001A2A80"/>
    <w:rsid w:val="001A2C40"/>
    <w:rsid w:val="001A2D05"/>
    <w:rsid w:val="001A3205"/>
    <w:rsid w:val="001A332F"/>
    <w:rsid w:val="001A3653"/>
    <w:rsid w:val="001A3A1C"/>
    <w:rsid w:val="001A3A62"/>
    <w:rsid w:val="001A3C4B"/>
    <w:rsid w:val="001A4016"/>
    <w:rsid w:val="001A401B"/>
    <w:rsid w:val="001A4259"/>
    <w:rsid w:val="001A446E"/>
    <w:rsid w:val="001A45AB"/>
    <w:rsid w:val="001A4C2D"/>
    <w:rsid w:val="001A4CFE"/>
    <w:rsid w:val="001A4D24"/>
    <w:rsid w:val="001A4FE4"/>
    <w:rsid w:val="001A5720"/>
    <w:rsid w:val="001A58FB"/>
    <w:rsid w:val="001A59BE"/>
    <w:rsid w:val="001A5EB0"/>
    <w:rsid w:val="001A5EFC"/>
    <w:rsid w:val="001A5FC1"/>
    <w:rsid w:val="001A602A"/>
    <w:rsid w:val="001A61A3"/>
    <w:rsid w:val="001A63A1"/>
    <w:rsid w:val="001A63A2"/>
    <w:rsid w:val="001A65C7"/>
    <w:rsid w:val="001A6768"/>
    <w:rsid w:val="001A6852"/>
    <w:rsid w:val="001A68DD"/>
    <w:rsid w:val="001A695B"/>
    <w:rsid w:val="001A6B5F"/>
    <w:rsid w:val="001A6BBB"/>
    <w:rsid w:val="001A6ED0"/>
    <w:rsid w:val="001A6F52"/>
    <w:rsid w:val="001A7123"/>
    <w:rsid w:val="001A7453"/>
    <w:rsid w:val="001A7460"/>
    <w:rsid w:val="001A7968"/>
    <w:rsid w:val="001A79CF"/>
    <w:rsid w:val="001A7A26"/>
    <w:rsid w:val="001A7ECF"/>
    <w:rsid w:val="001A7F9C"/>
    <w:rsid w:val="001B001A"/>
    <w:rsid w:val="001B0178"/>
    <w:rsid w:val="001B03A0"/>
    <w:rsid w:val="001B0427"/>
    <w:rsid w:val="001B061B"/>
    <w:rsid w:val="001B079F"/>
    <w:rsid w:val="001B07D6"/>
    <w:rsid w:val="001B0814"/>
    <w:rsid w:val="001B0918"/>
    <w:rsid w:val="001B0ADD"/>
    <w:rsid w:val="001B0FAC"/>
    <w:rsid w:val="001B100D"/>
    <w:rsid w:val="001B1034"/>
    <w:rsid w:val="001B1499"/>
    <w:rsid w:val="001B15A6"/>
    <w:rsid w:val="001B17DA"/>
    <w:rsid w:val="001B1A64"/>
    <w:rsid w:val="001B1B45"/>
    <w:rsid w:val="001B1BC5"/>
    <w:rsid w:val="001B1C3B"/>
    <w:rsid w:val="001B1C41"/>
    <w:rsid w:val="001B1CD7"/>
    <w:rsid w:val="001B21C6"/>
    <w:rsid w:val="001B296B"/>
    <w:rsid w:val="001B2A14"/>
    <w:rsid w:val="001B2A6E"/>
    <w:rsid w:val="001B31D0"/>
    <w:rsid w:val="001B31FB"/>
    <w:rsid w:val="001B35F9"/>
    <w:rsid w:val="001B3705"/>
    <w:rsid w:val="001B3734"/>
    <w:rsid w:val="001B3A7C"/>
    <w:rsid w:val="001B3EB5"/>
    <w:rsid w:val="001B400F"/>
    <w:rsid w:val="001B4075"/>
    <w:rsid w:val="001B42A3"/>
    <w:rsid w:val="001B43E8"/>
    <w:rsid w:val="001B4508"/>
    <w:rsid w:val="001B459A"/>
    <w:rsid w:val="001B4D25"/>
    <w:rsid w:val="001B4D98"/>
    <w:rsid w:val="001B5070"/>
    <w:rsid w:val="001B51CB"/>
    <w:rsid w:val="001B533B"/>
    <w:rsid w:val="001B54BE"/>
    <w:rsid w:val="001B572C"/>
    <w:rsid w:val="001B57D4"/>
    <w:rsid w:val="001B627A"/>
    <w:rsid w:val="001B6448"/>
    <w:rsid w:val="001B6B7E"/>
    <w:rsid w:val="001B6BAD"/>
    <w:rsid w:val="001B6F81"/>
    <w:rsid w:val="001B70A1"/>
    <w:rsid w:val="001B731A"/>
    <w:rsid w:val="001B76B5"/>
    <w:rsid w:val="001B7802"/>
    <w:rsid w:val="001B7D87"/>
    <w:rsid w:val="001B7E7B"/>
    <w:rsid w:val="001C0463"/>
    <w:rsid w:val="001C04FE"/>
    <w:rsid w:val="001C0985"/>
    <w:rsid w:val="001C10DE"/>
    <w:rsid w:val="001C11EB"/>
    <w:rsid w:val="001C13D8"/>
    <w:rsid w:val="001C15ED"/>
    <w:rsid w:val="001C17B1"/>
    <w:rsid w:val="001C18FB"/>
    <w:rsid w:val="001C19DF"/>
    <w:rsid w:val="001C1B45"/>
    <w:rsid w:val="001C1FB2"/>
    <w:rsid w:val="001C1FCF"/>
    <w:rsid w:val="001C2232"/>
    <w:rsid w:val="001C24B6"/>
    <w:rsid w:val="001C25DA"/>
    <w:rsid w:val="001C2668"/>
    <w:rsid w:val="001C2D6D"/>
    <w:rsid w:val="001C2EEF"/>
    <w:rsid w:val="001C31B9"/>
    <w:rsid w:val="001C3321"/>
    <w:rsid w:val="001C394A"/>
    <w:rsid w:val="001C3D04"/>
    <w:rsid w:val="001C3EC5"/>
    <w:rsid w:val="001C4737"/>
    <w:rsid w:val="001C4833"/>
    <w:rsid w:val="001C48DA"/>
    <w:rsid w:val="001C4A99"/>
    <w:rsid w:val="001C580F"/>
    <w:rsid w:val="001C58C0"/>
    <w:rsid w:val="001C5C8A"/>
    <w:rsid w:val="001C6197"/>
    <w:rsid w:val="001C680C"/>
    <w:rsid w:val="001C68EB"/>
    <w:rsid w:val="001C6B35"/>
    <w:rsid w:val="001C6E36"/>
    <w:rsid w:val="001C6ECF"/>
    <w:rsid w:val="001C7433"/>
    <w:rsid w:val="001C77DB"/>
    <w:rsid w:val="001C7BBA"/>
    <w:rsid w:val="001C7C96"/>
    <w:rsid w:val="001C7CF5"/>
    <w:rsid w:val="001C7D9C"/>
    <w:rsid w:val="001D00BA"/>
    <w:rsid w:val="001D0217"/>
    <w:rsid w:val="001D03B9"/>
    <w:rsid w:val="001D091B"/>
    <w:rsid w:val="001D0AC4"/>
    <w:rsid w:val="001D0D78"/>
    <w:rsid w:val="001D0FE7"/>
    <w:rsid w:val="001D112C"/>
    <w:rsid w:val="001D11F0"/>
    <w:rsid w:val="001D27B6"/>
    <w:rsid w:val="001D2BA0"/>
    <w:rsid w:val="001D35D5"/>
    <w:rsid w:val="001D3722"/>
    <w:rsid w:val="001D3813"/>
    <w:rsid w:val="001D39D7"/>
    <w:rsid w:val="001D3DAC"/>
    <w:rsid w:val="001D4080"/>
    <w:rsid w:val="001D4188"/>
    <w:rsid w:val="001D41D1"/>
    <w:rsid w:val="001D41E2"/>
    <w:rsid w:val="001D437D"/>
    <w:rsid w:val="001D45BA"/>
    <w:rsid w:val="001D4679"/>
    <w:rsid w:val="001D48E3"/>
    <w:rsid w:val="001D4B50"/>
    <w:rsid w:val="001D4D89"/>
    <w:rsid w:val="001D4F82"/>
    <w:rsid w:val="001D5301"/>
    <w:rsid w:val="001D5466"/>
    <w:rsid w:val="001D585B"/>
    <w:rsid w:val="001D585C"/>
    <w:rsid w:val="001D5903"/>
    <w:rsid w:val="001D595B"/>
    <w:rsid w:val="001D59BC"/>
    <w:rsid w:val="001D5B41"/>
    <w:rsid w:val="001D5C65"/>
    <w:rsid w:val="001D5D1B"/>
    <w:rsid w:val="001D670F"/>
    <w:rsid w:val="001D68FE"/>
    <w:rsid w:val="001D6923"/>
    <w:rsid w:val="001D6C21"/>
    <w:rsid w:val="001D6DC1"/>
    <w:rsid w:val="001D72EF"/>
    <w:rsid w:val="001D7541"/>
    <w:rsid w:val="001D7715"/>
    <w:rsid w:val="001E0259"/>
    <w:rsid w:val="001E035B"/>
    <w:rsid w:val="001E03CE"/>
    <w:rsid w:val="001E0A98"/>
    <w:rsid w:val="001E0B9A"/>
    <w:rsid w:val="001E0C41"/>
    <w:rsid w:val="001E0CEF"/>
    <w:rsid w:val="001E0D12"/>
    <w:rsid w:val="001E0F6D"/>
    <w:rsid w:val="001E15FE"/>
    <w:rsid w:val="001E161D"/>
    <w:rsid w:val="001E17B2"/>
    <w:rsid w:val="001E1BB8"/>
    <w:rsid w:val="001E2351"/>
    <w:rsid w:val="001E2525"/>
    <w:rsid w:val="001E2729"/>
    <w:rsid w:val="001E2862"/>
    <w:rsid w:val="001E295A"/>
    <w:rsid w:val="001E2A37"/>
    <w:rsid w:val="001E2C18"/>
    <w:rsid w:val="001E3584"/>
    <w:rsid w:val="001E3A51"/>
    <w:rsid w:val="001E3B09"/>
    <w:rsid w:val="001E3B15"/>
    <w:rsid w:val="001E3C0D"/>
    <w:rsid w:val="001E436A"/>
    <w:rsid w:val="001E44C6"/>
    <w:rsid w:val="001E45D5"/>
    <w:rsid w:val="001E462A"/>
    <w:rsid w:val="001E4C0D"/>
    <w:rsid w:val="001E506B"/>
    <w:rsid w:val="001E509F"/>
    <w:rsid w:val="001E519F"/>
    <w:rsid w:val="001E5308"/>
    <w:rsid w:val="001E5462"/>
    <w:rsid w:val="001E5475"/>
    <w:rsid w:val="001E549E"/>
    <w:rsid w:val="001E58C1"/>
    <w:rsid w:val="001E5CE5"/>
    <w:rsid w:val="001E5D29"/>
    <w:rsid w:val="001E5E9C"/>
    <w:rsid w:val="001E60BD"/>
    <w:rsid w:val="001E6125"/>
    <w:rsid w:val="001E63C7"/>
    <w:rsid w:val="001E6428"/>
    <w:rsid w:val="001E65C4"/>
    <w:rsid w:val="001E69E0"/>
    <w:rsid w:val="001E74CA"/>
    <w:rsid w:val="001E7518"/>
    <w:rsid w:val="001E758F"/>
    <w:rsid w:val="001E765C"/>
    <w:rsid w:val="001E7741"/>
    <w:rsid w:val="001E77A4"/>
    <w:rsid w:val="001E77D1"/>
    <w:rsid w:val="001E787B"/>
    <w:rsid w:val="001E79DD"/>
    <w:rsid w:val="001E79E2"/>
    <w:rsid w:val="001E7C26"/>
    <w:rsid w:val="001F0008"/>
    <w:rsid w:val="001F00BC"/>
    <w:rsid w:val="001F04D8"/>
    <w:rsid w:val="001F08E5"/>
    <w:rsid w:val="001F09AF"/>
    <w:rsid w:val="001F0A12"/>
    <w:rsid w:val="001F0C8D"/>
    <w:rsid w:val="001F1458"/>
    <w:rsid w:val="001F1A7E"/>
    <w:rsid w:val="001F1ACF"/>
    <w:rsid w:val="001F1F32"/>
    <w:rsid w:val="001F201C"/>
    <w:rsid w:val="001F219E"/>
    <w:rsid w:val="001F2403"/>
    <w:rsid w:val="001F25EF"/>
    <w:rsid w:val="001F28BF"/>
    <w:rsid w:val="001F28DC"/>
    <w:rsid w:val="001F34E1"/>
    <w:rsid w:val="001F37CE"/>
    <w:rsid w:val="001F3B91"/>
    <w:rsid w:val="001F3D7C"/>
    <w:rsid w:val="001F4136"/>
    <w:rsid w:val="001F4229"/>
    <w:rsid w:val="001F4355"/>
    <w:rsid w:val="001F452E"/>
    <w:rsid w:val="001F475C"/>
    <w:rsid w:val="001F4A26"/>
    <w:rsid w:val="001F4BD7"/>
    <w:rsid w:val="001F4C53"/>
    <w:rsid w:val="001F4D28"/>
    <w:rsid w:val="001F4E1E"/>
    <w:rsid w:val="001F4F9A"/>
    <w:rsid w:val="001F51CB"/>
    <w:rsid w:val="001F5500"/>
    <w:rsid w:val="001F5646"/>
    <w:rsid w:val="001F56D3"/>
    <w:rsid w:val="001F57FF"/>
    <w:rsid w:val="001F58F5"/>
    <w:rsid w:val="001F5956"/>
    <w:rsid w:val="001F5A25"/>
    <w:rsid w:val="001F5A4A"/>
    <w:rsid w:val="001F5AE6"/>
    <w:rsid w:val="001F5B4A"/>
    <w:rsid w:val="001F5C00"/>
    <w:rsid w:val="001F5C54"/>
    <w:rsid w:val="001F5D90"/>
    <w:rsid w:val="001F61D7"/>
    <w:rsid w:val="001F6B23"/>
    <w:rsid w:val="001F6BCF"/>
    <w:rsid w:val="001F6D8B"/>
    <w:rsid w:val="001F7077"/>
    <w:rsid w:val="001F72B2"/>
    <w:rsid w:val="001F7666"/>
    <w:rsid w:val="001F7668"/>
    <w:rsid w:val="001F7CC6"/>
    <w:rsid w:val="001F7DD5"/>
    <w:rsid w:val="00200026"/>
    <w:rsid w:val="0020021A"/>
    <w:rsid w:val="00200333"/>
    <w:rsid w:val="002003F9"/>
    <w:rsid w:val="0020057E"/>
    <w:rsid w:val="00200D57"/>
    <w:rsid w:val="00200EC8"/>
    <w:rsid w:val="0020101D"/>
    <w:rsid w:val="00201DC2"/>
    <w:rsid w:val="0020232A"/>
    <w:rsid w:val="002026BF"/>
    <w:rsid w:val="00202A30"/>
    <w:rsid w:val="00202A5F"/>
    <w:rsid w:val="00202A76"/>
    <w:rsid w:val="00202DA7"/>
    <w:rsid w:val="00202F74"/>
    <w:rsid w:val="0020318B"/>
    <w:rsid w:val="002031AB"/>
    <w:rsid w:val="00203310"/>
    <w:rsid w:val="0020347A"/>
    <w:rsid w:val="00203B39"/>
    <w:rsid w:val="00203B3C"/>
    <w:rsid w:val="00203D52"/>
    <w:rsid w:val="00203E7E"/>
    <w:rsid w:val="002040C7"/>
    <w:rsid w:val="002044AA"/>
    <w:rsid w:val="00204843"/>
    <w:rsid w:val="00204B36"/>
    <w:rsid w:val="00204BAA"/>
    <w:rsid w:val="00204CEC"/>
    <w:rsid w:val="00205236"/>
    <w:rsid w:val="00205368"/>
    <w:rsid w:val="0020559E"/>
    <w:rsid w:val="00205B3A"/>
    <w:rsid w:val="0020610A"/>
    <w:rsid w:val="002064C9"/>
    <w:rsid w:val="00206676"/>
    <w:rsid w:val="0020680C"/>
    <w:rsid w:val="0020687E"/>
    <w:rsid w:val="00206A85"/>
    <w:rsid w:val="00206CA4"/>
    <w:rsid w:val="002070EA"/>
    <w:rsid w:val="00207700"/>
    <w:rsid w:val="00207853"/>
    <w:rsid w:val="002079D9"/>
    <w:rsid w:val="00210269"/>
    <w:rsid w:val="002105BF"/>
    <w:rsid w:val="00210C8D"/>
    <w:rsid w:val="00210F5F"/>
    <w:rsid w:val="00210FDF"/>
    <w:rsid w:val="00210FF4"/>
    <w:rsid w:val="002111C6"/>
    <w:rsid w:val="00211279"/>
    <w:rsid w:val="002118CB"/>
    <w:rsid w:val="0021193D"/>
    <w:rsid w:val="0021199C"/>
    <w:rsid w:val="00211B2F"/>
    <w:rsid w:val="00211B32"/>
    <w:rsid w:val="00211D11"/>
    <w:rsid w:val="00211D71"/>
    <w:rsid w:val="00211FFF"/>
    <w:rsid w:val="00212222"/>
    <w:rsid w:val="00212706"/>
    <w:rsid w:val="002128AE"/>
    <w:rsid w:val="00212B11"/>
    <w:rsid w:val="00212FD8"/>
    <w:rsid w:val="0021304A"/>
    <w:rsid w:val="002130AE"/>
    <w:rsid w:val="002134DA"/>
    <w:rsid w:val="0021353E"/>
    <w:rsid w:val="002135B7"/>
    <w:rsid w:val="0021365E"/>
    <w:rsid w:val="002136AD"/>
    <w:rsid w:val="0021393D"/>
    <w:rsid w:val="00213A2B"/>
    <w:rsid w:val="00213AA0"/>
    <w:rsid w:val="00213D55"/>
    <w:rsid w:val="00213F32"/>
    <w:rsid w:val="002141CA"/>
    <w:rsid w:val="002142D3"/>
    <w:rsid w:val="0021443E"/>
    <w:rsid w:val="002144DE"/>
    <w:rsid w:val="002146CF"/>
    <w:rsid w:val="002147CD"/>
    <w:rsid w:val="002147D6"/>
    <w:rsid w:val="00214A3D"/>
    <w:rsid w:val="00214E34"/>
    <w:rsid w:val="00215065"/>
    <w:rsid w:val="002150B5"/>
    <w:rsid w:val="00215329"/>
    <w:rsid w:val="0021540F"/>
    <w:rsid w:val="00215619"/>
    <w:rsid w:val="00215821"/>
    <w:rsid w:val="00215A04"/>
    <w:rsid w:val="00215C09"/>
    <w:rsid w:val="00215CD9"/>
    <w:rsid w:val="00215D24"/>
    <w:rsid w:val="00215DA9"/>
    <w:rsid w:val="0021653C"/>
    <w:rsid w:val="00216DD8"/>
    <w:rsid w:val="0021709E"/>
    <w:rsid w:val="002171ED"/>
    <w:rsid w:val="0021726E"/>
    <w:rsid w:val="002172CA"/>
    <w:rsid w:val="002178CA"/>
    <w:rsid w:val="00217919"/>
    <w:rsid w:val="002179F6"/>
    <w:rsid w:val="00217D07"/>
    <w:rsid w:val="00217E30"/>
    <w:rsid w:val="00217E33"/>
    <w:rsid w:val="00217E48"/>
    <w:rsid w:val="00220748"/>
    <w:rsid w:val="00220EC6"/>
    <w:rsid w:val="002210AF"/>
    <w:rsid w:val="002212B8"/>
    <w:rsid w:val="002216B1"/>
    <w:rsid w:val="00221B95"/>
    <w:rsid w:val="00221CDB"/>
    <w:rsid w:val="00221CDE"/>
    <w:rsid w:val="00221D83"/>
    <w:rsid w:val="00221FFB"/>
    <w:rsid w:val="0022203A"/>
    <w:rsid w:val="00222570"/>
    <w:rsid w:val="00222764"/>
    <w:rsid w:val="00222E0F"/>
    <w:rsid w:val="0022357E"/>
    <w:rsid w:val="00223715"/>
    <w:rsid w:val="002238D6"/>
    <w:rsid w:val="00223C56"/>
    <w:rsid w:val="00223E4D"/>
    <w:rsid w:val="00224042"/>
    <w:rsid w:val="00224502"/>
    <w:rsid w:val="0022467C"/>
    <w:rsid w:val="0022491A"/>
    <w:rsid w:val="00224A14"/>
    <w:rsid w:val="00224A5D"/>
    <w:rsid w:val="00224D7F"/>
    <w:rsid w:val="00224E28"/>
    <w:rsid w:val="00224FBC"/>
    <w:rsid w:val="00225067"/>
    <w:rsid w:val="0022509F"/>
    <w:rsid w:val="002250A7"/>
    <w:rsid w:val="002250AE"/>
    <w:rsid w:val="002252C1"/>
    <w:rsid w:val="002256F7"/>
    <w:rsid w:val="002258B4"/>
    <w:rsid w:val="00225AAA"/>
    <w:rsid w:val="00225AEA"/>
    <w:rsid w:val="00225C2F"/>
    <w:rsid w:val="0022613D"/>
    <w:rsid w:val="002263AF"/>
    <w:rsid w:val="0022658F"/>
    <w:rsid w:val="00226668"/>
    <w:rsid w:val="002267B2"/>
    <w:rsid w:val="002268EA"/>
    <w:rsid w:val="00226C21"/>
    <w:rsid w:val="00227056"/>
    <w:rsid w:val="00227511"/>
    <w:rsid w:val="002276B7"/>
    <w:rsid w:val="00227749"/>
    <w:rsid w:val="00227750"/>
    <w:rsid w:val="00227794"/>
    <w:rsid w:val="00227EC2"/>
    <w:rsid w:val="00227FA4"/>
    <w:rsid w:val="00230277"/>
    <w:rsid w:val="0023029C"/>
    <w:rsid w:val="002302FC"/>
    <w:rsid w:val="002303C6"/>
    <w:rsid w:val="00230D30"/>
    <w:rsid w:val="00230DC9"/>
    <w:rsid w:val="00230F07"/>
    <w:rsid w:val="0023153C"/>
    <w:rsid w:val="0023194F"/>
    <w:rsid w:val="002319B1"/>
    <w:rsid w:val="00231DFE"/>
    <w:rsid w:val="00232166"/>
    <w:rsid w:val="00232359"/>
    <w:rsid w:val="00232BAA"/>
    <w:rsid w:val="00232DF2"/>
    <w:rsid w:val="00232E14"/>
    <w:rsid w:val="00232E5E"/>
    <w:rsid w:val="0023356F"/>
    <w:rsid w:val="00233656"/>
    <w:rsid w:val="00233749"/>
    <w:rsid w:val="002338E8"/>
    <w:rsid w:val="00233B5C"/>
    <w:rsid w:val="00233E26"/>
    <w:rsid w:val="00233E5C"/>
    <w:rsid w:val="00233ED8"/>
    <w:rsid w:val="00233FD6"/>
    <w:rsid w:val="002346D9"/>
    <w:rsid w:val="00234E56"/>
    <w:rsid w:val="00234EB2"/>
    <w:rsid w:val="0023552E"/>
    <w:rsid w:val="00235968"/>
    <w:rsid w:val="00235B35"/>
    <w:rsid w:val="00235BFB"/>
    <w:rsid w:val="00235D31"/>
    <w:rsid w:val="00236008"/>
    <w:rsid w:val="00236124"/>
    <w:rsid w:val="00236259"/>
    <w:rsid w:val="00236570"/>
    <w:rsid w:val="00236722"/>
    <w:rsid w:val="002367F0"/>
    <w:rsid w:val="00237015"/>
    <w:rsid w:val="00237507"/>
    <w:rsid w:val="0023752E"/>
    <w:rsid w:val="0023757C"/>
    <w:rsid w:val="00237677"/>
    <w:rsid w:val="00237701"/>
    <w:rsid w:val="00237C25"/>
    <w:rsid w:val="00237C85"/>
    <w:rsid w:val="00237D02"/>
    <w:rsid w:val="00237EEE"/>
    <w:rsid w:val="0024032B"/>
    <w:rsid w:val="002406E1"/>
    <w:rsid w:val="00240932"/>
    <w:rsid w:val="00240A59"/>
    <w:rsid w:val="00240D88"/>
    <w:rsid w:val="0024116F"/>
    <w:rsid w:val="00241806"/>
    <w:rsid w:val="002419E1"/>
    <w:rsid w:val="00241AD7"/>
    <w:rsid w:val="00241BC3"/>
    <w:rsid w:val="002422D1"/>
    <w:rsid w:val="00242379"/>
    <w:rsid w:val="00242425"/>
    <w:rsid w:val="002425C0"/>
    <w:rsid w:val="00242766"/>
    <w:rsid w:val="00242878"/>
    <w:rsid w:val="00242CCC"/>
    <w:rsid w:val="00242EB7"/>
    <w:rsid w:val="00243051"/>
    <w:rsid w:val="002432D1"/>
    <w:rsid w:val="00243799"/>
    <w:rsid w:val="002437AD"/>
    <w:rsid w:val="002437F7"/>
    <w:rsid w:val="00243AFA"/>
    <w:rsid w:val="00243D04"/>
    <w:rsid w:val="00243E8B"/>
    <w:rsid w:val="00243F0D"/>
    <w:rsid w:val="0024431C"/>
    <w:rsid w:val="0024456F"/>
    <w:rsid w:val="00244969"/>
    <w:rsid w:val="00244EA6"/>
    <w:rsid w:val="00244EAE"/>
    <w:rsid w:val="00245424"/>
    <w:rsid w:val="0024573A"/>
    <w:rsid w:val="002457C1"/>
    <w:rsid w:val="002457E6"/>
    <w:rsid w:val="0024588B"/>
    <w:rsid w:val="00245BF1"/>
    <w:rsid w:val="00245CB3"/>
    <w:rsid w:val="00245F0C"/>
    <w:rsid w:val="00245F73"/>
    <w:rsid w:val="002465C5"/>
    <w:rsid w:val="002465CE"/>
    <w:rsid w:val="00246682"/>
    <w:rsid w:val="0024668D"/>
    <w:rsid w:val="00246ABF"/>
    <w:rsid w:val="00246D5F"/>
    <w:rsid w:val="002474CC"/>
    <w:rsid w:val="002474F0"/>
    <w:rsid w:val="00247599"/>
    <w:rsid w:val="0024773E"/>
    <w:rsid w:val="0024780E"/>
    <w:rsid w:val="00247A12"/>
    <w:rsid w:val="00247A18"/>
    <w:rsid w:val="00247BEA"/>
    <w:rsid w:val="00247C95"/>
    <w:rsid w:val="00250018"/>
    <w:rsid w:val="0025015C"/>
    <w:rsid w:val="002501C7"/>
    <w:rsid w:val="00250854"/>
    <w:rsid w:val="0025093D"/>
    <w:rsid w:val="002509CE"/>
    <w:rsid w:val="002509FE"/>
    <w:rsid w:val="00250A36"/>
    <w:rsid w:val="00250E62"/>
    <w:rsid w:val="002512AA"/>
    <w:rsid w:val="00251401"/>
    <w:rsid w:val="00251693"/>
    <w:rsid w:val="002516B7"/>
    <w:rsid w:val="002517BC"/>
    <w:rsid w:val="002519D3"/>
    <w:rsid w:val="00251B4B"/>
    <w:rsid w:val="00251E29"/>
    <w:rsid w:val="00252029"/>
    <w:rsid w:val="00252072"/>
    <w:rsid w:val="00252528"/>
    <w:rsid w:val="00252719"/>
    <w:rsid w:val="00252890"/>
    <w:rsid w:val="00252898"/>
    <w:rsid w:val="00252CC6"/>
    <w:rsid w:val="00252F33"/>
    <w:rsid w:val="00252FE9"/>
    <w:rsid w:val="00253A58"/>
    <w:rsid w:val="00253F47"/>
    <w:rsid w:val="00253F7D"/>
    <w:rsid w:val="00253FB8"/>
    <w:rsid w:val="00254470"/>
    <w:rsid w:val="0025459C"/>
    <w:rsid w:val="002546A9"/>
    <w:rsid w:val="00254775"/>
    <w:rsid w:val="00254E58"/>
    <w:rsid w:val="00255137"/>
    <w:rsid w:val="0025526A"/>
    <w:rsid w:val="0025544B"/>
    <w:rsid w:val="00255578"/>
    <w:rsid w:val="002556B3"/>
    <w:rsid w:val="002556E1"/>
    <w:rsid w:val="00255A78"/>
    <w:rsid w:val="00255BF8"/>
    <w:rsid w:val="00255C80"/>
    <w:rsid w:val="00255E0F"/>
    <w:rsid w:val="0025616F"/>
    <w:rsid w:val="002563EC"/>
    <w:rsid w:val="0025664F"/>
    <w:rsid w:val="0025668E"/>
    <w:rsid w:val="002566AB"/>
    <w:rsid w:val="002568E7"/>
    <w:rsid w:val="00256ADD"/>
    <w:rsid w:val="00256BE4"/>
    <w:rsid w:val="00256D78"/>
    <w:rsid w:val="00256F85"/>
    <w:rsid w:val="002571BB"/>
    <w:rsid w:val="002576C5"/>
    <w:rsid w:val="00257D10"/>
    <w:rsid w:val="00257D45"/>
    <w:rsid w:val="00257D71"/>
    <w:rsid w:val="00257F05"/>
    <w:rsid w:val="00260320"/>
    <w:rsid w:val="00260441"/>
    <w:rsid w:val="0026086F"/>
    <w:rsid w:val="00260B9E"/>
    <w:rsid w:val="00260BDC"/>
    <w:rsid w:val="00260BE4"/>
    <w:rsid w:val="00260DDA"/>
    <w:rsid w:val="00261102"/>
    <w:rsid w:val="00261486"/>
    <w:rsid w:val="00261624"/>
    <w:rsid w:val="002617C1"/>
    <w:rsid w:val="0026196C"/>
    <w:rsid w:val="00261B14"/>
    <w:rsid w:val="00261C78"/>
    <w:rsid w:val="00261D2F"/>
    <w:rsid w:val="00261DD1"/>
    <w:rsid w:val="00261FEE"/>
    <w:rsid w:val="002625B1"/>
    <w:rsid w:val="002625CD"/>
    <w:rsid w:val="0026269C"/>
    <w:rsid w:val="00262AC3"/>
    <w:rsid w:val="00262ACD"/>
    <w:rsid w:val="00262BA1"/>
    <w:rsid w:val="00262DD9"/>
    <w:rsid w:val="00262EEE"/>
    <w:rsid w:val="002630EB"/>
    <w:rsid w:val="002631AE"/>
    <w:rsid w:val="002633CF"/>
    <w:rsid w:val="00263439"/>
    <w:rsid w:val="002637D2"/>
    <w:rsid w:val="00263CF9"/>
    <w:rsid w:val="00263F17"/>
    <w:rsid w:val="002640CA"/>
    <w:rsid w:val="00264112"/>
    <w:rsid w:val="002643CA"/>
    <w:rsid w:val="00264448"/>
    <w:rsid w:val="0026454F"/>
    <w:rsid w:val="0026456E"/>
    <w:rsid w:val="0026461A"/>
    <w:rsid w:val="0026467F"/>
    <w:rsid w:val="002647AF"/>
    <w:rsid w:val="0026483C"/>
    <w:rsid w:val="002648C0"/>
    <w:rsid w:val="00264913"/>
    <w:rsid w:val="00264EEC"/>
    <w:rsid w:val="0026500C"/>
    <w:rsid w:val="00265041"/>
    <w:rsid w:val="002650E2"/>
    <w:rsid w:val="002654AF"/>
    <w:rsid w:val="002656F4"/>
    <w:rsid w:val="002658EF"/>
    <w:rsid w:val="00265BA7"/>
    <w:rsid w:val="00265CD1"/>
    <w:rsid w:val="00266140"/>
    <w:rsid w:val="0026615E"/>
    <w:rsid w:val="002664D5"/>
    <w:rsid w:val="00266567"/>
    <w:rsid w:val="00266588"/>
    <w:rsid w:val="002667CA"/>
    <w:rsid w:val="0026689A"/>
    <w:rsid w:val="002668EB"/>
    <w:rsid w:val="00266B0F"/>
    <w:rsid w:val="002671AB"/>
    <w:rsid w:val="0026730F"/>
    <w:rsid w:val="002673CC"/>
    <w:rsid w:val="00267534"/>
    <w:rsid w:val="00267B57"/>
    <w:rsid w:val="00267C0D"/>
    <w:rsid w:val="00270014"/>
    <w:rsid w:val="00270017"/>
    <w:rsid w:val="00270719"/>
    <w:rsid w:val="0027096B"/>
    <w:rsid w:val="00270B0A"/>
    <w:rsid w:val="00270E3C"/>
    <w:rsid w:val="00271269"/>
    <w:rsid w:val="002712AD"/>
    <w:rsid w:val="0027150C"/>
    <w:rsid w:val="002717B1"/>
    <w:rsid w:val="00271C1D"/>
    <w:rsid w:val="00271C81"/>
    <w:rsid w:val="00271E5E"/>
    <w:rsid w:val="00271EC6"/>
    <w:rsid w:val="00271FDE"/>
    <w:rsid w:val="00272266"/>
    <w:rsid w:val="00272751"/>
    <w:rsid w:val="00272A3D"/>
    <w:rsid w:val="00272D3A"/>
    <w:rsid w:val="00272F67"/>
    <w:rsid w:val="0027312B"/>
    <w:rsid w:val="00273231"/>
    <w:rsid w:val="0027352C"/>
    <w:rsid w:val="00273A74"/>
    <w:rsid w:val="00273A98"/>
    <w:rsid w:val="00273C44"/>
    <w:rsid w:val="00273F7F"/>
    <w:rsid w:val="00274104"/>
    <w:rsid w:val="00274C62"/>
    <w:rsid w:val="00274E39"/>
    <w:rsid w:val="00274E49"/>
    <w:rsid w:val="00275026"/>
    <w:rsid w:val="0027504D"/>
    <w:rsid w:val="002750EB"/>
    <w:rsid w:val="0027528D"/>
    <w:rsid w:val="00275370"/>
    <w:rsid w:val="002756D4"/>
    <w:rsid w:val="00275BAA"/>
    <w:rsid w:val="00275E50"/>
    <w:rsid w:val="00276574"/>
    <w:rsid w:val="00276944"/>
    <w:rsid w:val="00276CAD"/>
    <w:rsid w:val="0027701F"/>
    <w:rsid w:val="00277198"/>
    <w:rsid w:val="002772F2"/>
    <w:rsid w:val="00277399"/>
    <w:rsid w:val="002777D6"/>
    <w:rsid w:val="0027789B"/>
    <w:rsid w:val="00277C97"/>
    <w:rsid w:val="00277DBC"/>
    <w:rsid w:val="00277F8B"/>
    <w:rsid w:val="00280616"/>
    <w:rsid w:val="002806D9"/>
    <w:rsid w:val="0028080A"/>
    <w:rsid w:val="00280966"/>
    <w:rsid w:val="00281040"/>
    <w:rsid w:val="002811E7"/>
    <w:rsid w:val="002814AE"/>
    <w:rsid w:val="002816AF"/>
    <w:rsid w:val="00281957"/>
    <w:rsid w:val="00281B89"/>
    <w:rsid w:val="00281C23"/>
    <w:rsid w:val="00281D74"/>
    <w:rsid w:val="002822DD"/>
    <w:rsid w:val="002829CC"/>
    <w:rsid w:val="00282E90"/>
    <w:rsid w:val="00282F78"/>
    <w:rsid w:val="00282FDF"/>
    <w:rsid w:val="0028302D"/>
    <w:rsid w:val="0028348D"/>
    <w:rsid w:val="00283730"/>
    <w:rsid w:val="00283B0F"/>
    <w:rsid w:val="00283C63"/>
    <w:rsid w:val="00283D7F"/>
    <w:rsid w:val="00283DD8"/>
    <w:rsid w:val="00284207"/>
    <w:rsid w:val="00284491"/>
    <w:rsid w:val="00284886"/>
    <w:rsid w:val="00284928"/>
    <w:rsid w:val="00284D1A"/>
    <w:rsid w:val="00284D97"/>
    <w:rsid w:val="00284DD3"/>
    <w:rsid w:val="0028550E"/>
    <w:rsid w:val="0028579B"/>
    <w:rsid w:val="00285CB4"/>
    <w:rsid w:val="00285E08"/>
    <w:rsid w:val="00285E27"/>
    <w:rsid w:val="0028663E"/>
    <w:rsid w:val="0028681D"/>
    <w:rsid w:val="0028691E"/>
    <w:rsid w:val="00286980"/>
    <w:rsid w:val="00286B16"/>
    <w:rsid w:val="00286CF0"/>
    <w:rsid w:val="00286ECA"/>
    <w:rsid w:val="00286F8D"/>
    <w:rsid w:val="00287042"/>
    <w:rsid w:val="0028727C"/>
    <w:rsid w:val="00287310"/>
    <w:rsid w:val="00287486"/>
    <w:rsid w:val="002875AC"/>
    <w:rsid w:val="00287613"/>
    <w:rsid w:val="002877C0"/>
    <w:rsid w:val="002879FA"/>
    <w:rsid w:val="00287A97"/>
    <w:rsid w:val="00287E0E"/>
    <w:rsid w:val="00290099"/>
    <w:rsid w:val="002902EA"/>
    <w:rsid w:val="0029039B"/>
    <w:rsid w:val="0029098C"/>
    <w:rsid w:val="00290AAD"/>
    <w:rsid w:val="00290B60"/>
    <w:rsid w:val="00290E98"/>
    <w:rsid w:val="002910BF"/>
    <w:rsid w:val="002910E0"/>
    <w:rsid w:val="002914DF"/>
    <w:rsid w:val="002914FC"/>
    <w:rsid w:val="00291DA7"/>
    <w:rsid w:val="002922CA"/>
    <w:rsid w:val="002924ED"/>
    <w:rsid w:val="00292578"/>
    <w:rsid w:val="00292752"/>
    <w:rsid w:val="0029277C"/>
    <w:rsid w:val="002927D0"/>
    <w:rsid w:val="002928F4"/>
    <w:rsid w:val="002929EE"/>
    <w:rsid w:val="00292AE0"/>
    <w:rsid w:val="00292CCA"/>
    <w:rsid w:val="00292D8F"/>
    <w:rsid w:val="00292F25"/>
    <w:rsid w:val="00293046"/>
    <w:rsid w:val="00293106"/>
    <w:rsid w:val="00293131"/>
    <w:rsid w:val="00293291"/>
    <w:rsid w:val="00293301"/>
    <w:rsid w:val="00293342"/>
    <w:rsid w:val="00293466"/>
    <w:rsid w:val="00293489"/>
    <w:rsid w:val="002937EF"/>
    <w:rsid w:val="00293B9E"/>
    <w:rsid w:val="002940C3"/>
    <w:rsid w:val="0029415D"/>
    <w:rsid w:val="00294170"/>
    <w:rsid w:val="00294327"/>
    <w:rsid w:val="002947F7"/>
    <w:rsid w:val="00294809"/>
    <w:rsid w:val="00294A66"/>
    <w:rsid w:val="00294E6B"/>
    <w:rsid w:val="00294E7D"/>
    <w:rsid w:val="002952D8"/>
    <w:rsid w:val="00295404"/>
    <w:rsid w:val="00295489"/>
    <w:rsid w:val="002954EC"/>
    <w:rsid w:val="0029582E"/>
    <w:rsid w:val="00295995"/>
    <w:rsid w:val="00295A12"/>
    <w:rsid w:val="00295A33"/>
    <w:rsid w:val="00295B63"/>
    <w:rsid w:val="00295D26"/>
    <w:rsid w:val="00296014"/>
    <w:rsid w:val="002962E6"/>
    <w:rsid w:val="00296D2B"/>
    <w:rsid w:val="002972E1"/>
    <w:rsid w:val="00297A99"/>
    <w:rsid w:val="00297B82"/>
    <w:rsid w:val="00297E5E"/>
    <w:rsid w:val="002A0317"/>
    <w:rsid w:val="002A03DE"/>
    <w:rsid w:val="002A07CD"/>
    <w:rsid w:val="002A0858"/>
    <w:rsid w:val="002A0A02"/>
    <w:rsid w:val="002A0A88"/>
    <w:rsid w:val="002A0CD2"/>
    <w:rsid w:val="002A13D1"/>
    <w:rsid w:val="002A1456"/>
    <w:rsid w:val="002A1573"/>
    <w:rsid w:val="002A15D8"/>
    <w:rsid w:val="002A18D2"/>
    <w:rsid w:val="002A19A2"/>
    <w:rsid w:val="002A1B34"/>
    <w:rsid w:val="002A1C16"/>
    <w:rsid w:val="002A2787"/>
    <w:rsid w:val="002A2B61"/>
    <w:rsid w:val="002A313A"/>
    <w:rsid w:val="002A3179"/>
    <w:rsid w:val="002A3257"/>
    <w:rsid w:val="002A3292"/>
    <w:rsid w:val="002A3A49"/>
    <w:rsid w:val="002A3CFD"/>
    <w:rsid w:val="002A3EA2"/>
    <w:rsid w:val="002A4132"/>
    <w:rsid w:val="002A4221"/>
    <w:rsid w:val="002A466C"/>
    <w:rsid w:val="002A46B9"/>
    <w:rsid w:val="002A4EA4"/>
    <w:rsid w:val="002A5068"/>
    <w:rsid w:val="002A52D1"/>
    <w:rsid w:val="002A5B34"/>
    <w:rsid w:val="002A5BCC"/>
    <w:rsid w:val="002A648C"/>
    <w:rsid w:val="002A6680"/>
    <w:rsid w:val="002A6A37"/>
    <w:rsid w:val="002A728E"/>
    <w:rsid w:val="002A7347"/>
    <w:rsid w:val="002A75AE"/>
    <w:rsid w:val="002A7744"/>
    <w:rsid w:val="002A7A3E"/>
    <w:rsid w:val="002A7B9D"/>
    <w:rsid w:val="002A7C7E"/>
    <w:rsid w:val="002A7F12"/>
    <w:rsid w:val="002B038F"/>
    <w:rsid w:val="002B0486"/>
    <w:rsid w:val="002B0499"/>
    <w:rsid w:val="002B0BA4"/>
    <w:rsid w:val="002B0E1C"/>
    <w:rsid w:val="002B0FE7"/>
    <w:rsid w:val="002B165A"/>
    <w:rsid w:val="002B1709"/>
    <w:rsid w:val="002B1740"/>
    <w:rsid w:val="002B1820"/>
    <w:rsid w:val="002B19FE"/>
    <w:rsid w:val="002B1A67"/>
    <w:rsid w:val="002B1BA3"/>
    <w:rsid w:val="002B2485"/>
    <w:rsid w:val="002B2627"/>
    <w:rsid w:val="002B26A2"/>
    <w:rsid w:val="002B2751"/>
    <w:rsid w:val="002B3151"/>
    <w:rsid w:val="002B366D"/>
    <w:rsid w:val="002B3BD7"/>
    <w:rsid w:val="002B3C56"/>
    <w:rsid w:val="002B3D3B"/>
    <w:rsid w:val="002B3E01"/>
    <w:rsid w:val="002B3E4F"/>
    <w:rsid w:val="002B3F01"/>
    <w:rsid w:val="002B3F77"/>
    <w:rsid w:val="002B4078"/>
    <w:rsid w:val="002B40A0"/>
    <w:rsid w:val="002B45F9"/>
    <w:rsid w:val="002B4722"/>
    <w:rsid w:val="002B47A1"/>
    <w:rsid w:val="002B5080"/>
    <w:rsid w:val="002B534A"/>
    <w:rsid w:val="002B558F"/>
    <w:rsid w:val="002B5875"/>
    <w:rsid w:val="002B606D"/>
    <w:rsid w:val="002B60CB"/>
    <w:rsid w:val="002B627D"/>
    <w:rsid w:val="002B649E"/>
    <w:rsid w:val="002B64A3"/>
    <w:rsid w:val="002B65C7"/>
    <w:rsid w:val="002B6882"/>
    <w:rsid w:val="002B6B4F"/>
    <w:rsid w:val="002B6C64"/>
    <w:rsid w:val="002B6CFB"/>
    <w:rsid w:val="002B6D3A"/>
    <w:rsid w:val="002B6E97"/>
    <w:rsid w:val="002B7AD5"/>
    <w:rsid w:val="002B7BAF"/>
    <w:rsid w:val="002B7BEB"/>
    <w:rsid w:val="002B7CCD"/>
    <w:rsid w:val="002C0046"/>
    <w:rsid w:val="002C00E0"/>
    <w:rsid w:val="002C05F0"/>
    <w:rsid w:val="002C0661"/>
    <w:rsid w:val="002C085E"/>
    <w:rsid w:val="002C089B"/>
    <w:rsid w:val="002C093A"/>
    <w:rsid w:val="002C0C05"/>
    <w:rsid w:val="002C0FF0"/>
    <w:rsid w:val="002C17DF"/>
    <w:rsid w:val="002C1C93"/>
    <w:rsid w:val="002C1D99"/>
    <w:rsid w:val="002C2151"/>
    <w:rsid w:val="002C230C"/>
    <w:rsid w:val="002C2311"/>
    <w:rsid w:val="002C24F2"/>
    <w:rsid w:val="002C2802"/>
    <w:rsid w:val="002C2CDB"/>
    <w:rsid w:val="002C2E02"/>
    <w:rsid w:val="002C2ECE"/>
    <w:rsid w:val="002C2F3D"/>
    <w:rsid w:val="002C30C5"/>
    <w:rsid w:val="002C33B4"/>
    <w:rsid w:val="002C33B8"/>
    <w:rsid w:val="002C3623"/>
    <w:rsid w:val="002C3AE6"/>
    <w:rsid w:val="002C3C14"/>
    <w:rsid w:val="002C3CD0"/>
    <w:rsid w:val="002C3FDC"/>
    <w:rsid w:val="002C4BB7"/>
    <w:rsid w:val="002C4CF3"/>
    <w:rsid w:val="002C530A"/>
    <w:rsid w:val="002C5558"/>
    <w:rsid w:val="002C5771"/>
    <w:rsid w:val="002C57CD"/>
    <w:rsid w:val="002C5A58"/>
    <w:rsid w:val="002C5A7A"/>
    <w:rsid w:val="002C5B07"/>
    <w:rsid w:val="002C5B23"/>
    <w:rsid w:val="002C5E51"/>
    <w:rsid w:val="002C5FCC"/>
    <w:rsid w:val="002C64FE"/>
    <w:rsid w:val="002C655E"/>
    <w:rsid w:val="002C66B2"/>
    <w:rsid w:val="002C6A79"/>
    <w:rsid w:val="002C6B27"/>
    <w:rsid w:val="002C6B40"/>
    <w:rsid w:val="002C6DA1"/>
    <w:rsid w:val="002C7857"/>
    <w:rsid w:val="002C7B8E"/>
    <w:rsid w:val="002C7E85"/>
    <w:rsid w:val="002C7F07"/>
    <w:rsid w:val="002C7FA2"/>
    <w:rsid w:val="002D032B"/>
    <w:rsid w:val="002D0428"/>
    <w:rsid w:val="002D0AE3"/>
    <w:rsid w:val="002D0C3B"/>
    <w:rsid w:val="002D0C57"/>
    <w:rsid w:val="002D0CEC"/>
    <w:rsid w:val="002D0E6B"/>
    <w:rsid w:val="002D0F86"/>
    <w:rsid w:val="002D1035"/>
    <w:rsid w:val="002D14B9"/>
    <w:rsid w:val="002D1A52"/>
    <w:rsid w:val="002D1B1E"/>
    <w:rsid w:val="002D1B95"/>
    <w:rsid w:val="002D1FC1"/>
    <w:rsid w:val="002D22B1"/>
    <w:rsid w:val="002D29DA"/>
    <w:rsid w:val="002D2C46"/>
    <w:rsid w:val="002D2C48"/>
    <w:rsid w:val="002D2D7A"/>
    <w:rsid w:val="002D30A9"/>
    <w:rsid w:val="002D3157"/>
    <w:rsid w:val="002D333B"/>
    <w:rsid w:val="002D347A"/>
    <w:rsid w:val="002D3499"/>
    <w:rsid w:val="002D3704"/>
    <w:rsid w:val="002D385E"/>
    <w:rsid w:val="002D387A"/>
    <w:rsid w:val="002D3A30"/>
    <w:rsid w:val="002D3A51"/>
    <w:rsid w:val="002D3BEB"/>
    <w:rsid w:val="002D3E4A"/>
    <w:rsid w:val="002D3F07"/>
    <w:rsid w:val="002D409F"/>
    <w:rsid w:val="002D40F0"/>
    <w:rsid w:val="002D4273"/>
    <w:rsid w:val="002D4719"/>
    <w:rsid w:val="002D5184"/>
    <w:rsid w:val="002D55EB"/>
    <w:rsid w:val="002D563C"/>
    <w:rsid w:val="002D58F7"/>
    <w:rsid w:val="002D5C45"/>
    <w:rsid w:val="002D5CF9"/>
    <w:rsid w:val="002D5E62"/>
    <w:rsid w:val="002D5FFF"/>
    <w:rsid w:val="002D62A4"/>
    <w:rsid w:val="002D62A9"/>
    <w:rsid w:val="002D636B"/>
    <w:rsid w:val="002D6CF0"/>
    <w:rsid w:val="002D6FFE"/>
    <w:rsid w:val="002D7047"/>
    <w:rsid w:val="002D70C1"/>
    <w:rsid w:val="002D784E"/>
    <w:rsid w:val="002D7930"/>
    <w:rsid w:val="002D7B18"/>
    <w:rsid w:val="002D7B49"/>
    <w:rsid w:val="002E090F"/>
    <w:rsid w:val="002E0967"/>
    <w:rsid w:val="002E0CDE"/>
    <w:rsid w:val="002E0F16"/>
    <w:rsid w:val="002E0FA2"/>
    <w:rsid w:val="002E13A0"/>
    <w:rsid w:val="002E185A"/>
    <w:rsid w:val="002E1C42"/>
    <w:rsid w:val="002E1E26"/>
    <w:rsid w:val="002E2748"/>
    <w:rsid w:val="002E2A70"/>
    <w:rsid w:val="002E2B77"/>
    <w:rsid w:val="002E33BF"/>
    <w:rsid w:val="002E37B5"/>
    <w:rsid w:val="002E380E"/>
    <w:rsid w:val="002E3B41"/>
    <w:rsid w:val="002E3DF0"/>
    <w:rsid w:val="002E4608"/>
    <w:rsid w:val="002E4671"/>
    <w:rsid w:val="002E4DCA"/>
    <w:rsid w:val="002E4E82"/>
    <w:rsid w:val="002E4EE2"/>
    <w:rsid w:val="002E5335"/>
    <w:rsid w:val="002E561C"/>
    <w:rsid w:val="002E5734"/>
    <w:rsid w:val="002E5811"/>
    <w:rsid w:val="002E5AF7"/>
    <w:rsid w:val="002E5CF2"/>
    <w:rsid w:val="002E5F3B"/>
    <w:rsid w:val="002E660A"/>
    <w:rsid w:val="002E6799"/>
    <w:rsid w:val="002E6C40"/>
    <w:rsid w:val="002E6CCF"/>
    <w:rsid w:val="002E6E72"/>
    <w:rsid w:val="002E706B"/>
    <w:rsid w:val="002E7523"/>
    <w:rsid w:val="002E7AA9"/>
    <w:rsid w:val="002E7ABC"/>
    <w:rsid w:val="002E7BCD"/>
    <w:rsid w:val="002F0567"/>
    <w:rsid w:val="002F077D"/>
    <w:rsid w:val="002F08DC"/>
    <w:rsid w:val="002F0A6D"/>
    <w:rsid w:val="002F1017"/>
    <w:rsid w:val="002F1207"/>
    <w:rsid w:val="002F121B"/>
    <w:rsid w:val="002F1306"/>
    <w:rsid w:val="002F13EB"/>
    <w:rsid w:val="002F140F"/>
    <w:rsid w:val="002F182E"/>
    <w:rsid w:val="002F1B67"/>
    <w:rsid w:val="002F2568"/>
    <w:rsid w:val="002F2624"/>
    <w:rsid w:val="002F29CB"/>
    <w:rsid w:val="002F2B44"/>
    <w:rsid w:val="002F2EEA"/>
    <w:rsid w:val="002F3437"/>
    <w:rsid w:val="002F3659"/>
    <w:rsid w:val="002F3BAD"/>
    <w:rsid w:val="002F3E3D"/>
    <w:rsid w:val="002F4122"/>
    <w:rsid w:val="002F41C9"/>
    <w:rsid w:val="002F476D"/>
    <w:rsid w:val="002F47C6"/>
    <w:rsid w:val="002F4893"/>
    <w:rsid w:val="002F4A47"/>
    <w:rsid w:val="002F4BDF"/>
    <w:rsid w:val="002F4C97"/>
    <w:rsid w:val="002F4FC1"/>
    <w:rsid w:val="002F50A4"/>
    <w:rsid w:val="002F538A"/>
    <w:rsid w:val="002F6268"/>
    <w:rsid w:val="002F688E"/>
    <w:rsid w:val="002F6B0D"/>
    <w:rsid w:val="002F6B84"/>
    <w:rsid w:val="002F6D2F"/>
    <w:rsid w:val="002F6D5F"/>
    <w:rsid w:val="002F6E8E"/>
    <w:rsid w:val="002F76CC"/>
    <w:rsid w:val="002F77DD"/>
    <w:rsid w:val="002F78D9"/>
    <w:rsid w:val="002F793B"/>
    <w:rsid w:val="002F7AC3"/>
    <w:rsid w:val="003001EC"/>
    <w:rsid w:val="00300613"/>
    <w:rsid w:val="003008AD"/>
    <w:rsid w:val="003008E3"/>
    <w:rsid w:val="00300C7C"/>
    <w:rsid w:val="00300C85"/>
    <w:rsid w:val="00300EF7"/>
    <w:rsid w:val="0030122E"/>
    <w:rsid w:val="00301354"/>
    <w:rsid w:val="0030179B"/>
    <w:rsid w:val="00301BE1"/>
    <w:rsid w:val="00302431"/>
    <w:rsid w:val="003026DD"/>
    <w:rsid w:val="003026F0"/>
    <w:rsid w:val="0030276D"/>
    <w:rsid w:val="00302946"/>
    <w:rsid w:val="00302A86"/>
    <w:rsid w:val="00302B76"/>
    <w:rsid w:val="00302C8D"/>
    <w:rsid w:val="00302D6C"/>
    <w:rsid w:val="00302E3D"/>
    <w:rsid w:val="00303524"/>
    <w:rsid w:val="00303BB2"/>
    <w:rsid w:val="00303F41"/>
    <w:rsid w:val="00303F7C"/>
    <w:rsid w:val="003041B9"/>
    <w:rsid w:val="003041DB"/>
    <w:rsid w:val="0030429A"/>
    <w:rsid w:val="003042F3"/>
    <w:rsid w:val="00304447"/>
    <w:rsid w:val="0030452E"/>
    <w:rsid w:val="003047CA"/>
    <w:rsid w:val="003048A6"/>
    <w:rsid w:val="003049D1"/>
    <w:rsid w:val="00304A1C"/>
    <w:rsid w:val="00304AA6"/>
    <w:rsid w:val="00304E0B"/>
    <w:rsid w:val="00304E21"/>
    <w:rsid w:val="00304E88"/>
    <w:rsid w:val="00305165"/>
    <w:rsid w:val="003051C3"/>
    <w:rsid w:val="00305253"/>
    <w:rsid w:val="003052FF"/>
    <w:rsid w:val="003053C2"/>
    <w:rsid w:val="003054C3"/>
    <w:rsid w:val="00305895"/>
    <w:rsid w:val="00305CA8"/>
    <w:rsid w:val="00305DBB"/>
    <w:rsid w:val="00305DE3"/>
    <w:rsid w:val="003061A9"/>
    <w:rsid w:val="00306342"/>
    <w:rsid w:val="003065FD"/>
    <w:rsid w:val="0030679B"/>
    <w:rsid w:val="003067B0"/>
    <w:rsid w:val="00306914"/>
    <w:rsid w:val="00306DA0"/>
    <w:rsid w:val="00306FED"/>
    <w:rsid w:val="003076A7"/>
    <w:rsid w:val="003078FC"/>
    <w:rsid w:val="00307C81"/>
    <w:rsid w:val="003100B4"/>
    <w:rsid w:val="00310475"/>
    <w:rsid w:val="003107E7"/>
    <w:rsid w:val="00310AF2"/>
    <w:rsid w:val="00310CE4"/>
    <w:rsid w:val="0031100E"/>
    <w:rsid w:val="00311194"/>
    <w:rsid w:val="0031125F"/>
    <w:rsid w:val="0031136C"/>
    <w:rsid w:val="0031177F"/>
    <w:rsid w:val="00311B7B"/>
    <w:rsid w:val="00311F51"/>
    <w:rsid w:val="003122E8"/>
    <w:rsid w:val="00312635"/>
    <w:rsid w:val="00312B96"/>
    <w:rsid w:val="003132F8"/>
    <w:rsid w:val="00313B7C"/>
    <w:rsid w:val="00313C32"/>
    <w:rsid w:val="00314017"/>
    <w:rsid w:val="00314034"/>
    <w:rsid w:val="00314397"/>
    <w:rsid w:val="003144BA"/>
    <w:rsid w:val="00314523"/>
    <w:rsid w:val="00314645"/>
    <w:rsid w:val="003149A3"/>
    <w:rsid w:val="00315000"/>
    <w:rsid w:val="0031550B"/>
    <w:rsid w:val="00315540"/>
    <w:rsid w:val="00315A9D"/>
    <w:rsid w:val="00315E08"/>
    <w:rsid w:val="00316755"/>
    <w:rsid w:val="003169B6"/>
    <w:rsid w:val="00316C69"/>
    <w:rsid w:val="003171CB"/>
    <w:rsid w:val="00317261"/>
    <w:rsid w:val="0031736F"/>
    <w:rsid w:val="00317766"/>
    <w:rsid w:val="003179CF"/>
    <w:rsid w:val="00317E3D"/>
    <w:rsid w:val="00320010"/>
    <w:rsid w:val="003201FF"/>
    <w:rsid w:val="00320682"/>
    <w:rsid w:val="00320862"/>
    <w:rsid w:val="00320881"/>
    <w:rsid w:val="003214CE"/>
    <w:rsid w:val="00321665"/>
    <w:rsid w:val="00321A5B"/>
    <w:rsid w:val="00321D00"/>
    <w:rsid w:val="00321D56"/>
    <w:rsid w:val="00321F48"/>
    <w:rsid w:val="00321FB7"/>
    <w:rsid w:val="003220F3"/>
    <w:rsid w:val="0032220B"/>
    <w:rsid w:val="0032238A"/>
    <w:rsid w:val="00322A19"/>
    <w:rsid w:val="00322B6A"/>
    <w:rsid w:val="00322CD0"/>
    <w:rsid w:val="00322ED9"/>
    <w:rsid w:val="00322FA3"/>
    <w:rsid w:val="00323450"/>
    <w:rsid w:val="00323BC5"/>
    <w:rsid w:val="00323BEB"/>
    <w:rsid w:val="00324673"/>
    <w:rsid w:val="00324B9B"/>
    <w:rsid w:val="00324D46"/>
    <w:rsid w:val="00324DE1"/>
    <w:rsid w:val="003250DD"/>
    <w:rsid w:val="003257CD"/>
    <w:rsid w:val="00325B0D"/>
    <w:rsid w:val="00325B56"/>
    <w:rsid w:val="00325DF1"/>
    <w:rsid w:val="0032655A"/>
    <w:rsid w:val="003268E8"/>
    <w:rsid w:val="00326C01"/>
    <w:rsid w:val="00326D93"/>
    <w:rsid w:val="003273F4"/>
    <w:rsid w:val="0032744B"/>
    <w:rsid w:val="00327607"/>
    <w:rsid w:val="00327618"/>
    <w:rsid w:val="00327764"/>
    <w:rsid w:val="003279D2"/>
    <w:rsid w:val="00327C5F"/>
    <w:rsid w:val="00327FFA"/>
    <w:rsid w:val="00330315"/>
    <w:rsid w:val="003308CB"/>
    <w:rsid w:val="00330F5F"/>
    <w:rsid w:val="003313FF"/>
    <w:rsid w:val="00331867"/>
    <w:rsid w:val="00331871"/>
    <w:rsid w:val="003319F5"/>
    <w:rsid w:val="00331AB5"/>
    <w:rsid w:val="0033227C"/>
    <w:rsid w:val="003322F4"/>
    <w:rsid w:val="0033265D"/>
    <w:rsid w:val="0033272D"/>
    <w:rsid w:val="003328DC"/>
    <w:rsid w:val="00332BE1"/>
    <w:rsid w:val="00332D95"/>
    <w:rsid w:val="00333302"/>
    <w:rsid w:val="00333880"/>
    <w:rsid w:val="0033389B"/>
    <w:rsid w:val="003338D8"/>
    <w:rsid w:val="0033391C"/>
    <w:rsid w:val="00333CAD"/>
    <w:rsid w:val="00333F29"/>
    <w:rsid w:val="0033435C"/>
    <w:rsid w:val="00334AA7"/>
    <w:rsid w:val="0033504D"/>
    <w:rsid w:val="00335190"/>
    <w:rsid w:val="003351D9"/>
    <w:rsid w:val="0033532E"/>
    <w:rsid w:val="00335BDA"/>
    <w:rsid w:val="00335CE3"/>
    <w:rsid w:val="00335E9E"/>
    <w:rsid w:val="00336146"/>
    <w:rsid w:val="003364E2"/>
    <w:rsid w:val="00336662"/>
    <w:rsid w:val="003366AE"/>
    <w:rsid w:val="003369E3"/>
    <w:rsid w:val="003369EE"/>
    <w:rsid w:val="00336A2E"/>
    <w:rsid w:val="00336A91"/>
    <w:rsid w:val="00336DB6"/>
    <w:rsid w:val="00336F08"/>
    <w:rsid w:val="003370CB"/>
    <w:rsid w:val="0033723E"/>
    <w:rsid w:val="0033735C"/>
    <w:rsid w:val="0033798E"/>
    <w:rsid w:val="00337F55"/>
    <w:rsid w:val="00337F79"/>
    <w:rsid w:val="0034027E"/>
    <w:rsid w:val="00340626"/>
    <w:rsid w:val="00340750"/>
    <w:rsid w:val="00340B0D"/>
    <w:rsid w:val="00340B2F"/>
    <w:rsid w:val="00340CA2"/>
    <w:rsid w:val="00340ED5"/>
    <w:rsid w:val="00340F9F"/>
    <w:rsid w:val="00341359"/>
    <w:rsid w:val="003413D6"/>
    <w:rsid w:val="0034152B"/>
    <w:rsid w:val="003416C2"/>
    <w:rsid w:val="00341C05"/>
    <w:rsid w:val="00341D0F"/>
    <w:rsid w:val="00341EF2"/>
    <w:rsid w:val="003420BF"/>
    <w:rsid w:val="003423CA"/>
    <w:rsid w:val="003425BE"/>
    <w:rsid w:val="0034287B"/>
    <w:rsid w:val="00342965"/>
    <w:rsid w:val="003429B5"/>
    <w:rsid w:val="00342BA1"/>
    <w:rsid w:val="00342BE0"/>
    <w:rsid w:val="00342FDE"/>
    <w:rsid w:val="0034313B"/>
    <w:rsid w:val="003431AA"/>
    <w:rsid w:val="003431F1"/>
    <w:rsid w:val="00343F07"/>
    <w:rsid w:val="003443FB"/>
    <w:rsid w:val="00344488"/>
    <w:rsid w:val="003444CF"/>
    <w:rsid w:val="003445AC"/>
    <w:rsid w:val="00344760"/>
    <w:rsid w:val="00344B24"/>
    <w:rsid w:val="00344E5B"/>
    <w:rsid w:val="0034500C"/>
    <w:rsid w:val="003450B8"/>
    <w:rsid w:val="00345185"/>
    <w:rsid w:val="003458B8"/>
    <w:rsid w:val="00345B6E"/>
    <w:rsid w:val="003461F2"/>
    <w:rsid w:val="00346411"/>
    <w:rsid w:val="003466AD"/>
    <w:rsid w:val="003469AA"/>
    <w:rsid w:val="00346F1B"/>
    <w:rsid w:val="00347337"/>
    <w:rsid w:val="003473BB"/>
    <w:rsid w:val="003473FB"/>
    <w:rsid w:val="00347505"/>
    <w:rsid w:val="00347690"/>
    <w:rsid w:val="00347719"/>
    <w:rsid w:val="00347A1E"/>
    <w:rsid w:val="00347C45"/>
    <w:rsid w:val="00347D45"/>
    <w:rsid w:val="00347DF7"/>
    <w:rsid w:val="00347F2F"/>
    <w:rsid w:val="00347FD5"/>
    <w:rsid w:val="003502F1"/>
    <w:rsid w:val="003503E7"/>
    <w:rsid w:val="00350557"/>
    <w:rsid w:val="003507E2"/>
    <w:rsid w:val="00350967"/>
    <w:rsid w:val="00350D13"/>
    <w:rsid w:val="00350EDC"/>
    <w:rsid w:val="003510D7"/>
    <w:rsid w:val="0035152F"/>
    <w:rsid w:val="00351630"/>
    <w:rsid w:val="00351C0B"/>
    <w:rsid w:val="00351FC7"/>
    <w:rsid w:val="003520DC"/>
    <w:rsid w:val="00352337"/>
    <w:rsid w:val="003524DB"/>
    <w:rsid w:val="00352522"/>
    <w:rsid w:val="003525B9"/>
    <w:rsid w:val="003528A2"/>
    <w:rsid w:val="0035296F"/>
    <w:rsid w:val="00352E69"/>
    <w:rsid w:val="00352EE8"/>
    <w:rsid w:val="00352EF6"/>
    <w:rsid w:val="003530CF"/>
    <w:rsid w:val="003530D4"/>
    <w:rsid w:val="00353333"/>
    <w:rsid w:val="00353907"/>
    <w:rsid w:val="00353C8B"/>
    <w:rsid w:val="00353E7D"/>
    <w:rsid w:val="003542D4"/>
    <w:rsid w:val="003543DA"/>
    <w:rsid w:val="00354514"/>
    <w:rsid w:val="00354581"/>
    <w:rsid w:val="0035483F"/>
    <w:rsid w:val="00354B65"/>
    <w:rsid w:val="00354B6B"/>
    <w:rsid w:val="00354B7A"/>
    <w:rsid w:val="00355439"/>
    <w:rsid w:val="003555F5"/>
    <w:rsid w:val="00355B3F"/>
    <w:rsid w:val="0035616C"/>
    <w:rsid w:val="00356450"/>
    <w:rsid w:val="00356A2D"/>
    <w:rsid w:val="00356ADE"/>
    <w:rsid w:val="00356DB8"/>
    <w:rsid w:val="00356EF5"/>
    <w:rsid w:val="00357466"/>
    <w:rsid w:val="0035798B"/>
    <w:rsid w:val="00357999"/>
    <w:rsid w:val="00357A18"/>
    <w:rsid w:val="00357EF9"/>
    <w:rsid w:val="00357FCD"/>
    <w:rsid w:val="00360101"/>
    <w:rsid w:val="00360125"/>
    <w:rsid w:val="00360258"/>
    <w:rsid w:val="0036088E"/>
    <w:rsid w:val="003608DB"/>
    <w:rsid w:val="00360AF5"/>
    <w:rsid w:val="00360D85"/>
    <w:rsid w:val="00360F07"/>
    <w:rsid w:val="00361109"/>
    <w:rsid w:val="00361A6B"/>
    <w:rsid w:val="0036202E"/>
    <w:rsid w:val="00362166"/>
    <w:rsid w:val="003623F6"/>
    <w:rsid w:val="00362556"/>
    <w:rsid w:val="00362709"/>
    <w:rsid w:val="0036283F"/>
    <w:rsid w:val="00362CBC"/>
    <w:rsid w:val="00362F6B"/>
    <w:rsid w:val="00362F78"/>
    <w:rsid w:val="00363328"/>
    <w:rsid w:val="0036335B"/>
    <w:rsid w:val="003636C9"/>
    <w:rsid w:val="00363D5D"/>
    <w:rsid w:val="00363F44"/>
    <w:rsid w:val="003641FE"/>
    <w:rsid w:val="003642E2"/>
    <w:rsid w:val="003644C1"/>
    <w:rsid w:val="0036461E"/>
    <w:rsid w:val="0036495E"/>
    <w:rsid w:val="00364B70"/>
    <w:rsid w:val="00364DAF"/>
    <w:rsid w:val="00364F6F"/>
    <w:rsid w:val="003652AD"/>
    <w:rsid w:val="0036554A"/>
    <w:rsid w:val="003656AA"/>
    <w:rsid w:val="00365C98"/>
    <w:rsid w:val="00365EE8"/>
    <w:rsid w:val="00365F42"/>
    <w:rsid w:val="00365F6D"/>
    <w:rsid w:val="00366965"/>
    <w:rsid w:val="003671D4"/>
    <w:rsid w:val="00367409"/>
    <w:rsid w:val="00367433"/>
    <w:rsid w:val="0036748C"/>
    <w:rsid w:val="00367716"/>
    <w:rsid w:val="00367745"/>
    <w:rsid w:val="00367816"/>
    <w:rsid w:val="00367ACE"/>
    <w:rsid w:val="00367B01"/>
    <w:rsid w:val="00367DCF"/>
    <w:rsid w:val="00367F9B"/>
    <w:rsid w:val="003700CC"/>
    <w:rsid w:val="00370536"/>
    <w:rsid w:val="00370E4B"/>
    <w:rsid w:val="00370F6E"/>
    <w:rsid w:val="00371062"/>
    <w:rsid w:val="00371091"/>
    <w:rsid w:val="003714B2"/>
    <w:rsid w:val="00371518"/>
    <w:rsid w:val="0037158B"/>
    <w:rsid w:val="003717F1"/>
    <w:rsid w:val="00371BC0"/>
    <w:rsid w:val="00371ECA"/>
    <w:rsid w:val="0037209F"/>
    <w:rsid w:val="003726B7"/>
    <w:rsid w:val="00372984"/>
    <w:rsid w:val="00372AE1"/>
    <w:rsid w:val="00372B4A"/>
    <w:rsid w:val="00373254"/>
    <w:rsid w:val="003733D9"/>
    <w:rsid w:val="003734B6"/>
    <w:rsid w:val="00373684"/>
    <w:rsid w:val="003738DA"/>
    <w:rsid w:val="00373990"/>
    <w:rsid w:val="00373A85"/>
    <w:rsid w:val="00373AFB"/>
    <w:rsid w:val="00373CCC"/>
    <w:rsid w:val="00373F24"/>
    <w:rsid w:val="0037417E"/>
    <w:rsid w:val="00374622"/>
    <w:rsid w:val="0037480E"/>
    <w:rsid w:val="00374E3A"/>
    <w:rsid w:val="00374FE9"/>
    <w:rsid w:val="0037539C"/>
    <w:rsid w:val="00375424"/>
    <w:rsid w:val="003754E1"/>
    <w:rsid w:val="00375597"/>
    <w:rsid w:val="00375630"/>
    <w:rsid w:val="00375BF6"/>
    <w:rsid w:val="00375CCC"/>
    <w:rsid w:val="00375EE8"/>
    <w:rsid w:val="00375FDA"/>
    <w:rsid w:val="00376585"/>
    <w:rsid w:val="00376651"/>
    <w:rsid w:val="00376816"/>
    <w:rsid w:val="00376844"/>
    <w:rsid w:val="00376D11"/>
    <w:rsid w:val="00376DE8"/>
    <w:rsid w:val="00376F1D"/>
    <w:rsid w:val="003770C0"/>
    <w:rsid w:val="00377319"/>
    <w:rsid w:val="0037731B"/>
    <w:rsid w:val="0037740F"/>
    <w:rsid w:val="003774D4"/>
    <w:rsid w:val="0037768C"/>
    <w:rsid w:val="0037799A"/>
    <w:rsid w:val="00377A24"/>
    <w:rsid w:val="00377E52"/>
    <w:rsid w:val="003800DD"/>
    <w:rsid w:val="0038026E"/>
    <w:rsid w:val="0038028B"/>
    <w:rsid w:val="003805D6"/>
    <w:rsid w:val="003806E4"/>
    <w:rsid w:val="00380AC1"/>
    <w:rsid w:val="00380E9B"/>
    <w:rsid w:val="00381015"/>
    <w:rsid w:val="003814F7"/>
    <w:rsid w:val="00381E30"/>
    <w:rsid w:val="0038251C"/>
    <w:rsid w:val="0038264C"/>
    <w:rsid w:val="00382880"/>
    <w:rsid w:val="00382A18"/>
    <w:rsid w:val="00382AA2"/>
    <w:rsid w:val="00382ACB"/>
    <w:rsid w:val="00382B3E"/>
    <w:rsid w:val="00382DAE"/>
    <w:rsid w:val="00382F65"/>
    <w:rsid w:val="003830FC"/>
    <w:rsid w:val="003839CE"/>
    <w:rsid w:val="00383B86"/>
    <w:rsid w:val="00383C9A"/>
    <w:rsid w:val="00383D49"/>
    <w:rsid w:val="00383F4D"/>
    <w:rsid w:val="003843D7"/>
    <w:rsid w:val="0038452B"/>
    <w:rsid w:val="0038459E"/>
    <w:rsid w:val="00384611"/>
    <w:rsid w:val="00384ABB"/>
    <w:rsid w:val="00384AE0"/>
    <w:rsid w:val="00384C20"/>
    <w:rsid w:val="00384E52"/>
    <w:rsid w:val="0038500C"/>
    <w:rsid w:val="00385295"/>
    <w:rsid w:val="0038532C"/>
    <w:rsid w:val="0038556F"/>
    <w:rsid w:val="0038578E"/>
    <w:rsid w:val="00385CB4"/>
    <w:rsid w:val="00385D1A"/>
    <w:rsid w:val="00385D43"/>
    <w:rsid w:val="00385DBC"/>
    <w:rsid w:val="00385E39"/>
    <w:rsid w:val="0038630D"/>
    <w:rsid w:val="003864AE"/>
    <w:rsid w:val="003865A8"/>
    <w:rsid w:val="00386A36"/>
    <w:rsid w:val="00386B20"/>
    <w:rsid w:val="00386B7F"/>
    <w:rsid w:val="00386BB5"/>
    <w:rsid w:val="00386D61"/>
    <w:rsid w:val="00386D7C"/>
    <w:rsid w:val="00386F24"/>
    <w:rsid w:val="00386FED"/>
    <w:rsid w:val="00387056"/>
    <w:rsid w:val="0038739C"/>
    <w:rsid w:val="003874E6"/>
    <w:rsid w:val="0038755D"/>
    <w:rsid w:val="00387AA7"/>
    <w:rsid w:val="00387F13"/>
    <w:rsid w:val="00387FA6"/>
    <w:rsid w:val="00390051"/>
    <w:rsid w:val="003902B6"/>
    <w:rsid w:val="003903E6"/>
    <w:rsid w:val="0039094B"/>
    <w:rsid w:val="00390A64"/>
    <w:rsid w:val="00390BF7"/>
    <w:rsid w:val="00390C65"/>
    <w:rsid w:val="003911BC"/>
    <w:rsid w:val="00391227"/>
    <w:rsid w:val="003912A4"/>
    <w:rsid w:val="003912C4"/>
    <w:rsid w:val="00391378"/>
    <w:rsid w:val="003914C8"/>
    <w:rsid w:val="003915B0"/>
    <w:rsid w:val="003915F3"/>
    <w:rsid w:val="003917A8"/>
    <w:rsid w:val="00391914"/>
    <w:rsid w:val="00391CD1"/>
    <w:rsid w:val="003922BF"/>
    <w:rsid w:val="00392A69"/>
    <w:rsid w:val="00392B41"/>
    <w:rsid w:val="00392E4E"/>
    <w:rsid w:val="003930EB"/>
    <w:rsid w:val="003931D8"/>
    <w:rsid w:val="00393229"/>
    <w:rsid w:val="00393509"/>
    <w:rsid w:val="00393569"/>
    <w:rsid w:val="00393C42"/>
    <w:rsid w:val="00393EFB"/>
    <w:rsid w:val="003942F1"/>
    <w:rsid w:val="00394705"/>
    <w:rsid w:val="0039480F"/>
    <w:rsid w:val="00394B28"/>
    <w:rsid w:val="003950BC"/>
    <w:rsid w:val="00395151"/>
    <w:rsid w:val="0039525E"/>
    <w:rsid w:val="00395514"/>
    <w:rsid w:val="0039554E"/>
    <w:rsid w:val="003957BB"/>
    <w:rsid w:val="00395C25"/>
    <w:rsid w:val="00395C2B"/>
    <w:rsid w:val="00395C4B"/>
    <w:rsid w:val="00395C7A"/>
    <w:rsid w:val="00395CC6"/>
    <w:rsid w:val="00395E22"/>
    <w:rsid w:val="00395FEF"/>
    <w:rsid w:val="003961B5"/>
    <w:rsid w:val="003962D6"/>
    <w:rsid w:val="0039638D"/>
    <w:rsid w:val="00396828"/>
    <w:rsid w:val="00396E02"/>
    <w:rsid w:val="00397119"/>
    <w:rsid w:val="0039723A"/>
    <w:rsid w:val="003975C0"/>
    <w:rsid w:val="00397D6F"/>
    <w:rsid w:val="003A0146"/>
    <w:rsid w:val="003A03F0"/>
    <w:rsid w:val="003A0743"/>
    <w:rsid w:val="003A0C86"/>
    <w:rsid w:val="003A0EBC"/>
    <w:rsid w:val="003A193D"/>
    <w:rsid w:val="003A21D7"/>
    <w:rsid w:val="003A24F9"/>
    <w:rsid w:val="003A25B0"/>
    <w:rsid w:val="003A270F"/>
    <w:rsid w:val="003A2E76"/>
    <w:rsid w:val="003A2EA3"/>
    <w:rsid w:val="003A309A"/>
    <w:rsid w:val="003A3237"/>
    <w:rsid w:val="003A3314"/>
    <w:rsid w:val="003A335C"/>
    <w:rsid w:val="003A36D3"/>
    <w:rsid w:val="003A3B8F"/>
    <w:rsid w:val="003A3E5B"/>
    <w:rsid w:val="003A3EF6"/>
    <w:rsid w:val="003A4264"/>
    <w:rsid w:val="003A4296"/>
    <w:rsid w:val="003A42CC"/>
    <w:rsid w:val="003A4319"/>
    <w:rsid w:val="003A4523"/>
    <w:rsid w:val="003A4954"/>
    <w:rsid w:val="003A4AA7"/>
    <w:rsid w:val="003A4AD7"/>
    <w:rsid w:val="003A4D30"/>
    <w:rsid w:val="003A50F8"/>
    <w:rsid w:val="003A52C4"/>
    <w:rsid w:val="003A5735"/>
    <w:rsid w:val="003A58C7"/>
    <w:rsid w:val="003A5ACF"/>
    <w:rsid w:val="003A618E"/>
    <w:rsid w:val="003A657A"/>
    <w:rsid w:val="003A66D7"/>
    <w:rsid w:val="003A6CDC"/>
    <w:rsid w:val="003A7265"/>
    <w:rsid w:val="003A7367"/>
    <w:rsid w:val="003A797C"/>
    <w:rsid w:val="003A7A6F"/>
    <w:rsid w:val="003A7FF6"/>
    <w:rsid w:val="003B03F4"/>
    <w:rsid w:val="003B0413"/>
    <w:rsid w:val="003B0677"/>
    <w:rsid w:val="003B083A"/>
    <w:rsid w:val="003B0A0F"/>
    <w:rsid w:val="003B0B9C"/>
    <w:rsid w:val="003B0D40"/>
    <w:rsid w:val="003B0EC1"/>
    <w:rsid w:val="003B12DD"/>
    <w:rsid w:val="003B16D2"/>
    <w:rsid w:val="003B192B"/>
    <w:rsid w:val="003B1B21"/>
    <w:rsid w:val="003B1C17"/>
    <w:rsid w:val="003B1CB6"/>
    <w:rsid w:val="003B1CE8"/>
    <w:rsid w:val="003B202F"/>
    <w:rsid w:val="003B206D"/>
    <w:rsid w:val="003B209A"/>
    <w:rsid w:val="003B20B8"/>
    <w:rsid w:val="003B2198"/>
    <w:rsid w:val="003B2498"/>
    <w:rsid w:val="003B28BC"/>
    <w:rsid w:val="003B29FE"/>
    <w:rsid w:val="003B32F5"/>
    <w:rsid w:val="003B38CD"/>
    <w:rsid w:val="003B3A56"/>
    <w:rsid w:val="003B3D10"/>
    <w:rsid w:val="003B3F0A"/>
    <w:rsid w:val="003B44FE"/>
    <w:rsid w:val="003B46B5"/>
    <w:rsid w:val="003B4849"/>
    <w:rsid w:val="003B4A40"/>
    <w:rsid w:val="003B4A70"/>
    <w:rsid w:val="003B4D70"/>
    <w:rsid w:val="003B4EDF"/>
    <w:rsid w:val="003B4F2E"/>
    <w:rsid w:val="003B55EE"/>
    <w:rsid w:val="003B58B3"/>
    <w:rsid w:val="003B5B16"/>
    <w:rsid w:val="003B5C09"/>
    <w:rsid w:val="003B5C97"/>
    <w:rsid w:val="003B5D35"/>
    <w:rsid w:val="003B605D"/>
    <w:rsid w:val="003B6110"/>
    <w:rsid w:val="003B6255"/>
    <w:rsid w:val="003B632F"/>
    <w:rsid w:val="003B6346"/>
    <w:rsid w:val="003B6427"/>
    <w:rsid w:val="003B65D2"/>
    <w:rsid w:val="003B68ED"/>
    <w:rsid w:val="003B6960"/>
    <w:rsid w:val="003B6A9C"/>
    <w:rsid w:val="003B6B94"/>
    <w:rsid w:val="003B6C95"/>
    <w:rsid w:val="003B6DB5"/>
    <w:rsid w:val="003B6E55"/>
    <w:rsid w:val="003B7014"/>
    <w:rsid w:val="003B76BF"/>
    <w:rsid w:val="003B7716"/>
    <w:rsid w:val="003B7A53"/>
    <w:rsid w:val="003B7B24"/>
    <w:rsid w:val="003B7BB9"/>
    <w:rsid w:val="003B7BEB"/>
    <w:rsid w:val="003B7ECE"/>
    <w:rsid w:val="003C00AB"/>
    <w:rsid w:val="003C041C"/>
    <w:rsid w:val="003C0F40"/>
    <w:rsid w:val="003C0F54"/>
    <w:rsid w:val="003C0FEF"/>
    <w:rsid w:val="003C121D"/>
    <w:rsid w:val="003C1658"/>
    <w:rsid w:val="003C1867"/>
    <w:rsid w:val="003C188E"/>
    <w:rsid w:val="003C1937"/>
    <w:rsid w:val="003C260C"/>
    <w:rsid w:val="003C277F"/>
    <w:rsid w:val="003C281D"/>
    <w:rsid w:val="003C2897"/>
    <w:rsid w:val="003C29EE"/>
    <w:rsid w:val="003C2C8D"/>
    <w:rsid w:val="003C2E50"/>
    <w:rsid w:val="003C3016"/>
    <w:rsid w:val="003C319E"/>
    <w:rsid w:val="003C33A3"/>
    <w:rsid w:val="003C387E"/>
    <w:rsid w:val="003C3ACE"/>
    <w:rsid w:val="003C3CCD"/>
    <w:rsid w:val="003C3D25"/>
    <w:rsid w:val="003C3F26"/>
    <w:rsid w:val="003C40A4"/>
    <w:rsid w:val="003C44E3"/>
    <w:rsid w:val="003C45A6"/>
    <w:rsid w:val="003C4DC1"/>
    <w:rsid w:val="003C4ED1"/>
    <w:rsid w:val="003C4EEA"/>
    <w:rsid w:val="003C511B"/>
    <w:rsid w:val="003C53A9"/>
    <w:rsid w:val="003C53B5"/>
    <w:rsid w:val="003C587F"/>
    <w:rsid w:val="003C5A7A"/>
    <w:rsid w:val="003C6073"/>
    <w:rsid w:val="003C6114"/>
    <w:rsid w:val="003C64B5"/>
    <w:rsid w:val="003C64F7"/>
    <w:rsid w:val="003C675B"/>
    <w:rsid w:val="003C690E"/>
    <w:rsid w:val="003C6C49"/>
    <w:rsid w:val="003C6D10"/>
    <w:rsid w:val="003C6D72"/>
    <w:rsid w:val="003C6FBE"/>
    <w:rsid w:val="003C6FFB"/>
    <w:rsid w:val="003C74C2"/>
    <w:rsid w:val="003C757F"/>
    <w:rsid w:val="003C75B1"/>
    <w:rsid w:val="003C75B4"/>
    <w:rsid w:val="003C7820"/>
    <w:rsid w:val="003C79A3"/>
    <w:rsid w:val="003D00D2"/>
    <w:rsid w:val="003D056E"/>
    <w:rsid w:val="003D0AFB"/>
    <w:rsid w:val="003D0BD2"/>
    <w:rsid w:val="003D0BE3"/>
    <w:rsid w:val="003D1331"/>
    <w:rsid w:val="003D1730"/>
    <w:rsid w:val="003D184B"/>
    <w:rsid w:val="003D1C0A"/>
    <w:rsid w:val="003D1C91"/>
    <w:rsid w:val="003D21F7"/>
    <w:rsid w:val="003D228D"/>
    <w:rsid w:val="003D23EE"/>
    <w:rsid w:val="003D2589"/>
    <w:rsid w:val="003D25F4"/>
    <w:rsid w:val="003D26D5"/>
    <w:rsid w:val="003D26F7"/>
    <w:rsid w:val="003D2CD5"/>
    <w:rsid w:val="003D2CEE"/>
    <w:rsid w:val="003D2F99"/>
    <w:rsid w:val="003D30D6"/>
    <w:rsid w:val="003D34E8"/>
    <w:rsid w:val="003D3A0C"/>
    <w:rsid w:val="003D3E70"/>
    <w:rsid w:val="003D41F2"/>
    <w:rsid w:val="003D4937"/>
    <w:rsid w:val="003D4B9D"/>
    <w:rsid w:val="003D4E2B"/>
    <w:rsid w:val="003D4F92"/>
    <w:rsid w:val="003D576D"/>
    <w:rsid w:val="003D5CD5"/>
    <w:rsid w:val="003D5D4F"/>
    <w:rsid w:val="003D6151"/>
    <w:rsid w:val="003D61CE"/>
    <w:rsid w:val="003D6235"/>
    <w:rsid w:val="003D6672"/>
    <w:rsid w:val="003D670E"/>
    <w:rsid w:val="003D684E"/>
    <w:rsid w:val="003D690B"/>
    <w:rsid w:val="003D69FF"/>
    <w:rsid w:val="003D6CA1"/>
    <w:rsid w:val="003D6EE8"/>
    <w:rsid w:val="003D6F6F"/>
    <w:rsid w:val="003D70AA"/>
    <w:rsid w:val="003D728F"/>
    <w:rsid w:val="003D7461"/>
    <w:rsid w:val="003D746B"/>
    <w:rsid w:val="003D76CD"/>
    <w:rsid w:val="003D76F9"/>
    <w:rsid w:val="003D7B0C"/>
    <w:rsid w:val="003D7CF1"/>
    <w:rsid w:val="003E025F"/>
    <w:rsid w:val="003E0730"/>
    <w:rsid w:val="003E0A59"/>
    <w:rsid w:val="003E0E48"/>
    <w:rsid w:val="003E1178"/>
    <w:rsid w:val="003E1723"/>
    <w:rsid w:val="003E1769"/>
    <w:rsid w:val="003E1A3A"/>
    <w:rsid w:val="003E1A8D"/>
    <w:rsid w:val="003E1B7B"/>
    <w:rsid w:val="003E1BC0"/>
    <w:rsid w:val="003E1BC4"/>
    <w:rsid w:val="003E1D15"/>
    <w:rsid w:val="003E1D48"/>
    <w:rsid w:val="003E1D49"/>
    <w:rsid w:val="003E1EE5"/>
    <w:rsid w:val="003E1F00"/>
    <w:rsid w:val="003E2078"/>
    <w:rsid w:val="003E23F6"/>
    <w:rsid w:val="003E2540"/>
    <w:rsid w:val="003E2AA8"/>
    <w:rsid w:val="003E2D9E"/>
    <w:rsid w:val="003E2ED0"/>
    <w:rsid w:val="003E3331"/>
    <w:rsid w:val="003E33DF"/>
    <w:rsid w:val="003E35BF"/>
    <w:rsid w:val="003E3637"/>
    <w:rsid w:val="003E3860"/>
    <w:rsid w:val="003E3A1D"/>
    <w:rsid w:val="003E3A8B"/>
    <w:rsid w:val="003E3B62"/>
    <w:rsid w:val="003E3B82"/>
    <w:rsid w:val="003E3CC2"/>
    <w:rsid w:val="003E404F"/>
    <w:rsid w:val="003E4096"/>
    <w:rsid w:val="003E4527"/>
    <w:rsid w:val="003E4927"/>
    <w:rsid w:val="003E49A2"/>
    <w:rsid w:val="003E49B0"/>
    <w:rsid w:val="003E4CF4"/>
    <w:rsid w:val="003E4FA2"/>
    <w:rsid w:val="003E5103"/>
    <w:rsid w:val="003E5330"/>
    <w:rsid w:val="003E5B22"/>
    <w:rsid w:val="003E5D70"/>
    <w:rsid w:val="003E5FD6"/>
    <w:rsid w:val="003E603E"/>
    <w:rsid w:val="003E61D8"/>
    <w:rsid w:val="003E629E"/>
    <w:rsid w:val="003E6517"/>
    <w:rsid w:val="003E6906"/>
    <w:rsid w:val="003E6985"/>
    <w:rsid w:val="003E6BF2"/>
    <w:rsid w:val="003E6D22"/>
    <w:rsid w:val="003E6D70"/>
    <w:rsid w:val="003E6FA0"/>
    <w:rsid w:val="003E7016"/>
    <w:rsid w:val="003E71CD"/>
    <w:rsid w:val="003E7E8B"/>
    <w:rsid w:val="003F01F6"/>
    <w:rsid w:val="003F020C"/>
    <w:rsid w:val="003F033C"/>
    <w:rsid w:val="003F03C4"/>
    <w:rsid w:val="003F04C5"/>
    <w:rsid w:val="003F066F"/>
    <w:rsid w:val="003F07C3"/>
    <w:rsid w:val="003F0C9B"/>
    <w:rsid w:val="003F110B"/>
    <w:rsid w:val="003F1299"/>
    <w:rsid w:val="003F1C0F"/>
    <w:rsid w:val="003F1DD9"/>
    <w:rsid w:val="003F1F1D"/>
    <w:rsid w:val="003F2A8C"/>
    <w:rsid w:val="003F2CEF"/>
    <w:rsid w:val="003F2DEE"/>
    <w:rsid w:val="003F307C"/>
    <w:rsid w:val="003F31AE"/>
    <w:rsid w:val="003F325F"/>
    <w:rsid w:val="003F3282"/>
    <w:rsid w:val="003F34C8"/>
    <w:rsid w:val="003F3650"/>
    <w:rsid w:val="003F3733"/>
    <w:rsid w:val="003F3919"/>
    <w:rsid w:val="003F3982"/>
    <w:rsid w:val="003F39F1"/>
    <w:rsid w:val="003F3B54"/>
    <w:rsid w:val="003F3B8F"/>
    <w:rsid w:val="003F3CE3"/>
    <w:rsid w:val="003F416F"/>
    <w:rsid w:val="003F41F2"/>
    <w:rsid w:val="003F441C"/>
    <w:rsid w:val="003F443F"/>
    <w:rsid w:val="003F44C8"/>
    <w:rsid w:val="003F45EB"/>
    <w:rsid w:val="003F46B8"/>
    <w:rsid w:val="003F4D21"/>
    <w:rsid w:val="003F4DA7"/>
    <w:rsid w:val="003F576C"/>
    <w:rsid w:val="003F57F4"/>
    <w:rsid w:val="003F5BB3"/>
    <w:rsid w:val="003F5C88"/>
    <w:rsid w:val="003F62DB"/>
    <w:rsid w:val="003F62DE"/>
    <w:rsid w:val="003F62ED"/>
    <w:rsid w:val="003F647C"/>
    <w:rsid w:val="003F6545"/>
    <w:rsid w:val="003F66F8"/>
    <w:rsid w:val="003F6ABD"/>
    <w:rsid w:val="003F6B6C"/>
    <w:rsid w:val="003F6F06"/>
    <w:rsid w:val="003F6F6C"/>
    <w:rsid w:val="003F703F"/>
    <w:rsid w:val="003F711F"/>
    <w:rsid w:val="003F7546"/>
    <w:rsid w:val="003F77D2"/>
    <w:rsid w:val="003F77F7"/>
    <w:rsid w:val="003F78D8"/>
    <w:rsid w:val="004000F9"/>
    <w:rsid w:val="004001FC"/>
    <w:rsid w:val="00400398"/>
    <w:rsid w:val="004003A6"/>
    <w:rsid w:val="004007D0"/>
    <w:rsid w:val="0040082E"/>
    <w:rsid w:val="00400A90"/>
    <w:rsid w:val="00400B2C"/>
    <w:rsid w:val="00400D42"/>
    <w:rsid w:val="004010A5"/>
    <w:rsid w:val="004013E1"/>
    <w:rsid w:val="00401A04"/>
    <w:rsid w:val="00401A6B"/>
    <w:rsid w:val="00401C60"/>
    <w:rsid w:val="00401FCB"/>
    <w:rsid w:val="0040203A"/>
    <w:rsid w:val="00402B30"/>
    <w:rsid w:val="00402C69"/>
    <w:rsid w:val="004030CE"/>
    <w:rsid w:val="004034C1"/>
    <w:rsid w:val="004034E5"/>
    <w:rsid w:val="00403504"/>
    <w:rsid w:val="00403633"/>
    <w:rsid w:val="00403812"/>
    <w:rsid w:val="00403959"/>
    <w:rsid w:val="00403B3C"/>
    <w:rsid w:val="00403DE5"/>
    <w:rsid w:val="00404053"/>
    <w:rsid w:val="004046CF"/>
    <w:rsid w:val="00404744"/>
    <w:rsid w:val="004047B2"/>
    <w:rsid w:val="004047F2"/>
    <w:rsid w:val="0040483C"/>
    <w:rsid w:val="00404BD5"/>
    <w:rsid w:val="00404F0C"/>
    <w:rsid w:val="00404FF8"/>
    <w:rsid w:val="00405095"/>
    <w:rsid w:val="0040521E"/>
    <w:rsid w:val="00405329"/>
    <w:rsid w:val="00405562"/>
    <w:rsid w:val="004059E0"/>
    <w:rsid w:val="00405C11"/>
    <w:rsid w:val="00406009"/>
    <w:rsid w:val="004065C4"/>
    <w:rsid w:val="004066EE"/>
    <w:rsid w:val="00406765"/>
    <w:rsid w:val="00406B99"/>
    <w:rsid w:val="00406E5B"/>
    <w:rsid w:val="00406E72"/>
    <w:rsid w:val="00406F6F"/>
    <w:rsid w:val="004073A8"/>
    <w:rsid w:val="00407428"/>
    <w:rsid w:val="004074FF"/>
    <w:rsid w:val="004077F4"/>
    <w:rsid w:val="00407840"/>
    <w:rsid w:val="0040796E"/>
    <w:rsid w:val="004079E9"/>
    <w:rsid w:val="0041021F"/>
    <w:rsid w:val="004103F2"/>
    <w:rsid w:val="00410619"/>
    <w:rsid w:val="0041073C"/>
    <w:rsid w:val="004107D2"/>
    <w:rsid w:val="00410AB1"/>
    <w:rsid w:val="00410F60"/>
    <w:rsid w:val="004112AE"/>
    <w:rsid w:val="00411903"/>
    <w:rsid w:val="00411CCB"/>
    <w:rsid w:val="00411E7E"/>
    <w:rsid w:val="00411F4F"/>
    <w:rsid w:val="00412042"/>
    <w:rsid w:val="004124B3"/>
    <w:rsid w:val="00412535"/>
    <w:rsid w:val="00412A7B"/>
    <w:rsid w:val="00412B5E"/>
    <w:rsid w:val="00412C90"/>
    <w:rsid w:val="00412D0B"/>
    <w:rsid w:val="0041303A"/>
    <w:rsid w:val="00413097"/>
    <w:rsid w:val="004134C0"/>
    <w:rsid w:val="00413C08"/>
    <w:rsid w:val="00413FFE"/>
    <w:rsid w:val="00414299"/>
    <w:rsid w:val="004145B4"/>
    <w:rsid w:val="00414967"/>
    <w:rsid w:val="00414B5B"/>
    <w:rsid w:val="00414C19"/>
    <w:rsid w:val="00414CAD"/>
    <w:rsid w:val="004150F4"/>
    <w:rsid w:val="004157DC"/>
    <w:rsid w:val="00415BC5"/>
    <w:rsid w:val="00415C7B"/>
    <w:rsid w:val="00415DB8"/>
    <w:rsid w:val="00415EE3"/>
    <w:rsid w:val="00415F40"/>
    <w:rsid w:val="0041604E"/>
    <w:rsid w:val="004161DD"/>
    <w:rsid w:val="00416341"/>
    <w:rsid w:val="004173EB"/>
    <w:rsid w:val="00417B31"/>
    <w:rsid w:val="0042018B"/>
    <w:rsid w:val="004203E3"/>
    <w:rsid w:val="0042055A"/>
    <w:rsid w:val="004205ED"/>
    <w:rsid w:val="00420BD0"/>
    <w:rsid w:val="00420CB0"/>
    <w:rsid w:val="00420F40"/>
    <w:rsid w:val="0042114F"/>
    <w:rsid w:val="00421840"/>
    <w:rsid w:val="00421975"/>
    <w:rsid w:val="00421BB3"/>
    <w:rsid w:val="00421F35"/>
    <w:rsid w:val="0042208B"/>
    <w:rsid w:val="00422404"/>
    <w:rsid w:val="004229AD"/>
    <w:rsid w:val="00422C05"/>
    <w:rsid w:val="0042304A"/>
    <w:rsid w:val="004232DA"/>
    <w:rsid w:val="004238F9"/>
    <w:rsid w:val="00423967"/>
    <w:rsid w:val="00423B8D"/>
    <w:rsid w:val="004240E0"/>
    <w:rsid w:val="00424879"/>
    <w:rsid w:val="00424B6C"/>
    <w:rsid w:val="00424BC8"/>
    <w:rsid w:val="00424C9B"/>
    <w:rsid w:val="00424E78"/>
    <w:rsid w:val="00424F79"/>
    <w:rsid w:val="0042523D"/>
    <w:rsid w:val="0042527E"/>
    <w:rsid w:val="004252FB"/>
    <w:rsid w:val="00425683"/>
    <w:rsid w:val="00425907"/>
    <w:rsid w:val="00425987"/>
    <w:rsid w:val="00425A69"/>
    <w:rsid w:val="00425B72"/>
    <w:rsid w:val="00425E08"/>
    <w:rsid w:val="00425F1B"/>
    <w:rsid w:val="004260FD"/>
    <w:rsid w:val="004266A3"/>
    <w:rsid w:val="004266B1"/>
    <w:rsid w:val="00427696"/>
    <w:rsid w:val="00427865"/>
    <w:rsid w:val="00427876"/>
    <w:rsid w:val="004278E6"/>
    <w:rsid w:val="00430012"/>
    <w:rsid w:val="004302B7"/>
    <w:rsid w:val="0043054F"/>
    <w:rsid w:val="00430567"/>
    <w:rsid w:val="004308E5"/>
    <w:rsid w:val="004309E8"/>
    <w:rsid w:val="00430DFD"/>
    <w:rsid w:val="00431096"/>
    <w:rsid w:val="004322D4"/>
    <w:rsid w:val="00432570"/>
    <w:rsid w:val="0043269D"/>
    <w:rsid w:val="00432A76"/>
    <w:rsid w:val="00432F05"/>
    <w:rsid w:val="004330BC"/>
    <w:rsid w:val="00433783"/>
    <w:rsid w:val="0043396B"/>
    <w:rsid w:val="00433C0B"/>
    <w:rsid w:val="00434174"/>
    <w:rsid w:val="0043417D"/>
    <w:rsid w:val="00434627"/>
    <w:rsid w:val="0043479C"/>
    <w:rsid w:val="00434A59"/>
    <w:rsid w:val="00434E88"/>
    <w:rsid w:val="00435099"/>
    <w:rsid w:val="004350A2"/>
    <w:rsid w:val="00435101"/>
    <w:rsid w:val="004351AE"/>
    <w:rsid w:val="00435632"/>
    <w:rsid w:val="00435734"/>
    <w:rsid w:val="0043584E"/>
    <w:rsid w:val="004358C5"/>
    <w:rsid w:val="0043594B"/>
    <w:rsid w:val="00435D10"/>
    <w:rsid w:val="004362BB"/>
    <w:rsid w:val="004368AE"/>
    <w:rsid w:val="004369C6"/>
    <w:rsid w:val="00436CDF"/>
    <w:rsid w:val="00437258"/>
    <w:rsid w:val="00437330"/>
    <w:rsid w:val="004378EC"/>
    <w:rsid w:val="004379D0"/>
    <w:rsid w:val="00440018"/>
    <w:rsid w:val="0044040B"/>
    <w:rsid w:val="00440604"/>
    <w:rsid w:val="00440DFC"/>
    <w:rsid w:val="00440E5B"/>
    <w:rsid w:val="00440FD7"/>
    <w:rsid w:val="0044129B"/>
    <w:rsid w:val="004412D1"/>
    <w:rsid w:val="0044130F"/>
    <w:rsid w:val="00441AFE"/>
    <w:rsid w:val="00441C3C"/>
    <w:rsid w:val="00442386"/>
    <w:rsid w:val="00442B2E"/>
    <w:rsid w:val="00442BD9"/>
    <w:rsid w:val="00442D21"/>
    <w:rsid w:val="00443182"/>
    <w:rsid w:val="004431E9"/>
    <w:rsid w:val="00443287"/>
    <w:rsid w:val="00443392"/>
    <w:rsid w:val="004433C5"/>
    <w:rsid w:val="004435A1"/>
    <w:rsid w:val="00443630"/>
    <w:rsid w:val="0044365B"/>
    <w:rsid w:val="0044368D"/>
    <w:rsid w:val="00443ADC"/>
    <w:rsid w:val="004443AF"/>
    <w:rsid w:val="00444631"/>
    <w:rsid w:val="00444B3D"/>
    <w:rsid w:val="00444C12"/>
    <w:rsid w:val="00444D1D"/>
    <w:rsid w:val="00444E76"/>
    <w:rsid w:val="00444EA8"/>
    <w:rsid w:val="00445089"/>
    <w:rsid w:val="00445144"/>
    <w:rsid w:val="0044536C"/>
    <w:rsid w:val="00445832"/>
    <w:rsid w:val="0044589E"/>
    <w:rsid w:val="00445B21"/>
    <w:rsid w:val="00445CC2"/>
    <w:rsid w:val="00445CCE"/>
    <w:rsid w:val="00445E44"/>
    <w:rsid w:val="00446095"/>
    <w:rsid w:val="004460FE"/>
    <w:rsid w:val="004461F6"/>
    <w:rsid w:val="0044680C"/>
    <w:rsid w:val="00446A40"/>
    <w:rsid w:val="00446CE8"/>
    <w:rsid w:val="004477EF"/>
    <w:rsid w:val="00447895"/>
    <w:rsid w:val="00447A38"/>
    <w:rsid w:val="00447BCF"/>
    <w:rsid w:val="00450446"/>
    <w:rsid w:val="004504D6"/>
    <w:rsid w:val="004507E5"/>
    <w:rsid w:val="00450AC0"/>
    <w:rsid w:val="00450D71"/>
    <w:rsid w:val="004512E4"/>
    <w:rsid w:val="004516D6"/>
    <w:rsid w:val="004516F2"/>
    <w:rsid w:val="004519F1"/>
    <w:rsid w:val="00451ED2"/>
    <w:rsid w:val="004525C1"/>
    <w:rsid w:val="004526DF"/>
    <w:rsid w:val="00452A17"/>
    <w:rsid w:val="00452C4A"/>
    <w:rsid w:val="00452E1E"/>
    <w:rsid w:val="00452E70"/>
    <w:rsid w:val="00453037"/>
    <w:rsid w:val="00453106"/>
    <w:rsid w:val="00453314"/>
    <w:rsid w:val="0045334B"/>
    <w:rsid w:val="004538DA"/>
    <w:rsid w:val="00453A19"/>
    <w:rsid w:val="00453B7D"/>
    <w:rsid w:val="00453FF4"/>
    <w:rsid w:val="0045437C"/>
    <w:rsid w:val="004543BB"/>
    <w:rsid w:val="00454739"/>
    <w:rsid w:val="00454A14"/>
    <w:rsid w:val="00454A30"/>
    <w:rsid w:val="00454D6E"/>
    <w:rsid w:val="00454F63"/>
    <w:rsid w:val="00454F87"/>
    <w:rsid w:val="0045588B"/>
    <w:rsid w:val="00455F9E"/>
    <w:rsid w:val="004563D6"/>
    <w:rsid w:val="00456654"/>
    <w:rsid w:val="00456AC0"/>
    <w:rsid w:val="00456C43"/>
    <w:rsid w:val="00456EC9"/>
    <w:rsid w:val="00456EF5"/>
    <w:rsid w:val="004577BF"/>
    <w:rsid w:val="0045781E"/>
    <w:rsid w:val="00457AFC"/>
    <w:rsid w:val="00457CFF"/>
    <w:rsid w:val="004600CC"/>
    <w:rsid w:val="00460494"/>
    <w:rsid w:val="004605BC"/>
    <w:rsid w:val="00460AD1"/>
    <w:rsid w:val="00461003"/>
    <w:rsid w:val="004618B2"/>
    <w:rsid w:val="004618B8"/>
    <w:rsid w:val="00461B72"/>
    <w:rsid w:val="00462001"/>
    <w:rsid w:val="00462117"/>
    <w:rsid w:val="00462400"/>
    <w:rsid w:val="004624B9"/>
    <w:rsid w:val="004627BC"/>
    <w:rsid w:val="00462C57"/>
    <w:rsid w:val="00462F8E"/>
    <w:rsid w:val="004630A2"/>
    <w:rsid w:val="00463226"/>
    <w:rsid w:val="004635B5"/>
    <w:rsid w:val="00463769"/>
    <w:rsid w:val="00463BA9"/>
    <w:rsid w:val="00463C42"/>
    <w:rsid w:val="00463C68"/>
    <w:rsid w:val="00463F28"/>
    <w:rsid w:val="004643B9"/>
    <w:rsid w:val="0046458A"/>
    <w:rsid w:val="004646EE"/>
    <w:rsid w:val="004648AF"/>
    <w:rsid w:val="004649AB"/>
    <w:rsid w:val="004649B8"/>
    <w:rsid w:val="00464DCD"/>
    <w:rsid w:val="00464DED"/>
    <w:rsid w:val="00464FC4"/>
    <w:rsid w:val="004651D0"/>
    <w:rsid w:val="0046566C"/>
    <w:rsid w:val="0046581F"/>
    <w:rsid w:val="0046584D"/>
    <w:rsid w:val="00465877"/>
    <w:rsid w:val="00465A90"/>
    <w:rsid w:val="00465AEB"/>
    <w:rsid w:val="00465CC2"/>
    <w:rsid w:val="00466357"/>
    <w:rsid w:val="004665D2"/>
    <w:rsid w:val="0046689D"/>
    <w:rsid w:val="00466AB7"/>
    <w:rsid w:val="00466B35"/>
    <w:rsid w:val="00466C93"/>
    <w:rsid w:val="00466D14"/>
    <w:rsid w:val="00466DE0"/>
    <w:rsid w:val="00466DF8"/>
    <w:rsid w:val="00467357"/>
    <w:rsid w:val="00467610"/>
    <w:rsid w:val="004677AB"/>
    <w:rsid w:val="00467906"/>
    <w:rsid w:val="00467B7D"/>
    <w:rsid w:val="00467CFF"/>
    <w:rsid w:val="00467E58"/>
    <w:rsid w:val="00467FAA"/>
    <w:rsid w:val="00467FFC"/>
    <w:rsid w:val="00470031"/>
    <w:rsid w:val="004700AF"/>
    <w:rsid w:val="0047030E"/>
    <w:rsid w:val="0047041D"/>
    <w:rsid w:val="004704A3"/>
    <w:rsid w:val="004707D6"/>
    <w:rsid w:val="00470B1D"/>
    <w:rsid w:val="00470D18"/>
    <w:rsid w:val="00470F57"/>
    <w:rsid w:val="0047102C"/>
    <w:rsid w:val="00471161"/>
    <w:rsid w:val="004711CD"/>
    <w:rsid w:val="0047151E"/>
    <w:rsid w:val="00471868"/>
    <w:rsid w:val="00471B16"/>
    <w:rsid w:val="00471B50"/>
    <w:rsid w:val="00471BD5"/>
    <w:rsid w:val="00471C87"/>
    <w:rsid w:val="00472153"/>
    <w:rsid w:val="00472155"/>
    <w:rsid w:val="0047239D"/>
    <w:rsid w:val="0047245C"/>
    <w:rsid w:val="00472465"/>
    <w:rsid w:val="00472807"/>
    <w:rsid w:val="00472866"/>
    <w:rsid w:val="00472A7A"/>
    <w:rsid w:val="00472BB9"/>
    <w:rsid w:val="00472D9E"/>
    <w:rsid w:val="00473214"/>
    <w:rsid w:val="00473405"/>
    <w:rsid w:val="0047349E"/>
    <w:rsid w:val="00473717"/>
    <w:rsid w:val="004738CB"/>
    <w:rsid w:val="004738F7"/>
    <w:rsid w:val="00473935"/>
    <w:rsid w:val="00473A0E"/>
    <w:rsid w:val="00473D60"/>
    <w:rsid w:val="00473EC6"/>
    <w:rsid w:val="00474437"/>
    <w:rsid w:val="0047457D"/>
    <w:rsid w:val="00474709"/>
    <w:rsid w:val="00474BEC"/>
    <w:rsid w:val="00474E90"/>
    <w:rsid w:val="00474F03"/>
    <w:rsid w:val="00475053"/>
    <w:rsid w:val="004750E2"/>
    <w:rsid w:val="004753C4"/>
    <w:rsid w:val="004753F4"/>
    <w:rsid w:val="00475849"/>
    <w:rsid w:val="0047592B"/>
    <w:rsid w:val="004759EC"/>
    <w:rsid w:val="00475AFC"/>
    <w:rsid w:val="00475D63"/>
    <w:rsid w:val="00475E7A"/>
    <w:rsid w:val="0047635D"/>
    <w:rsid w:val="00476425"/>
    <w:rsid w:val="00476711"/>
    <w:rsid w:val="004767BE"/>
    <w:rsid w:val="0047689B"/>
    <w:rsid w:val="00476AB0"/>
    <w:rsid w:val="00476BB5"/>
    <w:rsid w:val="00477631"/>
    <w:rsid w:val="00477975"/>
    <w:rsid w:val="00477D9B"/>
    <w:rsid w:val="0048001E"/>
    <w:rsid w:val="00480173"/>
    <w:rsid w:val="00480B68"/>
    <w:rsid w:val="00480B72"/>
    <w:rsid w:val="00480C66"/>
    <w:rsid w:val="00480E45"/>
    <w:rsid w:val="00480E46"/>
    <w:rsid w:val="00481225"/>
    <w:rsid w:val="0048131F"/>
    <w:rsid w:val="004813B3"/>
    <w:rsid w:val="004814A1"/>
    <w:rsid w:val="004816B2"/>
    <w:rsid w:val="0048198B"/>
    <w:rsid w:val="00481A23"/>
    <w:rsid w:val="00481C46"/>
    <w:rsid w:val="00481F8D"/>
    <w:rsid w:val="00482001"/>
    <w:rsid w:val="00482138"/>
    <w:rsid w:val="004824C5"/>
    <w:rsid w:val="004829E6"/>
    <w:rsid w:val="00482BD5"/>
    <w:rsid w:val="00482BDE"/>
    <w:rsid w:val="00482C59"/>
    <w:rsid w:val="00482CB3"/>
    <w:rsid w:val="00482E4F"/>
    <w:rsid w:val="00483022"/>
    <w:rsid w:val="004830C8"/>
    <w:rsid w:val="004831A9"/>
    <w:rsid w:val="004836B8"/>
    <w:rsid w:val="004838D7"/>
    <w:rsid w:val="00483B40"/>
    <w:rsid w:val="00483C6D"/>
    <w:rsid w:val="00483D75"/>
    <w:rsid w:val="0048412E"/>
    <w:rsid w:val="00484273"/>
    <w:rsid w:val="004847CB"/>
    <w:rsid w:val="00484937"/>
    <w:rsid w:val="00484A58"/>
    <w:rsid w:val="004852F4"/>
    <w:rsid w:val="0048552D"/>
    <w:rsid w:val="004855D7"/>
    <w:rsid w:val="0048585C"/>
    <w:rsid w:val="00485CDE"/>
    <w:rsid w:val="00485D08"/>
    <w:rsid w:val="00485FCD"/>
    <w:rsid w:val="0048641F"/>
    <w:rsid w:val="00486603"/>
    <w:rsid w:val="00486C0B"/>
    <w:rsid w:val="00486CB5"/>
    <w:rsid w:val="00486D4F"/>
    <w:rsid w:val="00486D50"/>
    <w:rsid w:val="00486D7F"/>
    <w:rsid w:val="00486E94"/>
    <w:rsid w:val="00486F13"/>
    <w:rsid w:val="00487009"/>
    <w:rsid w:val="00487069"/>
    <w:rsid w:val="004870C9"/>
    <w:rsid w:val="004871B7"/>
    <w:rsid w:val="00487659"/>
    <w:rsid w:val="00487A90"/>
    <w:rsid w:val="00487D7A"/>
    <w:rsid w:val="00487DFF"/>
    <w:rsid w:val="00487F5F"/>
    <w:rsid w:val="00490293"/>
    <w:rsid w:val="004907D3"/>
    <w:rsid w:val="004907F2"/>
    <w:rsid w:val="004908E5"/>
    <w:rsid w:val="004909B7"/>
    <w:rsid w:val="00490E8E"/>
    <w:rsid w:val="00491088"/>
    <w:rsid w:val="00491432"/>
    <w:rsid w:val="0049143C"/>
    <w:rsid w:val="00491A0A"/>
    <w:rsid w:val="00491E7D"/>
    <w:rsid w:val="00491FDA"/>
    <w:rsid w:val="0049203F"/>
    <w:rsid w:val="00492284"/>
    <w:rsid w:val="004924A9"/>
    <w:rsid w:val="00492788"/>
    <w:rsid w:val="00492A71"/>
    <w:rsid w:val="00492AA1"/>
    <w:rsid w:val="00492D47"/>
    <w:rsid w:val="00492DA2"/>
    <w:rsid w:val="00492E70"/>
    <w:rsid w:val="00492E75"/>
    <w:rsid w:val="004934CD"/>
    <w:rsid w:val="00493B0F"/>
    <w:rsid w:val="00493B38"/>
    <w:rsid w:val="00493B68"/>
    <w:rsid w:val="00493BA4"/>
    <w:rsid w:val="00493CCF"/>
    <w:rsid w:val="0049439A"/>
    <w:rsid w:val="00494505"/>
    <w:rsid w:val="00494683"/>
    <w:rsid w:val="004949AD"/>
    <w:rsid w:val="00494E20"/>
    <w:rsid w:val="00494F75"/>
    <w:rsid w:val="00495054"/>
    <w:rsid w:val="004951BE"/>
    <w:rsid w:val="0049526A"/>
    <w:rsid w:val="00495557"/>
    <w:rsid w:val="0049556A"/>
    <w:rsid w:val="00495658"/>
    <w:rsid w:val="00495748"/>
    <w:rsid w:val="004958A4"/>
    <w:rsid w:val="00495BB5"/>
    <w:rsid w:val="00495C30"/>
    <w:rsid w:val="00495C92"/>
    <w:rsid w:val="00495D27"/>
    <w:rsid w:val="00495D65"/>
    <w:rsid w:val="00495D8E"/>
    <w:rsid w:val="00495E63"/>
    <w:rsid w:val="00495F0C"/>
    <w:rsid w:val="00496031"/>
    <w:rsid w:val="004961B3"/>
    <w:rsid w:val="004961E7"/>
    <w:rsid w:val="0049622B"/>
    <w:rsid w:val="004962EB"/>
    <w:rsid w:val="00496865"/>
    <w:rsid w:val="00497272"/>
    <w:rsid w:val="00497671"/>
    <w:rsid w:val="0049782B"/>
    <w:rsid w:val="00497C2A"/>
    <w:rsid w:val="00497C74"/>
    <w:rsid w:val="00497CAB"/>
    <w:rsid w:val="004A0116"/>
    <w:rsid w:val="004A011E"/>
    <w:rsid w:val="004A03A0"/>
    <w:rsid w:val="004A03D9"/>
    <w:rsid w:val="004A05E1"/>
    <w:rsid w:val="004A07DF"/>
    <w:rsid w:val="004A09C8"/>
    <w:rsid w:val="004A0C18"/>
    <w:rsid w:val="004A108C"/>
    <w:rsid w:val="004A12D0"/>
    <w:rsid w:val="004A13B4"/>
    <w:rsid w:val="004A15F8"/>
    <w:rsid w:val="004A162D"/>
    <w:rsid w:val="004A1826"/>
    <w:rsid w:val="004A1A6D"/>
    <w:rsid w:val="004A1D9F"/>
    <w:rsid w:val="004A1F03"/>
    <w:rsid w:val="004A1FF3"/>
    <w:rsid w:val="004A2079"/>
    <w:rsid w:val="004A21D5"/>
    <w:rsid w:val="004A22D4"/>
    <w:rsid w:val="004A2355"/>
    <w:rsid w:val="004A23F0"/>
    <w:rsid w:val="004A272C"/>
    <w:rsid w:val="004A2805"/>
    <w:rsid w:val="004A2F7C"/>
    <w:rsid w:val="004A3254"/>
    <w:rsid w:val="004A3261"/>
    <w:rsid w:val="004A34F8"/>
    <w:rsid w:val="004A3878"/>
    <w:rsid w:val="004A3E7B"/>
    <w:rsid w:val="004A3FB2"/>
    <w:rsid w:val="004A4356"/>
    <w:rsid w:val="004A4627"/>
    <w:rsid w:val="004A4629"/>
    <w:rsid w:val="004A4774"/>
    <w:rsid w:val="004A4B32"/>
    <w:rsid w:val="004A4CFD"/>
    <w:rsid w:val="004A537E"/>
    <w:rsid w:val="004A545D"/>
    <w:rsid w:val="004A5541"/>
    <w:rsid w:val="004A5660"/>
    <w:rsid w:val="004A5E07"/>
    <w:rsid w:val="004A5F03"/>
    <w:rsid w:val="004A5F07"/>
    <w:rsid w:val="004A6334"/>
    <w:rsid w:val="004A643D"/>
    <w:rsid w:val="004A709B"/>
    <w:rsid w:val="004A70FB"/>
    <w:rsid w:val="004A713E"/>
    <w:rsid w:val="004A72C3"/>
    <w:rsid w:val="004A73E9"/>
    <w:rsid w:val="004A7680"/>
    <w:rsid w:val="004A77AA"/>
    <w:rsid w:val="004A77B4"/>
    <w:rsid w:val="004A79E6"/>
    <w:rsid w:val="004B028E"/>
    <w:rsid w:val="004B038D"/>
    <w:rsid w:val="004B06B6"/>
    <w:rsid w:val="004B0891"/>
    <w:rsid w:val="004B08AF"/>
    <w:rsid w:val="004B0A61"/>
    <w:rsid w:val="004B0AEA"/>
    <w:rsid w:val="004B0BD9"/>
    <w:rsid w:val="004B0E7C"/>
    <w:rsid w:val="004B105B"/>
    <w:rsid w:val="004B14A4"/>
    <w:rsid w:val="004B14E1"/>
    <w:rsid w:val="004B15AD"/>
    <w:rsid w:val="004B15F1"/>
    <w:rsid w:val="004B17CB"/>
    <w:rsid w:val="004B1891"/>
    <w:rsid w:val="004B18BE"/>
    <w:rsid w:val="004B203E"/>
    <w:rsid w:val="004B20F7"/>
    <w:rsid w:val="004B277F"/>
    <w:rsid w:val="004B28A2"/>
    <w:rsid w:val="004B2BFD"/>
    <w:rsid w:val="004B33B9"/>
    <w:rsid w:val="004B340E"/>
    <w:rsid w:val="004B3420"/>
    <w:rsid w:val="004B37E4"/>
    <w:rsid w:val="004B399F"/>
    <w:rsid w:val="004B39D5"/>
    <w:rsid w:val="004B39F4"/>
    <w:rsid w:val="004B42FD"/>
    <w:rsid w:val="004B438E"/>
    <w:rsid w:val="004B440A"/>
    <w:rsid w:val="004B496B"/>
    <w:rsid w:val="004B4A44"/>
    <w:rsid w:val="004B4BEA"/>
    <w:rsid w:val="004B50E8"/>
    <w:rsid w:val="004B5595"/>
    <w:rsid w:val="004B55C8"/>
    <w:rsid w:val="004B5888"/>
    <w:rsid w:val="004B5CC1"/>
    <w:rsid w:val="004B5DB8"/>
    <w:rsid w:val="004B5F0D"/>
    <w:rsid w:val="004B60AC"/>
    <w:rsid w:val="004B612F"/>
    <w:rsid w:val="004B6485"/>
    <w:rsid w:val="004B6618"/>
    <w:rsid w:val="004B6819"/>
    <w:rsid w:val="004B6840"/>
    <w:rsid w:val="004B6B02"/>
    <w:rsid w:val="004B6C88"/>
    <w:rsid w:val="004B6D63"/>
    <w:rsid w:val="004B71A4"/>
    <w:rsid w:val="004B7D05"/>
    <w:rsid w:val="004C0571"/>
    <w:rsid w:val="004C093C"/>
    <w:rsid w:val="004C0BC9"/>
    <w:rsid w:val="004C0DF1"/>
    <w:rsid w:val="004C0DF8"/>
    <w:rsid w:val="004C0E96"/>
    <w:rsid w:val="004C0EF6"/>
    <w:rsid w:val="004C1479"/>
    <w:rsid w:val="004C14A0"/>
    <w:rsid w:val="004C1697"/>
    <w:rsid w:val="004C1747"/>
    <w:rsid w:val="004C1A61"/>
    <w:rsid w:val="004C1D49"/>
    <w:rsid w:val="004C1E97"/>
    <w:rsid w:val="004C2009"/>
    <w:rsid w:val="004C2076"/>
    <w:rsid w:val="004C236F"/>
    <w:rsid w:val="004C243B"/>
    <w:rsid w:val="004C246F"/>
    <w:rsid w:val="004C2683"/>
    <w:rsid w:val="004C26BA"/>
    <w:rsid w:val="004C27DD"/>
    <w:rsid w:val="004C2843"/>
    <w:rsid w:val="004C28D5"/>
    <w:rsid w:val="004C2ECD"/>
    <w:rsid w:val="004C3089"/>
    <w:rsid w:val="004C349B"/>
    <w:rsid w:val="004C35D2"/>
    <w:rsid w:val="004C3944"/>
    <w:rsid w:val="004C394D"/>
    <w:rsid w:val="004C39B3"/>
    <w:rsid w:val="004C3B48"/>
    <w:rsid w:val="004C3BE1"/>
    <w:rsid w:val="004C3D8F"/>
    <w:rsid w:val="004C44E0"/>
    <w:rsid w:val="004C44E5"/>
    <w:rsid w:val="004C4550"/>
    <w:rsid w:val="004C4814"/>
    <w:rsid w:val="004C48EC"/>
    <w:rsid w:val="004C4A8E"/>
    <w:rsid w:val="004C4F0A"/>
    <w:rsid w:val="004C4FC4"/>
    <w:rsid w:val="004C50E9"/>
    <w:rsid w:val="004C5230"/>
    <w:rsid w:val="004C525D"/>
    <w:rsid w:val="004C53F2"/>
    <w:rsid w:val="004C55A3"/>
    <w:rsid w:val="004C5831"/>
    <w:rsid w:val="004C5A23"/>
    <w:rsid w:val="004C5D9F"/>
    <w:rsid w:val="004C5E4F"/>
    <w:rsid w:val="004C5E76"/>
    <w:rsid w:val="004C602B"/>
    <w:rsid w:val="004C61E2"/>
    <w:rsid w:val="004C648E"/>
    <w:rsid w:val="004C66F5"/>
    <w:rsid w:val="004C67F9"/>
    <w:rsid w:val="004C6804"/>
    <w:rsid w:val="004C6A3A"/>
    <w:rsid w:val="004C6ADB"/>
    <w:rsid w:val="004C6BE0"/>
    <w:rsid w:val="004C6D24"/>
    <w:rsid w:val="004C7154"/>
    <w:rsid w:val="004C7503"/>
    <w:rsid w:val="004C76F3"/>
    <w:rsid w:val="004C776E"/>
    <w:rsid w:val="004C77D9"/>
    <w:rsid w:val="004C7921"/>
    <w:rsid w:val="004C7F3E"/>
    <w:rsid w:val="004D05F3"/>
    <w:rsid w:val="004D08BF"/>
    <w:rsid w:val="004D0B9F"/>
    <w:rsid w:val="004D0C77"/>
    <w:rsid w:val="004D0DD6"/>
    <w:rsid w:val="004D0FF1"/>
    <w:rsid w:val="004D1027"/>
    <w:rsid w:val="004D13B6"/>
    <w:rsid w:val="004D156A"/>
    <w:rsid w:val="004D1B28"/>
    <w:rsid w:val="004D1D5E"/>
    <w:rsid w:val="004D1E00"/>
    <w:rsid w:val="004D1FEF"/>
    <w:rsid w:val="004D238F"/>
    <w:rsid w:val="004D323C"/>
    <w:rsid w:val="004D35C6"/>
    <w:rsid w:val="004D378E"/>
    <w:rsid w:val="004D3797"/>
    <w:rsid w:val="004D3A2C"/>
    <w:rsid w:val="004D3B94"/>
    <w:rsid w:val="004D3BF7"/>
    <w:rsid w:val="004D3FDF"/>
    <w:rsid w:val="004D4312"/>
    <w:rsid w:val="004D4544"/>
    <w:rsid w:val="004D4647"/>
    <w:rsid w:val="004D4C47"/>
    <w:rsid w:val="004D5477"/>
    <w:rsid w:val="004D5745"/>
    <w:rsid w:val="004D5CD9"/>
    <w:rsid w:val="004D5CDC"/>
    <w:rsid w:val="004D5E82"/>
    <w:rsid w:val="004D5F42"/>
    <w:rsid w:val="004D602D"/>
    <w:rsid w:val="004D6CF4"/>
    <w:rsid w:val="004D6E44"/>
    <w:rsid w:val="004D6EDA"/>
    <w:rsid w:val="004D6EE2"/>
    <w:rsid w:val="004D6F65"/>
    <w:rsid w:val="004D76BF"/>
    <w:rsid w:val="004D771F"/>
    <w:rsid w:val="004D7841"/>
    <w:rsid w:val="004D79F3"/>
    <w:rsid w:val="004D7B81"/>
    <w:rsid w:val="004E00C1"/>
    <w:rsid w:val="004E0480"/>
    <w:rsid w:val="004E0734"/>
    <w:rsid w:val="004E07AA"/>
    <w:rsid w:val="004E0DAB"/>
    <w:rsid w:val="004E0E58"/>
    <w:rsid w:val="004E0E80"/>
    <w:rsid w:val="004E0E9C"/>
    <w:rsid w:val="004E1294"/>
    <w:rsid w:val="004E1447"/>
    <w:rsid w:val="004E18DF"/>
    <w:rsid w:val="004E1905"/>
    <w:rsid w:val="004E1992"/>
    <w:rsid w:val="004E1FDF"/>
    <w:rsid w:val="004E2138"/>
    <w:rsid w:val="004E21C6"/>
    <w:rsid w:val="004E22A4"/>
    <w:rsid w:val="004E2726"/>
    <w:rsid w:val="004E281C"/>
    <w:rsid w:val="004E283A"/>
    <w:rsid w:val="004E2A17"/>
    <w:rsid w:val="004E2ADF"/>
    <w:rsid w:val="004E2CE5"/>
    <w:rsid w:val="004E2E35"/>
    <w:rsid w:val="004E3543"/>
    <w:rsid w:val="004E366E"/>
    <w:rsid w:val="004E39FA"/>
    <w:rsid w:val="004E3AE0"/>
    <w:rsid w:val="004E3C70"/>
    <w:rsid w:val="004E3EFB"/>
    <w:rsid w:val="004E4161"/>
    <w:rsid w:val="004E438B"/>
    <w:rsid w:val="004E443C"/>
    <w:rsid w:val="004E44E9"/>
    <w:rsid w:val="004E451A"/>
    <w:rsid w:val="004E4B90"/>
    <w:rsid w:val="004E4F11"/>
    <w:rsid w:val="004E53E0"/>
    <w:rsid w:val="004E5A51"/>
    <w:rsid w:val="004E5A77"/>
    <w:rsid w:val="004E5AD2"/>
    <w:rsid w:val="004E5C72"/>
    <w:rsid w:val="004E5C9A"/>
    <w:rsid w:val="004E5FFF"/>
    <w:rsid w:val="004E6091"/>
    <w:rsid w:val="004E6617"/>
    <w:rsid w:val="004E6625"/>
    <w:rsid w:val="004E6929"/>
    <w:rsid w:val="004E698C"/>
    <w:rsid w:val="004E6EB9"/>
    <w:rsid w:val="004E74E2"/>
    <w:rsid w:val="004E7CA9"/>
    <w:rsid w:val="004E7CE1"/>
    <w:rsid w:val="004E7D7E"/>
    <w:rsid w:val="004E7FA9"/>
    <w:rsid w:val="004F0057"/>
    <w:rsid w:val="004F0144"/>
    <w:rsid w:val="004F01C3"/>
    <w:rsid w:val="004F01DD"/>
    <w:rsid w:val="004F0776"/>
    <w:rsid w:val="004F0C08"/>
    <w:rsid w:val="004F0D65"/>
    <w:rsid w:val="004F0D81"/>
    <w:rsid w:val="004F10BF"/>
    <w:rsid w:val="004F1AC2"/>
    <w:rsid w:val="004F1FAC"/>
    <w:rsid w:val="004F1FBB"/>
    <w:rsid w:val="004F1FE4"/>
    <w:rsid w:val="004F212A"/>
    <w:rsid w:val="004F217D"/>
    <w:rsid w:val="004F2D15"/>
    <w:rsid w:val="004F3127"/>
    <w:rsid w:val="004F313B"/>
    <w:rsid w:val="004F34D9"/>
    <w:rsid w:val="004F38E8"/>
    <w:rsid w:val="004F3B07"/>
    <w:rsid w:val="004F3B17"/>
    <w:rsid w:val="004F3C5B"/>
    <w:rsid w:val="004F3D83"/>
    <w:rsid w:val="004F3E85"/>
    <w:rsid w:val="004F4071"/>
    <w:rsid w:val="004F41DE"/>
    <w:rsid w:val="004F4638"/>
    <w:rsid w:val="004F4655"/>
    <w:rsid w:val="004F481D"/>
    <w:rsid w:val="004F498B"/>
    <w:rsid w:val="004F4C1A"/>
    <w:rsid w:val="004F514F"/>
    <w:rsid w:val="004F58C9"/>
    <w:rsid w:val="004F5A1A"/>
    <w:rsid w:val="004F5AA1"/>
    <w:rsid w:val="004F5AE3"/>
    <w:rsid w:val="004F5AF2"/>
    <w:rsid w:val="004F5B97"/>
    <w:rsid w:val="004F6187"/>
    <w:rsid w:val="004F68F7"/>
    <w:rsid w:val="004F6C03"/>
    <w:rsid w:val="004F6E44"/>
    <w:rsid w:val="004F7584"/>
    <w:rsid w:val="004F7A0A"/>
    <w:rsid w:val="004F7A2C"/>
    <w:rsid w:val="004F7FEF"/>
    <w:rsid w:val="005001D7"/>
    <w:rsid w:val="00500369"/>
    <w:rsid w:val="00500412"/>
    <w:rsid w:val="00500480"/>
    <w:rsid w:val="005008E5"/>
    <w:rsid w:val="005009E3"/>
    <w:rsid w:val="00500B0C"/>
    <w:rsid w:val="00500DB5"/>
    <w:rsid w:val="00500DDC"/>
    <w:rsid w:val="00501282"/>
    <w:rsid w:val="005013AF"/>
    <w:rsid w:val="0050144E"/>
    <w:rsid w:val="005015B1"/>
    <w:rsid w:val="005016F1"/>
    <w:rsid w:val="00501720"/>
    <w:rsid w:val="00501B32"/>
    <w:rsid w:val="00501CE9"/>
    <w:rsid w:val="00501E42"/>
    <w:rsid w:val="00501E71"/>
    <w:rsid w:val="0050214A"/>
    <w:rsid w:val="00502387"/>
    <w:rsid w:val="00502D0D"/>
    <w:rsid w:val="00502D67"/>
    <w:rsid w:val="00502F22"/>
    <w:rsid w:val="0050310D"/>
    <w:rsid w:val="0050345A"/>
    <w:rsid w:val="005035BF"/>
    <w:rsid w:val="0050397D"/>
    <w:rsid w:val="0050461E"/>
    <w:rsid w:val="005049A3"/>
    <w:rsid w:val="005052B3"/>
    <w:rsid w:val="00505426"/>
    <w:rsid w:val="005055E5"/>
    <w:rsid w:val="005057EA"/>
    <w:rsid w:val="00505A5D"/>
    <w:rsid w:val="00505B38"/>
    <w:rsid w:val="00505D76"/>
    <w:rsid w:val="005062A4"/>
    <w:rsid w:val="005062B6"/>
    <w:rsid w:val="0050661D"/>
    <w:rsid w:val="0050681E"/>
    <w:rsid w:val="005069A8"/>
    <w:rsid w:val="00506C13"/>
    <w:rsid w:val="00506CFE"/>
    <w:rsid w:val="00507067"/>
    <w:rsid w:val="00507367"/>
    <w:rsid w:val="00507380"/>
    <w:rsid w:val="005074C9"/>
    <w:rsid w:val="005075AB"/>
    <w:rsid w:val="0050777D"/>
    <w:rsid w:val="005078B3"/>
    <w:rsid w:val="00507918"/>
    <w:rsid w:val="00507ABB"/>
    <w:rsid w:val="00507AEB"/>
    <w:rsid w:val="00507D22"/>
    <w:rsid w:val="00510059"/>
    <w:rsid w:val="0051085D"/>
    <w:rsid w:val="005108B1"/>
    <w:rsid w:val="00510991"/>
    <w:rsid w:val="005109F2"/>
    <w:rsid w:val="00510B8E"/>
    <w:rsid w:val="00510BAA"/>
    <w:rsid w:val="00510E9B"/>
    <w:rsid w:val="00510F84"/>
    <w:rsid w:val="00510FAF"/>
    <w:rsid w:val="00510FF4"/>
    <w:rsid w:val="0051108C"/>
    <w:rsid w:val="00511288"/>
    <w:rsid w:val="00511343"/>
    <w:rsid w:val="0051152C"/>
    <w:rsid w:val="0051194C"/>
    <w:rsid w:val="00511E58"/>
    <w:rsid w:val="005120EA"/>
    <w:rsid w:val="0051212A"/>
    <w:rsid w:val="00512314"/>
    <w:rsid w:val="005123D3"/>
    <w:rsid w:val="00512A6D"/>
    <w:rsid w:val="00512BA1"/>
    <w:rsid w:val="00512D0D"/>
    <w:rsid w:val="005133DD"/>
    <w:rsid w:val="0051347D"/>
    <w:rsid w:val="0051349F"/>
    <w:rsid w:val="00513851"/>
    <w:rsid w:val="00513877"/>
    <w:rsid w:val="00513BF5"/>
    <w:rsid w:val="00513CF8"/>
    <w:rsid w:val="005140E6"/>
    <w:rsid w:val="0051411E"/>
    <w:rsid w:val="005145C5"/>
    <w:rsid w:val="00514730"/>
    <w:rsid w:val="005147BB"/>
    <w:rsid w:val="005147F4"/>
    <w:rsid w:val="00514A3A"/>
    <w:rsid w:val="00514E17"/>
    <w:rsid w:val="005152C9"/>
    <w:rsid w:val="0051551E"/>
    <w:rsid w:val="0051560D"/>
    <w:rsid w:val="00515737"/>
    <w:rsid w:val="0051587A"/>
    <w:rsid w:val="00516066"/>
    <w:rsid w:val="00516265"/>
    <w:rsid w:val="005164B3"/>
    <w:rsid w:val="00516D9F"/>
    <w:rsid w:val="00516E9F"/>
    <w:rsid w:val="00516F49"/>
    <w:rsid w:val="00516FE4"/>
    <w:rsid w:val="0051702A"/>
    <w:rsid w:val="00517357"/>
    <w:rsid w:val="005175AE"/>
    <w:rsid w:val="0051783B"/>
    <w:rsid w:val="00517B20"/>
    <w:rsid w:val="00517CB7"/>
    <w:rsid w:val="00520154"/>
    <w:rsid w:val="005202BD"/>
    <w:rsid w:val="005204F4"/>
    <w:rsid w:val="005207FC"/>
    <w:rsid w:val="00520D7C"/>
    <w:rsid w:val="00521034"/>
    <w:rsid w:val="00521370"/>
    <w:rsid w:val="005214ED"/>
    <w:rsid w:val="0052164E"/>
    <w:rsid w:val="0052187E"/>
    <w:rsid w:val="005219B7"/>
    <w:rsid w:val="00521AB9"/>
    <w:rsid w:val="0052209B"/>
    <w:rsid w:val="005221B2"/>
    <w:rsid w:val="005223A5"/>
    <w:rsid w:val="0052243A"/>
    <w:rsid w:val="0052299E"/>
    <w:rsid w:val="00522DDE"/>
    <w:rsid w:val="0052304E"/>
    <w:rsid w:val="00523157"/>
    <w:rsid w:val="0052349A"/>
    <w:rsid w:val="005235CB"/>
    <w:rsid w:val="005236AB"/>
    <w:rsid w:val="005237B8"/>
    <w:rsid w:val="005237BA"/>
    <w:rsid w:val="00523843"/>
    <w:rsid w:val="00523A83"/>
    <w:rsid w:val="00523AEC"/>
    <w:rsid w:val="00523E19"/>
    <w:rsid w:val="00523F25"/>
    <w:rsid w:val="00524136"/>
    <w:rsid w:val="00524150"/>
    <w:rsid w:val="00524370"/>
    <w:rsid w:val="005244C5"/>
    <w:rsid w:val="00524693"/>
    <w:rsid w:val="005246B0"/>
    <w:rsid w:val="0052474E"/>
    <w:rsid w:val="00524C6A"/>
    <w:rsid w:val="00524F60"/>
    <w:rsid w:val="005256E5"/>
    <w:rsid w:val="00525992"/>
    <w:rsid w:val="00525A0D"/>
    <w:rsid w:val="005260C5"/>
    <w:rsid w:val="0052615C"/>
    <w:rsid w:val="00526293"/>
    <w:rsid w:val="0052643B"/>
    <w:rsid w:val="005267DC"/>
    <w:rsid w:val="00526827"/>
    <w:rsid w:val="00526BD8"/>
    <w:rsid w:val="00526CA2"/>
    <w:rsid w:val="00526CA8"/>
    <w:rsid w:val="00526CCF"/>
    <w:rsid w:val="00526D49"/>
    <w:rsid w:val="00526E1F"/>
    <w:rsid w:val="00526EBD"/>
    <w:rsid w:val="005272D7"/>
    <w:rsid w:val="0052734A"/>
    <w:rsid w:val="005273F0"/>
    <w:rsid w:val="00527995"/>
    <w:rsid w:val="00527B51"/>
    <w:rsid w:val="00527CA2"/>
    <w:rsid w:val="0053006E"/>
    <w:rsid w:val="005300DA"/>
    <w:rsid w:val="00530157"/>
    <w:rsid w:val="00530208"/>
    <w:rsid w:val="00530472"/>
    <w:rsid w:val="005308E1"/>
    <w:rsid w:val="00530CAC"/>
    <w:rsid w:val="00531062"/>
    <w:rsid w:val="00531595"/>
    <w:rsid w:val="00531B26"/>
    <w:rsid w:val="0053232E"/>
    <w:rsid w:val="005323F1"/>
    <w:rsid w:val="005328B7"/>
    <w:rsid w:val="00532B79"/>
    <w:rsid w:val="00532BDF"/>
    <w:rsid w:val="00532D8A"/>
    <w:rsid w:val="00533088"/>
    <w:rsid w:val="005332CE"/>
    <w:rsid w:val="00533353"/>
    <w:rsid w:val="005337E4"/>
    <w:rsid w:val="00533922"/>
    <w:rsid w:val="00533E9B"/>
    <w:rsid w:val="00533FA2"/>
    <w:rsid w:val="00533FA7"/>
    <w:rsid w:val="00533FDB"/>
    <w:rsid w:val="0053417E"/>
    <w:rsid w:val="00534343"/>
    <w:rsid w:val="00534644"/>
    <w:rsid w:val="00534757"/>
    <w:rsid w:val="00535205"/>
    <w:rsid w:val="00535232"/>
    <w:rsid w:val="00535388"/>
    <w:rsid w:val="005358B3"/>
    <w:rsid w:val="00535B25"/>
    <w:rsid w:val="00535C32"/>
    <w:rsid w:val="00536069"/>
    <w:rsid w:val="0053639C"/>
    <w:rsid w:val="005365AA"/>
    <w:rsid w:val="00536692"/>
    <w:rsid w:val="00536975"/>
    <w:rsid w:val="0053698E"/>
    <w:rsid w:val="00536B68"/>
    <w:rsid w:val="00536B76"/>
    <w:rsid w:val="00536D4D"/>
    <w:rsid w:val="00537035"/>
    <w:rsid w:val="00537300"/>
    <w:rsid w:val="0053779B"/>
    <w:rsid w:val="00537854"/>
    <w:rsid w:val="005378AA"/>
    <w:rsid w:val="00537C42"/>
    <w:rsid w:val="00537C61"/>
    <w:rsid w:val="00537CF6"/>
    <w:rsid w:val="00537D43"/>
    <w:rsid w:val="00537E7F"/>
    <w:rsid w:val="005400BC"/>
    <w:rsid w:val="00540304"/>
    <w:rsid w:val="00540437"/>
    <w:rsid w:val="00540AF1"/>
    <w:rsid w:val="00540D35"/>
    <w:rsid w:val="00540F30"/>
    <w:rsid w:val="00540F4B"/>
    <w:rsid w:val="0054144C"/>
    <w:rsid w:val="00541B3F"/>
    <w:rsid w:val="00541CB8"/>
    <w:rsid w:val="005427AE"/>
    <w:rsid w:val="005427D7"/>
    <w:rsid w:val="005428BB"/>
    <w:rsid w:val="00542B93"/>
    <w:rsid w:val="00543466"/>
    <w:rsid w:val="0054357A"/>
    <w:rsid w:val="00543717"/>
    <w:rsid w:val="00543A8D"/>
    <w:rsid w:val="00543B2D"/>
    <w:rsid w:val="00543F46"/>
    <w:rsid w:val="00543F92"/>
    <w:rsid w:val="00544082"/>
    <w:rsid w:val="00544918"/>
    <w:rsid w:val="00544928"/>
    <w:rsid w:val="0054498D"/>
    <w:rsid w:val="00544B77"/>
    <w:rsid w:val="00544E23"/>
    <w:rsid w:val="00545062"/>
    <w:rsid w:val="0054534A"/>
    <w:rsid w:val="0054540D"/>
    <w:rsid w:val="005459D3"/>
    <w:rsid w:val="00545C38"/>
    <w:rsid w:val="00545D61"/>
    <w:rsid w:val="00545ED9"/>
    <w:rsid w:val="005462CB"/>
    <w:rsid w:val="00546375"/>
    <w:rsid w:val="0054653E"/>
    <w:rsid w:val="00546B02"/>
    <w:rsid w:val="00546D0E"/>
    <w:rsid w:val="00546D78"/>
    <w:rsid w:val="0054707A"/>
    <w:rsid w:val="005473EA"/>
    <w:rsid w:val="005475E1"/>
    <w:rsid w:val="0054763F"/>
    <w:rsid w:val="00547841"/>
    <w:rsid w:val="00547A50"/>
    <w:rsid w:val="00547DF0"/>
    <w:rsid w:val="00547F6E"/>
    <w:rsid w:val="005501E1"/>
    <w:rsid w:val="0055043E"/>
    <w:rsid w:val="0055050E"/>
    <w:rsid w:val="005508DC"/>
    <w:rsid w:val="00550BFF"/>
    <w:rsid w:val="00550CF4"/>
    <w:rsid w:val="00550F07"/>
    <w:rsid w:val="00550FC4"/>
    <w:rsid w:val="00551288"/>
    <w:rsid w:val="005513E0"/>
    <w:rsid w:val="005514EE"/>
    <w:rsid w:val="005516B2"/>
    <w:rsid w:val="0055194B"/>
    <w:rsid w:val="00551A60"/>
    <w:rsid w:val="00551B63"/>
    <w:rsid w:val="00551FED"/>
    <w:rsid w:val="00552C21"/>
    <w:rsid w:val="00552DB9"/>
    <w:rsid w:val="00552E5E"/>
    <w:rsid w:val="00553081"/>
    <w:rsid w:val="005535AA"/>
    <w:rsid w:val="0055362B"/>
    <w:rsid w:val="005536A7"/>
    <w:rsid w:val="005537A2"/>
    <w:rsid w:val="00553BD6"/>
    <w:rsid w:val="00553DAD"/>
    <w:rsid w:val="00554758"/>
    <w:rsid w:val="00554ACD"/>
    <w:rsid w:val="00554C20"/>
    <w:rsid w:val="00554D72"/>
    <w:rsid w:val="00554DAD"/>
    <w:rsid w:val="00554FA2"/>
    <w:rsid w:val="005550E6"/>
    <w:rsid w:val="0055520C"/>
    <w:rsid w:val="005554BC"/>
    <w:rsid w:val="005558D9"/>
    <w:rsid w:val="00555B72"/>
    <w:rsid w:val="00555BD7"/>
    <w:rsid w:val="00555CF6"/>
    <w:rsid w:val="00556361"/>
    <w:rsid w:val="005564B8"/>
    <w:rsid w:val="005569FC"/>
    <w:rsid w:val="00556A21"/>
    <w:rsid w:val="00556E35"/>
    <w:rsid w:val="00556F11"/>
    <w:rsid w:val="00556FD5"/>
    <w:rsid w:val="005570F7"/>
    <w:rsid w:val="0055711F"/>
    <w:rsid w:val="00557270"/>
    <w:rsid w:val="00557359"/>
    <w:rsid w:val="00557827"/>
    <w:rsid w:val="00557B9E"/>
    <w:rsid w:val="00557DE4"/>
    <w:rsid w:val="00557F82"/>
    <w:rsid w:val="00560102"/>
    <w:rsid w:val="005606DA"/>
    <w:rsid w:val="005609D2"/>
    <w:rsid w:val="00560A3D"/>
    <w:rsid w:val="00560F0F"/>
    <w:rsid w:val="005610A0"/>
    <w:rsid w:val="005612D0"/>
    <w:rsid w:val="00561631"/>
    <w:rsid w:val="0056185C"/>
    <w:rsid w:val="00561E6D"/>
    <w:rsid w:val="00561F9C"/>
    <w:rsid w:val="005621A6"/>
    <w:rsid w:val="005623E8"/>
    <w:rsid w:val="005625F4"/>
    <w:rsid w:val="005626BF"/>
    <w:rsid w:val="005629B1"/>
    <w:rsid w:val="00562BBA"/>
    <w:rsid w:val="0056371A"/>
    <w:rsid w:val="00563955"/>
    <w:rsid w:val="005639FD"/>
    <w:rsid w:val="00563B74"/>
    <w:rsid w:val="00563D08"/>
    <w:rsid w:val="00563DFF"/>
    <w:rsid w:val="00563E54"/>
    <w:rsid w:val="00563F47"/>
    <w:rsid w:val="00563F55"/>
    <w:rsid w:val="00564021"/>
    <w:rsid w:val="005643B1"/>
    <w:rsid w:val="005647DB"/>
    <w:rsid w:val="005648E4"/>
    <w:rsid w:val="00565272"/>
    <w:rsid w:val="00565921"/>
    <w:rsid w:val="00565D02"/>
    <w:rsid w:val="00565F56"/>
    <w:rsid w:val="0056637F"/>
    <w:rsid w:val="00566803"/>
    <w:rsid w:val="005668BB"/>
    <w:rsid w:val="0056697E"/>
    <w:rsid w:val="00566AB4"/>
    <w:rsid w:val="00566CD4"/>
    <w:rsid w:val="005670DA"/>
    <w:rsid w:val="0056743F"/>
    <w:rsid w:val="005675E9"/>
    <w:rsid w:val="0056777A"/>
    <w:rsid w:val="00567783"/>
    <w:rsid w:val="00567877"/>
    <w:rsid w:val="00567949"/>
    <w:rsid w:val="00567C85"/>
    <w:rsid w:val="00567E2F"/>
    <w:rsid w:val="00567FC5"/>
    <w:rsid w:val="00570010"/>
    <w:rsid w:val="00570129"/>
    <w:rsid w:val="00570147"/>
    <w:rsid w:val="005704F0"/>
    <w:rsid w:val="00570623"/>
    <w:rsid w:val="00570AEF"/>
    <w:rsid w:val="00570F91"/>
    <w:rsid w:val="005712A4"/>
    <w:rsid w:val="005718A8"/>
    <w:rsid w:val="00571942"/>
    <w:rsid w:val="00571B5A"/>
    <w:rsid w:val="005721A4"/>
    <w:rsid w:val="00572203"/>
    <w:rsid w:val="005722BC"/>
    <w:rsid w:val="005723B6"/>
    <w:rsid w:val="005723BB"/>
    <w:rsid w:val="0057289B"/>
    <w:rsid w:val="005731E9"/>
    <w:rsid w:val="00573302"/>
    <w:rsid w:val="00573647"/>
    <w:rsid w:val="00573903"/>
    <w:rsid w:val="005739D7"/>
    <w:rsid w:val="00573B1A"/>
    <w:rsid w:val="00573D33"/>
    <w:rsid w:val="00573DC5"/>
    <w:rsid w:val="00574223"/>
    <w:rsid w:val="00574D66"/>
    <w:rsid w:val="00574E2E"/>
    <w:rsid w:val="00575284"/>
    <w:rsid w:val="0057546D"/>
    <w:rsid w:val="0057554A"/>
    <w:rsid w:val="00575822"/>
    <w:rsid w:val="00575973"/>
    <w:rsid w:val="00575E87"/>
    <w:rsid w:val="0057604C"/>
    <w:rsid w:val="00576147"/>
    <w:rsid w:val="00576436"/>
    <w:rsid w:val="00576564"/>
    <w:rsid w:val="00576655"/>
    <w:rsid w:val="005767C0"/>
    <w:rsid w:val="00576912"/>
    <w:rsid w:val="00576DD5"/>
    <w:rsid w:val="00576E83"/>
    <w:rsid w:val="00576EAA"/>
    <w:rsid w:val="00576FFD"/>
    <w:rsid w:val="005773DC"/>
    <w:rsid w:val="00577618"/>
    <w:rsid w:val="005776CB"/>
    <w:rsid w:val="0057779C"/>
    <w:rsid w:val="00577812"/>
    <w:rsid w:val="005779D6"/>
    <w:rsid w:val="00577B17"/>
    <w:rsid w:val="00577DE7"/>
    <w:rsid w:val="0058007E"/>
    <w:rsid w:val="0058019F"/>
    <w:rsid w:val="00580408"/>
    <w:rsid w:val="00580CCE"/>
    <w:rsid w:val="005814E6"/>
    <w:rsid w:val="0058172C"/>
    <w:rsid w:val="00581958"/>
    <w:rsid w:val="00581A42"/>
    <w:rsid w:val="00581C03"/>
    <w:rsid w:val="00581D7D"/>
    <w:rsid w:val="005821CC"/>
    <w:rsid w:val="00582D68"/>
    <w:rsid w:val="00582E7D"/>
    <w:rsid w:val="00582E8D"/>
    <w:rsid w:val="005832B2"/>
    <w:rsid w:val="005833D3"/>
    <w:rsid w:val="00583944"/>
    <w:rsid w:val="00583E5F"/>
    <w:rsid w:val="00584205"/>
    <w:rsid w:val="00584757"/>
    <w:rsid w:val="00584838"/>
    <w:rsid w:val="00584BFE"/>
    <w:rsid w:val="00584D23"/>
    <w:rsid w:val="00584D98"/>
    <w:rsid w:val="00584EC4"/>
    <w:rsid w:val="00585172"/>
    <w:rsid w:val="00585537"/>
    <w:rsid w:val="005855E7"/>
    <w:rsid w:val="00585692"/>
    <w:rsid w:val="00585CF3"/>
    <w:rsid w:val="00585F57"/>
    <w:rsid w:val="00586025"/>
    <w:rsid w:val="005860DE"/>
    <w:rsid w:val="00586302"/>
    <w:rsid w:val="005864D9"/>
    <w:rsid w:val="0058654F"/>
    <w:rsid w:val="0058662C"/>
    <w:rsid w:val="0058693D"/>
    <w:rsid w:val="00586ACB"/>
    <w:rsid w:val="00586E61"/>
    <w:rsid w:val="00586F26"/>
    <w:rsid w:val="00587122"/>
    <w:rsid w:val="00587E8E"/>
    <w:rsid w:val="00590248"/>
    <w:rsid w:val="005903FA"/>
    <w:rsid w:val="005906DF"/>
    <w:rsid w:val="0059077C"/>
    <w:rsid w:val="00590885"/>
    <w:rsid w:val="00591000"/>
    <w:rsid w:val="0059119C"/>
    <w:rsid w:val="005911E2"/>
    <w:rsid w:val="005916D5"/>
    <w:rsid w:val="005918AF"/>
    <w:rsid w:val="00591940"/>
    <w:rsid w:val="0059197A"/>
    <w:rsid w:val="00591C6E"/>
    <w:rsid w:val="00591CC1"/>
    <w:rsid w:val="00591EF0"/>
    <w:rsid w:val="005926E2"/>
    <w:rsid w:val="00592AA8"/>
    <w:rsid w:val="005931F5"/>
    <w:rsid w:val="00593202"/>
    <w:rsid w:val="0059340C"/>
    <w:rsid w:val="00593546"/>
    <w:rsid w:val="005940A3"/>
    <w:rsid w:val="00594376"/>
    <w:rsid w:val="00594451"/>
    <w:rsid w:val="0059465D"/>
    <w:rsid w:val="005949B6"/>
    <w:rsid w:val="00594A50"/>
    <w:rsid w:val="005951D7"/>
    <w:rsid w:val="0059526A"/>
    <w:rsid w:val="005958A4"/>
    <w:rsid w:val="00595993"/>
    <w:rsid w:val="00595CF0"/>
    <w:rsid w:val="00595ECA"/>
    <w:rsid w:val="0059622C"/>
    <w:rsid w:val="0059629E"/>
    <w:rsid w:val="005967D4"/>
    <w:rsid w:val="0059681A"/>
    <w:rsid w:val="00596B26"/>
    <w:rsid w:val="00596B65"/>
    <w:rsid w:val="00596CA5"/>
    <w:rsid w:val="00596DEF"/>
    <w:rsid w:val="00597096"/>
    <w:rsid w:val="0059734D"/>
    <w:rsid w:val="00597394"/>
    <w:rsid w:val="0059741D"/>
    <w:rsid w:val="0059783C"/>
    <w:rsid w:val="00597C14"/>
    <w:rsid w:val="005A03EA"/>
    <w:rsid w:val="005A05F8"/>
    <w:rsid w:val="005A0983"/>
    <w:rsid w:val="005A0C39"/>
    <w:rsid w:val="005A0C46"/>
    <w:rsid w:val="005A0D27"/>
    <w:rsid w:val="005A127B"/>
    <w:rsid w:val="005A12CE"/>
    <w:rsid w:val="005A14C5"/>
    <w:rsid w:val="005A16D2"/>
    <w:rsid w:val="005A1867"/>
    <w:rsid w:val="005A19A2"/>
    <w:rsid w:val="005A19B3"/>
    <w:rsid w:val="005A1B49"/>
    <w:rsid w:val="005A1BD4"/>
    <w:rsid w:val="005A214D"/>
    <w:rsid w:val="005A2383"/>
    <w:rsid w:val="005A29DC"/>
    <w:rsid w:val="005A2C93"/>
    <w:rsid w:val="005A2D82"/>
    <w:rsid w:val="005A2DFD"/>
    <w:rsid w:val="005A2E96"/>
    <w:rsid w:val="005A3447"/>
    <w:rsid w:val="005A3602"/>
    <w:rsid w:val="005A36B6"/>
    <w:rsid w:val="005A3DA1"/>
    <w:rsid w:val="005A4487"/>
    <w:rsid w:val="005A4977"/>
    <w:rsid w:val="005A4A3A"/>
    <w:rsid w:val="005A4ECB"/>
    <w:rsid w:val="005A5135"/>
    <w:rsid w:val="005A54D4"/>
    <w:rsid w:val="005A5B14"/>
    <w:rsid w:val="005A5BDE"/>
    <w:rsid w:val="005A602F"/>
    <w:rsid w:val="005A60E0"/>
    <w:rsid w:val="005A633C"/>
    <w:rsid w:val="005A6BF6"/>
    <w:rsid w:val="005A6E15"/>
    <w:rsid w:val="005A6EFE"/>
    <w:rsid w:val="005A7074"/>
    <w:rsid w:val="005A7121"/>
    <w:rsid w:val="005A71D1"/>
    <w:rsid w:val="005A7276"/>
    <w:rsid w:val="005A74F7"/>
    <w:rsid w:val="005A756C"/>
    <w:rsid w:val="005A7869"/>
    <w:rsid w:val="005A7895"/>
    <w:rsid w:val="005A7B3C"/>
    <w:rsid w:val="005B0135"/>
    <w:rsid w:val="005B0157"/>
    <w:rsid w:val="005B045A"/>
    <w:rsid w:val="005B08D3"/>
    <w:rsid w:val="005B0963"/>
    <w:rsid w:val="005B0BE8"/>
    <w:rsid w:val="005B0C83"/>
    <w:rsid w:val="005B10C2"/>
    <w:rsid w:val="005B1338"/>
    <w:rsid w:val="005B141E"/>
    <w:rsid w:val="005B18B3"/>
    <w:rsid w:val="005B1AB3"/>
    <w:rsid w:val="005B1F12"/>
    <w:rsid w:val="005B20C7"/>
    <w:rsid w:val="005B215A"/>
    <w:rsid w:val="005B25EC"/>
    <w:rsid w:val="005B2820"/>
    <w:rsid w:val="005B2CBF"/>
    <w:rsid w:val="005B31C8"/>
    <w:rsid w:val="005B3204"/>
    <w:rsid w:val="005B32A0"/>
    <w:rsid w:val="005B363A"/>
    <w:rsid w:val="005B466D"/>
    <w:rsid w:val="005B4BB9"/>
    <w:rsid w:val="005B4EE9"/>
    <w:rsid w:val="005B4F48"/>
    <w:rsid w:val="005B5615"/>
    <w:rsid w:val="005B56F3"/>
    <w:rsid w:val="005B5751"/>
    <w:rsid w:val="005B57A5"/>
    <w:rsid w:val="005B5CB2"/>
    <w:rsid w:val="005B60C7"/>
    <w:rsid w:val="005B60D6"/>
    <w:rsid w:val="005B636A"/>
    <w:rsid w:val="005B640F"/>
    <w:rsid w:val="005B6763"/>
    <w:rsid w:val="005B69F0"/>
    <w:rsid w:val="005B6A18"/>
    <w:rsid w:val="005B7207"/>
    <w:rsid w:val="005B780A"/>
    <w:rsid w:val="005B7E45"/>
    <w:rsid w:val="005B7F65"/>
    <w:rsid w:val="005C0039"/>
    <w:rsid w:val="005C0448"/>
    <w:rsid w:val="005C0981"/>
    <w:rsid w:val="005C098F"/>
    <w:rsid w:val="005C0A8D"/>
    <w:rsid w:val="005C0BF7"/>
    <w:rsid w:val="005C0BFD"/>
    <w:rsid w:val="005C1201"/>
    <w:rsid w:val="005C131D"/>
    <w:rsid w:val="005C1634"/>
    <w:rsid w:val="005C1AC5"/>
    <w:rsid w:val="005C1B7D"/>
    <w:rsid w:val="005C2352"/>
    <w:rsid w:val="005C28BB"/>
    <w:rsid w:val="005C2956"/>
    <w:rsid w:val="005C2DD4"/>
    <w:rsid w:val="005C2E02"/>
    <w:rsid w:val="005C2E7C"/>
    <w:rsid w:val="005C2F04"/>
    <w:rsid w:val="005C3288"/>
    <w:rsid w:val="005C389C"/>
    <w:rsid w:val="005C3A23"/>
    <w:rsid w:val="005C3B0C"/>
    <w:rsid w:val="005C3BF3"/>
    <w:rsid w:val="005C3CFC"/>
    <w:rsid w:val="005C3E80"/>
    <w:rsid w:val="005C407B"/>
    <w:rsid w:val="005C4284"/>
    <w:rsid w:val="005C43E2"/>
    <w:rsid w:val="005C469E"/>
    <w:rsid w:val="005C4877"/>
    <w:rsid w:val="005C4892"/>
    <w:rsid w:val="005C4922"/>
    <w:rsid w:val="005C4EAA"/>
    <w:rsid w:val="005C5095"/>
    <w:rsid w:val="005C53DD"/>
    <w:rsid w:val="005C58FD"/>
    <w:rsid w:val="005C5A7E"/>
    <w:rsid w:val="005C5B7B"/>
    <w:rsid w:val="005C5BE0"/>
    <w:rsid w:val="005C5DF6"/>
    <w:rsid w:val="005C5EE0"/>
    <w:rsid w:val="005C6425"/>
    <w:rsid w:val="005C65AB"/>
    <w:rsid w:val="005C684A"/>
    <w:rsid w:val="005C69BE"/>
    <w:rsid w:val="005C6A03"/>
    <w:rsid w:val="005C6ADA"/>
    <w:rsid w:val="005C6C3D"/>
    <w:rsid w:val="005C6DDF"/>
    <w:rsid w:val="005C71A6"/>
    <w:rsid w:val="005C71EA"/>
    <w:rsid w:val="005C730E"/>
    <w:rsid w:val="005C74DA"/>
    <w:rsid w:val="005C78FE"/>
    <w:rsid w:val="005C7BF3"/>
    <w:rsid w:val="005C7DFF"/>
    <w:rsid w:val="005D0215"/>
    <w:rsid w:val="005D027C"/>
    <w:rsid w:val="005D077F"/>
    <w:rsid w:val="005D10A9"/>
    <w:rsid w:val="005D1144"/>
    <w:rsid w:val="005D19AC"/>
    <w:rsid w:val="005D1C5B"/>
    <w:rsid w:val="005D1EF4"/>
    <w:rsid w:val="005D2072"/>
    <w:rsid w:val="005D221A"/>
    <w:rsid w:val="005D2333"/>
    <w:rsid w:val="005D234F"/>
    <w:rsid w:val="005D24AF"/>
    <w:rsid w:val="005D289E"/>
    <w:rsid w:val="005D297B"/>
    <w:rsid w:val="005D2A4F"/>
    <w:rsid w:val="005D2A97"/>
    <w:rsid w:val="005D2F3A"/>
    <w:rsid w:val="005D3430"/>
    <w:rsid w:val="005D360C"/>
    <w:rsid w:val="005D36CE"/>
    <w:rsid w:val="005D39EF"/>
    <w:rsid w:val="005D3B50"/>
    <w:rsid w:val="005D3E72"/>
    <w:rsid w:val="005D4028"/>
    <w:rsid w:val="005D4937"/>
    <w:rsid w:val="005D4997"/>
    <w:rsid w:val="005D51F0"/>
    <w:rsid w:val="005D5298"/>
    <w:rsid w:val="005D52A1"/>
    <w:rsid w:val="005D532B"/>
    <w:rsid w:val="005D5392"/>
    <w:rsid w:val="005D54EF"/>
    <w:rsid w:val="005D5533"/>
    <w:rsid w:val="005D55A7"/>
    <w:rsid w:val="005D55D2"/>
    <w:rsid w:val="005D56BC"/>
    <w:rsid w:val="005D5866"/>
    <w:rsid w:val="005D5C1F"/>
    <w:rsid w:val="005D603E"/>
    <w:rsid w:val="005D60C9"/>
    <w:rsid w:val="005D6198"/>
    <w:rsid w:val="005D660C"/>
    <w:rsid w:val="005D678B"/>
    <w:rsid w:val="005D6C8E"/>
    <w:rsid w:val="005D73A6"/>
    <w:rsid w:val="005D7574"/>
    <w:rsid w:val="005D77C7"/>
    <w:rsid w:val="005D790D"/>
    <w:rsid w:val="005D7951"/>
    <w:rsid w:val="005E018B"/>
    <w:rsid w:val="005E0524"/>
    <w:rsid w:val="005E0660"/>
    <w:rsid w:val="005E0815"/>
    <w:rsid w:val="005E0A1F"/>
    <w:rsid w:val="005E0D4F"/>
    <w:rsid w:val="005E0E6C"/>
    <w:rsid w:val="005E1480"/>
    <w:rsid w:val="005E1512"/>
    <w:rsid w:val="005E15E3"/>
    <w:rsid w:val="005E1A55"/>
    <w:rsid w:val="005E1BEE"/>
    <w:rsid w:val="005E1E55"/>
    <w:rsid w:val="005E2005"/>
    <w:rsid w:val="005E224F"/>
    <w:rsid w:val="005E2460"/>
    <w:rsid w:val="005E262C"/>
    <w:rsid w:val="005E2A6D"/>
    <w:rsid w:val="005E2B22"/>
    <w:rsid w:val="005E2C61"/>
    <w:rsid w:val="005E2CA4"/>
    <w:rsid w:val="005E2CC8"/>
    <w:rsid w:val="005E3046"/>
    <w:rsid w:val="005E3510"/>
    <w:rsid w:val="005E36D6"/>
    <w:rsid w:val="005E38C2"/>
    <w:rsid w:val="005E3967"/>
    <w:rsid w:val="005E3A70"/>
    <w:rsid w:val="005E3D05"/>
    <w:rsid w:val="005E3E22"/>
    <w:rsid w:val="005E3F5B"/>
    <w:rsid w:val="005E443D"/>
    <w:rsid w:val="005E449A"/>
    <w:rsid w:val="005E45FB"/>
    <w:rsid w:val="005E4723"/>
    <w:rsid w:val="005E4E46"/>
    <w:rsid w:val="005E50AA"/>
    <w:rsid w:val="005E51EC"/>
    <w:rsid w:val="005E521A"/>
    <w:rsid w:val="005E526A"/>
    <w:rsid w:val="005E5311"/>
    <w:rsid w:val="005E571B"/>
    <w:rsid w:val="005E5771"/>
    <w:rsid w:val="005E5A02"/>
    <w:rsid w:val="005E5B7D"/>
    <w:rsid w:val="005E6317"/>
    <w:rsid w:val="005E636F"/>
    <w:rsid w:val="005E6EC2"/>
    <w:rsid w:val="005E6F07"/>
    <w:rsid w:val="005E74B4"/>
    <w:rsid w:val="005E79D7"/>
    <w:rsid w:val="005E7E6E"/>
    <w:rsid w:val="005E7E8D"/>
    <w:rsid w:val="005F006A"/>
    <w:rsid w:val="005F00E1"/>
    <w:rsid w:val="005F00FC"/>
    <w:rsid w:val="005F0231"/>
    <w:rsid w:val="005F02B2"/>
    <w:rsid w:val="005F0691"/>
    <w:rsid w:val="005F09F5"/>
    <w:rsid w:val="005F0A4B"/>
    <w:rsid w:val="005F0A74"/>
    <w:rsid w:val="005F0BF7"/>
    <w:rsid w:val="005F1311"/>
    <w:rsid w:val="005F14F7"/>
    <w:rsid w:val="005F1558"/>
    <w:rsid w:val="005F188D"/>
    <w:rsid w:val="005F1D8D"/>
    <w:rsid w:val="005F21C9"/>
    <w:rsid w:val="005F241F"/>
    <w:rsid w:val="005F247D"/>
    <w:rsid w:val="005F26B1"/>
    <w:rsid w:val="005F2EF6"/>
    <w:rsid w:val="005F30BF"/>
    <w:rsid w:val="005F372C"/>
    <w:rsid w:val="005F3739"/>
    <w:rsid w:val="005F3E71"/>
    <w:rsid w:val="005F3FB8"/>
    <w:rsid w:val="005F4312"/>
    <w:rsid w:val="005F44DE"/>
    <w:rsid w:val="005F4523"/>
    <w:rsid w:val="005F4788"/>
    <w:rsid w:val="005F4856"/>
    <w:rsid w:val="005F4B69"/>
    <w:rsid w:val="005F4EA7"/>
    <w:rsid w:val="005F502B"/>
    <w:rsid w:val="005F5040"/>
    <w:rsid w:val="005F51F2"/>
    <w:rsid w:val="005F520D"/>
    <w:rsid w:val="005F54FF"/>
    <w:rsid w:val="005F56AE"/>
    <w:rsid w:val="005F5978"/>
    <w:rsid w:val="005F5CB9"/>
    <w:rsid w:val="005F5E35"/>
    <w:rsid w:val="005F61FC"/>
    <w:rsid w:val="005F6447"/>
    <w:rsid w:val="005F64CD"/>
    <w:rsid w:val="005F653A"/>
    <w:rsid w:val="005F6615"/>
    <w:rsid w:val="005F68A0"/>
    <w:rsid w:val="005F69B7"/>
    <w:rsid w:val="005F6AC0"/>
    <w:rsid w:val="005F6D52"/>
    <w:rsid w:val="005F73C6"/>
    <w:rsid w:val="005F7421"/>
    <w:rsid w:val="005F7DB6"/>
    <w:rsid w:val="005F7E7B"/>
    <w:rsid w:val="0060026E"/>
    <w:rsid w:val="00600389"/>
    <w:rsid w:val="0060043C"/>
    <w:rsid w:val="00600815"/>
    <w:rsid w:val="006009AC"/>
    <w:rsid w:val="006009F3"/>
    <w:rsid w:val="00600E99"/>
    <w:rsid w:val="006011BA"/>
    <w:rsid w:val="0060144C"/>
    <w:rsid w:val="00601957"/>
    <w:rsid w:val="00602081"/>
    <w:rsid w:val="00602180"/>
    <w:rsid w:val="00602383"/>
    <w:rsid w:val="006023DB"/>
    <w:rsid w:val="006026AC"/>
    <w:rsid w:val="006026E6"/>
    <w:rsid w:val="00602BEF"/>
    <w:rsid w:val="00602E57"/>
    <w:rsid w:val="00603012"/>
    <w:rsid w:val="006030BB"/>
    <w:rsid w:val="006030BD"/>
    <w:rsid w:val="00603353"/>
    <w:rsid w:val="00603808"/>
    <w:rsid w:val="00603C02"/>
    <w:rsid w:val="00603C48"/>
    <w:rsid w:val="006047B1"/>
    <w:rsid w:val="006047D4"/>
    <w:rsid w:val="006049BF"/>
    <w:rsid w:val="00604C70"/>
    <w:rsid w:val="00604DE8"/>
    <w:rsid w:val="00605261"/>
    <w:rsid w:val="0060548A"/>
    <w:rsid w:val="006054D2"/>
    <w:rsid w:val="006055B8"/>
    <w:rsid w:val="0060563D"/>
    <w:rsid w:val="00605BE0"/>
    <w:rsid w:val="00605BE6"/>
    <w:rsid w:val="00605FAA"/>
    <w:rsid w:val="00606608"/>
    <w:rsid w:val="0060683B"/>
    <w:rsid w:val="00606BA1"/>
    <w:rsid w:val="00606C4D"/>
    <w:rsid w:val="00606D98"/>
    <w:rsid w:val="00606FA7"/>
    <w:rsid w:val="0060719F"/>
    <w:rsid w:val="0060722B"/>
    <w:rsid w:val="006076E6"/>
    <w:rsid w:val="00607856"/>
    <w:rsid w:val="006079D1"/>
    <w:rsid w:val="00607BD8"/>
    <w:rsid w:val="00607C4F"/>
    <w:rsid w:val="00607CC4"/>
    <w:rsid w:val="00607DA0"/>
    <w:rsid w:val="00610168"/>
    <w:rsid w:val="006101F7"/>
    <w:rsid w:val="0061038F"/>
    <w:rsid w:val="00610465"/>
    <w:rsid w:val="00610479"/>
    <w:rsid w:val="00610A82"/>
    <w:rsid w:val="00610A92"/>
    <w:rsid w:val="00610BAF"/>
    <w:rsid w:val="00611228"/>
    <w:rsid w:val="0061156F"/>
    <w:rsid w:val="00611990"/>
    <w:rsid w:val="00611B42"/>
    <w:rsid w:val="00611BAB"/>
    <w:rsid w:val="00611CF8"/>
    <w:rsid w:val="00611E6A"/>
    <w:rsid w:val="00611EAE"/>
    <w:rsid w:val="00612031"/>
    <w:rsid w:val="006120DC"/>
    <w:rsid w:val="0061213B"/>
    <w:rsid w:val="006122F0"/>
    <w:rsid w:val="006124F6"/>
    <w:rsid w:val="0061286F"/>
    <w:rsid w:val="00612A4F"/>
    <w:rsid w:val="00612B0B"/>
    <w:rsid w:val="0061317B"/>
    <w:rsid w:val="006131C5"/>
    <w:rsid w:val="00613534"/>
    <w:rsid w:val="0061373D"/>
    <w:rsid w:val="0061388C"/>
    <w:rsid w:val="006139BA"/>
    <w:rsid w:val="00613A9B"/>
    <w:rsid w:val="00613B66"/>
    <w:rsid w:val="00613CCA"/>
    <w:rsid w:val="00614424"/>
    <w:rsid w:val="006148CD"/>
    <w:rsid w:val="00614C5D"/>
    <w:rsid w:val="00614D6C"/>
    <w:rsid w:val="00614E47"/>
    <w:rsid w:val="0061530F"/>
    <w:rsid w:val="006154AB"/>
    <w:rsid w:val="0061557B"/>
    <w:rsid w:val="006160C4"/>
    <w:rsid w:val="00616265"/>
    <w:rsid w:val="006163CF"/>
    <w:rsid w:val="0061668C"/>
    <w:rsid w:val="00616B95"/>
    <w:rsid w:val="00617344"/>
    <w:rsid w:val="00617401"/>
    <w:rsid w:val="006176D6"/>
    <w:rsid w:val="00617784"/>
    <w:rsid w:val="00617C86"/>
    <w:rsid w:val="00617EEA"/>
    <w:rsid w:val="006206B5"/>
    <w:rsid w:val="006207FC"/>
    <w:rsid w:val="006208FF"/>
    <w:rsid w:val="00620D96"/>
    <w:rsid w:val="00621183"/>
    <w:rsid w:val="0062190D"/>
    <w:rsid w:val="006219AD"/>
    <w:rsid w:val="00621B7A"/>
    <w:rsid w:val="00621C4D"/>
    <w:rsid w:val="00621D64"/>
    <w:rsid w:val="00621E7D"/>
    <w:rsid w:val="00622278"/>
    <w:rsid w:val="0062254B"/>
    <w:rsid w:val="00622929"/>
    <w:rsid w:val="00622E59"/>
    <w:rsid w:val="00623205"/>
    <w:rsid w:val="00623262"/>
    <w:rsid w:val="006233E1"/>
    <w:rsid w:val="00623446"/>
    <w:rsid w:val="00623488"/>
    <w:rsid w:val="00623515"/>
    <w:rsid w:val="006235BB"/>
    <w:rsid w:val="006236DB"/>
    <w:rsid w:val="0062377F"/>
    <w:rsid w:val="00623907"/>
    <w:rsid w:val="00623954"/>
    <w:rsid w:val="00623B98"/>
    <w:rsid w:val="00623C13"/>
    <w:rsid w:val="0062415F"/>
    <w:rsid w:val="00624376"/>
    <w:rsid w:val="0062460B"/>
    <w:rsid w:val="0062479F"/>
    <w:rsid w:val="0062495F"/>
    <w:rsid w:val="00624A70"/>
    <w:rsid w:val="00624AB7"/>
    <w:rsid w:val="00624B39"/>
    <w:rsid w:val="00624BA2"/>
    <w:rsid w:val="00624DAB"/>
    <w:rsid w:val="0062509A"/>
    <w:rsid w:val="0062595E"/>
    <w:rsid w:val="00625C6D"/>
    <w:rsid w:val="00625F42"/>
    <w:rsid w:val="00626004"/>
    <w:rsid w:val="006262F3"/>
    <w:rsid w:val="006264E6"/>
    <w:rsid w:val="006269A8"/>
    <w:rsid w:val="00626A30"/>
    <w:rsid w:val="00626CEC"/>
    <w:rsid w:val="0062703F"/>
    <w:rsid w:val="006270A1"/>
    <w:rsid w:val="006270A7"/>
    <w:rsid w:val="006272A4"/>
    <w:rsid w:val="00627705"/>
    <w:rsid w:val="0062773E"/>
    <w:rsid w:val="0062796F"/>
    <w:rsid w:val="006279C8"/>
    <w:rsid w:val="00627D4A"/>
    <w:rsid w:val="006300E3"/>
    <w:rsid w:val="0063013E"/>
    <w:rsid w:val="006306A9"/>
    <w:rsid w:val="006307DF"/>
    <w:rsid w:val="00630A60"/>
    <w:rsid w:val="00630EB3"/>
    <w:rsid w:val="006312D6"/>
    <w:rsid w:val="0063139E"/>
    <w:rsid w:val="006314DF"/>
    <w:rsid w:val="00631605"/>
    <w:rsid w:val="0063176C"/>
    <w:rsid w:val="00631A71"/>
    <w:rsid w:val="00631DA7"/>
    <w:rsid w:val="00631FF6"/>
    <w:rsid w:val="00632021"/>
    <w:rsid w:val="0063274C"/>
    <w:rsid w:val="00632A39"/>
    <w:rsid w:val="00632C15"/>
    <w:rsid w:val="00632EE5"/>
    <w:rsid w:val="006334FA"/>
    <w:rsid w:val="00633969"/>
    <w:rsid w:val="00633A06"/>
    <w:rsid w:val="00633A5F"/>
    <w:rsid w:val="00633CAE"/>
    <w:rsid w:val="00633E70"/>
    <w:rsid w:val="006340AF"/>
    <w:rsid w:val="006341F7"/>
    <w:rsid w:val="00634297"/>
    <w:rsid w:val="00634B68"/>
    <w:rsid w:val="00634C12"/>
    <w:rsid w:val="00634C5F"/>
    <w:rsid w:val="00634CB5"/>
    <w:rsid w:val="00634ECD"/>
    <w:rsid w:val="00634F72"/>
    <w:rsid w:val="00635127"/>
    <w:rsid w:val="00635301"/>
    <w:rsid w:val="00635317"/>
    <w:rsid w:val="00635457"/>
    <w:rsid w:val="00635485"/>
    <w:rsid w:val="0063561D"/>
    <w:rsid w:val="0063563F"/>
    <w:rsid w:val="00635860"/>
    <w:rsid w:val="006359F5"/>
    <w:rsid w:val="00635C89"/>
    <w:rsid w:val="00635DF2"/>
    <w:rsid w:val="00635E59"/>
    <w:rsid w:val="00636542"/>
    <w:rsid w:val="006366DB"/>
    <w:rsid w:val="00636717"/>
    <w:rsid w:val="00636C84"/>
    <w:rsid w:val="00636CAE"/>
    <w:rsid w:val="00636DF1"/>
    <w:rsid w:val="0063717F"/>
    <w:rsid w:val="00637224"/>
    <w:rsid w:val="0063779C"/>
    <w:rsid w:val="006377C8"/>
    <w:rsid w:val="00637999"/>
    <w:rsid w:val="00637B92"/>
    <w:rsid w:val="00637C9E"/>
    <w:rsid w:val="00637CC6"/>
    <w:rsid w:val="00637D06"/>
    <w:rsid w:val="00637E56"/>
    <w:rsid w:val="006400B3"/>
    <w:rsid w:val="00640161"/>
    <w:rsid w:val="0064022B"/>
    <w:rsid w:val="00640412"/>
    <w:rsid w:val="006405B9"/>
    <w:rsid w:val="00640967"/>
    <w:rsid w:val="006409F4"/>
    <w:rsid w:val="00640AA9"/>
    <w:rsid w:val="00640AEF"/>
    <w:rsid w:val="00640D07"/>
    <w:rsid w:val="00641163"/>
    <w:rsid w:val="00641298"/>
    <w:rsid w:val="0064145C"/>
    <w:rsid w:val="00641721"/>
    <w:rsid w:val="00641F9C"/>
    <w:rsid w:val="0064200B"/>
    <w:rsid w:val="0064202D"/>
    <w:rsid w:val="0064226C"/>
    <w:rsid w:val="0064238B"/>
    <w:rsid w:val="006429DB"/>
    <w:rsid w:val="00642A43"/>
    <w:rsid w:val="00642C89"/>
    <w:rsid w:val="00642E56"/>
    <w:rsid w:val="00642FD8"/>
    <w:rsid w:val="006430AE"/>
    <w:rsid w:val="0064310B"/>
    <w:rsid w:val="006431A1"/>
    <w:rsid w:val="00643313"/>
    <w:rsid w:val="0064346C"/>
    <w:rsid w:val="006434A3"/>
    <w:rsid w:val="00643563"/>
    <w:rsid w:val="006439A0"/>
    <w:rsid w:val="006439E9"/>
    <w:rsid w:val="00643AE4"/>
    <w:rsid w:val="00643DE6"/>
    <w:rsid w:val="00644553"/>
    <w:rsid w:val="00644E7A"/>
    <w:rsid w:val="00644E7E"/>
    <w:rsid w:val="00644E87"/>
    <w:rsid w:val="0064511E"/>
    <w:rsid w:val="00645339"/>
    <w:rsid w:val="00645512"/>
    <w:rsid w:val="006457C8"/>
    <w:rsid w:val="00645D23"/>
    <w:rsid w:val="00646231"/>
    <w:rsid w:val="00646235"/>
    <w:rsid w:val="00646259"/>
    <w:rsid w:val="0064625A"/>
    <w:rsid w:val="006469BA"/>
    <w:rsid w:val="00646E88"/>
    <w:rsid w:val="00646EE8"/>
    <w:rsid w:val="00646FE0"/>
    <w:rsid w:val="0064706F"/>
    <w:rsid w:val="0064732A"/>
    <w:rsid w:val="006474B3"/>
    <w:rsid w:val="006474F2"/>
    <w:rsid w:val="00647EB2"/>
    <w:rsid w:val="00647FD7"/>
    <w:rsid w:val="0065008E"/>
    <w:rsid w:val="00650092"/>
    <w:rsid w:val="006506EC"/>
    <w:rsid w:val="0065098C"/>
    <w:rsid w:val="00650D8F"/>
    <w:rsid w:val="00651340"/>
    <w:rsid w:val="006513A5"/>
    <w:rsid w:val="006513C3"/>
    <w:rsid w:val="00651686"/>
    <w:rsid w:val="0065172C"/>
    <w:rsid w:val="00651740"/>
    <w:rsid w:val="0065180D"/>
    <w:rsid w:val="00651A4F"/>
    <w:rsid w:val="00651C93"/>
    <w:rsid w:val="00651CD7"/>
    <w:rsid w:val="00651E14"/>
    <w:rsid w:val="00651FF6"/>
    <w:rsid w:val="006520E3"/>
    <w:rsid w:val="006522EC"/>
    <w:rsid w:val="006527D6"/>
    <w:rsid w:val="00652939"/>
    <w:rsid w:val="0065299B"/>
    <w:rsid w:val="00652AA8"/>
    <w:rsid w:val="00652CC1"/>
    <w:rsid w:val="0065326D"/>
    <w:rsid w:val="0065343C"/>
    <w:rsid w:val="0065343E"/>
    <w:rsid w:val="0065373D"/>
    <w:rsid w:val="00653842"/>
    <w:rsid w:val="006539EE"/>
    <w:rsid w:val="00653E17"/>
    <w:rsid w:val="0065406F"/>
    <w:rsid w:val="00654090"/>
    <w:rsid w:val="00654280"/>
    <w:rsid w:val="006542F2"/>
    <w:rsid w:val="006543E4"/>
    <w:rsid w:val="006546BB"/>
    <w:rsid w:val="0065481D"/>
    <w:rsid w:val="00654A84"/>
    <w:rsid w:val="00654AB8"/>
    <w:rsid w:val="00654AD7"/>
    <w:rsid w:val="00654B50"/>
    <w:rsid w:val="00654B83"/>
    <w:rsid w:val="006550AE"/>
    <w:rsid w:val="00655436"/>
    <w:rsid w:val="006554E8"/>
    <w:rsid w:val="006555C9"/>
    <w:rsid w:val="006555CF"/>
    <w:rsid w:val="006556B5"/>
    <w:rsid w:val="00655798"/>
    <w:rsid w:val="006559E6"/>
    <w:rsid w:val="00655ACC"/>
    <w:rsid w:val="00655CB3"/>
    <w:rsid w:val="00656066"/>
    <w:rsid w:val="006561E2"/>
    <w:rsid w:val="0065663A"/>
    <w:rsid w:val="00656AF0"/>
    <w:rsid w:val="00656C7F"/>
    <w:rsid w:val="00656CC2"/>
    <w:rsid w:val="00656E87"/>
    <w:rsid w:val="00656F8B"/>
    <w:rsid w:val="00656FCA"/>
    <w:rsid w:val="00657366"/>
    <w:rsid w:val="00657AE5"/>
    <w:rsid w:val="00657BE2"/>
    <w:rsid w:val="00657C4B"/>
    <w:rsid w:val="00657EBC"/>
    <w:rsid w:val="00657EC9"/>
    <w:rsid w:val="00657F70"/>
    <w:rsid w:val="00657FC6"/>
    <w:rsid w:val="00660110"/>
    <w:rsid w:val="0066015F"/>
    <w:rsid w:val="00660361"/>
    <w:rsid w:val="006604B7"/>
    <w:rsid w:val="006605BE"/>
    <w:rsid w:val="00660675"/>
    <w:rsid w:val="00660BE4"/>
    <w:rsid w:val="00660D14"/>
    <w:rsid w:val="00660E89"/>
    <w:rsid w:val="00660EFE"/>
    <w:rsid w:val="006619C8"/>
    <w:rsid w:val="00661BC4"/>
    <w:rsid w:val="006621A6"/>
    <w:rsid w:val="0066224E"/>
    <w:rsid w:val="006626D9"/>
    <w:rsid w:val="00662883"/>
    <w:rsid w:val="00662EDB"/>
    <w:rsid w:val="0066301F"/>
    <w:rsid w:val="006631F7"/>
    <w:rsid w:val="006633C0"/>
    <w:rsid w:val="006635CF"/>
    <w:rsid w:val="0066376F"/>
    <w:rsid w:val="006637E3"/>
    <w:rsid w:val="0066384C"/>
    <w:rsid w:val="00663AFC"/>
    <w:rsid w:val="00663FB6"/>
    <w:rsid w:val="00664205"/>
    <w:rsid w:val="006646A5"/>
    <w:rsid w:val="00664883"/>
    <w:rsid w:val="00664975"/>
    <w:rsid w:val="00664ADF"/>
    <w:rsid w:val="00664CFD"/>
    <w:rsid w:val="00665A2E"/>
    <w:rsid w:val="00665AD4"/>
    <w:rsid w:val="00665C42"/>
    <w:rsid w:val="00665C96"/>
    <w:rsid w:val="00666084"/>
    <w:rsid w:val="006661EA"/>
    <w:rsid w:val="00666215"/>
    <w:rsid w:val="00666499"/>
    <w:rsid w:val="0066655F"/>
    <w:rsid w:val="006665CB"/>
    <w:rsid w:val="0066661F"/>
    <w:rsid w:val="00666B90"/>
    <w:rsid w:val="006675B0"/>
    <w:rsid w:val="00667961"/>
    <w:rsid w:val="00667D30"/>
    <w:rsid w:val="0067002B"/>
    <w:rsid w:val="00670147"/>
    <w:rsid w:val="0067029D"/>
    <w:rsid w:val="00670403"/>
    <w:rsid w:val="006704C3"/>
    <w:rsid w:val="0067053F"/>
    <w:rsid w:val="00670B0C"/>
    <w:rsid w:val="00670F2F"/>
    <w:rsid w:val="00671028"/>
    <w:rsid w:val="00671299"/>
    <w:rsid w:val="006713DF"/>
    <w:rsid w:val="0067143B"/>
    <w:rsid w:val="00671487"/>
    <w:rsid w:val="00671D6A"/>
    <w:rsid w:val="00672129"/>
    <w:rsid w:val="0067253E"/>
    <w:rsid w:val="00672583"/>
    <w:rsid w:val="00672736"/>
    <w:rsid w:val="006729B7"/>
    <w:rsid w:val="00672CD3"/>
    <w:rsid w:val="006732E8"/>
    <w:rsid w:val="00673426"/>
    <w:rsid w:val="00673482"/>
    <w:rsid w:val="0067369D"/>
    <w:rsid w:val="006737AC"/>
    <w:rsid w:val="006738FF"/>
    <w:rsid w:val="00673A9C"/>
    <w:rsid w:val="00673D17"/>
    <w:rsid w:val="00673E4F"/>
    <w:rsid w:val="00673F85"/>
    <w:rsid w:val="0067444B"/>
    <w:rsid w:val="00674684"/>
    <w:rsid w:val="00674AAE"/>
    <w:rsid w:val="00674B42"/>
    <w:rsid w:val="00674BAF"/>
    <w:rsid w:val="006752F2"/>
    <w:rsid w:val="00675509"/>
    <w:rsid w:val="006757AA"/>
    <w:rsid w:val="00675916"/>
    <w:rsid w:val="006759B3"/>
    <w:rsid w:val="00675AD1"/>
    <w:rsid w:val="00675C3F"/>
    <w:rsid w:val="00675CC8"/>
    <w:rsid w:val="00675F5D"/>
    <w:rsid w:val="00675FCF"/>
    <w:rsid w:val="006760AC"/>
    <w:rsid w:val="00676467"/>
    <w:rsid w:val="006766AA"/>
    <w:rsid w:val="006767BC"/>
    <w:rsid w:val="00676904"/>
    <w:rsid w:val="0067695B"/>
    <w:rsid w:val="00677604"/>
    <w:rsid w:val="00677861"/>
    <w:rsid w:val="0067798F"/>
    <w:rsid w:val="00677AD6"/>
    <w:rsid w:val="006800E7"/>
    <w:rsid w:val="00680197"/>
    <w:rsid w:val="006804C4"/>
    <w:rsid w:val="00680500"/>
    <w:rsid w:val="006806CA"/>
    <w:rsid w:val="00680ED3"/>
    <w:rsid w:val="00680F0D"/>
    <w:rsid w:val="00680F69"/>
    <w:rsid w:val="00681293"/>
    <w:rsid w:val="006816AC"/>
    <w:rsid w:val="00681933"/>
    <w:rsid w:val="0068194A"/>
    <w:rsid w:val="00681A7A"/>
    <w:rsid w:val="00681C42"/>
    <w:rsid w:val="00681EF1"/>
    <w:rsid w:val="006825F9"/>
    <w:rsid w:val="00682847"/>
    <w:rsid w:val="006829C2"/>
    <w:rsid w:val="00682A2B"/>
    <w:rsid w:val="00683473"/>
    <w:rsid w:val="00683520"/>
    <w:rsid w:val="006836B9"/>
    <w:rsid w:val="0068374A"/>
    <w:rsid w:val="006838ED"/>
    <w:rsid w:val="00683A16"/>
    <w:rsid w:val="006840C6"/>
    <w:rsid w:val="006840EA"/>
    <w:rsid w:val="006847B6"/>
    <w:rsid w:val="006847CF"/>
    <w:rsid w:val="006848D2"/>
    <w:rsid w:val="00684B52"/>
    <w:rsid w:val="00684BF5"/>
    <w:rsid w:val="00684D60"/>
    <w:rsid w:val="00684EEF"/>
    <w:rsid w:val="006851A5"/>
    <w:rsid w:val="006851A7"/>
    <w:rsid w:val="00685266"/>
    <w:rsid w:val="00685571"/>
    <w:rsid w:val="00685698"/>
    <w:rsid w:val="006856F1"/>
    <w:rsid w:val="006858DF"/>
    <w:rsid w:val="00685A4D"/>
    <w:rsid w:val="00685ACD"/>
    <w:rsid w:val="00685B24"/>
    <w:rsid w:val="006861E9"/>
    <w:rsid w:val="00686313"/>
    <w:rsid w:val="0068655A"/>
    <w:rsid w:val="00686C7F"/>
    <w:rsid w:val="0068775A"/>
    <w:rsid w:val="00687BC0"/>
    <w:rsid w:val="00687E54"/>
    <w:rsid w:val="00690013"/>
    <w:rsid w:val="0069026C"/>
    <w:rsid w:val="0069071A"/>
    <w:rsid w:val="00690823"/>
    <w:rsid w:val="00690A1B"/>
    <w:rsid w:val="00690BDE"/>
    <w:rsid w:val="00690C39"/>
    <w:rsid w:val="00690D30"/>
    <w:rsid w:val="00690F7C"/>
    <w:rsid w:val="00691180"/>
    <w:rsid w:val="00691460"/>
    <w:rsid w:val="0069149A"/>
    <w:rsid w:val="006915DD"/>
    <w:rsid w:val="00691935"/>
    <w:rsid w:val="00691ABB"/>
    <w:rsid w:val="00691B2F"/>
    <w:rsid w:val="00691B50"/>
    <w:rsid w:val="00691C9D"/>
    <w:rsid w:val="006920F4"/>
    <w:rsid w:val="0069258D"/>
    <w:rsid w:val="00692D95"/>
    <w:rsid w:val="00693086"/>
    <w:rsid w:val="0069346F"/>
    <w:rsid w:val="0069360E"/>
    <w:rsid w:val="0069389B"/>
    <w:rsid w:val="00693943"/>
    <w:rsid w:val="0069398B"/>
    <w:rsid w:val="00693A6B"/>
    <w:rsid w:val="00693AC5"/>
    <w:rsid w:val="00693D4E"/>
    <w:rsid w:val="00693F81"/>
    <w:rsid w:val="0069432C"/>
    <w:rsid w:val="006945B4"/>
    <w:rsid w:val="0069471C"/>
    <w:rsid w:val="00694A94"/>
    <w:rsid w:val="00694C68"/>
    <w:rsid w:val="00694E98"/>
    <w:rsid w:val="0069509A"/>
    <w:rsid w:val="006952CE"/>
    <w:rsid w:val="00695629"/>
    <w:rsid w:val="006956AF"/>
    <w:rsid w:val="00695BC0"/>
    <w:rsid w:val="00695C46"/>
    <w:rsid w:val="00695D25"/>
    <w:rsid w:val="00696041"/>
    <w:rsid w:val="006963CB"/>
    <w:rsid w:val="006969DC"/>
    <w:rsid w:val="00696E73"/>
    <w:rsid w:val="00696EAD"/>
    <w:rsid w:val="00696EF5"/>
    <w:rsid w:val="006971B0"/>
    <w:rsid w:val="00697310"/>
    <w:rsid w:val="00697441"/>
    <w:rsid w:val="006A00EB"/>
    <w:rsid w:val="006A01DE"/>
    <w:rsid w:val="006A024D"/>
    <w:rsid w:val="006A0927"/>
    <w:rsid w:val="006A0A0A"/>
    <w:rsid w:val="006A0C73"/>
    <w:rsid w:val="006A0D67"/>
    <w:rsid w:val="006A114D"/>
    <w:rsid w:val="006A153A"/>
    <w:rsid w:val="006A1831"/>
    <w:rsid w:val="006A1981"/>
    <w:rsid w:val="006A1C0D"/>
    <w:rsid w:val="006A1F34"/>
    <w:rsid w:val="006A2071"/>
    <w:rsid w:val="006A2238"/>
    <w:rsid w:val="006A22D0"/>
    <w:rsid w:val="006A2370"/>
    <w:rsid w:val="006A2479"/>
    <w:rsid w:val="006A25BC"/>
    <w:rsid w:val="006A264A"/>
    <w:rsid w:val="006A2D94"/>
    <w:rsid w:val="006A300D"/>
    <w:rsid w:val="006A3278"/>
    <w:rsid w:val="006A327C"/>
    <w:rsid w:val="006A33EF"/>
    <w:rsid w:val="006A3415"/>
    <w:rsid w:val="006A34E2"/>
    <w:rsid w:val="006A3535"/>
    <w:rsid w:val="006A36F7"/>
    <w:rsid w:val="006A3804"/>
    <w:rsid w:val="006A3908"/>
    <w:rsid w:val="006A3964"/>
    <w:rsid w:val="006A3CA5"/>
    <w:rsid w:val="006A3CB4"/>
    <w:rsid w:val="006A44FD"/>
    <w:rsid w:val="006A4694"/>
    <w:rsid w:val="006A4C45"/>
    <w:rsid w:val="006A4E79"/>
    <w:rsid w:val="006A4F27"/>
    <w:rsid w:val="006A4F64"/>
    <w:rsid w:val="006A5093"/>
    <w:rsid w:val="006A52D5"/>
    <w:rsid w:val="006A544E"/>
    <w:rsid w:val="006A5729"/>
    <w:rsid w:val="006A5A90"/>
    <w:rsid w:val="006A5BCC"/>
    <w:rsid w:val="006A5D48"/>
    <w:rsid w:val="006A5D76"/>
    <w:rsid w:val="006A5E27"/>
    <w:rsid w:val="006A5EA3"/>
    <w:rsid w:val="006A5F2A"/>
    <w:rsid w:val="006A63F1"/>
    <w:rsid w:val="006A64A4"/>
    <w:rsid w:val="006A677A"/>
    <w:rsid w:val="006A6BD0"/>
    <w:rsid w:val="006A6C22"/>
    <w:rsid w:val="006A6C6C"/>
    <w:rsid w:val="006A6D16"/>
    <w:rsid w:val="006A6E8C"/>
    <w:rsid w:val="006A70FE"/>
    <w:rsid w:val="006A7227"/>
    <w:rsid w:val="006A735B"/>
    <w:rsid w:val="006A7738"/>
    <w:rsid w:val="006A7DBE"/>
    <w:rsid w:val="006A7F52"/>
    <w:rsid w:val="006A7FF0"/>
    <w:rsid w:val="006B028F"/>
    <w:rsid w:val="006B0992"/>
    <w:rsid w:val="006B09D4"/>
    <w:rsid w:val="006B0C5B"/>
    <w:rsid w:val="006B0DB4"/>
    <w:rsid w:val="006B130E"/>
    <w:rsid w:val="006B1587"/>
    <w:rsid w:val="006B1766"/>
    <w:rsid w:val="006B1AD0"/>
    <w:rsid w:val="006B1ED2"/>
    <w:rsid w:val="006B21BB"/>
    <w:rsid w:val="006B2449"/>
    <w:rsid w:val="006B2734"/>
    <w:rsid w:val="006B2D56"/>
    <w:rsid w:val="006B2EA4"/>
    <w:rsid w:val="006B3151"/>
    <w:rsid w:val="006B31C4"/>
    <w:rsid w:val="006B320C"/>
    <w:rsid w:val="006B3462"/>
    <w:rsid w:val="006B36B3"/>
    <w:rsid w:val="006B3832"/>
    <w:rsid w:val="006B3891"/>
    <w:rsid w:val="006B3A2C"/>
    <w:rsid w:val="006B3AB6"/>
    <w:rsid w:val="006B3ADC"/>
    <w:rsid w:val="006B3CAB"/>
    <w:rsid w:val="006B3FAE"/>
    <w:rsid w:val="006B42AA"/>
    <w:rsid w:val="006B44CB"/>
    <w:rsid w:val="006B46BC"/>
    <w:rsid w:val="006B49B3"/>
    <w:rsid w:val="006B49D2"/>
    <w:rsid w:val="006B4CE5"/>
    <w:rsid w:val="006B570A"/>
    <w:rsid w:val="006B5715"/>
    <w:rsid w:val="006B5A61"/>
    <w:rsid w:val="006B648C"/>
    <w:rsid w:val="006B6546"/>
    <w:rsid w:val="006B65A0"/>
    <w:rsid w:val="006B6728"/>
    <w:rsid w:val="006B6CB7"/>
    <w:rsid w:val="006B6D0B"/>
    <w:rsid w:val="006B6ED5"/>
    <w:rsid w:val="006B6F1F"/>
    <w:rsid w:val="006B6F7D"/>
    <w:rsid w:val="006B7082"/>
    <w:rsid w:val="006B709A"/>
    <w:rsid w:val="006B7254"/>
    <w:rsid w:val="006B7408"/>
    <w:rsid w:val="006B7501"/>
    <w:rsid w:val="006B7513"/>
    <w:rsid w:val="006B760E"/>
    <w:rsid w:val="006B7837"/>
    <w:rsid w:val="006B785A"/>
    <w:rsid w:val="006B7910"/>
    <w:rsid w:val="006B7A59"/>
    <w:rsid w:val="006B7D98"/>
    <w:rsid w:val="006C01C8"/>
    <w:rsid w:val="006C0253"/>
    <w:rsid w:val="006C03A4"/>
    <w:rsid w:val="006C0412"/>
    <w:rsid w:val="006C0632"/>
    <w:rsid w:val="006C067E"/>
    <w:rsid w:val="006C071F"/>
    <w:rsid w:val="006C0A54"/>
    <w:rsid w:val="006C0C90"/>
    <w:rsid w:val="006C0EE9"/>
    <w:rsid w:val="006C0FCD"/>
    <w:rsid w:val="006C1729"/>
    <w:rsid w:val="006C192D"/>
    <w:rsid w:val="006C1C38"/>
    <w:rsid w:val="006C1CD1"/>
    <w:rsid w:val="006C2550"/>
    <w:rsid w:val="006C2678"/>
    <w:rsid w:val="006C29F9"/>
    <w:rsid w:val="006C2A17"/>
    <w:rsid w:val="006C2C38"/>
    <w:rsid w:val="006C2C45"/>
    <w:rsid w:val="006C2C8F"/>
    <w:rsid w:val="006C2E24"/>
    <w:rsid w:val="006C2E65"/>
    <w:rsid w:val="006C2E7F"/>
    <w:rsid w:val="006C2F33"/>
    <w:rsid w:val="006C2F83"/>
    <w:rsid w:val="006C3037"/>
    <w:rsid w:val="006C31A3"/>
    <w:rsid w:val="006C31F8"/>
    <w:rsid w:val="006C39EA"/>
    <w:rsid w:val="006C3C36"/>
    <w:rsid w:val="006C3DC2"/>
    <w:rsid w:val="006C3E46"/>
    <w:rsid w:val="006C402B"/>
    <w:rsid w:val="006C40E5"/>
    <w:rsid w:val="006C40F8"/>
    <w:rsid w:val="006C410E"/>
    <w:rsid w:val="006C42C4"/>
    <w:rsid w:val="006C4313"/>
    <w:rsid w:val="006C4338"/>
    <w:rsid w:val="006C440F"/>
    <w:rsid w:val="006C4623"/>
    <w:rsid w:val="006C4703"/>
    <w:rsid w:val="006C4EB7"/>
    <w:rsid w:val="006C4F66"/>
    <w:rsid w:val="006C52E8"/>
    <w:rsid w:val="006C5346"/>
    <w:rsid w:val="006C583D"/>
    <w:rsid w:val="006C589E"/>
    <w:rsid w:val="006C58E9"/>
    <w:rsid w:val="006C5B44"/>
    <w:rsid w:val="006C5E0C"/>
    <w:rsid w:val="006C5F68"/>
    <w:rsid w:val="006C61F8"/>
    <w:rsid w:val="006C64D5"/>
    <w:rsid w:val="006C67DA"/>
    <w:rsid w:val="006C6D0C"/>
    <w:rsid w:val="006C6E6D"/>
    <w:rsid w:val="006C7242"/>
    <w:rsid w:val="006C74DD"/>
    <w:rsid w:val="006C78A9"/>
    <w:rsid w:val="006C79A8"/>
    <w:rsid w:val="006C7AE2"/>
    <w:rsid w:val="006C7CB0"/>
    <w:rsid w:val="006C7CC7"/>
    <w:rsid w:val="006D077B"/>
    <w:rsid w:val="006D096B"/>
    <w:rsid w:val="006D0974"/>
    <w:rsid w:val="006D09D2"/>
    <w:rsid w:val="006D0A72"/>
    <w:rsid w:val="006D0C8A"/>
    <w:rsid w:val="006D0D92"/>
    <w:rsid w:val="006D121E"/>
    <w:rsid w:val="006D1359"/>
    <w:rsid w:val="006D13F9"/>
    <w:rsid w:val="006D176E"/>
    <w:rsid w:val="006D1BD4"/>
    <w:rsid w:val="006D1C17"/>
    <w:rsid w:val="006D1EE5"/>
    <w:rsid w:val="006D2145"/>
    <w:rsid w:val="006D2ED4"/>
    <w:rsid w:val="006D2FF8"/>
    <w:rsid w:val="006D302A"/>
    <w:rsid w:val="006D30B2"/>
    <w:rsid w:val="006D35FD"/>
    <w:rsid w:val="006D3811"/>
    <w:rsid w:val="006D3872"/>
    <w:rsid w:val="006D3F34"/>
    <w:rsid w:val="006D40E7"/>
    <w:rsid w:val="006D429C"/>
    <w:rsid w:val="006D447B"/>
    <w:rsid w:val="006D4954"/>
    <w:rsid w:val="006D496A"/>
    <w:rsid w:val="006D49C4"/>
    <w:rsid w:val="006D4ACE"/>
    <w:rsid w:val="006D4BE1"/>
    <w:rsid w:val="006D4C73"/>
    <w:rsid w:val="006D4D3F"/>
    <w:rsid w:val="006D4F23"/>
    <w:rsid w:val="006D5154"/>
    <w:rsid w:val="006D517D"/>
    <w:rsid w:val="006D518F"/>
    <w:rsid w:val="006D5268"/>
    <w:rsid w:val="006D58DB"/>
    <w:rsid w:val="006D5C2B"/>
    <w:rsid w:val="006D5C96"/>
    <w:rsid w:val="006D6010"/>
    <w:rsid w:val="006D6080"/>
    <w:rsid w:val="006D656D"/>
    <w:rsid w:val="006D668D"/>
    <w:rsid w:val="006D68C5"/>
    <w:rsid w:val="006D6AD3"/>
    <w:rsid w:val="006D6B10"/>
    <w:rsid w:val="006D6B95"/>
    <w:rsid w:val="006D6C39"/>
    <w:rsid w:val="006D6E5E"/>
    <w:rsid w:val="006D6F77"/>
    <w:rsid w:val="006D7146"/>
    <w:rsid w:val="006D7309"/>
    <w:rsid w:val="006D74E0"/>
    <w:rsid w:val="006D7795"/>
    <w:rsid w:val="006D79BA"/>
    <w:rsid w:val="006E0258"/>
    <w:rsid w:val="006E0651"/>
    <w:rsid w:val="006E06B3"/>
    <w:rsid w:val="006E09ED"/>
    <w:rsid w:val="006E0BB8"/>
    <w:rsid w:val="006E0D37"/>
    <w:rsid w:val="006E0FB9"/>
    <w:rsid w:val="006E14B3"/>
    <w:rsid w:val="006E175D"/>
    <w:rsid w:val="006E191C"/>
    <w:rsid w:val="006E1963"/>
    <w:rsid w:val="006E1EAC"/>
    <w:rsid w:val="006E1F52"/>
    <w:rsid w:val="006E22E1"/>
    <w:rsid w:val="006E2653"/>
    <w:rsid w:val="006E27DA"/>
    <w:rsid w:val="006E2875"/>
    <w:rsid w:val="006E2D3E"/>
    <w:rsid w:val="006E329A"/>
    <w:rsid w:val="006E3477"/>
    <w:rsid w:val="006E358D"/>
    <w:rsid w:val="006E3A90"/>
    <w:rsid w:val="006E3CC7"/>
    <w:rsid w:val="006E4048"/>
    <w:rsid w:val="006E4585"/>
    <w:rsid w:val="006E4900"/>
    <w:rsid w:val="006E4923"/>
    <w:rsid w:val="006E4960"/>
    <w:rsid w:val="006E4DC4"/>
    <w:rsid w:val="006E4FEC"/>
    <w:rsid w:val="006E5332"/>
    <w:rsid w:val="006E533F"/>
    <w:rsid w:val="006E53A3"/>
    <w:rsid w:val="006E5696"/>
    <w:rsid w:val="006E5BBA"/>
    <w:rsid w:val="006E6338"/>
    <w:rsid w:val="006E66A7"/>
    <w:rsid w:val="006E68C1"/>
    <w:rsid w:val="006E6EAF"/>
    <w:rsid w:val="006E6F14"/>
    <w:rsid w:val="006E79B9"/>
    <w:rsid w:val="006F007E"/>
    <w:rsid w:val="006F02FD"/>
    <w:rsid w:val="006F0D91"/>
    <w:rsid w:val="006F0DA1"/>
    <w:rsid w:val="006F0E98"/>
    <w:rsid w:val="006F14F2"/>
    <w:rsid w:val="006F169D"/>
    <w:rsid w:val="006F18BB"/>
    <w:rsid w:val="006F1A95"/>
    <w:rsid w:val="006F1B02"/>
    <w:rsid w:val="006F1BCA"/>
    <w:rsid w:val="006F1CA0"/>
    <w:rsid w:val="006F1D16"/>
    <w:rsid w:val="006F1E2C"/>
    <w:rsid w:val="006F1EFF"/>
    <w:rsid w:val="006F23EC"/>
    <w:rsid w:val="006F2578"/>
    <w:rsid w:val="006F2F10"/>
    <w:rsid w:val="006F344B"/>
    <w:rsid w:val="006F3664"/>
    <w:rsid w:val="006F40BA"/>
    <w:rsid w:val="006F42AE"/>
    <w:rsid w:val="006F4507"/>
    <w:rsid w:val="006F502E"/>
    <w:rsid w:val="006F5608"/>
    <w:rsid w:val="006F560B"/>
    <w:rsid w:val="006F604B"/>
    <w:rsid w:val="006F6337"/>
    <w:rsid w:val="006F6502"/>
    <w:rsid w:val="006F6847"/>
    <w:rsid w:val="006F6F0F"/>
    <w:rsid w:val="006F7262"/>
    <w:rsid w:val="006F73B3"/>
    <w:rsid w:val="006F73B4"/>
    <w:rsid w:val="006F73FC"/>
    <w:rsid w:val="006F7524"/>
    <w:rsid w:val="006F7546"/>
    <w:rsid w:val="006F76C5"/>
    <w:rsid w:val="006F78B1"/>
    <w:rsid w:val="006F794B"/>
    <w:rsid w:val="006F7A24"/>
    <w:rsid w:val="006F7CA3"/>
    <w:rsid w:val="006F7E88"/>
    <w:rsid w:val="007003D9"/>
    <w:rsid w:val="0070089D"/>
    <w:rsid w:val="0070116F"/>
    <w:rsid w:val="00701369"/>
    <w:rsid w:val="007013B5"/>
    <w:rsid w:val="00701496"/>
    <w:rsid w:val="00701705"/>
    <w:rsid w:val="0070170E"/>
    <w:rsid w:val="0070175F"/>
    <w:rsid w:val="00701D18"/>
    <w:rsid w:val="00701F44"/>
    <w:rsid w:val="00702496"/>
    <w:rsid w:val="007027F8"/>
    <w:rsid w:val="00702AAC"/>
    <w:rsid w:val="00702C97"/>
    <w:rsid w:val="00702D7E"/>
    <w:rsid w:val="00702E1B"/>
    <w:rsid w:val="00702E33"/>
    <w:rsid w:val="00702F50"/>
    <w:rsid w:val="007030C7"/>
    <w:rsid w:val="0070343A"/>
    <w:rsid w:val="007035D6"/>
    <w:rsid w:val="007035E8"/>
    <w:rsid w:val="007039BA"/>
    <w:rsid w:val="00703AFB"/>
    <w:rsid w:val="00703EFD"/>
    <w:rsid w:val="00703F9F"/>
    <w:rsid w:val="007040E6"/>
    <w:rsid w:val="007044BB"/>
    <w:rsid w:val="00704F73"/>
    <w:rsid w:val="00705306"/>
    <w:rsid w:val="007053A6"/>
    <w:rsid w:val="007054E5"/>
    <w:rsid w:val="00705812"/>
    <w:rsid w:val="00706076"/>
    <w:rsid w:val="007060FC"/>
    <w:rsid w:val="00706625"/>
    <w:rsid w:val="0070690C"/>
    <w:rsid w:val="00706952"/>
    <w:rsid w:val="00706B0E"/>
    <w:rsid w:val="00706B40"/>
    <w:rsid w:val="00706C63"/>
    <w:rsid w:val="00706FC4"/>
    <w:rsid w:val="007073B1"/>
    <w:rsid w:val="0070768C"/>
    <w:rsid w:val="007076E6"/>
    <w:rsid w:val="00707D18"/>
    <w:rsid w:val="00707F91"/>
    <w:rsid w:val="00710129"/>
    <w:rsid w:val="00710736"/>
    <w:rsid w:val="00710F1F"/>
    <w:rsid w:val="007112F8"/>
    <w:rsid w:val="00711890"/>
    <w:rsid w:val="00711AB9"/>
    <w:rsid w:val="00711E02"/>
    <w:rsid w:val="0071226A"/>
    <w:rsid w:val="007122DA"/>
    <w:rsid w:val="00712475"/>
    <w:rsid w:val="0071247C"/>
    <w:rsid w:val="0071255A"/>
    <w:rsid w:val="00712622"/>
    <w:rsid w:val="007126B1"/>
    <w:rsid w:val="007127A2"/>
    <w:rsid w:val="007127A3"/>
    <w:rsid w:val="007129D9"/>
    <w:rsid w:val="00712C57"/>
    <w:rsid w:val="00712F2D"/>
    <w:rsid w:val="00713515"/>
    <w:rsid w:val="00713587"/>
    <w:rsid w:val="0071385C"/>
    <w:rsid w:val="007138DE"/>
    <w:rsid w:val="00713970"/>
    <w:rsid w:val="00714A31"/>
    <w:rsid w:val="00714A43"/>
    <w:rsid w:val="007150B0"/>
    <w:rsid w:val="007155A6"/>
    <w:rsid w:val="00715797"/>
    <w:rsid w:val="00715A9A"/>
    <w:rsid w:val="00715B97"/>
    <w:rsid w:val="00716314"/>
    <w:rsid w:val="007166A6"/>
    <w:rsid w:val="00716813"/>
    <w:rsid w:val="00716926"/>
    <w:rsid w:val="00716979"/>
    <w:rsid w:val="00716A08"/>
    <w:rsid w:val="00716B77"/>
    <w:rsid w:val="00716CF5"/>
    <w:rsid w:val="00717224"/>
    <w:rsid w:val="0071732C"/>
    <w:rsid w:val="00717392"/>
    <w:rsid w:val="007175CC"/>
    <w:rsid w:val="007177D8"/>
    <w:rsid w:val="007177D9"/>
    <w:rsid w:val="0071796A"/>
    <w:rsid w:val="00717D89"/>
    <w:rsid w:val="00717EA3"/>
    <w:rsid w:val="00720157"/>
    <w:rsid w:val="007201AB"/>
    <w:rsid w:val="007207F3"/>
    <w:rsid w:val="00720953"/>
    <w:rsid w:val="00720992"/>
    <w:rsid w:val="007209F3"/>
    <w:rsid w:val="00720B6F"/>
    <w:rsid w:val="00720BAA"/>
    <w:rsid w:val="00720BFD"/>
    <w:rsid w:val="00720D83"/>
    <w:rsid w:val="00721020"/>
    <w:rsid w:val="00721163"/>
    <w:rsid w:val="00721572"/>
    <w:rsid w:val="007217D3"/>
    <w:rsid w:val="007219BF"/>
    <w:rsid w:val="00721ACB"/>
    <w:rsid w:val="00721BAF"/>
    <w:rsid w:val="00721D1C"/>
    <w:rsid w:val="00721DC7"/>
    <w:rsid w:val="00721DDE"/>
    <w:rsid w:val="00721E02"/>
    <w:rsid w:val="00721F29"/>
    <w:rsid w:val="00722140"/>
    <w:rsid w:val="007222B1"/>
    <w:rsid w:val="007224BD"/>
    <w:rsid w:val="0072282B"/>
    <w:rsid w:val="00722A36"/>
    <w:rsid w:val="00722D3C"/>
    <w:rsid w:val="00722F29"/>
    <w:rsid w:val="0072339E"/>
    <w:rsid w:val="007233C9"/>
    <w:rsid w:val="0072350A"/>
    <w:rsid w:val="00723619"/>
    <w:rsid w:val="00723859"/>
    <w:rsid w:val="00723D05"/>
    <w:rsid w:val="00723D0A"/>
    <w:rsid w:val="00723F44"/>
    <w:rsid w:val="00724316"/>
    <w:rsid w:val="007249C7"/>
    <w:rsid w:val="00724CC7"/>
    <w:rsid w:val="00724DE0"/>
    <w:rsid w:val="007250E5"/>
    <w:rsid w:val="00725157"/>
    <w:rsid w:val="00725267"/>
    <w:rsid w:val="007254F6"/>
    <w:rsid w:val="00725838"/>
    <w:rsid w:val="00725D0B"/>
    <w:rsid w:val="00725E6B"/>
    <w:rsid w:val="00725EBE"/>
    <w:rsid w:val="007262BD"/>
    <w:rsid w:val="00726414"/>
    <w:rsid w:val="007265FA"/>
    <w:rsid w:val="00726997"/>
    <w:rsid w:val="00726A2C"/>
    <w:rsid w:val="00726F50"/>
    <w:rsid w:val="00726FA4"/>
    <w:rsid w:val="007276BE"/>
    <w:rsid w:val="00727856"/>
    <w:rsid w:val="00727AD4"/>
    <w:rsid w:val="00727BD2"/>
    <w:rsid w:val="00727F76"/>
    <w:rsid w:val="00730286"/>
    <w:rsid w:val="007306DC"/>
    <w:rsid w:val="007309B3"/>
    <w:rsid w:val="00730C79"/>
    <w:rsid w:val="007312CA"/>
    <w:rsid w:val="007317E5"/>
    <w:rsid w:val="0073183B"/>
    <w:rsid w:val="00731859"/>
    <w:rsid w:val="007318DD"/>
    <w:rsid w:val="00731D48"/>
    <w:rsid w:val="00731DB2"/>
    <w:rsid w:val="00732583"/>
    <w:rsid w:val="00732779"/>
    <w:rsid w:val="00732854"/>
    <w:rsid w:val="00732C89"/>
    <w:rsid w:val="00732C99"/>
    <w:rsid w:val="00732DFE"/>
    <w:rsid w:val="00732FCA"/>
    <w:rsid w:val="007330EB"/>
    <w:rsid w:val="007334CA"/>
    <w:rsid w:val="007334CC"/>
    <w:rsid w:val="007335B6"/>
    <w:rsid w:val="007336DE"/>
    <w:rsid w:val="0073402E"/>
    <w:rsid w:val="00734033"/>
    <w:rsid w:val="007344BB"/>
    <w:rsid w:val="007346F5"/>
    <w:rsid w:val="0073489F"/>
    <w:rsid w:val="007349EC"/>
    <w:rsid w:val="00734C92"/>
    <w:rsid w:val="00734ED8"/>
    <w:rsid w:val="007352FB"/>
    <w:rsid w:val="0073538B"/>
    <w:rsid w:val="00735467"/>
    <w:rsid w:val="007354B7"/>
    <w:rsid w:val="00735528"/>
    <w:rsid w:val="00735A18"/>
    <w:rsid w:val="00735BA3"/>
    <w:rsid w:val="00736037"/>
    <w:rsid w:val="0073605C"/>
    <w:rsid w:val="007364DE"/>
    <w:rsid w:val="007365B7"/>
    <w:rsid w:val="00736924"/>
    <w:rsid w:val="00736971"/>
    <w:rsid w:val="00736A21"/>
    <w:rsid w:val="007371C1"/>
    <w:rsid w:val="007371F5"/>
    <w:rsid w:val="007373D9"/>
    <w:rsid w:val="00737595"/>
    <w:rsid w:val="00737925"/>
    <w:rsid w:val="00737C55"/>
    <w:rsid w:val="00737D5E"/>
    <w:rsid w:val="0074002E"/>
    <w:rsid w:val="00740045"/>
    <w:rsid w:val="007401CE"/>
    <w:rsid w:val="00740260"/>
    <w:rsid w:val="0074028F"/>
    <w:rsid w:val="007402F4"/>
    <w:rsid w:val="00740B5A"/>
    <w:rsid w:val="0074107F"/>
    <w:rsid w:val="0074122F"/>
    <w:rsid w:val="00741684"/>
    <w:rsid w:val="00741714"/>
    <w:rsid w:val="007417A9"/>
    <w:rsid w:val="0074188B"/>
    <w:rsid w:val="007418E5"/>
    <w:rsid w:val="00741A20"/>
    <w:rsid w:val="00741B43"/>
    <w:rsid w:val="00741F41"/>
    <w:rsid w:val="00741FFB"/>
    <w:rsid w:val="00742016"/>
    <w:rsid w:val="00742242"/>
    <w:rsid w:val="00742245"/>
    <w:rsid w:val="007422D9"/>
    <w:rsid w:val="007423BB"/>
    <w:rsid w:val="00742666"/>
    <w:rsid w:val="00742862"/>
    <w:rsid w:val="00742B32"/>
    <w:rsid w:val="00743169"/>
    <w:rsid w:val="0074338A"/>
    <w:rsid w:val="00743682"/>
    <w:rsid w:val="00743964"/>
    <w:rsid w:val="007439D0"/>
    <w:rsid w:val="00743A8A"/>
    <w:rsid w:val="00743B3A"/>
    <w:rsid w:val="00743EFB"/>
    <w:rsid w:val="00743FA6"/>
    <w:rsid w:val="00744A81"/>
    <w:rsid w:val="00744AF4"/>
    <w:rsid w:val="00744C07"/>
    <w:rsid w:val="00744EE4"/>
    <w:rsid w:val="007457BD"/>
    <w:rsid w:val="0074586F"/>
    <w:rsid w:val="007459BF"/>
    <w:rsid w:val="00745A65"/>
    <w:rsid w:val="00745CA3"/>
    <w:rsid w:val="00745D71"/>
    <w:rsid w:val="0074607B"/>
    <w:rsid w:val="007460AE"/>
    <w:rsid w:val="00746214"/>
    <w:rsid w:val="007463AA"/>
    <w:rsid w:val="00746512"/>
    <w:rsid w:val="00746597"/>
    <w:rsid w:val="007468D5"/>
    <w:rsid w:val="00746F46"/>
    <w:rsid w:val="007471F8"/>
    <w:rsid w:val="00747516"/>
    <w:rsid w:val="0074755D"/>
    <w:rsid w:val="007476F0"/>
    <w:rsid w:val="00747918"/>
    <w:rsid w:val="00747949"/>
    <w:rsid w:val="00747BB2"/>
    <w:rsid w:val="00747E51"/>
    <w:rsid w:val="00750897"/>
    <w:rsid w:val="00750981"/>
    <w:rsid w:val="00750C2F"/>
    <w:rsid w:val="00750D2E"/>
    <w:rsid w:val="00751098"/>
    <w:rsid w:val="0075111B"/>
    <w:rsid w:val="007513EE"/>
    <w:rsid w:val="00751B89"/>
    <w:rsid w:val="00751B8F"/>
    <w:rsid w:val="00751C7C"/>
    <w:rsid w:val="00751F34"/>
    <w:rsid w:val="0075295E"/>
    <w:rsid w:val="007529BE"/>
    <w:rsid w:val="00752ACF"/>
    <w:rsid w:val="00752E3A"/>
    <w:rsid w:val="00752E8D"/>
    <w:rsid w:val="00752E92"/>
    <w:rsid w:val="00752EC6"/>
    <w:rsid w:val="00752FB3"/>
    <w:rsid w:val="00752FD3"/>
    <w:rsid w:val="007532EE"/>
    <w:rsid w:val="007536E9"/>
    <w:rsid w:val="0075393B"/>
    <w:rsid w:val="00753A31"/>
    <w:rsid w:val="00754532"/>
    <w:rsid w:val="00754589"/>
    <w:rsid w:val="0075483D"/>
    <w:rsid w:val="00754F4E"/>
    <w:rsid w:val="00754F9F"/>
    <w:rsid w:val="00755089"/>
    <w:rsid w:val="00755223"/>
    <w:rsid w:val="00755262"/>
    <w:rsid w:val="007555BA"/>
    <w:rsid w:val="007555DD"/>
    <w:rsid w:val="007555F5"/>
    <w:rsid w:val="00755851"/>
    <w:rsid w:val="00755C64"/>
    <w:rsid w:val="00755F22"/>
    <w:rsid w:val="00755FD6"/>
    <w:rsid w:val="00755FF4"/>
    <w:rsid w:val="007560B5"/>
    <w:rsid w:val="00756393"/>
    <w:rsid w:val="00756B24"/>
    <w:rsid w:val="00756D40"/>
    <w:rsid w:val="00756D44"/>
    <w:rsid w:val="00756D82"/>
    <w:rsid w:val="00756E5D"/>
    <w:rsid w:val="00756FC0"/>
    <w:rsid w:val="007571F0"/>
    <w:rsid w:val="0075728D"/>
    <w:rsid w:val="00757377"/>
    <w:rsid w:val="007577C1"/>
    <w:rsid w:val="00757B34"/>
    <w:rsid w:val="00757ED3"/>
    <w:rsid w:val="00757EF0"/>
    <w:rsid w:val="00757FDF"/>
    <w:rsid w:val="00760136"/>
    <w:rsid w:val="0076014D"/>
    <w:rsid w:val="007604D5"/>
    <w:rsid w:val="007604FB"/>
    <w:rsid w:val="007606EE"/>
    <w:rsid w:val="00760711"/>
    <w:rsid w:val="00760715"/>
    <w:rsid w:val="00760F11"/>
    <w:rsid w:val="0076101C"/>
    <w:rsid w:val="0076146C"/>
    <w:rsid w:val="00761660"/>
    <w:rsid w:val="00761894"/>
    <w:rsid w:val="00761949"/>
    <w:rsid w:val="00761AB1"/>
    <w:rsid w:val="00761B7E"/>
    <w:rsid w:val="00761CEB"/>
    <w:rsid w:val="00762031"/>
    <w:rsid w:val="007620CF"/>
    <w:rsid w:val="0076227B"/>
    <w:rsid w:val="00762364"/>
    <w:rsid w:val="0076237E"/>
    <w:rsid w:val="0076238A"/>
    <w:rsid w:val="007623B8"/>
    <w:rsid w:val="007629C0"/>
    <w:rsid w:val="00762A95"/>
    <w:rsid w:val="00762B54"/>
    <w:rsid w:val="00762D6F"/>
    <w:rsid w:val="00763648"/>
    <w:rsid w:val="007636BD"/>
    <w:rsid w:val="00763CB7"/>
    <w:rsid w:val="00763F2D"/>
    <w:rsid w:val="00764135"/>
    <w:rsid w:val="00764194"/>
    <w:rsid w:val="0076445A"/>
    <w:rsid w:val="0076446C"/>
    <w:rsid w:val="00764490"/>
    <w:rsid w:val="007646AC"/>
    <w:rsid w:val="00764A6D"/>
    <w:rsid w:val="00764C3D"/>
    <w:rsid w:val="00765A1B"/>
    <w:rsid w:val="00765A2E"/>
    <w:rsid w:val="00765C5D"/>
    <w:rsid w:val="00765ECF"/>
    <w:rsid w:val="00765FE6"/>
    <w:rsid w:val="0076612F"/>
    <w:rsid w:val="0076642C"/>
    <w:rsid w:val="0076647C"/>
    <w:rsid w:val="00766491"/>
    <w:rsid w:val="007664B8"/>
    <w:rsid w:val="00766609"/>
    <w:rsid w:val="0076685D"/>
    <w:rsid w:val="0076687C"/>
    <w:rsid w:val="00766F38"/>
    <w:rsid w:val="00767400"/>
    <w:rsid w:val="007675D8"/>
    <w:rsid w:val="0076768E"/>
    <w:rsid w:val="007676E5"/>
    <w:rsid w:val="00767700"/>
    <w:rsid w:val="0076771A"/>
    <w:rsid w:val="00767D35"/>
    <w:rsid w:val="00767E15"/>
    <w:rsid w:val="00767FD9"/>
    <w:rsid w:val="007700F8"/>
    <w:rsid w:val="007703E0"/>
    <w:rsid w:val="00770D59"/>
    <w:rsid w:val="00770D71"/>
    <w:rsid w:val="007713FB"/>
    <w:rsid w:val="00771AE2"/>
    <w:rsid w:val="00771BFA"/>
    <w:rsid w:val="00771C6C"/>
    <w:rsid w:val="00771D80"/>
    <w:rsid w:val="00771E2B"/>
    <w:rsid w:val="007721A7"/>
    <w:rsid w:val="007721DC"/>
    <w:rsid w:val="00772257"/>
    <w:rsid w:val="00772356"/>
    <w:rsid w:val="007725AF"/>
    <w:rsid w:val="007726A9"/>
    <w:rsid w:val="00772723"/>
    <w:rsid w:val="00772BB8"/>
    <w:rsid w:val="00772E41"/>
    <w:rsid w:val="00772FCF"/>
    <w:rsid w:val="0077313D"/>
    <w:rsid w:val="007735A3"/>
    <w:rsid w:val="007735FD"/>
    <w:rsid w:val="0077367E"/>
    <w:rsid w:val="007736A6"/>
    <w:rsid w:val="00773830"/>
    <w:rsid w:val="007738D3"/>
    <w:rsid w:val="00773A64"/>
    <w:rsid w:val="00773FF9"/>
    <w:rsid w:val="00774581"/>
    <w:rsid w:val="00774779"/>
    <w:rsid w:val="00774A0D"/>
    <w:rsid w:val="00774AAA"/>
    <w:rsid w:val="00774FCC"/>
    <w:rsid w:val="0077510C"/>
    <w:rsid w:val="00775284"/>
    <w:rsid w:val="00775886"/>
    <w:rsid w:val="00775934"/>
    <w:rsid w:val="00775974"/>
    <w:rsid w:val="00775CBC"/>
    <w:rsid w:val="00775F0A"/>
    <w:rsid w:val="00776209"/>
    <w:rsid w:val="007762E2"/>
    <w:rsid w:val="00776B7F"/>
    <w:rsid w:val="00776DA5"/>
    <w:rsid w:val="0077711A"/>
    <w:rsid w:val="007773AE"/>
    <w:rsid w:val="00777789"/>
    <w:rsid w:val="0077778C"/>
    <w:rsid w:val="00777CD2"/>
    <w:rsid w:val="00777D1A"/>
    <w:rsid w:val="00777E6D"/>
    <w:rsid w:val="00777FA6"/>
    <w:rsid w:val="00777FCC"/>
    <w:rsid w:val="00780084"/>
    <w:rsid w:val="007802F9"/>
    <w:rsid w:val="00780541"/>
    <w:rsid w:val="00780617"/>
    <w:rsid w:val="007807F3"/>
    <w:rsid w:val="007809B8"/>
    <w:rsid w:val="007809E7"/>
    <w:rsid w:val="00780BB3"/>
    <w:rsid w:val="00780D9E"/>
    <w:rsid w:val="00780E5D"/>
    <w:rsid w:val="007813C1"/>
    <w:rsid w:val="007814AB"/>
    <w:rsid w:val="007814F2"/>
    <w:rsid w:val="0078189F"/>
    <w:rsid w:val="00781BEF"/>
    <w:rsid w:val="00781C13"/>
    <w:rsid w:val="00781C96"/>
    <w:rsid w:val="00781EA9"/>
    <w:rsid w:val="0078202B"/>
    <w:rsid w:val="007820BF"/>
    <w:rsid w:val="00782305"/>
    <w:rsid w:val="00782599"/>
    <w:rsid w:val="0078262A"/>
    <w:rsid w:val="00782A7E"/>
    <w:rsid w:val="00782D4D"/>
    <w:rsid w:val="00782D7F"/>
    <w:rsid w:val="00782DA2"/>
    <w:rsid w:val="00782EE3"/>
    <w:rsid w:val="00783197"/>
    <w:rsid w:val="007834F3"/>
    <w:rsid w:val="00783A1E"/>
    <w:rsid w:val="00783B53"/>
    <w:rsid w:val="00784389"/>
    <w:rsid w:val="0078476D"/>
    <w:rsid w:val="007847CD"/>
    <w:rsid w:val="00784840"/>
    <w:rsid w:val="00784C02"/>
    <w:rsid w:val="00784C1B"/>
    <w:rsid w:val="00784D76"/>
    <w:rsid w:val="00784E22"/>
    <w:rsid w:val="00784FC2"/>
    <w:rsid w:val="00785562"/>
    <w:rsid w:val="00785A27"/>
    <w:rsid w:val="00785F6D"/>
    <w:rsid w:val="0078660B"/>
    <w:rsid w:val="00786A73"/>
    <w:rsid w:val="00786ACC"/>
    <w:rsid w:val="00786B12"/>
    <w:rsid w:val="00786CE9"/>
    <w:rsid w:val="00786D0E"/>
    <w:rsid w:val="00786D77"/>
    <w:rsid w:val="00787634"/>
    <w:rsid w:val="00787778"/>
    <w:rsid w:val="0078784E"/>
    <w:rsid w:val="00787999"/>
    <w:rsid w:val="0079035A"/>
    <w:rsid w:val="007906A1"/>
    <w:rsid w:val="007906F9"/>
    <w:rsid w:val="007907BA"/>
    <w:rsid w:val="00790A2F"/>
    <w:rsid w:val="00790E92"/>
    <w:rsid w:val="0079139D"/>
    <w:rsid w:val="00791536"/>
    <w:rsid w:val="007915C8"/>
    <w:rsid w:val="007915DD"/>
    <w:rsid w:val="00791AC8"/>
    <w:rsid w:val="0079224B"/>
    <w:rsid w:val="0079229A"/>
    <w:rsid w:val="0079230E"/>
    <w:rsid w:val="00792514"/>
    <w:rsid w:val="007925DE"/>
    <w:rsid w:val="00792683"/>
    <w:rsid w:val="007926C8"/>
    <w:rsid w:val="007926E9"/>
    <w:rsid w:val="00792813"/>
    <w:rsid w:val="007929F5"/>
    <w:rsid w:val="00792AAC"/>
    <w:rsid w:val="00792D38"/>
    <w:rsid w:val="0079348E"/>
    <w:rsid w:val="007935C4"/>
    <w:rsid w:val="007936A6"/>
    <w:rsid w:val="007936F3"/>
    <w:rsid w:val="00793884"/>
    <w:rsid w:val="00794503"/>
    <w:rsid w:val="007946CE"/>
    <w:rsid w:val="00794740"/>
    <w:rsid w:val="007948B5"/>
    <w:rsid w:val="007949EC"/>
    <w:rsid w:val="00794BA7"/>
    <w:rsid w:val="00794F8E"/>
    <w:rsid w:val="00795330"/>
    <w:rsid w:val="007954DA"/>
    <w:rsid w:val="007959A9"/>
    <w:rsid w:val="007959D7"/>
    <w:rsid w:val="00795AC3"/>
    <w:rsid w:val="00795AD3"/>
    <w:rsid w:val="00795BEE"/>
    <w:rsid w:val="007962E0"/>
    <w:rsid w:val="00796386"/>
    <w:rsid w:val="007966B4"/>
    <w:rsid w:val="00796862"/>
    <w:rsid w:val="00796CFC"/>
    <w:rsid w:val="00796D4B"/>
    <w:rsid w:val="00797165"/>
    <w:rsid w:val="007974B1"/>
    <w:rsid w:val="00797545"/>
    <w:rsid w:val="007975F5"/>
    <w:rsid w:val="00797701"/>
    <w:rsid w:val="00797CF0"/>
    <w:rsid w:val="00797F43"/>
    <w:rsid w:val="007A055C"/>
    <w:rsid w:val="007A0767"/>
    <w:rsid w:val="007A0928"/>
    <w:rsid w:val="007A09A0"/>
    <w:rsid w:val="007A0C8F"/>
    <w:rsid w:val="007A0D76"/>
    <w:rsid w:val="007A111B"/>
    <w:rsid w:val="007A1381"/>
    <w:rsid w:val="007A16F4"/>
    <w:rsid w:val="007A194E"/>
    <w:rsid w:val="007A19B2"/>
    <w:rsid w:val="007A19E0"/>
    <w:rsid w:val="007A1D46"/>
    <w:rsid w:val="007A2072"/>
    <w:rsid w:val="007A2162"/>
    <w:rsid w:val="007A216C"/>
    <w:rsid w:val="007A242A"/>
    <w:rsid w:val="007A2553"/>
    <w:rsid w:val="007A2A37"/>
    <w:rsid w:val="007A2E2A"/>
    <w:rsid w:val="007A3364"/>
    <w:rsid w:val="007A3CC4"/>
    <w:rsid w:val="007A3D28"/>
    <w:rsid w:val="007A3FE3"/>
    <w:rsid w:val="007A4074"/>
    <w:rsid w:val="007A41F4"/>
    <w:rsid w:val="007A44F7"/>
    <w:rsid w:val="007A476B"/>
    <w:rsid w:val="007A483E"/>
    <w:rsid w:val="007A4DE6"/>
    <w:rsid w:val="007A4E7D"/>
    <w:rsid w:val="007A518E"/>
    <w:rsid w:val="007A51C1"/>
    <w:rsid w:val="007A55C4"/>
    <w:rsid w:val="007A55F4"/>
    <w:rsid w:val="007A5738"/>
    <w:rsid w:val="007A573A"/>
    <w:rsid w:val="007A58E0"/>
    <w:rsid w:val="007A5B85"/>
    <w:rsid w:val="007A5D89"/>
    <w:rsid w:val="007A5EEB"/>
    <w:rsid w:val="007A5F26"/>
    <w:rsid w:val="007A60E5"/>
    <w:rsid w:val="007A64CF"/>
    <w:rsid w:val="007A6708"/>
    <w:rsid w:val="007A685F"/>
    <w:rsid w:val="007A6B94"/>
    <w:rsid w:val="007A6ED6"/>
    <w:rsid w:val="007A71D7"/>
    <w:rsid w:val="007A7600"/>
    <w:rsid w:val="007A7960"/>
    <w:rsid w:val="007B0002"/>
    <w:rsid w:val="007B017D"/>
    <w:rsid w:val="007B01AF"/>
    <w:rsid w:val="007B075C"/>
    <w:rsid w:val="007B083D"/>
    <w:rsid w:val="007B09B4"/>
    <w:rsid w:val="007B09D1"/>
    <w:rsid w:val="007B1265"/>
    <w:rsid w:val="007B1645"/>
    <w:rsid w:val="007B1A21"/>
    <w:rsid w:val="007B1ACD"/>
    <w:rsid w:val="007B21B1"/>
    <w:rsid w:val="007B234D"/>
    <w:rsid w:val="007B2840"/>
    <w:rsid w:val="007B28B4"/>
    <w:rsid w:val="007B2E6D"/>
    <w:rsid w:val="007B2E7A"/>
    <w:rsid w:val="007B2FDF"/>
    <w:rsid w:val="007B30EA"/>
    <w:rsid w:val="007B33D2"/>
    <w:rsid w:val="007B354B"/>
    <w:rsid w:val="007B3A86"/>
    <w:rsid w:val="007B3DE7"/>
    <w:rsid w:val="007B4246"/>
    <w:rsid w:val="007B43A1"/>
    <w:rsid w:val="007B4499"/>
    <w:rsid w:val="007B473D"/>
    <w:rsid w:val="007B4BFD"/>
    <w:rsid w:val="007B5366"/>
    <w:rsid w:val="007B5419"/>
    <w:rsid w:val="007B544B"/>
    <w:rsid w:val="007B55D0"/>
    <w:rsid w:val="007B58B3"/>
    <w:rsid w:val="007B5B06"/>
    <w:rsid w:val="007B5E6F"/>
    <w:rsid w:val="007B5F7A"/>
    <w:rsid w:val="007B6168"/>
    <w:rsid w:val="007B6199"/>
    <w:rsid w:val="007B63AE"/>
    <w:rsid w:val="007B65FD"/>
    <w:rsid w:val="007B677E"/>
    <w:rsid w:val="007B690E"/>
    <w:rsid w:val="007B6916"/>
    <w:rsid w:val="007B6AAE"/>
    <w:rsid w:val="007B6C4C"/>
    <w:rsid w:val="007B6F26"/>
    <w:rsid w:val="007B7279"/>
    <w:rsid w:val="007B7837"/>
    <w:rsid w:val="007B7A69"/>
    <w:rsid w:val="007B7DF3"/>
    <w:rsid w:val="007B7E46"/>
    <w:rsid w:val="007B7F1B"/>
    <w:rsid w:val="007C056D"/>
    <w:rsid w:val="007C05EB"/>
    <w:rsid w:val="007C0A22"/>
    <w:rsid w:val="007C0F4F"/>
    <w:rsid w:val="007C1743"/>
    <w:rsid w:val="007C1AA2"/>
    <w:rsid w:val="007C1F3A"/>
    <w:rsid w:val="007C2114"/>
    <w:rsid w:val="007C231D"/>
    <w:rsid w:val="007C23AE"/>
    <w:rsid w:val="007C261E"/>
    <w:rsid w:val="007C2806"/>
    <w:rsid w:val="007C2AEF"/>
    <w:rsid w:val="007C2DEB"/>
    <w:rsid w:val="007C34BA"/>
    <w:rsid w:val="007C3946"/>
    <w:rsid w:val="007C3A53"/>
    <w:rsid w:val="007C3A83"/>
    <w:rsid w:val="007C3C2C"/>
    <w:rsid w:val="007C3C72"/>
    <w:rsid w:val="007C4201"/>
    <w:rsid w:val="007C463C"/>
    <w:rsid w:val="007C46BA"/>
    <w:rsid w:val="007C4ABD"/>
    <w:rsid w:val="007C4B44"/>
    <w:rsid w:val="007C5273"/>
    <w:rsid w:val="007C59EB"/>
    <w:rsid w:val="007C5A14"/>
    <w:rsid w:val="007C5C83"/>
    <w:rsid w:val="007C5D8A"/>
    <w:rsid w:val="007C6321"/>
    <w:rsid w:val="007C662A"/>
    <w:rsid w:val="007C66AF"/>
    <w:rsid w:val="007C6958"/>
    <w:rsid w:val="007C6A21"/>
    <w:rsid w:val="007C6AAA"/>
    <w:rsid w:val="007C708A"/>
    <w:rsid w:val="007C70D1"/>
    <w:rsid w:val="007C7680"/>
    <w:rsid w:val="007C7D92"/>
    <w:rsid w:val="007D00FA"/>
    <w:rsid w:val="007D014E"/>
    <w:rsid w:val="007D022D"/>
    <w:rsid w:val="007D0527"/>
    <w:rsid w:val="007D0846"/>
    <w:rsid w:val="007D0C47"/>
    <w:rsid w:val="007D0D50"/>
    <w:rsid w:val="007D0DD4"/>
    <w:rsid w:val="007D0EF7"/>
    <w:rsid w:val="007D16FF"/>
    <w:rsid w:val="007D1945"/>
    <w:rsid w:val="007D1A42"/>
    <w:rsid w:val="007D1A5A"/>
    <w:rsid w:val="007D1AFC"/>
    <w:rsid w:val="007D1DE9"/>
    <w:rsid w:val="007D221D"/>
    <w:rsid w:val="007D269C"/>
    <w:rsid w:val="007D26D0"/>
    <w:rsid w:val="007D2B58"/>
    <w:rsid w:val="007D2B94"/>
    <w:rsid w:val="007D2CAF"/>
    <w:rsid w:val="007D31A0"/>
    <w:rsid w:val="007D34B9"/>
    <w:rsid w:val="007D35B2"/>
    <w:rsid w:val="007D3AEC"/>
    <w:rsid w:val="007D3BA8"/>
    <w:rsid w:val="007D3FD8"/>
    <w:rsid w:val="007D48D7"/>
    <w:rsid w:val="007D4DC3"/>
    <w:rsid w:val="007D50FE"/>
    <w:rsid w:val="007D5181"/>
    <w:rsid w:val="007D5317"/>
    <w:rsid w:val="007D5450"/>
    <w:rsid w:val="007D573B"/>
    <w:rsid w:val="007D57F6"/>
    <w:rsid w:val="007D5967"/>
    <w:rsid w:val="007D5E26"/>
    <w:rsid w:val="007D5F56"/>
    <w:rsid w:val="007D602B"/>
    <w:rsid w:val="007D61E4"/>
    <w:rsid w:val="007D628A"/>
    <w:rsid w:val="007D62B4"/>
    <w:rsid w:val="007D64D8"/>
    <w:rsid w:val="007D67A4"/>
    <w:rsid w:val="007D69BC"/>
    <w:rsid w:val="007D6AFB"/>
    <w:rsid w:val="007D6BAA"/>
    <w:rsid w:val="007D6FC8"/>
    <w:rsid w:val="007D7175"/>
    <w:rsid w:val="007D73E1"/>
    <w:rsid w:val="007D769B"/>
    <w:rsid w:val="007D76AE"/>
    <w:rsid w:val="007D77C7"/>
    <w:rsid w:val="007D7CC8"/>
    <w:rsid w:val="007E0349"/>
    <w:rsid w:val="007E0432"/>
    <w:rsid w:val="007E0597"/>
    <w:rsid w:val="007E069D"/>
    <w:rsid w:val="007E0BC4"/>
    <w:rsid w:val="007E0F92"/>
    <w:rsid w:val="007E122B"/>
    <w:rsid w:val="007E172D"/>
    <w:rsid w:val="007E1915"/>
    <w:rsid w:val="007E2202"/>
    <w:rsid w:val="007E2457"/>
    <w:rsid w:val="007E249B"/>
    <w:rsid w:val="007E2590"/>
    <w:rsid w:val="007E2756"/>
    <w:rsid w:val="007E2770"/>
    <w:rsid w:val="007E288F"/>
    <w:rsid w:val="007E2A73"/>
    <w:rsid w:val="007E2E46"/>
    <w:rsid w:val="007E2F5A"/>
    <w:rsid w:val="007E320E"/>
    <w:rsid w:val="007E340D"/>
    <w:rsid w:val="007E3484"/>
    <w:rsid w:val="007E3982"/>
    <w:rsid w:val="007E4176"/>
    <w:rsid w:val="007E41A5"/>
    <w:rsid w:val="007E4646"/>
    <w:rsid w:val="007E4795"/>
    <w:rsid w:val="007E48FD"/>
    <w:rsid w:val="007E4EB3"/>
    <w:rsid w:val="007E4EE6"/>
    <w:rsid w:val="007E4F00"/>
    <w:rsid w:val="007E5099"/>
    <w:rsid w:val="007E50C5"/>
    <w:rsid w:val="007E55BE"/>
    <w:rsid w:val="007E5A5A"/>
    <w:rsid w:val="007E5BC4"/>
    <w:rsid w:val="007E5CD4"/>
    <w:rsid w:val="007E5CE2"/>
    <w:rsid w:val="007E5D41"/>
    <w:rsid w:val="007E5E2C"/>
    <w:rsid w:val="007E5F27"/>
    <w:rsid w:val="007E5F71"/>
    <w:rsid w:val="007E6043"/>
    <w:rsid w:val="007E619E"/>
    <w:rsid w:val="007E6254"/>
    <w:rsid w:val="007E62B4"/>
    <w:rsid w:val="007E656D"/>
    <w:rsid w:val="007E65DD"/>
    <w:rsid w:val="007E66E2"/>
    <w:rsid w:val="007E67FB"/>
    <w:rsid w:val="007E6AAB"/>
    <w:rsid w:val="007E6FAA"/>
    <w:rsid w:val="007E7501"/>
    <w:rsid w:val="007E756C"/>
    <w:rsid w:val="007E7B9F"/>
    <w:rsid w:val="007E7D0D"/>
    <w:rsid w:val="007E7E1C"/>
    <w:rsid w:val="007F0776"/>
    <w:rsid w:val="007F07F4"/>
    <w:rsid w:val="007F07FD"/>
    <w:rsid w:val="007F0BF6"/>
    <w:rsid w:val="007F0CB8"/>
    <w:rsid w:val="007F0FB5"/>
    <w:rsid w:val="007F0FD2"/>
    <w:rsid w:val="007F10FC"/>
    <w:rsid w:val="007F12AF"/>
    <w:rsid w:val="007F142B"/>
    <w:rsid w:val="007F190C"/>
    <w:rsid w:val="007F19AA"/>
    <w:rsid w:val="007F2272"/>
    <w:rsid w:val="007F2306"/>
    <w:rsid w:val="007F2610"/>
    <w:rsid w:val="007F26DB"/>
    <w:rsid w:val="007F2C18"/>
    <w:rsid w:val="007F2DF4"/>
    <w:rsid w:val="007F2F43"/>
    <w:rsid w:val="007F2F4D"/>
    <w:rsid w:val="007F37AD"/>
    <w:rsid w:val="007F38D3"/>
    <w:rsid w:val="007F3C73"/>
    <w:rsid w:val="007F42CF"/>
    <w:rsid w:val="007F4331"/>
    <w:rsid w:val="007F48BB"/>
    <w:rsid w:val="007F48ED"/>
    <w:rsid w:val="007F4D56"/>
    <w:rsid w:val="007F4D74"/>
    <w:rsid w:val="007F4F16"/>
    <w:rsid w:val="007F53A9"/>
    <w:rsid w:val="007F545D"/>
    <w:rsid w:val="007F55F1"/>
    <w:rsid w:val="007F5C43"/>
    <w:rsid w:val="007F5D52"/>
    <w:rsid w:val="007F5EAD"/>
    <w:rsid w:val="007F5F33"/>
    <w:rsid w:val="007F67A9"/>
    <w:rsid w:val="007F691E"/>
    <w:rsid w:val="007F6E0C"/>
    <w:rsid w:val="007F727C"/>
    <w:rsid w:val="007F73E2"/>
    <w:rsid w:val="007F748F"/>
    <w:rsid w:val="007F7624"/>
    <w:rsid w:val="007F76BB"/>
    <w:rsid w:val="007F7E2B"/>
    <w:rsid w:val="0080043A"/>
    <w:rsid w:val="00800555"/>
    <w:rsid w:val="008005CC"/>
    <w:rsid w:val="0080060F"/>
    <w:rsid w:val="00800797"/>
    <w:rsid w:val="00800C51"/>
    <w:rsid w:val="00800CA5"/>
    <w:rsid w:val="00800CAA"/>
    <w:rsid w:val="00800FC4"/>
    <w:rsid w:val="00801189"/>
    <w:rsid w:val="00801548"/>
    <w:rsid w:val="00801586"/>
    <w:rsid w:val="0080159E"/>
    <w:rsid w:val="008019DF"/>
    <w:rsid w:val="00801A3A"/>
    <w:rsid w:val="00801E69"/>
    <w:rsid w:val="00802340"/>
    <w:rsid w:val="00802385"/>
    <w:rsid w:val="0080240A"/>
    <w:rsid w:val="008026E5"/>
    <w:rsid w:val="0080298A"/>
    <w:rsid w:val="0080298B"/>
    <w:rsid w:val="00802A07"/>
    <w:rsid w:val="00802C75"/>
    <w:rsid w:val="00802DA5"/>
    <w:rsid w:val="00803046"/>
    <w:rsid w:val="00803776"/>
    <w:rsid w:val="008037DB"/>
    <w:rsid w:val="008039AB"/>
    <w:rsid w:val="00803B4B"/>
    <w:rsid w:val="008040B3"/>
    <w:rsid w:val="008040BC"/>
    <w:rsid w:val="008040E8"/>
    <w:rsid w:val="00804470"/>
    <w:rsid w:val="008045AD"/>
    <w:rsid w:val="008048AD"/>
    <w:rsid w:val="00804913"/>
    <w:rsid w:val="00804ABA"/>
    <w:rsid w:val="00804E79"/>
    <w:rsid w:val="0080503F"/>
    <w:rsid w:val="00805262"/>
    <w:rsid w:val="00805269"/>
    <w:rsid w:val="0080543D"/>
    <w:rsid w:val="008055A7"/>
    <w:rsid w:val="008055EA"/>
    <w:rsid w:val="0080578D"/>
    <w:rsid w:val="008058F6"/>
    <w:rsid w:val="00805C7D"/>
    <w:rsid w:val="00805FB9"/>
    <w:rsid w:val="00806141"/>
    <w:rsid w:val="00806932"/>
    <w:rsid w:val="00806B10"/>
    <w:rsid w:val="00806BF8"/>
    <w:rsid w:val="00807252"/>
    <w:rsid w:val="00807383"/>
    <w:rsid w:val="00807419"/>
    <w:rsid w:val="008076A5"/>
    <w:rsid w:val="008077B2"/>
    <w:rsid w:val="0080780B"/>
    <w:rsid w:val="008078B7"/>
    <w:rsid w:val="00807CE2"/>
    <w:rsid w:val="00807CE5"/>
    <w:rsid w:val="008111F2"/>
    <w:rsid w:val="0081147E"/>
    <w:rsid w:val="00812128"/>
    <w:rsid w:val="00812176"/>
    <w:rsid w:val="00812AF2"/>
    <w:rsid w:val="00812D5C"/>
    <w:rsid w:val="00812E06"/>
    <w:rsid w:val="00813274"/>
    <w:rsid w:val="00813288"/>
    <w:rsid w:val="00813315"/>
    <w:rsid w:val="008133B2"/>
    <w:rsid w:val="008136B2"/>
    <w:rsid w:val="00813804"/>
    <w:rsid w:val="00813855"/>
    <w:rsid w:val="00813888"/>
    <w:rsid w:val="008141D2"/>
    <w:rsid w:val="0081445E"/>
    <w:rsid w:val="0081457A"/>
    <w:rsid w:val="008145BC"/>
    <w:rsid w:val="00814855"/>
    <w:rsid w:val="00814AC5"/>
    <w:rsid w:val="00814AF0"/>
    <w:rsid w:val="00814D42"/>
    <w:rsid w:val="00814F0E"/>
    <w:rsid w:val="00815556"/>
    <w:rsid w:val="00815A27"/>
    <w:rsid w:val="00816205"/>
    <w:rsid w:val="00816359"/>
    <w:rsid w:val="00816442"/>
    <w:rsid w:val="008164CF"/>
    <w:rsid w:val="0081656D"/>
    <w:rsid w:val="0081659C"/>
    <w:rsid w:val="00816884"/>
    <w:rsid w:val="00816F05"/>
    <w:rsid w:val="00817166"/>
    <w:rsid w:val="00817469"/>
    <w:rsid w:val="008174E0"/>
    <w:rsid w:val="008177C2"/>
    <w:rsid w:val="00817A33"/>
    <w:rsid w:val="00817C17"/>
    <w:rsid w:val="008200F6"/>
    <w:rsid w:val="0082043D"/>
    <w:rsid w:val="008204D5"/>
    <w:rsid w:val="008206A5"/>
    <w:rsid w:val="008208ED"/>
    <w:rsid w:val="00820AEC"/>
    <w:rsid w:val="00820B2F"/>
    <w:rsid w:val="00820CE9"/>
    <w:rsid w:val="00820D90"/>
    <w:rsid w:val="00820DC9"/>
    <w:rsid w:val="00820F3A"/>
    <w:rsid w:val="00820FC7"/>
    <w:rsid w:val="00821271"/>
    <w:rsid w:val="00821C68"/>
    <w:rsid w:val="00821C76"/>
    <w:rsid w:val="00821C8D"/>
    <w:rsid w:val="00821CA8"/>
    <w:rsid w:val="00822050"/>
    <w:rsid w:val="0082225E"/>
    <w:rsid w:val="00822425"/>
    <w:rsid w:val="0082242E"/>
    <w:rsid w:val="00822787"/>
    <w:rsid w:val="00822798"/>
    <w:rsid w:val="00822DF8"/>
    <w:rsid w:val="00822E12"/>
    <w:rsid w:val="00822F9D"/>
    <w:rsid w:val="00822FEE"/>
    <w:rsid w:val="0082313E"/>
    <w:rsid w:val="008232CC"/>
    <w:rsid w:val="0082343D"/>
    <w:rsid w:val="00823459"/>
    <w:rsid w:val="00823477"/>
    <w:rsid w:val="00823C26"/>
    <w:rsid w:val="00823EAE"/>
    <w:rsid w:val="00823F6F"/>
    <w:rsid w:val="00824055"/>
    <w:rsid w:val="0082405D"/>
    <w:rsid w:val="008242B4"/>
    <w:rsid w:val="008245F9"/>
    <w:rsid w:val="00824671"/>
    <w:rsid w:val="008246B9"/>
    <w:rsid w:val="00824A4A"/>
    <w:rsid w:val="00824AF1"/>
    <w:rsid w:val="00824BE7"/>
    <w:rsid w:val="00824D37"/>
    <w:rsid w:val="00824D4D"/>
    <w:rsid w:val="00824E2F"/>
    <w:rsid w:val="00824E46"/>
    <w:rsid w:val="00825189"/>
    <w:rsid w:val="0082519E"/>
    <w:rsid w:val="008252D3"/>
    <w:rsid w:val="00825335"/>
    <w:rsid w:val="008253A1"/>
    <w:rsid w:val="008257AA"/>
    <w:rsid w:val="0082585C"/>
    <w:rsid w:val="008259D7"/>
    <w:rsid w:val="00825B33"/>
    <w:rsid w:val="00825C27"/>
    <w:rsid w:val="00825CBB"/>
    <w:rsid w:val="00825DFA"/>
    <w:rsid w:val="00825FA7"/>
    <w:rsid w:val="008263BD"/>
    <w:rsid w:val="008264D6"/>
    <w:rsid w:val="0082663A"/>
    <w:rsid w:val="008266F1"/>
    <w:rsid w:val="00826789"/>
    <w:rsid w:val="008268CA"/>
    <w:rsid w:val="00826994"/>
    <w:rsid w:val="008269A8"/>
    <w:rsid w:val="00826EB4"/>
    <w:rsid w:val="008270CD"/>
    <w:rsid w:val="008273FF"/>
    <w:rsid w:val="0082748B"/>
    <w:rsid w:val="008274F8"/>
    <w:rsid w:val="008275F5"/>
    <w:rsid w:val="008276E7"/>
    <w:rsid w:val="00827733"/>
    <w:rsid w:val="00827924"/>
    <w:rsid w:val="00827ACF"/>
    <w:rsid w:val="00827F8D"/>
    <w:rsid w:val="00830030"/>
    <w:rsid w:val="008300C9"/>
    <w:rsid w:val="00830447"/>
    <w:rsid w:val="008306D8"/>
    <w:rsid w:val="00830920"/>
    <w:rsid w:val="00830AC8"/>
    <w:rsid w:val="00830C27"/>
    <w:rsid w:val="008312E3"/>
    <w:rsid w:val="008313BB"/>
    <w:rsid w:val="00831943"/>
    <w:rsid w:val="00831B63"/>
    <w:rsid w:val="00831BD2"/>
    <w:rsid w:val="00831E69"/>
    <w:rsid w:val="00831EFF"/>
    <w:rsid w:val="00831F1E"/>
    <w:rsid w:val="0083219B"/>
    <w:rsid w:val="0083247A"/>
    <w:rsid w:val="00832DA5"/>
    <w:rsid w:val="008331E9"/>
    <w:rsid w:val="008332FE"/>
    <w:rsid w:val="00833474"/>
    <w:rsid w:val="00833663"/>
    <w:rsid w:val="008336D4"/>
    <w:rsid w:val="00833AF4"/>
    <w:rsid w:val="00833BA9"/>
    <w:rsid w:val="00833CCA"/>
    <w:rsid w:val="00833DDE"/>
    <w:rsid w:val="0083403D"/>
    <w:rsid w:val="00834301"/>
    <w:rsid w:val="0083440F"/>
    <w:rsid w:val="00834420"/>
    <w:rsid w:val="00834505"/>
    <w:rsid w:val="008345BF"/>
    <w:rsid w:val="00834876"/>
    <w:rsid w:val="008348F3"/>
    <w:rsid w:val="00834AAD"/>
    <w:rsid w:val="00834CE9"/>
    <w:rsid w:val="00835077"/>
    <w:rsid w:val="00835635"/>
    <w:rsid w:val="00835773"/>
    <w:rsid w:val="00835B17"/>
    <w:rsid w:val="00835CCC"/>
    <w:rsid w:val="00835FCE"/>
    <w:rsid w:val="0083602B"/>
    <w:rsid w:val="00836126"/>
    <w:rsid w:val="008364BE"/>
    <w:rsid w:val="00836715"/>
    <w:rsid w:val="00836E03"/>
    <w:rsid w:val="00836F2C"/>
    <w:rsid w:val="00837848"/>
    <w:rsid w:val="008379C8"/>
    <w:rsid w:val="00837D08"/>
    <w:rsid w:val="00840853"/>
    <w:rsid w:val="0084097C"/>
    <w:rsid w:val="00840AAC"/>
    <w:rsid w:val="00840B80"/>
    <w:rsid w:val="00841076"/>
    <w:rsid w:val="008416C0"/>
    <w:rsid w:val="008416F2"/>
    <w:rsid w:val="008418B1"/>
    <w:rsid w:val="008418F3"/>
    <w:rsid w:val="008419C5"/>
    <w:rsid w:val="00841BFE"/>
    <w:rsid w:val="00841C7E"/>
    <w:rsid w:val="00841F59"/>
    <w:rsid w:val="00841F66"/>
    <w:rsid w:val="0084226A"/>
    <w:rsid w:val="00842BB3"/>
    <w:rsid w:val="00842F90"/>
    <w:rsid w:val="00843591"/>
    <w:rsid w:val="00843761"/>
    <w:rsid w:val="008438B6"/>
    <w:rsid w:val="00843AA6"/>
    <w:rsid w:val="00843E2B"/>
    <w:rsid w:val="00843FFE"/>
    <w:rsid w:val="0084406B"/>
    <w:rsid w:val="008443BA"/>
    <w:rsid w:val="0084458D"/>
    <w:rsid w:val="00844606"/>
    <w:rsid w:val="008446F6"/>
    <w:rsid w:val="00844AA5"/>
    <w:rsid w:val="008458D1"/>
    <w:rsid w:val="00845939"/>
    <w:rsid w:val="00845AEA"/>
    <w:rsid w:val="00845C2E"/>
    <w:rsid w:val="00845D3D"/>
    <w:rsid w:val="00846069"/>
    <w:rsid w:val="008460AE"/>
    <w:rsid w:val="008462C7"/>
    <w:rsid w:val="0084644F"/>
    <w:rsid w:val="008464D2"/>
    <w:rsid w:val="008465E6"/>
    <w:rsid w:val="00846809"/>
    <w:rsid w:val="00846905"/>
    <w:rsid w:val="00846A7E"/>
    <w:rsid w:val="00847223"/>
    <w:rsid w:val="00847379"/>
    <w:rsid w:val="00847536"/>
    <w:rsid w:val="008476AA"/>
    <w:rsid w:val="008477BD"/>
    <w:rsid w:val="0084781B"/>
    <w:rsid w:val="0084791B"/>
    <w:rsid w:val="0084796D"/>
    <w:rsid w:val="00847B3A"/>
    <w:rsid w:val="00847CB1"/>
    <w:rsid w:val="00847D3B"/>
    <w:rsid w:val="00847ED7"/>
    <w:rsid w:val="00847F2D"/>
    <w:rsid w:val="008500FA"/>
    <w:rsid w:val="00850396"/>
    <w:rsid w:val="008506D0"/>
    <w:rsid w:val="00850895"/>
    <w:rsid w:val="008509E2"/>
    <w:rsid w:val="00850CC6"/>
    <w:rsid w:val="00850DEB"/>
    <w:rsid w:val="008511B7"/>
    <w:rsid w:val="008512A6"/>
    <w:rsid w:val="008513C5"/>
    <w:rsid w:val="008513EA"/>
    <w:rsid w:val="008514DE"/>
    <w:rsid w:val="008514F5"/>
    <w:rsid w:val="008517C9"/>
    <w:rsid w:val="008517EE"/>
    <w:rsid w:val="00851A99"/>
    <w:rsid w:val="00851B1C"/>
    <w:rsid w:val="00851B27"/>
    <w:rsid w:val="00851C82"/>
    <w:rsid w:val="00851ED1"/>
    <w:rsid w:val="00851F36"/>
    <w:rsid w:val="00852052"/>
    <w:rsid w:val="00852113"/>
    <w:rsid w:val="00852141"/>
    <w:rsid w:val="008523E1"/>
    <w:rsid w:val="00852728"/>
    <w:rsid w:val="0085294E"/>
    <w:rsid w:val="00852A01"/>
    <w:rsid w:val="00852BFE"/>
    <w:rsid w:val="00852F8B"/>
    <w:rsid w:val="00853100"/>
    <w:rsid w:val="0085396A"/>
    <w:rsid w:val="00853A2E"/>
    <w:rsid w:val="00853BC0"/>
    <w:rsid w:val="00853D05"/>
    <w:rsid w:val="00853D12"/>
    <w:rsid w:val="00853F0F"/>
    <w:rsid w:val="00853F97"/>
    <w:rsid w:val="008540EB"/>
    <w:rsid w:val="0085431B"/>
    <w:rsid w:val="0085444A"/>
    <w:rsid w:val="008544B5"/>
    <w:rsid w:val="00854566"/>
    <w:rsid w:val="00854AC2"/>
    <w:rsid w:val="00854BC0"/>
    <w:rsid w:val="00854C05"/>
    <w:rsid w:val="008558EF"/>
    <w:rsid w:val="008559A4"/>
    <w:rsid w:val="008559FD"/>
    <w:rsid w:val="00855C66"/>
    <w:rsid w:val="00855D46"/>
    <w:rsid w:val="008560CE"/>
    <w:rsid w:val="008561F9"/>
    <w:rsid w:val="00856992"/>
    <w:rsid w:val="00856A09"/>
    <w:rsid w:val="00856AA3"/>
    <w:rsid w:val="00857DEE"/>
    <w:rsid w:val="00857DF4"/>
    <w:rsid w:val="008607F2"/>
    <w:rsid w:val="00860AD4"/>
    <w:rsid w:val="00860C63"/>
    <w:rsid w:val="00860DB7"/>
    <w:rsid w:val="00860DD6"/>
    <w:rsid w:val="00860F8F"/>
    <w:rsid w:val="00860F9B"/>
    <w:rsid w:val="00861272"/>
    <w:rsid w:val="00861477"/>
    <w:rsid w:val="008614CA"/>
    <w:rsid w:val="0086179E"/>
    <w:rsid w:val="00862226"/>
    <w:rsid w:val="00862902"/>
    <w:rsid w:val="00862C4F"/>
    <w:rsid w:val="00862CD3"/>
    <w:rsid w:val="00862DAC"/>
    <w:rsid w:val="00862F25"/>
    <w:rsid w:val="00863378"/>
    <w:rsid w:val="008637E9"/>
    <w:rsid w:val="00863958"/>
    <w:rsid w:val="00863D7C"/>
    <w:rsid w:val="00863DF7"/>
    <w:rsid w:val="00863E90"/>
    <w:rsid w:val="00863EF6"/>
    <w:rsid w:val="0086409B"/>
    <w:rsid w:val="00864660"/>
    <w:rsid w:val="00864B33"/>
    <w:rsid w:val="00864B88"/>
    <w:rsid w:val="0086511E"/>
    <w:rsid w:val="0086530E"/>
    <w:rsid w:val="008654CA"/>
    <w:rsid w:val="00865506"/>
    <w:rsid w:val="0086566F"/>
    <w:rsid w:val="008656F8"/>
    <w:rsid w:val="008658AA"/>
    <w:rsid w:val="00865D6C"/>
    <w:rsid w:val="00865DC7"/>
    <w:rsid w:val="00865FE9"/>
    <w:rsid w:val="00866341"/>
    <w:rsid w:val="00866B94"/>
    <w:rsid w:val="00866EB5"/>
    <w:rsid w:val="00866EEF"/>
    <w:rsid w:val="00867014"/>
    <w:rsid w:val="00867290"/>
    <w:rsid w:val="008672FE"/>
    <w:rsid w:val="00867459"/>
    <w:rsid w:val="00867703"/>
    <w:rsid w:val="00867833"/>
    <w:rsid w:val="00867B6F"/>
    <w:rsid w:val="00867CE1"/>
    <w:rsid w:val="00867DA2"/>
    <w:rsid w:val="00867E4D"/>
    <w:rsid w:val="00867F26"/>
    <w:rsid w:val="00867F43"/>
    <w:rsid w:val="0087007B"/>
    <w:rsid w:val="0087008C"/>
    <w:rsid w:val="008700CA"/>
    <w:rsid w:val="008701E7"/>
    <w:rsid w:val="008703C3"/>
    <w:rsid w:val="00870508"/>
    <w:rsid w:val="008706D0"/>
    <w:rsid w:val="008706D7"/>
    <w:rsid w:val="00870722"/>
    <w:rsid w:val="008709A1"/>
    <w:rsid w:val="00870B54"/>
    <w:rsid w:val="00870C6F"/>
    <w:rsid w:val="00870C8B"/>
    <w:rsid w:val="00871095"/>
    <w:rsid w:val="008714E6"/>
    <w:rsid w:val="0087151E"/>
    <w:rsid w:val="00871A9E"/>
    <w:rsid w:val="00871AF3"/>
    <w:rsid w:val="00871B95"/>
    <w:rsid w:val="00872461"/>
    <w:rsid w:val="008724E3"/>
    <w:rsid w:val="0087271B"/>
    <w:rsid w:val="00872DB3"/>
    <w:rsid w:val="00873001"/>
    <w:rsid w:val="00873068"/>
    <w:rsid w:val="0087326F"/>
    <w:rsid w:val="00873530"/>
    <w:rsid w:val="008735DD"/>
    <w:rsid w:val="008737CC"/>
    <w:rsid w:val="00873986"/>
    <w:rsid w:val="00873CDB"/>
    <w:rsid w:val="00873E43"/>
    <w:rsid w:val="00874609"/>
    <w:rsid w:val="0087490F"/>
    <w:rsid w:val="00874991"/>
    <w:rsid w:val="00874A34"/>
    <w:rsid w:val="00874AD4"/>
    <w:rsid w:val="00874B51"/>
    <w:rsid w:val="00874DD4"/>
    <w:rsid w:val="00874E18"/>
    <w:rsid w:val="008751E6"/>
    <w:rsid w:val="0087531F"/>
    <w:rsid w:val="00875B1F"/>
    <w:rsid w:val="00875D8A"/>
    <w:rsid w:val="00875FD1"/>
    <w:rsid w:val="00875FFE"/>
    <w:rsid w:val="00876321"/>
    <w:rsid w:val="0087659D"/>
    <w:rsid w:val="00876731"/>
    <w:rsid w:val="00876797"/>
    <w:rsid w:val="008769B5"/>
    <w:rsid w:val="00876B80"/>
    <w:rsid w:val="00876E8B"/>
    <w:rsid w:val="008774C0"/>
    <w:rsid w:val="00877BD5"/>
    <w:rsid w:val="00877DE5"/>
    <w:rsid w:val="00877F09"/>
    <w:rsid w:val="008802CA"/>
    <w:rsid w:val="00880355"/>
    <w:rsid w:val="0088051A"/>
    <w:rsid w:val="00880834"/>
    <w:rsid w:val="00880CBB"/>
    <w:rsid w:val="00880FD7"/>
    <w:rsid w:val="0088127C"/>
    <w:rsid w:val="0088159C"/>
    <w:rsid w:val="00881887"/>
    <w:rsid w:val="008818E4"/>
    <w:rsid w:val="008819B2"/>
    <w:rsid w:val="00881FA5"/>
    <w:rsid w:val="008822D5"/>
    <w:rsid w:val="00882364"/>
    <w:rsid w:val="008823A3"/>
    <w:rsid w:val="008824F9"/>
    <w:rsid w:val="008825F4"/>
    <w:rsid w:val="008826DC"/>
    <w:rsid w:val="00882967"/>
    <w:rsid w:val="00882BE0"/>
    <w:rsid w:val="00882C14"/>
    <w:rsid w:val="00882E4B"/>
    <w:rsid w:val="00883483"/>
    <w:rsid w:val="008839E4"/>
    <w:rsid w:val="00883CA2"/>
    <w:rsid w:val="00883D38"/>
    <w:rsid w:val="00883E17"/>
    <w:rsid w:val="00884163"/>
    <w:rsid w:val="008842DF"/>
    <w:rsid w:val="00884419"/>
    <w:rsid w:val="00884465"/>
    <w:rsid w:val="00884477"/>
    <w:rsid w:val="0088477C"/>
    <w:rsid w:val="0088484D"/>
    <w:rsid w:val="00884CE8"/>
    <w:rsid w:val="00884EF2"/>
    <w:rsid w:val="008852AB"/>
    <w:rsid w:val="0088545A"/>
    <w:rsid w:val="00885671"/>
    <w:rsid w:val="00885D54"/>
    <w:rsid w:val="00885E17"/>
    <w:rsid w:val="008863A6"/>
    <w:rsid w:val="008865E3"/>
    <w:rsid w:val="008865F9"/>
    <w:rsid w:val="008866E0"/>
    <w:rsid w:val="00886F5E"/>
    <w:rsid w:val="008872C2"/>
    <w:rsid w:val="008872C6"/>
    <w:rsid w:val="00887CAB"/>
    <w:rsid w:val="00887CC2"/>
    <w:rsid w:val="0089021A"/>
    <w:rsid w:val="008902C1"/>
    <w:rsid w:val="00890481"/>
    <w:rsid w:val="00890B56"/>
    <w:rsid w:val="00890ED1"/>
    <w:rsid w:val="00891182"/>
    <w:rsid w:val="008911CD"/>
    <w:rsid w:val="00891206"/>
    <w:rsid w:val="00892250"/>
    <w:rsid w:val="008922AC"/>
    <w:rsid w:val="008922E2"/>
    <w:rsid w:val="0089248B"/>
    <w:rsid w:val="00892A3C"/>
    <w:rsid w:val="00892BFA"/>
    <w:rsid w:val="00893121"/>
    <w:rsid w:val="00893473"/>
    <w:rsid w:val="00893656"/>
    <w:rsid w:val="0089365A"/>
    <w:rsid w:val="0089396D"/>
    <w:rsid w:val="008939CF"/>
    <w:rsid w:val="00893B73"/>
    <w:rsid w:val="00893CEE"/>
    <w:rsid w:val="00893D96"/>
    <w:rsid w:val="0089400A"/>
    <w:rsid w:val="00894067"/>
    <w:rsid w:val="00894301"/>
    <w:rsid w:val="008944F0"/>
    <w:rsid w:val="00894772"/>
    <w:rsid w:val="008949E8"/>
    <w:rsid w:val="00894BCE"/>
    <w:rsid w:val="00894BFF"/>
    <w:rsid w:val="00894C3C"/>
    <w:rsid w:val="0089516D"/>
    <w:rsid w:val="00895193"/>
    <w:rsid w:val="008952F1"/>
    <w:rsid w:val="00895545"/>
    <w:rsid w:val="00895D58"/>
    <w:rsid w:val="00895E0F"/>
    <w:rsid w:val="00895F87"/>
    <w:rsid w:val="00895F93"/>
    <w:rsid w:val="008961A7"/>
    <w:rsid w:val="008962CD"/>
    <w:rsid w:val="008963A5"/>
    <w:rsid w:val="00896575"/>
    <w:rsid w:val="00896612"/>
    <w:rsid w:val="008968D9"/>
    <w:rsid w:val="0089690E"/>
    <w:rsid w:val="00896A26"/>
    <w:rsid w:val="00896BC5"/>
    <w:rsid w:val="00896ED7"/>
    <w:rsid w:val="00897A0E"/>
    <w:rsid w:val="00897ED1"/>
    <w:rsid w:val="00897F20"/>
    <w:rsid w:val="008A0453"/>
    <w:rsid w:val="008A061D"/>
    <w:rsid w:val="008A07CE"/>
    <w:rsid w:val="008A07F0"/>
    <w:rsid w:val="008A0C6F"/>
    <w:rsid w:val="008A0CD8"/>
    <w:rsid w:val="008A1392"/>
    <w:rsid w:val="008A1609"/>
    <w:rsid w:val="008A18B1"/>
    <w:rsid w:val="008A1BAA"/>
    <w:rsid w:val="008A1BC1"/>
    <w:rsid w:val="008A1E72"/>
    <w:rsid w:val="008A2413"/>
    <w:rsid w:val="008A25A6"/>
    <w:rsid w:val="008A2904"/>
    <w:rsid w:val="008A291F"/>
    <w:rsid w:val="008A2E0C"/>
    <w:rsid w:val="008A34E0"/>
    <w:rsid w:val="008A368E"/>
    <w:rsid w:val="008A36F0"/>
    <w:rsid w:val="008A37E5"/>
    <w:rsid w:val="008A3F9E"/>
    <w:rsid w:val="008A401D"/>
    <w:rsid w:val="008A4256"/>
    <w:rsid w:val="008A451C"/>
    <w:rsid w:val="008A4744"/>
    <w:rsid w:val="008A47DC"/>
    <w:rsid w:val="008A4824"/>
    <w:rsid w:val="008A49B1"/>
    <w:rsid w:val="008A4F1E"/>
    <w:rsid w:val="008A529E"/>
    <w:rsid w:val="008A56DC"/>
    <w:rsid w:val="008A5771"/>
    <w:rsid w:val="008A5E33"/>
    <w:rsid w:val="008A5ED4"/>
    <w:rsid w:val="008A63B0"/>
    <w:rsid w:val="008A65AB"/>
    <w:rsid w:val="008A6623"/>
    <w:rsid w:val="008A663D"/>
    <w:rsid w:val="008A680F"/>
    <w:rsid w:val="008A6A40"/>
    <w:rsid w:val="008A728F"/>
    <w:rsid w:val="008A73C1"/>
    <w:rsid w:val="008A74D2"/>
    <w:rsid w:val="008A76A5"/>
    <w:rsid w:val="008B007B"/>
    <w:rsid w:val="008B052D"/>
    <w:rsid w:val="008B061F"/>
    <w:rsid w:val="008B0B57"/>
    <w:rsid w:val="008B0CB1"/>
    <w:rsid w:val="008B1089"/>
    <w:rsid w:val="008B1146"/>
    <w:rsid w:val="008B114F"/>
    <w:rsid w:val="008B1150"/>
    <w:rsid w:val="008B1161"/>
    <w:rsid w:val="008B1293"/>
    <w:rsid w:val="008B13DE"/>
    <w:rsid w:val="008B1813"/>
    <w:rsid w:val="008B1870"/>
    <w:rsid w:val="008B194D"/>
    <w:rsid w:val="008B21B6"/>
    <w:rsid w:val="008B2236"/>
    <w:rsid w:val="008B226B"/>
    <w:rsid w:val="008B22DB"/>
    <w:rsid w:val="008B297A"/>
    <w:rsid w:val="008B2FAB"/>
    <w:rsid w:val="008B31D5"/>
    <w:rsid w:val="008B3498"/>
    <w:rsid w:val="008B3A18"/>
    <w:rsid w:val="008B3A4A"/>
    <w:rsid w:val="008B3D66"/>
    <w:rsid w:val="008B411F"/>
    <w:rsid w:val="008B4175"/>
    <w:rsid w:val="008B4397"/>
    <w:rsid w:val="008B444E"/>
    <w:rsid w:val="008B44D0"/>
    <w:rsid w:val="008B4626"/>
    <w:rsid w:val="008B47CA"/>
    <w:rsid w:val="008B48B7"/>
    <w:rsid w:val="008B4976"/>
    <w:rsid w:val="008B4A2A"/>
    <w:rsid w:val="008B4FC7"/>
    <w:rsid w:val="008B5102"/>
    <w:rsid w:val="008B548D"/>
    <w:rsid w:val="008B58E7"/>
    <w:rsid w:val="008B5E20"/>
    <w:rsid w:val="008B615E"/>
    <w:rsid w:val="008B63D6"/>
    <w:rsid w:val="008B67BC"/>
    <w:rsid w:val="008B6E48"/>
    <w:rsid w:val="008B6FC0"/>
    <w:rsid w:val="008B7102"/>
    <w:rsid w:val="008B723D"/>
    <w:rsid w:val="008B76EE"/>
    <w:rsid w:val="008B7721"/>
    <w:rsid w:val="008B77E9"/>
    <w:rsid w:val="008B781A"/>
    <w:rsid w:val="008B7CB2"/>
    <w:rsid w:val="008C0597"/>
    <w:rsid w:val="008C081E"/>
    <w:rsid w:val="008C0BCD"/>
    <w:rsid w:val="008C0E6B"/>
    <w:rsid w:val="008C0E7D"/>
    <w:rsid w:val="008C1913"/>
    <w:rsid w:val="008C1B54"/>
    <w:rsid w:val="008C23C8"/>
    <w:rsid w:val="008C23C9"/>
    <w:rsid w:val="008C24CB"/>
    <w:rsid w:val="008C2C78"/>
    <w:rsid w:val="008C2E28"/>
    <w:rsid w:val="008C2FA9"/>
    <w:rsid w:val="008C30E7"/>
    <w:rsid w:val="008C310E"/>
    <w:rsid w:val="008C32A9"/>
    <w:rsid w:val="008C33E6"/>
    <w:rsid w:val="008C363C"/>
    <w:rsid w:val="008C37DA"/>
    <w:rsid w:val="008C3A88"/>
    <w:rsid w:val="008C3B2E"/>
    <w:rsid w:val="008C3B37"/>
    <w:rsid w:val="008C4352"/>
    <w:rsid w:val="008C4456"/>
    <w:rsid w:val="008C47FA"/>
    <w:rsid w:val="008C497B"/>
    <w:rsid w:val="008C4C86"/>
    <w:rsid w:val="008C4CC1"/>
    <w:rsid w:val="008C4DF2"/>
    <w:rsid w:val="008C4F20"/>
    <w:rsid w:val="008C5008"/>
    <w:rsid w:val="008C525B"/>
    <w:rsid w:val="008C5B5B"/>
    <w:rsid w:val="008C5E64"/>
    <w:rsid w:val="008C65CC"/>
    <w:rsid w:val="008C6796"/>
    <w:rsid w:val="008C6D97"/>
    <w:rsid w:val="008C6FA4"/>
    <w:rsid w:val="008C7006"/>
    <w:rsid w:val="008C7015"/>
    <w:rsid w:val="008C7122"/>
    <w:rsid w:val="008C7160"/>
    <w:rsid w:val="008C73AC"/>
    <w:rsid w:val="008C7674"/>
    <w:rsid w:val="008C770D"/>
    <w:rsid w:val="008C781A"/>
    <w:rsid w:val="008C7953"/>
    <w:rsid w:val="008C79B9"/>
    <w:rsid w:val="008C7B2E"/>
    <w:rsid w:val="008C7C58"/>
    <w:rsid w:val="008C7C7C"/>
    <w:rsid w:val="008D052F"/>
    <w:rsid w:val="008D06AC"/>
    <w:rsid w:val="008D06CF"/>
    <w:rsid w:val="008D0782"/>
    <w:rsid w:val="008D0833"/>
    <w:rsid w:val="008D0D2A"/>
    <w:rsid w:val="008D0DAA"/>
    <w:rsid w:val="008D115B"/>
    <w:rsid w:val="008D122C"/>
    <w:rsid w:val="008D1351"/>
    <w:rsid w:val="008D1B09"/>
    <w:rsid w:val="008D1B67"/>
    <w:rsid w:val="008D1DA5"/>
    <w:rsid w:val="008D204F"/>
    <w:rsid w:val="008D20E2"/>
    <w:rsid w:val="008D2521"/>
    <w:rsid w:val="008D2C41"/>
    <w:rsid w:val="008D3301"/>
    <w:rsid w:val="008D3347"/>
    <w:rsid w:val="008D36D2"/>
    <w:rsid w:val="008D394B"/>
    <w:rsid w:val="008D3AC8"/>
    <w:rsid w:val="008D48E9"/>
    <w:rsid w:val="008D4E81"/>
    <w:rsid w:val="008D4F44"/>
    <w:rsid w:val="008D5053"/>
    <w:rsid w:val="008D51EC"/>
    <w:rsid w:val="008D5326"/>
    <w:rsid w:val="008D53DC"/>
    <w:rsid w:val="008D5517"/>
    <w:rsid w:val="008D5530"/>
    <w:rsid w:val="008D582A"/>
    <w:rsid w:val="008D5960"/>
    <w:rsid w:val="008D5A82"/>
    <w:rsid w:val="008D5C2B"/>
    <w:rsid w:val="008D6132"/>
    <w:rsid w:val="008D6163"/>
    <w:rsid w:val="008D64F3"/>
    <w:rsid w:val="008D6627"/>
    <w:rsid w:val="008D684F"/>
    <w:rsid w:val="008D6B42"/>
    <w:rsid w:val="008D6B6B"/>
    <w:rsid w:val="008D6CA4"/>
    <w:rsid w:val="008D6CCB"/>
    <w:rsid w:val="008D6EF6"/>
    <w:rsid w:val="008D71C6"/>
    <w:rsid w:val="008D754B"/>
    <w:rsid w:val="008D7579"/>
    <w:rsid w:val="008D7731"/>
    <w:rsid w:val="008D77CB"/>
    <w:rsid w:val="008D7B61"/>
    <w:rsid w:val="008D7FB4"/>
    <w:rsid w:val="008E05F9"/>
    <w:rsid w:val="008E0629"/>
    <w:rsid w:val="008E06C1"/>
    <w:rsid w:val="008E089A"/>
    <w:rsid w:val="008E0967"/>
    <w:rsid w:val="008E0AE2"/>
    <w:rsid w:val="008E0F86"/>
    <w:rsid w:val="008E116D"/>
    <w:rsid w:val="008E14A9"/>
    <w:rsid w:val="008E1615"/>
    <w:rsid w:val="008E171E"/>
    <w:rsid w:val="008E1816"/>
    <w:rsid w:val="008E1A26"/>
    <w:rsid w:val="008E1AA2"/>
    <w:rsid w:val="008E1CA0"/>
    <w:rsid w:val="008E2A23"/>
    <w:rsid w:val="008E2ABF"/>
    <w:rsid w:val="008E2C87"/>
    <w:rsid w:val="008E37BC"/>
    <w:rsid w:val="008E3A51"/>
    <w:rsid w:val="008E3D95"/>
    <w:rsid w:val="008E3EDB"/>
    <w:rsid w:val="008E3FEB"/>
    <w:rsid w:val="008E4256"/>
    <w:rsid w:val="008E45AD"/>
    <w:rsid w:val="008E460F"/>
    <w:rsid w:val="008E48AD"/>
    <w:rsid w:val="008E48E8"/>
    <w:rsid w:val="008E4B6C"/>
    <w:rsid w:val="008E4F0C"/>
    <w:rsid w:val="008E4F2A"/>
    <w:rsid w:val="008E503F"/>
    <w:rsid w:val="008E5070"/>
    <w:rsid w:val="008E53A2"/>
    <w:rsid w:val="008E5434"/>
    <w:rsid w:val="008E5B2F"/>
    <w:rsid w:val="008E5E6B"/>
    <w:rsid w:val="008E62A2"/>
    <w:rsid w:val="008E6841"/>
    <w:rsid w:val="008E694A"/>
    <w:rsid w:val="008E6BB6"/>
    <w:rsid w:val="008E6BBA"/>
    <w:rsid w:val="008E6E8C"/>
    <w:rsid w:val="008E6F38"/>
    <w:rsid w:val="008E7006"/>
    <w:rsid w:val="008E706E"/>
    <w:rsid w:val="008E7163"/>
    <w:rsid w:val="008E721B"/>
    <w:rsid w:val="008E72F9"/>
    <w:rsid w:val="008E7B49"/>
    <w:rsid w:val="008E7B51"/>
    <w:rsid w:val="008E7CC6"/>
    <w:rsid w:val="008F0202"/>
    <w:rsid w:val="008F03B6"/>
    <w:rsid w:val="008F054C"/>
    <w:rsid w:val="008F0CE6"/>
    <w:rsid w:val="008F0D78"/>
    <w:rsid w:val="008F0FAA"/>
    <w:rsid w:val="008F122E"/>
    <w:rsid w:val="008F1286"/>
    <w:rsid w:val="008F1311"/>
    <w:rsid w:val="008F1584"/>
    <w:rsid w:val="008F1693"/>
    <w:rsid w:val="008F179B"/>
    <w:rsid w:val="008F18EC"/>
    <w:rsid w:val="008F1A55"/>
    <w:rsid w:val="008F1AF6"/>
    <w:rsid w:val="008F1F72"/>
    <w:rsid w:val="008F27AA"/>
    <w:rsid w:val="008F286D"/>
    <w:rsid w:val="008F2ACF"/>
    <w:rsid w:val="008F2BF5"/>
    <w:rsid w:val="008F2D5A"/>
    <w:rsid w:val="008F2E11"/>
    <w:rsid w:val="008F2E39"/>
    <w:rsid w:val="008F2EDB"/>
    <w:rsid w:val="008F313B"/>
    <w:rsid w:val="008F3270"/>
    <w:rsid w:val="008F3286"/>
    <w:rsid w:val="008F337D"/>
    <w:rsid w:val="008F3411"/>
    <w:rsid w:val="008F3484"/>
    <w:rsid w:val="008F389C"/>
    <w:rsid w:val="008F4055"/>
    <w:rsid w:val="008F45B6"/>
    <w:rsid w:val="008F45F2"/>
    <w:rsid w:val="008F46DA"/>
    <w:rsid w:val="008F4920"/>
    <w:rsid w:val="008F4A02"/>
    <w:rsid w:val="008F4C85"/>
    <w:rsid w:val="008F4E07"/>
    <w:rsid w:val="008F4F30"/>
    <w:rsid w:val="008F4F8E"/>
    <w:rsid w:val="008F55E8"/>
    <w:rsid w:val="008F56EA"/>
    <w:rsid w:val="008F596E"/>
    <w:rsid w:val="008F5F8F"/>
    <w:rsid w:val="008F68DC"/>
    <w:rsid w:val="008F6AFF"/>
    <w:rsid w:val="008F7036"/>
    <w:rsid w:val="008F71E8"/>
    <w:rsid w:val="008F725B"/>
    <w:rsid w:val="008F726F"/>
    <w:rsid w:val="008F7C31"/>
    <w:rsid w:val="008F7CB3"/>
    <w:rsid w:val="008F7EA1"/>
    <w:rsid w:val="00900429"/>
    <w:rsid w:val="0090044B"/>
    <w:rsid w:val="009005A2"/>
    <w:rsid w:val="00900657"/>
    <w:rsid w:val="00900C94"/>
    <w:rsid w:val="009010AA"/>
    <w:rsid w:val="009011E8"/>
    <w:rsid w:val="009014A7"/>
    <w:rsid w:val="0090153F"/>
    <w:rsid w:val="00901EF1"/>
    <w:rsid w:val="009020C2"/>
    <w:rsid w:val="0090280E"/>
    <w:rsid w:val="0090287A"/>
    <w:rsid w:val="00902E36"/>
    <w:rsid w:val="00902E73"/>
    <w:rsid w:val="00902FFC"/>
    <w:rsid w:val="009030C4"/>
    <w:rsid w:val="00903532"/>
    <w:rsid w:val="00903906"/>
    <w:rsid w:val="00903914"/>
    <w:rsid w:val="00903B72"/>
    <w:rsid w:val="00903BF8"/>
    <w:rsid w:val="009040B5"/>
    <w:rsid w:val="009046B5"/>
    <w:rsid w:val="00905201"/>
    <w:rsid w:val="00905396"/>
    <w:rsid w:val="009054A3"/>
    <w:rsid w:val="00905775"/>
    <w:rsid w:val="00905939"/>
    <w:rsid w:val="0090594B"/>
    <w:rsid w:val="009059C1"/>
    <w:rsid w:val="00905A22"/>
    <w:rsid w:val="00905DB4"/>
    <w:rsid w:val="00906310"/>
    <w:rsid w:val="009064A7"/>
    <w:rsid w:val="00906817"/>
    <w:rsid w:val="009069DA"/>
    <w:rsid w:val="00906C6F"/>
    <w:rsid w:val="009070A1"/>
    <w:rsid w:val="00907123"/>
    <w:rsid w:val="00907197"/>
    <w:rsid w:val="009073ED"/>
    <w:rsid w:val="00907604"/>
    <w:rsid w:val="00907A3F"/>
    <w:rsid w:val="00907AC2"/>
    <w:rsid w:val="00907B27"/>
    <w:rsid w:val="00907BBE"/>
    <w:rsid w:val="00907E9A"/>
    <w:rsid w:val="00910259"/>
    <w:rsid w:val="009102BE"/>
    <w:rsid w:val="00910422"/>
    <w:rsid w:val="00910455"/>
    <w:rsid w:val="009107F5"/>
    <w:rsid w:val="00910832"/>
    <w:rsid w:val="00910A32"/>
    <w:rsid w:val="00910CED"/>
    <w:rsid w:val="00910EE8"/>
    <w:rsid w:val="00910F83"/>
    <w:rsid w:val="00911278"/>
    <w:rsid w:val="009115BB"/>
    <w:rsid w:val="00911639"/>
    <w:rsid w:val="009117C6"/>
    <w:rsid w:val="00911A9D"/>
    <w:rsid w:val="00911BBF"/>
    <w:rsid w:val="00912264"/>
    <w:rsid w:val="0091259A"/>
    <w:rsid w:val="00912BDE"/>
    <w:rsid w:val="00912EEE"/>
    <w:rsid w:val="00912F51"/>
    <w:rsid w:val="009131EC"/>
    <w:rsid w:val="0091324D"/>
    <w:rsid w:val="00913445"/>
    <w:rsid w:val="009136B4"/>
    <w:rsid w:val="009136CA"/>
    <w:rsid w:val="00913DCF"/>
    <w:rsid w:val="009141B2"/>
    <w:rsid w:val="009142AD"/>
    <w:rsid w:val="0091432D"/>
    <w:rsid w:val="00914BD1"/>
    <w:rsid w:val="00914CD0"/>
    <w:rsid w:val="00914DC0"/>
    <w:rsid w:val="00914F65"/>
    <w:rsid w:val="0091541B"/>
    <w:rsid w:val="009154B0"/>
    <w:rsid w:val="009157B2"/>
    <w:rsid w:val="00915A63"/>
    <w:rsid w:val="00915EF3"/>
    <w:rsid w:val="00915FC6"/>
    <w:rsid w:val="009168D4"/>
    <w:rsid w:val="00916CF7"/>
    <w:rsid w:val="00916EB2"/>
    <w:rsid w:val="00917175"/>
    <w:rsid w:val="0091762D"/>
    <w:rsid w:val="009177D8"/>
    <w:rsid w:val="00917A4F"/>
    <w:rsid w:val="00917B90"/>
    <w:rsid w:val="00917E90"/>
    <w:rsid w:val="0092005C"/>
    <w:rsid w:val="009201DB"/>
    <w:rsid w:val="00920209"/>
    <w:rsid w:val="0092033B"/>
    <w:rsid w:val="009204C4"/>
    <w:rsid w:val="009205C1"/>
    <w:rsid w:val="0092067F"/>
    <w:rsid w:val="00920923"/>
    <w:rsid w:val="00920ADB"/>
    <w:rsid w:val="00920BF1"/>
    <w:rsid w:val="00920C92"/>
    <w:rsid w:val="00920CBF"/>
    <w:rsid w:val="00920D77"/>
    <w:rsid w:val="009210F0"/>
    <w:rsid w:val="009211D1"/>
    <w:rsid w:val="009217D6"/>
    <w:rsid w:val="009217EE"/>
    <w:rsid w:val="00921846"/>
    <w:rsid w:val="0092184A"/>
    <w:rsid w:val="00921CAD"/>
    <w:rsid w:val="00922481"/>
    <w:rsid w:val="009226FB"/>
    <w:rsid w:val="00922ECF"/>
    <w:rsid w:val="00923092"/>
    <w:rsid w:val="009231BC"/>
    <w:rsid w:val="009231DC"/>
    <w:rsid w:val="0092330D"/>
    <w:rsid w:val="009234A1"/>
    <w:rsid w:val="00923881"/>
    <w:rsid w:val="00923A7F"/>
    <w:rsid w:val="00923B39"/>
    <w:rsid w:val="00923CAC"/>
    <w:rsid w:val="00923D1C"/>
    <w:rsid w:val="00924030"/>
    <w:rsid w:val="00924208"/>
    <w:rsid w:val="009246EF"/>
    <w:rsid w:val="0092498B"/>
    <w:rsid w:val="009249A3"/>
    <w:rsid w:val="00924D43"/>
    <w:rsid w:val="00924F9A"/>
    <w:rsid w:val="0092510C"/>
    <w:rsid w:val="009251E1"/>
    <w:rsid w:val="009252F0"/>
    <w:rsid w:val="00925946"/>
    <w:rsid w:val="00925AD5"/>
    <w:rsid w:val="00925FBF"/>
    <w:rsid w:val="0092606F"/>
    <w:rsid w:val="009263BA"/>
    <w:rsid w:val="0092657E"/>
    <w:rsid w:val="00926837"/>
    <w:rsid w:val="00926A86"/>
    <w:rsid w:val="00927126"/>
    <w:rsid w:val="009276B5"/>
    <w:rsid w:val="00927913"/>
    <w:rsid w:val="00927987"/>
    <w:rsid w:val="00927B2F"/>
    <w:rsid w:val="00927C80"/>
    <w:rsid w:val="00927F58"/>
    <w:rsid w:val="00930063"/>
    <w:rsid w:val="0093012C"/>
    <w:rsid w:val="009305F1"/>
    <w:rsid w:val="0093065A"/>
    <w:rsid w:val="00930D85"/>
    <w:rsid w:val="00930F3E"/>
    <w:rsid w:val="00931144"/>
    <w:rsid w:val="009312FC"/>
    <w:rsid w:val="009315BA"/>
    <w:rsid w:val="0093175F"/>
    <w:rsid w:val="00931AB8"/>
    <w:rsid w:val="00931BC2"/>
    <w:rsid w:val="00931DB3"/>
    <w:rsid w:val="00931E9E"/>
    <w:rsid w:val="00932106"/>
    <w:rsid w:val="009326FE"/>
    <w:rsid w:val="00932746"/>
    <w:rsid w:val="009328DF"/>
    <w:rsid w:val="00932CA3"/>
    <w:rsid w:val="0093322F"/>
    <w:rsid w:val="0093328F"/>
    <w:rsid w:val="00933350"/>
    <w:rsid w:val="00933379"/>
    <w:rsid w:val="009337AC"/>
    <w:rsid w:val="00933813"/>
    <w:rsid w:val="009339B7"/>
    <w:rsid w:val="00933BCC"/>
    <w:rsid w:val="00933D05"/>
    <w:rsid w:val="00933E0F"/>
    <w:rsid w:val="009342D9"/>
    <w:rsid w:val="009342F2"/>
    <w:rsid w:val="00934309"/>
    <w:rsid w:val="00934709"/>
    <w:rsid w:val="00934800"/>
    <w:rsid w:val="0093481E"/>
    <w:rsid w:val="0093485C"/>
    <w:rsid w:val="00934C2A"/>
    <w:rsid w:val="00934E49"/>
    <w:rsid w:val="00934F9A"/>
    <w:rsid w:val="00935410"/>
    <w:rsid w:val="009355EC"/>
    <w:rsid w:val="009355F5"/>
    <w:rsid w:val="00935B2B"/>
    <w:rsid w:val="00935B74"/>
    <w:rsid w:val="00935F85"/>
    <w:rsid w:val="00936658"/>
    <w:rsid w:val="00936CCE"/>
    <w:rsid w:val="00936CF4"/>
    <w:rsid w:val="00936E80"/>
    <w:rsid w:val="009370A1"/>
    <w:rsid w:val="00937175"/>
    <w:rsid w:val="00937760"/>
    <w:rsid w:val="009377E4"/>
    <w:rsid w:val="00937BB5"/>
    <w:rsid w:val="0094008E"/>
    <w:rsid w:val="00940266"/>
    <w:rsid w:val="00940537"/>
    <w:rsid w:val="009406DE"/>
    <w:rsid w:val="009407CC"/>
    <w:rsid w:val="00940CDC"/>
    <w:rsid w:val="00940EBC"/>
    <w:rsid w:val="00940F49"/>
    <w:rsid w:val="0094112C"/>
    <w:rsid w:val="009412BE"/>
    <w:rsid w:val="009413F8"/>
    <w:rsid w:val="00941920"/>
    <w:rsid w:val="009419EE"/>
    <w:rsid w:val="00941D68"/>
    <w:rsid w:val="00941FAC"/>
    <w:rsid w:val="00942270"/>
    <w:rsid w:val="009427AB"/>
    <w:rsid w:val="009429B6"/>
    <w:rsid w:val="0094321B"/>
    <w:rsid w:val="00943A3D"/>
    <w:rsid w:val="00943DCF"/>
    <w:rsid w:val="00943DE2"/>
    <w:rsid w:val="00943E9A"/>
    <w:rsid w:val="009441E4"/>
    <w:rsid w:val="009441F5"/>
    <w:rsid w:val="009442FA"/>
    <w:rsid w:val="00944375"/>
    <w:rsid w:val="00944845"/>
    <w:rsid w:val="00944B9C"/>
    <w:rsid w:val="00944E0B"/>
    <w:rsid w:val="00944E96"/>
    <w:rsid w:val="009451C8"/>
    <w:rsid w:val="0094538B"/>
    <w:rsid w:val="009455B1"/>
    <w:rsid w:val="00945742"/>
    <w:rsid w:val="00945824"/>
    <w:rsid w:val="00945988"/>
    <w:rsid w:val="00945A6B"/>
    <w:rsid w:val="00945D77"/>
    <w:rsid w:val="00945F9F"/>
    <w:rsid w:val="00946198"/>
    <w:rsid w:val="0094624D"/>
    <w:rsid w:val="009463BF"/>
    <w:rsid w:val="0094667B"/>
    <w:rsid w:val="00946746"/>
    <w:rsid w:val="00946C09"/>
    <w:rsid w:val="00946EE4"/>
    <w:rsid w:val="00947339"/>
    <w:rsid w:val="009473AB"/>
    <w:rsid w:val="00947511"/>
    <w:rsid w:val="009475D0"/>
    <w:rsid w:val="00947611"/>
    <w:rsid w:val="00947D9F"/>
    <w:rsid w:val="00947E10"/>
    <w:rsid w:val="00947FE4"/>
    <w:rsid w:val="00950292"/>
    <w:rsid w:val="0095032F"/>
    <w:rsid w:val="00950499"/>
    <w:rsid w:val="00950937"/>
    <w:rsid w:val="00950AD0"/>
    <w:rsid w:val="00950AEF"/>
    <w:rsid w:val="009510C4"/>
    <w:rsid w:val="0095114E"/>
    <w:rsid w:val="0095147A"/>
    <w:rsid w:val="009516C4"/>
    <w:rsid w:val="009519DA"/>
    <w:rsid w:val="00951B64"/>
    <w:rsid w:val="00951F5C"/>
    <w:rsid w:val="00952202"/>
    <w:rsid w:val="009525CB"/>
    <w:rsid w:val="009529F3"/>
    <w:rsid w:val="00952A1B"/>
    <w:rsid w:val="00952E5F"/>
    <w:rsid w:val="00952F3A"/>
    <w:rsid w:val="0095313A"/>
    <w:rsid w:val="009532AC"/>
    <w:rsid w:val="00953322"/>
    <w:rsid w:val="009537A7"/>
    <w:rsid w:val="00953A4C"/>
    <w:rsid w:val="00953A7E"/>
    <w:rsid w:val="00953CF4"/>
    <w:rsid w:val="00953F73"/>
    <w:rsid w:val="00953FA1"/>
    <w:rsid w:val="009541AC"/>
    <w:rsid w:val="00954263"/>
    <w:rsid w:val="00954286"/>
    <w:rsid w:val="009542A8"/>
    <w:rsid w:val="00954501"/>
    <w:rsid w:val="00954892"/>
    <w:rsid w:val="009549F9"/>
    <w:rsid w:val="00954ADB"/>
    <w:rsid w:val="00954BF0"/>
    <w:rsid w:val="009552EA"/>
    <w:rsid w:val="0095582B"/>
    <w:rsid w:val="009559B6"/>
    <w:rsid w:val="00955DDE"/>
    <w:rsid w:val="00956793"/>
    <w:rsid w:val="00956827"/>
    <w:rsid w:val="009568F4"/>
    <w:rsid w:val="00956C96"/>
    <w:rsid w:val="00956E87"/>
    <w:rsid w:val="00956FD3"/>
    <w:rsid w:val="009571A6"/>
    <w:rsid w:val="00957C78"/>
    <w:rsid w:val="00957CEF"/>
    <w:rsid w:val="00957E04"/>
    <w:rsid w:val="0096018A"/>
    <w:rsid w:val="0096034D"/>
    <w:rsid w:val="009603BD"/>
    <w:rsid w:val="00960559"/>
    <w:rsid w:val="009606F6"/>
    <w:rsid w:val="00960972"/>
    <w:rsid w:val="00960A6A"/>
    <w:rsid w:val="00960A9E"/>
    <w:rsid w:val="00960C62"/>
    <w:rsid w:val="00960C9C"/>
    <w:rsid w:val="00960FEE"/>
    <w:rsid w:val="009616EC"/>
    <w:rsid w:val="0096174B"/>
    <w:rsid w:val="00961909"/>
    <w:rsid w:val="00961B9A"/>
    <w:rsid w:val="00961D17"/>
    <w:rsid w:val="00961EA3"/>
    <w:rsid w:val="00961F76"/>
    <w:rsid w:val="00961FCD"/>
    <w:rsid w:val="0096203D"/>
    <w:rsid w:val="00962117"/>
    <w:rsid w:val="0096215D"/>
    <w:rsid w:val="009621C5"/>
    <w:rsid w:val="00962243"/>
    <w:rsid w:val="00962362"/>
    <w:rsid w:val="00962A49"/>
    <w:rsid w:val="00962AF0"/>
    <w:rsid w:val="00962CC0"/>
    <w:rsid w:val="00962DA1"/>
    <w:rsid w:val="00962F80"/>
    <w:rsid w:val="00963025"/>
    <w:rsid w:val="00963187"/>
    <w:rsid w:val="009635A6"/>
    <w:rsid w:val="00963885"/>
    <w:rsid w:val="00963AC8"/>
    <w:rsid w:val="00963EC6"/>
    <w:rsid w:val="0096417C"/>
    <w:rsid w:val="009645D2"/>
    <w:rsid w:val="00964834"/>
    <w:rsid w:val="00964EA4"/>
    <w:rsid w:val="00964F50"/>
    <w:rsid w:val="009653A7"/>
    <w:rsid w:val="009658C6"/>
    <w:rsid w:val="00965AD4"/>
    <w:rsid w:val="00965C8E"/>
    <w:rsid w:val="00965CB9"/>
    <w:rsid w:val="00965DF9"/>
    <w:rsid w:val="00965FD4"/>
    <w:rsid w:val="00965FE7"/>
    <w:rsid w:val="009660AB"/>
    <w:rsid w:val="009661AC"/>
    <w:rsid w:val="00966389"/>
    <w:rsid w:val="009663F1"/>
    <w:rsid w:val="00966488"/>
    <w:rsid w:val="009665B9"/>
    <w:rsid w:val="009665DA"/>
    <w:rsid w:val="0096669B"/>
    <w:rsid w:val="009669BE"/>
    <w:rsid w:val="00966B4A"/>
    <w:rsid w:val="00967021"/>
    <w:rsid w:val="009674AC"/>
    <w:rsid w:val="00967660"/>
    <w:rsid w:val="009676C2"/>
    <w:rsid w:val="00967754"/>
    <w:rsid w:val="0096777C"/>
    <w:rsid w:val="009678A2"/>
    <w:rsid w:val="00967B58"/>
    <w:rsid w:val="00967EF5"/>
    <w:rsid w:val="00970039"/>
    <w:rsid w:val="009702C1"/>
    <w:rsid w:val="00970389"/>
    <w:rsid w:val="0097041A"/>
    <w:rsid w:val="00970687"/>
    <w:rsid w:val="00970793"/>
    <w:rsid w:val="0097083A"/>
    <w:rsid w:val="00970CD4"/>
    <w:rsid w:val="00970F19"/>
    <w:rsid w:val="00971146"/>
    <w:rsid w:val="009711A9"/>
    <w:rsid w:val="009711CD"/>
    <w:rsid w:val="0097195B"/>
    <w:rsid w:val="00971D22"/>
    <w:rsid w:val="00971E6E"/>
    <w:rsid w:val="00971FDE"/>
    <w:rsid w:val="00972316"/>
    <w:rsid w:val="0097242F"/>
    <w:rsid w:val="00972E0C"/>
    <w:rsid w:val="00972F5B"/>
    <w:rsid w:val="00972F96"/>
    <w:rsid w:val="009733B4"/>
    <w:rsid w:val="009733D4"/>
    <w:rsid w:val="009734B2"/>
    <w:rsid w:val="00973604"/>
    <w:rsid w:val="00973607"/>
    <w:rsid w:val="009739F4"/>
    <w:rsid w:val="00973BDF"/>
    <w:rsid w:val="00973FF9"/>
    <w:rsid w:val="009740EE"/>
    <w:rsid w:val="0097427B"/>
    <w:rsid w:val="00974552"/>
    <w:rsid w:val="009745C3"/>
    <w:rsid w:val="009745F4"/>
    <w:rsid w:val="00974688"/>
    <w:rsid w:val="00974B6E"/>
    <w:rsid w:val="00974CD8"/>
    <w:rsid w:val="00974E5C"/>
    <w:rsid w:val="00975097"/>
    <w:rsid w:val="0097519A"/>
    <w:rsid w:val="009753D0"/>
    <w:rsid w:val="00975444"/>
    <w:rsid w:val="00975594"/>
    <w:rsid w:val="0097578E"/>
    <w:rsid w:val="00975933"/>
    <w:rsid w:val="00975965"/>
    <w:rsid w:val="00975977"/>
    <w:rsid w:val="00975C44"/>
    <w:rsid w:val="00975DB5"/>
    <w:rsid w:val="00976045"/>
    <w:rsid w:val="00976088"/>
    <w:rsid w:val="0097626D"/>
    <w:rsid w:val="00976338"/>
    <w:rsid w:val="00976442"/>
    <w:rsid w:val="00976A05"/>
    <w:rsid w:val="00976A8A"/>
    <w:rsid w:val="009772A5"/>
    <w:rsid w:val="00977342"/>
    <w:rsid w:val="00977354"/>
    <w:rsid w:val="009777C2"/>
    <w:rsid w:val="00977866"/>
    <w:rsid w:val="00977E3C"/>
    <w:rsid w:val="00980064"/>
    <w:rsid w:val="0098013A"/>
    <w:rsid w:val="00980301"/>
    <w:rsid w:val="009804B5"/>
    <w:rsid w:val="0098050D"/>
    <w:rsid w:val="0098083F"/>
    <w:rsid w:val="00980865"/>
    <w:rsid w:val="00980B01"/>
    <w:rsid w:val="00980B57"/>
    <w:rsid w:val="00980E28"/>
    <w:rsid w:val="00980E63"/>
    <w:rsid w:val="009815EC"/>
    <w:rsid w:val="009818A8"/>
    <w:rsid w:val="00981C16"/>
    <w:rsid w:val="00981D00"/>
    <w:rsid w:val="00981D20"/>
    <w:rsid w:val="00981E6F"/>
    <w:rsid w:val="00982465"/>
    <w:rsid w:val="009824A2"/>
    <w:rsid w:val="009824D5"/>
    <w:rsid w:val="00982534"/>
    <w:rsid w:val="00982B80"/>
    <w:rsid w:val="00982CBB"/>
    <w:rsid w:val="00982E2B"/>
    <w:rsid w:val="00982E47"/>
    <w:rsid w:val="009830E6"/>
    <w:rsid w:val="0098325C"/>
    <w:rsid w:val="00983580"/>
    <w:rsid w:val="009838C8"/>
    <w:rsid w:val="009839A7"/>
    <w:rsid w:val="00983B10"/>
    <w:rsid w:val="00983DC3"/>
    <w:rsid w:val="0098408A"/>
    <w:rsid w:val="00984240"/>
    <w:rsid w:val="00984369"/>
    <w:rsid w:val="0098449E"/>
    <w:rsid w:val="0098464F"/>
    <w:rsid w:val="0098480B"/>
    <w:rsid w:val="00984CB0"/>
    <w:rsid w:val="00985149"/>
    <w:rsid w:val="00985488"/>
    <w:rsid w:val="009854FA"/>
    <w:rsid w:val="00985C21"/>
    <w:rsid w:val="00985C48"/>
    <w:rsid w:val="00985E24"/>
    <w:rsid w:val="0098673A"/>
    <w:rsid w:val="00986DA8"/>
    <w:rsid w:val="00986E12"/>
    <w:rsid w:val="009875AA"/>
    <w:rsid w:val="009877AD"/>
    <w:rsid w:val="009877BF"/>
    <w:rsid w:val="00990461"/>
    <w:rsid w:val="00990698"/>
    <w:rsid w:val="00990790"/>
    <w:rsid w:val="0099095D"/>
    <w:rsid w:val="00990A5D"/>
    <w:rsid w:val="00990BE4"/>
    <w:rsid w:val="00990C54"/>
    <w:rsid w:val="0099135D"/>
    <w:rsid w:val="0099168F"/>
    <w:rsid w:val="009918EC"/>
    <w:rsid w:val="00991D3C"/>
    <w:rsid w:val="00991D93"/>
    <w:rsid w:val="0099234E"/>
    <w:rsid w:val="00992394"/>
    <w:rsid w:val="0099264F"/>
    <w:rsid w:val="00992ACB"/>
    <w:rsid w:val="00992B2B"/>
    <w:rsid w:val="00992B68"/>
    <w:rsid w:val="00992D80"/>
    <w:rsid w:val="00993183"/>
    <w:rsid w:val="009932C9"/>
    <w:rsid w:val="00993329"/>
    <w:rsid w:val="0099366C"/>
    <w:rsid w:val="00993A2A"/>
    <w:rsid w:val="00993B08"/>
    <w:rsid w:val="00993B7C"/>
    <w:rsid w:val="00993CC2"/>
    <w:rsid w:val="00993DF8"/>
    <w:rsid w:val="0099414F"/>
    <w:rsid w:val="00994284"/>
    <w:rsid w:val="009945D8"/>
    <w:rsid w:val="0099470F"/>
    <w:rsid w:val="00994959"/>
    <w:rsid w:val="00994B76"/>
    <w:rsid w:val="00995104"/>
    <w:rsid w:val="009951D8"/>
    <w:rsid w:val="00995295"/>
    <w:rsid w:val="00995AC7"/>
    <w:rsid w:val="00995D14"/>
    <w:rsid w:val="00995D18"/>
    <w:rsid w:val="00995E52"/>
    <w:rsid w:val="00995E56"/>
    <w:rsid w:val="009960AC"/>
    <w:rsid w:val="009965FE"/>
    <w:rsid w:val="009966ED"/>
    <w:rsid w:val="00996960"/>
    <w:rsid w:val="00996ABB"/>
    <w:rsid w:val="00996F81"/>
    <w:rsid w:val="00996FA9"/>
    <w:rsid w:val="0099721B"/>
    <w:rsid w:val="00997369"/>
    <w:rsid w:val="0099745B"/>
    <w:rsid w:val="0099757A"/>
    <w:rsid w:val="0099773F"/>
    <w:rsid w:val="00997E3B"/>
    <w:rsid w:val="00997E9D"/>
    <w:rsid w:val="009A0087"/>
    <w:rsid w:val="009A0452"/>
    <w:rsid w:val="009A0582"/>
    <w:rsid w:val="009A05E5"/>
    <w:rsid w:val="009A0696"/>
    <w:rsid w:val="009A07BE"/>
    <w:rsid w:val="009A07FB"/>
    <w:rsid w:val="009A0922"/>
    <w:rsid w:val="009A0CE2"/>
    <w:rsid w:val="009A0D05"/>
    <w:rsid w:val="009A0DD2"/>
    <w:rsid w:val="009A0E0E"/>
    <w:rsid w:val="009A11FA"/>
    <w:rsid w:val="009A133C"/>
    <w:rsid w:val="009A15CF"/>
    <w:rsid w:val="009A174C"/>
    <w:rsid w:val="009A1896"/>
    <w:rsid w:val="009A1CB7"/>
    <w:rsid w:val="009A1F37"/>
    <w:rsid w:val="009A2048"/>
    <w:rsid w:val="009A207E"/>
    <w:rsid w:val="009A2518"/>
    <w:rsid w:val="009A26C8"/>
    <w:rsid w:val="009A26FF"/>
    <w:rsid w:val="009A27AE"/>
    <w:rsid w:val="009A2BEA"/>
    <w:rsid w:val="009A2C73"/>
    <w:rsid w:val="009A2EA3"/>
    <w:rsid w:val="009A302F"/>
    <w:rsid w:val="009A3191"/>
    <w:rsid w:val="009A39B2"/>
    <w:rsid w:val="009A3DA0"/>
    <w:rsid w:val="009A402B"/>
    <w:rsid w:val="009A41F0"/>
    <w:rsid w:val="009A4321"/>
    <w:rsid w:val="009A46B9"/>
    <w:rsid w:val="009A4A04"/>
    <w:rsid w:val="009A4A94"/>
    <w:rsid w:val="009A4CD7"/>
    <w:rsid w:val="009A4D3E"/>
    <w:rsid w:val="009A4F66"/>
    <w:rsid w:val="009A50A4"/>
    <w:rsid w:val="009A597B"/>
    <w:rsid w:val="009A60B8"/>
    <w:rsid w:val="009A6382"/>
    <w:rsid w:val="009A6A1A"/>
    <w:rsid w:val="009A6B3E"/>
    <w:rsid w:val="009A6BC5"/>
    <w:rsid w:val="009A6CA4"/>
    <w:rsid w:val="009A6EA0"/>
    <w:rsid w:val="009A6FD9"/>
    <w:rsid w:val="009A6FF6"/>
    <w:rsid w:val="009A70AF"/>
    <w:rsid w:val="009A724D"/>
    <w:rsid w:val="009A727F"/>
    <w:rsid w:val="009A742A"/>
    <w:rsid w:val="009A7692"/>
    <w:rsid w:val="009A772C"/>
    <w:rsid w:val="009A78A0"/>
    <w:rsid w:val="009A794E"/>
    <w:rsid w:val="009A7C10"/>
    <w:rsid w:val="009B000F"/>
    <w:rsid w:val="009B010F"/>
    <w:rsid w:val="009B018C"/>
    <w:rsid w:val="009B094D"/>
    <w:rsid w:val="009B09D9"/>
    <w:rsid w:val="009B0A3C"/>
    <w:rsid w:val="009B0CA1"/>
    <w:rsid w:val="009B0F4B"/>
    <w:rsid w:val="009B106D"/>
    <w:rsid w:val="009B1547"/>
    <w:rsid w:val="009B1561"/>
    <w:rsid w:val="009B15F1"/>
    <w:rsid w:val="009B172E"/>
    <w:rsid w:val="009B1742"/>
    <w:rsid w:val="009B1BCA"/>
    <w:rsid w:val="009B1CD1"/>
    <w:rsid w:val="009B1E2D"/>
    <w:rsid w:val="009B296B"/>
    <w:rsid w:val="009B2B38"/>
    <w:rsid w:val="009B33C7"/>
    <w:rsid w:val="009B3615"/>
    <w:rsid w:val="009B3B3A"/>
    <w:rsid w:val="009B4268"/>
    <w:rsid w:val="009B433D"/>
    <w:rsid w:val="009B46AF"/>
    <w:rsid w:val="009B4797"/>
    <w:rsid w:val="009B47BE"/>
    <w:rsid w:val="009B4CFD"/>
    <w:rsid w:val="009B4D72"/>
    <w:rsid w:val="009B4E72"/>
    <w:rsid w:val="009B504B"/>
    <w:rsid w:val="009B53BD"/>
    <w:rsid w:val="009B57EC"/>
    <w:rsid w:val="009B5BA4"/>
    <w:rsid w:val="009B5DB6"/>
    <w:rsid w:val="009B5E8D"/>
    <w:rsid w:val="009B5F42"/>
    <w:rsid w:val="009B5FC2"/>
    <w:rsid w:val="009B61B8"/>
    <w:rsid w:val="009B6596"/>
    <w:rsid w:val="009B65AD"/>
    <w:rsid w:val="009B6B3D"/>
    <w:rsid w:val="009B6DA1"/>
    <w:rsid w:val="009B6F81"/>
    <w:rsid w:val="009B7003"/>
    <w:rsid w:val="009B730E"/>
    <w:rsid w:val="009B782C"/>
    <w:rsid w:val="009B7E72"/>
    <w:rsid w:val="009B7EC9"/>
    <w:rsid w:val="009C056C"/>
    <w:rsid w:val="009C0732"/>
    <w:rsid w:val="009C0A90"/>
    <w:rsid w:val="009C0BE8"/>
    <w:rsid w:val="009C11F9"/>
    <w:rsid w:val="009C1250"/>
    <w:rsid w:val="009C1251"/>
    <w:rsid w:val="009C1551"/>
    <w:rsid w:val="009C1694"/>
    <w:rsid w:val="009C181E"/>
    <w:rsid w:val="009C18C4"/>
    <w:rsid w:val="009C1A28"/>
    <w:rsid w:val="009C1AB4"/>
    <w:rsid w:val="009C1CDC"/>
    <w:rsid w:val="009C1D89"/>
    <w:rsid w:val="009C1E4E"/>
    <w:rsid w:val="009C20FD"/>
    <w:rsid w:val="009C22B2"/>
    <w:rsid w:val="009C235B"/>
    <w:rsid w:val="009C28FD"/>
    <w:rsid w:val="009C2E33"/>
    <w:rsid w:val="009C2F12"/>
    <w:rsid w:val="009C3222"/>
    <w:rsid w:val="009C33D9"/>
    <w:rsid w:val="009C34D0"/>
    <w:rsid w:val="009C3526"/>
    <w:rsid w:val="009C3623"/>
    <w:rsid w:val="009C3A20"/>
    <w:rsid w:val="009C3CD6"/>
    <w:rsid w:val="009C3E2F"/>
    <w:rsid w:val="009C3E87"/>
    <w:rsid w:val="009C40AA"/>
    <w:rsid w:val="009C40EF"/>
    <w:rsid w:val="009C46AC"/>
    <w:rsid w:val="009C4B49"/>
    <w:rsid w:val="009C4BBB"/>
    <w:rsid w:val="009C4C6C"/>
    <w:rsid w:val="009C5039"/>
    <w:rsid w:val="009C5067"/>
    <w:rsid w:val="009C50A7"/>
    <w:rsid w:val="009C520E"/>
    <w:rsid w:val="009C55B8"/>
    <w:rsid w:val="009C5634"/>
    <w:rsid w:val="009C565D"/>
    <w:rsid w:val="009C56E0"/>
    <w:rsid w:val="009C57B3"/>
    <w:rsid w:val="009C5864"/>
    <w:rsid w:val="009C5D3E"/>
    <w:rsid w:val="009C5D7A"/>
    <w:rsid w:val="009C5F69"/>
    <w:rsid w:val="009C5FD2"/>
    <w:rsid w:val="009C6193"/>
    <w:rsid w:val="009C6265"/>
    <w:rsid w:val="009C626B"/>
    <w:rsid w:val="009C6BDC"/>
    <w:rsid w:val="009C6F03"/>
    <w:rsid w:val="009C7016"/>
    <w:rsid w:val="009C704D"/>
    <w:rsid w:val="009C7070"/>
    <w:rsid w:val="009C717A"/>
    <w:rsid w:val="009C7289"/>
    <w:rsid w:val="009C72D9"/>
    <w:rsid w:val="009C7315"/>
    <w:rsid w:val="009C7770"/>
    <w:rsid w:val="009C7C5D"/>
    <w:rsid w:val="009C7D03"/>
    <w:rsid w:val="009D011E"/>
    <w:rsid w:val="009D0161"/>
    <w:rsid w:val="009D019B"/>
    <w:rsid w:val="009D05BF"/>
    <w:rsid w:val="009D08F6"/>
    <w:rsid w:val="009D09B5"/>
    <w:rsid w:val="009D0DF0"/>
    <w:rsid w:val="009D15AE"/>
    <w:rsid w:val="009D17EA"/>
    <w:rsid w:val="009D17FA"/>
    <w:rsid w:val="009D18AC"/>
    <w:rsid w:val="009D1A01"/>
    <w:rsid w:val="009D1F0C"/>
    <w:rsid w:val="009D1F29"/>
    <w:rsid w:val="009D203F"/>
    <w:rsid w:val="009D268F"/>
    <w:rsid w:val="009D2740"/>
    <w:rsid w:val="009D281A"/>
    <w:rsid w:val="009D2B9C"/>
    <w:rsid w:val="009D2BD0"/>
    <w:rsid w:val="009D2DE3"/>
    <w:rsid w:val="009D38C0"/>
    <w:rsid w:val="009D3A3D"/>
    <w:rsid w:val="009D3B39"/>
    <w:rsid w:val="009D3C12"/>
    <w:rsid w:val="009D3D89"/>
    <w:rsid w:val="009D4016"/>
    <w:rsid w:val="009D4291"/>
    <w:rsid w:val="009D4778"/>
    <w:rsid w:val="009D481F"/>
    <w:rsid w:val="009D4B17"/>
    <w:rsid w:val="009D51AA"/>
    <w:rsid w:val="009D5417"/>
    <w:rsid w:val="009D569C"/>
    <w:rsid w:val="009D579A"/>
    <w:rsid w:val="009D58F8"/>
    <w:rsid w:val="009D5941"/>
    <w:rsid w:val="009D5C71"/>
    <w:rsid w:val="009D5E2A"/>
    <w:rsid w:val="009D6277"/>
    <w:rsid w:val="009D676E"/>
    <w:rsid w:val="009D691F"/>
    <w:rsid w:val="009D69AC"/>
    <w:rsid w:val="009D6A99"/>
    <w:rsid w:val="009D6DDE"/>
    <w:rsid w:val="009D704A"/>
    <w:rsid w:val="009D7112"/>
    <w:rsid w:val="009D72DF"/>
    <w:rsid w:val="009D755F"/>
    <w:rsid w:val="009D7797"/>
    <w:rsid w:val="009D7B15"/>
    <w:rsid w:val="009D7E7F"/>
    <w:rsid w:val="009E0625"/>
    <w:rsid w:val="009E0768"/>
    <w:rsid w:val="009E07CF"/>
    <w:rsid w:val="009E0978"/>
    <w:rsid w:val="009E0AD2"/>
    <w:rsid w:val="009E0B18"/>
    <w:rsid w:val="009E1439"/>
    <w:rsid w:val="009E144E"/>
    <w:rsid w:val="009E149D"/>
    <w:rsid w:val="009E175C"/>
    <w:rsid w:val="009E175E"/>
    <w:rsid w:val="009E185F"/>
    <w:rsid w:val="009E187B"/>
    <w:rsid w:val="009E19FF"/>
    <w:rsid w:val="009E1AB9"/>
    <w:rsid w:val="009E1CA3"/>
    <w:rsid w:val="009E1D65"/>
    <w:rsid w:val="009E1DD1"/>
    <w:rsid w:val="009E1E6F"/>
    <w:rsid w:val="009E216E"/>
    <w:rsid w:val="009E2245"/>
    <w:rsid w:val="009E22DA"/>
    <w:rsid w:val="009E276A"/>
    <w:rsid w:val="009E27E3"/>
    <w:rsid w:val="009E28A2"/>
    <w:rsid w:val="009E29A1"/>
    <w:rsid w:val="009E2D74"/>
    <w:rsid w:val="009E2FE1"/>
    <w:rsid w:val="009E2FF2"/>
    <w:rsid w:val="009E3297"/>
    <w:rsid w:val="009E3E52"/>
    <w:rsid w:val="009E3EBA"/>
    <w:rsid w:val="009E430F"/>
    <w:rsid w:val="009E449A"/>
    <w:rsid w:val="009E44BB"/>
    <w:rsid w:val="009E4A53"/>
    <w:rsid w:val="009E4CA1"/>
    <w:rsid w:val="009E4CC5"/>
    <w:rsid w:val="009E4F89"/>
    <w:rsid w:val="009E5394"/>
    <w:rsid w:val="009E5549"/>
    <w:rsid w:val="009E55D5"/>
    <w:rsid w:val="009E560C"/>
    <w:rsid w:val="009E57AD"/>
    <w:rsid w:val="009E592A"/>
    <w:rsid w:val="009E59B4"/>
    <w:rsid w:val="009E5B20"/>
    <w:rsid w:val="009E5B4D"/>
    <w:rsid w:val="009E5B90"/>
    <w:rsid w:val="009E5BF9"/>
    <w:rsid w:val="009E5DCF"/>
    <w:rsid w:val="009E5F36"/>
    <w:rsid w:val="009E5F3B"/>
    <w:rsid w:val="009E610E"/>
    <w:rsid w:val="009E634F"/>
    <w:rsid w:val="009E6426"/>
    <w:rsid w:val="009E6B48"/>
    <w:rsid w:val="009E6CDE"/>
    <w:rsid w:val="009E7082"/>
    <w:rsid w:val="009E72D8"/>
    <w:rsid w:val="009E734D"/>
    <w:rsid w:val="009E7364"/>
    <w:rsid w:val="009E74F7"/>
    <w:rsid w:val="009E76F9"/>
    <w:rsid w:val="009E77FC"/>
    <w:rsid w:val="009E7C1D"/>
    <w:rsid w:val="009F0014"/>
    <w:rsid w:val="009F028D"/>
    <w:rsid w:val="009F09D7"/>
    <w:rsid w:val="009F0A1D"/>
    <w:rsid w:val="009F0BB9"/>
    <w:rsid w:val="009F0DCC"/>
    <w:rsid w:val="009F0E1A"/>
    <w:rsid w:val="009F122A"/>
    <w:rsid w:val="009F13D3"/>
    <w:rsid w:val="009F1C9B"/>
    <w:rsid w:val="009F1D06"/>
    <w:rsid w:val="009F2269"/>
    <w:rsid w:val="009F27B5"/>
    <w:rsid w:val="009F28B5"/>
    <w:rsid w:val="009F2E5F"/>
    <w:rsid w:val="009F2F2C"/>
    <w:rsid w:val="009F3077"/>
    <w:rsid w:val="009F30A9"/>
    <w:rsid w:val="009F3581"/>
    <w:rsid w:val="009F3A71"/>
    <w:rsid w:val="009F3DD0"/>
    <w:rsid w:val="009F3DE5"/>
    <w:rsid w:val="009F3FB2"/>
    <w:rsid w:val="009F400A"/>
    <w:rsid w:val="009F410E"/>
    <w:rsid w:val="009F4261"/>
    <w:rsid w:val="009F4450"/>
    <w:rsid w:val="009F48C0"/>
    <w:rsid w:val="009F4955"/>
    <w:rsid w:val="009F4E2E"/>
    <w:rsid w:val="009F4E3D"/>
    <w:rsid w:val="009F50A4"/>
    <w:rsid w:val="009F52C4"/>
    <w:rsid w:val="009F5447"/>
    <w:rsid w:val="009F557B"/>
    <w:rsid w:val="009F568B"/>
    <w:rsid w:val="009F5828"/>
    <w:rsid w:val="009F5A25"/>
    <w:rsid w:val="009F5A79"/>
    <w:rsid w:val="009F6177"/>
    <w:rsid w:val="009F662B"/>
    <w:rsid w:val="009F68E2"/>
    <w:rsid w:val="009F6B62"/>
    <w:rsid w:val="009F6E3A"/>
    <w:rsid w:val="009F72B0"/>
    <w:rsid w:val="009F7403"/>
    <w:rsid w:val="009F741C"/>
    <w:rsid w:val="009F7500"/>
    <w:rsid w:val="009F758F"/>
    <w:rsid w:val="009F7626"/>
    <w:rsid w:val="009F768E"/>
    <w:rsid w:val="009F76E7"/>
    <w:rsid w:val="009F76F9"/>
    <w:rsid w:val="009F7A94"/>
    <w:rsid w:val="009F7D59"/>
    <w:rsid w:val="009F7D5D"/>
    <w:rsid w:val="00A010DC"/>
    <w:rsid w:val="00A012C7"/>
    <w:rsid w:val="00A01677"/>
    <w:rsid w:val="00A01B12"/>
    <w:rsid w:val="00A01E2A"/>
    <w:rsid w:val="00A01E81"/>
    <w:rsid w:val="00A022D4"/>
    <w:rsid w:val="00A023B0"/>
    <w:rsid w:val="00A029F2"/>
    <w:rsid w:val="00A02A02"/>
    <w:rsid w:val="00A02D43"/>
    <w:rsid w:val="00A02D4C"/>
    <w:rsid w:val="00A038E0"/>
    <w:rsid w:val="00A03ADC"/>
    <w:rsid w:val="00A03AE3"/>
    <w:rsid w:val="00A03C63"/>
    <w:rsid w:val="00A03CB8"/>
    <w:rsid w:val="00A042BE"/>
    <w:rsid w:val="00A0454F"/>
    <w:rsid w:val="00A0458F"/>
    <w:rsid w:val="00A04690"/>
    <w:rsid w:val="00A046FB"/>
    <w:rsid w:val="00A04765"/>
    <w:rsid w:val="00A0492A"/>
    <w:rsid w:val="00A04B93"/>
    <w:rsid w:val="00A0512C"/>
    <w:rsid w:val="00A051CB"/>
    <w:rsid w:val="00A052DE"/>
    <w:rsid w:val="00A05977"/>
    <w:rsid w:val="00A05ABE"/>
    <w:rsid w:val="00A05CC5"/>
    <w:rsid w:val="00A05ED2"/>
    <w:rsid w:val="00A05F04"/>
    <w:rsid w:val="00A06019"/>
    <w:rsid w:val="00A06168"/>
    <w:rsid w:val="00A06186"/>
    <w:rsid w:val="00A06372"/>
    <w:rsid w:val="00A06598"/>
    <w:rsid w:val="00A06961"/>
    <w:rsid w:val="00A06D7F"/>
    <w:rsid w:val="00A073CF"/>
    <w:rsid w:val="00A0752A"/>
    <w:rsid w:val="00A078F4"/>
    <w:rsid w:val="00A07980"/>
    <w:rsid w:val="00A07D10"/>
    <w:rsid w:val="00A102E4"/>
    <w:rsid w:val="00A10649"/>
    <w:rsid w:val="00A10808"/>
    <w:rsid w:val="00A10CC6"/>
    <w:rsid w:val="00A10D11"/>
    <w:rsid w:val="00A10F29"/>
    <w:rsid w:val="00A110CE"/>
    <w:rsid w:val="00A11444"/>
    <w:rsid w:val="00A116E5"/>
    <w:rsid w:val="00A11800"/>
    <w:rsid w:val="00A11A9A"/>
    <w:rsid w:val="00A11AB8"/>
    <w:rsid w:val="00A11C0C"/>
    <w:rsid w:val="00A11D59"/>
    <w:rsid w:val="00A11D5C"/>
    <w:rsid w:val="00A121E6"/>
    <w:rsid w:val="00A12403"/>
    <w:rsid w:val="00A12750"/>
    <w:rsid w:val="00A12B27"/>
    <w:rsid w:val="00A12B2A"/>
    <w:rsid w:val="00A12CA3"/>
    <w:rsid w:val="00A12CB4"/>
    <w:rsid w:val="00A12D69"/>
    <w:rsid w:val="00A12D9D"/>
    <w:rsid w:val="00A12E2D"/>
    <w:rsid w:val="00A135A8"/>
    <w:rsid w:val="00A13725"/>
    <w:rsid w:val="00A1386E"/>
    <w:rsid w:val="00A138EF"/>
    <w:rsid w:val="00A13C1F"/>
    <w:rsid w:val="00A141BA"/>
    <w:rsid w:val="00A14210"/>
    <w:rsid w:val="00A142AE"/>
    <w:rsid w:val="00A148BF"/>
    <w:rsid w:val="00A14A24"/>
    <w:rsid w:val="00A15108"/>
    <w:rsid w:val="00A1521B"/>
    <w:rsid w:val="00A15C50"/>
    <w:rsid w:val="00A15CF5"/>
    <w:rsid w:val="00A15F89"/>
    <w:rsid w:val="00A1649C"/>
    <w:rsid w:val="00A1660F"/>
    <w:rsid w:val="00A16616"/>
    <w:rsid w:val="00A16B1D"/>
    <w:rsid w:val="00A16C9D"/>
    <w:rsid w:val="00A16EBB"/>
    <w:rsid w:val="00A1735A"/>
    <w:rsid w:val="00A1785B"/>
    <w:rsid w:val="00A178CF"/>
    <w:rsid w:val="00A17926"/>
    <w:rsid w:val="00A17D3F"/>
    <w:rsid w:val="00A17DAE"/>
    <w:rsid w:val="00A203C1"/>
    <w:rsid w:val="00A203E2"/>
    <w:rsid w:val="00A20603"/>
    <w:rsid w:val="00A20A4E"/>
    <w:rsid w:val="00A20C1B"/>
    <w:rsid w:val="00A21277"/>
    <w:rsid w:val="00A212EF"/>
    <w:rsid w:val="00A21569"/>
    <w:rsid w:val="00A217EC"/>
    <w:rsid w:val="00A21AE9"/>
    <w:rsid w:val="00A21B58"/>
    <w:rsid w:val="00A2222A"/>
    <w:rsid w:val="00A224EB"/>
    <w:rsid w:val="00A225CB"/>
    <w:rsid w:val="00A226DF"/>
    <w:rsid w:val="00A22951"/>
    <w:rsid w:val="00A22B7E"/>
    <w:rsid w:val="00A23113"/>
    <w:rsid w:val="00A231F2"/>
    <w:rsid w:val="00A236CB"/>
    <w:rsid w:val="00A237E3"/>
    <w:rsid w:val="00A23968"/>
    <w:rsid w:val="00A23B78"/>
    <w:rsid w:val="00A23C2D"/>
    <w:rsid w:val="00A23D71"/>
    <w:rsid w:val="00A23D7F"/>
    <w:rsid w:val="00A243EF"/>
    <w:rsid w:val="00A24401"/>
    <w:rsid w:val="00A244A8"/>
    <w:rsid w:val="00A24CB3"/>
    <w:rsid w:val="00A253A6"/>
    <w:rsid w:val="00A25A78"/>
    <w:rsid w:val="00A25ACB"/>
    <w:rsid w:val="00A25B9E"/>
    <w:rsid w:val="00A25DDB"/>
    <w:rsid w:val="00A2642F"/>
    <w:rsid w:val="00A26B77"/>
    <w:rsid w:val="00A26E28"/>
    <w:rsid w:val="00A26E31"/>
    <w:rsid w:val="00A272CE"/>
    <w:rsid w:val="00A2750B"/>
    <w:rsid w:val="00A275C3"/>
    <w:rsid w:val="00A276B9"/>
    <w:rsid w:val="00A2774B"/>
    <w:rsid w:val="00A27A5F"/>
    <w:rsid w:val="00A27B69"/>
    <w:rsid w:val="00A27D4B"/>
    <w:rsid w:val="00A27EB5"/>
    <w:rsid w:val="00A3002C"/>
    <w:rsid w:val="00A3022B"/>
    <w:rsid w:val="00A30338"/>
    <w:rsid w:val="00A303BB"/>
    <w:rsid w:val="00A30A01"/>
    <w:rsid w:val="00A30B08"/>
    <w:rsid w:val="00A30D9E"/>
    <w:rsid w:val="00A30E58"/>
    <w:rsid w:val="00A30E6F"/>
    <w:rsid w:val="00A3128B"/>
    <w:rsid w:val="00A312CC"/>
    <w:rsid w:val="00A3147A"/>
    <w:rsid w:val="00A314F4"/>
    <w:rsid w:val="00A31775"/>
    <w:rsid w:val="00A3183D"/>
    <w:rsid w:val="00A31B3F"/>
    <w:rsid w:val="00A31C0F"/>
    <w:rsid w:val="00A31C6D"/>
    <w:rsid w:val="00A31F64"/>
    <w:rsid w:val="00A32226"/>
    <w:rsid w:val="00A32378"/>
    <w:rsid w:val="00A32386"/>
    <w:rsid w:val="00A323A2"/>
    <w:rsid w:val="00A323B0"/>
    <w:rsid w:val="00A323BD"/>
    <w:rsid w:val="00A32885"/>
    <w:rsid w:val="00A328C5"/>
    <w:rsid w:val="00A32B8B"/>
    <w:rsid w:val="00A32E4F"/>
    <w:rsid w:val="00A33130"/>
    <w:rsid w:val="00A3320F"/>
    <w:rsid w:val="00A33220"/>
    <w:rsid w:val="00A33364"/>
    <w:rsid w:val="00A33432"/>
    <w:rsid w:val="00A335A9"/>
    <w:rsid w:val="00A3360C"/>
    <w:rsid w:val="00A33618"/>
    <w:rsid w:val="00A336C5"/>
    <w:rsid w:val="00A3376A"/>
    <w:rsid w:val="00A33804"/>
    <w:rsid w:val="00A33939"/>
    <w:rsid w:val="00A33BCC"/>
    <w:rsid w:val="00A342D4"/>
    <w:rsid w:val="00A3445C"/>
    <w:rsid w:val="00A345AC"/>
    <w:rsid w:val="00A34854"/>
    <w:rsid w:val="00A3496B"/>
    <w:rsid w:val="00A34BA0"/>
    <w:rsid w:val="00A34CED"/>
    <w:rsid w:val="00A34DD6"/>
    <w:rsid w:val="00A34E1F"/>
    <w:rsid w:val="00A34EAA"/>
    <w:rsid w:val="00A3517E"/>
    <w:rsid w:val="00A35286"/>
    <w:rsid w:val="00A352E1"/>
    <w:rsid w:val="00A35378"/>
    <w:rsid w:val="00A354DC"/>
    <w:rsid w:val="00A35576"/>
    <w:rsid w:val="00A35843"/>
    <w:rsid w:val="00A35CB2"/>
    <w:rsid w:val="00A36075"/>
    <w:rsid w:val="00A360CA"/>
    <w:rsid w:val="00A36298"/>
    <w:rsid w:val="00A367FD"/>
    <w:rsid w:val="00A36A97"/>
    <w:rsid w:val="00A36CE8"/>
    <w:rsid w:val="00A36D90"/>
    <w:rsid w:val="00A36F02"/>
    <w:rsid w:val="00A36F6A"/>
    <w:rsid w:val="00A37069"/>
    <w:rsid w:val="00A37327"/>
    <w:rsid w:val="00A37465"/>
    <w:rsid w:val="00A374A2"/>
    <w:rsid w:val="00A37603"/>
    <w:rsid w:val="00A376DE"/>
    <w:rsid w:val="00A376E4"/>
    <w:rsid w:val="00A37EE1"/>
    <w:rsid w:val="00A403D4"/>
    <w:rsid w:val="00A4047C"/>
    <w:rsid w:val="00A40516"/>
    <w:rsid w:val="00A408FA"/>
    <w:rsid w:val="00A40962"/>
    <w:rsid w:val="00A40B01"/>
    <w:rsid w:val="00A40CB8"/>
    <w:rsid w:val="00A40D3E"/>
    <w:rsid w:val="00A40D9A"/>
    <w:rsid w:val="00A41102"/>
    <w:rsid w:val="00A41371"/>
    <w:rsid w:val="00A41400"/>
    <w:rsid w:val="00A41797"/>
    <w:rsid w:val="00A41DD3"/>
    <w:rsid w:val="00A41F51"/>
    <w:rsid w:val="00A42067"/>
    <w:rsid w:val="00A42165"/>
    <w:rsid w:val="00A42213"/>
    <w:rsid w:val="00A42463"/>
    <w:rsid w:val="00A42559"/>
    <w:rsid w:val="00A427B3"/>
    <w:rsid w:val="00A429F6"/>
    <w:rsid w:val="00A42AC6"/>
    <w:rsid w:val="00A42B71"/>
    <w:rsid w:val="00A42B99"/>
    <w:rsid w:val="00A43042"/>
    <w:rsid w:val="00A4317B"/>
    <w:rsid w:val="00A4353D"/>
    <w:rsid w:val="00A43806"/>
    <w:rsid w:val="00A438A2"/>
    <w:rsid w:val="00A43CC0"/>
    <w:rsid w:val="00A43E9C"/>
    <w:rsid w:val="00A43EA3"/>
    <w:rsid w:val="00A44006"/>
    <w:rsid w:val="00A443EC"/>
    <w:rsid w:val="00A447DD"/>
    <w:rsid w:val="00A44806"/>
    <w:rsid w:val="00A449DF"/>
    <w:rsid w:val="00A44AA7"/>
    <w:rsid w:val="00A44BF3"/>
    <w:rsid w:val="00A44C6A"/>
    <w:rsid w:val="00A44C83"/>
    <w:rsid w:val="00A44C96"/>
    <w:rsid w:val="00A44F67"/>
    <w:rsid w:val="00A45218"/>
    <w:rsid w:val="00A454CE"/>
    <w:rsid w:val="00A45893"/>
    <w:rsid w:val="00A45CF3"/>
    <w:rsid w:val="00A45D05"/>
    <w:rsid w:val="00A45D78"/>
    <w:rsid w:val="00A45E1D"/>
    <w:rsid w:val="00A46189"/>
    <w:rsid w:val="00A46772"/>
    <w:rsid w:val="00A467B3"/>
    <w:rsid w:val="00A46FB6"/>
    <w:rsid w:val="00A4708A"/>
    <w:rsid w:val="00A4723A"/>
    <w:rsid w:val="00A47B6C"/>
    <w:rsid w:val="00A47CB5"/>
    <w:rsid w:val="00A47E64"/>
    <w:rsid w:val="00A50335"/>
    <w:rsid w:val="00A511D6"/>
    <w:rsid w:val="00A516D5"/>
    <w:rsid w:val="00A5191C"/>
    <w:rsid w:val="00A51C53"/>
    <w:rsid w:val="00A520B6"/>
    <w:rsid w:val="00A5217E"/>
    <w:rsid w:val="00A522FF"/>
    <w:rsid w:val="00A523E0"/>
    <w:rsid w:val="00A52402"/>
    <w:rsid w:val="00A52580"/>
    <w:rsid w:val="00A525D8"/>
    <w:rsid w:val="00A528BA"/>
    <w:rsid w:val="00A52A26"/>
    <w:rsid w:val="00A52D50"/>
    <w:rsid w:val="00A52F74"/>
    <w:rsid w:val="00A530E3"/>
    <w:rsid w:val="00A534E0"/>
    <w:rsid w:val="00A535C9"/>
    <w:rsid w:val="00A53715"/>
    <w:rsid w:val="00A53735"/>
    <w:rsid w:val="00A5387E"/>
    <w:rsid w:val="00A53898"/>
    <w:rsid w:val="00A53936"/>
    <w:rsid w:val="00A53971"/>
    <w:rsid w:val="00A53B3D"/>
    <w:rsid w:val="00A53D4B"/>
    <w:rsid w:val="00A53DA8"/>
    <w:rsid w:val="00A54099"/>
    <w:rsid w:val="00A54184"/>
    <w:rsid w:val="00A5418D"/>
    <w:rsid w:val="00A54403"/>
    <w:rsid w:val="00A544E6"/>
    <w:rsid w:val="00A5473D"/>
    <w:rsid w:val="00A54925"/>
    <w:rsid w:val="00A54A3E"/>
    <w:rsid w:val="00A54C1D"/>
    <w:rsid w:val="00A54E4D"/>
    <w:rsid w:val="00A54FC0"/>
    <w:rsid w:val="00A55157"/>
    <w:rsid w:val="00A554D2"/>
    <w:rsid w:val="00A55722"/>
    <w:rsid w:val="00A55779"/>
    <w:rsid w:val="00A55A7B"/>
    <w:rsid w:val="00A55ECB"/>
    <w:rsid w:val="00A55FD9"/>
    <w:rsid w:val="00A5668D"/>
    <w:rsid w:val="00A56B05"/>
    <w:rsid w:val="00A56B33"/>
    <w:rsid w:val="00A57103"/>
    <w:rsid w:val="00A5715D"/>
    <w:rsid w:val="00A57162"/>
    <w:rsid w:val="00A571C1"/>
    <w:rsid w:val="00A57935"/>
    <w:rsid w:val="00A57B78"/>
    <w:rsid w:val="00A57CF9"/>
    <w:rsid w:val="00A602AD"/>
    <w:rsid w:val="00A60708"/>
    <w:rsid w:val="00A60BFE"/>
    <w:rsid w:val="00A60DF7"/>
    <w:rsid w:val="00A60EEA"/>
    <w:rsid w:val="00A612B7"/>
    <w:rsid w:val="00A61D48"/>
    <w:rsid w:val="00A61FC9"/>
    <w:rsid w:val="00A62533"/>
    <w:rsid w:val="00A62579"/>
    <w:rsid w:val="00A626A0"/>
    <w:rsid w:val="00A62A13"/>
    <w:rsid w:val="00A62B74"/>
    <w:rsid w:val="00A62C13"/>
    <w:rsid w:val="00A62C24"/>
    <w:rsid w:val="00A62C74"/>
    <w:rsid w:val="00A62C7B"/>
    <w:rsid w:val="00A62CB7"/>
    <w:rsid w:val="00A62DFF"/>
    <w:rsid w:val="00A62E6A"/>
    <w:rsid w:val="00A62FA7"/>
    <w:rsid w:val="00A631E9"/>
    <w:rsid w:val="00A63518"/>
    <w:rsid w:val="00A63587"/>
    <w:rsid w:val="00A635B2"/>
    <w:rsid w:val="00A6399D"/>
    <w:rsid w:val="00A63DD5"/>
    <w:rsid w:val="00A63FA6"/>
    <w:rsid w:val="00A6400E"/>
    <w:rsid w:val="00A6433D"/>
    <w:rsid w:val="00A64370"/>
    <w:rsid w:val="00A64432"/>
    <w:rsid w:val="00A64892"/>
    <w:rsid w:val="00A648EF"/>
    <w:rsid w:val="00A64A2F"/>
    <w:rsid w:val="00A64A63"/>
    <w:rsid w:val="00A64D7C"/>
    <w:rsid w:val="00A64FEF"/>
    <w:rsid w:val="00A65018"/>
    <w:rsid w:val="00A6514D"/>
    <w:rsid w:val="00A65683"/>
    <w:rsid w:val="00A65BE7"/>
    <w:rsid w:val="00A65D68"/>
    <w:rsid w:val="00A66005"/>
    <w:rsid w:val="00A6607F"/>
    <w:rsid w:val="00A6632C"/>
    <w:rsid w:val="00A6636C"/>
    <w:rsid w:val="00A66431"/>
    <w:rsid w:val="00A664E3"/>
    <w:rsid w:val="00A6659E"/>
    <w:rsid w:val="00A668DD"/>
    <w:rsid w:val="00A66C3D"/>
    <w:rsid w:val="00A66C8C"/>
    <w:rsid w:val="00A67142"/>
    <w:rsid w:val="00A671FA"/>
    <w:rsid w:val="00A67383"/>
    <w:rsid w:val="00A67710"/>
    <w:rsid w:val="00A70023"/>
    <w:rsid w:val="00A70394"/>
    <w:rsid w:val="00A703A0"/>
    <w:rsid w:val="00A704B9"/>
    <w:rsid w:val="00A7054C"/>
    <w:rsid w:val="00A7057A"/>
    <w:rsid w:val="00A7097F"/>
    <w:rsid w:val="00A70A7D"/>
    <w:rsid w:val="00A70C6A"/>
    <w:rsid w:val="00A70C81"/>
    <w:rsid w:val="00A70D23"/>
    <w:rsid w:val="00A71042"/>
    <w:rsid w:val="00A710EA"/>
    <w:rsid w:val="00A71343"/>
    <w:rsid w:val="00A714A4"/>
    <w:rsid w:val="00A71875"/>
    <w:rsid w:val="00A71AFA"/>
    <w:rsid w:val="00A71C84"/>
    <w:rsid w:val="00A71DB5"/>
    <w:rsid w:val="00A71E21"/>
    <w:rsid w:val="00A71E6D"/>
    <w:rsid w:val="00A7208A"/>
    <w:rsid w:val="00A721AB"/>
    <w:rsid w:val="00A728E1"/>
    <w:rsid w:val="00A72C65"/>
    <w:rsid w:val="00A730ED"/>
    <w:rsid w:val="00A73139"/>
    <w:rsid w:val="00A731F9"/>
    <w:rsid w:val="00A7327E"/>
    <w:rsid w:val="00A7340E"/>
    <w:rsid w:val="00A73621"/>
    <w:rsid w:val="00A73811"/>
    <w:rsid w:val="00A73D03"/>
    <w:rsid w:val="00A73F50"/>
    <w:rsid w:val="00A7428C"/>
    <w:rsid w:val="00A74790"/>
    <w:rsid w:val="00A749D2"/>
    <w:rsid w:val="00A74DB9"/>
    <w:rsid w:val="00A751EF"/>
    <w:rsid w:val="00A752D8"/>
    <w:rsid w:val="00A75423"/>
    <w:rsid w:val="00A75C6B"/>
    <w:rsid w:val="00A75E8D"/>
    <w:rsid w:val="00A75F81"/>
    <w:rsid w:val="00A762AA"/>
    <w:rsid w:val="00A766FF"/>
    <w:rsid w:val="00A76B4A"/>
    <w:rsid w:val="00A76E00"/>
    <w:rsid w:val="00A76EE9"/>
    <w:rsid w:val="00A7700E"/>
    <w:rsid w:val="00A77131"/>
    <w:rsid w:val="00A77344"/>
    <w:rsid w:val="00A7746B"/>
    <w:rsid w:val="00A77620"/>
    <w:rsid w:val="00A77845"/>
    <w:rsid w:val="00A77B53"/>
    <w:rsid w:val="00A77C7B"/>
    <w:rsid w:val="00A77D15"/>
    <w:rsid w:val="00A77D45"/>
    <w:rsid w:val="00A77E99"/>
    <w:rsid w:val="00A8050B"/>
    <w:rsid w:val="00A80624"/>
    <w:rsid w:val="00A8094A"/>
    <w:rsid w:val="00A80A31"/>
    <w:rsid w:val="00A80C47"/>
    <w:rsid w:val="00A80FCE"/>
    <w:rsid w:val="00A81089"/>
    <w:rsid w:val="00A8111C"/>
    <w:rsid w:val="00A813B1"/>
    <w:rsid w:val="00A81D11"/>
    <w:rsid w:val="00A81EFB"/>
    <w:rsid w:val="00A8210E"/>
    <w:rsid w:val="00A8212E"/>
    <w:rsid w:val="00A8224E"/>
    <w:rsid w:val="00A8236D"/>
    <w:rsid w:val="00A823E1"/>
    <w:rsid w:val="00A82770"/>
    <w:rsid w:val="00A82D76"/>
    <w:rsid w:val="00A82E0C"/>
    <w:rsid w:val="00A831ED"/>
    <w:rsid w:val="00A83369"/>
    <w:rsid w:val="00A83525"/>
    <w:rsid w:val="00A836CD"/>
    <w:rsid w:val="00A83851"/>
    <w:rsid w:val="00A83BF4"/>
    <w:rsid w:val="00A83C2C"/>
    <w:rsid w:val="00A8409F"/>
    <w:rsid w:val="00A841B8"/>
    <w:rsid w:val="00A8489D"/>
    <w:rsid w:val="00A84967"/>
    <w:rsid w:val="00A849AF"/>
    <w:rsid w:val="00A849D1"/>
    <w:rsid w:val="00A84A59"/>
    <w:rsid w:val="00A84B62"/>
    <w:rsid w:val="00A84B65"/>
    <w:rsid w:val="00A84C30"/>
    <w:rsid w:val="00A84C41"/>
    <w:rsid w:val="00A85115"/>
    <w:rsid w:val="00A8546E"/>
    <w:rsid w:val="00A855C1"/>
    <w:rsid w:val="00A8597C"/>
    <w:rsid w:val="00A859E5"/>
    <w:rsid w:val="00A85C13"/>
    <w:rsid w:val="00A85C6A"/>
    <w:rsid w:val="00A862C5"/>
    <w:rsid w:val="00A86418"/>
    <w:rsid w:val="00A86617"/>
    <w:rsid w:val="00A86E24"/>
    <w:rsid w:val="00A86F95"/>
    <w:rsid w:val="00A870D1"/>
    <w:rsid w:val="00A87180"/>
    <w:rsid w:val="00A87261"/>
    <w:rsid w:val="00A87648"/>
    <w:rsid w:val="00A878D1"/>
    <w:rsid w:val="00A879D6"/>
    <w:rsid w:val="00A87CC9"/>
    <w:rsid w:val="00A90272"/>
    <w:rsid w:val="00A90657"/>
    <w:rsid w:val="00A906FA"/>
    <w:rsid w:val="00A90944"/>
    <w:rsid w:val="00A90A7F"/>
    <w:rsid w:val="00A90AAD"/>
    <w:rsid w:val="00A90B82"/>
    <w:rsid w:val="00A91051"/>
    <w:rsid w:val="00A91215"/>
    <w:rsid w:val="00A9132A"/>
    <w:rsid w:val="00A9134F"/>
    <w:rsid w:val="00A91BCE"/>
    <w:rsid w:val="00A91E60"/>
    <w:rsid w:val="00A9216C"/>
    <w:rsid w:val="00A928CC"/>
    <w:rsid w:val="00A92B1E"/>
    <w:rsid w:val="00A92DBF"/>
    <w:rsid w:val="00A9343B"/>
    <w:rsid w:val="00A9433D"/>
    <w:rsid w:val="00A945D4"/>
    <w:rsid w:val="00A94765"/>
    <w:rsid w:val="00A947DF"/>
    <w:rsid w:val="00A94ACE"/>
    <w:rsid w:val="00A94BF2"/>
    <w:rsid w:val="00A94FB6"/>
    <w:rsid w:val="00A9520D"/>
    <w:rsid w:val="00A952BB"/>
    <w:rsid w:val="00A95486"/>
    <w:rsid w:val="00A95715"/>
    <w:rsid w:val="00A957ED"/>
    <w:rsid w:val="00A958CB"/>
    <w:rsid w:val="00A9593F"/>
    <w:rsid w:val="00A959E2"/>
    <w:rsid w:val="00A95CFB"/>
    <w:rsid w:val="00A95EAD"/>
    <w:rsid w:val="00A96099"/>
    <w:rsid w:val="00A9622F"/>
    <w:rsid w:val="00A96293"/>
    <w:rsid w:val="00A9692E"/>
    <w:rsid w:val="00A969CA"/>
    <w:rsid w:val="00A96AAF"/>
    <w:rsid w:val="00A97011"/>
    <w:rsid w:val="00A970D3"/>
    <w:rsid w:val="00A973E2"/>
    <w:rsid w:val="00A976F1"/>
    <w:rsid w:val="00A9775F"/>
    <w:rsid w:val="00A97A08"/>
    <w:rsid w:val="00A97CE6"/>
    <w:rsid w:val="00AA02CB"/>
    <w:rsid w:val="00AA05DF"/>
    <w:rsid w:val="00AA0AC1"/>
    <w:rsid w:val="00AA0B79"/>
    <w:rsid w:val="00AA0FDB"/>
    <w:rsid w:val="00AA1092"/>
    <w:rsid w:val="00AA13DA"/>
    <w:rsid w:val="00AA1532"/>
    <w:rsid w:val="00AA181B"/>
    <w:rsid w:val="00AA1907"/>
    <w:rsid w:val="00AA1B55"/>
    <w:rsid w:val="00AA2221"/>
    <w:rsid w:val="00AA2801"/>
    <w:rsid w:val="00AA29BD"/>
    <w:rsid w:val="00AA2BDF"/>
    <w:rsid w:val="00AA2BE2"/>
    <w:rsid w:val="00AA3671"/>
    <w:rsid w:val="00AA3A33"/>
    <w:rsid w:val="00AA3AFC"/>
    <w:rsid w:val="00AA3CC0"/>
    <w:rsid w:val="00AA3EF2"/>
    <w:rsid w:val="00AA3F94"/>
    <w:rsid w:val="00AA42AC"/>
    <w:rsid w:val="00AA450F"/>
    <w:rsid w:val="00AA4510"/>
    <w:rsid w:val="00AA467D"/>
    <w:rsid w:val="00AA47BA"/>
    <w:rsid w:val="00AA4802"/>
    <w:rsid w:val="00AA4BF2"/>
    <w:rsid w:val="00AA4C11"/>
    <w:rsid w:val="00AA4C22"/>
    <w:rsid w:val="00AA4D65"/>
    <w:rsid w:val="00AA4DF6"/>
    <w:rsid w:val="00AA5118"/>
    <w:rsid w:val="00AA54C6"/>
    <w:rsid w:val="00AA56B0"/>
    <w:rsid w:val="00AA575C"/>
    <w:rsid w:val="00AA5A3C"/>
    <w:rsid w:val="00AA5BC6"/>
    <w:rsid w:val="00AA5D47"/>
    <w:rsid w:val="00AA6163"/>
    <w:rsid w:val="00AA61F2"/>
    <w:rsid w:val="00AA6616"/>
    <w:rsid w:val="00AA667E"/>
    <w:rsid w:val="00AA6716"/>
    <w:rsid w:val="00AA68D2"/>
    <w:rsid w:val="00AA6AC1"/>
    <w:rsid w:val="00AA6AE7"/>
    <w:rsid w:val="00AA6B65"/>
    <w:rsid w:val="00AA6DD4"/>
    <w:rsid w:val="00AA7090"/>
    <w:rsid w:val="00AA73FF"/>
    <w:rsid w:val="00AA7751"/>
    <w:rsid w:val="00AA77EF"/>
    <w:rsid w:val="00AA7D2E"/>
    <w:rsid w:val="00AB01F2"/>
    <w:rsid w:val="00AB0274"/>
    <w:rsid w:val="00AB036B"/>
    <w:rsid w:val="00AB039D"/>
    <w:rsid w:val="00AB03F7"/>
    <w:rsid w:val="00AB0436"/>
    <w:rsid w:val="00AB0D3A"/>
    <w:rsid w:val="00AB1196"/>
    <w:rsid w:val="00AB11AB"/>
    <w:rsid w:val="00AB14CC"/>
    <w:rsid w:val="00AB1738"/>
    <w:rsid w:val="00AB173C"/>
    <w:rsid w:val="00AB1950"/>
    <w:rsid w:val="00AB1AD7"/>
    <w:rsid w:val="00AB1D8F"/>
    <w:rsid w:val="00AB1DC2"/>
    <w:rsid w:val="00AB1EF6"/>
    <w:rsid w:val="00AB221A"/>
    <w:rsid w:val="00AB2456"/>
    <w:rsid w:val="00AB2569"/>
    <w:rsid w:val="00AB261F"/>
    <w:rsid w:val="00AB289F"/>
    <w:rsid w:val="00AB2DC1"/>
    <w:rsid w:val="00AB2EC2"/>
    <w:rsid w:val="00AB2EEB"/>
    <w:rsid w:val="00AB2F7D"/>
    <w:rsid w:val="00AB3292"/>
    <w:rsid w:val="00AB33E3"/>
    <w:rsid w:val="00AB361A"/>
    <w:rsid w:val="00AB3657"/>
    <w:rsid w:val="00AB38C6"/>
    <w:rsid w:val="00AB39B3"/>
    <w:rsid w:val="00AB3A69"/>
    <w:rsid w:val="00AB3B56"/>
    <w:rsid w:val="00AB3E86"/>
    <w:rsid w:val="00AB4299"/>
    <w:rsid w:val="00AB44AC"/>
    <w:rsid w:val="00AB4865"/>
    <w:rsid w:val="00AB4D93"/>
    <w:rsid w:val="00AB4DA2"/>
    <w:rsid w:val="00AB52DD"/>
    <w:rsid w:val="00AB56A2"/>
    <w:rsid w:val="00AB58D2"/>
    <w:rsid w:val="00AB5DE5"/>
    <w:rsid w:val="00AB5E40"/>
    <w:rsid w:val="00AB5F98"/>
    <w:rsid w:val="00AB608D"/>
    <w:rsid w:val="00AB61FB"/>
    <w:rsid w:val="00AB63A6"/>
    <w:rsid w:val="00AB650D"/>
    <w:rsid w:val="00AB688C"/>
    <w:rsid w:val="00AB6D49"/>
    <w:rsid w:val="00AB6F6C"/>
    <w:rsid w:val="00AB70BE"/>
    <w:rsid w:val="00AB7255"/>
    <w:rsid w:val="00AB7787"/>
    <w:rsid w:val="00AB77E5"/>
    <w:rsid w:val="00AB78D9"/>
    <w:rsid w:val="00AB7DC2"/>
    <w:rsid w:val="00AB7E74"/>
    <w:rsid w:val="00AB7FD0"/>
    <w:rsid w:val="00AC00F3"/>
    <w:rsid w:val="00AC0222"/>
    <w:rsid w:val="00AC04C8"/>
    <w:rsid w:val="00AC0AB1"/>
    <w:rsid w:val="00AC1217"/>
    <w:rsid w:val="00AC1346"/>
    <w:rsid w:val="00AC18D9"/>
    <w:rsid w:val="00AC2487"/>
    <w:rsid w:val="00AC27FF"/>
    <w:rsid w:val="00AC2A2F"/>
    <w:rsid w:val="00AC2C04"/>
    <w:rsid w:val="00AC2C70"/>
    <w:rsid w:val="00AC31EC"/>
    <w:rsid w:val="00AC31FD"/>
    <w:rsid w:val="00AC3293"/>
    <w:rsid w:val="00AC3624"/>
    <w:rsid w:val="00AC39FE"/>
    <w:rsid w:val="00AC3B0B"/>
    <w:rsid w:val="00AC3B27"/>
    <w:rsid w:val="00AC410C"/>
    <w:rsid w:val="00AC429F"/>
    <w:rsid w:val="00AC4321"/>
    <w:rsid w:val="00AC4557"/>
    <w:rsid w:val="00AC49CF"/>
    <w:rsid w:val="00AC4B2B"/>
    <w:rsid w:val="00AC51A7"/>
    <w:rsid w:val="00AC527B"/>
    <w:rsid w:val="00AC53F6"/>
    <w:rsid w:val="00AC542C"/>
    <w:rsid w:val="00AC59A7"/>
    <w:rsid w:val="00AC5B6C"/>
    <w:rsid w:val="00AC5BE8"/>
    <w:rsid w:val="00AC5C06"/>
    <w:rsid w:val="00AC5EFE"/>
    <w:rsid w:val="00AC68C8"/>
    <w:rsid w:val="00AC6955"/>
    <w:rsid w:val="00AC6AFA"/>
    <w:rsid w:val="00AC6F35"/>
    <w:rsid w:val="00AC717A"/>
    <w:rsid w:val="00AC77CB"/>
    <w:rsid w:val="00AC782D"/>
    <w:rsid w:val="00AC79A0"/>
    <w:rsid w:val="00AC7A16"/>
    <w:rsid w:val="00AC7C5A"/>
    <w:rsid w:val="00AC7E54"/>
    <w:rsid w:val="00AD0009"/>
    <w:rsid w:val="00AD012E"/>
    <w:rsid w:val="00AD0447"/>
    <w:rsid w:val="00AD069D"/>
    <w:rsid w:val="00AD081B"/>
    <w:rsid w:val="00AD084B"/>
    <w:rsid w:val="00AD0A55"/>
    <w:rsid w:val="00AD101C"/>
    <w:rsid w:val="00AD1295"/>
    <w:rsid w:val="00AD14C1"/>
    <w:rsid w:val="00AD16FC"/>
    <w:rsid w:val="00AD1A5D"/>
    <w:rsid w:val="00AD1C9D"/>
    <w:rsid w:val="00AD1E58"/>
    <w:rsid w:val="00AD1F54"/>
    <w:rsid w:val="00AD2058"/>
    <w:rsid w:val="00AD2113"/>
    <w:rsid w:val="00AD212F"/>
    <w:rsid w:val="00AD22EF"/>
    <w:rsid w:val="00AD2DAC"/>
    <w:rsid w:val="00AD2E1C"/>
    <w:rsid w:val="00AD2E79"/>
    <w:rsid w:val="00AD2EC5"/>
    <w:rsid w:val="00AD323C"/>
    <w:rsid w:val="00AD36E0"/>
    <w:rsid w:val="00AD38A2"/>
    <w:rsid w:val="00AD38EF"/>
    <w:rsid w:val="00AD3A52"/>
    <w:rsid w:val="00AD3A59"/>
    <w:rsid w:val="00AD3F62"/>
    <w:rsid w:val="00AD4035"/>
    <w:rsid w:val="00AD44DE"/>
    <w:rsid w:val="00AD4872"/>
    <w:rsid w:val="00AD4DB2"/>
    <w:rsid w:val="00AD500B"/>
    <w:rsid w:val="00AD51AB"/>
    <w:rsid w:val="00AD5205"/>
    <w:rsid w:val="00AD5708"/>
    <w:rsid w:val="00AD5852"/>
    <w:rsid w:val="00AD598B"/>
    <w:rsid w:val="00AD5E0C"/>
    <w:rsid w:val="00AD6123"/>
    <w:rsid w:val="00AD6845"/>
    <w:rsid w:val="00AD68C1"/>
    <w:rsid w:val="00AD6C00"/>
    <w:rsid w:val="00AD6C74"/>
    <w:rsid w:val="00AD7053"/>
    <w:rsid w:val="00AD748B"/>
    <w:rsid w:val="00AD7659"/>
    <w:rsid w:val="00AD7895"/>
    <w:rsid w:val="00AD79F1"/>
    <w:rsid w:val="00AD79F4"/>
    <w:rsid w:val="00AD7B8E"/>
    <w:rsid w:val="00AE00E2"/>
    <w:rsid w:val="00AE01CF"/>
    <w:rsid w:val="00AE01E4"/>
    <w:rsid w:val="00AE0677"/>
    <w:rsid w:val="00AE0A3A"/>
    <w:rsid w:val="00AE0C87"/>
    <w:rsid w:val="00AE0DCC"/>
    <w:rsid w:val="00AE1197"/>
    <w:rsid w:val="00AE1315"/>
    <w:rsid w:val="00AE1842"/>
    <w:rsid w:val="00AE1C39"/>
    <w:rsid w:val="00AE2025"/>
    <w:rsid w:val="00AE2421"/>
    <w:rsid w:val="00AE26DD"/>
    <w:rsid w:val="00AE2A19"/>
    <w:rsid w:val="00AE2EA0"/>
    <w:rsid w:val="00AE368F"/>
    <w:rsid w:val="00AE386E"/>
    <w:rsid w:val="00AE41B1"/>
    <w:rsid w:val="00AE4240"/>
    <w:rsid w:val="00AE43E9"/>
    <w:rsid w:val="00AE45D5"/>
    <w:rsid w:val="00AE46C8"/>
    <w:rsid w:val="00AE4955"/>
    <w:rsid w:val="00AE4C04"/>
    <w:rsid w:val="00AE4E68"/>
    <w:rsid w:val="00AE4E9D"/>
    <w:rsid w:val="00AE527A"/>
    <w:rsid w:val="00AE5404"/>
    <w:rsid w:val="00AE5422"/>
    <w:rsid w:val="00AE5791"/>
    <w:rsid w:val="00AE579B"/>
    <w:rsid w:val="00AE57BB"/>
    <w:rsid w:val="00AE59A6"/>
    <w:rsid w:val="00AE6AAA"/>
    <w:rsid w:val="00AE6BE3"/>
    <w:rsid w:val="00AE6F13"/>
    <w:rsid w:val="00AE7068"/>
    <w:rsid w:val="00AE7321"/>
    <w:rsid w:val="00AE73D7"/>
    <w:rsid w:val="00AE75C1"/>
    <w:rsid w:val="00AE76FD"/>
    <w:rsid w:val="00AE7841"/>
    <w:rsid w:val="00AE7B30"/>
    <w:rsid w:val="00AE7C82"/>
    <w:rsid w:val="00AE7D10"/>
    <w:rsid w:val="00AF025C"/>
    <w:rsid w:val="00AF043A"/>
    <w:rsid w:val="00AF05B0"/>
    <w:rsid w:val="00AF0E17"/>
    <w:rsid w:val="00AF10B2"/>
    <w:rsid w:val="00AF112A"/>
    <w:rsid w:val="00AF11C4"/>
    <w:rsid w:val="00AF12A8"/>
    <w:rsid w:val="00AF18E7"/>
    <w:rsid w:val="00AF1BE6"/>
    <w:rsid w:val="00AF1C90"/>
    <w:rsid w:val="00AF1D41"/>
    <w:rsid w:val="00AF1F1A"/>
    <w:rsid w:val="00AF2181"/>
    <w:rsid w:val="00AF22D2"/>
    <w:rsid w:val="00AF24DF"/>
    <w:rsid w:val="00AF263B"/>
    <w:rsid w:val="00AF29F6"/>
    <w:rsid w:val="00AF2A7B"/>
    <w:rsid w:val="00AF2C75"/>
    <w:rsid w:val="00AF2CCD"/>
    <w:rsid w:val="00AF34A0"/>
    <w:rsid w:val="00AF3903"/>
    <w:rsid w:val="00AF3B34"/>
    <w:rsid w:val="00AF3C5C"/>
    <w:rsid w:val="00AF3D83"/>
    <w:rsid w:val="00AF3DCD"/>
    <w:rsid w:val="00AF427C"/>
    <w:rsid w:val="00AF45D7"/>
    <w:rsid w:val="00AF47D4"/>
    <w:rsid w:val="00AF48C4"/>
    <w:rsid w:val="00AF495B"/>
    <w:rsid w:val="00AF49DD"/>
    <w:rsid w:val="00AF4D40"/>
    <w:rsid w:val="00AF4F9C"/>
    <w:rsid w:val="00AF52BC"/>
    <w:rsid w:val="00AF5337"/>
    <w:rsid w:val="00AF540E"/>
    <w:rsid w:val="00AF57F7"/>
    <w:rsid w:val="00AF5C5D"/>
    <w:rsid w:val="00AF64B6"/>
    <w:rsid w:val="00AF64C5"/>
    <w:rsid w:val="00AF659E"/>
    <w:rsid w:val="00AF6681"/>
    <w:rsid w:val="00AF66A9"/>
    <w:rsid w:val="00AF67DD"/>
    <w:rsid w:val="00AF692A"/>
    <w:rsid w:val="00AF6CF2"/>
    <w:rsid w:val="00AF7240"/>
    <w:rsid w:val="00AF744E"/>
    <w:rsid w:val="00AF74C2"/>
    <w:rsid w:val="00AF79E5"/>
    <w:rsid w:val="00AF7A9B"/>
    <w:rsid w:val="00AF7E92"/>
    <w:rsid w:val="00B00018"/>
    <w:rsid w:val="00B000BE"/>
    <w:rsid w:val="00B0030E"/>
    <w:rsid w:val="00B00879"/>
    <w:rsid w:val="00B00938"/>
    <w:rsid w:val="00B00C29"/>
    <w:rsid w:val="00B00D80"/>
    <w:rsid w:val="00B012CA"/>
    <w:rsid w:val="00B01369"/>
    <w:rsid w:val="00B01D56"/>
    <w:rsid w:val="00B01E3F"/>
    <w:rsid w:val="00B023FD"/>
    <w:rsid w:val="00B0249F"/>
    <w:rsid w:val="00B02584"/>
    <w:rsid w:val="00B02C47"/>
    <w:rsid w:val="00B035D9"/>
    <w:rsid w:val="00B03AAB"/>
    <w:rsid w:val="00B03AC1"/>
    <w:rsid w:val="00B03BF2"/>
    <w:rsid w:val="00B04024"/>
    <w:rsid w:val="00B042BF"/>
    <w:rsid w:val="00B04410"/>
    <w:rsid w:val="00B044CA"/>
    <w:rsid w:val="00B044E2"/>
    <w:rsid w:val="00B0470A"/>
    <w:rsid w:val="00B04734"/>
    <w:rsid w:val="00B0479B"/>
    <w:rsid w:val="00B048F0"/>
    <w:rsid w:val="00B04D56"/>
    <w:rsid w:val="00B04EA7"/>
    <w:rsid w:val="00B0510E"/>
    <w:rsid w:val="00B05139"/>
    <w:rsid w:val="00B052F6"/>
    <w:rsid w:val="00B05423"/>
    <w:rsid w:val="00B05D68"/>
    <w:rsid w:val="00B05FEC"/>
    <w:rsid w:val="00B06248"/>
    <w:rsid w:val="00B0627F"/>
    <w:rsid w:val="00B062B1"/>
    <w:rsid w:val="00B064DB"/>
    <w:rsid w:val="00B066FD"/>
    <w:rsid w:val="00B06898"/>
    <w:rsid w:val="00B0726C"/>
    <w:rsid w:val="00B073B7"/>
    <w:rsid w:val="00B073DD"/>
    <w:rsid w:val="00B07491"/>
    <w:rsid w:val="00B07527"/>
    <w:rsid w:val="00B07569"/>
    <w:rsid w:val="00B07601"/>
    <w:rsid w:val="00B076A4"/>
    <w:rsid w:val="00B079BF"/>
    <w:rsid w:val="00B07AC0"/>
    <w:rsid w:val="00B07BA0"/>
    <w:rsid w:val="00B07C18"/>
    <w:rsid w:val="00B07D12"/>
    <w:rsid w:val="00B07F3D"/>
    <w:rsid w:val="00B1019C"/>
    <w:rsid w:val="00B101CD"/>
    <w:rsid w:val="00B10463"/>
    <w:rsid w:val="00B105C4"/>
    <w:rsid w:val="00B1068B"/>
    <w:rsid w:val="00B10790"/>
    <w:rsid w:val="00B10A48"/>
    <w:rsid w:val="00B10B4E"/>
    <w:rsid w:val="00B10CD5"/>
    <w:rsid w:val="00B110CA"/>
    <w:rsid w:val="00B110F5"/>
    <w:rsid w:val="00B1119D"/>
    <w:rsid w:val="00B11322"/>
    <w:rsid w:val="00B11430"/>
    <w:rsid w:val="00B118D1"/>
    <w:rsid w:val="00B11B37"/>
    <w:rsid w:val="00B11B5F"/>
    <w:rsid w:val="00B11BD3"/>
    <w:rsid w:val="00B11F81"/>
    <w:rsid w:val="00B121CA"/>
    <w:rsid w:val="00B12319"/>
    <w:rsid w:val="00B1265F"/>
    <w:rsid w:val="00B12B3E"/>
    <w:rsid w:val="00B12F0E"/>
    <w:rsid w:val="00B12F3B"/>
    <w:rsid w:val="00B13015"/>
    <w:rsid w:val="00B13206"/>
    <w:rsid w:val="00B13405"/>
    <w:rsid w:val="00B136FB"/>
    <w:rsid w:val="00B13794"/>
    <w:rsid w:val="00B1382F"/>
    <w:rsid w:val="00B13921"/>
    <w:rsid w:val="00B13A33"/>
    <w:rsid w:val="00B13A9F"/>
    <w:rsid w:val="00B13B99"/>
    <w:rsid w:val="00B13CD1"/>
    <w:rsid w:val="00B1412C"/>
    <w:rsid w:val="00B144A8"/>
    <w:rsid w:val="00B14578"/>
    <w:rsid w:val="00B14A35"/>
    <w:rsid w:val="00B14F54"/>
    <w:rsid w:val="00B15302"/>
    <w:rsid w:val="00B1535C"/>
    <w:rsid w:val="00B1536C"/>
    <w:rsid w:val="00B15397"/>
    <w:rsid w:val="00B15581"/>
    <w:rsid w:val="00B155AE"/>
    <w:rsid w:val="00B15706"/>
    <w:rsid w:val="00B15A59"/>
    <w:rsid w:val="00B161E9"/>
    <w:rsid w:val="00B16354"/>
    <w:rsid w:val="00B16548"/>
    <w:rsid w:val="00B169DB"/>
    <w:rsid w:val="00B169F0"/>
    <w:rsid w:val="00B16AEC"/>
    <w:rsid w:val="00B16C7D"/>
    <w:rsid w:val="00B16EFC"/>
    <w:rsid w:val="00B17232"/>
    <w:rsid w:val="00B17491"/>
    <w:rsid w:val="00B17AFB"/>
    <w:rsid w:val="00B17F37"/>
    <w:rsid w:val="00B17F6C"/>
    <w:rsid w:val="00B20090"/>
    <w:rsid w:val="00B202D4"/>
    <w:rsid w:val="00B20515"/>
    <w:rsid w:val="00B20E42"/>
    <w:rsid w:val="00B20E6A"/>
    <w:rsid w:val="00B20E83"/>
    <w:rsid w:val="00B21057"/>
    <w:rsid w:val="00B2112B"/>
    <w:rsid w:val="00B216EC"/>
    <w:rsid w:val="00B21868"/>
    <w:rsid w:val="00B21A36"/>
    <w:rsid w:val="00B21A6C"/>
    <w:rsid w:val="00B21B7A"/>
    <w:rsid w:val="00B21CBC"/>
    <w:rsid w:val="00B21CF3"/>
    <w:rsid w:val="00B21D69"/>
    <w:rsid w:val="00B21F61"/>
    <w:rsid w:val="00B21F71"/>
    <w:rsid w:val="00B220CC"/>
    <w:rsid w:val="00B2217D"/>
    <w:rsid w:val="00B22760"/>
    <w:rsid w:val="00B2295C"/>
    <w:rsid w:val="00B22A4E"/>
    <w:rsid w:val="00B22AC9"/>
    <w:rsid w:val="00B22CEE"/>
    <w:rsid w:val="00B22E39"/>
    <w:rsid w:val="00B2319A"/>
    <w:rsid w:val="00B234C3"/>
    <w:rsid w:val="00B235E1"/>
    <w:rsid w:val="00B2377F"/>
    <w:rsid w:val="00B237DE"/>
    <w:rsid w:val="00B23887"/>
    <w:rsid w:val="00B23950"/>
    <w:rsid w:val="00B23DBD"/>
    <w:rsid w:val="00B24082"/>
    <w:rsid w:val="00B241F9"/>
    <w:rsid w:val="00B24238"/>
    <w:rsid w:val="00B24CD7"/>
    <w:rsid w:val="00B24F22"/>
    <w:rsid w:val="00B24F96"/>
    <w:rsid w:val="00B25579"/>
    <w:rsid w:val="00B25994"/>
    <w:rsid w:val="00B259BD"/>
    <w:rsid w:val="00B259CD"/>
    <w:rsid w:val="00B25F06"/>
    <w:rsid w:val="00B25F50"/>
    <w:rsid w:val="00B25F52"/>
    <w:rsid w:val="00B261AA"/>
    <w:rsid w:val="00B261DE"/>
    <w:rsid w:val="00B2621B"/>
    <w:rsid w:val="00B263D0"/>
    <w:rsid w:val="00B266A0"/>
    <w:rsid w:val="00B266C8"/>
    <w:rsid w:val="00B26A1F"/>
    <w:rsid w:val="00B26A5D"/>
    <w:rsid w:val="00B26B55"/>
    <w:rsid w:val="00B27104"/>
    <w:rsid w:val="00B2748A"/>
    <w:rsid w:val="00B27560"/>
    <w:rsid w:val="00B275FA"/>
    <w:rsid w:val="00B276E7"/>
    <w:rsid w:val="00B2779E"/>
    <w:rsid w:val="00B27937"/>
    <w:rsid w:val="00B27B06"/>
    <w:rsid w:val="00B27BC2"/>
    <w:rsid w:val="00B27BD5"/>
    <w:rsid w:val="00B27D92"/>
    <w:rsid w:val="00B27EAF"/>
    <w:rsid w:val="00B302ED"/>
    <w:rsid w:val="00B304CA"/>
    <w:rsid w:val="00B305A8"/>
    <w:rsid w:val="00B3087F"/>
    <w:rsid w:val="00B30929"/>
    <w:rsid w:val="00B3114C"/>
    <w:rsid w:val="00B31308"/>
    <w:rsid w:val="00B31441"/>
    <w:rsid w:val="00B31560"/>
    <w:rsid w:val="00B31669"/>
    <w:rsid w:val="00B317FA"/>
    <w:rsid w:val="00B3191D"/>
    <w:rsid w:val="00B32343"/>
    <w:rsid w:val="00B3274B"/>
    <w:rsid w:val="00B32D73"/>
    <w:rsid w:val="00B32F05"/>
    <w:rsid w:val="00B32FAD"/>
    <w:rsid w:val="00B330EE"/>
    <w:rsid w:val="00B331E1"/>
    <w:rsid w:val="00B332CB"/>
    <w:rsid w:val="00B33494"/>
    <w:rsid w:val="00B336BF"/>
    <w:rsid w:val="00B33C54"/>
    <w:rsid w:val="00B33E67"/>
    <w:rsid w:val="00B33F8B"/>
    <w:rsid w:val="00B3400C"/>
    <w:rsid w:val="00B34194"/>
    <w:rsid w:val="00B3452F"/>
    <w:rsid w:val="00B34564"/>
    <w:rsid w:val="00B34630"/>
    <w:rsid w:val="00B34AF9"/>
    <w:rsid w:val="00B34F0D"/>
    <w:rsid w:val="00B34F20"/>
    <w:rsid w:val="00B352C0"/>
    <w:rsid w:val="00B3533D"/>
    <w:rsid w:val="00B35523"/>
    <w:rsid w:val="00B35996"/>
    <w:rsid w:val="00B35BF4"/>
    <w:rsid w:val="00B35E70"/>
    <w:rsid w:val="00B3614B"/>
    <w:rsid w:val="00B36749"/>
    <w:rsid w:val="00B36803"/>
    <w:rsid w:val="00B36921"/>
    <w:rsid w:val="00B36DE3"/>
    <w:rsid w:val="00B37757"/>
    <w:rsid w:val="00B37DE1"/>
    <w:rsid w:val="00B37DFC"/>
    <w:rsid w:val="00B37EA2"/>
    <w:rsid w:val="00B37EF4"/>
    <w:rsid w:val="00B40760"/>
    <w:rsid w:val="00B409C0"/>
    <w:rsid w:val="00B409F4"/>
    <w:rsid w:val="00B40CD0"/>
    <w:rsid w:val="00B40E39"/>
    <w:rsid w:val="00B4135A"/>
    <w:rsid w:val="00B4141A"/>
    <w:rsid w:val="00B41471"/>
    <w:rsid w:val="00B414BD"/>
    <w:rsid w:val="00B4159C"/>
    <w:rsid w:val="00B41749"/>
    <w:rsid w:val="00B417DF"/>
    <w:rsid w:val="00B4197F"/>
    <w:rsid w:val="00B41AD3"/>
    <w:rsid w:val="00B42146"/>
    <w:rsid w:val="00B42270"/>
    <w:rsid w:val="00B426F8"/>
    <w:rsid w:val="00B42D23"/>
    <w:rsid w:val="00B42FC1"/>
    <w:rsid w:val="00B432AA"/>
    <w:rsid w:val="00B4361C"/>
    <w:rsid w:val="00B4387A"/>
    <w:rsid w:val="00B43A66"/>
    <w:rsid w:val="00B43B10"/>
    <w:rsid w:val="00B43D20"/>
    <w:rsid w:val="00B43D9C"/>
    <w:rsid w:val="00B441DB"/>
    <w:rsid w:val="00B443C1"/>
    <w:rsid w:val="00B44422"/>
    <w:rsid w:val="00B44674"/>
    <w:rsid w:val="00B44915"/>
    <w:rsid w:val="00B44C24"/>
    <w:rsid w:val="00B45079"/>
    <w:rsid w:val="00B4556A"/>
    <w:rsid w:val="00B45626"/>
    <w:rsid w:val="00B45AF9"/>
    <w:rsid w:val="00B45B79"/>
    <w:rsid w:val="00B45B7A"/>
    <w:rsid w:val="00B46B64"/>
    <w:rsid w:val="00B46BDD"/>
    <w:rsid w:val="00B46C80"/>
    <w:rsid w:val="00B46CC1"/>
    <w:rsid w:val="00B46DBE"/>
    <w:rsid w:val="00B470EA"/>
    <w:rsid w:val="00B47394"/>
    <w:rsid w:val="00B475A9"/>
    <w:rsid w:val="00B4799D"/>
    <w:rsid w:val="00B47A89"/>
    <w:rsid w:val="00B47B51"/>
    <w:rsid w:val="00B47D66"/>
    <w:rsid w:val="00B47E4F"/>
    <w:rsid w:val="00B47F0C"/>
    <w:rsid w:val="00B50331"/>
    <w:rsid w:val="00B50334"/>
    <w:rsid w:val="00B50C5A"/>
    <w:rsid w:val="00B50D1D"/>
    <w:rsid w:val="00B50DBD"/>
    <w:rsid w:val="00B50EB7"/>
    <w:rsid w:val="00B50EBE"/>
    <w:rsid w:val="00B50F67"/>
    <w:rsid w:val="00B50FFB"/>
    <w:rsid w:val="00B5135D"/>
    <w:rsid w:val="00B5160C"/>
    <w:rsid w:val="00B51A16"/>
    <w:rsid w:val="00B51BFA"/>
    <w:rsid w:val="00B51E10"/>
    <w:rsid w:val="00B51E46"/>
    <w:rsid w:val="00B51EB4"/>
    <w:rsid w:val="00B52323"/>
    <w:rsid w:val="00B5274E"/>
    <w:rsid w:val="00B52B71"/>
    <w:rsid w:val="00B52B80"/>
    <w:rsid w:val="00B52CCA"/>
    <w:rsid w:val="00B52D3E"/>
    <w:rsid w:val="00B52DCB"/>
    <w:rsid w:val="00B52E0E"/>
    <w:rsid w:val="00B530DC"/>
    <w:rsid w:val="00B5313E"/>
    <w:rsid w:val="00B53267"/>
    <w:rsid w:val="00B53387"/>
    <w:rsid w:val="00B534F0"/>
    <w:rsid w:val="00B53AEF"/>
    <w:rsid w:val="00B53BC9"/>
    <w:rsid w:val="00B53D03"/>
    <w:rsid w:val="00B53E86"/>
    <w:rsid w:val="00B5417C"/>
    <w:rsid w:val="00B546E2"/>
    <w:rsid w:val="00B55390"/>
    <w:rsid w:val="00B5548E"/>
    <w:rsid w:val="00B55AC6"/>
    <w:rsid w:val="00B55D56"/>
    <w:rsid w:val="00B55F9E"/>
    <w:rsid w:val="00B55FBA"/>
    <w:rsid w:val="00B560F0"/>
    <w:rsid w:val="00B56134"/>
    <w:rsid w:val="00B566BA"/>
    <w:rsid w:val="00B569A4"/>
    <w:rsid w:val="00B569B8"/>
    <w:rsid w:val="00B570F1"/>
    <w:rsid w:val="00B57DC9"/>
    <w:rsid w:val="00B57E2F"/>
    <w:rsid w:val="00B6050E"/>
    <w:rsid w:val="00B60670"/>
    <w:rsid w:val="00B60689"/>
    <w:rsid w:val="00B60950"/>
    <w:rsid w:val="00B609BB"/>
    <w:rsid w:val="00B60D86"/>
    <w:rsid w:val="00B60DEB"/>
    <w:rsid w:val="00B6114D"/>
    <w:rsid w:val="00B6132E"/>
    <w:rsid w:val="00B613EC"/>
    <w:rsid w:val="00B615D3"/>
    <w:rsid w:val="00B61650"/>
    <w:rsid w:val="00B61EB6"/>
    <w:rsid w:val="00B62148"/>
    <w:rsid w:val="00B62226"/>
    <w:rsid w:val="00B626A3"/>
    <w:rsid w:val="00B62746"/>
    <w:rsid w:val="00B62954"/>
    <w:rsid w:val="00B62DAF"/>
    <w:rsid w:val="00B62E1E"/>
    <w:rsid w:val="00B62FE1"/>
    <w:rsid w:val="00B6392E"/>
    <w:rsid w:val="00B63BA9"/>
    <w:rsid w:val="00B63C03"/>
    <w:rsid w:val="00B64103"/>
    <w:rsid w:val="00B641A2"/>
    <w:rsid w:val="00B6429C"/>
    <w:rsid w:val="00B64AB2"/>
    <w:rsid w:val="00B651B0"/>
    <w:rsid w:val="00B651FC"/>
    <w:rsid w:val="00B65207"/>
    <w:rsid w:val="00B6522F"/>
    <w:rsid w:val="00B65343"/>
    <w:rsid w:val="00B654FC"/>
    <w:rsid w:val="00B65BE6"/>
    <w:rsid w:val="00B65C8F"/>
    <w:rsid w:val="00B65EDD"/>
    <w:rsid w:val="00B65FEF"/>
    <w:rsid w:val="00B6648B"/>
    <w:rsid w:val="00B665B6"/>
    <w:rsid w:val="00B66615"/>
    <w:rsid w:val="00B667B3"/>
    <w:rsid w:val="00B66D07"/>
    <w:rsid w:val="00B66D23"/>
    <w:rsid w:val="00B66E04"/>
    <w:rsid w:val="00B67104"/>
    <w:rsid w:val="00B672A1"/>
    <w:rsid w:val="00B67333"/>
    <w:rsid w:val="00B673C4"/>
    <w:rsid w:val="00B67518"/>
    <w:rsid w:val="00B678D5"/>
    <w:rsid w:val="00B678D9"/>
    <w:rsid w:val="00B67CB0"/>
    <w:rsid w:val="00B67DB4"/>
    <w:rsid w:val="00B67DB7"/>
    <w:rsid w:val="00B67DC3"/>
    <w:rsid w:val="00B67E5F"/>
    <w:rsid w:val="00B70554"/>
    <w:rsid w:val="00B706D1"/>
    <w:rsid w:val="00B71015"/>
    <w:rsid w:val="00B71248"/>
    <w:rsid w:val="00B7127C"/>
    <w:rsid w:val="00B71B61"/>
    <w:rsid w:val="00B72018"/>
    <w:rsid w:val="00B72633"/>
    <w:rsid w:val="00B72965"/>
    <w:rsid w:val="00B72A38"/>
    <w:rsid w:val="00B72A3E"/>
    <w:rsid w:val="00B72DF7"/>
    <w:rsid w:val="00B72E6C"/>
    <w:rsid w:val="00B72F50"/>
    <w:rsid w:val="00B731DE"/>
    <w:rsid w:val="00B731EC"/>
    <w:rsid w:val="00B732C5"/>
    <w:rsid w:val="00B7354A"/>
    <w:rsid w:val="00B7396F"/>
    <w:rsid w:val="00B739B0"/>
    <w:rsid w:val="00B73A00"/>
    <w:rsid w:val="00B73AAF"/>
    <w:rsid w:val="00B73D41"/>
    <w:rsid w:val="00B73DE6"/>
    <w:rsid w:val="00B73DF3"/>
    <w:rsid w:val="00B73F25"/>
    <w:rsid w:val="00B741AF"/>
    <w:rsid w:val="00B7439A"/>
    <w:rsid w:val="00B74454"/>
    <w:rsid w:val="00B7465C"/>
    <w:rsid w:val="00B748CC"/>
    <w:rsid w:val="00B74A97"/>
    <w:rsid w:val="00B74B49"/>
    <w:rsid w:val="00B74B4A"/>
    <w:rsid w:val="00B74B7D"/>
    <w:rsid w:val="00B74E4C"/>
    <w:rsid w:val="00B74FAA"/>
    <w:rsid w:val="00B75285"/>
    <w:rsid w:val="00B75485"/>
    <w:rsid w:val="00B75488"/>
    <w:rsid w:val="00B7555F"/>
    <w:rsid w:val="00B757AA"/>
    <w:rsid w:val="00B75824"/>
    <w:rsid w:val="00B758A5"/>
    <w:rsid w:val="00B75A8C"/>
    <w:rsid w:val="00B75E18"/>
    <w:rsid w:val="00B76067"/>
    <w:rsid w:val="00B76260"/>
    <w:rsid w:val="00B76399"/>
    <w:rsid w:val="00B76706"/>
    <w:rsid w:val="00B76E0E"/>
    <w:rsid w:val="00B76EBD"/>
    <w:rsid w:val="00B76ECE"/>
    <w:rsid w:val="00B77545"/>
    <w:rsid w:val="00B775BE"/>
    <w:rsid w:val="00B776CD"/>
    <w:rsid w:val="00B77801"/>
    <w:rsid w:val="00B80197"/>
    <w:rsid w:val="00B801A8"/>
    <w:rsid w:val="00B80214"/>
    <w:rsid w:val="00B80476"/>
    <w:rsid w:val="00B804E8"/>
    <w:rsid w:val="00B8064C"/>
    <w:rsid w:val="00B806CB"/>
    <w:rsid w:val="00B808E4"/>
    <w:rsid w:val="00B80A92"/>
    <w:rsid w:val="00B80C40"/>
    <w:rsid w:val="00B80E47"/>
    <w:rsid w:val="00B81052"/>
    <w:rsid w:val="00B81156"/>
    <w:rsid w:val="00B81294"/>
    <w:rsid w:val="00B812BD"/>
    <w:rsid w:val="00B815B0"/>
    <w:rsid w:val="00B81879"/>
    <w:rsid w:val="00B81A78"/>
    <w:rsid w:val="00B81B6B"/>
    <w:rsid w:val="00B81C89"/>
    <w:rsid w:val="00B81E3E"/>
    <w:rsid w:val="00B82082"/>
    <w:rsid w:val="00B82321"/>
    <w:rsid w:val="00B8255F"/>
    <w:rsid w:val="00B825B0"/>
    <w:rsid w:val="00B82A7D"/>
    <w:rsid w:val="00B82C01"/>
    <w:rsid w:val="00B82C1F"/>
    <w:rsid w:val="00B82E52"/>
    <w:rsid w:val="00B8304C"/>
    <w:rsid w:val="00B83381"/>
    <w:rsid w:val="00B835A3"/>
    <w:rsid w:val="00B83E46"/>
    <w:rsid w:val="00B84184"/>
    <w:rsid w:val="00B843B6"/>
    <w:rsid w:val="00B84689"/>
    <w:rsid w:val="00B849C9"/>
    <w:rsid w:val="00B84A62"/>
    <w:rsid w:val="00B84ED3"/>
    <w:rsid w:val="00B84F34"/>
    <w:rsid w:val="00B84F7F"/>
    <w:rsid w:val="00B853C7"/>
    <w:rsid w:val="00B85414"/>
    <w:rsid w:val="00B85465"/>
    <w:rsid w:val="00B85747"/>
    <w:rsid w:val="00B8645C"/>
    <w:rsid w:val="00B86801"/>
    <w:rsid w:val="00B86933"/>
    <w:rsid w:val="00B86BB1"/>
    <w:rsid w:val="00B86C48"/>
    <w:rsid w:val="00B87258"/>
    <w:rsid w:val="00B87688"/>
    <w:rsid w:val="00B8777E"/>
    <w:rsid w:val="00B87D7A"/>
    <w:rsid w:val="00B908F8"/>
    <w:rsid w:val="00B90B26"/>
    <w:rsid w:val="00B90D71"/>
    <w:rsid w:val="00B90DBE"/>
    <w:rsid w:val="00B90DC1"/>
    <w:rsid w:val="00B9101E"/>
    <w:rsid w:val="00B91027"/>
    <w:rsid w:val="00B9111B"/>
    <w:rsid w:val="00B911E7"/>
    <w:rsid w:val="00B91223"/>
    <w:rsid w:val="00B9141B"/>
    <w:rsid w:val="00B91487"/>
    <w:rsid w:val="00B917C1"/>
    <w:rsid w:val="00B91D5A"/>
    <w:rsid w:val="00B91F97"/>
    <w:rsid w:val="00B921B0"/>
    <w:rsid w:val="00B9259E"/>
    <w:rsid w:val="00B927CB"/>
    <w:rsid w:val="00B92CB2"/>
    <w:rsid w:val="00B92DCC"/>
    <w:rsid w:val="00B92FE6"/>
    <w:rsid w:val="00B93044"/>
    <w:rsid w:val="00B935F8"/>
    <w:rsid w:val="00B93D0B"/>
    <w:rsid w:val="00B93D3B"/>
    <w:rsid w:val="00B93E98"/>
    <w:rsid w:val="00B943FB"/>
    <w:rsid w:val="00B94914"/>
    <w:rsid w:val="00B94A79"/>
    <w:rsid w:val="00B94ADD"/>
    <w:rsid w:val="00B94C87"/>
    <w:rsid w:val="00B94D17"/>
    <w:rsid w:val="00B950CA"/>
    <w:rsid w:val="00B952F6"/>
    <w:rsid w:val="00B953B9"/>
    <w:rsid w:val="00B95491"/>
    <w:rsid w:val="00B95568"/>
    <w:rsid w:val="00B9557F"/>
    <w:rsid w:val="00B95AB2"/>
    <w:rsid w:val="00B95D4B"/>
    <w:rsid w:val="00B95D73"/>
    <w:rsid w:val="00B96316"/>
    <w:rsid w:val="00B963DB"/>
    <w:rsid w:val="00B964E1"/>
    <w:rsid w:val="00B9652D"/>
    <w:rsid w:val="00B965FD"/>
    <w:rsid w:val="00B96766"/>
    <w:rsid w:val="00B96C7F"/>
    <w:rsid w:val="00B96E51"/>
    <w:rsid w:val="00B970A0"/>
    <w:rsid w:val="00B97189"/>
    <w:rsid w:val="00B972E1"/>
    <w:rsid w:val="00B972F6"/>
    <w:rsid w:val="00B973EA"/>
    <w:rsid w:val="00B97429"/>
    <w:rsid w:val="00B977E4"/>
    <w:rsid w:val="00B97A18"/>
    <w:rsid w:val="00B97B3D"/>
    <w:rsid w:val="00BA015D"/>
    <w:rsid w:val="00BA0229"/>
    <w:rsid w:val="00BA0860"/>
    <w:rsid w:val="00BA0A8E"/>
    <w:rsid w:val="00BA0ECC"/>
    <w:rsid w:val="00BA139E"/>
    <w:rsid w:val="00BA17E4"/>
    <w:rsid w:val="00BA1A10"/>
    <w:rsid w:val="00BA1B35"/>
    <w:rsid w:val="00BA1B99"/>
    <w:rsid w:val="00BA1C72"/>
    <w:rsid w:val="00BA2652"/>
    <w:rsid w:val="00BA2914"/>
    <w:rsid w:val="00BA2B6F"/>
    <w:rsid w:val="00BA2DD7"/>
    <w:rsid w:val="00BA3072"/>
    <w:rsid w:val="00BA30C7"/>
    <w:rsid w:val="00BA35C5"/>
    <w:rsid w:val="00BA3857"/>
    <w:rsid w:val="00BA3A00"/>
    <w:rsid w:val="00BA3CB8"/>
    <w:rsid w:val="00BA3CD8"/>
    <w:rsid w:val="00BA3CFD"/>
    <w:rsid w:val="00BA3D55"/>
    <w:rsid w:val="00BA4183"/>
    <w:rsid w:val="00BA449D"/>
    <w:rsid w:val="00BA45D8"/>
    <w:rsid w:val="00BA52B6"/>
    <w:rsid w:val="00BA5320"/>
    <w:rsid w:val="00BA532E"/>
    <w:rsid w:val="00BA5982"/>
    <w:rsid w:val="00BA5B32"/>
    <w:rsid w:val="00BA5B52"/>
    <w:rsid w:val="00BA5B9A"/>
    <w:rsid w:val="00BA5E53"/>
    <w:rsid w:val="00BA5ED7"/>
    <w:rsid w:val="00BA613A"/>
    <w:rsid w:val="00BA6226"/>
    <w:rsid w:val="00BA6510"/>
    <w:rsid w:val="00BA65AB"/>
    <w:rsid w:val="00BA688B"/>
    <w:rsid w:val="00BA6C06"/>
    <w:rsid w:val="00BA6DF7"/>
    <w:rsid w:val="00BA7246"/>
    <w:rsid w:val="00BA7262"/>
    <w:rsid w:val="00BA7269"/>
    <w:rsid w:val="00BA757B"/>
    <w:rsid w:val="00BA7AAD"/>
    <w:rsid w:val="00BA7AB6"/>
    <w:rsid w:val="00BA7B74"/>
    <w:rsid w:val="00BA7D3A"/>
    <w:rsid w:val="00BB0886"/>
    <w:rsid w:val="00BB0E11"/>
    <w:rsid w:val="00BB0F25"/>
    <w:rsid w:val="00BB0F4D"/>
    <w:rsid w:val="00BB10EA"/>
    <w:rsid w:val="00BB1628"/>
    <w:rsid w:val="00BB1803"/>
    <w:rsid w:val="00BB1837"/>
    <w:rsid w:val="00BB1857"/>
    <w:rsid w:val="00BB18C4"/>
    <w:rsid w:val="00BB1C14"/>
    <w:rsid w:val="00BB1CBA"/>
    <w:rsid w:val="00BB25A9"/>
    <w:rsid w:val="00BB27DE"/>
    <w:rsid w:val="00BB298C"/>
    <w:rsid w:val="00BB29AF"/>
    <w:rsid w:val="00BB2ABC"/>
    <w:rsid w:val="00BB2D92"/>
    <w:rsid w:val="00BB3461"/>
    <w:rsid w:val="00BB3619"/>
    <w:rsid w:val="00BB36B1"/>
    <w:rsid w:val="00BB372A"/>
    <w:rsid w:val="00BB3895"/>
    <w:rsid w:val="00BB3990"/>
    <w:rsid w:val="00BB3C0B"/>
    <w:rsid w:val="00BB3F05"/>
    <w:rsid w:val="00BB4035"/>
    <w:rsid w:val="00BB434B"/>
    <w:rsid w:val="00BB4485"/>
    <w:rsid w:val="00BB4AEA"/>
    <w:rsid w:val="00BB4B7E"/>
    <w:rsid w:val="00BB4F35"/>
    <w:rsid w:val="00BB5673"/>
    <w:rsid w:val="00BB5AAA"/>
    <w:rsid w:val="00BB5B80"/>
    <w:rsid w:val="00BB5EEC"/>
    <w:rsid w:val="00BB617F"/>
    <w:rsid w:val="00BB67F4"/>
    <w:rsid w:val="00BB68FD"/>
    <w:rsid w:val="00BB6C69"/>
    <w:rsid w:val="00BB70C8"/>
    <w:rsid w:val="00BB7218"/>
    <w:rsid w:val="00BB7227"/>
    <w:rsid w:val="00BB7410"/>
    <w:rsid w:val="00BB761A"/>
    <w:rsid w:val="00BB788E"/>
    <w:rsid w:val="00BB78D1"/>
    <w:rsid w:val="00BB7E3C"/>
    <w:rsid w:val="00BC0455"/>
    <w:rsid w:val="00BC0974"/>
    <w:rsid w:val="00BC0C75"/>
    <w:rsid w:val="00BC0E32"/>
    <w:rsid w:val="00BC0E33"/>
    <w:rsid w:val="00BC0F7E"/>
    <w:rsid w:val="00BC126B"/>
    <w:rsid w:val="00BC130F"/>
    <w:rsid w:val="00BC18C9"/>
    <w:rsid w:val="00BC1918"/>
    <w:rsid w:val="00BC1A76"/>
    <w:rsid w:val="00BC1AB4"/>
    <w:rsid w:val="00BC1B77"/>
    <w:rsid w:val="00BC1FFB"/>
    <w:rsid w:val="00BC2122"/>
    <w:rsid w:val="00BC23A5"/>
    <w:rsid w:val="00BC265E"/>
    <w:rsid w:val="00BC269F"/>
    <w:rsid w:val="00BC29C7"/>
    <w:rsid w:val="00BC2BC9"/>
    <w:rsid w:val="00BC2BE0"/>
    <w:rsid w:val="00BC2D2B"/>
    <w:rsid w:val="00BC2DB1"/>
    <w:rsid w:val="00BC2DD0"/>
    <w:rsid w:val="00BC33CF"/>
    <w:rsid w:val="00BC35A6"/>
    <w:rsid w:val="00BC38CE"/>
    <w:rsid w:val="00BC3991"/>
    <w:rsid w:val="00BC3FD0"/>
    <w:rsid w:val="00BC446C"/>
    <w:rsid w:val="00BC4609"/>
    <w:rsid w:val="00BC4B45"/>
    <w:rsid w:val="00BC4B70"/>
    <w:rsid w:val="00BC555E"/>
    <w:rsid w:val="00BC575C"/>
    <w:rsid w:val="00BC5923"/>
    <w:rsid w:val="00BC5A95"/>
    <w:rsid w:val="00BC5AD6"/>
    <w:rsid w:val="00BC61C4"/>
    <w:rsid w:val="00BC65D9"/>
    <w:rsid w:val="00BC683D"/>
    <w:rsid w:val="00BC69AA"/>
    <w:rsid w:val="00BC6B48"/>
    <w:rsid w:val="00BC6CC5"/>
    <w:rsid w:val="00BC6D68"/>
    <w:rsid w:val="00BC6DC4"/>
    <w:rsid w:val="00BC7240"/>
    <w:rsid w:val="00BC74D6"/>
    <w:rsid w:val="00BC76EA"/>
    <w:rsid w:val="00BC77EF"/>
    <w:rsid w:val="00BC79A6"/>
    <w:rsid w:val="00BC79B3"/>
    <w:rsid w:val="00BC7C7C"/>
    <w:rsid w:val="00BD0322"/>
    <w:rsid w:val="00BD05D8"/>
    <w:rsid w:val="00BD06E7"/>
    <w:rsid w:val="00BD0770"/>
    <w:rsid w:val="00BD0A2B"/>
    <w:rsid w:val="00BD0C7F"/>
    <w:rsid w:val="00BD0CAD"/>
    <w:rsid w:val="00BD1838"/>
    <w:rsid w:val="00BD1BAB"/>
    <w:rsid w:val="00BD1CFD"/>
    <w:rsid w:val="00BD20C3"/>
    <w:rsid w:val="00BD216D"/>
    <w:rsid w:val="00BD2C72"/>
    <w:rsid w:val="00BD2CF3"/>
    <w:rsid w:val="00BD3003"/>
    <w:rsid w:val="00BD30D1"/>
    <w:rsid w:val="00BD33D9"/>
    <w:rsid w:val="00BD36DF"/>
    <w:rsid w:val="00BD3886"/>
    <w:rsid w:val="00BD3A20"/>
    <w:rsid w:val="00BD3C13"/>
    <w:rsid w:val="00BD3D49"/>
    <w:rsid w:val="00BD3E51"/>
    <w:rsid w:val="00BD3E6C"/>
    <w:rsid w:val="00BD3EC7"/>
    <w:rsid w:val="00BD3F08"/>
    <w:rsid w:val="00BD3F85"/>
    <w:rsid w:val="00BD4202"/>
    <w:rsid w:val="00BD4222"/>
    <w:rsid w:val="00BD446A"/>
    <w:rsid w:val="00BD460A"/>
    <w:rsid w:val="00BD4D9A"/>
    <w:rsid w:val="00BD4FEC"/>
    <w:rsid w:val="00BD503E"/>
    <w:rsid w:val="00BD5550"/>
    <w:rsid w:val="00BD559C"/>
    <w:rsid w:val="00BD56B8"/>
    <w:rsid w:val="00BD5802"/>
    <w:rsid w:val="00BD618C"/>
    <w:rsid w:val="00BD64BE"/>
    <w:rsid w:val="00BD6593"/>
    <w:rsid w:val="00BD6630"/>
    <w:rsid w:val="00BD6C37"/>
    <w:rsid w:val="00BD6DFD"/>
    <w:rsid w:val="00BD6FDD"/>
    <w:rsid w:val="00BD7460"/>
    <w:rsid w:val="00BD74BF"/>
    <w:rsid w:val="00BE0156"/>
    <w:rsid w:val="00BE05B9"/>
    <w:rsid w:val="00BE0AC6"/>
    <w:rsid w:val="00BE0F8B"/>
    <w:rsid w:val="00BE0F99"/>
    <w:rsid w:val="00BE101D"/>
    <w:rsid w:val="00BE1176"/>
    <w:rsid w:val="00BE12C9"/>
    <w:rsid w:val="00BE140E"/>
    <w:rsid w:val="00BE1529"/>
    <w:rsid w:val="00BE16AB"/>
    <w:rsid w:val="00BE1CB8"/>
    <w:rsid w:val="00BE1EB7"/>
    <w:rsid w:val="00BE2334"/>
    <w:rsid w:val="00BE23D6"/>
    <w:rsid w:val="00BE2550"/>
    <w:rsid w:val="00BE2748"/>
    <w:rsid w:val="00BE2A26"/>
    <w:rsid w:val="00BE2A83"/>
    <w:rsid w:val="00BE2A90"/>
    <w:rsid w:val="00BE2B6A"/>
    <w:rsid w:val="00BE2C59"/>
    <w:rsid w:val="00BE3137"/>
    <w:rsid w:val="00BE3459"/>
    <w:rsid w:val="00BE3651"/>
    <w:rsid w:val="00BE37FF"/>
    <w:rsid w:val="00BE39B4"/>
    <w:rsid w:val="00BE39DE"/>
    <w:rsid w:val="00BE3AD1"/>
    <w:rsid w:val="00BE3D57"/>
    <w:rsid w:val="00BE3DBE"/>
    <w:rsid w:val="00BE3E6B"/>
    <w:rsid w:val="00BE410A"/>
    <w:rsid w:val="00BE47DD"/>
    <w:rsid w:val="00BE48E6"/>
    <w:rsid w:val="00BE4DC7"/>
    <w:rsid w:val="00BE4DFE"/>
    <w:rsid w:val="00BE5116"/>
    <w:rsid w:val="00BE534A"/>
    <w:rsid w:val="00BE5ACB"/>
    <w:rsid w:val="00BE5B67"/>
    <w:rsid w:val="00BE5DD0"/>
    <w:rsid w:val="00BE5E4E"/>
    <w:rsid w:val="00BE5FB1"/>
    <w:rsid w:val="00BE6458"/>
    <w:rsid w:val="00BE6628"/>
    <w:rsid w:val="00BE6C18"/>
    <w:rsid w:val="00BE6CE4"/>
    <w:rsid w:val="00BE74FC"/>
    <w:rsid w:val="00BE74FD"/>
    <w:rsid w:val="00BE7598"/>
    <w:rsid w:val="00BE78AF"/>
    <w:rsid w:val="00BE7912"/>
    <w:rsid w:val="00BE7CF2"/>
    <w:rsid w:val="00BE7DC5"/>
    <w:rsid w:val="00BF000B"/>
    <w:rsid w:val="00BF0046"/>
    <w:rsid w:val="00BF0052"/>
    <w:rsid w:val="00BF026E"/>
    <w:rsid w:val="00BF044C"/>
    <w:rsid w:val="00BF0757"/>
    <w:rsid w:val="00BF0A16"/>
    <w:rsid w:val="00BF0BA0"/>
    <w:rsid w:val="00BF0E35"/>
    <w:rsid w:val="00BF0F33"/>
    <w:rsid w:val="00BF132A"/>
    <w:rsid w:val="00BF16CF"/>
    <w:rsid w:val="00BF198A"/>
    <w:rsid w:val="00BF19BB"/>
    <w:rsid w:val="00BF1AF8"/>
    <w:rsid w:val="00BF24D5"/>
    <w:rsid w:val="00BF2509"/>
    <w:rsid w:val="00BF2632"/>
    <w:rsid w:val="00BF273C"/>
    <w:rsid w:val="00BF27F2"/>
    <w:rsid w:val="00BF2B0D"/>
    <w:rsid w:val="00BF2C55"/>
    <w:rsid w:val="00BF3073"/>
    <w:rsid w:val="00BF322D"/>
    <w:rsid w:val="00BF325C"/>
    <w:rsid w:val="00BF32B7"/>
    <w:rsid w:val="00BF330A"/>
    <w:rsid w:val="00BF3715"/>
    <w:rsid w:val="00BF38CD"/>
    <w:rsid w:val="00BF3B82"/>
    <w:rsid w:val="00BF3E3F"/>
    <w:rsid w:val="00BF4775"/>
    <w:rsid w:val="00BF4860"/>
    <w:rsid w:val="00BF48E2"/>
    <w:rsid w:val="00BF4BF3"/>
    <w:rsid w:val="00BF4EE4"/>
    <w:rsid w:val="00BF4F5D"/>
    <w:rsid w:val="00BF5122"/>
    <w:rsid w:val="00BF5455"/>
    <w:rsid w:val="00BF5B8E"/>
    <w:rsid w:val="00BF62E6"/>
    <w:rsid w:val="00BF63B6"/>
    <w:rsid w:val="00BF653F"/>
    <w:rsid w:val="00BF65A5"/>
    <w:rsid w:val="00BF676E"/>
    <w:rsid w:val="00BF6A44"/>
    <w:rsid w:val="00BF6B2D"/>
    <w:rsid w:val="00BF6E21"/>
    <w:rsid w:val="00BF6FD1"/>
    <w:rsid w:val="00BF7598"/>
    <w:rsid w:val="00BF7886"/>
    <w:rsid w:val="00C000A3"/>
    <w:rsid w:val="00C0042E"/>
    <w:rsid w:val="00C006A0"/>
    <w:rsid w:val="00C008E5"/>
    <w:rsid w:val="00C00E0A"/>
    <w:rsid w:val="00C00EDF"/>
    <w:rsid w:val="00C0102B"/>
    <w:rsid w:val="00C01169"/>
    <w:rsid w:val="00C012AF"/>
    <w:rsid w:val="00C01844"/>
    <w:rsid w:val="00C01876"/>
    <w:rsid w:val="00C018AE"/>
    <w:rsid w:val="00C018B1"/>
    <w:rsid w:val="00C01B16"/>
    <w:rsid w:val="00C024A0"/>
    <w:rsid w:val="00C0297F"/>
    <w:rsid w:val="00C029D7"/>
    <w:rsid w:val="00C02BD0"/>
    <w:rsid w:val="00C02D1E"/>
    <w:rsid w:val="00C030FE"/>
    <w:rsid w:val="00C03530"/>
    <w:rsid w:val="00C036B9"/>
    <w:rsid w:val="00C0370B"/>
    <w:rsid w:val="00C03F43"/>
    <w:rsid w:val="00C03F48"/>
    <w:rsid w:val="00C03FD8"/>
    <w:rsid w:val="00C04513"/>
    <w:rsid w:val="00C04557"/>
    <w:rsid w:val="00C04DD1"/>
    <w:rsid w:val="00C0502A"/>
    <w:rsid w:val="00C05121"/>
    <w:rsid w:val="00C05248"/>
    <w:rsid w:val="00C056C9"/>
    <w:rsid w:val="00C057EB"/>
    <w:rsid w:val="00C05900"/>
    <w:rsid w:val="00C05AE7"/>
    <w:rsid w:val="00C05EFF"/>
    <w:rsid w:val="00C05FFB"/>
    <w:rsid w:val="00C06179"/>
    <w:rsid w:val="00C06186"/>
    <w:rsid w:val="00C0691E"/>
    <w:rsid w:val="00C069F1"/>
    <w:rsid w:val="00C06BCE"/>
    <w:rsid w:val="00C06DB4"/>
    <w:rsid w:val="00C06F28"/>
    <w:rsid w:val="00C06FD0"/>
    <w:rsid w:val="00C0707C"/>
    <w:rsid w:val="00C07267"/>
    <w:rsid w:val="00C0747B"/>
    <w:rsid w:val="00C076C2"/>
    <w:rsid w:val="00C07972"/>
    <w:rsid w:val="00C07E81"/>
    <w:rsid w:val="00C07ED2"/>
    <w:rsid w:val="00C10448"/>
    <w:rsid w:val="00C105C2"/>
    <w:rsid w:val="00C10978"/>
    <w:rsid w:val="00C109CB"/>
    <w:rsid w:val="00C10C9B"/>
    <w:rsid w:val="00C10CC1"/>
    <w:rsid w:val="00C10F6E"/>
    <w:rsid w:val="00C10F78"/>
    <w:rsid w:val="00C11561"/>
    <w:rsid w:val="00C117BA"/>
    <w:rsid w:val="00C11F2A"/>
    <w:rsid w:val="00C1200C"/>
    <w:rsid w:val="00C1249E"/>
    <w:rsid w:val="00C124C9"/>
    <w:rsid w:val="00C12554"/>
    <w:rsid w:val="00C1256A"/>
    <w:rsid w:val="00C127B6"/>
    <w:rsid w:val="00C12A64"/>
    <w:rsid w:val="00C12DD6"/>
    <w:rsid w:val="00C131E0"/>
    <w:rsid w:val="00C138AF"/>
    <w:rsid w:val="00C13C42"/>
    <w:rsid w:val="00C14C63"/>
    <w:rsid w:val="00C14F48"/>
    <w:rsid w:val="00C15021"/>
    <w:rsid w:val="00C151E3"/>
    <w:rsid w:val="00C152E3"/>
    <w:rsid w:val="00C154CD"/>
    <w:rsid w:val="00C15507"/>
    <w:rsid w:val="00C15671"/>
    <w:rsid w:val="00C158D3"/>
    <w:rsid w:val="00C158DA"/>
    <w:rsid w:val="00C160CD"/>
    <w:rsid w:val="00C165B2"/>
    <w:rsid w:val="00C16703"/>
    <w:rsid w:val="00C16AB2"/>
    <w:rsid w:val="00C16C05"/>
    <w:rsid w:val="00C17036"/>
    <w:rsid w:val="00C17188"/>
    <w:rsid w:val="00C17215"/>
    <w:rsid w:val="00C173AD"/>
    <w:rsid w:val="00C1758F"/>
    <w:rsid w:val="00C176AD"/>
    <w:rsid w:val="00C176CB"/>
    <w:rsid w:val="00C17B66"/>
    <w:rsid w:val="00C17DE5"/>
    <w:rsid w:val="00C17E68"/>
    <w:rsid w:val="00C17F3E"/>
    <w:rsid w:val="00C208D5"/>
    <w:rsid w:val="00C20B43"/>
    <w:rsid w:val="00C20CAB"/>
    <w:rsid w:val="00C20F7A"/>
    <w:rsid w:val="00C21163"/>
    <w:rsid w:val="00C2128A"/>
    <w:rsid w:val="00C214C5"/>
    <w:rsid w:val="00C214E6"/>
    <w:rsid w:val="00C2151A"/>
    <w:rsid w:val="00C219FD"/>
    <w:rsid w:val="00C21A38"/>
    <w:rsid w:val="00C21EAB"/>
    <w:rsid w:val="00C21F8F"/>
    <w:rsid w:val="00C220D3"/>
    <w:rsid w:val="00C224F6"/>
    <w:rsid w:val="00C2251E"/>
    <w:rsid w:val="00C225D6"/>
    <w:rsid w:val="00C22D7F"/>
    <w:rsid w:val="00C22EDF"/>
    <w:rsid w:val="00C23005"/>
    <w:rsid w:val="00C230B7"/>
    <w:rsid w:val="00C2346D"/>
    <w:rsid w:val="00C236F1"/>
    <w:rsid w:val="00C2374B"/>
    <w:rsid w:val="00C23C8C"/>
    <w:rsid w:val="00C23EC1"/>
    <w:rsid w:val="00C240BF"/>
    <w:rsid w:val="00C24245"/>
    <w:rsid w:val="00C2479D"/>
    <w:rsid w:val="00C247BF"/>
    <w:rsid w:val="00C24BE2"/>
    <w:rsid w:val="00C24ED1"/>
    <w:rsid w:val="00C24F1D"/>
    <w:rsid w:val="00C24F6C"/>
    <w:rsid w:val="00C25159"/>
    <w:rsid w:val="00C253E2"/>
    <w:rsid w:val="00C25D5F"/>
    <w:rsid w:val="00C25EDE"/>
    <w:rsid w:val="00C26040"/>
    <w:rsid w:val="00C2662E"/>
    <w:rsid w:val="00C267C6"/>
    <w:rsid w:val="00C26CC7"/>
    <w:rsid w:val="00C27030"/>
    <w:rsid w:val="00C271E2"/>
    <w:rsid w:val="00C27518"/>
    <w:rsid w:val="00C2784F"/>
    <w:rsid w:val="00C27D1D"/>
    <w:rsid w:val="00C27F24"/>
    <w:rsid w:val="00C301B8"/>
    <w:rsid w:val="00C3023F"/>
    <w:rsid w:val="00C30438"/>
    <w:rsid w:val="00C304C5"/>
    <w:rsid w:val="00C30873"/>
    <w:rsid w:val="00C30902"/>
    <w:rsid w:val="00C30E82"/>
    <w:rsid w:val="00C3105A"/>
    <w:rsid w:val="00C31313"/>
    <w:rsid w:val="00C313F4"/>
    <w:rsid w:val="00C3143C"/>
    <w:rsid w:val="00C31610"/>
    <w:rsid w:val="00C31733"/>
    <w:rsid w:val="00C31810"/>
    <w:rsid w:val="00C3184B"/>
    <w:rsid w:val="00C318E5"/>
    <w:rsid w:val="00C31D95"/>
    <w:rsid w:val="00C31DE4"/>
    <w:rsid w:val="00C31FBA"/>
    <w:rsid w:val="00C323D1"/>
    <w:rsid w:val="00C32576"/>
    <w:rsid w:val="00C325F9"/>
    <w:rsid w:val="00C32AFA"/>
    <w:rsid w:val="00C32C12"/>
    <w:rsid w:val="00C32C39"/>
    <w:rsid w:val="00C32E32"/>
    <w:rsid w:val="00C33D11"/>
    <w:rsid w:val="00C33DAD"/>
    <w:rsid w:val="00C348C9"/>
    <w:rsid w:val="00C34A49"/>
    <w:rsid w:val="00C34BAA"/>
    <w:rsid w:val="00C34F1C"/>
    <w:rsid w:val="00C35415"/>
    <w:rsid w:val="00C354E3"/>
    <w:rsid w:val="00C355EB"/>
    <w:rsid w:val="00C35967"/>
    <w:rsid w:val="00C35D6A"/>
    <w:rsid w:val="00C35E06"/>
    <w:rsid w:val="00C35FB5"/>
    <w:rsid w:val="00C36132"/>
    <w:rsid w:val="00C36168"/>
    <w:rsid w:val="00C362BB"/>
    <w:rsid w:val="00C36535"/>
    <w:rsid w:val="00C3665A"/>
    <w:rsid w:val="00C36775"/>
    <w:rsid w:val="00C367B2"/>
    <w:rsid w:val="00C36B06"/>
    <w:rsid w:val="00C36C89"/>
    <w:rsid w:val="00C36FA9"/>
    <w:rsid w:val="00C3708F"/>
    <w:rsid w:val="00C3728B"/>
    <w:rsid w:val="00C373CB"/>
    <w:rsid w:val="00C37705"/>
    <w:rsid w:val="00C378EA"/>
    <w:rsid w:val="00C37BC1"/>
    <w:rsid w:val="00C37C88"/>
    <w:rsid w:val="00C37DE9"/>
    <w:rsid w:val="00C37FB8"/>
    <w:rsid w:val="00C401D1"/>
    <w:rsid w:val="00C40483"/>
    <w:rsid w:val="00C407AB"/>
    <w:rsid w:val="00C40AAF"/>
    <w:rsid w:val="00C40C50"/>
    <w:rsid w:val="00C40CDB"/>
    <w:rsid w:val="00C40F89"/>
    <w:rsid w:val="00C41695"/>
    <w:rsid w:val="00C41B04"/>
    <w:rsid w:val="00C41D3E"/>
    <w:rsid w:val="00C41D69"/>
    <w:rsid w:val="00C41F7A"/>
    <w:rsid w:val="00C42042"/>
    <w:rsid w:val="00C4265D"/>
    <w:rsid w:val="00C42674"/>
    <w:rsid w:val="00C428A6"/>
    <w:rsid w:val="00C42D3F"/>
    <w:rsid w:val="00C43719"/>
    <w:rsid w:val="00C43908"/>
    <w:rsid w:val="00C43B4A"/>
    <w:rsid w:val="00C43C91"/>
    <w:rsid w:val="00C43CEA"/>
    <w:rsid w:val="00C44069"/>
    <w:rsid w:val="00C443DF"/>
    <w:rsid w:val="00C44476"/>
    <w:rsid w:val="00C4500C"/>
    <w:rsid w:val="00C4504E"/>
    <w:rsid w:val="00C45414"/>
    <w:rsid w:val="00C4545E"/>
    <w:rsid w:val="00C4574A"/>
    <w:rsid w:val="00C458FE"/>
    <w:rsid w:val="00C45A54"/>
    <w:rsid w:val="00C45C73"/>
    <w:rsid w:val="00C4629F"/>
    <w:rsid w:val="00C463D5"/>
    <w:rsid w:val="00C4644A"/>
    <w:rsid w:val="00C464FE"/>
    <w:rsid w:val="00C465E1"/>
    <w:rsid w:val="00C467FD"/>
    <w:rsid w:val="00C46812"/>
    <w:rsid w:val="00C46AA1"/>
    <w:rsid w:val="00C472B8"/>
    <w:rsid w:val="00C472DF"/>
    <w:rsid w:val="00C4730A"/>
    <w:rsid w:val="00C4751E"/>
    <w:rsid w:val="00C4751F"/>
    <w:rsid w:val="00C47594"/>
    <w:rsid w:val="00C47A2C"/>
    <w:rsid w:val="00C47AA1"/>
    <w:rsid w:val="00C47C2D"/>
    <w:rsid w:val="00C50676"/>
    <w:rsid w:val="00C50A03"/>
    <w:rsid w:val="00C50D39"/>
    <w:rsid w:val="00C5100D"/>
    <w:rsid w:val="00C51307"/>
    <w:rsid w:val="00C51415"/>
    <w:rsid w:val="00C5156D"/>
    <w:rsid w:val="00C517CA"/>
    <w:rsid w:val="00C51864"/>
    <w:rsid w:val="00C51878"/>
    <w:rsid w:val="00C51A6C"/>
    <w:rsid w:val="00C51B2B"/>
    <w:rsid w:val="00C523B3"/>
    <w:rsid w:val="00C524BE"/>
    <w:rsid w:val="00C5277B"/>
    <w:rsid w:val="00C52BF3"/>
    <w:rsid w:val="00C52DED"/>
    <w:rsid w:val="00C52F8C"/>
    <w:rsid w:val="00C531B8"/>
    <w:rsid w:val="00C53419"/>
    <w:rsid w:val="00C53708"/>
    <w:rsid w:val="00C53728"/>
    <w:rsid w:val="00C53955"/>
    <w:rsid w:val="00C53A76"/>
    <w:rsid w:val="00C53BAC"/>
    <w:rsid w:val="00C53ED9"/>
    <w:rsid w:val="00C53F6B"/>
    <w:rsid w:val="00C540EA"/>
    <w:rsid w:val="00C54667"/>
    <w:rsid w:val="00C54668"/>
    <w:rsid w:val="00C546C6"/>
    <w:rsid w:val="00C5472E"/>
    <w:rsid w:val="00C548E5"/>
    <w:rsid w:val="00C54DFB"/>
    <w:rsid w:val="00C55124"/>
    <w:rsid w:val="00C552C8"/>
    <w:rsid w:val="00C5537A"/>
    <w:rsid w:val="00C55395"/>
    <w:rsid w:val="00C55402"/>
    <w:rsid w:val="00C5552B"/>
    <w:rsid w:val="00C5579F"/>
    <w:rsid w:val="00C5599F"/>
    <w:rsid w:val="00C55A42"/>
    <w:rsid w:val="00C55BED"/>
    <w:rsid w:val="00C55D4D"/>
    <w:rsid w:val="00C56A0D"/>
    <w:rsid w:val="00C56E99"/>
    <w:rsid w:val="00C5700F"/>
    <w:rsid w:val="00C5723C"/>
    <w:rsid w:val="00C576C3"/>
    <w:rsid w:val="00C576E5"/>
    <w:rsid w:val="00C57ADB"/>
    <w:rsid w:val="00C57B31"/>
    <w:rsid w:val="00C57BC4"/>
    <w:rsid w:val="00C57C19"/>
    <w:rsid w:val="00C60337"/>
    <w:rsid w:val="00C60372"/>
    <w:rsid w:val="00C6054F"/>
    <w:rsid w:val="00C60659"/>
    <w:rsid w:val="00C6066C"/>
    <w:rsid w:val="00C606D0"/>
    <w:rsid w:val="00C606E8"/>
    <w:rsid w:val="00C607C3"/>
    <w:rsid w:val="00C60C67"/>
    <w:rsid w:val="00C612E0"/>
    <w:rsid w:val="00C61516"/>
    <w:rsid w:val="00C61646"/>
    <w:rsid w:val="00C616E3"/>
    <w:rsid w:val="00C61834"/>
    <w:rsid w:val="00C61856"/>
    <w:rsid w:val="00C618C3"/>
    <w:rsid w:val="00C61916"/>
    <w:rsid w:val="00C619ED"/>
    <w:rsid w:val="00C61E6A"/>
    <w:rsid w:val="00C62091"/>
    <w:rsid w:val="00C62171"/>
    <w:rsid w:val="00C62699"/>
    <w:rsid w:val="00C626A2"/>
    <w:rsid w:val="00C62853"/>
    <w:rsid w:val="00C62975"/>
    <w:rsid w:val="00C629C6"/>
    <w:rsid w:val="00C62E15"/>
    <w:rsid w:val="00C62E42"/>
    <w:rsid w:val="00C62F90"/>
    <w:rsid w:val="00C63051"/>
    <w:rsid w:val="00C630A4"/>
    <w:rsid w:val="00C632C3"/>
    <w:rsid w:val="00C636CC"/>
    <w:rsid w:val="00C6371E"/>
    <w:rsid w:val="00C6376F"/>
    <w:rsid w:val="00C6386F"/>
    <w:rsid w:val="00C63F0A"/>
    <w:rsid w:val="00C640FD"/>
    <w:rsid w:val="00C641E9"/>
    <w:rsid w:val="00C646E0"/>
    <w:rsid w:val="00C646F0"/>
    <w:rsid w:val="00C647CC"/>
    <w:rsid w:val="00C648E2"/>
    <w:rsid w:val="00C6492D"/>
    <w:rsid w:val="00C64AF1"/>
    <w:rsid w:val="00C64B75"/>
    <w:rsid w:val="00C64CA8"/>
    <w:rsid w:val="00C64E07"/>
    <w:rsid w:val="00C652DA"/>
    <w:rsid w:val="00C65572"/>
    <w:rsid w:val="00C65655"/>
    <w:rsid w:val="00C657DD"/>
    <w:rsid w:val="00C65A5E"/>
    <w:rsid w:val="00C65A69"/>
    <w:rsid w:val="00C65A6A"/>
    <w:rsid w:val="00C65D4F"/>
    <w:rsid w:val="00C66083"/>
    <w:rsid w:val="00C66225"/>
    <w:rsid w:val="00C662B0"/>
    <w:rsid w:val="00C663FE"/>
    <w:rsid w:val="00C6645A"/>
    <w:rsid w:val="00C66482"/>
    <w:rsid w:val="00C66555"/>
    <w:rsid w:val="00C66878"/>
    <w:rsid w:val="00C66ABC"/>
    <w:rsid w:val="00C66B3A"/>
    <w:rsid w:val="00C66C0D"/>
    <w:rsid w:val="00C66F28"/>
    <w:rsid w:val="00C67001"/>
    <w:rsid w:val="00C67495"/>
    <w:rsid w:val="00C67507"/>
    <w:rsid w:val="00C6787B"/>
    <w:rsid w:val="00C70017"/>
    <w:rsid w:val="00C7026C"/>
    <w:rsid w:val="00C7031D"/>
    <w:rsid w:val="00C704C0"/>
    <w:rsid w:val="00C704C9"/>
    <w:rsid w:val="00C70720"/>
    <w:rsid w:val="00C70A1C"/>
    <w:rsid w:val="00C70BC1"/>
    <w:rsid w:val="00C70ED2"/>
    <w:rsid w:val="00C71189"/>
    <w:rsid w:val="00C71824"/>
    <w:rsid w:val="00C71889"/>
    <w:rsid w:val="00C7198A"/>
    <w:rsid w:val="00C72074"/>
    <w:rsid w:val="00C7217C"/>
    <w:rsid w:val="00C7233C"/>
    <w:rsid w:val="00C72406"/>
    <w:rsid w:val="00C7288A"/>
    <w:rsid w:val="00C72BA9"/>
    <w:rsid w:val="00C72C42"/>
    <w:rsid w:val="00C732CF"/>
    <w:rsid w:val="00C7372F"/>
    <w:rsid w:val="00C737F5"/>
    <w:rsid w:val="00C73805"/>
    <w:rsid w:val="00C738CF"/>
    <w:rsid w:val="00C73A42"/>
    <w:rsid w:val="00C73DD4"/>
    <w:rsid w:val="00C74147"/>
    <w:rsid w:val="00C74327"/>
    <w:rsid w:val="00C75517"/>
    <w:rsid w:val="00C75619"/>
    <w:rsid w:val="00C75861"/>
    <w:rsid w:val="00C75A74"/>
    <w:rsid w:val="00C75C38"/>
    <w:rsid w:val="00C75FB2"/>
    <w:rsid w:val="00C76077"/>
    <w:rsid w:val="00C76228"/>
    <w:rsid w:val="00C764E4"/>
    <w:rsid w:val="00C76BB9"/>
    <w:rsid w:val="00C76C31"/>
    <w:rsid w:val="00C76E57"/>
    <w:rsid w:val="00C770CE"/>
    <w:rsid w:val="00C7724F"/>
    <w:rsid w:val="00C77281"/>
    <w:rsid w:val="00C777A7"/>
    <w:rsid w:val="00C777E9"/>
    <w:rsid w:val="00C77804"/>
    <w:rsid w:val="00C805D9"/>
    <w:rsid w:val="00C80A72"/>
    <w:rsid w:val="00C80AF3"/>
    <w:rsid w:val="00C8110D"/>
    <w:rsid w:val="00C81331"/>
    <w:rsid w:val="00C81975"/>
    <w:rsid w:val="00C81BF0"/>
    <w:rsid w:val="00C82166"/>
    <w:rsid w:val="00C82540"/>
    <w:rsid w:val="00C82624"/>
    <w:rsid w:val="00C82EBF"/>
    <w:rsid w:val="00C82ED3"/>
    <w:rsid w:val="00C82FB5"/>
    <w:rsid w:val="00C83405"/>
    <w:rsid w:val="00C834C9"/>
    <w:rsid w:val="00C83613"/>
    <w:rsid w:val="00C83958"/>
    <w:rsid w:val="00C83F9A"/>
    <w:rsid w:val="00C83FEA"/>
    <w:rsid w:val="00C84324"/>
    <w:rsid w:val="00C8434D"/>
    <w:rsid w:val="00C84898"/>
    <w:rsid w:val="00C848A0"/>
    <w:rsid w:val="00C84A98"/>
    <w:rsid w:val="00C84AE5"/>
    <w:rsid w:val="00C84D61"/>
    <w:rsid w:val="00C850F8"/>
    <w:rsid w:val="00C85145"/>
    <w:rsid w:val="00C853DC"/>
    <w:rsid w:val="00C85608"/>
    <w:rsid w:val="00C859B5"/>
    <w:rsid w:val="00C85B6F"/>
    <w:rsid w:val="00C86183"/>
    <w:rsid w:val="00C86245"/>
    <w:rsid w:val="00C86370"/>
    <w:rsid w:val="00C867AE"/>
    <w:rsid w:val="00C867E1"/>
    <w:rsid w:val="00C86D7B"/>
    <w:rsid w:val="00C86EEC"/>
    <w:rsid w:val="00C87296"/>
    <w:rsid w:val="00C87318"/>
    <w:rsid w:val="00C875F0"/>
    <w:rsid w:val="00C8771A"/>
    <w:rsid w:val="00C87A85"/>
    <w:rsid w:val="00C904A8"/>
    <w:rsid w:val="00C90603"/>
    <w:rsid w:val="00C90DA1"/>
    <w:rsid w:val="00C90F11"/>
    <w:rsid w:val="00C9131E"/>
    <w:rsid w:val="00C915A0"/>
    <w:rsid w:val="00C9185A"/>
    <w:rsid w:val="00C919DA"/>
    <w:rsid w:val="00C91A1D"/>
    <w:rsid w:val="00C91AB0"/>
    <w:rsid w:val="00C91BE3"/>
    <w:rsid w:val="00C91E07"/>
    <w:rsid w:val="00C91E8F"/>
    <w:rsid w:val="00C91F7A"/>
    <w:rsid w:val="00C9215C"/>
    <w:rsid w:val="00C92222"/>
    <w:rsid w:val="00C9268B"/>
    <w:rsid w:val="00C9268D"/>
    <w:rsid w:val="00C92957"/>
    <w:rsid w:val="00C92C0C"/>
    <w:rsid w:val="00C92CFA"/>
    <w:rsid w:val="00C92F0A"/>
    <w:rsid w:val="00C92F77"/>
    <w:rsid w:val="00C93579"/>
    <w:rsid w:val="00C937E9"/>
    <w:rsid w:val="00C93A91"/>
    <w:rsid w:val="00C93CB0"/>
    <w:rsid w:val="00C941E2"/>
    <w:rsid w:val="00C942CD"/>
    <w:rsid w:val="00C945E1"/>
    <w:rsid w:val="00C9501F"/>
    <w:rsid w:val="00C95083"/>
    <w:rsid w:val="00C953CB"/>
    <w:rsid w:val="00C95639"/>
    <w:rsid w:val="00C95761"/>
    <w:rsid w:val="00C95ED5"/>
    <w:rsid w:val="00C9653E"/>
    <w:rsid w:val="00C966AC"/>
    <w:rsid w:val="00C969DE"/>
    <w:rsid w:val="00C96B91"/>
    <w:rsid w:val="00C96FEF"/>
    <w:rsid w:val="00C97969"/>
    <w:rsid w:val="00C97AB4"/>
    <w:rsid w:val="00C97ADC"/>
    <w:rsid w:val="00C97BE8"/>
    <w:rsid w:val="00C97D4F"/>
    <w:rsid w:val="00C97E64"/>
    <w:rsid w:val="00CA0104"/>
    <w:rsid w:val="00CA0188"/>
    <w:rsid w:val="00CA03B4"/>
    <w:rsid w:val="00CA0416"/>
    <w:rsid w:val="00CA04BA"/>
    <w:rsid w:val="00CA0576"/>
    <w:rsid w:val="00CA05D1"/>
    <w:rsid w:val="00CA0719"/>
    <w:rsid w:val="00CA07B2"/>
    <w:rsid w:val="00CA09D3"/>
    <w:rsid w:val="00CA0C34"/>
    <w:rsid w:val="00CA0D7E"/>
    <w:rsid w:val="00CA0E1E"/>
    <w:rsid w:val="00CA0FA1"/>
    <w:rsid w:val="00CA114E"/>
    <w:rsid w:val="00CA19B2"/>
    <w:rsid w:val="00CA1B6B"/>
    <w:rsid w:val="00CA1C6C"/>
    <w:rsid w:val="00CA1C94"/>
    <w:rsid w:val="00CA23ED"/>
    <w:rsid w:val="00CA24D9"/>
    <w:rsid w:val="00CA2EE2"/>
    <w:rsid w:val="00CA326D"/>
    <w:rsid w:val="00CA388C"/>
    <w:rsid w:val="00CA3AD1"/>
    <w:rsid w:val="00CA3CDD"/>
    <w:rsid w:val="00CA3DCC"/>
    <w:rsid w:val="00CA404F"/>
    <w:rsid w:val="00CA463C"/>
    <w:rsid w:val="00CA474B"/>
    <w:rsid w:val="00CA4760"/>
    <w:rsid w:val="00CA4863"/>
    <w:rsid w:val="00CA4C2D"/>
    <w:rsid w:val="00CA4C6A"/>
    <w:rsid w:val="00CA51C3"/>
    <w:rsid w:val="00CA5B28"/>
    <w:rsid w:val="00CA5CEA"/>
    <w:rsid w:val="00CA5D19"/>
    <w:rsid w:val="00CA633D"/>
    <w:rsid w:val="00CA63D9"/>
    <w:rsid w:val="00CA6759"/>
    <w:rsid w:val="00CA6CB0"/>
    <w:rsid w:val="00CA75A3"/>
    <w:rsid w:val="00CA76F9"/>
    <w:rsid w:val="00CA7700"/>
    <w:rsid w:val="00CA7755"/>
    <w:rsid w:val="00CA776B"/>
    <w:rsid w:val="00CA7A40"/>
    <w:rsid w:val="00CA7AA0"/>
    <w:rsid w:val="00CA7BAC"/>
    <w:rsid w:val="00CB0237"/>
    <w:rsid w:val="00CB0447"/>
    <w:rsid w:val="00CB053B"/>
    <w:rsid w:val="00CB0729"/>
    <w:rsid w:val="00CB074A"/>
    <w:rsid w:val="00CB07D9"/>
    <w:rsid w:val="00CB08CA"/>
    <w:rsid w:val="00CB09B7"/>
    <w:rsid w:val="00CB0E84"/>
    <w:rsid w:val="00CB0F1F"/>
    <w:rsid w:val="00CB0F7E"/>
    <w:rsid w:val="00CB102A"/>
    <w:rsid w:val="00CB1792"/>
    <w:rsid w:val="00CB184E"/>
    <w:rsid w:val="00CB202F"/>
    <w:rsid w:val="00CB224B"/>
    <w:rsid w:val="00CB23F7"/>
    <w:rsid w:val="00CB257A"/>
    <w:rsid w:val="00CB2643"/>
    <w:rsid w:val="00CB2775"/>
    <w:rsid w:val="00CB2C3B"/>
    <w:rsid w:val="00CB2EB3"/>
    <w:rsid w:val="00CB346D"/>
    <w:rsid w:val="00CB34E4"/>
    <w:rsid w:val="00CB3621"/>
    <w:rsid w:val="00CB373A"/>
    <w:rsid w:val="00CB38DE"/>
    <w:rsid w:val="00CB400B"/>
    <w:rsid w:val="00CB4184"/>
    <w:rsid w:val="00CB41DB"/>
    <w:rsid w:val="00CB421E"/>
    <w:rsid w:val="00CB469E"/>
    <w:rsid w:val="00CB486E"/>
    <w:rsid w:val="00CB494A"/>
    <w:rsid w:val="00CB4995"/>
    <w:rsid w:val="00CB4D0B"/>
    <w:rsid w:val="00CB50D9"/>
    <w:rsid w:val="00CB52FD"/>
    <w:rsid w:val="00CB5470"/>
    <w:rsid w:val="00CB56EC"/>
    <w:rsid w:val="00CB56F2"/>
    <w:rsid w:val="00CB5A25"/>
    <w:rsid w:val="00CB5B93"/>
    <w:rsid w:val="00CB5E6C"/>
    <w:rsid w:val="00CB5F55"/>
    <w:rsid w:val="00CB623C"/>
    <w:rsid w:val="00CB6733"/>
    <w:rsid w:val="00CB6737"/>
    <w:rsid w:val="00CB6A01"/>
    <w:rsid w:val="00CB6FA6"/>
    <w:rsid w:val="00CB6FF3"/>
    <w:rsid w:val="00CB7274"/>
    <w:rsid w:val="00CB72C9"/>
    <w:rsid w:val="00CB740D"/>
    <w:rsid w:val="00CB7483"/>
    <w:rsid w:val="00CB78B6"/>
    <w:rsid w:val="00CB7B22"/>
    <w:rsid w:val="00CB7C5C"/>
    <w:rsid w:val="00CB7DE0"/>
    <w:rsid w:val="00CC0543"/>
    <w:rsid w:val="00CC05D3"/>
    <w:rsid w:val="00CC0609"/>
    <w:rsid w:val="00CC071E"/>
    <w:rsid w:val="00CC083E"/>
    <w:rsid w:val="00CC1463"/>
    <w:rsid w:val="00CC158D"/>
    <w:rsid w:val="00CC168E"/>
    <w:rsid w:val="00CC1C59"/>
    <w:rsid w:val="00CC1D4B"/>
    <w:rsid w:val="00CC1E96"/>
    <w:rsid w:val="00CC20BF"/>
    <w:rsid w:val="00CC2255"/>
    <w:rsid w:val="00CC237C"/>
    <w:rsid w:val="00CC246F"/>
    <w:rsid w:val="00CC25A8"/>
    <w:rsid w:val="00CC263C"/>
    <w:rsid w:val="00CC2E07"/>
    <w:rsid w:val="00CC31E7"/>
    <w:rsid w:val="00CC3491"/>
    <w:rsid w:val="00CC3A21"/>
    <w:rsid w:val="00CC3A34"/>
    <w:rsid w:val="00CC3CEC"/>
    <w:rsid w:val="00CC3DC2"/>
    <w:rsid w:val="00CC40EB"/>
    <w:rsid w:val="00CC4179"/>
    <w:rsid w:val="00CC4314"/>
    <w:rsid w:val="00CC4522"/>
    <w:rsid w:val="00CC474D"/>
    <w:rsid w:val="00CC4818"/>
    <w:rsid w:val="00CC49F5"/>
    <w:rsid w:val="00CC4B9D"/>
    <w:rsid w:val="00CC4FFC"/>
    <w:rsid w:val="00CC50F1"/>
    <w:rsid w:val="00CC5105"/>
    <w:rsid w:val="00CC5180"/>
    <w:rsid w:val="00CC51D6"/>
    <w:rsid w:val="00CC5280"/>
    <w:rsid w:val="00CC52A6"/>
    <w:rsid w:val="00CC554A"/>
    <w:rsid w:val="00CC5C70"/>
    <w:rsid w:val="00CC5DBC"/>
    <w:rsid w:val="00CC6139"/>
    <w:rsid w:val="00CC6282"/>
    <w:rsid w:val="00CC67AF"/>
    <w:rsid w:val="00CC6897"/>
    <w:rsid w:val="00CC68DC"/>
    <w:rsid w:val="00CC6A7E"/>
    <w:rsid w:val="00CC6F8F"/>
    <w:rsid w:val="00CC745A"/>
    <w:rsid w:val="00CC7832"/>
    <w:rsid w:val="00CC783C"/>
    <w:rsid w:val="00CC7E1E"/>
    <w:rsid w:val="00CC7E5C"/>
    <w:rsid w:val="00CC7FD7"/>
    <w:rsid w:val="00CD0113"/>
    <w:rsid w:val="00CD0127"/>
    <w:rsid w:val="00CD028A"/>
    <w:rsid w:val="00CD052F"/>
    <w:rsid w:val="00CD05A1"/>
    <w:rsid w:val="00CD0667"/>
    <w:rsid w:val="00CD06E4"/>
    <w:rsid w:val="00CD076C"/>
    <w:rsid w:val="00CD07A1"/>
    <w:rsid w:val="00CD087F"/>
    <w:rsid w:val="00CD0AD1"/>
    <w:rsid w:val="00CD0E95"/>
    <w:rsid w:val="00CD13A4"/>
    <w:rsid w:val="00CD18D9"/>
    <w:rsid w:val="00CD19EB"/>
    <w:rsid w:val="00CD1B28"/>
    <w:rsid w:val="00CD1B29"/>
    <w:rsid w:val="00CD1C40"/>
    <w:rsid w:val="00CD1E87"/>
    <w:rsid w:val="00CD2013"/>
    <w:rsid w:val="00CD208C"/>
    <w:rsid w:val="00CD2242"/>
    <w:rsid w:val="00CD22BE"/>
    <w:rsid w:val="00CD249B"/>
    <w:rsid w:val="00CD2523"/>
    <w:rsid w:val="00CD2912"/>
    <w:rsid w:val="00CD291D"/>
    <w:rsid w:val="00CD2E1F"/>
    <w:rsid w:val="00CD2EB3"/>
    <w:rsid w:val="00CD30ED"/>
    <w:rsid w:val="00CD3197"/>
    <w:rsid w:val="00CD34DD"/>
    <w:rsid w:val="00CD34FA"/>
    <w:rsid w:val="00CD3544"/>
    <w:rsid w:val="00CD3E8B"/>
    <w:rsid w:val="00CD41DD"/>
    <w:rsid w:val="00CD47F2"/>
    <w:rsid w:val="00CD4E1C"/>
    <w:rsid w:val="00CD4EBB"/>
    <w:rsid w:val="00CD5571"/>
    <w:rsid w:val="00CD5673"/>
    <w:rsid w:val="00CD5991"/>
    <w:rsid w:val="00CD5AC0"/>
    <w:rsid w:val="00CD5DA8"/>
    <w:rsid w:val="00CD5DAA"/>
    <w:rsid w:val="00CD5F0A"/>
    <w:rsid w:val="00CD5F4D"/>
    <w:rsid w:val="00CD6331"/>
    <w:rsid w:val="00CD64C9"/>
    <w:rsid w:val="00CD6540"/>
    <w:rsid w:val="00CD6703"/>
    <w:rsid w:val="00CD6A12"/>
    <w:rsid w:val="00CD6DD4"/>
    <w:rsid w:val="00CD730B"/>
    <w:rsid w:val="00CD7314"/>
    <w:rsid w:val="00CD7479"/>
    <w:rsid w:val="00CD756A"/>
    <w:rsid w:val="00CD7AB0"/>
    <w:rsid w:val="00CD7C05"/>
    <w:rsid w:val="00CD7C10"/>
    <w:rsid w:val="00CD7D8D"/>
    <w:rsid w:val="00CD7EA8"/>
    <w:rsid w:val="00CE00CD"/>
    <w:rsid w:val="00CE014C"/>
    <w:rsid w:val="00CE0627"/>
    <w:rsid w:val="00CE091F"/>
    <w:rsid w:val="00CE09C2"/>
    <w:rsid w:val="00CE0A3E"/>
    <w:rsid w:val="00CE0BE4"/>
    <w:rsid w:val="00CE1128"/>
    <w:rsid w:val="00CE1253"/>
    <w:rsid w:val="00CE1371"/>
    <w:rsid w:val="00CE1636"/>
    <w:rsid w:val="00CE185B"/>
    <w:rsid w:val="00CE19D8"/>
    <w:rsid w:val="00CE1A6A"/>
    <w:rsid w:val="00CE1BFB"/>
    <w:rsid w:val="00CE1EF2"/>
    <w:rsid w:val="00CE1FA2"/>
    <w:rsid w:val="00CE1FBD"/>
    <w:rsid w:val="00CE2001"/>
    <w:rsid w:val="00CE20D4"/>
    <w:rsid w:val="00CE2C4C"/>
    <w:rsid w:val="00CE2FEC"/>
    <w:rsid w:val="00CE3343"/>
    <w:rsid w:val="00CE3589"/>
    <w:rsid w:val="00CE3C8A"/>
    <w:rsid w:val="00CE3D2A"/>
    <w:rsid w:val="00CE436D"/>
    <w:rsid w:val="00CE44A8"/>
    <w:rsid w:val="00CE48FA"/>
    <w:rsid w:val="00CE495C"/>
    <w:rsid w:val="00CE5216"/>
    <w:rsid w:val="00CE52E3"/>
    <w:rsid w:val="00CE5986"/>
    <w:rsid w:val="00CE5DD1"/>
    <w:rsid w:val="00CE5E30"/>
    <w:rsid w:val="00CE5E85"/>
    <w:rsid w:val="00CE5FAA"/>
    <w:rsid w:val="00CE63FA"/>
    <w:rsid w:val="00CE6EC3"/>
    <w:rsid w:val="00CE6EEE"/>
    <w:rsid w:val="00CE6F8E"/>
    <w:rsid w:val="00CE7412"/>
    <w:rsid w:val="00CE7572"/>
    <w:rsid w:val="00CE76EE"/>
    <w:rsid w:val="00CE7B52"/>
    <w:rsid w:val="00CE7E70"/>
    <w:rsid w:val="00CF0243"/>
    <w:rsid w:val="00CF02A7"/>
    <w:rsid w:val="00CF02FB"/>
    <w:rsid w:val="00CF0607"/>
    <w:rsid w:val="00CF0E85"/>
    <w:rsid w:val="00CF0FAC"/>
    <w:rsid w:val="00CF0FFE"/>
    <w:rsid w:val="00CF101F"/>
    <w:rsid w:val="00CF132F"/>
    <w:rsid w:val="00CF1390"/>
    <w:rsid w:val="00CF1558"/>
    <w:rsid w:val="00CF1565"/>
    <w:rsid w:val="00CF162A"/>
    <w:rsid w:val="00CF177B"/>
    <w:rsid w:val="00CF192F"/>
    <w:rsid w:val="00CF1A06"/>
    <w:rsid w:val="00CF1B11"/>
    <w:rsid w:val="00CF1DF8"/>
    <w:rsid w:val="00CF1F60"/>
    <w:rsid w:val="00CF1FD6"/>
    <w:rsid w:val="00CF203C"/>
    <w:rsid w:val="00CF2145"/>
    <w:rsid w:val="00CF2348"/>
    <w:rsid w:val="00CF2501"/>
    <w:rsid w:val="00CF255C"/>
    <w:rsid w:val="00CF2631"/>
    <w:rsid w:val="00CF27A9"/>
    <w:rsid w:val="00CF27DB"/>
    <w:rsid w:val="00CF29EB"/>
    <w:rsid w:val="00CF2D06"/>
    <w:rsid w:val="00CF3014"/>
    <w:rsid w:val="00CF36BD"/>
    <w:rsid w:val="00CF3769"/>
    <w:rsid w:val="00CF3C30"/>
    <w:rsid w:val="00CF547E"/>
    <w:rsid w:val="00CF5895"/>
    <w:rsid w:val="00CF5954"/>
    <w:rsid w:val="00CF5A41"/>
    <w:rsid w:val="00CF5B65"/>
    <w:rsid w:val="00CF5BD9"/>
    <w:rsid w:val="00CF5D8A"/>
    <w:rsid w:val="00CF5D99"/>
    <w:rsid w:val="00CF5F23"/>
    <w:rsid w:val="00CF6013"/>
    <w:rsid w:val="00CF62EA"/>
    <w:rsid w:val="00CF64BB"/>
    <w:rsid w:val="00CF650A"/>
    <w:rsid w:val="00CF66FF"/>
    <w:rsid w:val="00CF6BE8"/>
    <w:rsid w:val="00CF6D16"/>
    <w:rsid w:val="00CF6DBF"/>
    <w:rsid w:val="00CF6E1E"/>
    <w:rsid w:val="00CF6F7C"/>
    <w:rsid w:val="00CF6FF5"/>
    <w:rsid w:val="00CF703E"/>
    <w:rsid w:val="00CF7345"/>
    <w:rsid w:val="00CF741D"/>
    <w:rsid w:val="00CF7ABD"/>
    <w:rsid w:val="00CF7BFD"/>
    <w:rsid w:val="00CF7D09"/>
    <w:rsid w:val="00CF7E82"/>
    <w:rsid w:val="00D00051"/>
    <w:rsid w:val="00D00195"/>
    <w:rsid w:val="00D00243"/>
    <w:rsid w:val="00D0064D"/>
    <w:rsid w:val="00D00664"/>
    <w:rsid w:val="00D0075D"/>
    <w:rsid w:val="00D007E4"/>
    <w:rsid w:val="00D008E3"/>
    <w:rsid w:val="00D00993"/>
    <w:rsid w:val="00D0099E"/>
    <w:rsid w:val="00D009AA"/>
    <w:rsid w:val="00D009BA"/>
    <w:rsid w:val="00D00C3D"/>
    <w:rsid w:val="00D00CA9"/>
    <w:rsid w:val="00D00DC1"/>
    <w:rsid w:val="00D0114A"/>
    <w:rsid w:val="00D015EF"/>
    <w:rsid w:val="00D01688"/>
    <w:rsid w:val="00D016DD"/>
    <w:rsid w:val="00D01865"/>
    <w:rsid w:val="00D01AD7"/>
    <w:rsid w:val="00D01DEF"/>
    <w:rsid w:val="00D01E05"/>
    <w:rsid w:val="00D01E2C"/>
    <w:rsid w:val="00D01E2D"/>
    <w:rsid w:val="00D01E95"/>
    <w:rsid w:val="00D01F9A"/>
    <w:rsid w:val="00D02198"/>
    <w:rsid w:val="00D0238E"/>
    <w:rsid w:val="00D0239F"/>
    <w:rsid w:val="00D0325B"/>
    <w:rsid w:val="00D03C56"/>
    <w:rsid w:val="00D03E40"/>
    <w:rsid w:val="00D04064"/>
    <w:rsid w:val="00D04154"/>
    <w:rsid w:val="00D04509"/>
    <w:rsid w:val="00D04AAA"/>
    <w:rsid w:val="00D04ABA"/>
    <w:rsid w:val="00D04AEC"/>
    <w:rsid w:val="00D04E7B"/>
    <w:rsid w:val="00D05038"/>
    <w:rsid w:val="00D050ED"/>
    <w:rsid w:val="00D05236"/>
    <w:rsid w:val="00D05591"/>
    <w:rsid w:val="00D055E1"/>
    <w:rsid w:val="00D0579D"/>
    <w:rsid w:val="00D057AE"/>
    <w:rsid w:val="00D05F13"/>
    <w:rsid w:val="00D05F34"/>
    <w:rsid w:val="00D062BC"/>
    <w:rsid w:val="00D0659A"/>
    <w:rsid w:val="00D065A0"/>
    <w:rsid w:val="00D0712F"/>
    <w:rsid w:val="00D07276"/>
    <w:rsid w:val="00D0742A"/>
    <w:rsid w:val="00D07497"/>
    <w:rsid w:val="00D07682"/>
    <w:rsid w:val="00D0779C"/>
    <w:rsid w:val="00D077B3"/>
    <w:rsid w:val="00D07841"/>
    <w:rsid w:val="00D07984"/>
    <w:rsid w:val="00D07D37"/>
    <w:rsid w:val="00D07D5C"/>
    <w:rsid w:val="00D07F1F"/>
    <w:rsid w:val="00D10049"/>
    <w:rsid w:val="00D1010F"/>
    <w:rsid w:val="00D102D3"/>
    <w:rsid w:val="00D102E3"/>
    <w:rsid w:val="00D1065D"/>
    <w:rsid w:val="00D1082E"/>
    <w:rsid w:val="00D10D79"/>
    <w:rsid w:val="00D10E13"/>
    <w:rsid w:val="00D110A2"/>
    <w:rsid w:val="00D1136C"/>
    <w:rsid w:val="00D118DD"/>
    <w:rsid w:val="00D11A1C"/>
    <w:rsid w:val="00D11BF4"/>
    <w:rsid w:val="00D11F64"/>
    <w:rsid w:val="00D12070"/>
    <w:rsid w:val="00D1221A"/>
    <w:rsid w:val="00D1221D"/>
    <w:rsid w:val="00D123A9"/>
    <w:rsid w:val="00D123EC"/>
    <w:rsid w:val="00D12697"/>
    <w:rsid w:val="00D127AE"/>
    <w:rsid w:val="00D12B64"/>
    <w:rsid w:val="00D12B78"/>
    <w:rsid w:val="00D12F15"/>
    <w:rsid w:val="00D13416"/>
    <w:rsid w:val="00D1366E"/>
    <w:rsid w:val="00D13839"/>
    <w:rsid w:val="00D13B8E"/>
    <w:rsid w:val="00D13CA8"/>
    <w:rsid w:val="00D13D6E"/>
    <w:rsid w:val="00D13FA5"/>
    <w:rsid w:val="00D14003"/>
    <w:rsid w:val="00D14040"/>
    <w:rsid w:val="00D14131"/>
    <w:rsid w:val="00D1414C"/>
    <w:rsid w:val="00D142FA"/>
    <w:rsid w:val="00D148DD"/>
    <w:rsid w:val="00D14E4A"/>
    <w:rsid w:val="00D1520E"/>
    <w:rsid w:val="00D154B4"/>
    <w:rsid w:val="00D15578"/>
    <w:rsid w:val="00D158A2"/>
    <w:rsid w:val="00D15E75"/>
    <w:rsid w:val="00D160C6"/>
    <w:rsid w:val="00D161E6"/>
    <w:rsid w:val="00D16440"/>
    <w:rsid w:val="00D166A4"/>
    <w:rsid w:val="00D16B2F"/>
    <w:rsid w:val="00D16C40"/>
    <w:rsid w:val="00D16E07"/>
    <w:rsid w:val="00D1788B"/>
    <w:rsid w:val="00D178EB"/>
    <w:rsid w:val="00D17923"/>
    <w:rsid w:val="00D179CA"/>
    <w:rsid w:val="00D17DB7"/>
    <w:rsid w:val="00D202EB"/>
    <w:rsid w:val="00D20878"/>
    <w:rsid w:val="00D2089A"/>
    <w:rsid w:val="00D208BA"/>
    <w:rsid w:val="00D20933"/>
    <w:rsid w:val="00D209FF"/>
    <w:rsid w:val="00D20C9E"/>
    <w:rsid w:val="00D21913"/>
    <w:rsid w:val="00D2193A"/>
    <w:rsid w:val="00D2196A"/>
    <w:rsid w:val="00D21B70"/>
    <w:rsid w:val="00D21C40"/>
    <w:rsid w:val="00D21C72"/>
    <w:rsid w:val="00D21F3F"/>
    <w:rsid w:val="00D220C7"/>
    <w:rsid w:val="00D221FA"/>
    <w:rsid w:val="00D225E7"/>
    <w:rsid w:val="00D229C9"/>
    <w:rsid w:val="00D22D1B"/>
    <w:rsid w:val="00D22DEE"/>
    <w:rsid w:val="00D22E7A"/>
    <w:rsid w:val="00D22FAE"/>
    <w:rsid w:val="00D23458"/>
    <w:rsid w:val="00D234CA"/>
    <w:rsid w:val="00D23750"/>
    <w:rsid w:val="00D23769"/>
    <w:rsid w:val="00D2381F"/>
    <w:rsid w:val="00D23A25"/>
    <w:rsid w:val="00D241EF"/>
    <w:rsid w:val="00D24287"/>
    <w:rsid w:val="00D2434F"/>
    <w:rsid w:val="00D24364"/>
    <w:rsid w:val="00D244FC"/>
    <w:rsid w:val="00D24586"/>
    <w:rsid w:val="00D2475A"/>
    <w:rsid w:val="00D24874"/>
    <w:rsid w:val="00D24920"/>
    <w:rsid w:val="00D24D69"/>
    <w:rsid w:val="00D24EF2"/>
    <w:rsid w:val="00D24F74"/>
    <w:rsid w:val="00D25094"/>
    <w:rsid w:val="00D250D2"/>
    <w:rsid w:val="00D250E9"/>
    <w:rsid w:val="00D250EF"/>
    <w:rsid w:val="00D25168"/>
    <w:rsid w:val="00D256E6"/>
    <w:rsid w:val="00D25773"/>
    <w:rsid w:val="00D257D5"/>
    <w:rsid w:val="00D25CBB"/>
    <w:rsid w:val="00D25CCA"/>
    <w:rsid w:val="00D26150"/>
    <w:rsid w:val="00D265C6"/>
    <w:rsid w:val="00D268BE"/>
    <w:rsid w:val="00D2691A"/>
    <w:rsid w:val="00D26C51"/>
    <w:rsid w:val="00D271AC"/>
    <w:rsid w:val="00D27609"/>
    <w:rsid w:val="00D27950"/>
    <w:rsid w:val="00D279BB"/>
    <w:rsid w:val="00D27AAA"/>
    <w:rsid w:val="00D27C35"/>
    <w:rsid w:val="00D300DA"/>
    <w:rsid w:val="00D30132"/>
    <w:rsid w:val="00D303EE"/>
    <w:rsid w:val="00D306B6"/>
    <w:rsid w:val="00D307D9"/>
    <w:rsid w:val="00D30DEE"/>
    <w:rsid w:val="00D30E78"/>
    <w:rsid w:val="00D31170"/>
    <w:rsid w:val="00D311E7"/>
    <w:rsid w:val="00D31348"/>
    <w:rsid w:val="00D314AD"/>
    <w:rsid w:val="00D31582"/>
    <w:rsid w:val="00D31991"/>
    <w:rsid w:val="00D31BDD"/>
    <w:rsid w:val="00D32151"/>
    <w:rsid w:val="00D322A0"/>
    <w:rsid w:val="00D324FC"/>
    <w:rsid w:val="00D32558"/>
    <w:rsid w:val="00D32912"/>
    <w:rsid w:val="00D32A27"/>
    <w:rsid w:val="00D32F54"/>
    <w:rsid w:val="00D3320F"/>
    <w:rsid w:val="00D3343E"/>
    <w:rsid w:val="00D334D5"/>
    <w:rsid w:val="00D33919"/>
    <w:rsid w:val="00D33AAD"/>
    <w:rsid w:val="00D33B8B"/>
    <w:rsid w:val="00D34189"/>
    <w:rsid w:val="00D343D7"/>
    <w:rsid w:val="00D34589"/>
    <w:rsid w:val="00D34757"/>
    <w:rsid w:val="00D349D7"/>
    <w:rsid w:val="00D34CAB"/>
    <w:rsid w:val="00D34FE4"/>
    <w:rsid w:val="00D35223"/>
    <w:rsid w:val="00D3540D"/>
    <w:rsid w:val="00D3552E"/>
    <w:rsid w:val="00D3553D"/>
    <w:rsid w:val="00D3576B"/>
    <w:rsid w:val="00D35B03"/>
    <w:rsid w:val="00D35C4C"/>
    <w:rsid w:val="00D35FD5"/>
    <w:rsid w:val="00D361A7"/>
    <w:rsid w:val="00D36A01"/>
    <w:rsid w:val="00D36A0C"/>
    <w:rsid w:val="00D36ADA"/>
    <w:rsid w:val="00D36E44"/>
    <w:rsid w:val="00D36F14"/>
    <w:rsid w:val="00D3736D"/>
    <w:rsid w:val="00D37550"/>
    <w:rsid w:val="00D376ED"/>
    <w:rsid w:val="00D37715"/>
    <w:rsid w:val="00D37B46"/>
    <w:rsid w:val="00D400B0"/>
    <w:rsid w:val="00D403C0"/>
    <w:rsid w:val="00D4075C"/>
    <w:rsid w:val="00D40CD6"/>
    <w:rsid w:val="00D40CE6"/>
    <w:rsid w:val="00D40E31"/>
    <w:rsid w:val="00D40F7B"/>
    <w:rsid w:val="00D410B3"/>
    <w:rsid w:val="00D412B0"/>
    <w:rsid w:val="00D417F7"/>
    <w:rsid w:val="00D41A0D"/>
    <w:rsid w:val="00D41BC7"/>
    <w:rsid w:val="00D41BE4"/>
    <w:rsid w:val="00D41C06"/>
    <w:rsid w:val="00D41C33"/>
    <w:rsid w:val="00D41D0D"/>
    <w:rsid w:val="00D41FF4"/>
    <w:rsid w:val="00D42531"/>
    <w:rsid w:val="00D42928"/>
    <w:rsid w:val="00D42AB7"/>
    <w:rsid w:val="00D42D74"/>
    <w:rsid w:val="00D42FF7"/>
    <w:rsid w:val="00D43376"/>
    <w:rsid w:val="00D43385"/>
    <w:rsid w:val="00D4340D"/>
    <w:rsid w:val="00D435F9"/>
    <w:rsid w:val="00D43693"/>
    <w:rsid w:val="00D43856"/>
    <w:rsid w:val="00D438FB"/>
    <w:rsid w:val="00D43EFA"/>
    <w:rsid w:val="00D44230"/>
    <w:rsid w:val="00D442C7"/>
    <w:rsid w:val="00D446BC"/>
    <w:rsid w:val="00D44B15"/>
    <w:rsid w:val="00D44B2B"/>
    <w:rsid w:val="00D44B5D"/>
    <w:rsid w:val="00D4517E"/>
    <w:rsid w:val="00D4543F"/>
    <w:rsid w:val="00D45502"/>
    <w:rsid w:val="00D45508"/>
    <w:rsid w:val="00D4589B"/>
    <w:rsid w:val="00D45EFB"/>
    <w:rsid w:val="00D460EB"/>
    <w:rsid w:val="00D463E2"/>
    <w:rsid w:val="00D4659C"/>
    <w:rsid w:val="00D46635"/>
    <w:rsid w:val="00D468D0"/>
    <w:rsid w:val="00D46AE2"/>
    <w:rsid w:val="00D46C8F"/>
    <w:rsid w:val="00D47073"/>
    <w:rsid w:val="00D479E4"/>
    <w:rsid w:val="00D47AEB"/>
    <w:rsid w:val="00D47CBD"/>
    <w:rsid w:val="00D502A6"/>
    <w:rsid w:val="00D502C1"/>
    <w:rsid w:val="00D502DD"/>
    <w:rsid w:val="00D503A9"/>
    <w:rsid w:val="00D503FC"/>
    <w:rsid w:val="00D50674"/>
    <w:rsid w:val="00D506D1"/>
    <w:rsid w:val="00D506F5"/>
    <w:rsid w:val="00D50B35"/>
    <w:rsid w:val="00D50CCE"/>
    <w:rsid w:val="00D50F49"/>
    <w:rsid w:val="00D50FEC"/>
    <w:rsid w:val="00D51AB2"/>
    <w:rsid w:val="00D51D3E"/>
    <w:rsid w:val="00D51D9F"/>
    <w:rsid w:val="00D51ED2"/>
    <w:rsid w:val="00D51F0A"/>
    <w:rsid w:val="00D5200B"/>
    <w:rsid w:val="00D52478"/>
    <w:rsid w:val="00D524BE"/>
    <w:rsid w:val="00D52956"/>
    <w:rsid w:val="00D52BBC"/>
    <w:rsid w:val="00D52C38"/>
    <w:rsid w:val="00D52CE1"/>
    <w:rsid w:val="00D52CE3"/>
    <w:rsid w:val="00D53235"/>
    <w:rsid w:val="00D536A4"/>
    <w:rsid w:val="00D5392B"/>
    <w:rsid w:val="00D53980"/>
    <w:rsid w:val="00D53989"/>
    <w:rsid w:val="00D5399E"/>
    <w:rsid w:val="00D539DD"/>
    <w:rsid w:val="00D53E5D"/>
    <w:rsid w:val="00D53FF4"/>
    <w:rsid w:val="00D544C6"/>
    <w:rsid w:val="00D5468E"/>
    <w:rsid w:val="00D5468F"/>
    <w:rsid w:val="00D54BF9"/>
    <w:rsid w:val="00D54E5B"/>
    <w:rsid w:val="00D5500B"/>
    <w:rsid w:val="00D5547D"/>
    <w:rsid w:val="00D55572"/>
    <w:rsid w:val="00D5560D"/>
    <w:rsid w:val="00D557C6"/>
    <w:rsid w:val="00D557EE"/>
    <w:rsid w:val="00D5583B"/>
    <w:rsid w:val="00D55AA4"/>
    <w:rsid w:val="00D55AB3"/>
    <w:rsid w:val="00D5640B"/>
    <w:rsid w:val="00D56C12"/>
    <w:rsid w:val="00D57040"/>
    <w:rsid w:val="00D57446"/>
    <w:rsid w:val="00D576BC"/>
    <w:rsid w:val="00D579A6"/>
    <w:rsid w:val="00D579CC"/>
    <w:rsid w:val="00D57A73"/>
    <w:rsid w:val="00D57D22"/>
    <w:rsid w:val="00D60235"/>
    <w:rsid w:val="00D60339"/>
    <w:rsid w:val="00D6035A"/>
    <w:rsid w:val="00D6053E"/>
    <w:rsid w:val="00D60564"/>
    <w:rsid w:val="00D6083C"/>
    <w:rsid w:val="00D60870"/>
    <w:rsid w:val="00D6088B"/>
    <w:rsid w:val="00D60C5B"/>
    <w:rsid w:val="00D60EED"/>
    <w:rsid w:val="00D60F21"/>
    <w:rsid w:val="00D615AD"/>
    <w:rsid w:val="00D617CC"/>
    <w:rsid w:val="00D6183D"/>
    <w:rsid w:val="00D61A02"/>
    <w:rsid w:val="00D62208"/>
    <w:rsid w:val="00D625F2"/>
    <w:rsid w:val="00D62AAF"/>
    <w:rsid w:val="00D62B8A"/>
    <w:rsid w:val="00D63034"/>
    <w:rsid w:val="00D634A7"/>
    <w:rsid w:val="00D634E9"/>
    <w:rsid w:val="00D6361B"/>
    <w:rsid w:val="00D636AA"/>
    <w:rsid w:val="00D63CDA"/>
    <w:rsid w:val="00D643C5"/>
    <w:rsid w:val="00D64791"/>
    <w:rsid w:val="00D64A46"/>
    <w:rsid w:val="00D64B5A"/>
    <w:rsid w:val="00D64CE8"/>
    <w:rsid w:val="00D64F53"/>
    <w:rsid w:val="00D6505D"/>
    <w:rsid w:val="00D65064"/>
    <w:rsid w:val="00D6563A"/>
    <w:rsid w:val="00D656B9"/>
    <w:rsid w:val="00D65BA6"/>
    <w:rsid w:val="00D65E4D"/>
    <w:rsid w:val="00D66132"/>
    <w:rsid w:val="00D66287"/>
    <w:rsid w:val="00D662C9"/>
    <w:rsid w:val="00D664C6"/>
    <w:rsid w:val="00D665A3"/>
    <w:rsid w:val="00D66CDA"/>
    <w:rsid w:val="00D66CDB"/>
    <w:rsid w:val="00D66EFF"/>
    <w:rsid w:val="00D66F39"/>
    <w:rsid w:val="00D67710"/>
    <w:rsid w:val="00D677CA"/>
    <w:rsid w:val="00D67C18"/>
    <w:rsid w:val="00D70039"/>
    <w:rsid w:val="00D70318"/>
    <w:rsid w:val="00D70604"/>
    <w:rsid w:val="00D70631"/>
    <w:rsid w:val="00D708BC"/>
    <w:rsid w:val="00D709D6"/>
    <w:rsid w:val="00D70B9C"/>
    <w:rsid w:val="00D70C68"/>
    <w:rsid w:val="00D70C6E"/>
    <w:rsid w:val="00D70E1F"/>
    <w:rsid w:val="00D70EFA"/>
    <w:rsid w:val="00D711FF"/>
    <w:rsid w:val="00D714AE"/>
    <w:rsid w:val="00D7165F"/>
    <w:rsid w:val="00D717C5"/>
    <w:rsid w:val="00D724E2"/>
    <w:rsid w:val="00D72500"/>
    <w:rsid w:val="00D72826"/>
    <w:rsid w:val="00D728E2"/>
    <w:rsid w:val="00D729DC"/>
    <w:rsid w:val="00D72B1F"/>
    <w:rsid w:val="00D72D1D"/>
    <w:rsid w:val="00D73108"/>
    <w:rsid w:val="00D731EB"/>
    <w:rsid w:val="00D7358E"/>
    <w:rsid w:val="00D7392E"/>
    <w:rsid w:val="00D740D6"/>
    <w:rsid w:val="00D740DB"/>
    <w:rsid w:val="00D7476D"/>
    <w:rsid w:val="00D74889"/>
    <w:rsid w:val="00D74933"/>
    <w:rsid w:val="00D749DD"/>
    <w:rsid w:val="00D74A63"/>
    <w:rsid w:val="00D74AF0"/>
    <w:rsid w:val="00D74BDE"/>
    <w:rsid w:val="00D74D0C"/>
    <w:rsid w:val="00D750BA"/>
    <w:rsid w:val="00D75160"/>
    <w:rsid w:val="00D755E7"/>
    <w:rsid w:val="00D756AA"/>
    <w:rsid w:val="00D757BD"/>
    <w:rsid w:val="00D75843"/>
    <w:rsid w:val="00D75DE5"/>
    <w:rsid w:val="00D75FA2"/>
    <w:rsid w:val="00D76097"/>
    <w:rsid w:val="00D76366"/>
    <w:rsid w:val="00D765A0"/>
    <w:rsid w:val="00D765D0"/>
    <w:rsid w:val="00D76709"/>
    <w:rsid w:val="00D767A0"/>
    <w:rsid w:val="00D7682A"/>
    <w:rsid w:val="00D76E51"/>
    <w:rsid w:val="00D7703D"/>
    <w:rsid w:val="00D776D4"/>
    <w:rsid w:val="00D77800"/>
    <w:rsid w:val="00D779F9"/>
    <w:rsid w:val="00D77BBF"/>
    <w:rsid w:val="00D8040B"/>
    <w:rsid w:val="00D80567"/>
    <w:rsid w:val="00D80889"/>
    <w:rsid w:val="00D80912"/>
    <w:rsid w:val="00D809AE"/>
    <w:rsid w:val="00D80AF6"/>
    <w:rsid w:val="00D80C3D"/>
    <w:rsid w:val="00D80FB0"/>
    <w:rsid w:val="00D812B7"/>
    <w:rsid w:val="00D81550"/>
    <w:rsid w:val="00D818DD"/>
    <w:rsid w:val="00D819BD"/>
    <w:rsid w:val="00D81DDD"/>
    <w:rsid w:val="00D81DF1"/>
    <w:rsid w:val="00D820EF"/>
    <w:rsid w:val="00D8231D"/>
    <w:rsid w:val="00D82569"/>
    <w:rsid w:val="00D825DD"/>
    <w:rsid w:val="00D82658"/>
    <w:rsid w:val="00D8297C"/>
    <w:rsid w:val="00D82A80"/>
    <w:rsid w:val="00D82E08"/>
    <w:rsid w:val="00D831DD"/>
    <w:rsid w:val="00D832A1"/>
    <w:rsid w:val="00D832D6"/>
    <w:rsid w:val="00D83420"/>
    <w:rsid w:val="00D834ED"/>
    <w:rsid w:val="00D8357B"/>
    <w:rsid w:val="00D83753"/>
    <w:rsid w:val="00D83BC6"/>
    <w:rsid w:val="00D84463"/>
    <w:rsid w:val="00D8455B"/>
    <w:rsid w:val="00D845B3"/>
    <w:rsid w:val="00D849DC"/>
    <w:rsid w:val="00D84A7E"/>
    <w:rsid w:val="00D84C1F"/>
    <w:rsid w:val="00D84E7E"/>
    <w:rsid w:val="00D84E81"/>
    <w:rsid w:val="00D850FE"/>
    <w:rsid w:val="00D85500"/>
    <w:rsid w:val="00D8562E"/>
    <w:rsid w:val="00D85B61"/>
    <w:rsid w:val="00D85FDD"/>
    <w:rsid w:val="00D862D7"/>
    <w:rsid w:val="00D866CC"/>
    <w:rsid w:val="00D86929"/>
    <w:rsid w:val="00D869CB"/>
    <w:rsid w:val="00D86AF6"/>
    <w:rsid w:val="00D86CDC"/>
    <w:rsid w:val="00D86D0A"/>
    <w:rsid w:val="00D870FF"/>
    <w:rsid w:val="00D874B9"/>
    <w:rsid w:val="00D879F1"/>
    <w:rsid w:val="00D87A6E"/>
    <w:rsid w:val="00D87D43"/>
    <w:rsid w:val="00D87EAA"/>
    <w:rsid w:val="00D900EF"/>
    <w:rsid w:val="00D90555"/>
    <w:rsid w:val="00D907B3"/>
    <w:rsid w:val="00D9089A"/>
    <w:rsid w:val="00D90932"/>
    <w:rsid w:val="00D90C91"/>
    <w:rsid w:val="00D90CD2"/>
    <w:rsid w:val="00D90CE3"/>
    <w:rsid w:val="00D912E6"/>
    <w:rsid w:val="00D913F5"/>
    <w:rsid w:val="00D915EE"/>
    <w:rsid w:val="00D91D74"/>
    <w:rsid w:val="00D91E68"/>
    <w:rsid w:val="00D9201D"/>
    <w:rsid w:val="00D924F3"/>
    <w:rsid w:val="00D925AB"/>
    <w:rsid w:val="00D92877"/>
    <w:rsid w:val="00D9294C"/>
    <w:rsid w:val="00D92A24"/>
    <w:rsid w:val="00D92AB6"/>
    <w:rsid w:val="00D92BFF"/>
    <w:rsid w:val="00D92DE5"/>
    <w:rsid w:val="00D92F09"/>
    <w:rsid w:val="00D930B9"/>
    <w:rsid w:val="00D93630"/>
    <w:rsid w:val="00D937F1"/>
    <w:rsid w:val="00D93FD0"/>
    <w:rsid w:val="00D940D6"/>
    <w:rsid w:val="00D941A4"/>
    <w:rsid w:val="00D942BE"/>
    <w:rsid w:val="00D944F1"/>
    <w:rsid w:val="00D9471D"/>
    <w:rsid w:val="00D94A2A"/>
    <w:rsid w:val="00D94A4A"/>
    <w:rsid w:val="00D94A8C"/>
    <w:rsid w:val="00D94BA6"/>
    <w:rsid w:val="00D94C8A"/>
    <w:rsid w:val="00D94E8F"/>
    <w:rsid w:val="00D94F9F"/>
    <w:rsid w:val="00D95051"/>
    <w:rsid w:val="00D9508E"/>
    <w:rsid w:val="00D95460"/>
    <w:rsid w:val="00D95963"/>
    <w:rsid w:val="00D95B84"/>
    <w:rsid w:val="00D95CB4"/>
    <w:rsid w:val="00D95E94"/>
    <w:rsid w:val="00D95F9E"/>
    <w:rsid w:val="00D96231"/>
    <w:rsid w:val="00D96714"/>
    <w:rsid w:val="00D969F4"/>
    <w:rsid w:val="00D96AFE"/>
    <w:rsid w:val="00D96EA9"/>
    <w:rsid w:val="00D97320"/>
    <w:rsid w:val="00D9784A"/>
    <w:rsid w:val="00D978E5"/>
    <w:rsid w:val="00D97BB1"/>
    <w:rsid w:val="00D97D00"/>
    <w:rsid w:val="00D97EFE"/>
    <w:rsid w:val="00DA008F"/>
    <w:rsid w:val="00DA01BF"/>
    <w:rsid w:val="00DA08BB"/>
    <w:rsid w:val="00DA09AF"/>
    <w:rsid w:val="00DA09D2"/>
    <w:rsid w:val="00DA0B44"/>
    <w:rsid w:val="00DA10CD"/>
    <w:rsid w:val="00DA14F6"/>
    <w:rsid w:val="00DA1801"/>
    <w:rsid w:val="00DA1803"/>
    <w:rsid w:val="00DA1F2D"/>
    <w:rsid w:val="00DA1F83"/>
    <w:rsid w:val="00DA2176"/>
    <w:rsid w:val="00DA2223"/>
    <w:rsid w:val="00DA22ED"/>
    <w:rsid w:val="00DA26FA"/>
    <w:rsid w:val="00DA2720"/>
    <w:rsid w:val="00DA2774"/>
    <w:rsid w:val="00DA2838"/>
    <w:rsid w:val="00DA2885"/>
    <w:rsid w:val="00DA3167"/>
    <w:rsid w:val="00DA31B5"/>
    <w:rsid w:val="00DA32C4"/>
    <w:rsid w:val="00DA3497"/>
    <w:rsid w:val="00DA3767"/>
    <w:rsid w:val="00DA385D"/>
    <w:rsid w:val="00DA39FF"/>
    <w:rsid w:val="00DA3A17"/>
    <w:rsid w:val="00DA3D62"/>
    <w:rsid w:val="00DA3DE7"/>
    <w:rsid w:val="00DA4049"/>
    <w:rsid w:val="00DA43F1"/>
    <w:rsid w:val="00DA4549"/>
    <w:rsid w:val="00DA455E"/>
    <w:rsid w:val="00DA48EF"/>
    <w:rsid w:val="00DA49CA"/>
    <w:rsid w:val="00DA49CF"/>
    <w:rsid w:val="00DA5446"/>
    <w:rsid w:val="00DA5E4B"/>
    <w:rsid w:val="00DA6189"/>
    <w:rsid w:val="00DA6A3D"/>
    <w:rsid w:val="00DA7613"/>
    <w:rsid w:val="00DA7622"/>
    <w:rsid w:val="00DA7637"/>
    <w:rsid w:val="00DA77EB"/>
    <w:rsid w:val="00DA7BE9"/>
    <w:rsid w:val="00DA7C43"/>
    <w:rsid w:val="00DA7D70"/>
    <w:rsid w:val="00DA7E37"/>
    <w:rsid w:val="00DA7FD7"/>
    <w:rsid w:val="00DB0259"/>
    <w:rsid w:val="00DB072F"/>
    <w:rsid w:val="00DB0B99"/>
    <w:rsid w:val="00DB0CC9"/>
    <w:rsid w:val="00DB0D3F"/>
    <w:rsid w:val="00DB0DAC"/>
    <w:rsid w:val="00DB124D"/>
    <w:rsid w:val="00DB17CA"/>
    <w:rsid w:val="00DB18D5"/>
    <w:rsid w:val="00DB18EE"/>
    <w:rsid w:val="00DB1A21"/>
    <w:rsid w:val="00DB1A4C"/>
    <w:rsid w:val="00DB1C33"/>
    <w:rsid w:val="00DB1D3E"/>
    <w:rsid w:val="00DB1EF5"/>
    <w:rsid w:val="00DB1F51"/>
    <w:rsid w:val="00DB1FE2"/>
    <w:rsid w:val="00DB2327"/>
    <w:rsid w:val="00DB24BC"/>
    <w:rsid w:val="00DB256C"/>
    <w:rsid w:val="00DB27C6"/>
    <w:rsid w:val="00DB28E3"/>
    <w:rsid w:val="00DB3507"/>
    <w:rsid w:val="00DB37CD"/>
    <w:rsid w:val="00DB39D1"/>
    <w:rsid w:val="00DB3F0A"/>
    <w:rsid w:val="00DB41CC"/>
    <w:rsid w:val="00DB4665"/>
    <w:rsid w:val="00DB46B9"/>
    <w:rsid w:val="00DB49E5"/>
    <w:rsid w:val="00DB4AFF"/>
    <w:rsid w:val="00DB4B12"/>
    <w:rsid w:val="00DB4B7C"/>
    <w:rsid w:val="00DB4C97"/>
    <w:rsid w:val="00DB52BA"/>
    <w:rsid w:val="00DB53FD"/>
    <w:rsid w:val="00DB54EB"/>
    <w:rsid w:val="00DB5A4C"/>
    <w:rsid w:val="00DB5AA2"/>
    <w:rsid w:val="00DB5B85"/>
    <w:rsid w:val="00DB5E56"/>
    <w:rsid w:val="00DB6066"/>
    <w:rsid w:val="00DB6115"/>
    <w:rsid w:val="00DB61F1"/>
    <w:rsid w:val="00DB68DD"/>
    <w:rsid w:val="00DB6958"/>
    <w:rsid w:val="00DB6B9B"/>
    <w:rsid w:val="00DB6BDA"/>
    <w:rsid w:val="00DB6E0A"/>
    <w:rsid w:val="00DB6F45"/>
    <w:rsid w:val="00DB7168"/>
    <w:rsid w:val="00DB76E4"/>
    <w:rsid w:val="00DB7A6D"/>
    <w:rsid w:val="00DB7C25"/>
    <w:rsid w:val="00DB7FA0"/>
    <w:rsid w:val="00DB7FF4"/>
    <w:rsid w:val="00DC00FF"/>
    <w:rsid w:val="00DC0129"/>
    <w:rsid w:val="00DC0191"/>
    <w:rsid w:val="00DC02B3"/>
    <w:rsid w:val="00DC0646"/>
    <w:rsid w:val="00DC07AC"/>
    <w:rsid w:val="00DC07F1"/>
    <w:rsid w:val="00DC0A11"/>
    <w:rsid w:val="00DC0AA5"/>
    <w:rsid w:val="00DC0F1F"/>
    <w:rsid w:val="00DC12EB"/>
    <w:rsid w:val="00DC16EC"/>
    <w:rsid w:val="00DC1B38"/>
    <w:rsid w:val="00DC1BA2"/>
    <w:rsid w:val="00DC1BD3"/>
    <w:rsid w:val="00DC1C8D"/>
    <w:rsid w:val="00DC21C0"/>
    <w:rsid w:val="00DC21FC"/>
    <w:rsid w:val="00DC22CF"/>
    <w:rsid w:val="00DC2492"/>
    <w:rsid w:val="00DC252C"/>
    <w:rsid w:val="00DC25B5"/>
    <w:rsid w:val="00DC26F6"/>
    <w:rsid w:val="00DC27BC"/>
    <w:rsid w:val="00DC2904"/>
    <w:rsid w:val="00DC2926"/>
    <w:rsid w:val="00DC2DC7"/>
    <w:rsid w:val="00DC2E42"/>
    <w:rsid w:val="00DC31C7"/>
    <w:rsid w:val="00DC3405"/>
    <w:rsid w:val="00DC35AC"/>
    <w:rsid w:val="00DC39F8"/>
    <w:rsid w:val="00DC3A72"/>
    <w:rsid w:val="00DC3C0D"/>
    <w:rsid w:val="00DC3C85"/>
    <w:rsid w:val="00DC3CEC"/>
    <w:rsid w:val="00DC3E91"/>
    <w:rsid w:val="00DC4063"/>
    <w:rsid w:val="00DC409B"/>
    <w:rsid w:val="00DC4401"/>
    <w:rsid w:val="00DC4502"/>
    <w:rsid w:val="00DC479B"/>
    <w:rsid w:val="00DC4BFC"/>
    <w:rsid w:val="00DC4C60"/>
    <w:rsid w:val="00DC511F"/>
    <w:rsid w:val="00DC551C"/>
    <w:rsid w:val="00DC58BD"/>
    <w:rsid w:val="00DC5931"/>
    <w:rsid w:val="00DC5A0D"/>
    <w:rsid w:val="00DC5C6C"/>
    <w:rsid w:val="00DC5E12"/>
    <w:rsid w:val="00DC5F93"/>
    <w:rsid w:val="00DC6203"/>
    <w:rsid w:val="00DC6387"/>
    <w:rsid w:val="00DC6685"/>
    <w:rsid w:val="00DC673B"/>
    <w:rsid w:val="00DC6868"/>
    <w:rsid w:val="00DC6B52"/>
    <w:rsid w:val="00DC6DCC"/>
    <w:rsid w:val="00DC6F0E"/>
    <w:rsid w:val="00DC7000"/>
    <w:rsid w:val="00DC742E"/>
    <w:rsid w:val="00DC78B7"/>
    <w:rsid w:val="00DC7FD6"/>
    <w:rsid w:val="00DD0135"/>
    <w:rsid w:val="00DD0249"/>
    <w:rsid w:val="00DD042F"/>
    <w:rsid w:val="00DD05DC"/>
    <w:rsid w:val="00DD061A"/>
    <w:rsid w:val="00DD0948"/>
    <w:rsid w:val="00DD0A7A"/>
    <w:rsid w:val="00DD0B37"/>
    <w:rsid w:val="00DD0E21"/>
    <w:rsid w:val="00DD1017"/>
    <w:rsid w:val="00DD1042"/>
    <w:rsid w:val="00DD1105"/>
    <w:rsid w:val="00DD1213"/>
    <w:rsid w:val="00DD12B1"/>
    <w:rsid w:val="00DD14EB"/>
    <w:rsid w:val="00DD1511"/>
    <w:rsid w:val="00DD168F"/>
    <w:rsid w:val="00DD16DB"/>
    <w:rsid w:val="00DD17AC"/>
    <w:rsid w:val="00DD1B07"/>
    <w:rsid w:val="00DD1CDB"/>
    <w:rsid w:val="00DD247B"/>
    <w:rsid w:val="00DD255F"/>
    <w:rsid w:val="00DD270C"/>
    <w:rsid w:val="00DD274B"/>
    <w:rsid w:val="00DD277A"/>
    <w:rsid w:val="00DD2A72"/>
    <w:rsid w:val="00DD2AAB"/>
    <w:rsid w:val="00DD2F61"/>
    <w:rsid w:val="00DD30B6"/>
    <w:rsid w:val="00DD3386"/>
    <w:rsid w:val="00DD3534"/>
    <w:rsid w:val="00DD359F"/>
    <w:rsid w:val="00DD38C7"/>
    <w:rsid w:val="00DD3AB4"/>
    <w:rsid w:val="00DD3AEB"/>
    <w:rsid w:val="00DD3C15"/>
    <w:rsid w:val="00DD3C23"/>
    <w:rsid w:val="00DD3C99"/>
    <w:rsid w:val="00DD4022"/>
    <w:rsid w:val="00DD419B"/>
    <w:rsid w:val="00DD42BA"/>
    <w:rsid w:val="00DD453D"/>
    <w:rsid w:val="00DD4556"/>
    <w:rsid w:val="00DD473F"/>
    <w:rsid w:val="00DD478F"/>
    <w:rsid w:val="00DD4901"/>
    <w:rsid w:val="00DD4952"/>
    <w:rsid w:val="00DD49C0"/>
    <w:rsid w:val="00DD49E2"/>
    <w:rsid w:val="00DD4BE6"/>
    <w:rsid w:val="00DD513E"/>
    <w:rsid w:val="00DD5458"/>
    <w:rsid w:val="00DD55DE"/>
    <w:rsid w:val="00DD577E"/>
    <w:rsid w:val="00DD5812"/>
    <w:rsid w:val="00DD58DE"/>
    <w:rsid w:val="00DD59C0"/>
    <w:rsid w:val="00DD5ABC"/>
    <w:rsid w:val="00DD60CD"/>
    <w:rsid w:val="00DD6C24"/>
    <w:rsid w:val="00DD70F4"/>
    <w:rsid w:val="00DD7740"/>
    <w:rsid w:val="00DD786C"/>
    <w:rsid w:val="00DE0556"/>
    <w:rsid w:val="00DE074F"/>
    <w:rsid w:val="00DE0B91"/>
    <w:rsid w:val="00DE0CD8"/>
    <w:rsid w:val="00DE0EA8"/>
    <w:rsid w:val="00DE110E"/>
    <w:rsid w:val="00DE12F3"/>
    <w:rsid w:val="00DE1911"/>
    <w:rsid w:val="00DE1B4F"/>
    <w:rsid w:val="00DE1D2D"/>
    <w:rsid w:val="00DE1D7C"/>
    <w:rsid w:val="00DE2066"/>
    <w:rsid w:val="00DE28F2"/>
    <w:rsid w:val="00DE291A"/>
    <w:rsid w:val="00DE2C38"/>
    <w:rsid w:val="00DE305A"/>
    <w:rsid w:val="00DE30C2"/>
    <w:rsid w:val="00DE33E1"/>
    <w:rsid w:val="00DE352E"/>
    <w:rsid w:val="00DE354E"/>
    <w:rsid w:val="00DE35B6"/>
    <w:rsid w:val="00DE3600"/>
    <w:rsid w:val="00DE3658"/>
    <w:rsid w:val="00DE3660"/>
    <w:rsid w:val="00DE3740"/>
    <w:rsid w:val="00DE3825"/>
    <w:rsid w:val="00DE4462"/>
    <w:rsid w:val="00DE4561"/>
    <w:rsid w:val="00DE4976"/>
    <w:rsid w:val="00DE4C64"/>
    <w:rsid w:val="00DE4ED8"/>
    <w:rsid w:val="00DE5337"/>
    <w:rsid w:val="00DE534B"/>
    <w:rsid w:val="00DE5DAE"/>
    <w:rsid w:val="00DE5F9A"/>
    <w:rsid w:val="00DE61F0"/>
    <w:rsid w:val="00DE6364"/>
    <w:rsid w:val="00DE63B4"/>
    <w:rsid w:val="00DE6412"/>
    <w:rsid w:val="00DE66A3"/>
    <w:rsid w:val="00DE6922"/>
    <w:rsid w:val="00DE6CE1"/>
    <w:rsid w:val="00DE72D8"/>
    <w:rsid w:val="00DE72E1"/>
    <w:rsid w:val="00DE740C"/>
    <w:rsid w:val="00DE7586"/>
    <w:rsid w:val="00DE75B9"/>
    <w:rsid w:val="00DE76BC"/>
    <w:rsid w:val="00DE7729"/>
    <w:rsid w:val="00DE7F68"/>
    <w:rsid w:val="00DF0007"/>
    <w:rsid w:val="00DF0008"/>
    <w:rsid w:val="00DF00A2"/>
    <w:rsid w:val="00DF0387"/>
    <w:rsid w:val="00DF06D1"/>
    <w:rsid w:val="00DF08F5"/>
    <w:rsid w:val="00DF0AC7"/>
    <w:rsid w:val="00DF0BC6"/>
    <w:rsid w:val="00DF0D75"/>
    <w:rsid w:val="00DF1197"/>
    <w:rsid w:val="00DF1548"/>
    <w:rsid w:val="00DF16FA"/>
    <w:rsid w:val="00DF17C5"/>
    <w:rsid w:val="00DF1B32"/>
    <w:rsid w:val="00DF1D3D"/>
    <w:rsid w:val="00DF1F3B"/>
    <w:rsid w:val="00DF2199"/>
    <w:rsid w:val="00DF2253"/>
    <w:rsid w:val="00DF24D4"/>
    <w:rsid w:val="00DF24D5"/>
    <w:rsid w:val="00DF2741"/>
    <w:rsid w:val="00DF28C3"/>
    <w:rsid w:val="00DF28CB"/>
    <w:rsid w:val="00DF2983"/>
    <w:rsid w:val="00DF2E58"/>
    <w:rsid w:val="00DF3087"/>
    <w:rsid w:val="00DF35EF"/>
    <w:rsid w:val="00DF3705"/>
    <w:rsid w:val="00DF3D7C"/>
    <w:rsid w:val="00DF3FB0"/>
    <w:rsid w:val="00DF40BD"/>
    <w:rsid w:val="00DF4758"/>
    <w:rsid w:val="00DF48F5"/>
    <w:rsid w:val="00DF4927"/>
    <w:rsid w:val="00DF4F79"/>
    <w:rsid w:val="00DF507F"/>
    <w:rsid w:val="00DF554D"/>
    <w:rsid w:val="00DF576F"/>
    <w:rsid w:val="00DF58BC"/>
    <w:rsid w:val="00DF5BE3"/>
    <w:rsid w:val="00DF5D06"/>
    <w:rsid w:val="00DF5F70"/>
    <w:rsid w:val="00DF6122"/>
    <w:rsid w:val="00DF62DB"/>
    <w:rsid w:val="00DF6667"/>
    <w:rsid w:val="00DF66B7"/>
    <w:rsid w:val="00DF68C4"/>
    <w:rsid w:val="00DF6C35"/>
    <w:rsid w:val="00DF6DD9"/>
    <w:rsid w:val="00DF7124"/>
    <w:rsid w:val="00DF7320"/>
    <w:rsid w:val="00DF7433"/>
    <w:rsid w:val="00DF7465"/>
    <w:rsid w:val="00DF7560"/>
    <w:rsid w:val="00DF7682"/>
    <w:rsid w:val="00DF78DE"/>
    <w:rsid w:val="00DF78F2"/>
    <w:rsid w:val="00DF7CA7"/>
    <w:rsid w:val="00DF7D59"/>
    <w:rsid w:val="00DF7F6D"/>
    <w:rsid w:val="00DF7F9B"/>
    <w:rsid w:val="00E003DE"/>
    <w:rsid w:val="00E00427"/>
    <w:rsid w:val="00E004F7"/>
    <w:rsid w:val="00E005AA"/>
    <w:rsid w:val="00E0095A"/>
    <w:rsid w:val="00E00A7F"/>
    <w:rsid w:val="00E00BAB"/>
    <w:rsid w:val="00E00CA8"/>
    <w:rsid w:val="00E01174"/>
    <w:rsid w:val="00E01404"/>
    <w:rsid w:val="00E017F5"/>
    <w:rsid w:val="00E019FC"/>
    <w:rsid w:val="00E01A90"/>
    <w:rsid w:val="00E0209A"/>
    <w:rsid w:val="00E02147"/>
    <w:rsid w:val="00E02795"/>
    <w:rsid w:val="00E02815"/>
    <w:rsid w:val="00E0316F"/>
    <w:rsid w:val="00E03549"/>
    <w:rsid w:val="00E03709"/>
    <w:rsid w:val="00E0370A"/>
    <w:rsid w:val="00E03898"/>
    <w:rsid w:val="00E038F6"/>
    <w:rsid w:val="00E03AC2"/>
    <w:rsid w:val="00E04144"/>
    <w:rsid w:val="00E044A6"/>
    <w:rsid w:val="00E0470E"/>
    <w:rsid w:val="00E04B9E"/>
    <w:rsid w:val="00E04B9F"/>
    <w:rsid w:val="00E04E00"/>
    <w:rsid w:val="00E04FAA"/>
    <w:rsid w:val="00E05046"/>
    <w:rsid w:val="00E05097"/>
    <w:rsid w:val="00E05165"/>
    <w:rsid w:val="00E051C8"/>
    <w:rsid w:val="00E051EE"/>
    <w:rsid w:val="00E052C1"/>
    <w:rsid w:val="00E05317"/>
    <w:rsid w:val="00E0534C"/>
    <w:rsid w:val="00E05402"/>
    <w:rsid w:val="00E05443"/>
    <w:rsid w:val="00E05514"/>
    <w:rsid w:val="00E05751"/>
    <w:rsid w:val="00E057C1"/>
    <w:rsid w:val="00E05968"/>
    <w:rsid w:val="00E05B55"/>
    <w:rsid w:val="00E05B8F"/>
    <w:rsid w:val="00E05F66"/>
    <w:rsid w:val="00E0605A"/>
    <w:rsid w:val="00E063E2"/>
    <w:rsid w:val="00E06454"/>
    <w:rsid w:val="00E06E26"/>
    <w:rsid w:val="00E0712A"/>
    <w:rsid w:val="00E07179"/>
    <w:rsid w:val="00E07511"/>
    <w:rsid w:val="00E07955"/>
    <w:rsid w:val="00E07B62"/>
    <w:rsid w:val="00E07DD8"/>
    <w:rsid w:val="00E07E9C"/>
    <w:rsid w:val="00E07EB8"/>
    <w:rsid w:val="00E07F78"/>
    <w:rsid w:val="00E1015B"/>
    <w:rsid w:val="00E10385"/>
    <w:rsid w:val="00E103F8"/>
    <w:rsid w:val="00E10DDF"/>
    <w:rsid w:val="00E114E8"/>
    <w:rsid w:val="00E11A5E"/>
    <w:rsid w:val="00E11A99"/>
    <w:rsid w:val="00E11B19"/>
    <w:rsid w:val="00E11BAF"/>
    <w:rsid w:val="00E11BE3"/>
    <w:rsid w:val="00E11E7E"/>
    <w:rsid w:val="00E12054"/>
    <w:rsid w:val="00E12088"/>
    <w:rsid w:val="00E120CF"/>
    <w:rsid w:val="00E121DE"/>
    <w:rsid w:val="00E122A5"/>
    <w:rsid w:val="00E1247E"/>
    <w:rsid w:val="00E125FB"/>
    <w:rsid w:val="00E129D0"/>
    <w:rsid w:val="00E12A19"/>
    <w:rsid w:val="00E12B44"/>
    <w:rsid w:val="00E12D6F"/>
    <w:rsid w:val="00E12FDB"/>
    <w:rsid w:val="00E13074"/>
    <w:rsid w:val="00E13076"/>
    <w:rsid w:val="00E130F9"/>
    <w:rsid w:val="00E13188"/>
    <w:rsid w:val="00E131C3"/>
    <w:rsid w:val="00E1320F"/>
    <w:rsid w:val="00E13319"/>
    <w:rsid w:val="00E133C5"/>
    <w:rsid w:val="00E13455"/>
    <w:rsid w:val="00E1360C"/>
    <w:rsid w:val="00E136BE"/>
    <w:rsid w:val="00E139C9"/>
    <w:rsid w:val="00E13D6C"/>
    <w:rsid w:val="00E13EF6"/>
    <w:rsid w:val="00E14731"/>
    <w:rsid w:val="00E14759"/>
    <w:rsid w:val="00E148D1"/>
    <w:rsid w:val="00E149FB"/>
    <w:rsid w:val="00E14A5F"/>
    <w:rsid w:val="00E14E2B"/>
    <w:rsid w:val="00E1524E"/>
    <w:rsid w:val="00E152EE"/>
    <w:rsid w:val="00E15474"/>
    <w:rsid w:val="00E15572"/>
    <w:rsid w:val="00E15766"/>
    <w:rsid w:val="00E159CE"/>
    <w:rsid w:val="00E15A95"/>
    <w:rsid w:val="00E15B88"/>
    <w:rsid w:val="00E15E01"/>
    <w:rsid w:val="00E15FE0"/>
    <w:rsid w:val="00E16056"/>
    <w:rsid w:val="00E163A6"/>
    <w:rsid w:val="00E16E02"/>
    <w:rsid w:val="00E16F85"/>
    <w:rsid w:val="00E172CA"/>
    <w:rsid w:val="00E1738E"/>
    <w:rsid w:val="00E174D6"/>
    <w:rsid w:val="00E17545"/>
    <w:rsid w:val="00E17A6E"/>
    <w:rsid w:val="00E20190"/>
    <w:rsid w:val="00E20344"/>
    <w:rsid w:val="00E2034C"/>
    <w:rsid w:val="00E20392"/>
    <w:rsid w:val="00E204FE"/>
    <w:rsid w:val="00E206C3"/>
    <w:rsid w:val="00E20AA7"/>
    <w:rsid w:val="00E20B39"/>
    <w:rsid w:val="00E20DF1"/>
    <w:rsid w:val="00E20E9D"/>
    <w:rsid w:val="00E20FCC"/>
    <w:rsid w:val="00E211C5"/>
    <w:rsid w:val="00E21364"/>
    <w:rsid w:val="00E21697"/>
    <w:rsid w:val="00E21823"/>
    <w:rsid w:val="00E21A01"/>
    <w:rsid w:val="00E21BC5"/>
    <w:rsid w:val="00E21E37"/>
    <w:rsid w:val="00E21E5E"/>
    <w:rsid w:val="00E22096"/>
    <w:rsid w:val="00E221B9"/>
    <w:rsid w:val="00E22335"/>
    <w:rsid w:val="00E2251F"/>
    <w:rsid w:val="00E228E5"/>
    <w:rsid w:val="00E22B6E"/>
    <w:rsid w:val="00E22C48"/>
    <w:rsid w:val="00E22C52"/>
    <w:rsid w:val="00E22D99"/>
    <w:rsid w:val="00E23159"/>
    <w:rsid w:val="00E23263"/>
    <w:rsid w:val="00E23366"/>
    <w:rsid w:val="00E236C6"/>
    <w:rsid w:val="00E23885"/>
    <w:rsid w:val="00E238B8"/>
    <w:rsid w:val="00E239C3"/>
    <w:rsid w:val="00E23ABC"/>
    <w:rsid w:val="00E23AE2"/>
    <w:rsid w:val="00E23B6E"/>
    <w:rsid w:val="00E23B9A"/>
    <w:rsid w:val="00E23E77"/>
    <w:rsid w:val="00E24102"/>
    <w:rsid w:val="00E24196"/>
    <w:rsid w:val="00E243FC"/>
    <w:rsid w:val="00E24559"/>
    <w:rsid w:val="00E24633"/>
    <w:rsid w:val="00E247A6"/>
    <w:rsid w:val="00E24BC9"/>
    <w:rsid w:val="00E24DE0"/>
    <w:rsid w:val="00E24ED2"/>
    <w:rsid w:val="00E25A72"/>
    <w:rsid w:val="00E25B4C"/>
    <w:rsid w:val="00E25CCF"/>
    <w:rsid w:val="00E25D73"/>
    <w:rsid w:val="00E25F74"/>
    <w:rsid w:val="00E25FD4"/>
    <w:rsid w:val="00E26300"/>
    <w:rsid w:val="00E263D8"/>
    <w:rsid w:val="00E26692"/>
    <w:rsid w:val="00E26852"/>
    <w:rsid w:val="00E269D7"/>
    <w:rsid w:val="00E26D53"/>
    <w:rsid w:val="00E26E81"/>
    <w:rsid w:val="00E2716E"/>
    <w:rsid w:val="00E27435"/>
    <w:rsid w:val="00E2767F"/>
    <w:rsid w:val="00E276DE"/>
    <w:rsid w:val="00E27A53"/>
    <w:rsid w:val="00E27C79"/>
    <w:rsid w:val="00E27D41"/>
    <w:rsid w:val="00E300BD"/>
    <w:rsid w:val="00E3083D"/>
    <w:rsid w:val="00E30897"/>
    <w:rsid w:val="00E309D2"/>
    <w:rsid w:val="00E30ACA"/>
    <w:rsid w:val="00E30E94"/>
    <w:rsid w:val="00E31064"/>
    <w:rsid w:val="00E311E3"/>
    <w:rsid w:val="00E317EA"/>
    <w:rsid w:val="00E318E0"/>
    <w:rsid w:val="00E31AF4"/>
    <w:rsid w:val="00E31E9C"/>
    <w:rsid w:val="00E31EC3"/>
    <w:rsid w:val="00E32127"/>
    <w:rsid w:val="00E322B5"/>
    <w:rsid w:val="00E3250E"/>
    <w:rsid w:val="00E326B6"/>
    <w:rsid w:val="00E3296B"/>
    <w:rsid w:val="00E32985"/>
    <w:rsid w:val="00E32CE4"/>
    <w:rsid w:val="00E32EF3"/>
    <w:rsid w:val="00E32F68"/>
    <w:rsid w:val="00E33491"/>
    <w:rsid w:val="00E335D5"/>
    <w:rsid w:val="00E3365E"/>
    <w:rsid w:val="00E33A4C"/>
    <w:rsid w:val="00E33A50"/>
    <w:rsid w:val="00E33BD0"/>
    <w:rsid w:val="00E33C5E"/>
    <w:rsid w:val="00E33CEC"/>
    <w:rsid w:val="00E33DE9"/>
    <w:rsid w:val="00E33E62"/>
    <w:rsid w:val="00E33F98"/>
    <w:rsid w:val="00E34156"/>
    <w:rsid w:val="00E3507E"/>
    <w:rsid w:val="00E350FC"/>
    <w:rsid w:val="00E351A5"/>
    <w:rsid w:val="00E351F9"/>
    <w:rsid w:val="00E35384"/>
    <w:rsid w:val="00E35390"/>
    <w:rsid w:val="00E3556F"/>
    <w:rsid w:val="00E3564F"/>
    <w:rsid w:val="00E35871"/>
    <w:rsid w:val="00E35AA6"/>
    <w:rsid w:val="00E35AC5"/>
    <w:rsid w:val="00E36196"/>
    <w:rsid w:val="00E36483"/>
    <w:rsid w:val="00E364E8"/>
    <w:rsid w:val="00E36A71"/>
    <w:rsid w:val="00E36D4D"/>
    <w:rsid w:val="00E36EE5"/>
    <w:rsid w:val="00E36FD9"/>
    <w:rsid w:val="00E3769A"/>
    <w:rsid w:val="00E378C4"/>
    <w:rsid w:val="00E378EC"/>
    <w:rsid w:val="00E379F2"/>
    <w:rsid w:val="00E37B9B"/>
    <w:rsid w:val="00E37BA8"/>
    <w:rsid w:val="00E37F75"/>
    <w:rsid w:val="00E37FD7"/>
    <w:rsid w:val="00E4019B"/>
    <w:rsid w:val="00E4081E"/>
    <w:rsid w:val="00E40AEB"/>
    <w:rsid w:val="00E40F6D"/>
    <w:rsid w:val="00E410A5"/>
    <w:rsid w:val="00E413E9"/>
    <w:rsid w:val="00E41728"/>
    <w:rsid w:val="00E418F5"/>
    <w:rsid w:val="00E4198A"/>
    <w:rsid w:val="00E42218"/>
    <w:rsid w:val="00E422FC"/>
    <w:rsid w:val="00E42357"/>
    <w:rsid w:val="00E424A4"/>
    <w:rsid w:val="00E42525"/>
    <w:rsid w:val="00E4269E"/>
    <w:rsid w:val="00E426F9"/>
    <w:rsid w:val="00E427CE"/>
    <w:rsid w:val="00E429DB"/>
    <w:rsid w:val="00E42D92"/>
    <w:rsid w:val="00E42D96"/>
    <w:rsid w:val="00E431E9"/>
    <w:rsid w:val="00E43322"/>
    <w:rsid w:val="00E43453"/>
    <w:rsid w:val="00E4361F"/>
    <w:rsid w:val="00E438F9"/>
    <w:rsid w:val="00E4420B"/>
    <w:rsid w:val="00E44235"/>
    <w:rsid w:val="00E44521"/>
    <w:rsid w:val="00E445A4"/>
    <w:rsid w:val="00E44813"/>
    <w:rsid w:val="00E44907"/>
    <w:rsid w:val="00E45159"/>
    <w:rsid w:val="00E4522F"/>
    <w:rsid w:val="00E4531F"/>
    <w:rsid w:val="00E455C8"/>
    <w:rsid w:val="00E456B8"/>
    <w:rsid w:val="00E456D5"/>
    <w:rsid w:val="00E45C4D"/>
    <w:rsid w:val="00E45D0B"/>
    <w:rsid w:val="00E45DD3"/>
    <w:rsid w:val="00E45E50"/>
    <w:rsid w:val="00E460D5"/>
    <w:rsid w:val="00E46116"/>
    <w:rsid w:val="00E46235"/>
    <w:rsid w:val="00E4656D"/>
    <w:rsid w:val="00E46676"/>
    <w:rsid w:val="00E46989"/>
    <w:rsid w:val="00E46CB0"/>
    <w:rsid w:val="00E46D65"/>
    <w:rsid w:val="00E4702F"/>
    <w:rsid w:val="00E47530"/>
    <w:rsid w:val="00E47550"/>
    <w:rsid w:val="00E477B9"/>
    <w:rsid w:val="00E47A00"/>
    <w:rsid w:val="00E47B48"/>
    <w:rsid w:val="00E47F05"/>
    <w:rsid w:val="00E500A1"/>
    <w:rsid w:val="00E5019D"/>
    <w:rsid w:val="00E501CA"/>
    <w:rsid w:val="00E502F0"/>
    <w:rsid w:val="00E50475"/>
    <w:rsid w:val="00E508AD"/>
    <w:rsid w:val="00E509AB"/>
    <w:rsid w:val="00E509DF"/>
    <w:rsid w:val="00E50CEC"/>
    <w:rsid w:val="00E50EF3"/>
    <w:rsid w:val="00E51A1A"/>
    <w:rsid w:val="00E51B67"/>
    <w:rsid w:val="00E51E55"/>
    <w:rsid w:val="00E52544"/>
    <w:rsid w:val="00E52569"/>
    <w:rsid w:val="00E527C6"/>
    <w:rsid w:val="00E53101"/>
    <w:rsid w:val="00E53182"/>
    <w:rsid w:val="00E533B0"/>
    <w:rsid w:val="00E53404"/>
    <w:rsid w:val="00E53541"/>
    <w:rsid w:val="00E53810"/>
    <w:rsid w:val="00E539B9"/>
    <w:rsid w:val="00E53C2E"/>
    <w:rsid w:val="00E53F1E"/>
    <w:rsid w:val="00E53F43"/>
    <w:rsid w:val="00E53F79"/>
    <w:rsid w:val="00E541D6"/>
    <w:rsid w:val="00E54255"/>
    <w:rsid w:val="00E542BD"/>
    <w:rsid w:val="00E5433A"/>
    <w:rsid w:val="00E54342"/>
    <w:rsid w:val="00E545E0"/>
    <w:rsid w:val="00E5465D"/>
    <w:rsid w:val="00E5483A"/>
    <w:rsid w:val="00E54B60"/>
    <w:rsid w:val="00E54D11"/>
    <w:rsid w:val="00E550BE"/>
    <w:rsid w:val="00E55275"/>
    <w:rsid w:val="00E552C2"/>
    <w:rsid w:val="00E553FE"/>
    <w:rsid w:val="00E55679"/>
    <w:rsid w:val="00E55F2E"/>
    <w:rsid w:val="00E561B5"/>
    <w:rsid w:val="00E5640A"/>
    <w:rsid w:val="00E56599"/>
    <w:rsid w:val="00E568A7"/>
    <w:rsid w:val="00E56C87"/>
    <w:rsid w:val="00E56F06"/>
    <w:rsid w:val="00E57AE6"/>
    <w:rsid w:val="00E57B97"/>
    <w:rsid w:val="00E57CA4"/>
    <w:rsid w:val="00E57CB5"/>
    <w:rsid w:val="00E57EEF"/>
    <w:rsid w:val="00E60523"/>
    <w:rsid w:val="00E60648"/>
    <w:rsid w:val="00E608B4"/>
    <w:rsid w:val="00E608D3"/>
    <w:rsid w:val="00E60C56"/>
    <w:rsid w:val="00E60FA3"/>
    <w:rsid w:val="00E613AB"/>
    <w:rsid w:val="00E6148E"/>
    <w:rsid w:val="00E6178E"/>
    <w:rsid w:val="00E61919"/>
    <w:rsid w:val="00E61B0B"/>
    <w:rsid w:val="00E61C4A"/>
    <w:rsid w:val="00E61F89"/>
    <w:rsid w:val="00E61FA1"/>
    <w:rsid w:val="00E61FC7"/>
    <w:rsid w:val="00E61FE8"/>
    <w:rsid w:val="00E624A7"/>
    <w:rsid w:val="00E627F5"/>
    <w:rsid w:val="00E62827"/>
    <w:rsid w:val="00E628DA"/>
    <w:rsid w:val="00E62A3B"/>
    <w:rsid w:val="00E62F23"/>
    <w:rsid w:val="00E630DE"/>
    <w:rsid w:val="00E635A3"/>
    <w:rsid w:val="00E6372E"/>
    <w:rsid w:val="00E637E2"/>
    <w:rsid w:val="00E63FEC"/>
    <w:rsid w:val="00E64107"/>
    <w:rsid w:val="00E6462F"/>
    <w:rsid w:val="00E64C05"/>
    <w:rsid w:val="00E64EF3"/>
    <w:rsid w:val="00E64F2A"/>
    <w:rsid w:val="00E65083"/>
    <w:rsid w:val="00E653A1"/>
    <w:rsid w:val="00E65564"/>
    <w:rsid w:val="00E6599E"/>
    <w:rsid w:val="00E65A14"/>
    <w:rsid w:val="00E65A52"/>
    <w:rsid w:val="00E65A67"/>
    <w:rsid w:val="00E65B5E"/>
    <w:rsid w:val="00E65B73"/>
    <w:rsid w:val="00E65D02"/>
    <w:rsid w:val="00E65E44"/>
    <w:rsid w:val="00E65EE9"/>
    <w:rsid w:val="00E65F8A"/>
    <w:rsid w:val="00E65FFC"/>
    <w:rsid w:val="00E661E3"/>
    <w:rsid w:val="00E665A5"/>
    <w:rsid w:val="00E665F0"/>
    <w:rsid w:val="00E66621"/>
    <w:rsid w:val="00E666EC"/>
    <w:rsid w:val="00E66729"/>
    <w:rsid w:val="00E667C1"/>
    <w:rsid w:val="00E66824"/>
    <w:rsid w:val="00E66858"/>
    <w:rsid w:val="00E668BA"/>
    <w:rsid w:val="00E66F28"/>
    <w:rsid w:val="00E6721B"/>
    <w:rsid w:val="00E67274"/>
    <w:rsid w:val="00E67357"/>
    <w:rsid w:val="00E674BF"/>
    <w:rsid w:val="00E678AD"/>
    <w:rsid w:val="00E67998"/>
    <w:rsid w:val="00E67BA0"/>
    <w:rsid w:val="00E67E01"/>
    <w:rsid w:val="00E70014"/>
    <w:rsid w:val="00E701EB"/>
    <w:rsid w:val="00E7034D"/>
    <w:rsid w:val="00E706C4"/>
    <w:rsid w:val="00E70797"/>
    <w:rsid w:val="00E70895"/>
    <w:rsid w:val="00E709A0"/>
    <w:rsid w:val="00E70A49"/>
    <w:rsid w:val="00E70CDE"/>
    <w:rsid w:val="00E70CEB"/>
    <w:rsid w:val="00E71027"/>
    <w:rsid w:val="00E711AB"/>
    <w:rsid w:val="00E7124E"/>
    <w:rsid w:val="00E713B3"/>
    <w:rsid w:val="00E71504"/>
    <w:rsid w:val="00E71567"/>
    <w:rsid w:val="00E716F6"/>
    <w:rsid w:val="00E71914"/>
    <w:rsid w:val="00E71A2A"/>
    <w:rsid w:val="00E71A57"/>
    <w:rsid w:val="00E71ACB"/>
    <w:rsid w:val="00E71AFB"/>
    <w:rsid w:val="00E71CB7"/>
    <w:rsid w:val="00E71DA5"/>
    <w:rsid w:val="00E7206D"/>
    <w:rsid w:val="00E720FB"/>
    <w:rsid w:val="00E72697"/>
    <w:rsid w:val="00E727D9"/>
    <w:rsid w:val="00E72926"/>
    <w:rsid w:val="00E729DE"/>
    <w:rsid w:val="00E72C50"/>
    <w:rsid w:val="00E72ECE"/>
    <w:rsid w:val="00E72F7C"/>
    <w:rsid w:val="00E7315C"/>
    <w:rsid w:val="00E7337C"/>
    <w:rsid w:val="00E73745"/>
    <w:rsid w:val="00E73865"/>
    <w:rsid w:val="00E739B6"/>
    <w:rsid w:val="00E73A7D"/>
    <w:rsid w:val="00E73BF9"/>
    <w:rsid w:val="00E74064"/>
    <w:rsid w:val="00E740BA"/>
    <w:rsid w:val="00E74148"/>
    <w:rsid w:val="00E74228"/>
    <w:rsid w:val="00E74BA6"/>
    <w:rsid w:val="00E74ED0"/>
    <w:rsid w:val="00E750C5"/>
    <w:rsid w:val="00E75156"/>
    <w:rsid w:val="00E75422"/>
    <w:rsid w:val="00E75467"/>
    <w:rsid w:val="00E75947"/>
    <w:rsid w:val="00E7596A"/>
    <w:rsid w:val="00E759B2"/>
    <w:rsid w:val="00E75B45"/>
    <w:rsid w:val="00E75FC2"/>
    <w:rsid w:val="00E76202"/>
    <w:rsid w:val="00E762C5"/>
    <w:rsid w:val="00E763A2"/>
    <w:rsid w:val="00E7641C"/>
    <w:rsid w:val="00E7642C"/>
    <w:rsid w:val="00E764AC"/>
    <w:rsid w:val="00E765E8"/>
    <w:rsid w:val="00E77057"/>
    <w:rsid w:val="00E7732E"/>
    <w:rsid w:val="00E773E4"/>
    <w:rsid w:val="00E7740C"/>
    <w:rsid w:val="00E77432"/>
    <w:rsid w:val="00E776BB"/>
    <w:rsid w:val="00E777E4"/>
    <w:rsid w:val="00E77B4C"/>
    <w:rsid w:val="00E77CAD"/>
    <w:rsid w:val="00E77FA8"/>
    <w:rsid w:val="00E80015"/>
    <w:rsid w:val="00E8026D"/>
    <w:rsid w:val="00E8030A"/>
    <w:rsid w:val="00E80500"/>
    <w:rsid w:val="00E8094F"/>
    <w:rsid w:val="00E80A2B"/>
    <w:rsid w:val="00E80C42"/>
    <w:rsid w:val="00E813C0"/>
    <w:rsid w:val="00E81459"/>
    <w:rsid w:val="00E82093"/>
    <w:rsid w:val="00E821F0"/>
    <w:rsid w:val="00E82324"/>
    <w:rsid w:val="00E823EA"/>
    <w:rsid w:val="00E82471"/>
    <w:rsid w:val="00E8265B"/>
    <w:rsid w:val="00E826FB"/>
    <w:rsid w:val="00E8271A"/>
    <w:rsid w:val="00E8286F"/>
    <w:rsid w:val="00E8293D"/>
    <w:rsid w:val="00E82AE3"/>
    <w:rsid w:val="00E82FD4"/>
    <w:rsid w:val="00E8303D"/>
    <w:rsid w:val="00E8324C"/>
    <w:rsid w:val="00E835C1"/>
    <w:rsid w:val="00E83F5F"/>
    <w:rsid w:val="00E83F95"/>
    <w:rsid w:val="00E840FB"/>
    <w:rsid w:val="00E84258"/>
    <w:rsid w:val="00E84526"/>
    <w:rsid w:val="00E846A9"/>
    <w:rsid w:val="00E84719"/>
    <w:rsid w:val="00E848C4"/>
    <w:rsid w:val="00E84A60"/>
    <w:rsid w:val="00E84F79"/>
    <w:rsid w:val="00E8511A"/>
    <w:rsid w:val="00E853C8"/>
    <w:rsid w:val="00E853F5"/>
    <w:rsid w:val="00E85449"/>
    <w:rsid w:val="00E859F1"/>
    <w:rsid w:val="00E85A91"/>
    <w:rsid w:val="00E85B5F"/>
    <w:rsid w:val="00E85BE3"/>
    <w:rsid w:val="00E85C82"/>
    <w:rsid w:val="00E85F3D"/>
    <w:rsid w:val="00E860DC"/>
    <w:rsid w:val="00E8639A"/>
    <w:rsid w:val="00E86577"/>
    <w:rsid w:val="00E86799"/>
    <w:rsid w:val="00E86D66"/>
    <w:rsid w:val="00E86E68"/>
    <w:rsid w:val="00E87307"/>
    <w:rsid w:val="00E87313"/>
    <w:rsid w:val="00E87333"/>
    <w:rsid w:val="00E87362"/>
    <w:rsid w:val="00E8748C"/>
    <w:rsid w:val="00E87722"/>
    <w:rsid w:val="00E87744"/>
    <w:rsid w:val="00E8775A"/>
    <w:rsid w:val="00E87A47"/>
    <w:rsid w:val="00E87D94"/>
    <w:rsid w:val="00E87F55"/>
    <w:rsid w:val="00E87FC4"/>
    <w:rsid w:val="00E90A1C"/>
    <w:rsid w:val="00E91109"/>
    <w:rsid w:val="00E9155C"/>
    <w:rsid w:val="00E9161A"/>
    <w:rsid w:val="00E918A6"/>
    <w:rsid w:val="00E91BB1"/>
    <w:rsid w:val="00E91BB4"/>
    <w:rsid w:val="00E91C63"/>
    <w:rsid w:val="00E91CD1"/>
    <w:rsid w:val="00E91E00"/>
    <w:rsid w:val="00E922BF"/>
    <w:rsid w:val="00E9259F"/>
    <w:rsid w:val="00E926C9"/>
    <w:rsid w:val="00E92755"/>
    <w:rsid w:val="00E92762"/>
    <w:rsid w:val="00E92AEE"/>
    <w:rsid w:val="00E93126"/>
    <w:rsid w:val="00E93279"/>
    <w:rsid w:val="00E93799"/>
    <w:rsid w:val="00E93D4E"/>
    <w:rsid w:val="00E93FE0"/>
    <w:rsid w:val="00E940B2"/>
    <w:rsid w:val="00E946BB"/>
    <w:rsid w:val="00E9543D"/>
    <w:rsid w:val="00E95626"/>
    <w:rsid w:val="00E95723"/>
    <w:rsid w:val="00E95859"/>
    <w:rsid w:val="00E95AE1"/>
    <w:rsid w:val="00E95B16"/>
    <w:rsid w:val="00E95B77"/>
    <w:rsid w:val="00E95BFB"/>
    <w:rsid w:val="00E95C9A"/>
    <w:rsid w:val="00E95CBA"/>
    <w:rsid w:val="00E95D68"/>
    <w:rsid w:val="00E95E51"/>
    <w:rsid w:val="00E95EC2"/>
    <w:rsid w:val="00E95F2C"/>
    <w:rsid w:val="00E95FB8"/>
    <w:rsid w:val="00E96035"/>
    <w:rsid w:val="00E9629C"/>
    <w:rsid w:val="00E962BC"/>
    <w:rsid w:val="00E96DD1"/>
    <w:rsid w:val="00E96E58"/>
    <w:rsid w:val="00E96E77"/>
    <w:rsid w:val="00E96F2D"/>
    <w:rsid w:val="00E972C9"/>
    <w:rsid w:val="00E97485"/>
    <w:rsid w:val="00E97584"/>
    <w:rsid w:val="00E9772C"/>
    <w:rsid w:val="00E97795"/>
    <w:rsid w:val="00E977AA"/>
    <w:rsid w:val="00E977DB"/>
    <w:rsid w:val="00E97864"/>
    <w:rsid w:val="00E97D5E"/>
    <w:rsid w:val="00E97E68"/>
    <w:rsid w:val="00EA0241"/>
    <w:rsid w:val="00EA045F"/>
    <w:rsid w:val="00EA04DA"/>
    <w:rsid w:val="00EA0616"/>
    <w:rsid w:val="00EA0667"/>
    <w:rsid w:val="00EA0B1E"/>
    <w:rsid w:val="00EA0B68"/>
    <w:rsid w:val="00EA0D59"/>
    <w:rsid w:val="00EA0E76"/>
    <w:rsid w:val="00EA135B"/>
    <w:rsid w:val="00EA1460"/>
    <w:rsid w:val="00EA16CF"/>
    <w:rsid w:val="00EA196E"/>
    <w:rsid w:val="00EA1A07"/>
    <w:rsid w:val="00EA1A27"/>
    <w:rsid w:val="00EA1B8C"/>
    <w:rsid w:val="00EA2194"/>
    <w:rsid w:val="00EA2267"/>
    <w:rsid w:val="00EA2441"/>
    <w:rsid w:val="00EA2903"/>
    <w:rsid w:val="00EA298F"/>
    <w:rsid w:val="00EA2B7A"/>
    <w:rsid w:val="00EA2F75"/>
    <w:rsid w:val="00EA3018"/>
    <w:rsid w:val="00EA3324"/>
    <w:rsid w:val="00EA33A6"/>
    <w:rsid w:val="00EA3E2B"/>
    <w:rsid w:val="00EA4240"/>
    <w:rsid w:val="00EA42F1"/>
    <w:rsid w:val="00EA4682"/>
    <w:rsid w:val="00EA4794"/>
    <w:rsid w:val="00EA487F"/>
    <w:rsid w:val="00EA4954"/>
    <w:rsid w:val="00EA49CD"/>
    <w:rsid w:val="00EA4A6D"/>
    <w:rsid w:val="00EA4EA4"/>
    <w:rsid w:val="00EA4EA8"/>
    <w:rsid w:val="00EA50D8"/>
    <w:rsid w:val="00EA522B"/>
    <w:rsid w:val="00EA5A22"/>
    <w:rsid w:val="00EA5A4F"/>
    <w:rsid w:val="00EA5AFA"/>
    <w:rsid w:val="00EA5B6F"/>
    <w:rsid w:val="00EA6602"/>
    <w:rsid w:val="00EA6ECA"/>
    <w:rsid w:val="00EA7007"/>
    <w:rsid w:val="00EA73A2"/>
    <w:rsid w:val="00EA75DC"/>
    <w:rsid w:val="00EA7828"/>
    <w:rsid w:val="00EA7A72"/>
    <w:rsid w:val="00EA7AD9"/>
    <w:rsid w:val="00EA7C4C"/>
    <w:rsid w:val="00EB0340"/>
    <w:rsid w:val="00EB077B"/>
    <w:rsid w:val="00EB0B6C"/>
    <w:rsid w:val="00EB0EB9"/>
    <w:rsid w:val="00EB0EEC"/>
    <w:rsid w:val="00EB18E4"/>
    <w:rsid w:val="00EB190B"/>
    <w:rsid w:val="00EB1CD5"/>
    <w:rsid w:val="00EB1CE6"/>
    <w:rsid w:val="00EB1DAC"/>
    <w:rsid w:val="00EB1E29"/>
    <w:rsid w:val="00EB2769"/>
    <w:rsid w:val="00EB2874"/>
    <w:rsid w:val="00EB28DB"/>
    <w:rsid w:val="00EB29DD"/>
    <w:rsid w:val="00EB2F87"/>
    <w:rsid w:val="00EB2FD2"/>
    <w:rsid w:val="00EB2FDD"/>
    <w:rsid w:val="00EB3011"/>
    <w:rsid w:val="00EB303B"/>
    <w:rsid w:val="00EB3664"/>
    <w:rsid w:val="00EB3DA5"/>
    <w:rsid w:val="00EB3F1C"/>
    <w:rsid w:val="00EB416E"/>
    <w:rsid w:val="00EB4A71"/>
    <w:rsid w:val="00EB4D0F"/>
    <w:rsid w:val="00EB534E"/>
    <w:rsid w:val="00EB5353"/>
    <w:rsid w:val="00EB59CA"/>
    <w:rsid w:val="00EB5B9D"/>
    <w:rsid w:val="00EB68EF"/>
    <w:rsid w:val="00EB6B54"/>
    <w:rsid w:val="00EB6BF9"/>
    <w:rsid w:val="00EB7333"/>
    <w:rsid w:val="00EB749E"/>
    <w:rsid w:val="00EB74A6"/>
    <w:rsid w:val="00EB76E7"/>
    <w:rsid w:val="00EB7788"/>
    <w:rsid w:val="00EB7AE0"/>
    <w:rsid w:val="00EB7EDD"/>
    <w:rsid w:val="00EB7EF5"/>
    <w:rsid w:val="00EB7F52"/>
    <w:rsid w:val="00EB7FF5"/>
    <w:rsid w:val="00EC01B0"/>
    <w:rsid w:val="00EC02E9"/>
    <w:rsid w:val="00EC0667"/>
    <w:rsid w:val="00EC0743"/>
    <w:rsid w:val="00EC094E"/>
    <w:rsid w:val="00EC0B35"/>
    <w:rsid w:val="00EC0EB6"/>
    <w:rsid w:val="00EC0ED6"/>
    <w:rsid w:val="00EC13C2"/>
    <w:rsid w:val="00EC16BB"/>
    <w:rsid w:val="00EC1834"/>
    <w:rsid w:val="00EC1861"/>
    <w:rsid w:val="00EC19EA"/>
    <w:rsid w:val="00EC19F4"/>
    <w:rsid w:val="00EC1A4F"/>
    <w:rsid w:val="00EC1B80"/>
    <w:rsid w:val="00EC1DEF"/>
    <w:rsid w:val="00EC269B"/>
    <w:rsid w:val="00EC26D3"/>
    <w:rsid w:val="00EC2C0C"/>
    <w:rsid w:val="00EC2CA9"/>
    <w:rsid w:val="00EC3557"/>
    <w:rsid w:val="00EC37A8"/>
    <w:rsid w:val="00EC38B5"/>
    <w:rsid w:val="00EC39C6"/>
    <w:rsid w:val="00EC3A6B"/>
    <w:rsid w:val="00EC3D09"/>
    <w:rsid w:val="00EC3F3C"/>
    <w:rsid w:val="00EC4152"/>
    <w:rsid w:val="00EC4B5E"/>
    <w:rsid w:val="00EC4F5E"/>
    <w:rsid w:val="00EC4F76"/>
    <w:rsid w:val="00EC4F80"/>
    <w:rsid w:val="00EC4FF8"/>
    <w:rsid w:val="00EC52EE"/>
    <w:rsid w:val="00EC58D5"/>
    <w:rsid w:val="00EC58D8"/>
    <w:rsid w:val="00EC6183"/>
    <w:rsid w:val="00EC64AD"/>
    <w:rsid w:val="00EC65D4"/>
    <w:rsid w:val="00EC67F6"/>
    <w:rsid w:val="00EC682B"/>
    <w:rsid w:val="00EC6FDA"/>
    <w:rsid w:val="00EC705A"/>
    <w:rsid w:val="00EC72C7"/>
    <w:rsid w:val="00EC7372"/>
    <w:rsid w:val="00EC73F8"/>
    <w:rsid w:val="00EC7590"/>
    <w:rsid w:val="00EC75A7"/>
    <w:rsid w:val="00EC76AA"/>
    <w:rsid w:val="00EC7851"/>
    <w:rsid w:val="00EC788C"/>
    <w:rsid w:val="00EC7F71"/>
    <w:rsid w:val="00ED0155"/>
    <w:rsid w:val="00ED01A6"/>
    <w:rsid w:val="00ED04F3"/>
    <w:rsid w:val="00ED0550"/>
    <w:rsid w:val="00ED067C"/>
    <w:rsid w:val="00ED0CB4"/>
    <w:rsid w:val="00ED1353"/>
    <w:rsid w:val="00ED1686"/>
    <w:rsid w:val="00ED1CD0"/>
    <w:rsid w:val="00ED20C8"/>
    <w:rsid w:val="00ED21AB"/>
    <w:rsid w:val="00ED2824"/>
    <w:rsid w:val="00ED2C72"/>
    <w:rsid w:val="00ED3995"/>
    <w:rsid w:val="00ED3B96"/>
    <w:rsid w:val="00ED4495"/>
    <w:rsid w:val="00ED44D6"/>
    <w:rsid w:val="00ED465C"/>
    <w:rsid w:val="00ED4867"/>
    <w:rsid w:val="00ED4E07"/>
    <w:rsid w:val="00ED542F"/>
    <w:rsid w:val="00ED5905"/>
    <w:rsid w:val="00ED59D0"/>
    <w:rsid w:val="00ED5C0F"/>
    <w:rsid w:val="00ED5D51"/>
    <w:rsid w:val="00ED602B"/>
    <w:rsid w:val="00ED6042"/>
    <w:rsid w:val="00ED61AC"/>
    <w:rsid w:val="00ED63A3"/>
    <w:rsid w:val="00ED676B"/>
    <w:rsid w:val="00ED6AD4"/>
    <w:rsid w:val="00ED6B96"/>
    <w:rsid w:val="00ED6D5D"/>
    <w:rsid w:val="00ED71E1"/>
    <w:rsid w:val="00ED71EE"/>
    <w:rsid w:val="00ED7309"/>
    <w:rsid w:val="00ED78C3"/>
    <w:rsid w:val="00ED7A53"/>
    <w:rsid w:val="00ED7AE2"/>
    <w:rsid w:val="00ED7B5E"/>
    <w:rsid w:val="00ED7F43"/>
    <w:rsid w:val="00EE035C"/>
    <w:rsid w:val="00EE05F4"/>
    <w:rsid w:val="00EE0926"/>
    <w:rsid w:val="00EE0932"/>
    <w:rsid w:val="00EE0A27"/>
    <w:rsid w:val="00EE0D82"/>
    <w:rsid w:val="00EE0DA7"/>
    <w:rsid w:val="00EE0ED5"/>
    <w:rsid w:val="00EE1019"/>
    <w:rsid w:val="00EE10D5"/>
    <w:rsid w:val="00EE161B"/>
    <w:rsid w:val="00EE1622"/>
    <w:rsid w:val="00EE1951"/>
    <w:rsid w:val="00EE1B3E"/>
    <w:rsid w:val="00EE1BB6"/>
    <w:rsid w:val="00EE1E5C"/>
    <w:rsid w:val="00EE204E"/>
    <w:rsid w:val="00EE21AE"/>
    <w:rsid w:val="00EE272B"/>
    <w:rsid w:val="00EE27E9"/>
    <w:rsid w:val="00EE281B"/>
    <w:rsid w:val="00EE29B5"/>
    <w:rsid w:val="00EE2AAE"/>
    <w:rsid w:val="00EE2D67"/>
    <w:rsid w:val="00EE2DB3"/>
    <w:rsid w:val="00EE3073"/>
    <w:rsid w:val="00EE3153"/>
    <w:rsid w:val="00EE3257"/>
    <w:rsid w:val="00EE3916"/>
    <w:rsid w:val="00EE3964"/>
    <w:rsid w:val="00EE3B00"/>
    <w:rsid w:val="00EE442F"/>
    <w:rsid w:val="00EE4465"/>
    <w:rsid w:val="00EE45B8"/>
    <w:rsid w:val="00EE4A2C"/>
    <w:rsid w:val="00EE4AA2"/>
    <w:rsid w:val="00EE4BBF"/>
    <w:rsid w:val="00EE4EC1"/>
    <w:rsid w:val="00EE5154"/>
    <w:rsid w:val="00EE56C9"/>
    <w:rsid w:val="00EE5ADD"/>
    <w:rsid w:val="00EE5D24"/>
    <w:rsid w:val="00EE5F0D"/>
    <w:rsid w:val="00EE623A"/>
    <w:rsid w:val="00EE664D"/>
    <w:rsid w:val="00EE67DD"/>
    <w:rsid w:val="00EE6C68"/>
    <w:rsid w:val="00EE6F30"/>
    <w:rsid w:val="00EE72E4"/>
    <w:rsid w:val="00EE7551"/>
    <w:rsid w:val="00EE7572"/>
    <w:rsid w:val="00EE75D7"/>
    <w:rsid w:val="00EE77A2"/>
    <w:rsid w:val="00EF004A"/>
    <w:rsid w:val="00EF03FF"/>
    <w:rsid w:val="00EF04B5"/>
    <w:rsid w:val="00EF0973"/>
    <w:rsid w:val="00EF0F78"/>
    <w:rsid w:val="00EF1002"/>
    <w:rsid w:val="00EF1305"/>
    <w:rsid w:val="00EF14EB"/>
    <w:rsid w:val="00EF1613"/>
    <w:rsid w:val="00EF1786"/>
    <w:rsid w:val="00EF18CA"/>
    <w:rsid w:val="00EF199A"/>
    <w:rsid w:val="00EF1CA6"/>
    <w:rsid w:val="00EF22CA"/>
    <w:rsid w:val="00EF24BE"/>
    <w:rsid w:val="00EF25F1"/>
    <w:rsid w:val="00EF273C"/>
    <w:rsid w:val="00EF2AC5"/>
    <w:rsid w:val="00EF2AFF"/>
    <w:rsid w:val="00EF2E62"/>
    <w:rsid w:val="00EF3023"/>
    <w:rsid w:val="00EF3111"/>
    <w:rsid w:val="00EF3252"/>
    <w:rsid w:val="00EF34C5"/>
    <w:rsid w:val="00EF353B"/>
    <w:rsid w:val="00EF3593"/>
    <w:rsid w:val="00EF365C"/>
    <w:rsid w:val="00EF398C"/>
    <w:rsid w:val="00EF3BA0"/>
    <w:rsid w:val="00EF3D6D"/>
    <w:rsid w:val="00EF3DFF"/>
    <w:rsid w:val="00EF42D1"/>
    <w:rsid w:val="00EF4699"/>
    <w:rsid w:val="00EF46A9"/>
    <w:rsid w:val="00EF46CC"/>
    <w:rsid w:val="00EF4C3A"/>
    <w:rsid w:val="00EF4C8D"/>
    <w:rsid w:val="00EF4DCA"/>
    <w:rsid w:val="00EF4F8E"/>
    <w:rsid w:val="00EF526B"/>
    <w:rsid w:val="00EF5C68"/>
    <w:rsid w:val="00EF60FE"/>
    <w:rsid w:val="00EF6281"/>
    <w:rsid w:val="00EF6321"/>
    <w:rsid w:val="00EF6489"/>
    <w:rsid w:val="00EF661D"/>
    <w:rsid w:val="00EF66FF"/>
    <w:rsid w:val="00EF695C"/>
    <w:rsid w:val="00EF6DD2"/>
    <w:rsid w:val="00EF6EF5"/>
    <w:rsid w:val="00EF7072"/>
    <w:rsid w:val="00EF7523"/>
    <w:rsid w:val="00EF7658"/>
    <w:rsid w:val="00EF76ED"/>
    <w:rsid w:val="00EF7798"/>
    <w:rsid w:val="00EF784C"/>
    <w:rsid w:val="00EF7989"/>
    <w:rsid w:val="00EF79D3"/>
    <w:rsid w:val="00EF7A3F"/>
    <w:rsid w:val="00EF7E61"/>
    <w:rsid w:val="00F009AF"/>
    <w:rsid w:val="00F00A8E"/>
    <w:rsid w:val="00F00ABB"/>
    <w:rsid w:val="00F00AD5"/>
    <w:rsid w:val="00F00B17"/>
    <w:rsid w:val="00F0135A"/>
    <w:rsid w:val="00F01A65"/>
    <w:rsid w:val="00F02197"/>
    <w:rsid w:val="00F0219B"/>
    <w:rsid w:val="00F023D8"/>
    <w:rsid w:val="00F02440"/>
    <w:rsid w:val="00F02465"/>
    <w:rsid w:val="00F02500"/>
    <w:rsid w:val="00F027C0"/>
    <w:rsid w:val="00F02862"/>
    <w:rsid w:val="00F02901"/>
    <w:rsid w:val="00F037F9"/>
    <w:rsid w:val="00F03837"/>
    <w:rsid w:val="00F03934"/>
    <w:rsid w:val="00F03A90"/>
    <w:rsid w:val="00F03B2B"/>
    <w:rsid w:val="00F03B5F"/>
    <w:rsid w:val="00F03DB0"/>
    <w:rsid w:val="00F045F1"/>
    <w:rsid w:val="00F0480B"/>
    <w:rsid w:val="00F0481A"/>
    <w:rsid w:val="00F049E6"/>
    <w:rsid w:val="00F049E8"/>
    <w:rsid w:val="00F04F72"/>
    <w:rsid w:val="00F050D8"/>
    <w:rsid w:val="00F0544C"/>
    <w:rsid w:val="00F054F5"/>
    <w:rsid w:val="00F05602"/>
    <w:rsid w:val="00F05A7F"/>
    <w:rsid w:val="00F05A8D"/>
    <w:rsid w:val="00F05C9A"/>
    <w:rsid w:val="00F05D80"/>
    <w:rsid w:val="00F06830"/>
    <w:rsid w:val="00F06A6B"/>
    <w:rsid w:val="00F06D2A"/>
    <w:rsid w:val="00F06E36"/>
    <w:rsid w:val="00F07501"/>
    <w:rsid w:val="00F07789"/>
    <w:rsid w:val="00F102C5"/>
    <w:rsid w:val="00F104E1"/>
    <w:rsid w:val="00F10541"/>
    <w:rsid w:val="00F108F3"/>
    <w:rsid w:val="00F109AA"/>
    <w:rsid w:val="00F110EE"/>
    <w:rsid w:val="00F11159"/>
    <w:rsid w:val="00F11195"/>
    <w:rsid w:val="00F11230"/>
    <w:rsid w:val="00F11A18"/>
    <w:rsid w:val="00F11C38"/>
    <w:rsid w:val="00F11F62"/>
    <w:rsid w:val="00F12941"/>
    <w:rsid w:val="00F12BFC"/>
    <w:rsid w:val="00F13051"/>
    <w:rsid w:val="00F13119"/>
    <w:rsid w:val="00F133E9"/>
    <w:rsid w:val="00F133F2"/>
    <w:rsid w:val="00F1362E"/>
    <w:rsid w:val="00F13AF6"/>
    <w:rsid w:val="00F13B38"/>
    <w:rsid w:val="00F13EA3"/>
    <w:rsid w:val="00F13ECB"/>
    <w:rsid w:val="00F13F15"/>
    <w:rsid w:val="00F142C4"/>
    <w:rsid w:val="00F142CF"/>
    <w:rsid w:val="00F145D6"/>
    <w:rsid w:val="00F14823"/>
    <w:rsid w:val="00F14A4D"/>
    <w:rsid w:val="00F14E67"/>
    <w:rsid w:val="00F14FC2"/>
    <w:rsid w:val="00F150F8"/>
    <w:rsid w:val="00F152BC"/>
    <w:rsid w:val="00F15614"/>
    <w:rsid w:val="00F15A67"/>
    <w:rsid w:val="00F15A89"/>
    <w:rsid w:val="00F15D1D"/>
    <w:rsid w:val="00F15ED3"/>
    <w:rsid w:val="00F16074"/>
    <w:rsid w:val="00F1680A"/>
    <w:rsid w:val="00F16886"/>
    <w:rsid w:val="00F16C62"/>
    <w:rsid w:val="00F173E4"/>
    <w:rsid w:val="00F17590"/>
    <w:rsid w:val="00F17716"/>
    <w:rsid w:val="00F177F5"/>
    <w:rsid w:val="00F17953"/>
    <w:rsid w:val="00F17C03"/>
    <w:rsid w:val="00F17F15"/>
    <w:rsid w:val="00F17F43"/>
    <w:rsid w:val="00F2014C"/>
    <w:rsid w:val="00F203AB"/>
    <w:rsid w:val="00F2063F"/>
    <w:rsid w:val="00F20857"/>
    <w:rsid w:val="00F208E2"/>
    <w:rsid w:val="00F20A76"/>
    <w:rsid w:val="00F20C58"/>
    <w:rsid w:val="00F20F07"/>
    <w:rsid w:val="00F20F16"/>
    <w:rsid w:val="00F20F96"/>
    <w:rsid w:val="00F21120"/>
    <w:rsid w:val="00F213C7"/>
    <w:rsid w:val="00F213C8"/>
    <w:rsid w:val="00F21550"/>
    <w:rsid w:val="00F21D0B"/>
    <w:rsid w:val="00F21DA8"/>
    <w:rsid w:val="00F229BD"/>
    <w:rsid w:val="00F22B34"/>
    <w:rsid w:val="00F22B5D"/>
    <w:rsid w:val="00F22B63"/>
    <w:rsid w:val="00F22C32"/>
    <w:rsid w:val="00F22C8C"/>
    <w:rsid w:val="00F22D71"/>
    <w:rsid w:val="00F2357D"/>
    <w:rsid w:val="00F23605"/>
    <w:rsid w:val="00F23DB4"/>
    <w:rsid w:val="00F23DC8"/>
    <w:rsid w:val="00F23F9F"/>
    <w:rsid w:val="00F2424F"/>
    <w:rsid w:val="00F2443F"/>
    <w:rsid w:val="00F24580"/>
    <w:rsid w:val="00F24607"/>
    <w:rsid w:val="00F247D4"/>
    <w:rsid w:val="00F24A48"/>
    <w:rsid w:val="00F24A59"/>
    <w:rsid w:val="00F25012"/>
    <w:rsid w:val="00F25485"/>
    <w:rsid w:val="00F25DD6"/>
    <w:rsid w:val="00F25E1A"/>
    <w:rsid w:val="00F26131"/>
    <w:rsid w:val="00F262FC"/>
    <w:rsid w:val="00F26331"/>
    <w:rsid w:val="00F2658D"/>
    <w:rsid w:val="00F26666"/>
    <w:rsid w:val="00F26E9E"/>
    <w:rsid w:val="00F26F51"/>
    <w:rsid w:val="00F26F8E"/>
    <w:rsid w:val="00F2708E"/>
    <w:rsid w:val="00F270A8"/>
    <w:rsid w:val="00F271CD"/>
    <w:rsid w:val="00F276C5"/>
    <w:rsid w:val="00F277CB"/>
    <w:rsid w:val="00F279D3"/>
    <w:rsid w:val="00F27AAF"/>
    <w:rsid w:val="00F27AC7"/>
    <w:rsid w:val="00F27B03"/>
    <w:rsid w:val="00F27F89"/>
    <w:rsid w:val="00F30122"/>
    <w:rsid w:val="00F30976"/>
    <w:rsid w:val="00F30A24"/>
    <w:rsid w:val="00F30A9C"/>
    <w:rsid w:val="00F30EF5"/>
    <w:rsid w:val="00F31569"/>
    <w:rsid w:val="00F3162D"/>
    <w:rsid w:val="00F31911"/>
    <w:rsid w:val="00F31B14"/>
    <w:rsid w:val="00F320E2"/>
    <w:rsid w:val="00F322A0"/>
    <w:rsid w:val="00F32681"/>
    <w:rsid w:val="00F3269A"/>
    <w:rsid w:val="00F3281E"/>
    <w:rsid w:val="00F3296B"/>
    <w:rsid w:val="00F32E03"/>
    <w:rsid w:val="00F32E28"/>
    <w:rsid w:val="00F32F0D"/>
    <w:rsid w:val="00F32FA0"/>
    <w:rsid w:val="00F32FBD"/>
    <w:rsid w:val="00F33122"/>
    <w:rsid w:val="00F331EE"/>
    <w:rsid w:val="00F3329B"/>
    <w:rsid w:val="00F3336A"/>
    <w:rsid w:val="00F3348C"/>
    <w:rsid w:val="00F33789"/>
    <w:rsid w:val="00F33841"/>
    <w:rsid w:val="00F338BB"/>
    <w:rsid w:val="00F33B7B"/>
    <w:rsid w:val="00F33BD4"/>
    <w:rsid w:val="00F34561"/>
    <w:rsid w:val="00F34AA8"/>
    <w:rsid w:val="00F34ADB"/>
    <w:rsid w:val="00F35160"/>
    <w:rsid w:val="00F351CA"/>
    <w:rsid w:val="00F35587"/>
    <w:rsid w:val="00F35A7F"/>
    <w:rsid w:val="00F35FE0"/>
    <w:rsid w:val="00F36149"/>
    <w:rsid w:val="00F3623A"/>
    <w:rsid w:val="00F36674"/>
    <w:rsid w:val="00F3716D"/>
    <w:rsid w:val="00F37280"/>
    <w:rsid w:val="00F37762"/>
    <w:rsid w:val="00F377AF"/>
    <w:rsid w:val="00F37864"/>
    <w:rsid w:val="00F37875"/>
    <w:rsid w:val="00F3793F"/>
    <w:rsid w:val="00F37C56"/>
    <w:rsid w:val="00F37EB0"/>
    <w:rsid w:val="00F4010B"/>
    <w:rsid w:val="00F40286"/>
    <w:rsid w:val="00F4089B"/>
    <w:rsid w:val="00F40ABB"/>
    <w:rsid w:val="00F40ADA"/>
    <w:rsid w:val="00F40AED"/>
    <w:rsid w:val="00F40B8A"/>
    <w:rsid w:val="00F40F7E"/>
    <w:rsid w:val="00F40FE0"/>
    <w:rsid w:val="00F4126D"/>
    <w:rsid w:val="00F412CE"/>
    <w:rsid w:val="00F41608"/>
    <w:rsid w:val="00F41658"/>
    <w:rsid w:val="00F416BA"/>
    <w:rsid w:val="00F41724"/>
    <w:rsid w:val="00F41895"/>
    <w:rsid w:val="00F418EC"/>
    <w:rsid w:val="00F41971"/>
    <w:rsid w:val="00F419A1"/>
    <w:rsid w:val="00F419BB"/>
    <w:rsid w:val="00F41A96"/>
    <w:rsid w:val="00F41C3B"/>
    <w:rsid w:val="00F41C8E"/>
    <w:rsid w:val="00F42490"/>
    <w:rsid w:val="00F42C82"/>
    <w:rsid w:val="00F43066"/>
    <w:rsid w:val="00F4309B"/>
    <w:rsid w:val="00F430BF"/>
    <w:rsid w:val="00F4339C"/>
    <w:rsid w:val="00F436A4"/>
    <w:rsid w:val="00F43ABF"/>
    <w:rsid w:val="00F43C91"/>
    <w:rsid w:val="00F43E2F"/>
    <w:rsid w:val="00F43EB1"/>
    <w:rsid w:val="00F44238"/>
    <w:rsid w:val="00F44506"/>
    <w:rsid w:val="00F445B7"/>
    <w:rsid w:val="00F44ABA"/>
    <w:rsid w:val="00F45818"/>
    <w:rsid w:val="00F4587C"/>
    <w:rsid w:val="00F45B75"/>
    <w:rsid w:val="00F45C13"/>
    <w:rsid w:val="00F45EAC"/>
    <w:rsid w:val="00F4621E"/>
    <w:rsid w:val="00F46254"/>
    <w:rsid w:val="00F4657D"/>
    <w:rsid w:val="00F465AF"/>
    <w:rsid w:val="00F46677"/>
    <w:rsid w:val="00F4670F"/>
    <w:rsid w:val="00F46842"/>
    <w:rsid w:val="00F468C6"/>
    <w:rsid w:val="00F46B73"/>
    <w:rsid w:val="00F46C10"/>
    <w:rsid w:val="00F46D24"/>
    <w:rsid w:val="00F46D29"/>
    <w:rsid w:val="00F46F1D"/>
    <w:rsid w:val="00F46FCC"/>
    <w:rsid w:val="00F47291"/>
    <w:rsid w:val="00F47518"/>
    <w:rsid w:val="00F47762"/>
    <w:rsid w:val="00F47793"/>
    <w:rsid w:val="00F479B4"/>
    <w:rsid w:val="00F47A07"/>
    <w:rsid w:val="00F47B73"/>
    <w:rsid w:val="00F47DD1"/>
    <w:rsid w:val="00F47DF7"/>
    <w:rsid w:val="00F47F9F"/>
    <w:rsid w:val="00F50051"/>
    <w:rsid w:val="00F5061E"/>
    <w:rsid w:val="00F506CE"/>
    <w:rsid w:val="00F50DDB"/>
    <w:rsid w:val="00F50E6C"/>
    <w:rsid w:val="00F512B8"/>
    <w:rsid w:val="00F51513"/>
    <w:rsid w:val="00F516B8"/>
    <w:rsid w:val="00F517FF"/>
    <w:rsid w:val="00F51838"/>
    <w:rsid w:val="00F51AA0"/>
    <w:rsid w:val="00F51AC4"/>
    <w:rsid w:val="00F51B82"/>
    <w:rsid w:val="00F51D19"/>
    <w:rsid w:val="00F51F71"/>
    <w:rsid w:val="00F520FD"/>
    <w:rsid w:val="00F52641"/>
    <w:rsid w:val="00F526B3"/>
    <w:rsid w:val="00F526F2"/>
    <w:rsid w:val="00F52808"/>
    <w:rsid w:val="00F5297C"/>
    <w:rsid w:val="00F52AFE"/>
    <w:rsid w:val="00F52D02"/>
    <w:rsid w:val="00F52D1C"/>
    <w:rsid w:val="00F52D5B"/>
    <w:rsid w:val="00F53502"/>
    <w:rsid w:val="00F535E0"/>
    <w:rsid w:val="00F535EC"/>
    <w:rsid w:val="00F536E1"/>
    <w:rsid w:val="00F5375B"/>
    <w:rsid w:val="00F53979"/>
    <w:rsid w:val="00F53D3A"/>
    <w:rsid w:val="00F53DC6"/>
    <w:rsid w:val="00F5413B"/>
    <w:rsid w:val="00F541BF"/>
    <w:rsid w:val="00F542DE"/>
    <w:rsid w:val="00F54301"/>
    <w:rsid w:val="00F54368"/>
    <w:rsid w:val="00F543A3"/>
    <w:rsid w:val="00F5467C"/>
    <w:rsid w:val="00F54A3F"/>
    <w:rsid w:val="00F54B3B"/>
    <w:rsid w:val="00F54DDD"/>
    <w:rsid w:val="00F54E47"/>
    <w:rsid w:val="00F5510A"/>
    <w:rsid w:val="00F551C8"/>
    <w:rsid w:val="00F551F5"/>
    <w:rsid w:val="00F5538A"/>
    <w:rsid w:val="00F55630"/>
    <w:rsid w:val="00F556A9"/>
    <w:rsid w:val="00F556DF"/>
    <w:rsid w:val="00F55773"/>
    <w:rsid w:val="00F55D7B"/>
    <w:rsid w:val="00F560EB"/>
    <w:rsid w:val="00F56159"/>
    <w:rsid w:val="00F562DA"/>
    <w:rsid w:val="00F564A3"/>
    <w:rsid w:val="00F564A4"/>
    <w:rsid w:val="00F56655"/>
    <w:rsid w:val="00F566D5"/>
    <w:rsid w:val="00F56B2A"/>
    <w:rsid w:val="00F56CFC"/>
    <w:rsid w:val="00F56E21"/>
    <w:rsid w:val="00F571FA"/>
    <w:rsid w:val="00F5741C"/>
    <w:rsid w:val="00F575D2"/>
    <w:rsid w:val="00F575E0"/>
    <w:rsid w:val="00F578FC"/>
    <w:rsid w:val="00F57AA8"/>
    <w:rsid w:val="00F57ADE"/>
    <w:rsid w:val="00F57C34"/>
    <w:rsid w:val="00F57EF5"/>
    <w:rsid w:val="00F60108"/>
    <w:rsid w:val="00F60127"/>
    <w:rsid w:val="00F603BA"/>
    <w:rsid w:val="00F61505"/>
    <w:rsid w:val="00F619A9"/>
    <w:rsid w:val="00F61CC0"/>
    <w:rsid w:val="00F61DDA"/>
    <w:rsid w:val="00F6204B"/>
    <w:rsid w:val="00F62114"/>
    <w:rsid w:val="00F623A6"/>
    <w:rsid w:val="00F623D5"/>
    <w:rsid w:val="00F624BA"/>
    <w:rsid w:val="00F62577"/>
    <w:rsid w:val="00F62583"/>
    <w:rsid w:val="00F62986"/>
    <w:rsid w:val="00F62A35"/>
    <w:rsid w:val="00F62CC8"/>
    <w:rsid w:val="00F63311"/>
    <w:rsid w:val="00F63851"/>
    <w:rsid w:val="00F63A58"/>
    <w:rsid w:val="00F63E86"/>
    <w:rsid w:val="00F64115"/>
    <w:rsid w:val="00F6434A"/>
    <w:rsid w:val="00F646F5"/>
    <w:rsid w:val="00F64751"/>
    <w:rsid w:val="00F64E90"/>
    <w:rsid w:val="00F65515"/>
    <w:rsid w:val="00F6564C"/>
    <w:rsid w:val="00F65CC6"/>
    <w:rsid w:val="00F65D6B"/>
    <w:rsid w:val="00F65FCB"/>
    <w:rsid w:val="00F66039"/>
    <w:rsid w:val="00F66117"/>
    <w:rsid w:val="00F661DC"/>
    <w:rsid w:val="00F664DE"/>
    <w:rsid w:val="00F66AFB"/>
    <w:rsid w:val="00F670CE"/>
    <w:rsid w:val="00F673B6"/>
    <w:rsid w:val="00F67603"/>
    <w:rsid w:val="00F6765F"/>
    <w:rsid w:val="00F6796C"/>
    <w:rsid w:val="00F67AA3"/>
    <w:rsid w:val="00F67BC2"/>
    <w:rsid w:val="00F67E5B"/>
    <w:rsid w:val="00F67F9C"/>
    <w:rsid w:val="00F70381"/>
    <w:rsid w:val="00F709B2"/>
    <w:rsid w:val="00F70B5F"/>
    <w:rsid w:val="00F7118F"/>
    <w:rsid w:val="00F712A5"/>
    <w:rsid w:val="00F715FB"/>
    <w:rsid w:val="00F7161A"/>
    <w:rsid w:val="00F717EA"/>
    <w:rsid w:val="00F71882"/>
    <w:rsid w:val="00F71943"/>
    <w:rsid w:val="00F719C9"/>
    <w:rsid w:val="00F71BB1"/>
    <w:rsid w:val="00F71C38"/>
    <w:rsid w:val="00F71D32"/>
    <w:rsid w:val="00F71E64"/>
    <w:rsid w:val="00F71E7E"/>
    <w:rsid w:val="00F71F2D"/>
    <w:rsid w:val="00F71FC2"/>
    <w:rsid w:val="00F726C0"/>
    <w:rsid w:val="00F72B89"/>
    <w:rsid w:val="00F72C22"/>
    <w:rsid w:val="00F72DC8"/>
    <w:rsid w:val="00F72F1D"/>
    <w:rsid w:val="00F73277"/>
    <w:rsid w:val="00F73330"/>
    <w:rsid w:val="00F7381F"/>
    <w:rsid w:val="00F73861"/>
    <w:rsid w:val="00F742FE"/>
    <w:rsid w:val="00F74427"/>
    <w:rsid w:val="00F7480D"/>
    <w:rsid w:val="00F74B21"/>
    <w:rsid w:val="00F74BC8"/>
    <w:rsid w:val="00F7520F"/>
    <w:rsid w:val="00F756D4"/>
    <w:rsid w:val="00F75F2B"/>
    <w:rsid w:val="00F76237"/>
    <w:rsid w:val="00F76562"/>
    <w:rsid w:val="00F765D2"/>
    <w:rsid w:val="00F76BDA"/>
    <w:rsid w:val="00F76D01"/>
    <w:rsid w:val="00F770BE"/>
    <w:rsid w:val="00F773E1"/>
    <w:rsid w:val="00F776DF"/>
    <w:rsid w:val="00F77EAA"/>
    <w:rsid w:val="00F806AC"/>
    <w:rsid w:val="00F807CA"/>
    <w:rsid w:val="00F808E9"/>
    <w:rsid w:val="00F80D68"/>
    <w:rsid w:val="00F80D79"/>
    <w:rsid w:val="00F8102E"/>
    <w:rsid w:val="00F81434"/>
    <w:rsid w:val="00F81509"/>
    <w:rsid w:val="00F815A4"/>
    <w:rsid w:val="00F81671"/>
    <w:rsid w:val="00F81765"/>
    <w:rsid w:val="00F81814"/>
    <w:rsid w:val="00F81A9C"/>
    <w:rsid w:val="00F81B84"/>
    <w:rsid w:val="00F81CB7"/>
    <w:rsid w:val="00F81DCD"/>
    <w:rsid w:val="00F81E23"/>
    <w:rsid w:val="00F81F8D"/>
    <w:rsid w:val="00F81FC0"/>
    <w:rsid w:val="00F82192"/>
    <w:rsid w:val="00F821B5"/>
    <w:rsid w:val="00F821B7"/>
    <w:rsid w:val="00F822A0"/>
    <w:rsid w:val="00F825BB"/>
    <w:rsid w:val="00F82643"/>
    <w:rsid w:val="00F8269D"/>
    <w:rsid w:val="00F826E7"/>
    <w:rsid w:val="00F82BA1"/>
    <w:rsid w:val="00F82F93"/>
    <w:rsid w:val="00F834DC"/>
    <w:rsid w:val="00F835CA"/>
    <w:rsid w:val="00F83BAB"/>
    <w:rsid w:val="00F840B5"/>
    <w:rsid w:val="00F8419D"/>
    <w:rsid w:val="00F84779"/>
    <w:rsid w:val="00F84D8D"/>
    <w:rsid w:val="00F84E62"/>
    <w:rsid w:val="00F84EA8"/>
    <w:rsid w:val="00F84EF1"/>
    <w:rsid w:val="00F8553A"/>
    <w:rsid w:val="00F858E4"/>
    <w:rsid w:val="00F859E6"/>
    <w:rsid w:val="00F85D02"/>
    <w:rsid w:val="00F861B8"/>
    <w:rsid w:val="00F8625C"/>
    <w:rsid w:val="00F864F0"/>
    <w:rsid w:val="00F8690C"/>
    <w:rsid w:val="00F86B80"/>
    <w:rsid w:val="00F86EDE"/>
    <w:rsid w:val="00F86F57"/>
    <w:rsid w:val="00F875D2"/>
    <w:rsid w:val="00F8769A"/>
    <w:rsid w:val="00F8769C"/>
    <w:rsid w:val="00F876CC"/>
    <w:rsid w:val="00F876E5"/>
    <w:rsid w:val="00F87AA6"/>
    <w:rsid w:val="00F87F8A"/>
    <w:rsid w:val="00F90229"/>
    <w:rsid w:val="00F90345"/>
    <w:rsid w:val="00F9051C"/>
    <w:rsid w:val="00F90788"/>
    <w:rsid w:val="00F909DD"/>
    <w:rsid w:val="00F90C44"/>
    <w:rsid w:val="00F90C5C"/>
    <w:rsid w:val="00F90D7F"/>
    <w:rsid w:val="00F90DA1"/>
    <w:rsid w:val="00F91322"/>
    <w:rsid w:val="00F91A11"/>
    <w:rsid w:val="00F91A18"/>
    <w:rsid w:val="00F91F66"/>
    <w:rsid w:val="00F92955"/>
    <w:rsid w:val="00F92987"/>
    <w:rsid w:val="00F92996"/>
    <w:rsid w:val="00F92BE5"/>
    <w:rsid w:val="00F92E01"/>
    <w:rsid w:val="00F93288"/>
    <w:rsid w:val="00F93304"/>
    <w:rsid w:val="00F934D3"/>
    <w:rsid w:val="00F93733"/>
    <w:rsid w:val="00F937B7"/>
    <w:rsid w:val="00F939CB"/>
    <w:rsid w:val="00F93B02"/>
    <w:rsid w:val="00F9418D"/>
    <w:rsid w:val="00F94395"/>
    <w:rsid w:val="00F945E0"/>
    <w:rsid w:val="00F94837"/>
    <w:rsid w:val="00F9484E"/>
    <w:rsid w:val="00F94B32"/>
    <w:rsid w:val="00F94BDC"/>
    <w:rsid w:val="00F954AB"/>
    <w:rsid w:val="00F95689"/>
    <w:rsid w:val="00F956F3"/>
    <w:rsid w:val="00F95A4D"/>
    <w:rsid w:val="00F95C96"/>
    <w:rsid w:val="00F95D78"/>
    <w:rsid w:val="00F96289"/>
    <w:rsid w:val="00F9651A"/>
    <w:rsid w:val="00F96752"/>
    <w:rsid w:val="00F968F9"/>
    <w:rsid w:val="00F96AD5"/>
    <w:rsid w:val="00F96C3F"/>
    <w:rsid w:val="00F96E2C"/>
    <w:rsid w:val="00F97088"/>
    <w:rsid w:val="00F976C0"/>
    <w:rsid w:val="00F97836"/>
    <w:rsid w:val="00FA04D6"/>
    <w:rsid w:val="00FA04EF"/>
    <w:rsid w:val="00FA0795"/>
    <w:rsid w:val="00FA08C2"/>
    <w:rsid w:val="00FA0986"/>
    <w:rsid w:val="00FA0DA2"/>
    <w:rsid w:val="00FA0E2B"/>
    <w:rsid w:val="00FA104D"/>
    <w:rsid w:val="00FA113C"/>
    <w:rsid w:val="00FA120B"/>
    <w:rsid w:val="00FA162C"/>
    <w:rsid w:val="00FA17F0"/>
    <w:rsid w:val="00FA1933"/>
    <w:rsid w:val="00FA1B8D"/>
    <w:rsid w:val="00FA1C13"/>
    <w:rsid w:val="00FA24B3"/>
    <w:rsid w:val="00FA2708"/>
    <w:rsid w:val="00FA2727"/>
    <w:rsid w:val="00FA2771"/>
    <w:rsid w:val="00FA2A3D"/>
    <w:rsid w:val="00FA2B96"/>
    <w:rsid w:val="00FA2E23"/>
    <w:rsid w:val="00FA3146"/>
    <w:rsid w:val="00FA31E3"/>
    <w:rsid w:val="00FA35E8"/>
    <w:rsid w:val="00FA3A0A"/>
    <w:rsid w:val="00FA4329"/>
    <w:rsid w:val="00FA47DA"/>
    <w:rsid w:val="00FA4906"/>
    <w:rsid w:val="00FA4C39"/>
    <w:rsid w:val="00FA4F7A"/>
    <w:rsid w:val="00FA5078"/>
    <w:rsid w:val="00FA5244"/>
    <w:rsid w:val="00FA55DB"/>
    <w:rsid w:val="00FA583B"/>
    <w:rsid w:val="00FA624C"/>
    <w:rsid w:val="00FA6446"/>
    <w:rsid w:val="00FA6547"/>
    <w:rsid w:val="00FA657E"/>
    <w:rsid w:val="00FA67D1"/>
    <w:rsid w:val="00FA68D3"/>
    <w:rsid w:val="00FA6CE9"/>
    <w:rsid w:val="00FA6D4F"/>
    <w:rsid w:val="00FA6E35"/>
    <w:rsid w:val="00FA7474"/>
    <w:rsid w:val="00FA74C2"/>
    <w:rsid w:val="00FA78A6"/>
    <w:rsid w:val="00FA7C15"/>
    <w:rsid w:val="00FA7E3D"/>
    <w:rsid w:val="00FA7E56"/>
    <w:rsid w:val="00FA7EDE"/>
    <w:rsid w:val="00FB0085"/>
    <w:rsid w:val="00FB0447"/>
    <w:rsid w:val="00FB052C"/>
    <w:rsid w:val="00FB06D8"/>
    <w:rsid w:val="00FB077D"/>
    <w:rsid w:val="00FB07E8"/>
    <w:rsid w:val="00FB0C9E"/>
    <w:rsid w:val="00FB0F08"/>
    <w:rsid w:val="00FB0F10"/>
    <w:rsid w:val="00FB140B"/>
    <w:rsid w:val="00FB1859"/>
    <w:rsid w:val="00FB1935"/>
    <w:rsid w:val="00FB1A41"/>
    <w:rsid w:val="00FB1AE4"/>
    <w:rsid w:val="00FB1C06"/>
    <w:rsid w:val="00FB1C1E"/>
    <w:rsid w:val="00FB1D13"/>
    <w:rsid w:val="00FB22EF"/>
    <w:rsid w:val="00FB242F"/>
    <w:rsid w:val="00FB2508"/>
    <w:rsid w:val="00FB27B9"/>
    <w:rsid w:val="00FB27C1"/>
    <w:rsid w:val="00FB2BAD"/>
    <w:rsid w:val="00FB3151"/>
    <w:rsid w:val="00FB3ED3"/>
    <w:rsid w:val="00FB4279"/>
    <w:rsid w:val="00FB42AB"/>
    <w:rsid w:val="00FB45B7"/>
    <w:rsid w:val="00FB4942"/>
    <w:rsid w:val="00FB4967"/>
    <w:rsid w:val="00FB49AF"/>
    <w:rsid w:val="00FB4D53"/>
    <w:rsid w:val="00FB5182"/>
    <w:rsid w:val="00FB53E3"/>
    <w:rsid w:val="00FB566D"/>
    <w:rsid w:val="00FB587D"/>
    <w:rsid w:val="00FB5880"/>
    <w:rsid w:val="00FB5B40"/>
    <w:rsid w:val="00FB5BBE"/>
    <w:rsid w:val="00FB5D16"/>
    <w:rsid w:val="00FB5E9C"/>
    <w:rsid w:val="00FB5F51"/>
    <w:rsid w:val="00FB60DF"/>
    <w:rsid w:val="00FB6449"/>
    <w:rsid w:val="00FB6504"/>
    <w:rsid w:val="00FB6773"/>
    <w:rsid w:val="00FB69CF"/>
    <w:rsid w:val="00FB6B07"/>
    <w:rsid w:val="00FB6BA1"/>
    <w:rsid w:val="00FB6C90"/>
    <w:rsid w:val="00FB6CB2"/>
    <w:rsid w:val="00FB6D4D"/>
    <w:rsid w:val="00FB6F4F"/>
    <w:rsid w:val="00FB7222"/>
    <w:rsid w:val="00FB7396"/>
    <w:rsid w:val="00FB76B8"/>
    <w:rsid w:val="00FB7934"/>
    <w:rsid w:val="00FB7B97"/>
    <w:rsid w:val="00FB7EF3"/>
    <w:rsid w:val="00FB7F6F"/>
    <w:rsid w:val="00FC0004"/>
    <w:rsid w:val="00FC0013"/>
    <w:rsid w:val="00FC00FE"/>
    <w:rsid w:val="00FC0193"/>
    <w:rsid w:val="00FC0DD5"/>
    <w:rsid w:val="00FC0E23"/>
    <w:rsid w:val="00FC13FD"/>
    <w:rsid w:val="00FC143F"/>
    <w:rsid w:val="00FC162E"/>
    <w:rsid w:val="00FC1D70"/>
    <w:rsid w:val="00FC1E5C"/>
    <w:rsid w:val="00FC1E9F"/>
    <w:rsid w:val="00FC1EE3"/>
    <w:rsid w:val="00FC20E6"/>
    <w:rsid w:val="00FC242A"/>
    <w:rsid w:val="00FC2434"/>
    <w:rsid w:val="00FC2537"/>
    <w:rsid w:val="00FC2867"/>
    <w:rsid w:val="00FC2886"/>
    <w:rsid w:val="00FC29ED"/>
    <w:rsid w:val="00FC32CE"/>
    <w:rsid w:val="00FC32D5"/>
    <w:rsid w:val="00FC33E2"/>
    <w:rsid w:val="00FC3413"/>
    <w:rsid w:val="00FC34E1"/>
    <w:rsid w:val="00FC3957"/>
    <w:rsid w:val="00FC3E5D"/>
    <w:rsid w:val="00FC4058"/>
    <w:rsid w:val="00FC4181"/>
    <w:rsid w:val="00FC42E9"/>
    <w:rsid w:val="00FC4528"/>
    <w:rsid w:val="00FC48FE"/>
    <w:rsid w:val="00FC4D41"/>
    <w:rsid w:val="00FC4FC9"/>
    <w:rsid w:val="00FC52FB"/>
    <w:rsid w:val="00FC592E"/>
    <w:rsid w:val="00FC5937"/>
    <w:rsid w:val="00FC5FD2"/>
    <w:rsid w:val="00FC608D"/>
    <w:rsid w:val="00FC60A5"/>
    <w:rsid w:val="00FC617F"/>
    <w:rsid w:val="00FC6372"/>
    <w:rsid w:val="00FC63C2"/>
    <w:rsid w:val="00FC64F6"/>
    <w:rsid w:val="00FC656F"/>
    <w:rsid w:val="00FC672F"/>
    <w:rsid w:val="00FC6C6D"/>
    <w:rsid w:val="00FC6C8E"/>
    <w:rsid w:val="00FC6CCF"/>
    <w:rsid w:val="00FC720C"/>
    <w:rsid w:val="00FC73EB"/>
    <w:rsid w:val="00FD0BB7"/>
    <w:rsid w:val="00FD0CD2"/>
    <w:rsid w:val="00FD0E43"/>
    <w:rsid w:val="00FD0F39"/>
    <w:rsid w:val="00FD1555"/>
    <w:rsid w:val="00FD15B5"/>
    <w:rsid w:val="00FD1856"/>
    <w:rsid w:val="00FD1BD1"/>
    <w:rsid w:val="00FD1EA3"/>
    <w:rsid w:val="00FD1FBF"/>
    <w:rsid w:val="00FD2054"/>
    <w:rsid w:val="00FD20F4"/>
    <w:rsid w:val="00FD21B0"/>
    <w:rsid w:val="00FD2236"/>
    <w:rsid w:val="00FD22F7"/>
    <w:rsid w:val="00FD24E4"/>
    <w:rsid w:val="00FD2504"/>
    <w:rsid w:val="00FD2617"/>
    <w:rsid w:val="00FD275C"/>
    <w:rsid w:val="00FD2778"/>
    <w:rsid w:val="00FD2B0D"/>
    <w:rsid w:val="00FD2ED7"/>
    <w:rsid w:val="00FD3303"/>
    <w:rsid w:val="00FD34F9"/>
    <w:rsid w:val="00FD35E7"/>
    <w:rsid w:val="00FD3605"/>
    <w:rsid w:val="00FD38DE"/>
    <w:rsid w:val="00FD39E2"/>
    <w:rsid w:val="00FD3B83"/>
    <w:rsid w:val="00FD3D49"/>
    <w:rsid w:val="00FD3ECC"/>
    <w:rsid w:val="00FD4063"/>
    <w:rsid w:val="00FD4291"/>
    <w:rsid w:val="00FD4954"/>
    <w:rsid w:val="00FD4E68"/>
    <w:rsid w:val="00FD4EB0"/>
    <w:rsid w:val="00FD4F58"/>
    <w:rsid w:val="00FD4FAA"/>
    <w:rsid w:val="00FD5054"/>
    <w:rsid w:val="00FD5093"/>
    <w:rsid w:val="00FD55BE"/>
    <w:rsid w:val="00FD5709"/>
    <w:rsid w:val="00FD5732"/>
    <w:rsid w:val="00FD591D"/>
    <w:rsid w:val="00FD5A79"/>
    <w:rsid w:val="00FD5E6B"/>
    <w:rsid w:val="00FD5FB0"/>
    <w:rsid w:val="00FD604E"/>
    <w:rsid w:val="00FD60B3"/>
    <w:rsid w:val="00FD61DA"/>
    <w:rsid w:val="00FD6381"/>
    <w:rsid w:val="00FD6503"/>
    <w:rsid w:val="00FD6584"/>
    <w:rsid w:val="00FD65A8"/>
    <w:rsid w:val="00FD6833"/>
    <w:rsid w:val="00FD6CE6"/>
    <w:rsid w:val="00FD6EEB"/>
    <w:rsid w:val="00FD6F5F"/>
    <w:rsid w:val="00FD6F78"/>
    <w:rsid w:val="00FD71B9"/>
    <w:rsid w:val="00FD7445"/>
    <w:rsid w:val="00FD7AF4"/>
    <w:rsid w:val="00FD7B19"/>
    <w:rsid w:val="00FD7FD1"/>
    <w:rsid w:val="00FE00A5"/>
    <w:rsid w:val="00FE00B6"/>
    <w:rsid w:val="00FE00BC"/>
    <w:rsid w:val="00FE04B8"/>
    <w:rsid w:val="00FE0523"/>
    <w:rsid w:val="00FE1077"/>
    <w:rsid w:val="00FE1136"/>
    <w:rsid w:val="00FE12BF"/>
    <w:rsid w:val="00FE1773"/>
    <w:rsid w:val="00FE1813"/>
    <w:rsid w:val="00FE1AEA"/>
    <w:rsid w:val="00FE1F1C"/>
    <w:rsid w:val="00FE21BD"/>
    <w:rsid w:val="00FE2839"/>
    <w:rsid w:val="00FE2AD3"/>
    <w:rsid w:val="00FE2BDA"/>
    <w:rsid w:val="00FE313D"/>
    <w:rsid w:val="00FE315A"/>
    <w:rsid w:val="00FE32E0"/>
    <w:rsid w:val="00FE35A4"/>
    <w:rsid w:val="00FE39B7"/>
    <w:rsid w:val="00FE3A18"/>
    <w:rsid w:val="00FE3E10"/>
    <w:rsid w:val="00FE4123"/>
    <w:rsid w:val="00FE413C"/>
    <w:rsid w:val="00FE4734"/>
    <w:rsid w:val="00FE486D"/>
    <w:rsid w:val="00FE4A75"/>
    <w:rsid w:val="00FE4DE0"/>
    <w:rsid w:val="00FE4DF5"/>
    <w:rsid w:val="00FE4E3A"/>
    <w:rsid w:val="00FE5281"/>
    <w:rsid w:val="00FE52E1"/>
    <w:rsid w:val="00FE549E"/>
    <w:rsid w:val="00FE5668"/>
    <w:rsid w:val="00FE5A05"/>
    <w:rsid w:val="00FE5B78"/>
    <w:rsid w:val="00FE5D14"/>
    <w:rsid w:val="00FE5F4A"/>
    <w:rsid w:val="00FE6003"/>
    <w:rsid w:val="00FE6183"/>
    <w:rsid w:val="00FE619E"/>
    <w:rsid w:val="00FE6462"/>
    <w:rsid w:val="00FE6A92"/>
    <w:rsid w:val="00FE6B9A"/>
    <w:rsid w:val="00FE6FB2"/>
    <w:rsid w:val="00FE7026"/>
    <w:rsid w:val="00FE738E"/>
    <w:rsid w:val="00FE7614"/>
    <w:rsid w:val="00FE76B0"/>
    <w:rsid w:val="00FE7B92"/>
    <w:rsid w:val="00FF0004"/>
    <w:rsid w:val="00FF0264"/>
    <w:rsid w:val="00FF037E"/>
    <w:rsid w:val="00FF04A0"/>
    <w:rsid w:val="00FF082C"/>
    <w:rsid w:val="00FF0A08"/>
    <w:rsid w:val="00FF0BD3"/>
    <w:rsid w:val="00FF0E33"/>
    <w:rsid w:val="00FF0FD8"/>
    <w:rsid w:val="00FF100D"/>
    <w:rsid w:val="00FF1015"/>
    <w:rsid w:val="00FF1171"/>
    <w:rsid w:val="00FF1807"/>
    <w:rsid w:val="00FF184D"/>
    <w:rsid w:val="00FF1E82"/>
    <w:rsid w:val="00FF1ECE"/>
    <w:rsid w:val="00FF1F20"/>
    <w:rsid w:val="00FF20A2"/>
    <w:rsid w:val="00FF20BC"/>
    <w:rsid w:val="00FF2247"/>
    <w:rsid w:val="00FF2284"/>
    <w:rsid w:val="00FF231A"/>
    <w:rsid w:val="00FF24A7"/>
    <w:rsid w:val="00FF26E3"/>
    <w:rsid w:val="00FF28C7"/>
    <w:rsid w:val="00FF2942"/>
    <w:rsid w:val="00FF2953"/>
    <w:rsid w:val="00FF30F1"/>
    <w:rsid w:val="00FF3130"/>
    <w:rsid w:val="00FF313B"/>
    <w:rsid w:val="00FF3150"/>
    <w:rsid w:val="00FF31F7"/>
    <w:rsid w:val="00FF359D"/>
    <w:rsid w:val="00FF3C3C"/>
    <w:rsid w:val="00FF3DF5"/>
    <w:rsid w:val="00FF3F55"/>
    <w:rsid w:val="00FF4044"/>
    <w:rsid w:val="00FF43F0"/>
    <w:rsid w:val="00FF4B3F"/>
    <w:rsid w:val="00FF4D84"/>
    <w:rsid w:val="00FF524E"/>
    <w:rsid w:val="00FF52B6"/>
    <w:rsid w:val="00FF562A"/>
    <w:rsid w:val="00FF57D9"/>
    <w:rsid w:val="00FF585E"/>
    <w:rsid w:val="00FF5975"/>
    <w:rsid w:val="00FF5B6B"/>
    <w:rsid w:val="00FF5C2A"/>
    <w:rsid w:val="00FF5EEB"/>
    <w:rsid w:val="00FF6037"/>
    <w:rsid w:val="00FF615B"/>
    <w:rsid w:val="00FF6664"/>
    <w:rsid w:val="00FF6832"/>
    <w:rsid w:val="00FF6A9D"/>
    <w:rsid w:val="00FF6BB9"/>
    <w:rsid w:val="00FF6F78"/>
    <w:rsid w:val="00FF6FBA"/>
    <w:rsid w:val="00FF7211"/>
    <w:rsid w:val="00FF796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footer" w:uiPriority="99"/>
    <w:lsdException w:name="caption" w:qFormat="1"/>
    <w:lsdException w:name="footnote reference" w:qFormat="1"/>
    <w:lsdException w:name="endnote text" w:uiPriority="99"/>
    <w:lsdException w:name="List Bullet" w:uiPriority="99"/>
    <w:lsdException w:name="List Bullet 2" w:uiPriority="99"/>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HTML Cite"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after="240"/>
      <w:jc w:val="both"/>
    </w:pPr>
    <w:rPr>
      <w:rFonts w:ascii="Courier New" w:hAnsi="Courier New"/>
      <w:sz w:val="24"/>
      <w:lang w:val="fr-FR" w:eastAsia="en-GB"/>
    </w:rPr>
  </w:style>
  <w:style w:type="paragraph" w:styleId="Heading1">
    <w:name w:val="heading 1"/>
    <w:aliases w:val="Heading 1 Char Char Char Char Char Char Char Char Char Char Char Char Char Char"/>
    <w:basedOn w:val="Normal"/>
    <w:next w:val="Text1"/>
    <w:link w:val="Heading1Char1"/>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link w:val="Heading3Char"/>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link w:val="ZnakZnak"/>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link w:val="Text2Char1"/>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Enclosures"/>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styleId="EndnoteText">
    <w:name w:val="endnote text"/>
    <w:basedOn w:val="Normal"/>
    <w:link w:val="EndnoteTextChar"/>
    <w:uiPriority w:val="99"/>
    <w:semiHidden/>
    <w:rPr>
      <w:sz w:val="20"/>
    </w:rPr>
  </w:style>
  <w:style w:type="paragraph" w:styleId="EnvelopeAddress">
    <w:name w:val="envelope address"/>
    <w:basedOn w:val="Normal"/>
    <w:pPr>
      <w:framePr w:w="7920" w:h="1980" w:hRule="exact" w:hSpace="180" w:wrap="auto" w:hAnchor="page" w:xAlign="center" w:yAlign="bottom"/>
      <w:spacing w:after="0"/>
    </w:pPr>
    <w:rPr>
      <w:rFonts w:ascii="Times New Roman" w:hAnsi="Times New Roman"/>
    </w:rPr>
  </w:style>
  <w:style w:type="paragraph" w:styleId="EnvelopeReturn">
    <w:name w:val="envelope return"/>
    <w:basedOn w:val="Normal"/>
    <w:pPr>
      <w:spacing w:after="0"/>
    </w:pPr>
    <w:rPr>
      <w:rFonts w:ascii="Times New Roman" w:hAnsi="Times New Roman"/>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 Char,Footnote Text Char1 Char,Footnote Text Char Char Char,Fußnotentext Char Char1 Char Char,Fußnotentext Char1 Char1 Char Char Char,Fußnotentext Char Char Char Char Char Char Char1,Footnote Text Char1,Footnote Text Char Char"/>
    <w:basedOn w:val="Normal"/>
    <w:link w:val="FootnoteTextChar2"/>
    <w:qFormat/>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link w:val="ListChar"/>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link w:val="ListBulletChar1"/>
    <w:uiPriority w:val="99"/>
    <w:pPr>
      <w:numPr>
        <w:numId w:val="2"/>
      </w:numPr>
    </w:pPr>
  </w:style>
  <w:style w:type="paragraph" w:styleId="ListBullet2">
    <w:name w:val="List Bullet 2"/>
    <w:basedOn w:val="Text2"/>
    <w:uiPriority w:val="99"/>
    <w:pPr>
      <w:numPr>
        <w:numId w:val="4"/>
      </w:numPr>
      <w:tabs>
        <w:tab w:val="clear" w:pos="2160"/>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pPr>
  </w:style>
  <w:style w:type="paragraph" w:styleId="ListBullet5">
    <w:name w:val="List Bullet 5"/>
    <w:basedOn w:val="Normal"/>
    <w:autoRedefine/>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0A64E1"/>
    <w:pPr>
      <w:numPr>
        <w:numId w:val="11"/>
      </w:numPr>
    </w:pPr>
    <w:rPr>
      <w:rFonts w:ascii="Times New Roman" w:hAnsi="Times New Roman"/>
    </w:rPr>
  </w:style>
  <w:style w:type="paragraph" w:styleId="ListNumber2">
    <w:name w:val="List Number 2"/>
    <w:basedOn w:val="Text2"/>
    <w:pPr>
      <w:numPr>
        <w:numId w:val="13"/>
      </w:numPr>
      <w:tabs>
        <w:tab w:val="clear" w:pos="2160"/>
      </w:tabs>
    </w:pPr>
  </w:style>
  <w:style w:type="paragraph" w:styleId="ListNumber3">
    <w:name w:val="List Number 3"/>
    <w:basedOn w:val="Text3"/>
    <w:pPr>
      <w:numPr>
        <w:numId w:val="14"/>
      </w:numPr>
      <w:tabs>
        <w:tab w:val="clear" w:pos="2302"/>
      </w:tabs>
    </w:pPr>
  </w:style>
  <w:style w:type="paragraph" w:styleId="ListNumber4">
    <w:name w:val="List Number 4"/>
    <w:basedOn w:val="Text4"/>
    <w:pPr>
      <w:numPr>
        <w:numId w:val="15"/>
      </w:numPr>
    </w:pPr>
  </w:style>
  <w:style w:type="paragraph" w:styleId="ListNumber5">
    <w:name w:val="List Number 5"/>
    <w:basedOn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link w:val="NumPar1Char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paragraph" w:customStyle="1" w:styleId="ListBullet1">
    <w:name w:val="List Bullet 1"/>
    <w:basedOn w:val="Text1"/>
    <w:pPr>
      <w:numPr>
        <w:numId w:val="3"/>
      </w:numPr>
    </w:pPr>
  </w:style>
  <w:style w:type="paragraph" w:customStyle="1" w:styleId="ListDash">
    <w:name w:val="List Dash"/>
    <w:basedOn w:val="Normal"/>
    <w:link w:val="ListDashChar"/>
    <w:pPr>
      <w:numPr>
        <w:numId w:val="18"/>
      </w:numPr>
    </w:pPr>
  </w:style>
  <w:style w:type="paragraph" w:customStyle="1" w:styleId="ListDash1">
    <w:name w:val="List Dash 1"/>
    <w:basedOn w:val="Text1"/>
    <w:pPr>
      <w:numPr>
        <w:numId w:val="7"/>
      </w:numPr>
    </w:pPr>
  </w:style>
  <w:style w:type="paragraph" w:customStyle="1" w:styleId="ListDash2">
    <w:name w:val="List Dash 2"/>
    <w:basedOn w:val="Text2"/>
    <w:pPr>
      <w:numPr>
        <w:numId w:val="8"/>
      </w:numPr>
      <w:tabs>
        <w:tab w:val="clear" w:pos="2160"/>
      </w:tabs>
    </w:pPr>
  </w:style>
  <w:style w:type="paragraph" w:customStyle="1" w:styleId="ListDash3">
    <w:name w:val="List Dash 3"/>
    <w:basedOn w:val="Text3"/>
    <w:pPr>
      <w:numPr>
        <w:numId w:val="9"/>
      </w:numPr>
      <w:tabs>
        <w:tab w:val="clear" w:pos="2302"/>
      </w:tabs>
    </w:pPr>
  </w:style>
  <w:style w:type="paragraph" w:customStyle="1" w:styleId="ListDash4">
    <w:name w:val="List Dash 4"/>
    <w:basedOn w:val="Text4"/>
    <w:pPr>
      <w:numPr>
        <w:numId w:val="10"/>
      </w:numPr>
    </w:pPr>
  </w:style>
  <w:style w:type="paragraph" w:customStyle="1" w:styleId="ListNumberLevel2">
    <w:name w:val="List Number (Level 2)"/>
    <w:basedOn w:val="Normal"/>
    <w:pPr>
      <w:numPr>
        <w:ilvl w:val="1"/>
        <w:numId w:val="11"/>
      </w:numPr>
    </w:pPr>
  </w:style>
  <w:style w:type="paragraph" w:customStyle="1" w:styleId="ListNumberLevel3">
    <w:name w:val="List Number (Level 3)"/>
    <w:basedOn w:val="Normal"/>
    <w:pPr>
      <w:numPr>
        <w:ilvl w:val="2"/>
        <w:numId w:val="11"/>
      </w:numPr>
    </w:pPr>
  </w:style>
  <w:style w:type="paragraph" w:customStyle="1" w:styleId="ListNumberLevel4">
    <w:name w:val="List Number (Level 4)"/>
    <w:basedOn w:val="Normal"/>
    <w:pPr>
      <w:numPr>
        <w:ilvl w:val="3"/>
        <w:numId w:val="11"/>
      </w:numPr>
    </w:pPr>
  </w:style>
  <w:style w:type="paragraph" w:customStyle="1" w:styleId="ListNumber1">
    <w:name w:val="List Number 1"/>
    <w:basedOn w:val="Text1"/>
    <w:pPr>
      <w:numPr>
        <w:numId w:val="12"/>
      </w:numPr>
    </w:pPr>
  </w:style>
  <w:style w:type="paragraph" w:customStyle="1" w:styleId="ListNumber1Level2">
    <w:name w:val="List Number 1 (Level 2)"/>
    <w:basedOn w:val="Text1"/>
    <w:pPr>
      <w:numPr>
        <w:ilvl w:val="1"/>
        <w:numId w:val="12"/>
      </w:numPr>
    </w:pPr>
  </w:style>
  <w:style w:type="paragraph" w:customStyle="1" w:styleId="ListNumber1Level3">
    <w:name w:val="List Number 1 (Level 3)"/>
    <w:basedOn w:val="Text1"/>
    <w:pPr>
      <w:numPr>
        <w:ilvl w:val="2"/>
        <w:numId w:val="12"/>
      </w:numPr>
    </w:pPr>
  </w:style>
  <w:style w:type="paragraph" w:customStyle="1" w:styleId="ListNumber1Level4">
    <w:name w:val="List Number 1 (Level 4)"/>
    <w:basedOn w:val="Text1"/>
    <w:pPr>
      <w:numPr>
        <w:ilvl w:val="3"/>
        <w:numId w:val="12"/>
      </w:numPr>
    </w:pPr>
  </w:style>
  <w:style w:type="paragraph" w:customStyle="1" w:styleId="ListNumber2Level2">
    <w:name w:val="List Number 2 (Level 2)"/>
    <w:basedOn w:val="Text2"/>
    <w:pPr>
      <w:numPr>
        <w:ilvl w:val="1"/>
        <w:numId w:val="13"/>
      </w:numPr>
      <w:tabs>
        <w:tab w:val="clear" w:pos="2160"/>
      </w:tabs>
    </w:pPr>
  </w:style>
  <w:style w:type="paragraph" w:customStyle="1" w:styleId="ListNumber2Level3">
    <w:name w:val="List Number 2 (Level 3)"/>
    <w:basedOn w:val="Text2"/>
    <w:pPr>
      <w:numPr>
        <w:ilvl w:val="2"/>
        <w:numId w:val="13"/>
      </w:numPr>
      <w:tabs>
        <w:tab w:val="clear" w:pos="2160"/>
      </w:tabs>
    </w:pPr>
  </w:style>
  <w:style w:type="paragraph" w:customStyle="1" w:styleId="ListNumber2Level4">
    <w:name w:val="List Number 2 (Level 4)"/>
    <w:basedOn w:val="Text2"/>
    <w:pPr>
      <w:numPr>
        <w:ilvl w:val="3"/>
        <w:numId w:val="13"/>
      </w:numPr>
      <w:tabs>
        <w:tab w:val="clear" w:pos="2160"/>
      </w:tabs>
    </w:pPr>
  </w:style>
  <w:style w:type="paragraph" w:customStyle="1" w:styleId="ListNumber3Level2">
    <w:name w:val="List Number 3 (Level 2)"/>
    <w:basedOn w:val="Text3"/>
    <w:pPr>
      <w:numPr>
        <w:ilvl w:val="1"/>
        <w:numId w:val="14"/>
      </w:numPr>
      <w:tabs>
        <w:tab w:val="clear" w:pos="2302"/>
      </w:tabs>
    </w:pPr>
  </w:style>
  <w:style w:type="paragraph" w:customStyle="1" w:styleId="ListNumber3Level3">
    <w:name w:val="List Number 3 (Level 3)"/>
    <w:basedOn w:val="Text3"/>
    <w:pPr>
      <w:numPr>
        <w:ilvl w:val="2"/>
        <w:numId w:val="14"/>
      </w:numPr>
      <w:tabs>
        <w:tab w:val="clear" w:pos="2302"/>
      </w:tabs>
    </w:pPr>
  </w:style>
  <w:style w:type="paragraph" w:customStyle="1" w:styleId="ListNumber3Level4">
    <w:name w:val="List Number 3 (Level 4)"/>
    <w:basedOn w:val="Text3"/>
    <w:pPr>
      <w:numPr>
        <w:ilvl w:val="3"/>
        <w:numId w:val="14"/>
      </w:numPr>
      <w:tabs>
        <w:tab w:val="clear" w:pos="2302"/>
      </w:tabs>
    </w:pPr>
  </w:style>
  <w:style w:type="paragraph" w:customStyle="1" w:styleId="ListNumber4Level2">
    <w:name w:val="List Number 4 (Level 2)"/>
    <w:basedOn w:val="Text4"/>
    <w:pPr>
      <w:numPr>
        <w:ilvl w:val="1"/>
        <w:numId w:val="15"/>
      </w:numPr>
    </w:pPr>
  </w:style>
  <w:style w:type="paragraph" w:customStyle="1" w:styleId="ListNumber4Level3">
    <w:name w:val="List Number 4 (Level 3)"/>
    <w:basedOn w:val="Text4"/>
    <w:pPr>
      <w:numPr>
        <w:ilvl w:val="2"/>
        <w:numId w:val="15"/>
      </w:numPr>
    </w:pPr>
  </w:style>
  <w:style w:type="paragraph" w:customStyle="1" w:styleId="ListNumber4Level4">
    <w:name w:val="List Number 4 (Level 4)"/>
    <w:basedOn w:val="Text4"/>
    <w:pPr>
      <w:numPr>
        <w:ilvl w:val="3"/>
        <w:numId w:val="15"/>
      </w:numPr>
    </w:pPr>
  </w:style>
  <w:style w:type="paragraph" w:styleId="TOCHeading">
    <w:name w:val="TOC Heading"/>
    <w:basedOn w:val="Normal"/>
    <w:next w:val="Normal"/>
    <w:qFormat/>
    <w:pPr>
      <w:keepNext/>
      <w:spacing w:before="240"/>
      <w:jc w:val="center"/>
    </w:pPr>
    <w:rPr>
      <w:b/>
    </w:rPr>
  </w:style>
  <w:style w:type="paragraph" w:customStyle="1" w:styleId="ATHeading1">
    <w:name w:val="AT Heading 1"/>
    <w:basedOn w:val="Normal"/>
    <w:next w:val="Normal"/>
    <w:pPr>
      <w:keepNext/>
      <w:keepLines/>
      <w:numPr>
        <w:numId w:val="16"/>
      </w:numPr>
      <w:spacing w:after="140"/>
      <w:jc w:val="left"/>
      <w:outlineLvl w:val="0"/>
    </w:pPr>
    <w:rPr>
      <w:rFonts w:ascii="Times New Roman" w:hAnsi="Times New Roman"/>
      <w:b/>
      <w:noProof/>
      <w:sz w:val="28"/>
    </w:rPr>
  </w:style>
  <w:style w:type="paragraph" w:customStyle="1" w:styleId="ZCom">
    <w:name w:val="Z_Com"/>
    <w:basedOn w:val="Normal"/>
    <w:next w:val="ZDGName"/>
    <w:uiPriority w:val="99"/>
    <w:pPr>
      <w:spacing w:after="0"/>
      <w:ind w:right="85"/>
    </w:pPr>
    <w:rPr>
      <w:rFonts w:ascii="Arial" w:hAnsi="Arial"/>
    </w:rPr>
  </w:style>
  <w:style w:type="paragraph" w:customStyle="1" w:styleId="ZDGName">
    <w:name w:val="Z_DGName"/>
    <w:basedOn w:val="Normal"/>
    <w:pPr>
      <w:spacing w:after="0"/>
      <w:ind w:right="85"/>
    </w:pPr>
    <w:rPr>
      <w:rFonts w:ascii="Arial" w:hAnsi="Arial"/>
      <w:sz w:val="16"/>
    </w:rPr>
  </w:style>
  <w:style w:type="paragraph" w:customStyle="1" w:styleId="H4">
    <w:name w:val="H4"/>
    <w:basedOn w:val="Normal"/>
    <w:next w:val="Normal"/>
    <w:pPr>
      <w:keepNext/>
      <w:widowControl w:val="0"/>
      <w:spacing w:before="100" w:after="100"/>
      <w:jc w:val="left"/>
      <w:outlineLvl w:val="4"/>
    </w:pPr>
    <w:rPr>
      <w:rFonts w:ascii="Times New Roman" w:hAnsi="Times New Roman"/>
      <w:b/>
      <w:snapToGrid w:val="0"/>
      <w:lang w:val="en-US" w:eastAsia="en-US"/>
    </w:rPr>
  </w:style>
  <w:style w:type="character" w:customStyle="1" w:styleId="HideTWBExt">
    <w:name w:val="HideTWBExt"/>
    <w:rPr>
      <w:noProof/>
      <w:vanish/>
      <w:color w:val="808080"/>
    </w:rPr>
  </w:style>
  <w:style w:type="paragraph" w:customStyle="1" w:styleId="Action">
    <w:name w:val="Action"/>
    <w:basedOn w:val="Normal"/>
    <w:pPr>
      <w:widowControl w:val="0"/>
      <w:tabs>
        <w:tab w:val="left" w:pos="357"/>
      </w:tabs>
      <w:ind w:left="357" w:hanging="357"/>
      <w:jc w:val="left"/>
    </w:pPr>
    <w:rPr>
      <w:rFonts w:ascii="Times New Roman" w:hAnsi="Times New Roman"/>
    </w:rPr>
  </w:style>
  <w:style w:type="paragraph" w:customStyle="1" w:styleId="ATHeading3">
    <w:name w:val="AT Heading 3"/>
    <w:basedOn w:val="Normal"/>
    <w:next w:val="Normal"/>
    <w:pPr>
      <w:keepNext/>
      <w:keepLines/>
      <w:spacing w:before="120" w:after="120"/>
      <w:jc w:val="left"/>
      <w:outlineLvl w:val="2"/>
    </w:pPr>
    <w:rPr>
      <w:rFonts w:ascii="Times New Roman" w:hAnsi="Times New Roman"/>
      <w:b/>
      <w:noProof/>
    </w:rPr>
  </w:style>
  <w:style w:type="character" w:customStyle="1" w:styleId="DefaultMargins">
    <w:name w:val="DefaultMargins"/>
    <w:rPr>
      <w:rFonts w:ascii="Courier New" w:hAnsi="Courier New"/>
      <w:noProof w:val="0"/>
      <w:sz w:val="20"/>
      <w:lang w:val="en-US"/>
    </w:rPr>
  </w:style>
  <w:style w:type="paragraph" w:customStyle="1" w:styleId="Initial">
    <w:name w:val="Initial"/>
    <w:link w:val="InitialChar"/>
    <w:pPr>
      <w:tabs>
        <w:tab w:val="left" w:pos="-720"/>
      </w:tabs>
      <w:suppressAutoHyphens/>
      <w:jc w:val="both"/>
    </w:pPr>
    <w:rPr>
      <w:spacing w:val="-3"/>
      <w:sz w:val="24"/>
      <w:lang w:val="en-US" w:eastAsia="en-GB"/>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qFormat/>
    <w:rPr>
      <w:vertAlign w:val="superscript"/>
    </w:rPr>
  </w:style>
  <w:style w:type="paragraph" w:customStyle="1" w:styleId="H3">
    <w:name w:val="H3"/>
    <w:basedOn w:val="Normal"/>
    <w:next w:val="Normal"/>
    <w:pPr>
      <w:keepNext/>
      <w:spacing w:before="100" w:after="100"/>
      <w:jc w:val="left"/>
      <w:outlineLvl w:val="3"/>
    </w:pPr>
    <w:rPr>
      <w:rFonts w:ascii="Times New Roman" w:hAnsi="Times New Roman"/>
      <w:b/>
      <w:snapToGrid w:val="0"/>
      <w:sz w:val="28"/>
      <w:lang w:val="fr-BE" w:eastAsia="en-US"/>
    </w:rPr>
  </w:style>
  <w:style w:type="paragraph" w:customStyle="1" w:styleId="Rfrencesproposition">
    <w:name w:val="Références proposition"/>
    <w:basedOn w:val="Titreobjet"/>
    <w:next w:val="Normal"/>
    <w:pPr>
      <w:spacing w:after="480"/>
    </w:pPr>
  </w:style>
  <w:style w:type="paragraph" w:customStyle="1" w:styleId="Titreobjet">
    <w:name w:val="Titre objet"/>
    <w:basedOn w:val="Normal"/>
    <w:next w:val="Normal"/>
    <w:pPr>
      <w:widowControl w:val="0"/>
      <w:spacing w:after="0"/>
      <w:ind w:left="1418"/>
      <w:jc w:val="left"/>
    </w:pPr>
    <w:rPr>
      <w:rFonts w:ascii="Times New Roman" w:hAnsi="Times New Roman"/>
      <w:snapToGrid w:val="0"/>
      <w:lang w:eastAsia="en-US"/>
    </w:rPr>
  </w:style>
  <w:style w:type="character" w:styleId="Hyperlink">
    <w:name w:val="Hyperlink"/>
    <w:aliases w:val="Char1"/>
    <w:rPr>
      <w:color w:val="0000FF"/>
      <w:u w:val="single"/>
    </w:rPr>
  </w:style>
  <w:style w:type="character" w:styleId="Emphasis">
    <w:name w:val="Emphasis"/>
    <w:uiPriority w:val="20"/>
    <w:qFormat/>
    <w:rPr>
      <w:i/>
    </w:rPr>
  </w:style>
  <w:style w:type="character" w:customStyle="1" w:styleId="Added">
    <w:name w:val="Added"/>
    <w:rPr>
      <w:b/>
      <w:i/>
    </w:rPr>
  </w:style>
  <w:style w:type="paragraph" w:customStyle="1" w:styleId="Normal12">
    <w:name w:val="Normal 12"/>
    <w:basedOn w:val="Normal"/>
    <w:link w:val="Normal12Char"/>
    <w:rsid w:val="0027701F"/>
    <w:pPr>
      <w:tabs>
        <w:tab w:val="left" w:pos="-720"/>
      </w:tabs>
    </w:pPr>
    <w:rPr>
      <w:rFonts w:ascii="Times New Roman" w:hAnsi="Times New Roman"/>
      <w:noProof/>
    </w:rPr>
  </w:style>
  <w:style w:type="paragraph" w:customStyle="1" w:styleId="5Normal">
    <w:name w:val="5 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val="en-GB" w:eastAsia="en-GB"/>
    </w:rPr>
  </w:style>
  <w:style w:type="paragraph" w:customStyle="1" w:styleId="Dput">
    <w:name w:val="Député"/>
    <w:basedOn w:val="Titreobjet"/>
    <w:pPr>
      <w:spacing w:after="240"/>
    </w:pPr>
  </w:style>
  <w:style w:type="paragraph" w:customStyle="1" w:styleId="Commissionparlementaire">
    <w:name w:val="Commission parlementaire"/>
    <w:basedOn w:val="Titreobjet"/>
    <w:next w:val="Normal"/>
    <w:pPr>
      <w:spacing w:after="480"/>
    </w:pPr>
  </w:style>
  <w:style w:type="character" w:styleId="FollowedHyperlink">
    <w:name w:val="FollowedHyperlink"/>
    <w:rPr>
      <w:color w:val="800080"/>
      <w:u w:val="single"/>
    </w:rPr>
  </w:style>
  <w:style w:type="paragraph" w:customStyle="1" w:styleId="DefinitionList">
    <w:name w:val="Definition List"/>
    <w:basedOn w:val="Normal"/>
    <w:next w:val="Normal"/>
    <w:pPr>
      <w:spacing w:after="0"/>
      <w:ind w:left="360"/>
      <w:jc w:val="left"/>
    </w:pPr>
    <w:rPr>
      <w:rFonts w:ascii="Times New Roman" w:hAnsi="Times New Roman"/>
      <w:snapToGrid w:val="0"/>
      <w:lang w:val="fr-BE" w:eastAsia="en-US"/>
    </w:rPr>
  </w:style>
  <w:style w:type="paragraph" w:customStyle="1" w:styleId="Visa">
    <w:name w:val="Visa"/>
    <w:basedOn w:val="Normal"/>
    <w:pPr>
      <w:widowControl w:val="0"/>
      <w:tabs>
        <w:tab w:val="left" w:pos="357"/>
      </w:tabs>
      <w:ind w:left="357" w:hanging="357"/>
      <w:jc w:val="left"/>
    </w:pPr>
    <w:rPr>
      <w:rFonts w:ascii="Times New Roman" w:hAnsi="Times New Roman"/>
      <w:snapToGrid w:val="0"/>
    </w:rPr>
  </w:style>
  <w:style w:type="paragraph" w:customStyle="1" w:styleId="PagereglementairetextePR">
    <w:name w:val="Page reglementaire texte PR"/>
    <w:basedOn w:val="Normal"/>
    <w:pPr>
      <w:widowControl w:val="0"/>
      <w:jc w:val="left"/>
    </w:pPr>
    <w:rPr>
      <w:rFonts w:ascii="Times New Roman" w:hAnsi="Times New Roman"/>
      <w:snapToGrid w:val="0"/>
      <w:lang w:eastAsia="en-US"/>
    </w:rPr>
  </w:style>
  <w:style w:type="paragraph" w:customStyle="1" w:styleId="H2">
    <w:name w:val="H2"/>
    <w:basedOn w:val="Normal"/>
    <w:next w:val="Normal"/>
    <w:pPr>
      <w:keepNext/>
      <w:spacing w:before="100" w:after="100"/>
      <w:jc w:val="left"/>
      <w:outlineLvl w:val="2"/>
    </w:pPr>
    <w:rPr>
      <w:rFonts w:ascii="Times New Roman" w:hAnsi="Times New Roman"/>
      <w:b/>
      <w:snapToGrid w:val="0"/>
      <w:sz w:val="36"/>
      <w:lang w:val="fr-BE" w:eastAsia="en-US"/>
    </w:rPr>
  </w:style>
  <w:style w:type="paragraph" w:customStyle="1" w:styleId="Rfrenceinstitutionelle">
    <w:name w:val="Référence institutionelle"/>
    <w:basedOn w:val="Normal"/>
    <w:next w:val="Normal"/>
    <w:pPr>
      <w:ind w:left="5103"/>
      <w:jc w:val="left"/>
    </w:pPr>
    <w:rPr>
      <w:rFonts w:ascii="Times New Roman" w:hAnsi="Times New Roman"/>
    </w:rPr>
  </w:style>
  <w:style w:type="character" w:styleId="CommentReference">
    <w:name w:val="annotation reference"/>
    <w:semiHidden/>
    <w:rPr>
      <w:sz w:val="16"/>
    </w:rPr>
  </w:style>
  <w:style w:type="paragraph" w:customStyle="1" w:styleId="Tiret1">
    <w:name w:val="Tiret 1"/>
    <w:basedOn w:val="Normal"/>
    <w:pPr>
      <w:spacing w:before="120" w:after="120"/>
      <w:ind w:left="1418" w:hanging="567"/>
    </w:pPr>
    <w:rPr>
      <w:rFonts w:ascii="Times New Roman" w:hAnsi="Times New Roman"/>
    </w:rPr>
  </w:style>
  <w:style w:type="character" w:styleId="Strong">
    <w:name w:val="Strong"/>
    <w:uiPriority w:val="22"/>
    <w:qFormat/>
    <w:rPr>
      <w:b/>
    </w:rPr>
  </w:style>
  <w:style w:type="character" w:customStyle="1" w:styleId="Deleted">
    <w:name w:val="Deleted"/>
    <w:rPr>
      <w:b/>
      <w:i/>
    </w:rPr>
  </w:style>
  <w:style w:type="character" w:customStyle="1" w:styleId="HideTWBInt">
    <w:name w:val="HideTWBInt"/>
    <w:rsid w:val="00671028"/>
    <w:rPr>
      <w:vanish/>
      <w:color w:val="808080"/>
    </w:rPr>
  </w:style>
  <w:style w:type="paragraph" w:styleId="NormalWeb">
    <w:name w:val="Normal (Web)"/>
    <w:aliases w:val=" webb,webb"/>
    <w:basedOn w:val="Normal"/>
    <w:link w:val="NormalWebChar1"/>
    <w:uiPriority w:val="99"/>
    <w:rsid w:val="00863DF7"/>
    <w:pPr>
      <w:spacing w:before="100" w:beforeAutospacing="1" w:after="100" w:afterAutospacing="1"/>
      <w:jc w:val="left"/>
    </w:pPr>
    <w:rPr>
      <w:rFonts w:ascii="Times New Roman" w:hAnsi="Times New Roman"/>
      <w:szCs w:val="24"/>
    </w:rPr>
  </w:style>
  <w:style w:type="character" w:customStyle="1" w:styleId="ListDashChar">
    <w:name w:val="List Dash Char"/>
    <w:link w:val="ListDash"/>
    <w:rsid w:val="0008216A"/>
    <w:rPr>
      <w:rFonts w:ascii="Courier New" w:hAnsi="Courier New"/>
      <w:sz w:val="24"/>
      <w:lang w:val="en-GB" w:eastAsia="en-GB"/>
    </w:rPr>
  </w:style>
  <w:style w:type="character" w:customStyle="1" w:styleId="exergue">
    <w:name w:val="exergue"/>
    <w:basedOn w:val="DefaultParagraphFont"/>
    <w:rsid w:val="005E526A"/>
  </w:style>
  <w:style w:type="paragraph" w:customStyle="1" w:styleId="textmain">
    <w:name w:val="textmain"/>
    <w:basedOn w:val="Normal"/>
    <w:rsid w:val="005E2CA4"/>
    <w:pPr>
      <w:spacing w:before="100" w:beforeAutospacing="1" w:after="100" w:afterAutospacing="1"/>
      <w:jc w:val="left"/>
    </w:pPr>
    <w:rPr>
      <w:rFonts w:ascii="Times New Roman" w:hAnsi="Times New Roman"/>
      <w:szCs w:val="24"/>
      <w:lang w:eastAsia="ko-KR"/>
    </w:rPr>
  </w:style>
  <w:style w:type="paragraph" w:customStyle="1" w:styleId="Normal12Tab">
    <w:name w:val="Normal12Tab"/>
    <w:basedOn w:val="Normal"/>
    <w:rsid w:val="00AA6DD4"/>
    <w:pPr>
      <w:widowControl w:val="0"/>
      <w:tabs>
        <w:tab w:val="left" w:pos="357"/>
      </w:tabs>
      <w:jc w:val="left"/>
    </w:pPr>
    <w:rPr>
      <w:rFonts w:ascii="Times New Roman" w:hAnsi="Times New Roman"/>
      <w:lang w:eastAsia="en-US"/>
    </w:rPr>
  </w:style>
  <w:style w:type="paragraph" w:customStyle="1" w:styleId="PageHeading">
    <w:name w:val="PageHeading"/>
    <w:basedOn w:val="Normal"/>
    <w:rsid w:val="00A52A26"/>
    <w:pPr>
      <w:keepNext/>
      <w:widowControl w:val="0"/>
      <w:spacing w:before="240"/>
      <w:jc w:val="center"/>
    </w:pPr>
    <w:rPr>
      <w:rFonts w:ascii="Arial" w:hAnsi="Arial"/>
      <w:b/>
    </w:rPr>
  </w:style>
  <w:style w:type="paragraph" w:customStyle="1" w:styleId="Normal12Bold">
    <w:name w:val="Normal12Bold"/>
    <w:basedOn w:val="Normal"/>
    <w:rsid w:val="00A52A26"/>
    <w:pPr>
      <w:widowControl w:val="0"/>
      <w:jc w:val="left"/>
    </w:pPr>
    <w:rPr>
      <w:rFonts w:ascii="Times New Roman" w:hAnsi="Times New Roman"/>
      <w:b/>
    </w:rPr>
  </w:style>
  <w:style w:type="paragraph" w:customStyle="1" w:styleId="Normal1">
    <w:name w:val="Normal1"/>
    <w:link w:val="NORMALChar"/>
    <w:rsid w:val="00A52A26"/>
    <w:rPr>
      <w:lang w:val="en-US" w:eastAsia="en-US"/>
    </w:rPr>
  </w:style>
  <w:style w:type="character" w:customStyle="1" w:styleId="titretable">
    <w:name w:val="titretable"/>
    <w:basedOn w:val="DefaultParagraphFont"/>
    <w:rsid w:val="00776DA5"/>
  </w:style>
  <w:style w:type="paragraph" w:customStyle="1" w:styleId="Normal12Hanging">
    <w:name w:val="Normal12Hanging"/>
    <w:basedOn w:val="Normal"/>
    <w:link w:val="Normal12HangingChar"/>
    <w:rsid w:val="00776DA5"/>
    <w:pPr>
      <w:widowControl w:val="0"/>
      <w:ind w:left="357" w:hanging="357"/>
      <w:jc w:val="left"/>
    </w:pPr>
    <w:rPr>
      <w:rFonts w:ascii="Times New Roman" w:hAnsi="Times New Roman"/>
    </w:rPr>
  </w:style>
  <w:style w:type="paragraph" w:customStyle="1" w:styleId="Normal120">
    <w:name w:val="Normal12"/>
    <w:basedOn w:val="Normal"/>
    <w:link w:val="Normal12Char0"/>
    <w:rsid w:val="0087007B"/>
    <w:pPr>
      <w:widowControl w:val="0"/>
      <w:jc w:val="left"/>
    </w:pPr>
    <w:rPr>
      <w:rFonts w:ascii="Times New Roman" w:hAnsi="Times New Roman"/>
      <w:szCs w:val="24"/>
    </w:rPr>
  </w:style>
  <w:style w:type="table" w:styleId="TableGrid">
    <w:name w:val="Table Grid"/>
    <w:basedOn w:val="TableNormal"/>
    <w:rsid w:val="0087007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B39D1"/>
  </w:style>
  <w:style w:type="paragraph" w:customStyle="1" w:styleId="Typedudocument">
    <w:name w:val="Type du document"/>
    <w:basedOn w:val="Normal"/>
    <w:next w:val="Normal"/>
    <w:rsid w:val="00ED3B96"/>
    <w:pPr>
      <w:spacing w:before="360" w:after="0"/>
      <w:jc w:val="center"/>
    </w:pPr>
    <w:rPr>
      <w:rFonts w:ascii="Times New Roman" w:hAnsi="Times New Roman"/>
      <w:b/>
      <w:snapToGrid w:val="0"/>
      <w:lang w:eastAsia="en-US"/>
    </w:rPr>
  </w:style>
  <w:style w:type="character" w:customStyle="1" w:styleId="Normal12Char">
    <w:name w:val="Normal 12 Char"/>
    <w:link w:val="Normal12"/>
    <w:rsid w:val="0027701F"/>
    <w:rPr>
      <w:noProof/>
      <w:sz w:val="24"/>
      <w:lang w:val="en-GB" w:eastAsia="en-GB" w:bidi="ar-SA"/>
    </w:rPr>
  </w:style>
  <w:style w:type="character" w:customStyle="1" w:styleId="msoins0">
    <w:name w:val="msoins"/>
    <w:rsid w:val="005513E0"/>
    <w:rPr>
      <w:color w:val="008080"/>
      <w:u w:val="single"/>
    </w:rPr>
  </w:style>
  <w:style w:type="paragraph" w:customStyle="1" w:styleId="NumPar1Char">
    <w:name w:val="NumPar 1 Char"/>
    <w:basedOn w:val="Normal"/>
    <w:next w:val="Normal"/>
    <w:link w:val="NumPar1CharChar"/>
    <w:rsid w:val="003F62ED"/>
    <w:pPr>
      <w:numPr>
        <w:numId w:val="17"/>
      </w:numPr>
      <w:tabs>
        <w:tab w:val="num" w:pos="1134"/>
      </w:tabs>
      <w:spacing w:before="120" w:after="120"/>
      <w:ind w:left="1134"/>
    </w:pPr>
    <w:rPr>
      <w:szCs w:val="24"/>
    </w:rPr>
  </w:style>
  <w:style w:type="character" w:customStyle="1" w:styleId="NumPar1CharChar">
    <w:name w:val="NumPar 1 Char Char"/>
    <w:link w:val="NumPar1Char"/>
    <w:rsid w:val="003F62ED"/>
    <w:rPr>
      <w:rFonts w:ascii="Courier New" w:hAnsi="Courier New"/>
      <w:sz w:val="24"/>
      <w:szCs w:val="24"/>
      <w:lang w:val="en-GB" w:eastAsia="en-GB"/>
    </w:rPr>
  </w:style>
  <w:style w:type="paragraph" w:customStyle="1" w:styleId="Contact">
    <w:name w:val="Contact"/>
    <w:basedOn w:val="Normal"/>
    <w:next w:val="Enclosures"/>
    <w:rsid w:val="00FA6446"/>
    <w:pPr>
      <w:spacing w:before="480" w:after="0"/>
      <w:ind w:left="567" w:hanging="567"/>
      <w:jc w:val="left"/>
    </w:pPr>
    <w:rPr>
      <w:rFonts w:ascii="Times New Roman" w:hAnsi="Times New Roman"/>
      <w:lang w:eastAsia="en-US"/>
    </w:rPr>
  </w:style>
  <w:style w:type="paragraph" w:customStyle="1" w:styleId="NormalBold">
    <w:name w:val="NormalBold"/>
    <w:basedOn w:val="Normal"/>
    <w:link w:val="NormalBoldChar"/>
    <w:rsid w:val="00960559"/>
    <w:pPr>
      <w:widowControl w:val="0"/>
      <w:spacing w:after="0"/>
      <w:jc w:val="left"/>
    </w:pPr>
    <w:rPr>
      <w:rFonts w:ascii="Times New Roman" w:hAnsi="Times New Roman"/>
      <w:b/>
    </w:rPr>
  </w:style>
  <w:style w:type="character" w:customStyle="1" w:styleId="NormalBoldChar">
    <w:name w:val="NormalBold Char"/>
    <w:link w:val="NormalBold"/>
    <w:rsid w:val="001D670F"/>
    <w:rPr>
      <w:b/>
      <w:sz w:val="24"/>
      <w:lang w:val="en-GB" w:eastAsia="en-GB" w:bidi="ar-SA"/>
    </w:rPr>
  </w:style>
  <w:style w:type="character" w:customStyle="1" w:styleId="subtitletable">
    <w:name w:val="subtitletable"/>
    <w:basedOn w:val="DefaultParagraphFont"/>
    <w:rsid w:val="00A66005"/>
  </w:style>
  <w:style w:type="character" w:customStyle="1" w:styleId="midtitletable">
    <w:name w:val="midtitletable"/>
    <w:basedOn w:val="DefaultParagraphFont"/>
    <w:rsid w:val="00031CA2"/>
  </w:style>
  <w:style w:type="paragraph" w:styleId="BalloonText">
    <w:name w:val="Balloon Text"/>
    <w:basedOn w:val="Normal"/>
    <w:semiHidden/>
    <w:rsid w:val="004D3FDF"/>
    <w:rPr>
      <w:rFonts w:ascii="Tahoma" w:hAnsi="Tahoma" w:cs="Tahoma"/>
      <w:sz w:val="16"/>
      <w:szCs w:val="16"/>
    </w:rPr>
  </w:style>
  <w:style w:type="character" w:customStyle="1" w:styleId="NORMALChar">
    <w:name w:val="NORMAL Char"/>
    <w:link w:val="Normal1"/>
    <w:rsid w:val="001F57FF"/>
    <w:rPr>
      <w:lang w:val="en-US" w:eastAsia="en-US" w:bidi="ar-SA"/>
    </w:rPr>
  </w:style>
  <w:style w:type="paragraph" w:customStyle="1" w:styleId="Olang">
    <w:name w:val="Olang"/>
    <w:basedOn w:val="Normal"/>
    <w:rsid w:val="00CD3544"/>
    <w:pPr>
      <w:widowControl w:val="0"/>
      <w:spacing w:before="240"/>
      <w:jc w:val="right"/>
    </w:pPr>
    <w:rPr>
      <w:rFonts w:ascii="Times New Roman" w:hAnsi="Times New Roman"/>
    </w:rPr>
  </w:style>
  <w:style w:type="character" w:customStyle="1" w:styleId="NormalWebChar1">
    <w:name w:val="Normal (Web) Char1"/>
    <w:aliases w:val=" webb Char,webb Char1"/>
    <w:link w:val="NormalWeb"/>
    <w:rsid w:val="00CD3544"/>
    <w:rPr>
      <w:sz w:val="24"/>
      <w:szCs w:val="24"/>
      <w:lang w:val="en-GB" w:eastAsia="en-GB" w:bidi="ar-SA"/>
    </w:rPr>
  </w:style>
  <w:style w:type="character" w:customStyle="1" w:styleId="italic">
    <w:name w:val="italic"/>
    <w:basedOn w:val="DefaultParagraphFont"/>
    <w:rsid w:val="006334FA"/>
  </w:style>
  <w:style w:type="character" w:customStyle="1" w:styleId="italic1">
    <w:name w:val="italic1"/>
    <w:rsid w:val="006334FA"/>
    <w:rPr>
      <w:i/>
      <w:iCs/>
    </w:rPr>
  </w:style>
  <w:style w:type="paragraph" w:customStyle="1" w:styleId="text">
    <w:name w:val="text"/>
    <w:basedOn w:val="Normal"/>
    <w:rsid w:val="006334FA"/>
    <w:pPr>
      <w:spacing w:before="100" w:beforeAutospacing="1" w:after="100" w:afterAutospacing="1"/>
      <w:jc w:val="left"/>
    </w:pPr>
    <w:rPr>
      <w:rFonts w:ascii="Arial" w:hAnsi="Arial" w:cs="Arial"/>
      <w:color w:val="000080"/>
      <w:szCs w:val="24"/>
    </w:rPr>
  </w:style>
  <w:style w:type="paragraph" w:customStyle="1" w:styleId="ManualNumPar1">
    <w:name w:val="Manual NumPar 1"/>
    <w:basedOn w:val="Normal"/>
    <w:next w:val="Normal"/>
    <w:rsid w:val="00C629C6"/>
    <w:pPr>
      <w:spacing w:before="120" w:after="120"/>
      <w:ind w:left="850" w:hanging="850"/>
    </w:pPr>
    <w:rPr>
      <w:rFonts w:ascii="Times New Roman" w:hAnsi="Times New Roman"/>
    </w:rPr>
  </w:style>
  <w:style w:type="character" w:customStyle="1" w:styleId="contents">
    <w:name w:val="contents"/>
    <w:basedOn w:val="DefaultParagraphFont"/>
    <w:rsid w:val="004F3B17"/>
  </w:style>
  <w:style w:type="paragraph" w:customStyle="1" w:styleId="CharChar2CharCharCharCharCharCharCharCharCharChar">
    <w:name w:val="Char Char2 Char Char Char Char Char Char Char Char Char Char"/>
    <w:basedOn w:val="Normal"/>
    <w:rsid w:val="00887CAB"/>
    <w:pPr>
      <w:spacing w:after="160" w:line="240" w:lineRule="exact"/>
      <w:jc w:val="left"/>
    </w:pPr>
    <w:rPr>
      <w:rFonts w:ascii="Tahoma" w:hAnsi="Tahoma"/>
      <w:sz w:val="20"/>
      <w:lang w:val="en-US" w:eastAsia="en-US"/>
    </w:rPr>
  </w:style>
  <w:style w:type="character" w:customStyle="1" w:styleId="defaultmargins0">
    <w:name w:val="defaultmargins"/>
    <w:rsid w:val="00ED1686"/>
    <w:rPr>
      <w:rFonts w:ascii="Courier New" w:hAnsi="Courier New" w:cs="Courier New" w:hint="default"/>
    </w:rPr>
  </w:style>
  <w:style w:type="paragraph" w:customStyle="1" w:styleId="Cover12">
    <w:name w:val="Cover12"/>
    <w:basedOn w:val="Normal"/>
    <w:rsid w:val="00B72965"/>
    <w:pPr>
      <w:widowControl w:val="0"/>
      <w:ind w:left="1418"/>
      <w:jc w:val="left"/>
    </w:pPr>
    <w:rPr>
      <w:rFonts w:ascii="Times New Roman" w:hAnsi="Times New Roman"/>
    </w:rPr>
  </w:style>
  <w:style w:type="paragraph" w:customStyle="1" w:styleId="CharChar1">
    <w:name w:val="Char Char1"/>
    <w:basedOn w:val="Normal"/>
    <w:rsid w:val="009E2FF2"/>
    <w:pPr>
      <w:spacing w:after="160" w:line="240" w:lineRule="exact"/>
      <w:jc w:val="left"/>
    </w:pPr>
    <w:rPr>
      <w:rFonts w:ascii="Tahoma" w:hAnsi="Tahoma"/>
      <w:sz w:val="20"/>
      <w:lang w:val="en-US" w:eastAsia="en-US"/>
    </w:rPr>
  </w:style>
  <w:style w:type="paragraph" w:customStyle="1" w:styleId="normal12hanging0">
    <w:name w:val="normal12hanging"/>
    <w:basedOn w:val="Normal"/>
    <w:rsid w:val="00E709A0"/>
    <w:pPr>
      <w:ind w:left="357" w:hanging="357"/>
      <w:jc w:val="left"/>
    </w:pPr>
    <w:rPr>
      <w:rFonts w:ascii="Times New Roman" w:hAnsi="Times New Roman"/>
      <w:szCs w:val="24"/>
      <w:lang w:val="en-US" w:eastAsia="en-US"/>
    </w:rPr>
  </w:style>
  <w:style w:type="paragraph" w:customStyle="1" w:styleId="CharCharChar">
    <w:name w:val="Char Char Char"/>
    <w:basedOn w:val="Normal"/>
    <w:next w:val="Normal"/>
    <w:rsid w:val="00E709A0"/>
    <w:pPr>
      <w:spacing w:after="160" w:line="240" w:lineRule="exact"/>
      <w:jc w:val="left"/>
    </w:pPr>
    <w:rPr>
      <w:rFonts w:ascii="Tahoma" w:hAnsi="Tahoma"/>
      <w:lang w:val="en-US" w:eastAsia="en-US"/>
    </w:rPr>
  </w:style>
  <w:style w:type="paragraph" w:customStyle="1" w:styleId="CharCharChar0">
    <w:name w:val="Char Char Char"/>
    <w:basedOn w:val="Normal"/>
    <w:uiPriority w:val="99"/>
    <w:rsid w:val="0092510C"/>
    <w:pPr>
      <w:spacing w:after="160" w:line="240" w:lineRule="exact"/>
      <w:jc w:val="left"/>
    </w:pPr>
    <w:rPr>
      <w:rFonts w:ascii="Tahoma" w:hAnsi="Tahoma"/>
      <w:sz w:val="20"/>
      <w:lang w:val="en-US" w:eastAsia="en-US"/>
    </w:rPr>
  </w:style>
  <w:style w:type="character" w:customStyle="1" w:styleId="Normal12Char0">
    <w:name w:val="Normal12 Char"/>
    <w:link w:val="Normal120"/>
    <w:rsid w:val="008D0782"/>
    <w:rPr>
      <w:sz w:val="24"/>
      <w:szCs w:val="24"/>
      <w:lang w:val="en-GB" w:eastAsia="en-GB" w:bidi="ar-SA"/>
    </w:rPr>
  </w:style>
  <w:style w:type="paragraph" w:customStyle="1" w:styleId="CoverNormalRC">
    <w:name w:val="CoverNormalRC"/>
    <w:basedOn w:val="Normal"/>
    <w:rsid w:val="00502387"/>
    <w:pPr>
      <w:widowControl w:val="0"/>
      <w:tabs>
        <w:tab w:val="left" w:pos="1701"/>
      </w:tabs>
      <w:spacing w:after="0"/>
      <w:ind w:left="1418"/>
      <w:jc w:val="left"/>
    </w:pPr>
    <w:rPr>
      <w:rFonts w:ascii="Times New Roman" w:hAnsi="Times New Roman"/>
    </w:rPr>
  </w:style>
  <w:style w:type="paragraph" w:customStyle="1" w:styleId="CharCarCarChar">
    <w:name w:val="Char Car Car Char"/>
    <w:basedOn w:val="Normal"/>
    <w:next w:val="Normal"/>
    <w:rsid w:val="0028727C"/>
    <w:pPr>
      <w:spacing w:after="160" w:line="240" w:lineRule="exact"/>
      <w:jc w:val="left"/>
    </w:pPr>
    <w:rPr>
      <w:rFonts w:ascii="Tahoma" w:hAnsi="Tahoma" w:cs="Tahoma"/>
      <w:szCs w:val="24"/>
      <w:lang w:val="en-US" w:eastAsia="en-US"/>
    </w:rPr>
  </w:style>
  <w:style w:type="paragraph" w:customStyle="1" w:styleId="Char1">
    <w:name w:val="Char1"/>
    <w:basedOn w:val="Normal"/>
    <w:rsid w:val="00F47B73"/>
    <w:pPr>
      <w:spacing w:after="160" w:line="240" w:lineRule="exact"/>
      <w:jc w:val="left"/>
    </w:pPr>
    <w:rPr>
      <w:rFonts w:ascii="Tahoma" w:hAnsi="Tahoma"/>
      <w:sz w:val="20"/>
      <w:lang w:val="en-US" w:eastAsia="en-US"/>
    </w:rPr>
  </w:style>
  <w:style w:type="paragraph" w:customStyle="1" w:styleId="Char">
    <w:name w:val="Char"/>
    <w:basedOn w:val="Normal"/>
    <w:rsid w:val="00124A7A"/>
    <w:pPr>
      <w:spacing w:after="160" w:line="240" w:lineRule="exact"/>
      <w:jc w:val="left"/>
    </w:pPr>
    <w:rPr>
      <w:rFonts w:ascii="Tahoma" w:hAnsi="Tahoma"/>
      <w:sz w:val="20"/>
      <w:lang w:val="en-US" w:eastAsia="en-US"/>
    </w:rPr>
  </w:style>
  <w:style w:type="character" w:customStyle="1" w:styleId="bold">
    <w:name w:val="bold"/>
    <w:basedOn w:val="DefaultParagraphFont"/>
    <w:rsid w:val="005B5CB2"/>
  </w:style>
  <w:style w:type="paragraph" w:customStyle="1" w:styleId="CoverNormal">
    <w:name w:val="CoverNormal"/>
    <w:basedOn w:val="Normal"/>
    <w:rsid w:val="00EA16CF"/>
    <w:pPr>
      <w:widowControl w:val="0"/>
      <w:spacing w:after="0"/>
      <w:ind w:left="1418"/>
      <w:jc w:val="left"/>
    </w:pPr>
    <w:rPr>
      <w:rFonts w:ascii="Times New Roman" w:hAnsi="Times New Roman"/>
    </w:rPr>
  </w:style>
  <w:style w:type="paragraph" w:styleId="CommentSubject">
    <w:name w:val="annotation subject"/>
    <w:aliases w:val=" Char Char Char Char Char"/>
    <w:basedOn w:val="CommentText"/>
    <w:next w:val="CommentText"/>
    <w:semiHidden/>
    <w:rsid w:val="00EA16CF"/>
    <w:pPr>
      <w:spacing w:before="120" w:after="120"/>
    </w:pPr>
    <w:rPr>
      <w:rFonts w:ascii="Times New Roman" w:hAnsi="Times New Roman"/>
      <w:b/>
      <w:bCs/>
      <w:snapToGrid w:val="0"/>
    </w:rPr>
  </w:style>
  <w:style w:type="character" w:customStyle="1" w:styleId="ListBulletChar1">
    <w:name w:val="List Bullet Char1"/>
    <w:link w:val="ListBullet"/>
    <w:uiPriority w:val="99"/>
    <w:rsid w:val="00EA16CF"/>
    <w:rPr>
      <w:rFonts w:ascii="Courier New" w:hAnsi="Courier New"/>
      <w:sz w:val="24"/>
      <w:lang w:val="en-GB" w:eastAsia="en-GB"/>
    </w:rPr>
  </w:style>
  <w:style w:type="character" w:customStyle="1" w:styleId="contents1">
    <w:name w:val="contents1"/>
    <w:rsid w:val="00EA16CF"/>
    <w:rPr>
      <w:rFonts w:ascii="Arial" w:hAnsi="Arial" w:cs="Arial" w:hint="default"/>
      <w:b w:val="0"/>
      <w:bCs w:val="0"/>
      <w:color w:val="666666"/>
      <w:sz w:val="18"/>
      <w:szCs w:val="18"/>
    </w:rPr>
  </w:style>
  <w:style w:type="paragraph" w:customStyle="1" w:styleId="CharChar1Char">
    <w:name w:val="Char Char1 Char"/>
    <w:basedOn w:val="Normal"/>
    <w:rsid w:val="00476BB5"/>
    <w:pPr>
      <w:spacing w:after="160" w:line="240" w:lineRule="exact"/>
      <w:jc w:val="left"/>
    </w:pPr>
    <w:rPr>
      <w:rFonts w:ascii="Tahoma" w:hAnsi="Tahoma"/>
      <w:sz w:val="20"/>
      <w:lang w:val="en-US" w:eastAsia="en-US"/>
    </w:rPr>
  </w:style>
  <w:style w:type="character" w:customStyle="1" w:styleId="FootnoteTextChar2">
    <w:name w:val="Footnote Text Char2"/>
    <w:aliases w:val="Footnote Text Char Char1,Footnote Text Char1 Char Char,Footnote Text Char Char Char Char,Fußnotentext Char Char1 Char Char Char,Fußnotentext Char1 Char1 Char Char Char Char,Fußnotentext Char Char Char Char Char Char Char1 Char"/>
    <w:link w:val="FootnoteText"/>
    <w:rsid w:val="00103DE9"/>
    <w:rPr>
      <w:rFonts w:ascii="Courier New" w:hAnsi="Courier New"/>
      <w:lang w:val="en-GB" w:eastAsia="en-GB" w:bidi="ar-SA"/>
    </w:rPr>
  </w:style>
  <w:style w:type="paragraph" w:customStyle="1" w:styleId="CharChar2CharCharCharCharCharCharChar">
    <w:name w:val="Char Char2 Char Char Char Char Char Char Char"/>
    <w:basedOn w:val="Normal"/>
    <w:rsid w:val="00FE32E0"/>
    <w:pPr>
      <w:spacing w:after="160" w:line="240" w:lineRule="exact"/>
      <w:jc w:val="left"/>
    </w:pPr>
    <w:rPr>
      <w:rFonts w:ascii="Tahoma" w:hAnsi="Tahoma"/>
      <w:sz w:val="20"/>
      <w:lang w:val="en-US" w:eastAsia="en-US"/>
    </w:rPr>
  </w:style>
  <w:style w:type="character" w:customStyle="1" w:styleId="Text1Char">
    <w:name w:val="Text 1 Char"/>
    <w:link w:val="Text1"/>
    <w:rsid w:val="001B76B5"/>
    <w:rPr>
      <w:rFonts w:ascii="Courier New" w:hAnsi="Courier New"/>
      <w:sz w:val="24"/>
      <w:lang w:val="en-GB" w:eastAsia="en-GB" w:bidi="ar-SA"/>
    </w:rPr>
  </w:style>
  <w:style w:type="character" w:customStyle="1" w:styleId="bold1">
    <w:name w:val="bold1"/>
    <w:rsid w:val="00236008"/>
    <w:rPr>
      <w:b/>
      <w:bCs/>
    </w:rPr>
  </w:style>
  <w:style w:type="character" w:customStyle="1" w:styleId="ListChar">
    <w:name w:val="List Char"/>
    <w:link w:val="List"/>
    <w:rsid w:val="009E216E"/>
    <w:rPr>
      <w:rFonts w:ascii="Courier New" w:hAnsi="Courier New"/>
      <w:sz w:val="24"/>
      <w:lang w:val="en-GB" w:eastAsia="en-GB" w:bidi="ar-SA"/>
    </w:rPr>
  </w:style>
  <w:style w:type="character" w:customStyle="1" w:styleId="sup1">
    <w:name w:val="sup1"/>
    <w:rsid w:val="009E216E"/>
    <w:rPr>
      <w:sz w:val="19"/>
      <w:szCs w:val="19"/>
      <w:vertAlign w:val="superscript"/>
    </w:rPr>
  </w:style>
  <w:style w:type="character" w:customStyle="1" w:styleId="Heading1Char1">
    <w:name w:val="Heading 1 Char1"/>
    <w:aliases w:val="Heading 1 Char Char Char Char Char Char Char Char Char Char Char Char Char Char Char"/>
    <w:link w:val="Heading1"/>
    <w:rsid w:val="009E216E"/>
    <w:rPr>
      <w:rFonts w:ascii="Courier New" w:hAnsi="Courier New"/>
      <w:b/>
      <w:smallCaps/>
      <w:sz w:val="24"/>
      <w:lang w:val="en-GB" w:eastAsia="en-GB"/>
    </w:rPr>
  </w:style>
  <w:style w:type="paragraph" w:customStyle="1" w:styleId="Statut">
    <w:name w:val="Statut"/>
    <w:basedOn w:val="Normal"/>
    <w:next w:val="Normal"/>
    <w:rsid w:val="00FE35A4"/>
    <w:pPr>
      <w:spacing w:before="360" w:after="0"/>
      <w:jc w:val="center"/>
    </w:pPr>
    <w:rPr>
      <w:rFonts w:ascii="Times New Roman" w:hAnsi="Times New Roman"/>
      <w:lang w:eastAsia="en-US"/>
    </w:rPr>
  </w:style>
  <w:style w:type="paragraph" w:customStyle="1" w:styleId="CharCharCharCharCharCharCharCharChar">
    <w:name w:val="Char Char Char Char Char Char Char Char Char"/>
    <w:aliases w:val=" Char Char Char Char Char Char Char Char Char Char Char Char"/>
    <w:basedOn w:val="Normal"/>
    <w:next w:val="Normal"/>
    <w:rsid w:val="00FE35A4"/>
    <w:pPr>
      <w:spacing w:after="160" w:line="240" w:lineRule="exact"/>
      <w:jc w:val="left"/>
    </w:pPr>
    <w:rPr>
      <w:rFonts w:ascii="Tahoma" w:hAnsi="Tahoma"/>
      <w:lang w:val="en-US" w:eastAsia="en-US"/>
    </w:rPr>
  </w:style>
  <w:style w:type="character" w:customStyle="1" w:styleId="Marker">
    <w:name w:val="Marker"/>
    <w:rsid w:val="00FE35A4"/>
    <w:rPr>
      <w:color w:val="0000FF"/>
      <w:lang w:val="en-GB"/>
    </w:rPr>
  </w:style>
  <w:style w:type="paragraph" w:customStyle="1" w:styleId="CarChar">
    <w:name w:val="Car Char"/>
    <w:basedOn w:val="Normal"/>
    <w:rsid w:val="00573DC5"/>
    <w:pPr>
      <w:spacing w:after="160" w:line="240" w:lineRule="exact"/>
      <w:jc w:val="left"/>
    </w:pPr>
    <w:rPr>
      <w:rFonts w:ascii="Tahoma" w:hAnsi="Tahoma"/>
      <w:sz w:val="20"/>
      <w:lang w:val="en-US" w:eastAsia="en-US"/>
    </w:rPr>
  </w:style>
  <w:style w:type="paragraph" w:customStyle="1" w:styleId="Car">
    <w:name w:val="Car"/>
    <w:basedOn w:val="Normal"/>
    <w:rsid w:val="00F02465"/>
    <w:pPr>
      <w:spacing w:after="160" w:line="240" w:lineRule="exact"/>
      <w:jc w:val="left"/>
    </w:pPr>
    <w:rPr>
      <w:rFonts w:ascii="Arial" w:hAnsi="Arial" w:cs="Arial"/>
      <w:sz w:val="28"/>
      <w:szCs w:val="28"/>
      <w:lang w:val="en-US" w:eastAsia="en-US"/>
    </w:rPr>
  </w:style>
  <w:style w:type="character" w:customStyle="1" w:styleId="ringrefselectedheader">
    <w:name w:val="ring_ref_selected_header"/>
    <w:basedOn w:val="DefaultParagraphFont"/>
    <w:rsid w:val="006D74E0"/>
  </w:style>
  <w:style w:type="character" w:customStyle="1" w:styleId="Normal12HangingChar">
    <w:name w:val="Normal12Hanging Char"/>
    <w:link w:val="Normal12Hanging"/>
    <w:rsid w:val="00990461"/>
    <w:rPr>
      <w:sz w:val="24"/>
      <w:lang w:val="en-GB" w:eastAsia="en-GB" w:bidi="ar-SA"/>
    </w:rPr>
  </w:style>
  <w:style w:type="character" w:customStyle="1" w:styleId="fnChar">
    <w:name w:val="fn Char"/>
    <w:aliases w:val="Footnote Char,Voetnoottekst Char Char,Voetnoottekst Char1 Char,Voetnoottekst Char2 Char Char Char,Voetnoottekst Char Char1 Char Char Char,Podrozdział Char,Podrozdzia3 Char,Footnote text Char,Schriftart: 9 pt Char,Schriftart: 10 pt Char,Char Char"/>
    <w:uiPriority w:val="99"/>
    <w:rsid w:val="00990461"/>
    <w:rPr>
      <w:lang w:val="fr-FR" w:eastAsia="fr-FR" w:bidi="ar-SA"/>
    </w:rPr>
  </w:style>
  <w:style w:type="paragraph" w:customStyle="1" w:styleId="Default">
    <w:name w:val="Default"/>
    <w:rsid w:val="00990461"/>
    <w:pPr>
      <w:autoSpaceDE w:val="0"/>
      <w:autoSpaceDN w:val="0"/>
      <w:adjustRightInd w:val="0"/>
    </w:pPr>
    <w:rPr>
      <w:color w:val="000000"/>
      <w:sz w:val="24"/>
      <w:szCs w:val="24"/>
      <w:lang w:val="fr-FR" w:eastAsia="fr-FR"/>
    </w:rPr>
  </w:style>
  <w:style w:type="paragraph" w:customStyle="1" w:styleId="Hanging12">
    <w:name w:val="Hanging12"/>
    <w:basedOn w:val="Normal"/>
    <w:link w:val="Hanging12Char"/>
    <w:rsid w:val="00253F7D"/>
    <w:pPr>
      <w:widowControl w:val="0"/>
      <w:tabs>
        <w:tab w:val="left" w:pos="357"/>
      </w:tabs>
      <w:ind w:left="357" w:hanging="357"/>
      <w:jc w:val="left"/>
    </w:pPr>
    <w:rPr>
      <w:rFonts w:ascii="Times New Roman" w:hAnsi="Times New Roman"/>
    </w:rPr>
  </w:style>
  <w:style w:type="paragraph" w:customStyle="1" w:styleId="ringsteptitle">
    <w:name w:val="ring_step_title"/>
    <w:basedOn w:val="Normal"/>
    <w:rsid w:val="00FF43F0"/>
    <w:pPr>
      <w:spacing w:after="0"/>
      <w:jc w:val="left"/>
    </w:pPr>
    <w:rPr>
      <w:rFonts w:ascii="Arial" w:hAnsi="Arial" w:cs="Arial"/>
      <w:b/>
      <w:bCs/>
      <w:color w:val="666666"/>
      <w:sz w:val="17"/>
      <w:szCs w:val="17"/>
    </w:rPr>
  </w:style>
  <w:style w:type="character" w:customStyle="1" w:styleId="Normal12HangingCarattere">
    <w:name w:val="Normal12Hanging Carattere"/>
    <w:rsid w:val="00577812"/>
    <w:rPr>
      <w:sz w:val="24"/>
      <w:lang w:val="en-GB" w:eastAsia="en-GB" w:bidi="ar-SA"/>
    </w:rPr>
  </w:style>
  <w:style w:type="character" w:customStyle="1" w:styleId="underline">
    <w:name w:val="underline"/>
    <w:basedOn w:val="DefaultParagraphFont"/>
    <w:rsid w:val="00DA48EF"/>
  </w:style>
  <w:style w:type="character" w:customStyle="1" w:styleId="ctteelong1">
    <w:name w:val="cttee_long1"/>
    <w:rsid w:val="00DA48EF"/>
    <w:rPr>
      <w:b/>
      <w:bCs/>
      <w:color w:val="000000"/>
      <w:sz w:val="25"/>
      <w:szCs w:val="25"/>
    </w:rPr>
  </w:style>
  <w:style w:type="paragraph" w:customStyle="1" w:styleId="CharChar2CharCharCharChar">
    <w:name w:val="Char Char2 Char Char Char Char"/>
    <w:basedOn w:val="Normal"/>
    <w:rsid w:val="00D35B03"/>
    <w:pPr>
      <w:spacing w:after="160" w:line="240" w:lineRule="exact"/>
      <w:jc w:val="left"/>
    </w:pPr>
    <w:rPr>
      <w:rFonts w:ascii="Tahoma" w:hAnsi="Tahoma"/>
      <w:sz w:val="20"/>
      <w:lang w:val="en-US" w:eastAsia="en-US"/>
    </w:rPr>
  </w:style>
  <w:style w:type="paragraph" w:customStyle="1" w:styleId="CharChar7CharCharCharCharCharCharChar">
    <w:name w:val="Char Char7 Char Char Char Char Char Char Char"/>
    <w:basedOn w:val="Normal"/>
    <w:rsid w:val="00CD730B"/>
    <w:pPr>
      <w:spacing w:after="160" w:line="240" w:lineRule="exact"/>
      <w:jc w:val="left"/>
    </w:pPr>
    <w:rPr>
      <w:rFonts w:ascii="Tahoma" w:hAnsi="Tahoma"/>
      <w:sz w:val="20"/>
      <w:lang w:val="en-US" w:eastAsia="en-US"/>
    </w:rPr>
  </w:style>
  <w:style w:type="paragraph" w:customStyle="1" w:styleId="Znak">
    <w:name w:val="Znak"/>
    <w:basedOn w:val="Normal"/>
    <w:rsid w:val="00A76EE9"/>
    <w:pPr>
      <w:spacing w:after="160" w:line="240" w:lineRule="exact"/>
      <w:jc w:val="left"/>
    </w:pPr>
    <w:rPr>
      <w:rFonts w:ascii="Tahoma" w:hAnsi="Tahoma"/>
      <w:sz w:val="20"/>
      <w:lang w:val="en-US" w:eastAsia="en-US"/>
    </w:rPr>
  </w:style>
  <w:style w:type="character" w:customStyle="1" w:styleId="Forte1">
    <w:name w:val="Forte1"/>
    <w:rsid w:val="00386FED"/>
    <w:rPr>
      <w:b/>
      <w:bCs/>
      <w:color w:val="000066"/>
      <w:sz w:val="20"/>
      <w:szCs w:val="20"/>
    </w:rPr>
  </w:style>
  <w:style w:type="character" w:customStyle="1" w:styleId="Hiperligao6">
    <w:name w:val="Hiperligação6"/>
    <w:rsid w:val="00386FED"/>
    <w:rPr>
      <w:color w:val="000066"/>
      <w:sz w:val="20"/>
      <w:szCs w:val="20"/>
      <w:u w:val="single"/>
    </w:rPr>
  </w:style>
  <w:style w:type="character" w:customStyle="1" w:styleId="Text1Car">
    <w:name w:val="Text 1 Car"/>
    <w:rsid w:val="00BD1BAB"/>
    <w:rPr>
      <w:smallCaps/>
      <w:sz w:val="24"/>
      <w:szCs w:val="24"/>
      <w:lang w:val="en-GB" w:eastAsia="en-GB" w:bidi="ar-SA"/>
    </w:rPr>
  </w:style>
  <w:style w:type="character" w:customStyle="1" w:styleId="bodytext1">
    <w:name w:val="bodytext1"/>
    <w:rsid w:val="00B35BF4"/>
    <w:rPr>
      <w:rFonts w:ascii="Verdana" w:hAnsi="Verdana" w:hint="default"/>
      <w:b w:val="0"/>
      <w:bCs w:val="0"/>
      <w:i w:val="0"/>
      <w:iCs w:val="0"/>
      <w:sz w:val="17"/>
      <w:szCs w:val="17"/>
    </w:rPr>
  </w:style>
  <w:style w:type="paragraph" w:customStyle="1" w:styleId="listdash10">
    <w:name w:val="listdash1"/>
    <w:basedOn w:val="Normal"/>
    <w:rsid w:val="00FD3ECC"/>
    <w:pPr>
      <w:tabs>
        <w:tab w:val="num" w:pos="283"/>
      </w:tabs>
      <w:ind w:left="765" w:hanging="283"/>
    </w:pPr>
    <w:rPr>
      <w:rFonts w:ascii="Times New Roman" w:hAnsi="Times New Roman"/>
      <w:szCs w:val="24"/>
    </w:rPr>
  </w:style>
  <w:style w:type="character" w:customStyle="1" w:styleId="FooterChar">
    <w:name w:val="Footer Char"/>
    <w:link w:val="Footer"/>
    <w:uiPriority w:val="99"/>
    <w:rsid w:val="00634CB5"/>
    <w:rPr>
      <w:rFonts w:ascii="Arial" w:hAnsi="Arial"/>
      <w:sz w:val="16"/>
      <w:lang w:val="en-GB" w:eastAsia="en-GB" w:bidi="ar-SA"/>
    </w:rPr>
  </w:style>
  <w:style w:type="paragraph" w:customStyle="1" w:styleId="Cover60">
    <w:name w:val="Cover60"/>
    <w:basedOn w:val="Normal"/>
    <w:rsid w:val="009A6382"/>
    <w:pPr>
      <w:widowControl w:val="0"/>
      <w:spacing w:after="1200"/>
      <w:ind w:left="1418"/>
      <w:jc w:val="left"/>
    </w:pPr>
    <w:rPr>
      <w:rFonts w:ascii="Times New Roman" w:hAnsi="Times New Roman"/>
    </w:rPr>
  </w:style>
  <w:style w:type="paragraph" w:customStyle="1" w:styleId="copy">
    <w:name w:val="copy"/>
    <w:basedOn w:val="Normal"/>
    <w:rsid w:val="009A6382"/>
    <w:pPr>
      <w:spacing w:before="100" w:beforeAutospacing="1" w:after="100" w:afterAutospacing="1" w:line="178" w:lineRule="atLeast"/>
      <w:jc w:val="left"/>
    </w:pPr>
    <w:rPr>
      <w:rFonts w:ascii="Verdana" w:hAnsi="Verdana"/>
      <w:color w:val="000000"/>
      <w:sz w:val="14"/>
      <w:szCs w:val="14"/>
      <w:lang w:val="en-US" w:eastAsia="en-US"/>
    </w:rPr>
  </w:style>
  <w:style w:type="character" w:customStyle="1" w:styleId="ListBulletChar">
    <w:name w:val="List Bullet Char"/>
    <w:rsid w:val="00B36749"/>
    <w:rPr>
      <w:sz w:val="24"/>
      <w:lang w:val="en-GB" w:eastAsia="en-US" w:bidi="ar-SA"/>
    </w:rPr>
  </w:style>
  <w:style w:type="character" w:customStyle="1" w:styleId="Normal12HangingZnak">
    <w:name w:val="Normal12Hanging Znak"/>
    <w:rsid w:val="006474F2"/>
    <w:rPr>
      <w:sz w:val="24"/>
      <w:lang w:val="en-GB" w:eastAsia="en-GB" w:bidi="ar-SA"/>
    </w:rPr>
  </w:style>
  <w:style w:type="character" w:customStyle="1" w:styleId="Text2Char1">
    <w:name w:val="Text 2 Char1"/>
    <w:link w:val="Text2"/>
    <w:rsid w:val="006474F2"/>
    <w:rPr>
      <w:rFonts w:ascii="Courier New" w:hAnsi="Courier New"/>
      <w:sz w:val="24"/>
      <w:lang w:val="en-GB" w:eastAsia="en-GB" w:bidi="ar-SA"/>
    </w:rPr>
  </w:style>
  <w:style w:type="paragraph" w:customStyle="1" w:styleId="Cover24">
    <w:name w:val="Cover24"/>
    <w:basedOn w:val="Normal"/>
    <w:rsid w:val="00CF7345"/>
    <w:pPr>
      <w:widowControl w:val="0"/>
      <w:spacing w:after="480"/>
      <w:ind w:left="1418"/>
      <w:jc w:val="left"/>
    </w:pPr>
    <w:rPr>
      <w:rFonts w:ascii="Times New Roman" w:hAnsi="Times New Roman"/>
    </w:rPr>
  </w:style>
  <w:style w:type="character" w:customStyle="1" w:styleId="verdanaelflight">
    <w:name w:val="verdanaelflight"/>
    <w:basedOn w:val="DefaultParagraphFont"/>
    <w:rsid w:val="0059734D"/>
  </w:style>
  <w:style w:type="character" w:customStyle="1" w:styleId="titlemep">
    <w:name w:val="titlemep"/>
    <w:basedOn w:val="DefaultParagraphFont"/>
    <w:rsid w:val="000975A5"/>
  </w:style>
  <w:style w:type="character" w:customStyle="1" w:styleId="titlemep2">
    <w:name w:val="titlemep2"/>
    <w:basedOn w:val="DefaultParagraphFont"/>
    <w:rsid w:val="000975A5"/>
  </w:style>
  <w:style w:type="paragraph" w:customStyle="1" w:styleId="Normal6">
    <w:name w:val="Normal6"/>
    <w:basedOn w:val="Normal"/>
    <w:link w:val="Normal6Char"/>
    <w:rsid w:val="00A62579"/>
    <w:pPr>
      <w:widowControl w:val="0"/>
      <w:spacing w:after="120"/>
      <w:jc w:val="left"/>
    </w:pPr>
    <w:rPr>
      <w:rFonts w:ascii="Times New Roman" w:hAnsi="Times New Roman"/>
      <w:noProof/>
    </w:rPr>
  </w:style>
  <w:style w:type="character" w:customStyle="1" w:styleId="Normal6Char">
    <w:name w:val="Normal6 Char"/>
    <w:link w:val="Normal6"/>
    <w:rsid w:val="00A62579"/>
    <w:rPr>
      <w:noProof/>
      <w:sz w:val="24"/>
      <w:lang w:val="en-GB" w:eastAsia="en-GB" w:bidi="ar-SA"/>
    </w:rPr>
  </w:style>
  <w:style w:type="character" w:customStyle="1" w:styleId="ListBulletCharCharChar">
    <w:name w:val="List Bullet Char Char Char"/>
    <w:rsid w:val="00536069"/>
    <w:rPr>
      <w:sz w:val="24"/>
      <w:lang w:val="fr-FR" w:eastAsia="en-US" w:bidi="ar-SA"/>
    </w:rPr>
  </w:style>
  <w:style w:type="paragraph" w:customStyle="1" w:styleId="texte-compact">
    <w:name w:val="texte-compact"/>
    <w:basedOn w:val="Normal"/>
    <w:rsid w:val="00F47793"/>
    <w:pPr>
      <w:spacing w:before="30"/>
      <w:jc w:val="left"/>
    </w:pPr>
    <w:rPr>
      <w:rFonts w:ascii="Times New Roman" w:hAnsi="Times New Roman"/>
      <w:szCs w:val="24"/>
    </w:rPr>
  </w:style>
  <w:style w:type="character" w:customStyle="1" w:styleId="NumPar1Char1">
    <w:name w:val="NumPar 1 Char1"/>
    <w:link w:val="NumPar1"/>
    <w:rsid w:val="00822F9D"/>
    <w:rPr>
      <w:rFonts w:ascii="Courier New" w:hAnsi="Courier New"/>
      <w:sz w:val="24"/>
      <w:lang w:val="en-GB" w:eastAsia="en-GB"/>
    </w:rPr>
  </w:style>
  <w:style w:type="paragraph" w:customStyle="1" w:styleId="initial0">
    <w:name w:val="initial"/>
    <w:basedOn w:val="Normal"/>
    <w:rsid w:val="00E01174"/>
    <w:pPr>
      <w:spacing w:after="0"/>
    </w:pPr>
    <w:rPr>
      <w:rFonts w:ascii="Times New Roman" w:hAnsi="Times New Roman"/>
      <w:spacing w:val="-3"/>
      <w:szCs w:val="24"/>
    </w:rPr>
  </w:style>
  <w:style w:type="character" w:customStyle="1" w:styleId="Heading1Char">
    <w:name w:val="Heading 1 Char"/>
    <w:rsid w:val="000A1BDC"/>
    <w:rPr>
      <w:bCs/>
      <w:smallCaps/>
      <w:sz w:val="24"/>
      <w:lang w:val="fr-FR" w:eastAsia="ko-KR" w:bidi="ar-SA"/>
    </w:rPr>
  </w:style>
  <w:style w:type="paragraph" w:customStyle="1" w:styleId="Prliminairetype">
    <w:name w:val="Préliminaire type"/>
    <w:basedOn w:val="Normal"/>
    <w:next w:val="Normal"/>
    <w:rsid w:val="00495658"/>
    <w:pPr>
      <w:spacing w:before="360" w:after="0"/>
      <w:jc w:val="center"/>
    </w:pPr>
    <w:rPr>
      <w:rFonts w:ascii="Times New Roman" w:hAnsi="Times New Roman"/>
      <w:b/>
      <w:szCs w:val="24"/>
      <w:lang w:eastAsia="de-DE"/>
    </w:rPr>
  </w:style>
  <w:style w:type="character" w:customStyle="1" w:styleId="introtext">
    <w:name w:val="introtext"/>
    <w:basedOn w:val="DefaultParagraphFont"/>
    <w:rsid w:val="00FF30F1"/>
  </w:style>
  <w:style w:type="paragraph" w:styleId="ListParagraph">
    <w:name w:val="List Paragraph"/>
    <w:aliases w:val="1st level - Bullet List Paragraph,Paragrafo elenco,List Paragraph1,List Paragraph11,Paragraphe de liste 2,Reference list,Normal bullet 2,Bullet list,Numbered List,Lettre d'introduction,Paragraph,Bullet EY,Normal bullet 21,Issue Action POC"/>
    <w:basedOn w:val="Normal"/>
    <w:link w:val="ListParagraphChar"/>
    <w:uiPriority w:val="99"/>
    <w:qFormat/>
    <w:rsid w:val="001C680C"/>
    <w:pPr>
      <w:spacing w:after="200" w:line="276" w:lineRule="auto"/>
      <w:ind w:left="720"/>
      <w:contextualSpacing/>
      <w:jc w:val="left"/>
    </w:pPr>
    <w:rPr>
      <w:rFonts w:ascii="Calibri" w:eastAsia="Calibri" w:hAnsi="Calibri"/>
      <w:sz w:val="22"/>
      <w:szCs w:val="22"/>
      <w:lang w:val="en-US" w:eastAsia="en-US"/>
    </w:rPr>
  </w:style>
  <w:style w:type="paragraph" w:customStyle="1" w:styleId="ZDate">
    <w:name w:val="ZDate"/>
    <w:basedOn w:val="Normal"/>
    <w:rsid w:val="00A03CB8"/>
    <w:pPr>
      <w:widowControl w:val="0"/>
      <w:spacing w:after="1200"/>
      <w:jc w:val="left"/>
    </w:pPr>
    <w:rPr>
      <w:rFonts w:ascii="Times New Roman" w:hAnsi="Times New Roman"/>
    </w:rPr>
  </w:style>
  <w:style w:type="character" w:customStyle="1" w:styleId="Heading3Char">
    <w:name w:val="Heading 3 Char"/>
    <w:link w:val="Heading3"/>
    <w:rsid w:val="0067029D"/>
    <w:rPr>
      <w:rFonts w:ascii="Courier New" w:hAnsi="Courier New"/>
      <w:i/>
      <w:sz w:val="24"/>
      <w:lang w:val="en-GB" w:eastAsia="en-GB"/>
    </w:rPr>
  </w:style>
  <w:style w:type="character" w:customStyle="1" w:styleId="5NormalChar">
    <w:name w:val="5 Normal Char"/>
    <w:link w:val="5Normal"/>
    <w:rsid w:val="00AB63A6"/>
    <w:rPr>
      <w:rFonts w:ascii="Arial" w:hAnsi="Arial"/>
      <w:spacing w:val="-2"/>
      <w:sz w:val="22"/>
      <w:lang w:val="en-GB" w:eastAsia="en-GB" w:bidi="ar-SA"/>
    </w:rPr>
  </w:style>
  <w:style w:type="paragraph" w:customStyle="1" w:styleId="Prliminairetitre">
    <w:name w:val="Préliminaire titre"/>
    <w:basedOn w:val="Normal"/>
    <w:next w:val="Normal"/>
    <w:rsid w:val="00E85A91"/>
    <w:pPr>
      <w:spacing w:before="360" w:after="360"/>
      <w:jc w:val="center"/>
    </w:pPr>
    <w:rPr>
      <w:rFonts w:ascii="Times New Roman" w:hAnsi="Times New Roman"/>
      <w:b/>
      <w:szCs w:val="24"/>
      <w:lang w:eastAsia="de-DE"/>
    </w:rPr>
  </w:style>
  <w:style w:type="character" w:customStyle="1" w:styleId="docsubtitlelevel1bis">
    <w:name w:val="doc_subtitle_level1_bis"/>
    <w:basedOn w:val="DefaultParagraphFont"/>
    <w:rsid w:val="00871A9E"/>
  </w:style>
  <w:style w:type="paragraph" w:customStyle="1" w:styleId="a3520normalp5">
    <w:name w:val="a__35__20_normal_p5"/>
    <w:basedOn w:val="Normal"/>
    <w:rsid w:val="00BB7227"/>
    <w:pPr>
      <w:spacing w:after="120"/>
    </w:pPr>
    <w:rPr>
      <w:rFonts w:ascii="Times New Roman" w:hAnsi="Times New Roman"/>
      <w:szCs w:val="24"/>
      <w:lang w:val="en-US" w:eastAsia="en-US"/>
    </w:rPr>
  </w:style>
  <w:style w:type="paragraph" w:customStyle="1" w:styleId="Considrant">
    <w:name w:val="Considérant"/>
    <w:basedOn w:val="Normal"/>
    <w:rsid w:val="009D3B39"/>
    <w:pPr>
      <w:numPr>
        <w:numId w:val="19"/>
      </w:numPr>
      <w:spacing w:before="120" w:after="120"/>
    </w:pPr>
    <w:rPr>
      <w:rFonts w:ascii="Times New Roman" w:hAnsi="Times New Roman"/>
      <w:lang w:eastAsia="zh-CN"/>
    </w:rPr>
  </w:style>
  <w:style w:type="table" w:styleId="TableGrid1">
    <w:name w:val="Table Grid 1"/>
    <w:basedOn w:val="TableNormal"/>
    <w:rsid w:val="009D1A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THeading2">
    <w:name w:val="AT Heading 2"/>
    <w:basedOn w:val="Normal"/>
    <w:next w:val="Normal"/>
    <w:link w:val="ATHeading2Char"/>
    <w:rsid w:val="004649AB"/>
    <w:pPr>
      <w:spacing w:before="120" w:after="120"/>
      <w:jc w:val="left"/>
      <w:outlineLvl w:val="1"/>
    </w:pPr>
    <w:rPr>
      <w:rFonts w:ascii="Times New Roman" w:hAnsi="Times New Roman"/>
      <w:b/>
      <w:noProof/>
      <w:sz w:val="28"/>
    </w:rPr>
  </w:style>
  <w:style w:type="character" w:customStyle="1" w:styleId="ATHeading2Char">
    <w:name w:val="AT Heading 2 Char"/>
    <w:link w:val="ATHeading2"/>
    <w:rsid w:val="004649AB"/>
    <w:rPr>
      <w:b/>
      <w:noProof/>
      <w:sz w:val="28"/>
      <w:lang w:val="en-GB" w:eastAsia="en-GB" w:bidi="ar-SA"/>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4649AB"/>
    <w:pPr>
      <w:spacing w:after="160" w:line="240" w:lineRule="exact"/>
      <w:jc w:val="left"/>
    </w:pPr>
    <w:rPr>
      <w:rFonts w:ascii="Times New Roman" w:hAnsi="Times New Roman"/>
      <w:sz w:val="20"/>
      <w:vertAlign w:val="superscript"/>
    </w:rPr>
  </w:style>
  <w:style w:type="character" w:customStyle="1" w:styleId="singlespaceChar">
    <w:name w:val="single space Char"/>
    <w:aliases w:val="footnote text Char1,Fußnote Char,FOOTNOTES Char, Char Char Char Char,Note de bas de page2 Char,Footnotes Char Char,footnote text Char Char,Footnotes Char1,Char Char Char Char"/>
    <w:locked/>
    <w:rsid w:val="004649AB"/>
    <w:rPr>
      <w:lang w:val="fr-FR" w:eastAsia="en-US" w:bidi="ar-SA"/>
    </w:rPr>
  </w:style>
  <w:style w:type="paragraph" w:customStyle="1" w:styleId="Listenabsatz">
    <w:name w:val="Listenabsatz"/>
    <w:basedOn w:val="Normal"/>
    <w:qFormat/>
    <w:rsid w:val="00316C69"/>
    <w:pPr>
      <w:spacing w:after="200" w:line="276" w:lineRule="auto"/>
      <w:ind w:left="720"/>
      <w:contextualSpacing/>
      <w:jc w:val="left"/>
    </w:pPr>
    <w:rPr>
      <w:rFonts w:ascii="Calibri" w:eastAsia="Calibri" w:hAnsi="Calibri"/>
      <w:sz w:val="22"/>
      <w:szCs w:val="22"/>
      <w:lang w:val="de-DE" w:eastAsia="en-US"/>
    </w:rPr>
  </w:style>
  <w:style w:type="paragraph" w:customStyle="1" w:styleId="Point0">
    <w:name w:val="Point 0"/>
    <w:basedOn w:val="Normal"/>
    <w:rsid w:val="001912E2"/>
    <w:pPr>
      <w:spacing w:before="120" w:after="120"/>
      <w:ind w:left="850" w:hanging="850"/>
    </w:pPr>
    <w:rPr>
      <w:rFonts w:ascii="Times New Roman" w:hAnsi="Times New Roman"/>
      <w:szCs w:val="24"/>
      <w:lang w:eastAsia="de-DE"/>
    </w:rPr>
  </w:style>
  <w:style w:type="character" w:customStyle="1" w:styleId="5NormalCar">
    <w:name w:val="5 Normal Car"/>
    <w:rsid w:val="005951D7"/>
    <w:rPr>
      <w:rFonts w:ascii="Arial" w:hAnsi="Arial"/>
      <w:spacing w:val="-2"/>
      <w:sz w:val="22"/>
      <w:lang w:val="en-GB" w:eastAsia="en-GB" w:bidi="ar-SA"/>
    </w:rPr>
  </w:style>
  <w:style w:type="paragraph" w:customStyle="1" w:styleId="Briefingspeakdef">
    <w:name w:val="Briefing speak/def"/>
    <w:basedOn w:val="Normal"/>
    <w:rsid w:val="005951D7"/>
    <w:pPr>
      <w:numPr>
        <w:numId w:val="20"/>
      </w:numPr>
      <w:tabs>
        <w:tab w:val="clear" w:pos="765"/>
        <w:tab w:val="num" w:pos="284"/>
      </w:tabs>
      <w:ind w:left="284" w:hanging="284"/>
    </w:pPr>
    <w:rPr>
      <w:rFonts w:ascii="Tahoma" w:hAnsi="Tahoma" w:cs="Tahoma"/>
      <w:sz w:val="40"/>
      <w:szCs w:val="22"/>
      <w:lang w:eastAsia="en-US"/>
    </w:rPr>
  </w:style>
  <w:style w:type="character" w:customStyle="1" w:styleId="NormalWebChar">
    <w:name w:val="Normal (Web) Char"/>
    <w:aliases w:val="webb Char"/>
    <w:rsid w:val="00AB650D"/>
    <w:rPr>
      <w:sz w:val="24"/>
      <w:szCs w:val="24"/>
      <w:lang w:val="en-GB" w:eastAsia="en-GB" w:bidi="ar-SA"/>
    </w:rPr>
  </w:style>
  <w:style w:type="paragraph" w:customStyle="1" w:styleId="Briefinglist1">
    <w:name w:val="Briefing list 1"/>
    <w:basedOn w:val="Normal"/>
    <w:rsid w:val="007E4EE6"/>
    <w:pPr>
      <w:spacing w:after="0"/>
      <w:jc w:val="left"/>
    </w:pPr>
    <w:rPr>
      <w:rFonts w:ascii="Times New Roman" w:hAnsi="Times New Roman"/>
      <w:szCs w:val="24"/>
    </w:rPr>
  </w:style>
  <w:style w:type="paragraph" w:customStyle="1" w:styleId="Briefingtext">
    <w:name w:val="Briefing text"/>
    <w:basedOn w:val="Normal"/>
    <w:link w:val="BriefingtextChar"/>
    <w:rsid w:val="00217E48"/>
    <w:rPr>
      <w:rFonts w:ascii="Arial" w:hAnsi="Arial" w:cs="Arial"/>
      <w:sz w:val="22"/>
      <w:szCs w:val="24"/>
      <w:lang w:eastAsia="en-US"/>
    </w:rPr>
  </w:style>
  <w:style w:type="character" w:customStyle="1" w:styleId="BriefingtextChar">
    <w:name w:val="Briefing text Char"/>
    <w:link w:val="Briefingtext"/>
    <w:rsid w:val="00217E48"/>
    <w:rPr>
      <w:rFonts w:ascii="Arial" w:hAnsi="Arial" w:cs="Arial"/>
      <w:sz w:val="22"/>
      <w:szCs w:val="24"/>
      <w:lang w:val="en-GB" w:eastAsia="en-US" w:bidi="ar-SA"/>
    </w:rPr>
  </w:style>
  <w:style w:type="numbering" w:styleId="111111">
    <w:name w:val="Outline List 2"/>
    <w:basedOn w:val="NoList"/>
    <w:rsid w:val="00BC35A6"/>
    <w:pPr>
      <w:numPr>
        <w:numId w:val="21"/>
      </w:numPr>
    </w:pPr>
  </w:style>
  <w:style w:type="character" w:customStyle="1" w:styleId="at11">
    <w:name w:val="a__t11"/>
    <w:rsid w:val="008B3A18"/>
    <w:rPr>
      <w:b/>
      <w:bCs/>
    </w:rPr>
  </w:style>
  <w:style w:type="paragraph" w:customStyle="1" w:styleId="a3520normal">
    <w:name w:val="a___35__20_normal"/>
    <w:basedOn w:val="Normal"/>
    <w:rsid w:val="0069026C"/>
    <w:pPr>
      <w:spacing w:before="30"/>
      <w:jc w:val="left"/>
    </w:pPr>
    <w:rPr>
      <w:rFonts w:ascii="Times New Roman" w:hAnsi="Times New Roman"/>
      <w:sz w:val="20"/>
    </w:rPr>
  </w:style>
  <w:style w:type="character" w:customStyle="1" w:styleId="at1">
    <w:name w:val="a__t1"/>
    <w:basedOn w:val="DefaultParagraphFont"/>
    <w:rsid w:val="00AE7C82"/>
  </w:style>
  <w:style w:type="character" w:customStyle="1" w:styleId="at51">
    <w:name w:val="a__t51"/>
    <w:rsid w:val="00AE7C82"/>
    <w:rPr>
      <w:i/>
      <w:iCs/>
    </w:rPr>
  </w:style>
  <w:style w:type="character" w:customStyle="1" w:styleId="at61">
    <w:name w:val="a__t61"/>
    <w:rsid w:val="00AE7C82"/>
    <w:rPr>
      <w:u w:val="single"/>
    </w:rPr>
  </w:style>
  <w:style w:type="character" w:customStyle="1" w:styleId="at111">
    <w:name w:val="a__t111"/>
    <w:rsid w:val="00AE7C82"/>
    <w:rPr>
      <w:color w:val="000000"/>
    </w:rPr>
  </w:style>
  <w:style w:type="paragraph" w:customStyle="1" w:styleId="Rapporteur">
    <w:name w:val="Rapporteur"/>
    <w:basedOn w:val="Normal"/>
    <w:rsid w:val="00E72F7C"/>
    <w:pPr>
      <w:tabs>
        <w:tab w:val="num" w:pos="540"/>
        <w:tab w:val="left" w:pos="2160"/>
      </w:tabs>
      <w:spacing w:after="120"/>
      <w:ind w:left="540"/>
    </w:pPr>
    <w:rPr>
      <w:rFonts w:ascii="Times New Roman" w:hAnsi="Times New Roman"/>
      <w:szCs w:val="24"/>
      <w:u w:val="single"/>
      <w:lang w:eastAsia="en-US"/>
    </w:rPr>
  </w:style>
  <w:style w:type="paragraph" w:customStyle="1" w:styleId="5normal0">
    <w:name w:val="5normal"/>
    <w:basedOn w:val="Normal"/>
    <w:rsid w:val="00C124C9"/>
    <w:pPr>
      <w:spacing w:before="100" w:beforeAutospacing="1" w:after="100" w:afterAutospacing="1"/>
      <w:jc w:val="left"/>
    </w:pPr>
    <w:rPr>
      <w:rFonts w:ascii="Arial" w:hAnsi="Arial" w:cs="Arial"/>
      <w:sz w:val="20"/>
    </w:rPr>
  </w:style>
  <w:style w:type="character" w:customStyle="1" w:styleId="hps">
    <w:name w:val="hps"/>
    <w:basedOn w:val="DefaultParagraphFont"/>
    <w:rsid w:val="002C30C5"/>
  </w:style>
  <w:style w:type="character" w:customStyle="1" w:styleId="FootnoteTextCharCharCharCharChar1">
    <w:name w:val="Footnote Text Char Char Char Char Char1"/>
    <w:aliases w:val="Footnote Text Char Char Char1,Footnote Text Char Char Char Char Char Char,Footnote Text Char Char Char Char Char Char Char Char Char,Footnote Text Char Char Char Char1,Schriftart: 9 pt Char1"/>
    <w:semiHidden/>
    <w:locked/>
    <w:rsid w:val="00EA0D59"/>
    <w:rPr>
      <w:lang w:val="es-ES_tradnl" w:eastAsia="en-GB" w:bidi="ar-SA"/>
    </w:rPr>
  </w:style>
  <w:style w:type="character" w:customStyle="1" w:styleId="InitialChar">
    <w:name w:val="Initial Char"/>
    <w:link w:val="Initial"/>
    <w:rsid w:val="00FD22F7"/>
    <w:rPr>
      <w:spacing w:val="-3"/>
      <w:sz w:val="24"/>
      <w:lang w:val="en-US" w:eastAsia="en-GB" w:bidi="ar-SA"/>
    </w:rPr>
  </w:style>
  <w:style w:type="paragraph" w:customStyle="1" w:styleId="Briefingspdef">
    <w:name w:val="Briefing sp/def"/>
    <w:basedOn w:val="Normal"/>
    <w:rsid w:val="00FD22F7"/>
    <w:pPr>
      <w:keepLines/>
      <w:numPr>
        <w:numId w:val="22"/>
      </w:numPr>
      <w:spacing w:after="480"/>
    </w:pPr>
    <w:rPr>
      <w:rFonts w:ascii="Arial" w:hAnsi="Arial" w:cs="Arial"/>
      <w:sz w:val="48"/>
      <w:szCs w:val="48"/>
    </w:rPr>
  </w:style>
  <w:style w:type="character" w:customStyle="1" w:styleId="titlemep1">
    <w:name w:val="titlemep1"/>
    <w:rsid w:val="00DC0AA5"/>
    <w:rPr>
      <w:rFonts w:ascii="Verdana" w:hAnsi="Verdana" w:hint="default"/>
      <w:b/>
      <w:bCs/>
      <w:color w:val="48452D"/>
      <w:sz w:val="16"/>
      <w:szCs w:val="16"/>
    </w:rPr>
  </w:style>
  <w:style w:type="character" w:customStyle="1" w:styleId="referencenotice">
    <w:name w:val="reference_notice"/>
    <w:basedOn w:val="DefaultParagraphFont"/>
    <w:rsid w:val="007D628A"/>
  </w:style>
  <w:style w:type="character" w:customStyle="1" w:styleId="ephidden1">
    <w:name w:val="ep_hidden1"/>
    <w:rsid w:val="00ED4495"/>
    <w:rPr>
      <w:vanish w:val="0"/>
      <w:webHidden w:val="0"/>
      <w:color w:val="000000"/>
      <w:shd w:val="clear" w:color="auto" w:fill="FFFFFF"/>
      <w:specVanish w:val="0"/>
    </w:rPr>
  </w:style>
  <w:style w:type="character" w:customStyle="1" w:styleId="playersrapportertext1">
    <w:name w:val="players_rapporter_text1"/>
    <w:basedOn w:val="DefaultParagraphFont"/>
    <w:rsid w:val="00151572"/>
  </w:style>
  <w:style w:type="character" w:customStyle="1" w:styleId="apple-converted-space">
    <w:name w:val="apple-converted-space"/>
    <w:basedOn w:val="DefaultParagraphFont"/>
    <w:rsid w:val="00151572"/>
  </w:style>
  <w:style w:type="character" w:customStyle="1" w:styleId="ringrefselectedheader1">
    <w:name w:val="ring_ref_selected_header1"/>
    <w:rsid w:val="00A12CB4"/>
    <w:rPr>
      <w:rFonts w:ascii="Arial" w:hAnsi="Arial" w:cs="Arial" w:hint="default"/>
      <w:b w:val="0"/>
      <w:bCs w:val="0"/>
      <w:strike w:val="0"/>
      <w:dstrike w:val="0"/>
      <w:color w:val="666666"/>
      <w:sz w:val="22"/>
      <w:szCs w:val="22"/>
      <w:u w:val="none"/>
      <w:effect w:val="none"/>
      <w:bdr w:val="single" w:sz="4" w:space="0" w:color="0077BE" w:frame="1"/>
      <w:shd w:val="clear" w:color="auto" w:fill="FFFFFF"/>
    </w:rPr>
  </w:style>
  <w:style w:type="paragraph" w:customStyle="1" w:styleId="briefingspdef0">
    <w:name w:val="briefingspdef"/>
    <w:basedOn w:val="Normal"/>
    <w:rsid w:val="00A12CB4"/>
    <w:pPr>
      <w:spacing w:before="100" w:beforeAutospacing="1" w:after="100" w:afterAutospacing="1"/>
      <w:jc w:val="left"/>
    </w:pPr>
    <w:rPr>
      <w:rFonts w:ascii="Times New Roman" w:hAnsi="Times New Roman"/>
      <w:szCs w:val="24"/>
    </w:rPr>
  </w:style>
  <w:style w:type="character" w:customStyle="1" w:styleId="contentssmallbis1">
    <w:name w:val="contents_small_bis1"/>
    <w:rsid w:val="00801E69"/>
    <w:rPr>
      <w:rFonts w:ascii="Arial" w:hAnsi="Arial" w:cs="Arial" w:hint="default"/>
      <w:b w:val="0"/>
      <w:bCs w:val="0"/>
      <w:color w:val="999999"/>
      <w:sz w:val="24"/>
      <w:szCs w:val="24"/>
    </w:rPr>
  </w:style>
  <w:style w:type="character" w:customStyle="1" w:styleId="auteur">
    <w:name w:val="auteur"/>
    <w:basedOn w:val="DefaultParagraphFont"/>
    <w:rsid w:val="00801E69"/>
  </w:style>
  <w:style w:type="character" w:customStyle="1" w:styleId="reference2">
    <w:name w:val="reference2"/>
    <w:rsid w:val="00402C69"/>
    <w:rPr>
      <w:b/>
      <w:bCs/>
    </w:rPr>
  </w:style>
  <w:style w:type="paragraph" w:customStyle="1" w:styleId="CoverBold">
    <w:name w:val="CoverBold"/>
    <w:basedOn w:val="Normal"/>
    <w:rsid w:val="00023C78"/>
    <w:pPr>
      <w:widowControl w:val="0"/>
      <w:spacing w:after="0"/>
      <w:ind w:left="1418"/>
      <w:jc w:val="left"/>
    </w:pPr>
    <w:rPr>
      <w:rFonts w:ascii="Times New Roman" w:hAnsi="Times New Roman"/>
      <w:b/>
    </w:rPr>
  </w:style>
  <w:style w:type="paragraph" w:customStyle="1" w:styleId="s16">
    <w:name w:val="s16"/>
    <w:basedOn w:val="Normal"/>
    <w:rsid w:val="0093481E"/>
    <w:pPr>
      <w:spacing w:before="100" w:beforeAutospacing="1" w:after="100" w:afterAutospacing="1"/>
      <w:jc w:val="left"/>
    </w:pPr>
    <w:rPr>
      <w:rFonts w:ascii="Times New Roman" w:hAnsi="Times New Roman"/>
      <w:szCs w:val="24"/>
    </w:rPr>
  </w:style>
  <w:style w:type="character" w:customStyle="1" w:styleId="bumpedfont15">
    <w:name w:val="bumpedfont15"/>
    <w:basedOn w:val="DefaultParagraphFont"/>
    <w:rsid w:val="0093481E"/>
  </w:style>
  <w:style w:type="paragraph" w:styleId="NoSpacing">
    <w:name w:val="No Spacing"/>
    <w:link w:val="NoSpacingChar"/>
    <w:uiPriority w:val="1"/>
    <w:qFormat/>
    <w:rsid w:val="005855E7"/>
    <w:rPr>
      <w:rFonts w:ascii="Arial" w:hAnsi="Arial"/>
      <w:sz w:val="22"/>
      <w:szCs w:val="22"/>
      <w:lang w:val="en-GB" w:eastAsia="en-US"/>
    </w:rPr>
  </w:style>
  <w:style w:type="character" w:styleId="HTMLCite">
    <w:name w:val="HTML Cite"/>
    <w:uiPriority w:val="99"/>
    <w:rsid w:val="0050397D"/>
    <w:rPr>
      <w:i w:val="0"/>
      <w:iCs w:val="0"/>
      <w:color w:val="0E774A"/>
    </w:rPr>
  </w:style>
  <w:style w:type="character" w:customStyle="1" w:styleId="Hanging12Char">
    <w:name w:val="Hanging12 Char"/>
    <w:link w:val="Hanging12"/>
    <w:locked/>
    <w:rsid w:val="00E61FC7"/>
    <w:rPr>
      <w:sz w:val="24"/>
      <w:lang w:val="en-GB" w:eastAsia="en-GB" w:bidi="ar-SA"/>
    </w:rPr>
  </w:style>
  <w:style w:type="paragraph" w:customStyle="1" w:styleId="ZnakZnak">
    <w:name w:val="Znak Znak"/>
    <w:basedOn w:val="Normal"/>
    <w:link w:val="NoList"/>
    <w:rsid w:val="00E61FC7"/>
    <w:pPr>
      <w:spacing w:after="0" w:line="360" w:lineRule="auto"/>
    </w:pPr>
    <w:rPr>
      <w:rFonts w:ascii="Verdana" w:hAnsi="Verdana"/>
      <w:sz w:val="20"/>
      <w:lang w:val="pl-PL" w:eastAsia="pl-PL"/>
    </w:rPr>
  </w:style>
  <w:style w:type="character" w:customStyle="1" w:styleId="st">
    <w:name w:val="st"/>
    <w:rsid w:val="00EC3A6B"/>
  </w:style>
  <w:style w:type="character" w:customStyle="1" w:styleId="CommentTextChar">
    <w:name w:val="Comment Text Char"/>
    <w:link w:val="CommentText"/>
    <w:rsid w:val="007726A9"/>
    <w:rPr>
      <w:rFonts w:ascii="Courier New" w:hAnsi="Courier New"/>
      <w:lang w:val="en-GB" w:eastAsia="en-GB" w:bidi="ar-SA"/>
    </w:rPr>
  </w:style>
  <w:style w:type="character" w:customStyle="1" w:styleId="highlightedsearchterm">
    <w:name w:val="highlightedsearchterm"/>
    <w:rsid w:val="007726A9"/>
  </w:style>
  <w:style w:type="character" w:customStyle="1" w:styleId="iceouttxtcommissiondossiercontenttablecol3-title">
    <w:name w:val="iceouttxt commissiondossiercontenttablecol3-title"/>
    <w:rsid w:val="007726A9"/>
    <w:rPr>
      <w:sz w:val="24"/>
      <w:szCs w:val="24"/>
      <w:bdr w:val="none" w:sz="0" w:space="0" w:color="auto" w:frame="1"/>
      <w:vertAlign w:val="baseline"/>
    </w:rPr>
  </w:style>
  <w:style w:type="character" w:customStyle="1" w:styleId="FootnoteTextCharCarChar">
    <w:name w:val="Footnote Text Char Car Char"/>
    <w:aliases w:val="Fußnotentextf Char,Note de bas de page 1 Char,footnote Char,Voetnoottekst Char Char Char Char Char,Voetnoottekst1 Char,Sprotna opomba - besedilo Znak Znak Znak Char,Sprotna opomba - besedilo Znak Znak Char"/>
    <w:rsid w:val="00721020"/>
    <w:rPr>
      <w:lang w:val="en-GB" w:eastAsia="en-GB" w:bidi="ar-SA"/>
    </w:rPr>
  </w:style>
  <w:style w:type="paragraph" w:customStyle="1" w:styleId="intropara">
    <w:name w:val="intropara"/>
    <w:basedOn w:val="Normal"/>
    <w:rsid w:val="009B7E72"/>
    <w:pPr>
      <w:spacing w:before="100" w:beforeAutospacing="1" w:after="100" w:afterAutospacing="1"/>
      <w:ind w:right="612"/>
      <w:jc w:val="left"/>
    </w:pPr>
    <w:rPr>
      <w:rFonts w:ascii="Times New Roman" w:hAnsi="Times New Roman"/>
      <w:b/>
      <w:bCs/>
      <w:szCs w:val="24"/>
    </w:rPr>
  </w:style>
  <w:style w:type="paragraph" w:customStyle="1" w:styleId="ZnakZnak0">
    <w:name w:val="Znak Znak"/>
    <w:basedOn w:val="Normal"/>
    <w:rsid w:val="002D2D7A"/>
    <w:pPr>
      <w:spacing w:after="0" w:line="360" w:lineRule="auto"/>
    </w:pPr>
    <w:rPr>
      <w:rFonts w:ascii="Verdana" w:hAnsi="Verdana"/>
      <w:sz w:val="20"/>
      <w:lang w:val="pl-PL" w:eastAsia="pl-PL"/>
    </w:rPr>
  </w:style>
  <w:style w:type="character" w:customStyle="1" w:styleId="NoSpacingChar">
    <w:name w:val="No Spacing Char"/>
    <w:link w:val="NoSpacing"/>
    <w:uiPriority w:val="1"/>
    <w:locked/>
    <w:rsid w:val="00513CF8"/>
    <w:rPr>
      <w:rFonts w:ascii="Arial" w:hAnsi="Arial"/>
      <w:sz w:val="22"/>
      <w:szCs w:val="22"/>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CF192F"/>
    <w:pPr>
      <w:spacing w:after="160" w:line="240" w:lineRule="exact"/>
    </w:pPr>
    <w:rPr>
      <w:rFonts w:ascii="Times New Roman" w:hAnsi="Times New Roman"/>
      <w:sz w:val="20"/>
      <w:vertAlign w:val="superscript"/>
    </w:rPr>
  </w:style>
  <w:style w:type="character" w:customStyle="1" w:styleId="at7">
    <w:name w:val="a__t7"/>
    <w:rsid w:val="00B76067"/>
  </w:style>
  <w:style w:type="paragraph" w:customStyle="1" w:styleId="BVIfnrCarCar">
    <w:name w:val="BVI fnr Car Car"/>
    <w:aliases w:val="BVI fnr Car,BVI fnr Car Car Car Car,BVI fnr Char Char Char Char Char Char Char"/>
    <w:basedOn w:val="Normal"/>
    <w:uiPriority w:val="99"/>
    <w:rsid w:val="003C6D10"/>
    <w:pPr>
      <w:spacing w:before="120" w:after="160" w:line="240" w:lineRule="exact"/>
      <w:jc w:val="left"/>
    </w:pPr>
    <w:rPr>
      <w:rFonts w:ascii="Calibri" w:eastAsia="Calibri" w:hAnsi="Calibri"/>
      <w:sz w:val="22"/>
      <w:szCs w:val="22"/>
      <w:vertAlign w:val="superscript"/>
      <w:lang w:eastAsia="en-US"/>
    </w:rPr>
  </w:style>
  <w:style w:type="paragraph" w:customStyle="1" w:styleId="En-ttedetabledesmatires">
    <w:name w:val="En-tête de table des matières"/>
    <w:basedOn w:val="Normal"/>
    <w:next w:val="Normal"/>
    <w:qFormat/>
    <w:rsid w:val="007C5D8A"/>
    <w:pPr>
      <w:keepNext/>
      <w:spacing w:before="240"/>
      <w:jc w:val="center"/>
    </w:pPr>
    <w:rPr>
      <w:b/>
    </w:rPr>
  </w:style>
  <w:style w:type="paragraph" w:customStyle="1" w:styleId="ColorfulList-Accent11">
    <w:name w:val="Colorful List - Accent 11"/>
    <w:basedOn w:val="Normal"/>
    <w:qFormat/>
    <w:rsid w:val="007C5D8A"/>
    <w:pPr>
      <w:spacing w:after="200" w:line="276" w:lineRule="auto"/>
      <w:ind w:left="720"/>
      <w:contextualSpacing/>
      <w:jc w:val="left"/>
    </w:pPr>
    <w:rPr>
      <w:rFonts w:ascii="Calibri" w:eastAsia="Calibri" w:hAnsi="Calibri"/>
      <w:sz w:val="22"/>
      <w:szCs w:val="22"/>
      <w:lang w:val="en-US" w:eastAsia="en-US"/>
    </w:rPr>
  </w:style>
  <w:style w:type="paragraph" w:customStyle="1" w:styleId="MediumGrid21">
    <w:name w:val="Medium Grid 21"/>
    <w:link w:val="MediumGrid2Char"/>
    <w:uiPriority w:val="1"/>
    <w:qFormat/>
    <w:rsid w:val="007C5D8A"/>
    <w:rPr>
      <w:rFonts w:ascii="Arial" w:hAnsi="Arial"/>
      <w:sz w:val="22"/>
      <w:szCs w:val="22"/>
      <w:lang w:val="en-GB" w:eastAsia="en-US"/>
    </w:rPr>
  </w:style>
  <w:style w:type="character" w:customStyle="1" w:styleId="MediumGrid2Char">
    <w:name w:val="Medium Grid 2 Char"/>
    <w:link w:val="MediumGrid21"/>
    <w:uiPriority w:val="1"/>
    <w:locked/>
    <w:rsid w:val="007C5D8A"/>
    <w:rPr>
      <w:rFonts w:ascii="Arial" w:hAnsi="Arial"/>
      <w:sz w:val="22"/>
      <w:szCs w:val="22"/>
      <w:lang w:eastAsia="en-US"/>
    </w:rPr>
  </w:style>
  <w:style w:type="character" w:customStyle="1" w:styleId="subcontenttext2">
    <w:name w:val="subcontenttext2"/>
    <w:rsid w:val="007C5D8A"/>
    <w:rPr>
      <w:color w:val="000000"/>
    </w:rPr>
  </w:style>
  <w:style w:type="paragraph" w:customStyle="1" w:styleId="astandard">
    <w:name w:val="a__standard"/>
    <w:basedOn w:val="Normal"/>
    <w:rsid w:val="007C5D8A"/>
    <w:pPr>
      <w:spacing w:after="120"/>
      <w:ind w:right="57"/>
    </w:pPr>
    <w:rPr>
      <w:rFonts w:ascii="Times New Roman" w:hAnsi="Times New Roman"/>
      <w:szCs w:val="24"/>
    </w:rPr>
  </w:style>
  <w:style w:type="paragraph" w:customStyle="1" w:styleId="astandard3520normal">
    <w:name w:val="a_standard__35__20_normal"/>
    <w:basedOn w:val="Normal"/>
    <w:rsid w:val="007C5D8A"/>
    <w:pPr>
      <w:spacing w:after="120"/>
      <w:ind w:right="57"/>
    </w:pPr>
    <w:rPr>
      <w:rFonts w:ascii="Times New Roman" w:hAnsi="Times New Roman"/>
      <w:szCs w:val="24"/>
    </w:rPr>
  </w:style>
  <w:style w:type="paragraph" w:customStyle="1" w:styleId="astandardp1">
    <w:name w:val="a_standard_p1"/>
    <w:basedOn w:val="Normal"/>
    <w:rsid w:val="007C5D8A"/>
    <w:pPr>
      <w:spacing w:after="120"/>
      <w:ind w:right="57"/>
    </w:pPr>
    <w:rPr>
      <w:rFonts w:ascii="Times New Roman" w:hAnsi="Times New Roman"/>
      <w:szCs w:val="24"/>
    </w:rPr>
  </w:style>
  <w:style w:type="paragraph" w:customStyle="1" w:styleId="a3520normalp10">
    <w:name w:val="a__35__20_normal_p10"/>
    <w:basedOn w:val="Normal"/>
    <w:rsid w:val="007C5D8A"/>
    <w:pPr>
      <w:spacing w:after="120"/>
      <w:ind w:right="57"/>
    </w:pPr>
    <w:rPr>
      <w:rFonts w:ascii="Times New Roman" w:hAnsi="Times New Roman"/>
      <w:szCs w:val="24"/>
    </w:rPr>
  </w:style>
  <w:style w:type="paragraph" w:customStyle="1" w:styleId="asous-titre201p11">
    <w:name w:val="a_sous-titre_20_1_p11"/>
    <w:basedOn w:val="Normal"/>
    <w:rsid w:val="007C5D8A"/>
    <w:pPr>
      <w:spacing w:after="120"/>
      <w:ind w:right="57"/>
    </w:pPr>
    <w:rPr>
      <w:rFonts w:ascii="Times New Roman" w:hAnsi="Times New Roman"/>
      <w:b/>
      <w:bCs/>
      <w:szCs w:val="24"/>
    </w:rPr>
  </w:style>
  <w:style w:type="character" w:customStyle="1" w:styleId="at3">
    <w:name w:val="a__t3"/>
    <w:rsid w:val="007C5D8A"/>
  </w:style>
  <w:style w:type="character" w:customStyle="1" w:styleId="at5">
    <w:name w:val="a__t5"/>
    <w:rsid w:val="007C5D8A"/>
  </w:style>
  <w:style w:type="paragraph" w:customStyle="1" w:styleId="CM1">
    <w:name w:val="CM1"/>
    <w:basedOn w:val="Default"/>
    <w:next w:val="Default"/>
    <w:uiPriority w:val="99"/>
    <w:rsid w:val="007C5D8A"/>
    <w:rPr>
      <w:rFonts w:ascii="EUAlbertina" w:hAnsi="EUAlbertina"/>
      <w:color w:val="auto"/>
      <w:lang w:val="en-GB" w:eastAsia="en-GB"/>
    </w:rPr>
  </w:style>
  <w:style w:type="paragraph" w:customStyle="1" w:styleId="CM3">
    <w:name w:val="CM3"/>
    <w:basedOn w:val="Default"/>
    <w:next w:val="Default"/>
    <w:uiPriority w:val="99"/>
    <w:rsid w:val="007C5D8A"/>
    <w:rPr>
      <w:rFonts w:ascii="EUAlbertina" w:hAnsi="EUAlbertina"/>
      <w:color w:val="auto"/>
      <w:lang w:val="en-GB" w:eastAsia="en-GB"/>
    </w:rPr>
  </w:style>
  <w:style w:type="paragraph" w:customStyle="1" w:styleId="CM4">
    <w:name w:val="CM4"/>
    <w:basedOn w:val="Default"/>
    <w:next w:val="Default"/>
    <w:uiPriority w:val="99"/>
    <w:rsid w:val="007C5D8A"/>
    <w:rPr>
      <w:rFonts w:ascii="EUAlbertina" w:hAnsi="EUAlbertina"/>
      <w:color w:val="auto"/>
      <w:lang w:val="en-GB" w:eastAsia="en-GB"/>
    </w:rPr>
  </w:style>
  <w:style w:type="character" w:customStyle="1" w:styleId="st1">
    <w:name w:val="st1"/>
    <w:rsid w:val="007C5D8A"/>
  </w:style>
  <w:style w:type="character" w:customStyle="1" w:styleId="CharacterStyle1">
    <w:name w:val="Character Style 1"/>
    <w:uiPriority w:val="99"/>
    <w:rsid w:val="007C5D8A"/>
    <w:rPr>
      <w:rFonts w:ascii="Arial" w:hAnsi="Arial" w:cs="Arial" w:hint="default"/>
      <w:sz w:val="6"/>
    </w:rPr>
  </w:style>
  <w:style w:type="character" w:customStyle="1" w:styleId="subcontenttextbold2">
    <w:name w:val="subcontenttextbold2"/>
    <w:rsid w:val="007C5D8A"/>
    <w:rPr>
      <w:b/>
      <w:bCs/>
      <w:color w:val="000000"/>
    </w:rPr>
  </w:style>
  <w:style w:type="paragraph" w:styleId="Revision">
    <w:name w:val="Revision"/>
    <w:hidden/>
    <w:uiPriority w:val="99"/>
    <w:semiHidden/>
    <w:rsid w:val="007C5D8A"/>
    <w:rPr>
      <w:rFonts w:ascii="Courier New" w:hAnsi="Courier New"/>
      <w:sz w:val="24"/>
      <w:lang w:val="en-GB" w:eastAsia="en-GB"/>
    </w:rPr>
  </w:style>
  <w:style w:type="paragraph" w:customStyle="1" w:styleId="normal2">
    <w:name w:val="normal2"/>
    <w:basedOn w:val="Normal"/>
    <w:rsid w:val="007C5D8A"/>
    <w:pPr>
      <w:spacing w:before="195" w:after="0"/>
    </w:pPr>
    <w:rPr>
      <w:rFonts w:ascii="Times New Roman" w:hAnsi="Times New Roman"/>
      <w:szCs w:val="24"/>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rsid w:val="00E95D68"/>
    <w:pPr>
      <w:spacing w:before="240" w:after="160" w:line="240" w:lineRule="exact"/>
      <w:jc w:val="left"/>
    </w:pPr>
    <w:rPr>
      <w:rFonts w:ascii="Times New Roman" w:hAnsi="Times New Roman"/>
      <w:sz w:val="20"/>
      <w:vertAlign w:val="superscript"/>
    </w:rPr>
  </w:style>
  <w:style w:type="character" w:customStyle="1" w:styleId="PlainTextChar">
    <w:name w:val="Plain Text Char"/>
    <w:link w:val="PlainText"/>
    <w:uiPriority w:val="99"/>
    <w:rsid w:val="00866EEF"/>
    <w:rPr>
      <w:rFonts w:ascii="Courier New" w:hAnsi="Courier New"/>
    </w:rPr>
  </w:style>
  <w:style w:type="character" w:customStyle="1" w:styleId="A5">
    <w:name w:val="A5"/>
    <w:uiPriority w:val="99"/>
    <w:rsid w:val="007F48ED"/>
    <w:rPr>
      <w:rFonts w:cs="EC Square Sans Cond Pro"/>
      <w:color w:val="000000"/>
      <w:sz w:val="22"/>
      <w:szCs w:val="22"/>
    </w:rPr>
  </w:style>
  <w:style w:type="paragraph" w:customStyle="1" w:styleId="Appelnotedebasdep">
    <w:name w:val="Appel note de bas de p"/>
    <w:aliases w:val="Nota,Ref, Char1,(NECG) Footnote Reference,fr,Style 6,Signature Ch"/>
    <w:basedOn w:val="Normal"/>
    <w:next w:val="Normal"/>
    <w:uiPriority w:val="99"/>
    <w:rsid w:val="008C79B9"/>
    <w:pPr>
      <w:spacing w:after="160" w:line="240" w:lineRule="exact"/>
      <w:jc w:val="left"/>
    </w:pPr>
    <w:rPr>
      <w:rFonts w:ascii="Times New Roman" w:hAnsi="Times New Roman"/>
      <w:sz w:val="20"/>
      <w:vertAlign w:val="superscript"/>
    </w:rPr>
  </w:style>
  <w:style w:type="character" w:customStyle="1" w:styleId="Corpsdutexte5">
    <w:name w:val="Corps du texte (5)_"/>
    <w:link w:val="Corpsdutexte50"/>
    <w:rsid w:val="00096700"/>
    <w:rPr>
      <w:sz w:val="22"/>
      <w:szCs w:val="22"/>
      <w:shd w:val="clear" w:color="auto" w:fill="FFFFFF"/>
    </w:rPr>
  </w:style>
  <w:style w:type="paragraph" w:customStyle="1" w:styleId="Corpsdutexte50">
    <w:name w:val="Corps du texte (5)"/>
    <w:basedOn w:val="Normal"/>
    <w:link w:val="Corpsdutexte5"/>
    <w:rsid w:val="00096700"/>
    <w:pPr>
      <w:widowControl w:val="0"/>
      <w:shd w:val="clear" w:color="auto" w:fill="FFFFFF"/>
      <w:spacing w:before="300" w:after="60" w:line="0" w:lineRule="atLeast"/>
      <w:ind w:hanging="360"/>
      <w:jc w:val="left"/>
    </w:pPr>
    <w:rPr>
      <w:rFonts w:ascii="Times New Roman" w:hAnsi="Times New Roman"/>
      <w:sz w:val="22"/>
      <w:szCs w:val="22"/>
    </w:rPr>
  </w:style>
  <w:style w:type="paragraph" w:customStyle="1" w:styleId="-FNCharCharChar">
    <w:name w:val="Знак сноски-FN Char Char Char"/>
    <w:aliases w:val="сноска Char Char Char,Footnote Reference 2 Char Char Char Char Char,16 Point Char Char Char Char Char,Superscript 6 Point Char Char Char Char Char,BVI fnr Char Char Char Char Char"/>
    <w:basedOn w:val="Normal"/>
    <w:uiPriority w:val="99"/>
    <w:rsid w:val="00D8297C"/>
    <w:pPr>
      <w:spacing w:after="160" w:line="240" w:lineRule="exact"/>
      <w:jc w:val="left"/>
    </w:pPr>
    <w:rPr>
      <w:rFonts w:ascii="Times New Roman" w:hAnsi="Times New Roman"/>
      <w:sz w:val="20"/>
      <w:vertAlign w:val="superscript"/>
    </w:rPr>
  </w:style>
  <w:style w:type="character" w:styleId="EndnoteReference">
    <w:name w:val="endnote reference"/>
    <w:rsid w:val="000B70BC"/>
    <w:rPr>
      <w:vertAlign w:val="superscript"/>
    </w:rPr>
  </w:style>
  <w:style w:type="character" w:customStyle="1" w:styleId="Bodytext29pt">
    <w:name w:val="Body text (2) + 9 pt"/>
    <w:rsid w:val="000B70BC"/>
    <w:rPr>
      <w:rFonts w:ascii="Arial" w:eastAsia="Arial" w:hAnsi="Arial" w:cs="Arial" w:hint="default"/>
      <w:b w:val="0"/>
      <w:bCs w:val="0"/>
      <w:i w:val="0"/>
      <w:iCs w:val="0"/>
      <w:smallCaps w:val="0"/>
      <w:strike w:val="0"/>
      <w:dstrike w:val="0"/>
      <w:color w:val="000000"/>
      <w:spacing w:val="0"/>
      <w:w w:val="100"/>
      <w:position w:val="0"/>
      <w:sz w:val="18"/>
      <w:szCs w:val="18"/>
      <w:u w:val="none"/>
      <w:effect w:val="none"/>
      <w:lang w:val="en-US" w:eastAsia="en-US" w:bidi="en-US"/>
    </w:rPr>
  </w:style>
  <w:style w:type="character" w:customStyle="1" w:styleId="EndnoteTextChar">
    <w:name w:val="Endnote Text Char"/>
    <w:link w:val="EndnoteText"/>
    <w:uiPriority w:val="99"/>
    <w:semiHidden/>
    <w:rsid w:val="000B70BC"/>
    <w:rPr>
      <w:rFonts w:ascii="Courier New" w:hAnsi="Courier New"/>
    </w:rPr>
  </w:style>
  <w:style w:type="paragraph" w:customStyle="1" w:styleId="briefingtext0">
    <w:name w:val="briefingtext"/>
    <w:basedOn w:val="Normal"/>
    <w:rsid w:val="00441AFE"/>
    <w:rPr>
      <w:rFonts w:ascii="Arial" w:eastAsia="Calibri" w:hAnsi="Arial" w:cs="Arial"/>
      <w:sz w:val="22"/>
      <w:szCs w:val="22"/>
    </w:rPr>
  </w:style>
  <w:style w:type="character" w:customStyle="1" w:styleId="tgc">
    <w:name w:val="_tgc"/>
    <w:rsid w:val="003B7B24"/>
  </w:style>
  <w:style w:type="character" w:customStyle="1" w:styleId="reference">
    <w:name w:val="reference"/>
    <w:rsid w:val="00E46D65"/>
  </w:style>
  <w:style w:type="character" w:customStyle="1" w:styleId="playerscommitteetext">
    <w:name w:val="players_committee_text"/>
    <w:rsid w:val="00BA139E"/>
  </w:style>
  <w:style w:type="numbering" w:customStyle="1" w:styleId="ImportedStyle1">
    <w:name w:val="Imported Style 1"/>
    <w:rsid w:val="003E3B62"/>
    <w:pPr>
      <w:numPr>
        <w:numId w:val="23"/>
      </w:numPr>
    </w:pPr>
  </w:style>
  <w:style w:type="character" w:customStyle="1" w:styleId="ListParagraphChar">
    <w:name w:val="List Paragraph Char"/>
    <w:aliases w:val="1st level - Bullet List Paragraph Char,Paragrafo elenco Char,List Paragraph1 Char,List Paragraph11 Char,Paragraphe de liste 2 Char,Reference list Char,Normal bullet 2 Char,Bullet list Char,Numbered List Char,Paragraph Char"/>
    <w:link w:val="ListParagraph"/>
    <w:uiPriority w:val="34"/>
    <w:qFormat/>
    <w:locked/>
    <w:rsid w:val="00F93B02"/>
    <w:rPr>
      <w:rFonts w:ascii="Calibri" w:eastAsia="Calibri" w:hAnsi="Calibri"/>
      <w:sz w:val="22"/>
      <w:szCs w:val="22"/>
      <w:lang w:val="en-US" w:eastAsia="en-US"/>
    </w:rPr>
  </w:style>
  <w:style w:type="paragraph" w:customStyle="1" w:styleId="Body">
    <w:name w:val="Body"/>
    <w:rsid w:val="004461F6"/>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eastAsia="en-GB"/>
    </w:rPr>
  </w:style>
  <w:style w:type="numbering" w:customStyle="1" w:styleId="ImportedStyle2">
    <w:name w:val="Imported Style 2"/>
    <w:rsid w:val="004461F6"/>
    <w:pPr>
      <w:numPr>
        <w:numId w:val="24"/>
      </w:numPr>
    </w:pPr>
  </w:style>
  <w:style w:type="character" w:customStyle="1" w:styleId="Hyperlink0">
    <w:name w:val="Hyperlink.0"/>
    <w:rsid w:val="004461F6"/>
    <w:rPr>
      <w:color w:val="0000FF"/>
      <w:u w:val="single" w:color="0000FF"/>
      <w:lang w:val="en-US"/>
    </w:rPr>
  </w:style>
  <w:style w:type="paragraph" w:customStyle="1" w:styleId="Standard">
    <w:name w:val="Standard"/>
    <w:rsid w:val="003A657A"/>
    <w:pPr>
      <w:suppressAutoHyphens/>
      <w:autoSpaceDN w:val="0"/>
      <w:spacing w:after="200" w:line="276" w:lineRule="auto"/>
      <w:textAlignment w:val="baseline"/>
    </w:pPr>
    <w:rPr>
      <w:rFonts w:ascii="Calibri" w:eastAsia="SimSun" w:hAnsi="Calibri" w:cs="Calibri"/>
      <w:kern w:val="3"/>
      <w:sz w:val="22"/>
      <w:szCs w:val="22"/>
      <w:lang w:val="en-GB" w:eastAsia="en-US"/>
    </w:rPr>
  </w:style>
  <w:style w:type="numbering" w:customStyle="1" w:styleId="WWNum1">
    <w:name w:val="WWNum1"/>
    <w:basedOn w:val="NoList"/>
    <w:rsid w:val="003A657A"/>
    <w:pPr>
      <w:numPr>
        <w:numId w:val="2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ext1">
    <w:name w:val="111111"/>
    <w:pPr>
      <w:numPr>
        <w:numId w:val="21"/>
      </w:numPr>
    </w:pPr>
  </w:style>
  <w:style w:type="numbering" w:customStyle="1" w:styleId="Text2">
    <w:name w:val="ImportedStyle1"/>
    <w:pPr>
      <w:numPr>
        <w:numId w:val="23"/>
      </w:numPr>
    </w:pPr>
  </w:style>
  <w:style w:type="numbering" w:customStyle="1" w:styleId="Text3">
    <w:name w:val="WWNum1"/>
    <w:pPr>
      <w:numPr>
        <w:numId w:val="25"/>
      </w:numPr>
    </w:pPr>
  </w:style>
  <w:style w:type="numbering" w:customStyle="1" w:styleId="Text4">
    <w:name w:val="ImportedStyle2"/>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15723">
      <w:bodyDiv w:val="1"/>
      <w:marLeft w:val="0"/>
      <w:marRight w:val="0"/>
      <w:marTop w:val="0"/>
      <w:marBottom w:val="0"/>
      <w:divBdr>
        <w:top w:val="none" w:sz="0" w:space="0" w:color="auto"/>
        <w:left w:val="none" w:sz="0" w:space="0" w:color="auto"/>
        <w:bottom w:val="none" w:sz="0" w:space="0" w:color="auto"/>
        <w:right w:val="none" w:sz="0" w:space="0" w:color="auto"/>
      </w:divBdr>
      <w:divsChild>
        <w:div w:id="1900244252">
          <w:marLeft w:val="0"/>
          <w:marRight w:val="0"/>
          <w:marTop w:val="0"/>
          <w:marBottom w:val="0"/>
          <w:divBdr>
            <w:top w:val="none" w:sz="0" w:space="0" w:color="auto"/>
            <w:left w:val="none" w:sz="0" w:space="0" w:color="auto"/>
            <w:bottom w:val="none" w:sz="0" w:space="0" w:color="auto"/>
            <w:right w:val="none" w:sz="0" w:space="0" w:color="auto"/>
          </w:divBdr>
          <w:divsChild>
            <w:div w:id="1781292602">
              <w:marLeft w:val="0"/>
              <w:marRight w:val="0"/>
              <w:marTop w:val="0"/>
              <w:marBottom w:val="0"/>
              <w:divBdr>
                <w:top w:val="none" w:sz="0" w:space="0" w:color="auto"/>
                <w:left w:val="none" w:sz="0" w:space="0" w:color="auto"/>
                <w:bottom w:val="none" w:sz="0" w:space="0" w:color="auto"/>
                <w:right w:val="none" w:sz="0" w:space="0" w:color="auto"/>
              </w:divBdr>
              <w:divsChild>
                <w:div w:id="9986795">
                  <w:marLeft w:val="0"/>
                  <w:marRight w:val="0"/>
                  <w:marTop w:val="0"/>
                  <w:marBottom w:val="0"/>
                  <w:divBdr>
                    <w:top w:val="none" w:sz="0" w:space="0" w:color="auto"/>
                    <w:left w:val="none" w:sz="0" w:space="0" w:color="auto"/>
                    <w:bottom w:val="none" w:sz="0" w:space="0" w:color="auto"/>
                    <w:right w:val="none" w:sz="0" w:space="0" w:color="auto"/>
                  </w:divBdr>
                  <w:divsChild>
                    <w:div w:id="13196341">
                      <w:marLeft w:val="0"/>
                      <w:marRight w:val="0"/>
                      <w:marTop w:val="45"/>
                      <w:marBottom w:val="0"/>
                      <w:divBdr>
                        <w:top w:val="none" w:sz="0" w:space="0" w:color="auto"/>
                        <w:left w:val="none" w:sz="0" w:space="0" w:color="auto"/>
                        <w:bottom w:val="none" w:sz="0" w:space="0" w:color="auto"/>
                        <w:right w:val="none" w:sz="0" w:space="0" w:color="auto"/>
                      </w:divBdr>
                      <w:divsChild>
                        <w:div w:id="1278566957">
                          <w:marLeft w:val="0"/>
                          <w:marRight w:val="0"/>
                          <w:marTop w:val="0"/>
                          <w:marBottom w:val="0"/>
                          <w:divBdr>
                            <w:top w:val="none" w:sz="0" w:space="0" w:color="auto"/>
                            <w:left w:val="none" w:sz="0" w:space="0" w:color="auto"/>
                            <w:bottom w:val="none" w:sz="0" w:space="0" w:color="auto"/>
                            <w:right w:val="none" w:sz="0" w:space="0" w:color="auto"/>
                          </w:divBdr>
                          <w:divsChild>
                            <w:div w:id="1837332997">
                              <w:marLeft w:val="2070"/>
                              <w:marRight w:val="3960"/>
                              <w:marTop w:val="0"/>
                              <w:marBottom w:val="0"/>
                              <w:divBdr>
                                <w:top w:val="none" w:sz="0" w:space="0" w:color="auto"/>
                                <w:left w:val="none" w:sz="0" w:space="0" w:color="auto"/>
                                <w:bottom w:val="none" w:sz="0" w:space="0" w:color="auto"/>
                                <w:right w:val="none" w:sz="0" w:space="0" w:color="auto"/>
                              </w:divBdr>
                              <w:divsChild>
                                <w:div w:id="620965223">
                                  <w:marLeft w:val="0"/>
                                  <w:marRight w:val="0"/>
                                  <w:marTop w:val="0"/>
                                  <w:marBottom w:val="0"/>
                                  <w:divBdr>
                                    <w:top w:val="none" w:sz="0" w:space="0" w:color="auto"/>
                                    <w:left w:val="none" w:sz="0" w:space="0" w:color="auto"/>
                                    <w:bottom w:val="none" w:sz="0" w:space="0" w:color="auto"/>
                                    <w:right w:val="none" w:sz="0" w:space="0" w:color="auto"/>
                                  </w:divBdr>
                                  <w:divsChild>
                                    <w:div w:id="1035034361">
                                      <w:marLeft w:val="0"/>
                                      <w:marRight w:val="0"/>
                                      <w:marTop w:val="0"/>
                                      <w:marBottom w:val="0"/>
                                      <w:divBdr>
                                        <w:top w:val="none" w:sz="0" w:space="0" w:color="auto"/>
                                        <w:left w:val="none" w:sz="0" w:space="0" w:color="auto"/>
                                        <w:bottom w:val="none" w:sz="0" w:space="0" w:color="auto"/>
                                        <w:right w:val="none" w:sz="0" w:space="0" w:color="auto"/>
                                      </w:divBdr>
                                      <w:divsChild>
                                        <w:div w:id="167982355">
                                          <w:marLeft w:val="0"/>
                                          <w:marRight w:val="0"/>
                                          <w:marTop w:val="0"/>
                                          <w:marBottom w:val="0"/>
                                          <w:divBdr>
                                            <w:top w:val="none" w:sz="0" w:space="0" w:color="auto"/>
                                            <w:left w:val="none" w:sz="0" w:space="0" w:color="auto"/>
                                            <w:bottom w:val="none" w:sz="0" w:space="0" w:color="auto"/>
                                            <w:right w:val="none" w:sz="0" w:space="0" w:color="auto"/>
                                          </w:divBdr>
                                          <w:divsChild>
                                            <w:div w:id="1283921998">
                                              <w:marLeft w:val="0"/>
                                              <w:marRight w:val="0"/>
                                              <w:marTop w:val="90"/>
                                              <w:marBottom w:val="0"/>
                                              <w:divBdr>
                                                <w:top w:val="none" w:sz="0" w:space="0" w:color="auto"/>
                                                <w:left w:val="none" w:sz="0" w:space="0" w:color="auto"/>
                                                <w:bottom w:val="none" w:sz="0" w:space="0" w:color="auto"/>
                                                <w:right w:val="none" w:sz="0" w:space="0" w:color="auto"/>
                                              </w:divBdr>
                                              <w:divsChild>
                                                <w:div w:id="29040447">
                                                  <w:marLeft w:val="0"/>
                                                  <w:marRight w:val="0"/>
                                                  <w:marTop w:val="0"/>
                                                  <w:marBottom w:val="0"/>
                                                  <w:divBdr>
                                                    <w:top w:val="none" w:sz="0" w:space="0" w:color="auto"/>
                                                    <w:left w:val="none" w:sz="0" w:space="0" w:color="auto"/>
                                                    <w:bottom w:val="none" w:sz="0" w:space="0" w:color="auto"/>
                                                    <w:right w:val="none" w:sz="0" w:space="0" w:color="auto"/>
                                                  </w:divBdr>
                                                  <w:divsChild>
                                                    <w:div w:id="1832137371">
                                                      <w:marLeft w:val="0"/>
                                                      <w:marRight w:val="0"/>
                                                      <w:marTop w:val="0"/>
                                                      <w:marBottom w:val="0"/>
                                                      <w:divBdr>
                                                        <w:top w:val="none" w:sz="0" w:space="0" w:color="auto"/>
                                                        <w:left w:val="none" w:sz="0" w:space="0" w:color="auto"/>
                                                        <w:bottom w:val="none" w:sz="0" w:space="0" w:color="auto"/>
                                                        <w:right w:val="none" w:sz="0" w:space="0" w:color="auto"/>
                                                      </w:divBdr>
                                                      <w:divsChild>
                                                        <w:div w:id="1239292649">
                                                          <w:marLeft w:val="0"/>
                                                          <w:marRight w:val="0"/>
                                                          <w:marTop w:val="0"/>
                                                          <w:marBottom w:val="0"/>
                                                          <w:divBdr>
                                                            <w:top w:val="none" w:sz="0" w:space="0" w:color="auto"/>
                                                            <w:left w:val="none" w:sz="0" w:space="0" w:color="auto"/>
                                                            <w:bottom w:val="none" w:sz="0" w:space="0" w:color="auto"/>
                                                            <w:right w:val="none" w:sz="0" w:space="0" w:color="auto"/>
                                                          </w:divBdr>
                                                          <w:divsChild>
                                                            <w:div w:id="1089615691">
                                                              <w:marLeft w:val="0"/>
                                                              <w:marRight w:val="0"/>
                                                              <w:marTop w:val="0"/>
                                                              <w:marBottom w:val="390"/>
                                                              <w:divBdr>
                                                                <w:top w:val="none" w:sz="0" w:space="0" w:color="auto"/>
                                                                <w:left w:val="none" w:sz="0" w:space="0" w:color="auto"/>
                                                                <w:bottom w:val="none" w:sz="0" w:space="0" w:color="auto"/>
                                                                <w:right w:val="none" w:sz="0" w:space="0" w:color="auto"/>
                                                              </w:divBdr>
                                                              <w:divsChild>
                                                                <w:div w:id="2070613858">
                                                                  <w:marLeft w:val="0"/>
                                                                  <w:marRight w:val="0"/>
                                                                  <w:marTop w:val="0"/>
                                                                  <w:marBottom w:val="0"/>
                                                                  <w:divBdr>
                                                                    <w:top w:val="none" w:sz="0" w:space="0" w:color="auto"/>
                                                                    <w:left w:val="none" w:sz="0" w:space="0" w:color="auto"/>
                                                                    <w:bottom w:val="none" w:sz="0" w:space="0" w:color="auto"/>
                                                                    <w:right w:val="none" w:sz="0" w:space="0" w:color="auto"/>
                                                                  </w:divBdr>
                                                                  <w:divsChild>
                                                                    <w:div w:id="2147236397">
                                                                      <w:marLeft w:val="0"/>
                                                                      <w:marRight w:val="0"/>
                                                                      <w:marTop w:val="0"/>
                                                                      <w:marBottom w:val="0"/>
                                                                      <w:divBdr>
                                                                        <w:top w:val="none" w:sz="0" w:space="0" w:color="auto"/>
                                                                        <w:left w:val="none" w:sz="0" w:space="0" w:color="auto"/>
                                                                        <w:bottom w:val="none" w:sz="0" w:space="0" w:color="auto"/>
                                                                        <w:right w:val="none" w:sz="0" w:space="0" w:color="auto"/>
                                                                      </w:divBdr>
                                                                      <w:divsChild>
                                                                        <w:div w:id="773943978">
                                                                          <w:marLeft w:val="0"/>
                                                                          <w:marRight w:val="0"/>
                                                                          <w:marTop w:val="0"/>
                                                                          <w:marBottom w:val="0"/>
                                                                          <w:divBdr>
                                                                            <w:top w:val="none" w:sz="0" w:space="0" w:color="auto"/>
                                                                            <w:left w:val="none" w:sz="0" w:space="0" w:color="auto"/>
                                                                            <w:bottom w:val="none" w:sz="0" w:space="0" w:color="auto"/>
                                                                            <w:right w:val="none" w:sz="0" w:space="0" w:color="auto"/>
                                                                          </w:divBdr>
                                                                          <w:divsChild>
                                                                            <w:div w:id="815411782">
                                                                              <w:marLeft w:val="0"/>
                                                                              <w:marRight w:val="0"/>
                                                                              <w:marTop w:val="0"/>
                                                                              <w:marBottom w:val="0"/>
                                                                              <w:divBdr>
                                                                                <w:top w:val="none" w:sz="0" w:space="0" w:color="auto"/>
                                                                                <w:left w:val="none" w:sz="0" w:space="0" w:color="auto"/>
                                                                                <w:bottom w:val="none" w:sz="0" w:space="0" w:color="auto"/>
                                                                                <w:right w:val="none" w:sz="0" w:space="0" w:color="auto"/>
                                                                              </w:divBdr>
                                                                              <w:divsChild>
                                                                                <w:div w:id="117873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292797">
      <w:bodyDiv w:val="1"/>
      <w:marLeft w:val="0"/>
      <w:marRight w:val="0"/>
      <w:marTop w:val="0"/>
      <w:marBottom w:val="0"/>
      <w:divBdr>
        <w:top w:val="none" w:sz="0" w:space="0" w:color="auto"/>
        <w:left w:val="none" w:sz="0" w:space="0" w:color="auto"/>
        <w:bottom w:val="none" w:sz="0" w:space="0" w:color="auto"/>
        <w:right w:val="none" w:sz="0" w:space="0" w:color="auto"/>
      </w:divBdr>
    </w:div>
    <w:div w:id="227765913">
      <w:bodyDiv w:val="1"/>
      <w:marLeft w:val="0"/>
      <w:marRight w:val="0"/>
      <w:marTop w:val="0"/>
      <w:marBottom w:val="0"/>
      <w:divBdr>
        <w:top w:val="none" w:sz="0" w:space="0" w:color="auto"/>
        <w:left w:val="none" w:sz="0" w:space="0" w:color="auto"/>
        <w:bottom w:val="none" w:sz="0" w:space="0" w:color="auto"/>
        <w:right w:val="none" w:sz="0" w:space="0" w:color="auto"/>
      </w:divBdr>
    </w:div>
    <w:div w:id="700864888">
      <w:bodyDiv w:val="1"/>
      <w:marLeft w:val="0"/>
      <w:marRight w:val="0"/>
      <w:marTop w:val="0"/>
      <w:marBottom w:val="0"/>
      <w:divBdr>
        <w:top w:val="none" w:sz="0" w:space="0" w:color="auto"/>
        <w:left w:val="none" w:sz="0" w:space="0" w:color="auto"/>
        <w:bottom w:val="none" w:sz="0" w:space="0" w:color="auto"/>
        <w:right w:val="none" w:sz="0" w:space="0" w:color="auto"/>
      </w:divBdr>
    </w:div>
    <w:div w:id="783037046">
      <w:bodyDiv w:val="1"/>
      <w:marLeft w:val="0"/>
      <w:marRight w:val="0"/>
      <w:marTop w:val="0"/>
      <w:marBottom w:val="0"/>
      <w:divBdr>
        <w:top w:val="none" w:sz="0" w:space="0" w:color="auto"/>
        <w:left w:val="none" w:sz="0" w:space="0" w:color="auto"/>
        <w:bottom w:val="none" w:sz="0" w:space="0" w:color="auto"/>
        <w:right w:val="none" w:sz="0" w:space="0" w:color="auto"/>
      </w:divBdr>
    </w:div>
    <w:div w:id="819807736">
      <w:bodyDiv w:val="1"/>
      <w:marLeft w:val="0"/>
      <w:marRight w:val="0"/>
      <w:marTop w:val="0"/>
      <w:marBottom w:val="0"/>
      <w:divBdr>
        <w:top w:val="none" w:sz="0" w:space="0" w:color="auto"/>
        <w:left w:val="none" w:sz="0" w:space="0" w:color="auto"/>
        <w:bottom w:val="none" w:sz="0" w:space="0" w:color="auto"/>
        <w:right w:val="none" w:sz="0" w:space="0" w:color="auto"/>
      </w:divBdr>
    </w:div>
    <w:div w:id="959847831">
      <w:bodyDiv w:val="1"/>
      <w:marLeft w:val="0"/>
      <w:marRight w:val="0"/>
      <w:marTop w:val="0"/>
      <w:marBottom w:val="0"/>
      <w:divBdr>
        <w:top w:val="none" w:sz="0" w:space="0" w:color="auto"/>
        <w:left w:val="none" w:sz="0" w:space="0" w:color="auto"/>
        <w:bottom w:val="none" w:sz="0" w:space="0" w:color="auto"/>
        <w:right w:val="none" w:sz="0" w:space="0" w:color="auto"/>
      </w:divBdr>
    </w:div>
    <w:div w:id="961494136">
      <w:bodyDiv w:val="1"/>
      <w:marLeft w:val="0"/>
      <w:marRight w:val="0"/>
      <w:marTop w:val="0"/>
      <w:marBottom w:val="0"/>
      <w:divBdr>
        <w:top w:val="none" w:sz="0" w:space="0" w:color="auto"/>
        <w:left w:val="none" w:sz="0" w:space="0" w:color="auto"/>
        <w:bottom w:val="none" w:sz="0" w:space="0" w:color="auto"/>
        <w:right w:val="none" w:sz="0" w:space="0" w:color="auto"/>
      </w:divBdr>
    </w:div>
    <w:div w:id="131271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egate.eu/fr/communaut%C3%A9-europ%C3%A9enne-des-women-business-angels-et-des-femmes-entrepreneuses" TargetMode="External"/><Relationship Id="rId2" Type="http://schemas.openxmlformats.org/officeDocument/2006/relationships/hyperlink" Target="https://wegate.eu/fr" TargetMode="External"/><Relationship Id="rId1" Type="http://schemas.openxmlformats.org/officeDocument/2006/relationships/hyperlink" Target="http://ec.europa.eu/newsroom/just/item-detail.cfm?item_id=52696" TargetMode="External"/><Relationship Id="rId4" Type="http://schemas.openxmlformats.org/officeDocument/2006/relationships/hyperlink" Target="ec.europa.eu/newsroom/document.cfm?doc_id=4341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TE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1AAF8-3E48-40B6-BBBC-DB813EBF3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TEL.DOTM</Template>
  <TotalTime>7</TotalTime>
  <Pages>5</Pages>
  <Words>2057</Words>
  <Characters>11316</Characters>
  <Application>Microsoft Office Word</Application>
  <DocSecurity>0</DocSecurity>
  <PresentationFormat>Microsoft Word 8.0b</PresentationFormat>
  <Lines>94</Lines>
  <Paragraphs>26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13347</CharactersWithSpaces>
  <SharedDoc>false</SharedDoc>
  <HLinks>
    <vt:vector size="42" baseType="variant">
      <vt:variant>
        <vt:i4>4128895</vt:i4>
      </vt:variant>
      <vt:variant>
        <vt:i4>0</vt:i4>
      </vt:variant>
      <vt:variant>
        <vt:i4>0</vt:i4>
      </vt:variant>
      <vt:variant>
        <vt:i4>5</vt:i4>
      </vt:variant>
      <vt:variant>
        <vt:lpwstr>http://www.europarl.europa.eu/committees/en/envi/home.html</vt:lpwstr>
      </vt:variant>
      <vt:variant>
        <vt:lpwstr/>
      </vt:variant>
      <vt:variant>
        <vt:i4>4980756</vt:i4>
      </vt:variant>
      <vt:variant>
        <vt:i4>15</vt:i4>
      </vt:variant>
      <vt:variant>
        <vt:i4>0</vt:i4>
      </vt:variant>
      <vt:variant>
        <vt:i4>5</vt:i4>
      </vt:variant>
      <vt:variant>
        <vt:lpwstr>http://www.prisonobservatory.org/</vt:lpwstr>
      </vt:variant>
      <vt:variant>
        <vt:lpwstr/>
      </vt:variant>
      <vt:variant>
        <vt:i4>6815781</vt:i4>
      </vt:variant>
      <vt:variant>
        <vt:i4>12</vt:i4>
      </vt:variant>
      <vt:variant>
        <vt:i4>0</vt:i4>
      </vt:variant>
      <vt:variant>
        <vt:i4>5</vt:i4>
      </vt:variant>
      <vt:variant>
        <vt:lpwstr>http://www.probation-transfers.eu/</vt:lpwstr>
      </vt:variant>
      <vt:variant>
        <vt:lpwstr/>
      </vt:variant>
      <vt:variant>
        <vt:i4>2097225</vt:i4>
      </vt:variant>
      <vt:variant>
        <vt:i4>9</vt:i4>
      </vt:variant>
      <vt:variant>
        <vt:i4>0</vt:i4>
      </vt:variant>
      <vt:variant>
        <vt:i4>5</vt:i4>
      </vt:variant>
      <vt:variant>
        <vt:lpwstr>ec.europa.eu/newsroom/document.cfm?doc_id=43416</vt:lpwstr>
      </vt:variant>
      <vt:variant>
        <vt:lpwstr/>
      </vt:variant>
      <vt:variant>
        <vt:i4>7471217</vt:i4>
      </vt:variant>
      <vt:variant>
        <vt:i4>6</vt:i4>
      </vt:variant>
      <vt:variant>
        <vt:i4>0</vt:i4>
      </vt:variant>
      <vt:variant>
        <vt:i4>5</vt:i4>
      </vt:variant>
      <vt:variant>
        <vt:lpwstr>https://wegate.eu/european-community-women-business-angels-and-women-entrepreneurs</vt:lpwstr>
      </vt:variant>
      <vt:variant>
        <vt:lpwstr/>
      </vt:variant>
      <vt:variant>
        <vt:i4>3801215</vt:i4>
      </vt:variant>
      <vt:variant>
        <vt:i4>3</vt:i4>
      </vt:variant>
      <vt:variant>
        <vt:i4>0</vt:i4>
      </vt:variant>
      <vt:variant>
        <vt:i4>5</vt:i4>
      </vt:variant>
      <vt:variant>
        <vt:lpwstr>https://wegate.eu/</vt:lpwstr>
      </vt:variant>
      <vt:variant>
        <vt:lpwstr/>
      </vt:variant>
      <vt:variant>
        <vt:i4>5832809</vt:i4>
      </vt:variant>
      <vt:variant>
        <vt:i4>0</vt:i4>
      </vt:variant>
      <vt:variant>
        <vt:i4>0</vt:i4>
      </vt:variant>
      <vt:variant>
        <vt:i4>5</vt:i4>
      </vt:variant>
      <vt:variant>
        <vt:lpwstr>http://ec.europa.eu/newsroom/just/item-detail.cfm?item_id=52696</vt:lpwstr>
      </vt:variant>
      <vt:variant>
        <vt:lpwstr>Engagement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 WERKER</dc:creator>
  <cp:keywords>EL4</cp:keywords>
  <cp:lastModifiedBy>STEPIEN Beata (SG)</cp:lastModifiedBy>
  <cp:revision>3</cp:revision>
  <cp:lastPrinted>2017-12-12T13:26:00Z</cp:lastPrinted>
  <dcterms:created xsi:type="dcterms:W3CDTF">2018-01-22T08:59:00Z</dcterms:created>
  <dcterms:modified xsi:type="dcterms:W3CDTF">2018-01-22T09:05:00Z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4.1.3.4</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 [20010706]</vt:lpwstr>
  </property>
  <property fmtid="{D5CDD505-2E9C-101B-9397-08002B2CF9AE}" pid="6" name="Last edited using">
    <vt:lpwstr>EL 4.6 Build 50000</vt:lpwstr>
  </property>
  <property fmtid="{D5CDD505-2E9C-101B-9397-08002B2CF9AE}" pid="7" name="EL_Author">
    <vt:lpwstr>M. WERKER</vt:lpwstr>
  </property>
  <property fmtid="{D5CDD505-2E9C-101B-9397-08002B2CF9AE}" pid="8" name="Type">
    <vt:lpwstr>Eurolook Telex</vt:lpwstr>
  </property>
  <property fmtid="{D5CDD505-2E9C-101B-9397-08002B2CF9AE}" pid="9" name="Language">
    <vt:lpwstr>FR</vt:lpwstr>
  </property>
  <property fmtid="{D5CDD505-2E9C-101B-9397-08002B2CF9AE}" pid="10" name="EL_Language">
    <vt:lpwstr>FR</vt:lpwstr>
  </property>
  <property fmtid="{D5CDD505-2E9C-101B-9397-08002B2CF9AE}" pid="11" name="Formatting">
    <vt:lpwstr>4.1</vt:lpwstr>
  </property>
  <property fmtid="{D5CDD505-2E9C-101B-9397-08002B2CF9AE}" pid="12" name="ELDocType">
    <vt:lpwstr>tel.dot</vt:lpwstr>
  </property>
</Properties>
</file>