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3C" w:rsidRPr="005E5D3C" w:rsidRDefault="005E5D3C" w:rsidP="005E5D3C">
      <w:pPr>
        <w:spacing w:after="240" w:line="240" w:lineRule="auto"/>
        <w:jc w:val="center"/>
        <w:rPr>
          <w:b/>
          <w:lang w:val="fr-FR"/>
        </w:rPr>
      </w:pPr>
      <w:r w:rsidRPr="005E5D3C">
        <w:rPr>
          <w:b/>
          <w:caps/>
          <w:lang w:val="fr-FR"/>
        </w:rPr>
        <w:t>Procédure</w:t>
      </w:r>
      <w:r w:rsidRPr="005E5D3C">
        <w:rPr>
          <w:lang w:val="fr-FR"/>
        </w:rPr>
        <w:t xml:space="preserve"> </w:t>
      </w:r>
      <w:r w:rsidRPr="005E5D3C">
        <w:rPr>
          <w:b/>
          <w:lang w:val="fr-FR"/>
        </w:rPr>
        <w:t>LÉGISLATIVE ORDINAIRE – Première lecture</w:t>
      </w:r>
    </w:p>
    <w:p w:rsidR="005E5D3C" w:rsidRPr="005E5D3C" w:rsidRDefault="005E5D3C" w:rsidP="005E5D3C">
      <w:pPr>
        <w:spacing w:after="600" w:line="240" w:lineRule="auto"/>
        <w:jc w:val="center"/>
        <w:rPr>
          <w:b/>
          <w:lang w:val="fr-FR"/>
        </w:rPr>
      </w:pPr>
      <w:r w:rsidRPr="005E5D3C">
        <w:rPr>
          <w:b/>
          <w:lang w:val="fr-FR"/>
        </w:rPr>
        <w:t xml:space="preserve">Suite donnée à la résolution législative du Parlement européen du 6 février 2018 sur </w:t>
      </w:r>
      <w:r w:rsidRPr="005E5D3C">
        <w:rPr>
          <w:b/>
          <w:bCs/>
          <w:szCs w:val="24"/>
          <w:lang w:val="fr-FR"/>
        </w:rPr>
        <w:br/>
      </w:r>
      <w:r w:rsidRPr="005E5D3C">
        <w:rPr>
          <w:b/>
          <w:lang w:val="fr-FR"/>
        </w:rPr>
        <w:t xml:space="preserve">la proposition de règlement et du Parlement et du Conseil visant à contrer le blocage géographique et d'autres formes de discrimination fondée sur la nationalité, le lieu </w:t>
      </w:r>
      <w:r w:rsidRPr="005E5D3C">
        <w:rPr>
          <w:b/>
          <w:lang w:val="fr-FR"/>
        </w:rPr>
        <w:br/>
        <w:t xml:space="preserve">de résidence ou le lieu d’établissement des clients dans le marché intérieur, </w:t>
      </w:r>
      <w:r w:rsidRPr="005E5D3C">
        <w:rPr>
          <w:b/>
          <w:bCs/>
          <w:szCs w:val="24"/>
          <w:lang w:val="fr-FR"/>
        </w:rPr>
        <w:br/>
      </w:r>
      <w:r w:rsidRPr="005E5D3C">
        <w:rPr>
          <w:b/>
          <w:lang w:val="fr-FR"/>
        </w:rPr>
        <w:t xml:space="preserve">et modifiant les règlements (CE) nº 2006/2004 et (UE) 2017/2394 </w:t>
      </w:r>
      <w:r w:rsidRPr="005E5D3C">
        <w:rPr>
          <w:b/>
          <w:bCs/>
          <w:szCs w:val="24"/>
          <w:lang w:val="fr-FR"/>
        </w:rPr>
        <w:br/>
      </w:r>
      <w:r w:rsidRPr="005E5D3C">
        <w:rPr>
          <w:b/>
          <w:lang w:val="fr-FR"/>
        </w:rPr>
        <w:t>et la directive 2009/22/CE</w:t>
      </w:r>
    </w:p>
    <w:p w:rsidR="005E5D3C" w:rsidRPr="000B036F" w:rsidRDefault="005E5D3C" w:rsidP="005E5D3C">
      <w:pPr>
        <w:spacing w:after="600" w:line="240" w:lineRule="auto"/>
        <w:jc w:val="center"/>
        <w:rPr>
          <w:b/>
          <w:lang w:val="de-DE"/>
        </w:rPr>
      </w:pPr>
      <w:r w:rsidRPr="000B036F">
        <w:rPr>
          <w:b/>
          <w:lang w:val="de-DE"/>
        </w:rPr>
        <w:t>2016/0152 (COD)</w:t>
      </w:r>
    </w:p>
    <w:p w:rsidR="005E5D3C" w:rsidRPr="000B036F" w:rsidRDefault="005E5D3C" w:rsidP="005E5D3C">
      <w:pPr>
        <w:spacing w:after="240" w:line="240" w:lineRule="auto"/>
        <w:ind w:left="567" w:hanging="567"/>
        <w:jc w:val="both"/>
        <w:rPr>
          <w:b/>
          <w:szCs w:val="24"/>
          <w:lang w:val="de-DE"/>
        </w:rPr>
      </w:pPr>
      <w:r w:rsidRPr="000B036F">
        <w:rPr>
          <w:b/>
          <w:lang w:val="de-DE"/>
        </w:rPr>
        <w:t>1.</w:t>
      </w:r>
      <w:r w:rsidRPr="000B036F">
        <w:rPr>
          <w:lang w:val="de-DE"/>
        </w:rPr>
        <w:tab/>
      </w:r>
      <w:r w:rsidRPr="000B036F">
        <w:rPr>
          <w:b/>
          <w:lang w:val="de-DE"/>
        </w:rPr>
        <w:t xml:space="preserve">Rapporteure: </w:t>
      </w:r>
      <w:proofErr w:type="spellStart"/>
      <w:r w:rsidRPr="000B036F">
        <w:rPr>
          <w:color w:val="000000"/>
          <w:lang w:val="de-DE"/>
        </w:rPr>
        <w:t>Róża</w:t>
      </w:r>
      <w:proofErr w:type="spellEnd"/>
      <w:r w:rsidRPr="000B036F">
        <w:rPr>
          <w:color w:val="000000"/>
          <w:lang w:val="de-DE"/>
        </w:rPr>
        <w:t> Gräfin von THUN UND HOHENSTEIN (PPE/PL)</w:t>
      </w:r>
    </w:p>
    <w:p w:rsidR="005E5D3C" w:rsidRPr="005E5D3C" w:rsidDel="00C01A0D" w:rsidRDefault="005E5D3C" w:rsidP="005E5D3C">
      <w:pPr>
        <w:spacing w:after="240" w:line="240" w:lineRule="auto"/>
        <w:ind w:left="567" w:hanging="567"/>
        <w:jc w:val="both"/>
        <w:rPr>
          <w:lang w:val="fr-FR"/>
        </w:rPr>
      </w:pPr>
      <w:r w:rsidRPr="005E5D3C">
        <w:rPr>
          <w:b/>
          <w:lang w:val="fr-FR"/>
        </w:rPr>
        <w:t>2.</w:t>
      </w:r>
      <w:r w:rsidRPr="005E5D3C">
        <w:rPr>
          <w:lang w:val="fr-FR"/>
        </w:rPr>
        <w:tab/>
      </w:r>
      <w:r w:rsidRPr="005E5D3C">
        <w:rPr>
          <w:b/>
          <w:lang w:val="fr-FR"/>
        </w:rPr>
        <w:t xml:space="preserve">Numéro de référence du </w:t>
      </w:r>
      <w:proofErr w:type="gramStart"/>
      <w:r w:rsidRPr="005E5D3C">
        <w:rPr>
          <w:b/>
          <w:lang w:val="fr-FR"/>
        </w:rPr>
        <w:t>PE:</w:t>
      </w:r>
      <w:proofErr w:type="gramEnd"/>
      <w:r w:rsidRPr="005E5D3C">
        <w:rPr>
          <w:lang w:val="fr-FR"/>
        </w:rPr>
        <w:t xml:space="preserve"> </w:t>
      </w:r>
      <w:hyperlink r:id="rId4">
        <w:r w:rsidRPr="005E5D3C">
          <w:rPr>
            <w:lang w:val="fr-FR"/>
          </w:rPr>
          <w:t>A8-0172/2017</w:t>
        </w:r>
      </w:hyperlink>
      <w:r w:rsidRPr="005E5D3C">
        <w:rPr>
          <w:lang w:val="fr-FR"/>
        </w:rPr>
        <w:t xml:space="preserve"> / </w:t>
      </w:r>
      <w:hyperlink r:id="rId5">
        <w:r w:rsidRPr="005E5D3C">
          <w:rPr>
            <w:lang w:val="fr-FR"/>
          </w:rPr>
          <w:t>P8_TA-PROV(2018)0023</w:t>
        </w:r>
      </w:hyperlink>
    </w:p>
    <w:p w:rsidR="005E5D3C" w:rsidRPr="005E5D3C" w:rsidRDefault="005E5D3C" w:rsidP="005E5D3C">
      <w:pPr>
        <w:spacing w:after="240" w:line="240" w:lineRule="auto"/>
        <w:ind w:left="567" w:hanging="567"/>
        <w:jc w:val="both"/>
        <w:rPr>
          <w:lang w:val="fr-FR"/>
        </w:rPr>
      </w:pPr>
      <w:r w:rsidRPr="005E5D3C">
        <w:rPr>
          <w:b/>
          <w:lang w:val="fr-FR"/>
        </w:rPr>
        <w:t>3.</w:t>
      </w:r>
      <w:r w:rsidRPr="005E5D3C">
        <w:rPr>
          <w:lang w:val="fr-FR"/>
        </w:rPr>
        <w:tab/>
      </w:r>
      <w:r w:rsidRPr="005E5D3C">
        <w:rPr>
          <w:b/>
          <w:lang w:val="fr-FR"/>
        </w:rPr>
        <w:t xml:space="preserve">Date d’adoption de la </w:t>
      </w:r>
      <w:proofErr w:type="gramStart"/>
      <w:r w:rsidRPr="005E5D3C">
        <w:rPr>
          <w:b/>
          <w:lang w:val="fr-FR"/>
        </w:rPr>
        <w:t>résolution:</w:t>
      </w:r>
      <w:proofErr w:type="gramEnd"/>
      <w:r w:rsidRPr="005E5D3C">
        <w:rPr>
          <w:b/>
          <w:lang w:val="fr-FR"/>
        </w:rPr>
        <w:t xml:space="preserve"> </w:t>
      </w:r>
      <w:r w:rsidRPr="005E5D3C">
        <w:rPr>
          <w:lang w:val="fr-FR"/>
        </w:rPr>
        <w:t>6 février 2018</w:t>
      </w:r>
    </w:p>
    <w:p w:rsidR="005E5D3C" w:rsidRPr="005E5D3C" w:rsidRDefault="005E5D3C" w:rsidP="005E5D3C">
      <w:pPr>
        <w:spacing w:after="240" w:line="240" w:lineRule="auto"/>
        <w:ind w:left="567" w:hanging="567"/>
        <w:jc w:val="both"/>
        <w:rPr>
          <w:lang w:val="fr-FR"/>
        </w:rPr>
      </w:pPr>
      <w:r w:rsidRPr="005E5D3C">
        <w:rPr>
          <w:b/>
          <w:lang w:val="fr-FR"/>
        </w:rPr>
        <w:t>4.</w:t>
      </w:r>
      <w:r w:rsidRPr="005E5D3C">
        <w:rPr>
          <w:lang w:val="fr-FR"/>
        </w:rPr>
        <w:tab/>
      </w:r>
      <w:proofErr w:type="gramStart"/>
      <w:r w:rsidRPr="005E5D3C">
        <w:rPr>
          <w:b/>
          <w:lang w:val="fr-FR"/>
        </w:rPr>
        <w:t>Objet:</w:t>
      </w:r>
      <w:proofErr w:type="gramEnd"/>
      <w:r w:rsidRPr="005E5D3C">
        <w:rPr>
          <w:b/>
          <w:lang w:val="fr-FR"/>
        </w:rPr>
        <w:t xml:space="preserve"> </w:t>
      </w:r>
      <w:r w:rsidRPr="005E5D3C">
        <w:rPr>
          <w:lang w:val="fr-FR"/>
        </w:rPr>
        <w:t>Le règlement proposé vise à mettre fin au blocage géographique injustifié pour les consommateurs qui souhaitent acheter des produits ou services en ligne dans l’UE. Il se fonde sur les dispositions de la directive «services» (article 20), qui établit déjà le principe de non-discrimination, et définit des situations précises dans lesquelles il ne peut exister de justification à une discrimination fondée sur la nationalité ou le lieu de résidence.</w:t>
      </w:r>
    </w:p>
    <w:p w:rsidR="005E5D3C" w:rsidRPr="005E5D3C" w:rsidRDefault="005E5D3C" w:rsidP="005E5D3C">
      <w:pPr>
        <w:spacing w:after="240" w:line="240" w:lineRule="auto"/>
        <w:ind w:left="567" w:hanging="567"/>
        <w:jc w:val="both"/>
        <w:rPr>
          <w:lang w:val="fr-FR"/>
        </w:rPr>
      </w:pPr>
      <w:r w:rsidRPr="005E5D3C">
        <w:rPr>
          <w:b/>
          <w:lang w:val="fr-FR"/>
        </w:rPr>
        <w:t>5.</w:t>
      </w:r>
      <w:r w:rsidRPr="005E5D3C">
        <w:rPr>
          <w:lang w:val="fr-FR"/>
        </w:rPr>
        <w:tab/>
      </w:r>
      <w:r w:rsidRPr="005E5D3C">
        <w:rPr>
          <w:b/>
          <w:lang w:val="fr-FR"/>
        </w:rPr>
        <w:t xml:space="preserve">Numéro de référence interinstitutionnel: </w:t>
      </w:r>
      <w:r w:rsidRPr="005E5D3C">
        <w:rPr>
          <w:lang w:val="fr-FR"/>
        </w:rPr>
        <w:t>2016/0152 (COD)</w:t>
      </w:r>
    </w:p>
    <w:p w:rsidR="005E5D3C" w:rsidRPr="005E5D3C" w:rsidRDefault="005E5D3C" w:rsidP="005E5D3C">
      <w:pPr>
        <w:spacing w:after="240" w:line="240" w:lineRule="auto"/>
        <w:ind w:left="567" w:hanging="567"/>
        <w:jc w:val="both"/>
        <w:rPr>
          <w:b/>
          <w:lang w:val="fr-FR"/>
        </w:rPr>
      </w:pPr>
      <w:r w:rsidRPr="005E5D3C">
        <w:rPr>
          <w:b/>
          <w:lang w:val="fr-FR"/>
        </w:rPr>
        <w:t>6.</w:t>
      </w:r>
      <w:r w:rsidRPr="005E5D3C">
        <w:rPr>
          <w:lang w:val="fr-FR"/>
        </w:rPr>
        <w:tab/>
      </w:r>
      <w:r w:rsidRPr="005E5D3C">
        <w:rPr>
          <w:b/>
          <w:lang w:val="fr-FR"/>
        </w:rPr>
        <w:t xml:space="preserve">Base juridique: </w:t>
      </w:r>
      <w:r w:rsidRPr="005E5D3C">
        <w:rPr>
          <w:lang w:val="fr-FR"/>
        </w:rPr>
        <w:t>article 114 du traité sur le fonctionnement de l'Union européenne</w:t>
      </w:r>
    </w:p>
    <w:p w:rsidR="005E5D3C" w:rsidRPr="005E5D3C" w:rsidRDefault="005E5D3C" w:rsidP="005E5D3C">
      <w:pPr>
        <w:spacing w:after="240" w:line="240" w:lineRule="auto"/>
        <w:ind w:left="567" w:hanging="567"/>
        <w:jc w:val="both"/>
        <w:rPr>
          <w:lang w:val="fr-FR"/>
        </w:rPr>
      </w:pPr>
      <w:r w:rsidRPr="005E5D3C">
        <w:rPr>
          <w:b/>
          <w:lang w:val="fr-FR"/>
        </w:rPr>
        <w:t>7.</w:t>
      </w:r>
      <w:r w:rsidRPr="005E5D3C">
        <w:rPr>
          <w:lang w:val="fr-FR"/>
        </w:rPr>
        <w:tab/>
      </w:r>
      <w:r w:rsidRPr="005E5D3C">
        <w:rPr>
          <w:b/>
          <w:lang w:val="fr-FR"/>
        </w:rPr>
        <w:t xml:space="preserve">Commission parlementaire compétente: </w:t>
      </w:r>
      <w:r w:rsidRPr="005E5D3C">
        <w:rPr>
          <w:lang w:val="fr-FR"/>
        </w:rPr>
        <w:t>commission du marché intérieur et de la protection des consommateurs (IMCO)</w:t>
      </w:r>
    </w:p>
    <w:p w:rsidR="005E5D3C" w:rsidRPr="005E5D3C" w:rsidRDefault="005E5D3C" w:rsidP="005E5D3C">
      <w:pPr>
        <w:spacing w:after="240" w:line="240" w:lineRule="auto"/>
        <w:ind w:left="567" w:hanging="567"/>
        <w:jc w:val="both"/>
        <w:rPr>
          <w:lang w:val="fr-FR"/>
        </w:rPr>
      </w:pPr>
      <w:r w:rsidRPr="005E5D3C">
        <w:rPr>
          <w:b/>
          <w:lang w:val="fr-FR"/>
        </w:rPr>
        <w:t>8.</w:t>
      </w:r>
      <w:r w:rsidRPr="005E5D3C">
        <w:rPr>
          <w:lang w:val="fr-FR"/>
        </w:rPr>
        <w:tab/>
      </w:r>
      <w:r w:rsidRPr="005E5D3C">
        <w:rPr>
          <w:b/>
          <w:lang w:val="fr-FR"/>
        </w:rPr>
        <w:t xml:space="preserve">Position de la Commission: </w:t>
      </w:r>
      <w:r w:rsidRPr="005E5D3C">
        <w:rPr>
          <w:lang w:val="fr-FR"/>
        </w:rPr>
        <w:t>la Commission peut accepter tous les amendements.</w:t>
      </w:r>
    </w:p>
    <w:p w:rsidR="005E5D3C" w:rsidRPr="005E5D3C" w:rsidRDefault="005E5D3C" w:rsidP="005E5D3C">
      <w:pPr>
        <w:spacing w:after="240" w:line="240" w:lineRule="auto"/>
        <w:ind w:left="567" w:hanging="567"/>
        <w:jc w:val="both"/>
        <w:rPr>
          <w:lang w:val="fr-FR"/>
        </w:rPr>
      </w:pPr>
      <w:r w:rsidRPr="005E5D3C">
        <w:rPr>
          <w:b/>
          <w:lang w:val="fr-FR"/>
        </w:rPr>
        <w:t>9.</w:t>
      </w:r>
      <w:r w:rsidRPr="005E5D3C">
        <w:rPr>
          <w:lang w:val="fr-FR"/>
        </w:rPr>
        <w:tab/>
      </w:r>
      <w:r w:rsidRPr="005E5D3C">
        <w:rPr>
          <w:b/>
          <w:lang w:val="fr-FR"/>
        </w:rPr>
        <w:t xml:space="preserve">Prévisions quant à la modification de la </w:t>
      </w:r>
      <w:proofErr w:type="gramStart"/>
      <w:r w:rsidRPr="005E5D3C">
        <w:rPr>
          <w:b/>
          <w:lang w:val="fr-FR"/>
        </w:rPr>
        <w:t>proposition:</w:t>
      </w:r>
      <w:proofErr w:type="gramEnd"/>
      <w:r w:rsidRPr="005E5D3C">
        <w:rPr>
          <w:b/>
          <w:lang w:val="fr-FR"/>
        </w:rPr>
        <w:t xml:space="preserve"> </w:t>
      </w:r>
      <w:r w:rsidRPr="005E5D3C">
        <w:rPr>
          <w:lang w:val="fr-FR"/>
        </w:rPr>
        <w:t>il n’est pas nécessaire d’élaborer une proposition modifiée officielle dans la mesure où la position du Parlement en première lecture reflète l'accord conclu en trilogue le 20 novembre 2017 entre le Parlement européen et le Conseil et avalisé par la Commission. Une déclaration de la Commission relative à l'article 9 sera publiée au JO L parallèlement au règlement.</w:t>
      </w:r>
    </w:p>
    <w:p w:rsidR="00EA1173" w:rsidRPr="005E5D3C" w:rsidRDefault="005E5D3C" w:rsidP="005E5D3C">
      <w:pPr>
        <w:rPr>
          <w:lang w:val="fr-FR"/>
        </w:rPr>
      </w:pPr>
      <w:r w:rsidRPr="005E5D3C">
        <w:rPr>
          <w:b/>
          <w:lang w:val="fr-FR"/>
        </w:rPr>
        <w:t>10.</w:t>
      </w:r>
      <w:r w:rsidRPr="005E5D3C">
        <w:rPr>
          <w:lang w:val="fr-FR"/>
        </w:rPr>
        <w:tab/>
      </w:r>
      <w:r w:rsidRPr="005E5D3C">
        <w:rPr>
          <w:b/>
          <w:lang w:val="fr-FR"/>
        </w:rPr>
        <w:t xml:space="preserve">Prévisions quant à l’adoption de la position du </w:t>
      </w:r>
      <w:proofErr w:type="gramStart"/>
      <w:r w:rsidRPr="005E5D3C">
        <w:rPr>
          <w:b/>
          <w:lang w:val="fr-FR"/>
        </w:rPr>
        <w:t>Conseil:</w:t>
      </w:r>
      <w:proofErr w:type="gramEnd"/>
      <w:r w:rsidRPr="005E5D3C">
        <w:rPr>
          <w:lang w:val="fr-FR"/>
        </w:rPr>
        <w:t xml:space="preserve"> Conformément à l'accord trouvé lors des négociations en trilogue, le Conseil a approuvé la position du Parlement au </w:t>
      </w:r>
      <w:proofErr w:type="spellStart"/>
      <w:r w:rsidRPr="005E5D3C">
        <w:rPr>
          <w:lang w:val="fr-FR"/>
        </w:rPr>
        <w:t>Coreper</w:t>
      </w:r>
      <w:proofErr w:type="spellEnd"/>
      <w:r w:rsidRPr="005E5D3C">
        <w:rPr>
          <w:lang w:val="fr-FR"/>
        </w:rPr>
        <w:t xml:space="preserve"> le 28 novembre 2017. L'adoption officielle au lieu le 27 février 2018 lors du Conseil «Affaires générales».</w:t>
      </w:r>
      <w:r w:rsidRPr="005E5D3C">
        <w:rPr>
          <w:lang w:val="fr-FR"/>
        </w:rPr>
        <w:tab/>
      </w:r>
      <w:r w:rsidRPr="005E5D3C">
        <w:rPr>
          <w:lang w:val="fr-FR"/>
        </w:rPr>
        <w:br w:type="page"/>
      </w:r>
      <w:bookmarkStart w:id="0" w:name="_GoBack"/>
      <w:bookmarkEnd w:id="0"/>
    </w:p>
    <w:sectPr w:rsidR="00EA1173" w:rsidRPr="005E5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3C"/>
    <w:rsid w:val="005E5D3C"/>
    <w:rsid w:val="00EA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EDE6-948A-4C7E-8E24-A214A80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parl.europa.eu/sides/getDoc.do?type=TA&amp;reference=P8-TA-2018-0023&amp;language=FR&amp;ring=A8-2017-0172" TargetMode="External"/><Relationship Id="rId4" Type="http://schemas.openxmlformats.org/officeDocument/2006/relationships/hyperlink" Target="http://www.europarl.europa.eu/sides/getDoc.do?type=REPORT&amp;reference=A8-2017-0172&amp;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B4F11837</Template>
  <TotalTime>0</TotalTime>
  <Pages>2</Pages>
  <Words>363</Words>
  <Characters>2073</Characters>
  <Application>Microsoft Office Word</Application>
  <DocSecurity>0</DocSecurity>
  <Lines>17</Lines>
  <Paragraphs>4</Paragraphs>
  <ScaleCrop>false</ScaleCrop>
  <Company>European Parliament</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2018-04-25T12:17:00Z</dcterms:created>
  <dcterms:modified xsi:type="dcterms:W3CDTF">2018-04-25T12:18:00Z</dcterms:modified>
</cp:coreProperties>
</file>