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B8" w:rsidRDefault="007D4DB8" w:rsidP="007D4DB8">
      <w:pPr>
        <w:spacing w:after="600"/>
        <w:jc w:val="center"/>
        <w:rPr>
          <w:rFonts w:ascii="Times New Roman" w:eastAsia="Calibri" w:hAnsi="Times New Roman"/>
          <w:b/>
          <w:szCs w:val="24"/>
          <w:lang w:eastAsia="en-US"/>
        </w:rPr>
      </w:pPr>
      <w:r w:rsidRPr="00B70E0F">
        <w:rPr>
          <w:rFonts w:ascii="Times New Roman" w:hAnsi="Times New Roman"/>
          <w:b/>
          <w:szCs w:val="24"/>
        </w:rPr>
        <w:t xml:space="preserve">Follow up to the European Parliament </w:t>
      </w:r>
      <w:r>
        <w:rPr>
          <w:rFonts w:ascii="Times New Roman" w:hAnsi="Times New Roman"/>
          <w:b/>
          <w:szCs w:val="24"/>
        </w:rPr>
        <w:t>non-legislative resolution of 18</w:t>
      </w:r>
      <w:r w:rsidRPr="00B70E0F">
        <w:rPr>
          <w:rFonts w:ascii="Times New Roman" w:hAnsi="Times New Roman"/>
          <w:b/>
          <w:szCs w:val="24"/>
        </w:rPr>
        <w:t xml:space="preserve"> April 2018 on </w:t>
      </w:r>
      <w:r>
        <w:rPr>
          <w:rFonts w:ascii="Times New Roman" w:eastAsia="Calibri" w:hAnsi="Times New Roman"/>
          <w:b/>
          <w:szCs w:val="24"/>
          <w:lang w:eastAsia="en-US"/>
        </w:rPr>
        <w:t>the i</w:t>
      </w:r>
      <w:r w:rsidRPr="00072462">
        <w:rPr>
          <w:rFonts w:ascii="Times New Roman" w:eastAsia="Calibri" w:hAnsi="Times New Roman"/>
          <w:b/>
          <w:szCs w:val="24"/>
          <w:lang w:eastAsia="en-US"/>
        </w:rPr>
        <w:t xml:space="preserve">ntegrity policy of the Commission, in particular the appointment of the </w:t>
      </w:r>
      <w:r>
        <w:rPr>
          <w:rFonts w:ascii="Times New Roman" w:eastAsia="Calibri" w:hAnsi="Times New Roman"/>
          <w:b/>
          <w:szCs w:val="24"/>
          <w:lang w:eastAsia="en-US"/>
        </w:rPr>
        <w:br/>
      </w:r>
      <w:r w:rsidRPr="00072462">
        <w:rPr>
          <w:rFonts w:ascii="Times New Roman" w:eastAsia="Calibri" w:hAnsi="Times New Roman"/>
          <w:b/>
          <w:szCs w:val="24"/>
          <w:lang w:eastAsia="en-US"/>
        </w:rPr>
        <w:t>Secretary-General of the European Commission</w:t>
      </w:r>
    </w:p>
    <w:p w:rsidR="007D4DB8" w:rsidRPr="00072462" w:rsidRDefault="007D4DB8" w:rsidP="007D4DB8">
      <w:pPr>
        <w:spacing w:after="600"/>
        <w:jc w:val="center"/>
        <w:rPr>
          <w:rFonts w:ascii="Times New Roman" w:eastAsia="Calibri" w:hAnsi="Times New Roman"/>
          <w:b/>
          <w:szCs w:val="24"/>
          <w:lang w:eastAsia="en-US"/>
        </w:rPr>
      </w:pPr>
      <w:r>
        <w:rPr>
          <w:rFonts w:ascii="Times New Roman" w:eastAsia="Calibri" w:hAnsi="Times New Roman"/>
          <w:b/>
          <w:szCs w:val="24"/>
          <w:lang w:eastAsia="en-US"/>
        </w:rPr>
        <w:t>2018/2624 (RSP)</w:t>
      </w:r>
    </w:p>
    <w:p w:rsidR="007D4DB8" w:rsidRPr="00072462" w:rsidRDefault="007D4DB8" w:rsidP="007D4DB8">
      <w:pPr>
        <w:spacing w:after="200" w:line="276" w:lineRule="auto"/>
        <w:ind w:left="567" w:hanging="567"/>
        <w:rPr>
          <w:rFonts w:ascii="Times New Roman" w:eastAsia="Calibri" w:hAnsi="Times New Roman"/>
          <w:b/>
          <w:szCs w:val="24"/>
          <w:lang w:eastAsia="en-US"/>
        </w:rPr>
      </w:pPr>
      <w:r w:rsidRPr="00072462">
        <w:rPr>
          <w:rFonts w:ascii="Times New Roman" w:eastAsia="Calibri" w:hAnsi="Times New Roman"/>
          <w:b/>
          <w:szCs w:val="24"/>
          <w:lang w:eastAsia="en-US"/>
        </w:rPr>
        <w:t>1.</w:t>
      </w:r>
      <w:r w:rsidRPr="00072462">
        <w:rPr>
          <w:rFonts w:ascii="Times New Roman" w:eastAsia="Calibri" w:hAnsi="Times New Roman"/>
          <w:b/>
          <w:szCs w:val="24"/>
          <w:lang w:eastAsia="en-US"/>
        </w:rPr>
        <w:tab/>
        <w:t xml:space="preserve">Resolution tabled </w:t>
      </w:r>
      <w:r w:rsidRPr="003D0018">
        <w:rPr>
          <w:rFonts w:ascii="Times New Roman" w:eastAsia="Calibri" w:hAnsi="Times New Roman"/>
          <w:b/>
          <w:szCs w:val="24"/>
          <w:lang w:eastAsia="en-US"/>
        </w:rPr>
        <w:t xml:space="preserve">pursuant to </w:t>
      </w:r>
      <w:r>
        <w:rPr>
          <w:rFonts w:ascii="Times New Roman" w:eastAsia="Calibri" w:hAnsi="Times New Roman"/>
          <w:b/>
          <w:szCs w:val="24"/>
          <w:lang w:eastAsia="en-US"/>
        </w:rPr>
        <w:t>Rul</w:t>
      </w:r>
      <w:r w:rsidRPr="003D0018">
        <w:rPr>
          <w:rFonts w:ascii="Times New Roman" w:eastAsia="Calibri" w:hAnsi="Times New Roman"/>
          <w:b/>
          <w:szCs w:val="24"/>
          <w:lang w:eastAsia="en-US"/>
        </w:rPr>
        <w:t xml:space="preserve">e 123(2) of the European Parliament's Rules of procedure </w:t>
      </w:r>
      <w:r w:rsidRPr="00072462">
        <w:rPr>
          <w:rFonts w:ascii="Times New Roman" w:eastAsia="Calibri" w:hAnsi="Times New Roman"/>
          <w:b/>
          <w:szCs w:val="24"/>
          <w:lang w:eastAsia="en-US"/>
        </w:rPr>
        <w:t xml:space="preserve">by </w:t>
      </w:r>
      <w:proofErr w:type="spellStart"/>
      <w:r w:rsidRPr="00072462">
        <w:rPr>
          <w:rFonts w:ascii="Times New Roman" w:eastAsia="Calibri" w:hAnsi="Times New Roman"/>
          <w:b/>
          <w:szCs w:val="24"/>
          <w:lang w:eastAsia="en-US"/>
        </w:rPr>
        <w:t>Ingeborg</w:t>
      </w:r>
      <w:proofErr w:type="spellEnd"/>
      <w:r w:rsidRPr="00072462">
        <w:rPr>
          <w:rFonts w:ascii="Times New Roman" w:eastAsia="Calibri" w:hAnsi="Times New Roman"/>
          <w:b/>
          <w:szCs w:val="24"/>
          <w:lang w:eastAsia="en-US"/>
        </w:rPr>
        <w:t xml:space="preserve"> </w:t>
      </w:r>
      <w:r>
        <w:rPr>
          <w:rFonts w:ascii="Times New Roman" w:eastAsia="Calibri" w:hAnsi="Times New Roman"/>
          <w:b/>
          <w:szCs w:val="24"/>
          <w:lang w:eastAsia="en-US"/>
        </w:rPr>
        <w:t>GRÄSS</w:t>
      </w:r>
      <w:r w:rsidRPr="00072462">
        <w:rPr>
          <w:rFonts w:ascii="Times New Roman" w:eastAsia="Calibri" w:hAnsi="Times New Roman"/>
          <w:b/>
          <w:szCs w:val="24"/>
          <w:lang w:eastAsia="en-US"/>
        </w:rPr>
        <w:t>LE</w:t>
      </w:r>
      <w:r>
        <w:rPr>
          <w:rFonts w:ascii="Times New Roman" w:eastAsia="Calibri" w:hAnsi="Times New Roman"/>
          <w:b/>
          <w:szCs w:val="24"/>
          <w:lang w:eastAsia="en-US"/>
        </w:rPr>
        <w:t xml:space="preserve"> (EPP/DE)</w:t>
      </w:r>
      <w:r w:rsidRPr="00072462">
        <w:rPr>
          <w:rFonts w:ascii="Times New Roman" w:eastAsia="Calibri" w:hAnsi="Times New Roman"/>
          <w:b/>
          <w:szCs w:val="24"/>
          <w:lang w:eastAsia="en-US"/>
        </w:rPr>
        <w:t>, Claudia SCHMIDT</w:t>
      </w:r>
      <w:r>
        <w:rPr>
          <w:rFonts w:ascii="Times New Roman" w:eastAsia="Calibri" w:hAnsi="Times New Roman"/>
          <w:b/>
          <w:szCs w:val="24"/>
          <w:lang w:eastAsia="en-US"/>
        </w:rPr>
        <w:t xml:space="preserve"> (EPP/AT)</w:t>
      </w:r>
      <w:r w:rsidRPr="00072462">
        <w:rPr>
          <w:rFonts w:ascii="Times New Roman" w:eastAsia="Calibri" w:hAnsi="Times New Roman"/>
          <w:b/>
          <w:szCs w:val="24"/>
          <w:lang w:eastAsia="en-US"/>
        </w:rPr>
        <w:t xml:space="preserve">, </w:t>
      </w:r>
      <w:proofErr w:type="spellStart"/>
      <w:r w:rsidRPr="00072462">
        <w:rPr>
          <w:rFonts w:ascii="Times New Roman" w:eastAsia="Calibri" w:hAnsi="Times New Roman"/>
          <w:b/>
          <w:szCs w:val="24"/>
          <w:lang w:eastAsia="en-US"/>
        </w:rPr>
        <w:t>Tomáš</w:t>
      </w:r>
      <w:proofErr w:type="spellEnd"/>
      <w:r w:rsidRPr="00072462">
        <w:rPr>
          <w:rFonts w:ascii="Times New Roman" w:eastAsia="Calibri" w:hAnsi="Times New Roman"/>
          <w:b/>
          <w:szCs w:val="24"/>
          <w:lang w:eastAsia="en-US"/>
        </w:rPr>
        <w:t xml:space="preserve"> ZDECHOVSKÝ</w:t>
      </w:r>
      <w:r>
        <w:rPr>
          <w:rFonts w:ascii="Times New Roman" w:eastAsia="Calibri" w:hAnsi="Times New Roman"/>
          <w:b/>
          <w:szCs w:val="24"/>
          <w:lang w:eastAsia="en-US"/>
        </w:rPr>
        <w:t xml:space="preserve"> (EPP/CZ)</w:t>
      </w:r>
      <w:r w:rsidRPr="00072462">
        <w:rPr>
          <w:rFonts w:ascii="Times New Roman" w:eastAsia="Calibri" w:hAnsi="Times New Roman"/>
          <w:b/>
          <w:szCs w:val="24"/>
          <w:lang w:eastAsia="en-US"/>
        </w:rPr>
        <w:t>, Joachim ZELLER</w:t>
      </w:r>
      <w:r>
        <w:rPr>
          <w:rFonts w:ascii="Times New Roman" w:eastAsia="Calibri" w:hAnsi="Times New Roman"/>
          <w:b/>
          <w:szCs w:val="24"/>
          <w:lang w:eastAsia="en-US"/>
        </w:rPr>
        <w:t xml:space="preserve"> (EPP/DE)</w:t>
      </w:r>
      <w:r w:rsidRPr="00072462">
        <w:rPr>
          <w:rFonts w:ascii="Times New Roman" w:eastAsia="Calibri" w:hAnsi="Times New Roman"/>
          <w:b/>
          <w:szCs w:val="24"/>
          <w:lang w:eastAsia="en-US"/>
        </w:rPr>
        <w:t xml:space="preserve">, </w:t>
      </w:r>
      <w:proofErr w:type="spellStart"/>
      <w:r w:rsidRPr="00072462">
        <w:rPr>
          <w:rFonts w:ascii="Times New Roman" w:eastAsia="Calibri" w:hAnsi="Times New Roman"/>
          <w:b/>
          <w:szCs w:val="24"/>
          <w:lang w:eastAsia="en-US"/>
        </w:rPr>
        <w:t>Ryszard</w:t>
      </w:r>
      <w:proofErr w:type="spellEnd"/>
      <w:r w:rsidRPr="00072462">
        <w:rPr>
          <w:rFonts w:ascii="Times New Roman" w:eastAsia="Calibri" w:hAnsi="Times New Roman"/>
          <w:b/>
          <w:szCs w:val="24"/>
          <w:lang w:eastAsia="en-US"/>
        </w:rPr>
        <w:t xml:space="preserve"> CZARNECKI</w:t>
      </w:r>
      <w:r>
        <w:rPr>
          <w:rFonts w:ascii="Times New Roman" w:eastAsia="Calibri" w:hAnsi="Times New Roman"/>
          <w:b/>
          <w:szCs w:val="24"/>
          <w:lang w:eastAsia="en-US"/>
        </w:rPr>
        <w:t xml:space="preserve"> (ECR/PL)</w:t>
      </w:r>
      <w:r w:rsidRPr="00072462">
        <w:rPr>
          <w:rFonts w:ascii="Times New Roman" w:eastAsia="Calibri" w:hAnsi="Times New Roman"/>
          <w:b/>
          <w:szCs w:val="24"/>
          <w:lang w:eastAsia="en-US"/>
        </w:rPr>
        <w:t>, Monica MACOVEI</w:t>
      </w:r>
      <w:r>
        <w:rPr>
          <w:rFonts w:ascii="Times New Roman" w:eastAsia="Calibri" w:hAnsi="Times New Roman"/>
          <w:b/>
          <w:szCs w:val="24"/>
          <w:lang w:eastAsia="en-US"/>
        </w:rPr>
        <w:t xml:space="preserve"> (ECR/RO)</w:t>
      </w:r>
      <w:r w:rsidRPr="00072462">
        <w:rPr>
          <w:rFonts w:ascii="Times New Roman" w:eastAsia="Calibri" w:hAnsi="Times New Roman"/>
          <w:b/>
          <w:szCs w:val="24"/>
          <w:lang w:eastAsia="en-US"/>
        </w:rPr>
        <w:t xml:space="preserve"> and </w:t>
      </w:r>
      <w:proofErr w:type="spellStart"/>
      <w:r w:rsidRPr="00072462">
        <w:rPr>
          <w:rFonts w:ascii="Times New Roman" w:eastAsia="Calibri" w:hAnsi="Times New Roman"/>
          <w:b/>
          <w:szCs w:val="24"/>
          <w:lang w:eastAsia="en-US"/>
        </w:rPr>
        <w:t>Indrek</w:t>
      </w:r>
      <w:proofErr w:type="spellEnd"/>
      <w:r w:rsidRPr="00072462">
        <w:rPr>
          <w:rFonts w:ascii="Times New Roman" w:eastAsia="Calibri" w:hAnsi="Times New Roman"/>
          <w:b/>
          <w:szCs w:val="24"/>
          <w:lang w:eastAsia="en-US"/>
        </w:rPr>
        <w:t xml:space="preserve"> TARAND</w:t>
      </w:r>
      <w:r>
        <w:rPr>
          <w:rFonts w:ascii="Times New Roman" w:eastAsia="Calibri" w:hAnsi="Times New Roman"/>
          <w:b/>
          <w:szCs w:val="24"/>
          <w:lang w:eastAsia="en-US"/>
        </w:rPr>
        <w:t xml:space="preserve"> (Greens/EE)</w:t>
      </w:r>
      <w:r w:rsidRPr="00072462">
        <w:rPr>
          <w:rFonts w:ascii="Times New Roman" w:eastAsia="Calibri" w:hAnsi="Times New Roman"/>
          <w:b/>
          <w:szCs w:val="24"/>
          <w:lang w:eastAsia="en-US"/>
        </w:rPr>
        <w:t xml:space="preserve"> on behalf of </w:t>
      </w:r>
      <w:r>
        <w:rPr>
          <w:rFonts w:ascii="Times New Roman" w:eastAsia="Calibri" w:hAnsi="Times New Roman"/>
          <w:b/>
          <w:szCs w:val="24"/>
          <w:lang w:eastAsia="en-US"/>
        </w:rPr>
        <w:t xml:space="preserve">the </w:t>
      </w:r>
      <w:r w:rsidRPr="003D0018">
        <w:rPr>
          <w:rFonts w:ascii="Times New Roman" w:eastAsia="Calibri" w:hAnsi="Times New Roman"/>
          <w:b/>
          <w:szCs w:val="24"/>
          <w:lang w:eastAsia="en-US"/>
        </w:rPr>
        <w:t>Committee on Budgetary Control (CONT)</w:t>
      </w:r>
    </w:p>
    <w:p w:rsidR="007D4DB8" w:rsidRPr="00072462" w:rsidRDefault="007D4DB8" w:rsidP="007D4DB8">
      <w:pPr>
        <w:spacing w:after="200" w:line="276" w:lineRule="auto"/>
        <w:ind w:left="567" w:hanging="567"/>
        <w:rPr>
          <w:rFonts w:ascii="Times New Roman" w:eastAsia="Calibri" w:hAnsi="Times New Roman"/>
          <w:color w:val="000000"/>
          <w:szCs w:val="24"/>
          <w:lang w:eastAsia="en-US"/>
        </w:rPr>
      </w:pPr>
      <w:r w:rsidRPr="00072462">
        <w:rPr>
          <w:rFonts w:ascii="Times New Roman" w:eastAsia="Calibri" w:hAnsi="Times New Roman"/>
          <w:b/>
          <w:szCs w:val="24"/>
          <w:lang w:eastAsia="en-US"/>
        </w:rPr>
        <w:t>2.</w:t>
      </w:r>
      <w:r w:rsidRPr="00072462">
        <w:rPr>
          <w:rFonts w:ascii="Times New Roman" w:eastAsia="Calibri" w:hAnsi="Times New Roman"/>
          <w:b/>
          <w:szCs w:val="24"/>
          <w:lang w:eastAsia="en-US"/>
        </w:rPr>
        <w:tab/>
        <w:t xml:space="preserve">EP reference number: </w:t>
      </w:r>
      <w:bookmarkStart w:id="0" w:name="_GoBack"/>
      <w:r w:rsidRPr="00072462">
        <w:rPr>
          <w:rFonts w:ascii="Times New Roman" w:eastAsia="Calibri" w:hAnsi="Times New Roman"/>
          <w:color w:val="000000"/>
          <w:szCs w:val="24"/>
          <w:lang w:eastAsia="en-US"/>
        </w:rPr>
        <w:t xml:space="preserve">B8-0214/2018 </w:t>
      </w:r>
      <w:bookmarkEnd w:id="0"/>
      <w:r w:rsidRPr="00072462">
        <w:rPr>
          <w:rFonts w:ascii="Times New Roman" w:eastAsia="Calibri" w:hAnsi="Times New Roman"/>
          <w:color w:val="000000"/>
          <w:szCs w:val="24"/>
          <w:lang w:eastAsia="en-US"/>
        </w:rPr>
        <w:t>/ P8_TA-</w:t>
      </w:r>
      <w:proofErr w:type="gramStart"/>
      <w:r w:rsidRPr="00072462">
        <w:rPr>
          <w:rFonts w:ascii="Times New Roman" w:eastAsia="Calibri" w:hAnsi="Times New Roman"/>
          <w:color w:val="000000"/>
          <w:szCs w:val="24"/>
          <w:lang w:eastAsia="en-US"/>
        </w:rPr>
        <w:t>PROV(</w:t>
      </w:r>
      <w:proofErr w:type="gramEnd"/>
      <w:r w:rsidRPr="00072462">
        <w:rPr>
          <w:rFonts w:ascii="Times New Roman" w:eastAsia="Calibri" w:hAnsi="Times New Roman"/>
          <w:color w:val="000000"/>
          <w:szCs w:val="24"/>
          <w:lang w:eastAsia="en-US"/>
        </w:rPr>
        <w:t>2018)0117</w:t>
      </w:r>
    </w:p>
    <w:p w:rsidR="007D4DB8" w:rsidRPr="00072462" w:rsidRDefault="007D4DB8" w:rsidP="007D4DB8">
      <w:pPr>
        <w:spacing w:after="200" w:line="276" w:lineRule="auto"/>
        <w:ind w:left="567" w:hanging="567"/>
        <w:rPr>
          <w:rFonts w:ascii="Times New Roman" w:eastAsia="Calibri" w:hAnsi="Times New Roman"/>
          <w:b/>
          <w:szCs w:val="24"/>
          <w:lang w:eastAsia="en-US"/>
        </w:rPr>
      </w:pPr>
      <w:r w:rsidRPr="00072462">
        <w:rPr>
          <w:rFonts w:ascii="Times New Roman" w:eastAsia="Calibri" w:hAnsi="Times New Roman"/>
          <w:b/>
          <w:color w:val="000000"/>
          <w:szCs w:val="24"/>
          <w:lang w:eastAsia="en-US"/>
        </w:rPr>
        <w:t>3.</w:t>
      </w:r>
      <w:r w:rsidRPr="00072462">
        <w:rPr>
          <w:rFonts w:ascii="Times New Roman" w:eastAsia="Calibri" w:hAnsi="Times New Roman"/>
          <w:b/>
          <w:color w:val="000000"/>
          <w:szCs w:val="24"/>
          <w:lang w:eastAsia="en-US"/>
        </w:rPr>
        <w:tab/>
        <w:t xml:space="preserve">Date of adoption of the </w:t>
      </w:r>
      <w:r>
        <w:rPr>
          <w:rFonts w:ascii="Times New Roman" w:eastAsia="Calibri" w:hAnsi="Times New Roman"/>
          <w:b/>
          <w:color w:val="000000"/>
          <w:szCs w:val="24"/>
          <w:lang w:eastAsia="en-US"/>
        </w:rPr>
        <w:t>r</w:t>
      </w:r>
      <w:r w:rsidRPr="00072462">
        <w:rPr>
          <w:rFonts w:ascii="Times New Roman" w:eastAsia="Calibri" w:hAnsi="Times New Roman"/>
          <w:b/>
          <w:color w:val="000000"/>
          <w:szCs w:val="24"/>
          <w:lang w:eastAsia="en-US"/>
        </w:rPr>
        <w:t xml:space="preserve">esolution: </w:t>
      </w:r>
      <w:r w:rsidRPr="00072462">
        <w:rPr>
          <w:rFonts w:ascii="Times New Roman" w:eastAsia="Calibri" w:hAnsi="Times New Roman"/>
          <w:color w:val="000000"/>
          <w:szCs w:val="24"/>
          <w:lang w:eastAsia="en-US"/>
        </w:rPr>
        <w:t>18 April 2018</w:t>
      </w:r>
    </w:p>
    <w:p w:rsidR="007D4DB8" w:rsidRPr="00072462" w:rsidRDefault="007D4DB8" w:rsidP="007D4DB8">
      <w:pPr>
        <w:spacing w:after="200" w:line="276" w:lineRule="auto"/>
        <w:ind w:left="567" w:hanging="567"/>
        <w:rPr>
          <w:rFonts w:ascii="Times New Roman" w:eastAsia="Calibri" w:hAnsi="Times New Roman"/>
          <w:b/>
          <w:szCs w:val="24"/>
          <w:lang w:eastAsia="en-US"/>
        </w:rPr>
      </w:pPr>
      <w:r w:rsidRPr="00072462">
        <w:rPr>
          <w:rFonts w:ascii="Times New Roman" w:eastAsia="Calibri" w:hAnsi="Times New Roman"/>
          <w:b/>
          <w:szCs w:val="24"/>
          <w:lang w:eastAsia="en-US"/>
        </w:rPr>
        <w:t>4.</w:t>
      </w:r>
      <w:r w:rsidRPr="00072462">
        <w:rPr>
          <w:rFonts w:ascii="Times New Roman" w:eastAsia="Calibri" w:hAnsi="Times New Roman"/>
          <w:b/>
          <w:szCs w:val="24"/>
          <w:lang w:eastAsia="en-US"/>
        </w:rPr>
        <w:tab/>
        <w:t xml:space="preserve">Subject: </w:t>
      </w:r>
      <w:r w:rsidRPr="003A5769">
        <w:rPr>
          <w:rFonts w:ascii="Times New Roman" w:eastAsia="Calibri" w:hAnsi="Times New Roman"/>
          <w:szCs w:val="24"/>
          <w:lang w:eastAsia="en-US"/>
        </w:rPr>
        <w:t>Integrity policy of the Commission, in particular the appointment of the Secretary-General of the Commission</w:t>
      </w:r>
    </w:p>
    <w:p w:rsidR="007D4DB8" w:rsidRPr="00072462" w:rsidRDefault="007D4DB8" w:rsidP="007D4DB8">
      <w:pPr>
        <w:spacing w:after="200" w:line="276" w:lineRule="auto"/>
        <w:ind w:left="567" w:hanging="567"/>
        <w:rPr>
          <w:rFonts w:ascii="Times New Roman" w:eastAsia="Calibri" w:hAnsi="Times New Roman"/>
          <w:szCs w:val="24"/>
          <w:lang w:eastAsia="en-US"/>
        </w:rPr>
      </w:pPr>
      <w:r w:rsidRPr="00072462">
        <w:rPr>
          <w:rFonts w:ascii="Times New Roman" w:eastAsia="Calibri" w:hAnsi="Times New Roman"/>
          <w:b/>
          <w:szCs w:val="24"/>
          <w:lang w:eastAsia="en-US"/>
        </w:rPr>
        <w:t>5.</w:t>
      </w:r>
      <w:r w:rsidRPr="00072462">
        <w:rPr>
          <w:rFonts w:ascii="Times New Roman" w:eastAsia="Calibri" w:hAnsi="Times New Roman"/>
          <w:b/>
          <w:szCs w:val="24"/>
          <w:lang w:eastAsia="en-US"/>
        </w:rPr>
        <w:tab/>
        <w:t xml:space="preserve">Competent Parliamentary Committee: </w:t>
      </w:r>
      <w:r w:rsidRPr="00072462">
        <w:rPr>
          <w:rFonts w:ascii="Times New Roman" w:eastAsia="Calibri" w:hAnsi="Times New Roman"/>
          <w:szCs w:val="24"/>
          <w:lang w:eastAsia="en-US"/>
        </w:rPr>
        <w:t>Committee on Budgetary Control (CONT)</w:t>
      </w:r>
    </w:p>
    <w:p w:rsidR="007D4DB8" w:rsidRDefault="007D4DB8" w:rsidP="007D4DB8">
      <w:pPr>
        <w:spacing w:after="200" w:line="276" w:lineRule="auto"/>
        <w:ind w:left="567" w:hanging="567"/>
        <w:rPr>
          <w:rFonts w:ascii="Times New Roman" w:eastAsia="Calibri" w:hAnsi="Times New Roman"/>
          <w:b/>
          <w:szCs w:val="24"/>
          <w:lang w:eastAsia="en-US"/>
        </w:rPr>
      </w:pPr>
      <w:r>
        <w:rPr>
          <w:rFonts w:ascii="Times New Roman" w:eastAsia="Calibri" w:hAnsi="Times New Roman"/>
          <w:b/>
          <w:szCs w:val="24"/>
          <w:lang w:eastAsia="en-US"/>
        </w:rPr>
        <w:t>6.</w:t>
      </w:r>
      <w:r w:rsidRPr="00072462">
        <w:rPr>
          <w:rFonts w:ascii="Times New Roman" w:eastAsia="Calibri" w:hAnsi="Times New Roman"/>
          <w:b/>
          <w:szCs w:val="24"/>
          <w:lang w:eastAsia="en-US"/>
        </w:rPr>
        <w:tab/>
        <w:t>Brief analysis / assessment of the resolution and requests made in it:</w:t>
      </w:r>
    </w:p>
    <w:p w:rsidR="007D4DB8" w:rsidRDefault="007D4DB8" w:rsidP="007D4DB8">
      <w:pPr>
        <w:rPr>
          <w:rFonts w:ascii="Times New Roman" w:hAnsi="Times New Roman"/>
          <w:szCs w:val="24"/>
        </w:rPr>
      </w:pPr>
      <w:r>
        <w:rPr>
          <w:rFonts w:ascii="Times New Roman" w:hAnsi="Times New Roman"/>
          <w:szCs w:val="24"/>
        </w:rPr>
        <w:t xml:space="preserve">This resolution provides the Parliament's assessment of the appointment of the Secretary-General of the Commission and makes, in this regard, a number of </w:t>
      </w:r>
      <w:r w:rsidRPr="00E2312A">
        <w:rPr>
          <w:rFonts w:ascii="Times New Roman" w:hAnsi="Times New Roman"/>
          <w:szCs w:val="24"/>
        </w:rPr>
        <w:t xml:space="preserve">calls on the Commission </w:t>
      </w:r>
      <w:r>
        <w:rPr>
          <w:rFonts w:ascii="Times New Roman" w:hAnsi="Times New Roman"/>
          <w:szCs w:val="24"/>
        </w:rPr>
        <w:t xml:space="preserve">as well as all other EU institutions in relation to senior management appointments. </w:t>
      </w:r>
    </w:p>
    <w:p w:rsidR="007D4DB8" w:rsidRDefault="007D4DB8" w:rsidP="007D4DB8">
      <w:pPr>
        <w:rPr>
          <w:rFonts w:ascii="Times New Roman" w:hAnsi="Times New Roman"/>
          <w:szCs w:val="24"/>
        </w:rPr>
      </w:pPr>
      <w:r>
        <w:rPr>
          <w:rFonts w:ascii="Times New Roman" w:hAnsi="Times New Roman"/>
          <w:szCs w:val="24"/>
        </w:rPr>
        <w:t>The Commission has already provided detailed information on this matter in its replies to the Budgetary Control Committee of the European Parliament of 24 March</w:t>
      </w:r>
      <w:r>
        <w:rPr>
          <w:rStyle w:val="FootnoteReference"/>
          <w:rFonts w:ascii="Times New Roman" w:hAnsi="Times New Roman"/>
          <w:szCs w:val="24"/>
        </w:rPr>
        <w:footnoteReference w:id="1"/>
      </w:r>
      <w:r>
        <w:rPr>
          <w:rFonts w:ascii="Times New Roman" w:hAnsi="Times New Roman"/>
          <w:szCs w:val="24"/>
        </w:rPr>
        <w:t xml:space="preserve"> and 4 April 2018</w:t>
      </w:r>
      <w:r>
        <w:rPr>
          <w:rStyle w:val="FootnoteReference"/>
          <w:rFonts w:ascii="Times New Roman" w:hAnsi="Times New Roman"/>
          <w:szCs w:val="24"/>
        </w:rPr>
        <w:footnoteReference w:id="2"/>
      </w:r>
      <w:r>
        <w:rPr>
          <w:rFonts w:ascii="Times New Roman" w:hAnsi="Times New Roman"/>
          <w:szCs w:val="24"/>
        </w:rPr>
        <w:t xml:space="preserve"> in particular confirming the legality of the decision by reference to the Staff Regulations as interpreted by the EU jurisdictions' case law and to the Commission's Rules of Procedure. These replies represent the position of the Commission on the questions raised by the European Parliament.</w:t>
      </w:r>
    </w:p>
    <w:p w:rsidR="007D4DB8" w:rsidRDefault="007D4DB8" w:rsidP="007D4DB8">
      <w:pPr>
        <w:rPr>
          <w:rFonts w:ascii="Times New Roman" w:hAnsi="Times New Roman"/>
          <w:szCs w:val="24"/>
        </w:rPr>
      </w:pPr>
      <w:r>
        <w:rPr>
          <w:rFonts w:ascii="Times New Roman" w:hAnsi="Times New Roman"/>
          <w:szCs w:val="24"/>
        </w:rPr>
        <w:t>The Commission would like to make clear from the outset the following nine points and principles that underpin the decision taken on the appointment of the new Secretary-General.</w:t>
      </w:r>
    </w:p>
    <w:p w:rsidR="007D4DB8" w:rsidRDefault="007D4DB8" w:rsidP="007D4DB8">
      <w:pPr>
        <w:pStyle w:val="ListParagraph"/>
        <w:spacing w:before="240" w:after="240" w:line="240" w:lineRule="auto"/>
        <w:ind w:left="567" w:hanging="567"/>
        <w:contextualSpacing w:val="0"/>
        <w:jc w:val="both"/>
        <w:rPr>
          <w:rFonts w:ascii="Times New Roman" w:hAnsi="Times New Roman"/>
          <w:sz w:val="24"/>
          <w:szCs w:val="24"/>
          <w:lang w:val="en-IE"/>
        </w:rPr>
      </w:pPr>
      <w:r>
        <w:rPr>
          <w:rFonts w:ascii="Times New Roman" w:hAnsi="Times New Roman"/>
          <w:sz w:val="24"/>
          <w:szCs w:val="24"/>
          <w:lang w:val="en-IE"/>
        </w:rPr>
        <w:t>1.</w:t>
      </w:r>
      <w:r>
        <w:rPr>
          <w:rFonts w:ascii="Times New Roman" w:hAnsi="Times New Roman"/>
          <w:sz w:val="24"/>
          <w:szCs w:val="24"/>
          <w:lang w:val="en-IE"/>
        </w:rPr>
        <w:tab/>
      </w:r>
      <w:r w:rsidRPr="007058F5">
        <w:rPr>
          <w:rFonts w:ascii="Times New Roman" w:hAnsi="Times New Roman"/>
          <w:sz w:val="24"/>
          <w:szCs w:val="24"/>
          <w:lang w:val="en-IE"/>
        </w:rPr>
        <w:t>The Commission took the decision to appoint the new S</w:t>
      </w:r>
      <w:r>
        <w:rPr>
          <w:rFonts w:ascii="Times New Roman" w:hAnsi="Times New Roman"/>
          <w:sz w:val="24"/>
          <w:szCs w:val="24"/>
          <w:lang w:val="en-IE"/>
        </w:rPr>
        <w:t>ecretary-General on 21 February </w:t>
      </w:r>
      <w:r w:rsidRPr="007058F5">
        <w:rPr>
          <w:rFonts w:ascii="Times New Roman" w:hAnsi="Times New Roman"/>
          <w:sz w:val="24"/>
          <w:szCs w:val="24"/>
          <w:lang w:val="en-IE"/>
        </w:rPr>
        <w:t>2018, as part of a series of senior management appointments, by unanimity</w:t>
      </w:r>
      <w:r>
        <w:rPr>
          <w:rFonts w:ascii="Times New Roman" w:hAnsi="Times New Roman"/>
          <w:sz w:val="24"/>
          <w:szCs w:val="24"/>
          <w:lang w:val="en-IE"/>
        </w:rPr>
        <w:t xml:space="preserve"> of all 28 Members of the College</w:t>
      </w:r>
      <w:r w:rsidRPr="007058F5">
        <w:rPr>
          <w:rFonts w:ascii="Times New Roman" w:hAnsi="Times New Roman"/>
          <w:sz w:val="24"/>
          <w:szCs w:val="24"/>
          <w:lang w:val="en-IE"/>
        </w:rPr>
        <w:t xml:space="preserve">. In doing so, the Commission acted in full compliance </w:t>
      </w:r>
      <w:r w:rsidRPr="007058F5">
        <w:rPr>
          <w:rFonts w:ascii="Times New Roman" w:hAnsi="Times New Roman"/>
          <w:sz w:val="24"/>
          <w:szCs w:val="24"/>
          <w:lang w:val="en-IE"/>
        </w:rPr>
        <w:lastRenderedPageBreak/>
        <w:t>with the EU Staff Regulations, as interpreted by the EU jurisdictions' case law</w:t>
      </w:r>
      <w:r>
        <w:rPr>
          <w:rStyle w:val="FootnoteReference"/>
          <w:rFonts w:ascii="Times New Roman" w:hAnsi="Times New Roman"/>
          <w:sz w:val="24"/>
          <w:szCs w:val="24"/>
          <w:lang w:val="en-IE"/>
        </w:rPr>
        <w:footnoteReference w:id="3"/>
      </w:r>
      <w:r w:rsidRPr="007058F5">
        <w:rPr>
          <w:rFonts w:ascii="Times New Roman" w:hAnsi="Times New Roman"/>
          <w:sz w:val="24"/>
          <w:szCs w:val="24"/>
          <w:lang w:val="en-IE"/>
        </w:rPr>
        <w:t xml:space="preserve"> and </w:t>
      </w:r>
      <w:r>
        <w:rPr>
          <w:rFonts w:ascii="Times New Roman" w:hAnsi="Times New Roman"/>
          <w:sz w:val="24"/>
          <w:szCs w:val="24"/>
          <w:lang w:val="en-IE"/>
        </w:rPr>
        <w:t>with its Rules of Procedure.</w:t>
      </w:r>
    </w:p>
    <w:p w:rsidR="007D4DB8" w:rsidRDefault="007D4DB8" w:rsidP="007D4DB8">
      <w:pPr>
        <w:pStyle w:val="ListParagraph"/>
        <w:spacing w:before="240" w:after="240" w:line="240" w:lineRule="auto"/>
        <w:ind w:left="567" w:hanging="567"/>
        <w:contextualSpacing w:val="0"/>
        <w:jc w:val="both"/>
        <w:rPr>
          <w:rFonts w:ascii="Times New Roman" w:hAnsi="Times New Roman"/>
          <w:sz w:val="24"/>
          <w:szCs w:val="24"/>
          <w:lang w:val="en-IE"/>
        </w:rPr>
      </w:pPr>
      <w:r>
        <w:rPr>
          <w:rFonts w:ascii="Times New Roman" w:hAnsi="Times New Roman"/>
          <w:sz w:val="24"/>
          <w:szCs w:val="24"/>
          <w:lang w:val="en-IE"/>
        </w:rPr>
        <w:t>2.</w:t>
      </w:r>
      <w:r>
        <w:rPr>
          <w:rFonts w:ascii="Times New Roman" w:hAnsi="Times New Roman"/>
          <w:sz w:val="24"/>
          <w:szCs w:val="24"/>
          <w:lang w:val="en-IE"/>
        </w:rPr>
        <w:tab/>
        <w:t>P</w:t>
      </w:r>
      <w:r w:rsidRPr="007058F5">
        <w:rPr>
          <w:rFonts w:ascii="Times New Roman" w:hAnsi="Times New Roman"/>
          <w:sz w:val="24"/>
          <w:szCs w:val="24"/>
          <w:lang w:val="en-IE"/>
        </w:rPr>
        <w:t>resident Juncker made the proposal to appoint the new Secretary-General in agreement with Commissioner Oettinger and after consultation with First Vice-President Timmermans. Both of them gave their agreement to the proposed appointment.</w:t>
      </w:r>
    </w:p>
    <w:p w:rsidR="007D4DB8" w:rsidRPr="00E11C67" w:rsidRDefault="007D4DB8" w:rsidP="007D4DB8">
      <w:pPr>
        <w:pStyle w:val="ListParagraph"/>
        <w:spacing w:before="240" w:after="240" w:line="240" w:lineRule="auto"/>
        <w:ind w:left="567" w:hanging="567"/>
        <w:contextualSpacing w:val="0"/>
        <w:jc w:val="both"/>
        <w:rPr>
          <w:rFonts w:ascii="Times New Roman" w:hAnsi="Times New Roman"/>
          <w:sz w:val="24"/>
          <w:szCs w:val="24"/>
        </w:rPr>
      </w:pPr>
      <w:r>
        <w:rPr>
          <w:rFonts w:ascii="Times New Roman" w:hAnsi="Times New Roman"/>
          <w:sz w:val="24"/>
          <w:szCs w:val="24"/>
          <w:lang w:val="en-IE"/>
        </w:rPr>
        <w:t>3.</w:t>
      </w:r>
      <w:r>
        <w:rPr>
          <w:rFonts w:ascii="Times New Roman" w:hAnsi="Times New Roman"/>
          <w:sz w:val="24"/>
          <w:szCs w:val="24"/>
          <w:lang w:val="en-IE"/>
        </w:rPr>
        <w:tab/>
      </w:r>
      <w:r w:rsidRPr="00055F89">
        <w:rPr>
          <w:rFonts w:ascii="Times New Roman" w:hAnsi="Times New Roman"/>
          <w:sz w:val="24"/>
          <w:szCs w:val="24"/>
          <w:lang w:val="en-IE"/>
        </w:rPr>
        <w:t xml:space="preserve">In accordance with normal practice, and to safeguard the necessary degree of confidentiality, the proposed appointment </w:t>
      </w:r>
      <w:proofErr w:type="gramStart"/>
      <w:r w:rsidRPr="00055F89">
        <w:rPr>
          <w:rFonts w:ascii="Times New Roman" w:hAnsi="Times New Roman"/>
          <w:sz w:val="24"/>
          <w:szCs w:val="24"/>
          <w:lang w:val="en-IE"/>
        </w:rPr>
        <w:t>was presented</w:t>
      </w:r>
      <w:proofErr w:type="gramEnd"/>
      <w:r w:rsidRPr="00055F89">
        <w:rPr>
          <w:rFonts w:ascii="Times New Roman" w:hAnsi="Times New Roman"/>
          <w:sz w:val="24"/>
          <w:szCs w:val="24"/>
          <w:lang w:val="en-IE"/>
        </w:rPr>
        <w:t xml:space="preserve"> directly to the College on the same day that the College took the decision. It is a prerogative of the President to add items to the College agenda, in line with Article 6(5) of the Rules of Procedure of the Commission.</w:t>
      </w:r>
      <w:r>
        <w:rPr>
          <w:rFonts w:ascii="Times New Roman" w:hAnsi="Times New Roman"/>
          <w:sz w:val="24"/>
          <w:szCs w:val="24"/>
          <w:lang w:val="en-IE"/>
        </w:rPr>
        <w:t xml:space="preserve"> </w:t>
      </w:r>
      <w:r w:rsidRPr="00055F89">
        <w:rPr>
          <w:rFonts w:ascii="Times New Roman" w:hAnsi="Times New Roman"/>
          <w:sz w:val="24"/>
          <w:szCs w:val="24"/>
          <w:lang w:val="en-IE"/>
        </w:rPr>
        <w:t xml:space="preserve">The principle of collegiality </w:t>
      </w:r>
      <w:proofErr w:type="gramStart"/>
      <w:r w:rsidRPr="00055F89">
        <w:rPr>
          <w:rFonts w:ascii="Times New Roman" w:hAnsi="Times New Roman"/>
          <w:sz w:val="24"/>
          <w:szCs w:val="24"/>
          <w:lang w:val="en-IE"/>
        </w:rPr>
        <w:t>was fully respected</w:t>
      </w:r>
      <w:proofErr w:type="gramEnd"/>
      <w:r w:rsidRPr="00055F89">
        <w:rPr>
          <w:rFonts w:ascii="Times New Roman" w:hAnsi="Times New Roman"/>
          <w:sz w:val="24"/>
          <w:szCs w:val="24"/>
          <w:lang w:val="en-IE"/>
        </w:rPr>
        <w:t>.</w:t>
      </w:r>
    </w:p>
    <w:p w:rsidR="007D4DB8" w:rsidRPr="00E11C67" w:rsidRDefault="007D4DB8" w:rsidP="007D4DB8">
      <w:pPr>
        <w:pStyle w:val="ListParagraph"/>
        <w:spacing w:before="240" w:after="240" w:line="240" w:lineRule="auto"/>
        <w:ind w:left="567" w:hanging="567"/>
        <w:contextualSpacing w:val="0"/>
        <w:jc w:val="both"/>
        <w:rPr>
          <w:rFonts w:ascii="Times New Roman" w:hAnsi="Times New Roman"/>
          <w:sz w:val="24"/>
          <w:szCs w:val="24"/>
        </w:rPr>
      </w:pPr>
      <w:r>
        <w:rPr>
          <w:rFonts w:ascii="Times New Roman" w:hAnsi="Times New Roman"/>
          <w:sz w:val="24"/>
          <w:szCs w:val="24"/>
          <w:lang w:val="en-IE"/>
        </w:rPr>
        <w:t>4.</w:t>
      </w:r>
      <w:r>
        <w:rPr>
          <w:rFonts w:ascii="Times New Roman" w:hAnsi="Times New Roman"/>
          <w:sz w:val="24"/>
          <w:szCs w:val="24"/>
          <w:lang w:val="en-IE"/>
        </w:rPr>
        <w:tab/>
      </w:r>
      <w:r w:rsidRPr="00935192">
        <w:rPr>
          <w:rFonts w:ascii="Times New Roman" w:hAnsi="Times New Roman"/>
          <w:sz w:val="24"/>
          <w:szCs w:val="24"/>
          <w:lang w:val="en-IE"/>
        </w:rPr>
        <w:t xml:space="preserve">The Secretary-General of the Commission is a position that requires extensive experience with regard to the functioning of the Commission, its working methods, its decision-making process and its institutional role. </w:t>
      </w:r>
      <w:r>
        <w:rPr>
          <w:rFonts w:ascii="Times New Roman" w:hAnsi="Times New Roman"/>
          <w:sz w:val="24"/>
          <w:szCs w:val="24"/>
          <w:lang w:val="en-IE"/>
        </w:rPr>
        <w:t>As foreseen in Article 20 of the Commission's Rules of Procedure, t</w:t>
      </w:r>
      <w:r w:rsidRPr="00935192">
        <w:rPr>
          <w:rFonts w:ascii="Times New Roman" w:hAnsi="Times New Roman"/>
          <w:sz w:val="24"/>
          <w:szCs w:val="24"/>
          <w:lang w:val="en-IE"/>
        </w:rPr>
        <w:t>he Secretary-General also needs to assist the President and the College as a whole, so that, in the context of the political guidelines laid down by the President, the Commission achieves the priorities that it has set itself. He or she must therefore have the full trust of the President and of the entire Commission.</w:t>
      </w:r>
    </w:p>
    <w:p w:rsidR="007D4DB8" w:rsidRPr="00E11C67" w:rsidRDefault="007D4DB8" w:rsidP="007D4DB8">
      <w:pPr>
        <w:pStyle w:val="ListParagraph"/>
        <w:spacing w:before="240" w:after="240" w:line="240" w:lineRule="auto"/>
        <w:ind w:left="567" w:hanging="567"/>
        <w:contextualSpacing w:val="0"/>
        <w:jc w:val="both"/>
        <w:rPr>
          <w:rFonts w:ascii="Times New Roman" w:hAnsi="Times New Roman"/>
          <w:sz w:val="24"/>
          <w:szCs w:val="24"/>
        </w:rPr>
      </w:pPr>
      <w:r>
        <w:rPr>
          <w:rFonts w:ascii="Times New Roman" w:hAnsi="Times New Roman"/>
          <w:sz w:val="24"/>
          <w:szCs w:val="24"/>
          <w:lang w:val="en-IE"/>
        </w:rPr>
        <w:t>5.</w:t>
      </w:r>
      <w:r>
        <w:rPr>
          <w:rFonts w:ascii="Times New Roman" w:hAnsi="Times New Roman"/>
          <w:sz w:val="24"/>
          <w:szCs w:val="24"/>
          <w:lang w:val="en-IE"/>
        </w:rPr>
        <w:tab/>
      </w:r>
      <w:r w:rsidRPr="00935192">
        <w:rPr>
          <w:rFonts w:ascii="Times New Roman" w:hAnsi="Times New Roman"/>
          <w:sz w:val="24"/>
          <w:szCs w:val="24"/>
          <w:lang w:val="en-IE"/>
        </w:rPr>
        <w:t>The person currently occupying the post fully meets these requirements, as well as all the procedural conditions laid down in the EU Staff Regulations: as an AD15 official with eight years of senior management experience in the Commission</w:t>
      </w:r>
      <w:r>
        <w:rPr>
          <w:rStyle w:val="FootnoteReference"/>
          <w:rFonts w:ascii="Times New Roman" w:hAnsi="Times New Roman"/>
          <w:sz w:val="24"/>
          <w:szCs w:val="24"/>
          <w:lang w:val="en-IE"/>
        </w:rPr>
        <w:footnoteReference w:id="4"/>
      </w:r>
      <w:r>
        <w:rPr>
          <w:rFonts w:ascii="Times New Roman" w:hAnsi="Times New Roman"/>
          <w:sz w:val="24"/>
          <w:szCs w:val="24"/>
          <w:lang w:val="en-IE"/>
        </w:rPr>
        <w:t xml:space="preserve"> and seven years of professional experience prior to joining the Commission</w:t>
      </w:r>
      <w:r w:rsidRPr="00935192">
        <w:rPr>
          <w:rFonts w:ascii="Times New Roman" w:hAnsi="Times New Roman"/>
          <w:sz w:val="24"/>
          <w:szCs w:val="24"/>
          <w:lang w:val="en-IE"/>
        </w:rPr>
        <w:t>, the person was fully qualified to be transferred to the Secretary-General post</w:t>
      </w:r>
      <w:r>
        <w:rPr>
          <w:rFonts w:ascii="Times New Roman" w:hAnsi="Times New Roman"/>
          <w:sz w:val="24"/>
          <w:szCs w:val="24"/>
          <w:lang w:val="en-IE"/>
        </w:rPr>
        <w:t>, after his appointment of Deputy Secretary-General,</w:t>
      </w:r>
      <w:r w:rsidRPr="00805603">
        <w:rPr>
          <w:rFonts w:ascii="Times New Roman" w:hAnsi="Times New Roman"/>
          <w:sz w:val="24"/>
          <w:szCs w:val="24"/>
          <w:lang w:val="en-IE"/>
        </w:rPr>
        <w:t xml:space="preserve"> </w:t>
      </w:r>
      <w:r w:rsidRPr="00935192">
        <w:rPr>
          <w:rFonts w:ascii="Times New Roman" w:hAnsi="Times New Roman"/>
          <w:sz w:val="24"/>
          <w:szCs w:val="24"/>
          <w:lang w:val="en-IE"/>
        </w:rPr>
        <w:t>by a decision of the College under Article 7(1) of the EU Staff Regulations</w:t>
      </w:r>
      <w:r w:rsidRPr="00805603">
        <w:rPr>
          <w:vertAlign w:val="superscript"/>
          <w:lang w:val="en-IE"/>
        </w:rPr>
        <w:footnoteReference w:id="5"/>
      </w:r>
      <w:r w:rsidRPr="00935192">
        <w:rPr>
          <w:rFonts w:ascii="Times New Roman" w:hAnsi="Times New Roman"/>
          <w:sz w:val="24"/>
          <w:szCs w:val="24"/>
          <w:lang w:val="en-IE"/>
        </w:rPr>
        <w:t>. In addition,</w:t>
      </w:r>
      <w:r>
        <w:rPr>
          <w:rFonts w:ascii="Times New Roman" w:hAnsi="Times New Roman"/>
          <w:sz w:val="24"/>
          <w:szCs w:val="24"/>
          <w:lang w:val="en-IE"/>
        </w:rPr>
        <w:t xml:space="preserve"> prior to this appointment,</w:t>
      </w:r>
      <w:r w:rsidRPr="00935192">
        <w:rPr>
          <w:rFonts w:ascii="Times New Roman" w:hAnsi="Times New Roman"/>
          <w:sz w:val="24"/>
          <w:szCs w:val="24"/>
          <w:lang w:val="en-IE"/>
        </w:rPr>
        <w:t xml:space="preserve"> the new Secretary-General underwent a </w:t>
      </w:r>
      <w:r>
        <w:rPr>
          <w:rFonts w:ascii="Times New Roman" w:hAnsi="Times New Roman"/>
          <w:sz w:val="24"/>
          <w:szCs w:val="24"/>
          <w:lang w:val="en-IE"/>
        </w:rPr>
        <w:t>full</w:t>
      </w:r>
      <w:r w:rsidRPr="00935192">
        <w:rPr>
          <w:rFonts w:ascii="Times New Roman" w:hAnsi="Times New Roman"/>
          <w:sz w:val="24"/>
          <w:szCs w:val="24"/>
          <w:lang w:val="en-IE"/>
        </w:rPr>
        <w:t xml:space="preserve"> selection procedure, </w:t>
      </w:r>
      <w:r>
        <w:rPr>
          <w:rFonts w:ascii="Times New Roman" w:hAnsi="Times New Roman"/>
          <w:sz w:val="24"/>
          <w:szCs w:val="24"/>
          <w:lang w:val="en-IE"/>
        </w:rPr>
        <w:t xml:space="preserve">as required by Commission rules for the appointments of Directors-General and Deputy Directors-General, </w:t>
      </w:r>
      <w:r w:rsidRPr="00935192">
        <w:rPr>
          <w:rFonts w:ascii="Times New Roman" w:hAnsi="Times New Roman"/>
          <w:sz w:val="24"/>
          <w:szCs w:val="24"/>
          <w:lang w:val="en-IE"/>
        </w:rPr>
        <w:t>including participation in a full day Assessment Centre, an interview, assessment and opinion by the Consultative Committee on Appointments; an</w:t>
      </w:r>
      <w:r>
        <w:rPr>
          <w:rFonts w:ascii="Times New Roman" w:hAnsi="Times New Roman"/>
          <w:sz w:val="24"/>
          <w:szCs w:val="24"/>
          <w:lang w:val="en-IE"/>
        </w:rPr>
        <w:t>d an</w:t>
      </w:r>
      <w:r w:rsidRPr="00935192">
        <w:rPr>
          <w:rFonts w:ascii="Times New Roman" w:hAnsi="Times New Roman"/>
          <w:sz w:val="24"/>
          <w:szCs w:val="24"/>
          <w:lang w:val="en-IE"/>
        </w:rPr>
        <w:t xml:space="preserve"> interview with the Commissioner in charge of Budget and Human Resources and with President Juncker before being appointed by the College unanimously on 21 February.</w:t>
      </w:r>
    </w:p>
    <w:p w:rsidR="007D4DB8" w:rsidRDefault="007D4DB8" w:rsidP="007D4DB8">
      <w:pPr>
        <w:pStyle w:val="ListParagraph"/>
        <w:spacing w:before="240" w:after="240" w:line="240" w:lineRule="auto"/>
        <w:ind w:left="567" w:hanging="567"/>
        <w:contextualSpacing w:val="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935192">
        <w:rPr>
          <w:rFonts w:ascii="Times New Roman" w:hAnsi="Times New Roman"/>
          <w:sz w:val="24"/>
          <w:szCs w:val="24"/>
        </w:rPr>
        <w:t xml:space="preserve">In order to guarantee the seamless functioning of the institution, it is in the interest of the Commission to avoid situations where the function of the Secretary-General becomes vacant. It </w:t>
      </w:r>
      <w:proofErr w:type="gramStart"/>
      <w:r w:rsidRPr="00935192">
        <w:rPr>
          <w:rFonts w:ascii="Times New Roman" w:hAnsi="Times New Roman"/>
          <w:sz w:val="24"/>
          <w:szCs w:val="24"/>
        </w:rPr>
        <w:t>should be noted</w:t>
      </w:r>
      <w:proofErr w:type="gramEnd"/>
      <w:r w:rsidRPr="00935192">
        <w:rPr>
          <w:rFonts w:ascii="Times New Roman" w:hAnsi="Times New Roman"/>
          <w:sz w:val="24"/>
          <w:szCs w:val="24"/>
        </w:rPr>
        <w:t xml:space="preserve"> that since the appointment of Emile Noël as the Commission's first Secretary-General, the position of Secretary-General has never been vacant. In the case of the appointment of the new Secretary-General, all the conditions for using the transfer procedure of Article 7(1) of the Staff Regulations </w:t>
      </w:r>
      <w:proofErr w:type="gramStart"/>
      <w:r w:rsidRPr="00935192">
        <w:rPr>
          <w:rFonts w:ascii="Times New Roman" w:hAnsi="Times New Roman"/>
          <w:sz w:val="24"/>
          <w:szCs w:val="24"/>
        </w:rPr>
        <w:t>were fulfilled</w:t>
      </w:r>
      <w:proofErr w:type="gramEnd"/>
      <w:r w:rsidRPr="00935192">
        <w:rPr>
          <w:rFonts w:ascii="Times New Roman" w:hAnsi="Times New Roman"/>
          <w:sz w:val="24"/>
          <w:szCs w:val="24"/>
        </w:rPr>
        <w:t xml:space="preserve">. </w:t>
      </w:r>
      <w:r w:rsidRPr="00935192">
        <w:rPr>
          <w:rFonts w:ascii="Times New Roman" w:hAnsi="Times New Roman"/>
          <w:sz w:val="24"/>
          <w:szCs w:val="24"/>
        </w:rPr>
        <w:lastRenderedPageBreak/>
        <w:t xml:space="preserve">The three previous Secretaries-General were appointed </w:t>
      </w:r>
      <w:proofErr w:type="gramStart"/>
      <w:r w:rsidRPr="00935192">
        <w:rPr>
          <w:rFonts w:ascii="Times New Roman" w:hAnsi="Times New Roman"/>
          <w:sz w:val="24"/>
          <w:szCs w:val="24"/>
        </w:rPr>
        <w:t>on the basis of</w:t>
      </w:r>
      <w:proofErr w:type="gramEnd"/>
      <w:r w:rsidRPr="00935192">
        <w:rPr>
          <w:rFonts w:ascii="Times New Roman" w:hAnsi="Times New Roman"/>
          <w:sz w:val="24"/>
          <w:szCs w:val="24"/>
        </w:rPr>
        <w:t xml:space="preserve"> the same procedure.</w:t>
      </w:r>
    </w:p>
    <w:p w:rsidR="007D4DB8" w:rsidRDefault="007D4DB8" w:rsidP="007D4DB8">
      <w:pPr>
        <w:pStyle w:val="ListParagraph"/>
        <w:spacing w:before="240" w:after="240" w:line="240" w:lineRule="auto"/>
        <w:ind w:left="567" w:hanging="567"/>
        <w:contextualSpacing w:val="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935192">
        <w:rPr>
          <w:rFonts w:ascii="Times New Roman" w:hAnsi="Times New Roman"/>
          <w:sz w:val="24"/>
          <w:szCs w:val="24"/>
        </w:rPr>
        <w:t xml:space="preserve">The retirement of the previous Secretary-General </w:t>
      </w:r>
      <w:proofErr w:type="gramStart"/>
      <w:r w:rsidRPr="00935192">
        <w:rPr>
          <w:rFonts w:ascii="Times New Roman" w:hAnsi="Times New Roman"/>
          <w:sz w:val="24"/>
          <w:szCs w:val="24"/>
        </w:rPr>
        <w:t>was communicated</w:t>
      </w:r>
      <w:proofErr w:type="gramEnd"/>
      <w:r w:rsidRPr="00935192">
        <w:rPr>
          <w:rFonts w:ascii="Times New Roman" w:hAnsi="Times New Roman"/>
          <w:sz w:val="24"/>
          <w:szCs w:val="24"/>
        </w:rPr>
        <w:t xml:space="preserve"> to the President of the Commission on 20 February 2018, when </w:t>
      </w:r>
      <w:r>
        <w:rPr>
          <w:rFonts w:ascii="Times New Roman" w:hAnsi="Times New Roman"/>
          <w:sz w:val="24"/>
          <w:szCs w:val="24"/>
        </w:rPr>
        <w:t>he</w:t>
      </w:r>
      <w:r w:rsidRPr="00935192">
        <w:rPr>
          <w:rFonts w:ascii="Times New Roman" w:hAnsi="Times New Roman"/>
          <w:sz w:val="24"/>
          <w:szCs w:val="24"/>
        </w:rPr>
        <w:t xml:space="preserve"> informed the President about his intention to submit his retirement letter the next morning. On the same day, </w:t>
      </w:r>
      <w:proofErr w:type="gramStart"/>
      <w:r w:rsidRPr="00935192">
        <w:rPr>
          <w:rFonts w:ascii="Times New Roman" w:hAnsi="Times New Roman"/>
          <w:sz w:val="24"/>
          <w:szCs w:val="24"/>
        </w:rPr>
        <w:t>Commissioner Oettinger was informed by the President about this intention</w:t>
      </w:r>
      <w:proofErr w:type="gramEnd"/>
      <w:r w:rsidRPr="00935192">
        <w:rPr>
          <w:rFonts w:ascii="Times New Roman" w:hAnsi="Times New Roman"/>
          <w:sz w:val="24"/>
          <w:szCs w:val="24"/>
        </w:rPr>
        <w:t xml:space="preserve"> and that consequently the President would </w:t>
      </w:r>
      <w:r>
        <w:rPr>
          <w:rFonts w:ascii="Times New Roman" w:hAnsi="Times New Roman"/>
          <w:sz w:val="24"/>
          <w:szCs w:val="24"/>
        </w:rPr>
        <w:t>propose</w:t>
      </w:r>
      <w:r w:rsidRPr="00935192">
        <w:rPr>
          <w:rFonts w:ascii="Times New Roman" w:hAnsi="Times New Roman"/>
          <w:sz w:val="24"/>
          <w:szCs w:val="24"/>
        </w:rPr>
        <w:t xml:space="preserve"> that his Head of Cabinet be transferred to the post of Secretary-General. Commissioner Oettinger expressed his full agreement. The President also consulted First Vice-President Timmermans on his proposal on 20 February who gave his agreement.</w:t>
      </w:r>
    </w:p>
    <w:p w:rsidR="007D4DB8" w:rsidRDefault="007D4DB8" w:rsidP="007D4DB8">
      <w:pPr>
        <w:pStyle w:val="ListParagraph"/>
        <w:spacing w:before="240" w:after="240" w:line="240" w:lineRule="auto"/>
        <w:ind w:left="567" w:hanging="567"/>
        <w:contextualSpacing w:val="0"/>
        <w:jc w:val="both"/>
        <w:rPr>
          <w:rFonts w:ascii="Times New Roman" w:hAnsi="Times New Roman"/>
          <w:sz w:val="24"/>
          <w:szCs w:val="24"/>
        </w:rPr>
      </w:pPr>
      <w:proofErr w:type="gramStart"/>
      <w:r>
        <w:rPr>
          <w:rFonts w:ascii="Times New Roman" w:hAnsi="Times New Roman"/>
          <w:sz w:val="24"/>
          <w:szCs w:val="24"/>
        </w:rPr>
        <w:t>8.</w:t>
      </w:r>
      <w:r>
        <w:rPr>
          <w:rFonts w:ascii="Times New Roman" w:hAnsi="Times New Roman"/>
          <w:sz w:val="24"/>
          <w:szCs w:val="24"/>
        </w:rPr>
        <w:tab/>
      </w:r>
      <w:r w:rsidRPr="00935192">
        <w:rPr>
          <w:rFonts w:ascii="Times New Roman" w:hAnsi="Times New Roman"/>
          <w:sz w:val="24"/>
          <w:szCs w:val="24"/>
        </w:rPr>
        <w:t>The Commission's Spokesperson's</w:t>
      </w:r>
      <w:proofErr w:type="gramEnd"/>
      <w:r w:rsidRPr="00935192">
        <w:rPr>
          <w:rFonts w:ascii="Times New Roman" w:hAnsi="Times New Roman"/>
          <w:sz w:val="24"/>
          <w:szCs w:val="24"/>
        </w:rPr>
        <w:t xml:space="preserve"> Service replied factually</w:t>
      </w:r>
      <w:r>
        <w:rPr>
          <w:rFonts w:ascii="Times New Roman" w:hAnsi="Times New Roman"/>
          <w:sz w:val="24"/>
          <w:szCs w:val="24"/>
        </w:rPr>
        <w:t>,</w:t>
      </w:r>
      <w:r w:rsidRPr="00935192">
        <w:rPr>
          <w:rFonts w:ascii="Times New Roman" w:hAnsi="Times New Roman"/>
          <w:sz w:val="24"/>
          <w:szCs w:val="24"/>
        </w:rPr>
        <w:t xml:space="preserve"> to the best of its knowledge and comprehensively to all the questions received on this procedure. </w:t>
      </w:r>
      <w:r>
        <w:rPr>
          <w:rFonts w:ascii="Times New Roman" w:hAnsi="Times New Roman"/>
          <w:sz w:val="24"/>
          <w:szCs w:val="24"/>
        </w:rPr>
        <w:t>The Commission is ready to consider the possibility to accompany senior management decisions with technical briefings where experts from the Human Resources Directorate-General could explain legal or technical procedures to the press.</w:t>
      </w:r>
    </w:p>
    <w:p w:rsidR="007D4DB8" w:rsidRPr="005A5294" w:rsidRDefault="007D4DB8" w:rsidP="007D4DB8">
      <w:pPr>
        <w:pStyle w:val="ListParagraph"/>
        <w:spacing w:before="240" w:after="240" w:line="240" w:lineRule="auto"/>
        <w:ind w:left="567" w:hanging="567"/>
        <w:contextualSpacing w:val="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Pr="00935192">
        <w:rPr>
          <w:rFonts w:ascii="Times New Roman" w:hAnsi="Times New Roman"/>
          <w:sz w:val="24"/>
          <w:szCs w:val="24"/>
        </w:rPr>
        <w:t xml:space="preserve">The Commission stands ready to reassess, together with the other EU institutions, how the application of the rules and procedures </w:t>
      </w:r>
      <w:proofErr w:type="gramStart"/>
      <w:r w:rsidRPr="00935192">
        <w:rPr>
          <w:rFonts w:ascii="Times New Roman" w:hAnsi="Times New Roman"/>
          <w:sz w:val="24"/>
          <w:szCs w:val="24"/>
        </w:rPr>
        <w:t>can be improved</w:t>
      </w:r>
      <w:proofErr w:type="gramEnd"/>
      <w:r w:rsidRPr="00935192">
        <w:rPr>
          <w:rFonts w:ascii="Times New Roman" w:hAnsi="Times New Roman"/>
          <w:sz w:val="24"/>
          <w:szCs w:val="24"/>
        </w:rPr>
        <w:t xml:space="preserve"> in the future. </w:t>
      </w:r>
      <w:r>
        <w:rPr>
          <w:rFonts w:ascii="Times New Roman" w:hAnsi="Times New Roman"/>
          <w:sz w:val="24"/>
          <w:szCs w:val="24"/>
        </w:rPr>
        <w:t xml:space="preserve">In doing </w:t>
      </w:r>
      <w:proofErr w:type="gramStart"/>
      <w:r>
        <w:rPr>
          <w:rFonts w:ascii="Times New Roman" w:hAnsi="Times New Roman"/>
          <w:sz w:val="24"/>
          <w:szCs w:val="24"/>
        </w:rPr>
        <w:t>so</w:t>
      </w:r>
      <w:proofErr w:type="gramEnd"/>
      <w:r>
        <w:rPr>
          <w:rFonts w:ascii="Times New Roman" w:hAnsi="Times New Roman"/>
          <w:sz w:val="24"/>
          <w:szCs w:val="24"/>
        </w:rPr>
        <w:t xml:space="preserve"> the principle of transparency must be reconciled with the need to ensure that senior management decisions adopted by the Commission do not become the objective of negotiations between Member States and/or political parties. This could call into question, with regard to the Commission, the supranational spirit of the European Public Administration and the goal of having highly qualified senior managers. </w:t>
      </w:r>
      <w:r w:rsidRPr="00935192">
        <w:rPr>
          <w:rFonts w:ascii="Times New Roman" w:hAnsi="Times New Roman"/>
          <w:sz w:val="24"/>
          <w:szCs w:val="24"/>
        </w:rPr>
        <w:t>Commissioner Oettinger has launched a proposal to organise an interinstitutional round table on this matter.</w:t>
      </w:r>
    </w:p>
    <w:p w:rsidR="007D4DB8" w:rsidRDefault="007D4DB8" w:rsidP="007D4DB8">
      <w:pPr>
        <w:ind w:left="567" w:hanging="567"/>
        <w:rPr>
          <w:rFonts w:ascii="Times New Roman" w:hAnsi="Times New Roman"/>
          <w:b/>
          <w:szCs w:val="24"/>
        </w:rPr>
      </w:pPr>
      <w:r>
        <w:rPr>
          <w:rFonts w:ascii="Times New Roman" w:hAnsi="Times New Roman"/>
          <w:b/>
          <w:szCs w:val="24"/>
        </w:rPr>
        <w:t>7.</w:t>
      </w:r>
      <w:r>
        <w:rPr>
          <w:rFonts w:ascii="Times New Roman" w:hAnsi="Times New Roman"/>
          <w:b/>
          <w:szCs w:val="24"/>
        </w:rPr>
        <w:tab/>
        <w:t xml:space="preserve">Response to requests and overview of actions taken, or </w:t>
      </w:r>
      <w:proofErr w:type="gramStart"/>
      <w:r>
        <w:rPr>
          <w:rFonts w:ascii="Times New Roman" w:hAnsi="Times New Roman"/>
          <w:b/>
          <w:szCs w:val="24"/>
        </w:rPr>
        <w:t>intended to be taken</w:t>
      </w:r>
      <w:proofErr w:type="gramEnd"/>
      <w:r>
        <w:rPr>
          <w:rFonts w:ascii="Times New Roman" w:hAnsi="Times New Roman"/>
          <w:b/>
          <w:szCs w:val="24"/>
        </w:rPr>
        <w:t xml:space="preserve">, by </w:t>
      </w:r>
      <w:r w:rsidRPr="00197128">
        <w:rPr>
          <w:rFonts w:ascii="Times New Roman" w:hAnsi="Times New Roman"/>
          <w:b/>
          <w:szCs w:val="24"/>
        </w:rPr>
        <w:t>the Commission</w:t>
      </w:r>
    </w:p>
    <w:p w:rsidR="007D4DB8" w:rsidRDefault="007D4DB8" w:rsidP="007D4DB8">
      <w:pPr>
        <w:rPr>
          <w:rFonts w:ascii="Times New Roman" w:hAnsi="Times New Roman"/>
          <w:szCs w:val="24"/>
        </w:rPr>
      </w:pPr>
      <w:r w:rsidRPr="00197128">
        <w:rPr>
          <w:rFonts w:ascii="Times New Roman" w:hAnsi="Times New Roman"/>
          <w:szCs w:val="24"/>
        </w:rPr>
        <w:t xml:space="preserve">The Commission welcomes that the </w:t>
      </w:r>
      <w:r>
        <w:rPr>
          <w:rFonts w:ascii="Times New Roman" w:hAnsi="Times New Roman"/>
          <w:szCs w:val="24"/>
        </w:rPr>
        <w:t>r</w:t>
      </w:r>
      <w:r w:rsidRPr="00197128">
        <w:rPr>
          <w:rFonts w:ascii="Times New Roman" w:hAnsi="Times New Roman"/>
          <w:szCs w:val="24"/>
        </w:rPr>
        <w:t>esolution</w:t>
      </w:r>
      <w:r>
        <w:rPr>
          <w:rFonts w:ascii="Times New Roman" w:hAnsi="Times New Roman"/>
          <w:szCs w:val="24"/>
        </w:rPr>
        <w:t>, in recital C,</w:t>
      </w:r>
      <w:r w:rsidRPr="00197128">
        <w:rPr>
          <w:rFonts w:ascii="Times New Roman" w:hAnsi="Times New Roman"/>
          <w:szCs w:val="24"/>
        </w:rPr>
        <w:t xml:space="preserve"> recognises that – under the Treaties – all EU </w:t>
      </w:r>
      <w:r>
        <w:rPr>
          <w:rFonts w:ascii="Times New Roman" w:hAnsi="Times New Roman"/>
          <w:szCs w:val="24"/>
        </w:rPr>
        <w:t>i</w:t>
      </w:r>
      <w:r w:rsidRPr="00197128">
        <w:rPr>
          <w:rFonts w:ascii="Times New Roman" w:hAnsi="Times New Roman"/>
          <w:szCs w:val="24"/>
        </w:rPr>
        <w:t>nstitutions are autonomous in matters related to their organisation and personnel policy</w:t>
      </w:r>
      <w:r>
        <w:rPr>
          <w:rFonts w:ascii="Times New Roman" w:hAnsi="Times New Roman"/>
          <w:szCs w:val="24"/>
        </w:rPr>
        <w:t>.</w:t>
      </w:r>
    </w:p>
    <w:p w:rsidR="007D4DB8" w:rsidRDefault="007D4DB8" w:rsidP="007D4DB8">
      <w:pPr>
        <w:rPr>
          <w:rFonts w:ascii="Times New Roman" w:hAnsi="Times New Roman"/>
          <w:szCs w:val="24"/>
        </w:rPr>
      </w:pPr>
      <w:r>
        <w:rPr>
          <w:rFonts w:ascii="Times New Roman" w:hAnsi="Times New Roman"/>
          <w:szCs w:val="24"/>
          <w:lang w:val="en-IE"/>
        </w:rPr>
        <w:t xml:space="preserve">Furthermore, </w:t>
      </w:r>
      <w:r>
        <w:rPr>
          <w:rFonts w:ascii="Times New Roman" w:hAnsi="Times New Roman"/>
          <w:szCs w:val="24"/>
        </w:rPr>
        <w:t>the Commission welcomes that the resolution in point 22</w:t>
      </w:r>
      <w:r>
        <w:rPr>
          <w:rFonts w:ascii="Times New Roman" w:hAnsi="Times New Roman"/>
          <w:szCs w:val="24"/>
          <w:lang w:val="en-IE"/>
        </w:rPr>
        <w:t xml:space="preserve"> </w:t>
      </w:r>
      <w:r>
        <w:rPr>
          <w:rFonts w:ascii="Times New Roman" w:hAnsi="Times New Roman"/>
          <w:szCs w:val="24"/>
        </w:rPr>
        <w:t xml:space="preserve">rightly states that the decision to appoint the new Secretary-General </w:t>
      </w:r>
      <w:proofErr w:type="gramStart"/>
      <w:r>
        <w:rPr>
          <w:rFonts w:ascii="Times New Roman" w:hAnsi="Times New Roman"/>
          <w:szCs w:val="24"/>
        </w:rPr>
        <w:t>cannot be revoked</w:t>
      </w:r>
      <w:proofErr w:type="gramEnd"/>
      <w:r>
        <w:rPr>
          <w:rFonts w:ascii="Times New Roman" w:hAnsi="Times New Roman"/>
          <w:szCs w:val="24"/>
        </w:rPr>
        <w:t xml:space="preserve">. </w:t>
      </w:r>
      <w:r w:rsidRPr="006A79B4">
        <w:rPr>
          <w:rFonts w:ascii="Times New Roman" w:hAnsi="Times New Roman"/>
          <w:szCs w:val="24"/>
        </w:rPr>
        <w:t xml:space="preserve">The </w:t>
      </w:r>
      <w:r>
        <w:rPr>
          <w:rFonts w:ascii="Times New Roman" w:hAnsi="Times New Roman"/>
          <w:szCs w:val="24"/>
        </w:rPr>
        <w:t>Commission</w:t>
      </w:r>
      <w:r w:rsidRPr="006A79B4">
        <w:rPr>
          <w:rFonts w:ascii="Times New Roman" w:hAnsi="Times New Roman"/>
          <w:szCs w:val="24"/>
        </w:rPr>
        <w:t xml:space="preserve"> took the decision to appoint </w:t>
      </w:r>
      <w:r>
        <w:rPr>
          <w:rFonts w:ascii="Times New Roman" w:hAnsi="Times New Roman"/>
          <w:szCs w:val="24"/>
        </w:rPr>
        <w:t>the new Secretary-General</w:t>
      </w:r>
      <w:r w:rsidRPr="006A79B4">
        <w:rPr>
          <w:rFonts w:ascii="Times New Roman" w:hAnsi="Times New Roman"/>
          <w:szCs w:val="24"/>
        </w:rPr>
        <w:t xml:space="preserve"> by unanimity</w:t>
      </w:r>
      <w:r>
        <w:rPr>
          <w:rFonts w:ascii="Times New Roman" w:hAnsi="Times New Roman"/>
          <w:szCs w:val="24"/>
        </w:rPr>
        <w:t xml:space="preserve"> of all 28 Members of the College</w:t>
      </w:r>
      <w:r w:rsidRPr="006A79B4">
        <w:rPr>
          <w:rFonts w:ascii="Times New Roman" w:hAnsi="Times New Roman"/>
          <w:szCs w:val="24"/>
        </w:rPr>
        <w:t xml:space="preserve">. In doing so, the Commission acted in full compliance with </w:t>
      </w:r>
      <w:r w:rsidRPr="00D15495">
        <w:rPr>
          <w:rFonts w:ascii="Times New Roman" w:hAnsi="Times New Roman"/>
          <w:szCs w:val="24"/>
          <w:lang w:val="en-IE"/>
        </w:rPr>
        <w:t xml:space="preserve">the EU Staff </w:t>
      </w:r>
      <w:r>
        <w:rPr>
          <w:rFonts w:ascii="Times New Roman" w:hAnsi="Times New Roman"/>
          <w:szCs w:val="24"/>
          <w:lang w:val="en-IE"/>
        </w:rPr>
        <w:t>R</w:t>
      </w:r>
      <w:r w:rsidRPr="00D15495">
        <w:rPr>
          <w:rFonts w:ascii="Times New Roman" w:hAnsi="Times New Roman"/>
          <w:szCs w:val="24"/>
          <w:lang w:val="en-IE"/>
        </w:rPr>
        <w:t>egulations</w:t>
      </w:r>
      <w:r>
        <w:rPr>
          <w:rFonts w:ascii="Times New Roman" w:hAnsi="Times New Roman"/>
          <w:szCs w:val="24"/>
          <w:lang w:val="en-IE"/>
        </w:rPr>
        <w:t>, as interpreted by the EU jurisdictions' case law</w:t>
      </w:r>
      <w:r>
        <w:rPr>
          <w:rStyle w:val="FootnoteReference"/>
          <w:rFonts w:ascii="Times New Roman" w:hAnsi="Times New Roman"/>
          <w:szCs w:val="24"/>
          <w:lang w:val="en-IE"/>
        </w:rPr>
        <w:footnoteReference w:id="6"/>
      </w:r>
      <w:r w:rsidRPr="00D15495">
        <w:rPr>
          <w:rFonts w:ascii="Times New Roman" w:hAnsi="Times New Roman"/>
          <w:szCs w:val="24"/>
          <w:lang w:val="en-IE"/>
        </w:rPr>
        <w:t xml:space="preserve"> and </w:t>
      </w:r>
      <w:r>
        <w:rPr>
          <w:rFonts w:ascii="Times New Roman" w:hAnsi="Times New Roman"/>
          <w:szCs w:val="24"/>
          <w:lang w:val="en-IE"/>
        </w:rPr>
        <w:t xml:space="preserve">with </w:t>
      </w:r>
      <w:r w:rsidRPr="00D15495">
        <w:rPr>
          <w:rFonts w:ascii="Times New Roman" w:hAnsi="Times New Roman"/>
          <w:szCs w:val="24"/>
          <w:lang w:val="en-IE"/>
        </w:rPr>
        <w:t>its Rules of Procedure</w:t>
      </w:r>
      <w:r>
        <w:rPr>
          <w:rFonts w:ascii="Times New Roman" w:hAnsi="Times New Roman"/>
          <w:szCs w:val="24"/>
          <w:lang w:val="en-IE"/>
        </w:rPr>
        <w:t>.</w:t>
      </w:r>
    </w:p>
    <w:p w:rsidR="007D4DB8" w:rsidRDefault="007D4DB8" w:rsidP="007D4DB8">
      <w:pPr>
        <w:rPr>
          <w:rFonts w:ascii="Times New Roman" w:hAnsi="Times New Roman"/>
          <w:szCs w:val="24"/>
        </w:rPr>
      </w:pPr>
      <w:r>
        <w:rPr>
          <w:rFonts w:ascii="Times New Roman" w:hAnsi="Times New Roman"/>
          <w:szCs w:val="24"/>
        </w:rPr>
        <w:t xml:space="preserve">A coup </w:t>
      </w:r>
      <w:proofErr w:type="gramStart"/>
      <w:r>
        <w:rPr>
          <w:rFonts w:ascii="Times New Roman" w:hAnsi="Times New Roman"/>
          <w:szCs w:val="24"/>
        </w:rPr>
        <w:t>is defined</w:t>
      </w:r>
      <w:proofErr w:type="gramEnd"/>
      <w:r>
        <w:rPr>
          <w:rFonts w:ascii="Times New Roman" w:hAnsi="Times New Roman"/>
          <w:szCs w:val="24"/>
        </w:rPr>
        <w:t xml:space="preserve"> as "</w:t>
      </w:r>
      <w:r w:rsidRPr="00DA5BA4">
        <w:rPr>
          <w:rFonts w:ascii="Times New Roman" w:hAnsi="Times New Roman"/>
          <w:i/>
          <w:szCs w:val="24"/>
        </w:rPr>
        <w:t>a sudden, violent, and illegal seizure of power from a government</w:t>
      </w:r>
      <w:r>
        <w:rPr>
          <w:rFonts w:ascii="Times New Roman" w:hAnsi="Times New Roman"/>
          <w:i/>
          <w:szCs w:val="24"/>
        </w:rPr>
        <w:t>”</w:t>
      </w:r>
      <w:r>
        <w:rPr>
          <w:rFonts w:ascii="Times New Roman" w:hAnsi="Times New Roman"/>
          <w:szCs w:val="24"/>
        </w:rPr>
        <w:t xml:space="preserve"> where </w:t>
      </w:r>
      <w:r>
        <w:rPr>
          <w:rFonts w:ascii="Times New Roman" w:hAnsi="Times New Roman"/>
          <w:i/>
          <w:szCs w:val="24"/>
        </w:rPr>
        <w:t>“</w:t>
      </w:r>
      <w:r w:rsidRPr="00805603">
        <w:rPr>
          <w:rFonts w:ascii="Times New Roman" w:hAnsi="Times New Roman"/>
          <w:i/>
          <w:szCs w:val="24"/>
        </w:rPr>
        <w:t>the illegal and overt seizure of a state by the military or other elites within the state apparatus occurs</w:t>
      </w:r>
      <w:r>
        <w:rPr>
          <w:rFonts w:ascii="Times New Roman" w:hAnsi="Times New Roman"/>
          <w:i/>
          <w:szCs w:val="24"/>
        </w:rPr>
        <w:t>.</w:t>
      </w:r>
      <w:r>
        <w:rPr>
          <w:rFonts w:ascii="Times New Roman" w:hAnsi="Times New Roman"/>
          <w:szCs w:val="24"/>
        </w:rPr>
        <w:t xml:space="preserve">" The Commission does not understand how a decision of the College of Commissioners, proposed by the President and supported unanimously by all the Members of the Commission, </w:t>
      </w:r>
      <w:proofErr w:type="gramStart"/>
      <w:r>
        <w:rPr>
          <w:rFonts w:ascii="Times New Roman" w:hAnsi="Times New Roman"/>
          <w:szCs w:val="24"/>
        </w:rPr>
        <w:t>can be compared</w:t>
      </w:r>
      <w:proofErr w:type="gramEnd"/>
      <w:r>
        <w:rPr>
          <w:rFonts w:ascii="Times New Roman" w:hAnsi="Times New Roman"/>
          <w:szCs w:val="24"/>
        </w:rPr>
        <w:t xml:space="preserve"> with such a "</w:t>
      </w:r>
      <w:r w:rsidRPr="001D0F44">
        <w:rPr>
          <w:rFonts w:ascii="Times New Roman" w:hAnsi="Times New Roman"/>
          <w:i/>
          <w:szCs w:val="24"/>
        </w:rPr>
        <w:t>coup-like action</w:t>
      </w:r>
      <w:r>
        <w:rPr>
          <w:rFonts w:ascii="Times New Roman" w:hAnsi="Times New Roman"/>
          <w:szCs w:val="24"/>
        </w:rPr>
        <w:t>". In appointing the new Secretary-General, the Commission respected all the rules to the letter and in their spirit at all times and acted in the interest of the institution.</w:t>
      </w:r>
    </w:p>
    <w:p w:rsidR="007D4DB8" w:rsidRPr="00057821" w:rsidRDefault="007D4DB8" w:rsidP="007D4DB8">
      <w:pPr>
        <w:rPr>
          <w:rFonts w:ascii="Times New Roman" w:hAnsi="Times New Roman"/>
          <w:szCs w:val="24"/>
        </w:rPr>
      </w:pPr>
      <w:r>
        <w:rPr>
          <w:rFonts w:ascii="Times New Roman" w:hAnsi="Times New Roman"/>
          <w:szCs w:val="24"/>
        </w:rPr>
        <w:lastRenderedPageBreak/>
        <w:t>The Commission does not share the European Parliament's assessment that "</w:t>
      </w:r>
      <w:r>
        <w:rPr>
          <w:rFonts w:ascii="Times New Roman" w:hAnsi="Times New Roman"/>
          <w:i/>
          <w:szCs w:val="24"/>
        </w:rPr>
        <w:t xml:space="preserve">credibility of the EU" </w:t>
      </w:r>
      <w:proofErr w:type="gramStart"/>
      <w:r>
        <w:rPr>
          <w:rFonts w:ascii="Times New Roman" w:hAnsi="Times New Roman"/>
          <w:szCs w:val="24"/>
        </w:rPr>
        <w:t>has been affected</w:t>
      </w:r>
      <w:proofErr w:type="gramEnd"/>
      <w:r>
        <w:rPr>
          <w:rFonts w:ascii="Times New Roman" w:hAnsi="Times New Roman"/>
          <w:szCs w:val="24"/>
        </w:rPr>
        <w:t xml:space="preserve"> by the appointment of the new Secretary-General, as noted in point 26. This assumption </w:t>
      </w:r>
      <w:proofErr w:type="gramStart"/>
      <w:r>
        <w:rPr>
          <w:rFonts w:ascii="Times New Roman" w:hAnsi="Times New Roman"/>
          <w:szCs w:val="24"/>
        </w:rPr>
        <w:t>is not supported</w:t>
      </w:r>
      <w:proofErr w:type="gramEnd"/>
      <w:r>
        <w:rPr>
          <w:rFonts w:ascii="Times New Roman" w:hAnsi="Times New Roman"/>
          <w:szCs w:val="24"/>
        </w:rPr>
        <w:t xml:space="preserve"> by the latest Eurobarometer surveys either. The European Parliament's Eurobarometer shows the highest support for the EU in 35 years with 67% of EU citizens </w:t>
      </w:r>
      <w:proofErr w:type="gramStart"/>
      <w:r>
        <w:rPr>
          <w:rFonts w:ascii="Times New Roman" w:hAnsi="Times New Roman"/>
          <w:szCs w:val="24"/>
        </w:rPr>
        <w:t>being convinced</w:t>
      </w:r>
      <w:proofErr w:type="gramEnd"/>
      <w:r>
        <w:rPr>
          <w:rFonts w:ascii="Times New Roman" w:hAnsi="Times New Roman"/>
          <w:szCs w:val="24"/>
        </w:rPr>
        <w:t xml:space="preserve"> that their country has benefitted from EU membership</w:t>
      </w:r>
      <w:r w:rsidRPr="00EE3A45">
        <w:rPr>
          <w:rStyle w:val="FootnoteReference"/>
        </w:rPr>
        <w:footnoteReference w:id="7"/>
      </w:r>
      <w:r>
        <w:rPr>
          <w:rFonts w:ascii="Times New Roman" w:hAnsi="Times New Roman"/>
          <w:szCs w:val="24"/>
        </w:rPr>
        <w:t>. In addition, new Eurobarometer figures show i</w:t>
      </w:r>
      <w:r w:rsidRPr="00805603">
        <w:rPr>
          <w:rFonts w:ascii="Times New Roman" w:hAnsi="Times New Roman"/>
          <w:szCs w:val="24"/>
        </w:rPr>
        <w:t>n particular</w:t>
      </w:r>
      <w:r>
        <w:rPr>
          <w:rFonts w:ascii="Times New Roman" w:hAnsi="Times New Roman"/>
          <w:szCs w:val="24"/>
        </w:rPr>
        <w:t xml:space="preserve"> that</w:t>
      </w:r>
      <w:r w:rsidRPr="00805603">
        <w:rPr>
          <w:rFonts w:ascii="Times New Roman" w:hAnsi="Times New Roman"/>
          <w:szCs w:val="24"/>
        </w:rPr>
        <w:t xml:space="preserve"> trust in the European Commission has </w:t>
      </w:r>
      <w:r>
        <w:rPr>
          <w:rFonts w:ascii="Times New Roman" w:hAnsi="Times New Roman"/>
          <w:szCs w:val="24"/>
        </w:rPr>
        <w:t xml:space="preserve">in fact </w:t>
      </w:r>
      <w:r w:rsidRPr="00805603">
        <w:rPr>
          <w:rFonts w:ascii="Times New Roman" w:hAnsi="Times New Roman"/>
          <w:szCs w:val="24"/>
        </w:rPr>
        <w:t>increased by 4 percentage points compared to last year with a larger percentage of people expressing their trust in the European Commission (46% tend to trust versus 39% who tend not to trust)</w:t>
      </w:r>
      <w:r>
        <w:rPr>
          <w:rStyle w:val="FootnoteReference"/>
          <w:rFonts w:ascii="Times New Roman" w:hAnsi="Times New Roman"/>
          <w:szCs w:val="24"/>
        </w:rPr>
        <w:footnoteReference w:id="8"/>
      </w:r>
      <w:r>
        <w:rPr>
          <w:rFonts w:ascii="Times New Roman" w:hAnsi="Times New Roman"/>
          <w:szCs w:val="24"/>
        </w:rPr>
        <w:t xml:space="preserve">. In addition, 67% of EU citizens believe it is beneficial to be a member of the European </w:t>
      </w:r>
      <w:proofErr w:type="gramStart"/>
      <w:r>
        <w:rPr>
          <w:rFonts w:ascii="Times New Roman" w:hAnsi="Times New Roman"/>
          <w:szCs w:val="24"/>
        </w:rPr>
        <w:t>Union  ̶</w:t>
      </w:r>
      <w:proofErr w:type="gramEnd"/>
      <w:r>
        <w:rPr>
          <w:rFonts w:ascii="Times New Roman" w:hAnsi="Times New Roman"/>
          <w:szCs w:val="24"/>
        </w:rPr>
        <w:t xml:space="preserve">  the </w:t>
      </w:r>
      <w:r w:rsidRPr="00225000">
        <w:rPr>
          <w:rFonts w:ascii="Times New Roman" w:hAnsi="Times New Roman"/>
          <w:szCs w:val="24"/>
        </w:rPr>
        <w:t>highest score ever measured since 1983</w:t>
      </w:r>
      <w:r>
        <w:rPr>
          <w:rFonts w:ascii="Times New Roman" w:hAnsi="Times New Roman"/>
          <w:szCs w:val="24"/>
        </w:rPr>
        <w:t xml:space="preserve">. The Commission cannot see how an internal procedure, made in full </w:t>
      </w:r>
      <w:r>
        <w:rPr>
          <w:rFonts w:ascii="Times New Roman" w:hAnsi="Times New Roman"/>
          <w:szCs w:val="24"/>
          <w:lang w:val="en-IE"/>
        </w:rPr>
        <w:t>compliance with the EU Staff R</w:t>
      </w:r>
      <w:r w:rsidRPr="00D15495">
        <w:rPr>
          <w:rFonts w:ascii="Times New Roman" w:hAnsi="Times New Roman"/>
          <w:szCs w:val="24"/>
          <w:lang w:val="en-IE"/>
        </w:rPr>
        <w:t>egulations</w:t>
      </w:r>
      <w:r>
        <w:rPr>
          <w:rFonts w:ascii="Times New Roman" w:hAnsi="Times New Roman"/>
          <w:szCs w:val="24"/>
          <w:lang w:val="en-IE"/>
        </w:rPr>
        <w:t>, as interpreted by the EU jurisdictions' case law</w:t>
      </w:r>
      <w:r w:rsidRPr="00D15495">
        <w:rPr>
          <w:rFonts w:ascii="Times New Roman" w:hAnsi="Times New Roman"/>
          <w:szCs w:val="24"/>
          <w:lang w:val="en-IE"/>
        </w:rPr>
        <w:t xml:space="preserve"> and </w:t>
      </w:r>
      <w:r>
        <w:rPr>
          <w:rFonts w:ascii="Times New Roman" w:hAnsi="Times New Roman"/>
          <w:szCs w:val="24"/>
          <w:lang w:val="en-IE"/>
        </w:rPr>
        <w:t xml:space="preserve">with </w:t>
      </w:r>
      <w:r w:rsidRPr="00D15495">
        <w:rPr>
          <w:rFonts w:ascii="Times New Roman" w:hAnsi="Times New Roman"/>
          <w:szCs w:val="24"/>
          <w:lang w:val="en-IE"/>
        </w:rPr>
        <w:t>its Rules of Procedure</w:t>
      </w:r>
      <w:r>
        <w:rPr>
          <w:rFonts w:ascii="Times New Roman" w:hAnsi="Times New Roman"/>
          <w:szCs w:val="24"/>
          <w:lang w:val="en-IE"/>
        </w:rPr>
        <w:t xml:space="preserve">, </w:t>
      </w:r>
      <w:proofErr w:type="gramStart"/>
      <w:r>
        <w:rPr>
          <w:rFonts w:ascii="Times New Roman" w:hAnsi="Times New Roman"/>
          <w:szCs w:val="24"/>
          <w:lang w:val="en-IE"/>
        </w:rPr>
        <w:t>can be considered</w:t>
      </w:r>
      <w:proofErr w:type="gramEnd"/>
      <w:r>
        <w:rPr>
          <w:rFonts w:ascii="Times New Roman" w:hAnsi="Times New Roman"/>
          <w:szCs w:val="24"/>
          <w:lang w:val="en-IE"/>
        </w:rPr>
        <w:t xml:space="preserve"> as damaging the trust and credibility in the EU.</w:t>
      </w:r>
    </w:p>
    <w:p w:rsidR="007D4DB8" w:rsidRPr="00CE3E00" w:rsidRDefault="007D4DB8" w:rsidP="007D4DB8">
      <w:pPr>
        <w:autoSpaceDE w:val="0"/>
        <w:autoSpaceDN w:val="0"/>
        <w:adjustRightInd w:val="0"/>
        <w:rPr>
          <w:rFonts w:ascii="Times New Roman" w:hAnsi="Times New Roman"/>
          <w:szCs w:val="24"/>
        </w:rPr>
      </w:pPr>
      <w:r>
        <w:rPr>
          <w:rFonts w:ascii="Times New Roman" w:hAnsi="Times New Roman"/>
          <w:szCs w:val="24"/>
        </w:rPr>
        <w:t xml:space="preserve">Trust is not given – it has to </w:t>
      </w:r>
      <w:proofErr w:type="gramStart"/>
      <w:r>
        <w:rPr>
          <w:rFonts w:ascii="Times New Roman" w:hAnsi="Times New Roman"/>
          <w:szCs w:val="24"/>
        </w:rPr>
        <w:t>be earned</w:t>
      </w:r>
      <w:proofErr w:type="gramEnd"/>
      <w:r>
        <w:rPr>
          <w:rFonts w:ascii="Times New Roman" w:hAnsi="Times New Roman"/>
          <w:szCs w:val="24"/>
        </w:rPr>
        <w:t xml:space="preserve"> and t</w:t>
      </w:r>
      <w:r w:rsidRPr="00AE4552">
        <w:rPr>
          <w:rFonts w:ascii="Times New Roman" w:hAnsi="Times New Roman"/>
          <w:szCs w:val="24"/>
        </w:rPr>
        <w:t>he</w:t>
      </w:r>
      <w:r>
        <w:rPr>
          <w:rFonts w:ascii="Times New Roman" w:hAnsi="Times New Roman"/>
          <w:szCs w:val="24"/>
        </w:rPr>
        <w:t xml:space="preserve"> Commission agrees that to maintain this trust in the European project and in the European Union, all EU institutions need to act as role models in the fields of rule of law, transparency and good administration. It is for this very reason that </w:t>
      </w:r>
      <w:proofErr w:type="spellStart"/>
      <w:r>
        <w:rPr>
          <w:rFonts w:ascii="Times New Roman" w:hAnsi="Times New Roman"/>
          <w:szCs w:val="24"/>
        </w:rPr>
        <w:t>th</w:t>
      </w:r>
      <w:proofErr w:type="spellEnd"/>
      <w:r w:rsidRPr="00293D24">
        <w:rPr>
          <w:rFonts w:ascii="Times New Roman" w:hAnsi="Times New Roman"/>
          <w:szCs w:val="24"/>
          <w:lang w:val="en-IE"/>
        </w:rPr>
        <w:t xml:space="preserve">e Commission </w:t>
      </w:r>
      <w:r>
        <w:rPr>
          <w:rFonts w:ascii="Times New Roman" w:hAnsi="Times New Roman"/>
          <w:szCs w:val="24"/>
          <w:lang w:val="en-IE"/>
        </w:rPr>
        <w:t>is open to constructive discussion about the application of the existing legal framework and</w:t>
      </w:r>
      <w:r w:rsidRPr="00293D24">
        <w:rPr>
          <w:rFonts w:ascii="Times New Roman" w:hAnsi="Times New Roman"/>
          <w:szCs w:val="24"/>
          <w:lang w:val="en-IE"/>
        </w:rPr>
        <w:t xml:space="preserve"> stands ready to </w:t>
      </w:r>
      <w:r>
        <w:rPr>
          <w:rFonts w:ascii="Times New Roman" w:hAnsi="Times New Roman"/>
          <w:szCs w:val="24"/>
          <w:lang w:val="en-IE"/>
        </w:rPr>
        <w:t xml:space="preserve">assess </w:t>
      </w:r>
      <w:r w:rsidRPr="00293D24">
        <w:rPr>
          <w:rFonts w:ascii="Times New Roman" w:hAnsi="Times New Roman"/>
          <w:szCs w:val="24"/>
          <w:lang w:val="en-IE"/>
        </w:rPr>
        <w:t xml:space="preserve">whether and how the application of the </w:t>
      </w:r>
      <w:r>
        <w:rPr>
          <w:rFonts w:ascii="Times New Roman" w:hAnsi="Times New Roman"/>
          <w:szCs w:val="24"/>
          <w:lang w:val="en-IE"/>
        </w:rPr>
        <w:t xml:space="preserve">current rules and procedures </w:t>
      </w:r>
      <w:proofErr w:type="gramStart"/>
      <w:r>
        <w:rPr>
          <w:rFonts w:ascii="Times New Roman" w:hAnsi="Times New Roman"/>
          <w:szCs w:val="24"/>
          <w:lang w:val="en-IE"/>
        </w:rPr>
        <w:t>could be improved</w:t>
      </w:r>
      <w:proofErr w:type="gramEnd"/>
      <w:r>
        <w:rPr>
          <w:rFonts w:ascii="Times New Roman" w:hAnsi="Times New Roman"/>
          <w:szCs w:val="24"/>
          <w:lang w:val="en-IE"/>
        </w:rPr>
        <w:t xml:space="preserve"> in the future. </w:t>
      </w:r>
      <w:r>
        <w:rPr>
          <w:rFonts w:ascii="Times New Roman" w:hAnsi="Times New Roman"/>
          <w:szCs w:val="24"/>
        </w:rPr>
        <w:t xml:space="preserve">In doing </w:t>
      </w:r>
      <w:proofErr w:type="gramStart"/>
      <w:r>
        <w:rPr>
          <w:rFonts w:ascii="Times New Roman" w:hAnsi="Times New Roman"/>
          <w:szCs w:val="24"/>
        </w:rPr>
        <w:t>so</w:t>
      </w:r>
      <w:proofErr w:type="gramEnd"/>
      <w:r>
        <w:rPr>
          <w:rFonts w:ascii="Times New Roman" w:hAnsi="Times New Roman"/>
          <w:szCs w:val="24"/>
        </w:rPr>
        <w:t xml:space="preserve"> the principle of transparency must be reconciled with the need to ensure that senior management decisions adopted by the Commission do not become the object of negotiations between Member States and/or political parties. This could call into question, with regard to the Commission, the supranational spirit of the European Public Administration and the goal of having highly qualified senior managers. </w:t>
      </w:r>
      <w:r>
        <w:rPr>
          <w:rFonts w:ascii="Times New Roman" w:hAnsi="Times New Roman"/>
          <w:szCs w:val="24"/>
          <w:lang w:val="en-IE"/>
        </w:rPr>
        <w:t>Commissioner Oettinger has launched a proposal to organise an inter-institutional round table. This will allow for discussions on how to guarantee the excellence and independence of the EU civil service working for the benefit of and in the common interest of EU citizens.</w:t>
      </w:r>
    </w:p>
    <w:p w:rsidR="007D4DB8" w:rsidRDefault="007D4DB8" w:rsidP="007D4DB8">
      <w:pPr>
        <w:rPr>
          <w:rFonts w:ascii="Times New Roman" w:hAnsi="Times New Roman"/>
          <w:szCs w:val="24"/>
        </w:rPr>
      </w:pPr>
      <w:r>
        <w:rPr>
          <w:rFonts w:ascii="Times New Roman" w:hAnsi="Times New Roman"/>
          <w:szCs w:val="24"/>
          <w:lang w:val="en-IE"/>
        </w:rPr>
        <w:t xml:space="preserve">The Commission </w:t>
      </w:r>
      <w:r>
        <w:rPr>
          <w:rFonts w:ascii="Times New Roman" w:hAnsi="Times New Roman"/>
          <w:szCs w:val="24"/>
        </w:rPr>
        <w:t xml:space="preserve">recognises the importance of open and transparent communication and </w:t>
      </w:r>
      <w:r w:rsidRPr="00197128">
        <w:rPr>
          <w:rFonts w:ascii="Times New Roman" w:hAnsi="Times New Roman"/>
          <w:szCs w:val="24"/>
        </w:rPr>
        <w:t>continues to encourage the press and the public to hold it to account.</w:t>
      </w:r>
      <w:r>
        <w:rPr>
          <w:rFonts w:ascii="Times New Roman" w:hAnsi="Times New Roman"/>
          <w:szCs w:val="24"/>
        </w:rPr>
        <w:t xml:space="preserve"> For that reason, the Commission organises a daily midday </w:t>
      </w:r>
      <w:proofErr w:type="gramStart"/>
      <w:r>
        <w:rPr>
          <w:rFonts w:ascii="Times New Roman" w:hAnsi="Times New Roman"/>
          <w:szCs w:val="24"/>
        </w:rPr>
        <w:t>briefing which is broadcast live</w:t>
      </w:r>
      <w:proofErr w:type="gramEnd"/>
      <w:r>
        <w:rPr>
          <w:rFonts w:ascii="Times New Roman" w:hAnsi="Times New Roman"/>
          <w:szCs w:val="24"/>
        </w:rPr>
        <w:t xml:space="preserve"> and where over 1100 accredited journalist can ask any question related to EU policies. This is a unique service and proof of the Commission's commitment to openness and transparency. </w:t>
      </w:r>
      <w:r w:rsidRPr="00197128">
        <w:rPr>
          <w:rFonts w:ascii="Times New Roman" w:hAnsi="Times New Roman"/>
          <w:szCs w:val="24"/>
        </w:rPr>
        <w:t xml:space="preserve">In this spirit, </w:t>
      </w:r>
      <w:r>
        <w:rPr>
          <w:rFonts w:ascii="Times New Roman" w:hAnsi="Times New Roman"/>
          <w:szCs w:val="24"/>
        </w:rPr>
        <w:t>the Commission</w:t>
      </w:r>
      <w:r w:rsidRPr="00197128">
        <w:rPr>
          <w:rFonts w:ascii="Times New Roman" w:hAnsi="Times New Roman"/>
          <w:szCs w:val="24"/>
        </w:rPr>
        <w:t xml:space="preserve"> </w:t>
      </w:r>
      <w:r>
        <w:rPr>
          <w:rFonts w:ascii="Times New Roman" w:hAnsi="Times New Roman"/>
          <w:szCs w:val="24"/>
        </w:rPr>
        <w:t xml:space="preserve">has replied factually, </w:t>
      </w:r>
      <w:r w:rsidRPr="00197128">
        <w:rPr>
          <w:rFonts w:ascii="Times New Roman" w:hAnsi="Times New Roman"/>
          <w:szCs w:val="24"/>
        </w:rPr>
        <w:t>to the best of its knowledge and comprehensi</w:t>
      </w:r>
      <w:r>
        <w:rPr>
          <w:rFonts w:ascii="Times New Roman" w:hAnsi="Times New Roman"/>
          <w:szCs w:val="24"/>
        </w:rPr>
        <w:t>bly</w:t>
      </w:r>
      <w:r w:rsidRPr="00197128">
        <w:rPr>
          <w:rFonts w:ascii="Times New Roman" w:hAnsi="Times New Roman"/>
          <w:szCs w:val="24"/>
        </w:rPr>
        <w:t xml:space="preserve"> to all the questions it </w:t>
      </w:r>
      <w:proofErr w:type="gramStart"/>
      <w:r w:rsidRPr="00197128">
        <w:rPr>
          <w:rFonts w:ascii="Times New Roman" w:hAnsi="Times New Roman"/>
          <w:szCs w:val="24"/>
        </w:rPr>
        <w:t>has been asked</w:t>
      </w:r>
      <w:proofErr w:type="gramEnd"/>
      <w:r w:rsidRPr="00197128">
        <w:rPr>
          <w:rFonts w:ascii="Times New Roman" w:hAnsi="Times New Roman"/>
          <w:szCs w:val="24"/>
        </w:rPr>
        <w:t xml:space="preserve"> on this matter. </w:t>
      </w:r>
      <w:r>
        <w:rPr>
          <w:rFonts w:ascii="Times New Roman" w:hAnsi="Times New Roman"/>
          <w:szCs w:val="24"/>
        </w:rPr>
        <w:t>The Commission is ready to consider the possibility to accompany senior management decisions with technical briefings where experts from the Human Resources Directorate-General could explain legal or technical procedures to the press.</w:t>
      </w:r>
    </w:p>
    <w:p w:rsidR="007D4DB8" w:rsidRDefault="007D4DB8" w:rsidP="007D4DB8">
      <w:pPr>
        <w:rPr>
          <w:rFonts w:ascii="Times New Roman" w:hAnsi="Times New Roman"/>
          <w:szCs w:val="24"/>
        </w:rPr>
      </w:pPr>
      <w:r>
        <w:rPr>
          <w:rFonts w:ascii="Times New Roman" w:hAnsi="Times New Roman"/>
          <w:szCs w:val="24"/>
        </w:rPr>
        <w:t>Finally, while</w:t>
      </w:r>
      <w:r w:rsidRPr="00197128">
        <w:rPr>
          <w:rFonts w:ascii="Times New Roman" w:hAnsi="Times New Roman"/>
          <w:szCs w:val="24"/>
        </w:rPr>
        <w:t xml:space="preserve"> Commission </w:t>
      </w:r>
      <w:r>
        <w:rPr>
          <w:rFonts w:ascii="Times New Roman" w:hAnsi="Times New Roman"/>
          <w:szCs w:val="24"/>
        </w:rPr>
        <w:t>is always ready to</w:t>
      </w:r>
      <w:r w:rsidRPr="00197128">
        <w:rPr>
          <w:rFonts w:ascii="Times New Roman" w:hAnsi="Times New Roman"/>
          <w:szCs w:val="24"/>
        </w:rPr>
        <w:t xml:space="preserve"> </w:t>
      </w:r>
      <w:r>
        <w:rPr>
          <w:rFonts w:ascii="Times New Roman" w:hAnsi="Times New Roman"/>
          <w:szCs w:val="24"/>
        </w:rPr>
        <w:t xml:space="preserve">further strengthen </w:t>
      </w:r>
      <w:r w:rsidRPr="00197128">
        <w:rPr>
          <w:rFonts w:ascii="Times New Roman" w:hAnsi="Times New Roman"/>
          <w:szCs w:val="24"/>
        </w:rPr>
        <w:t xml:space="preserve">its communication </w:t>
      </w:r>
      <w:r>
        <w:rPr>
          <w:rFonts w:ascii="Times New Roman" w:hAnsi="Times New Roman"/>
          <w:szCs w:val="24"/>
        </w:rPr>
        <w:t xml:space="preserve">with the media and the </w:t>
      </w:r>
      <w:proofErr w:type="gramStart"/>
      <w:r>
        <w:rPr>
          <w:rFonts w:ascii="Times New Roman" w:hAnsi="Times New Roman"/>
          <w:szCs w:val="24"/>
        </w:rPr>
        <w:t>general public</w:t>
      </w:r>
      <w:proofErr w:type="gramEnd"/>
      <w:r>
        <w:rPr>
          <w:rFonts w:ascii="Times New Roman" w:hAnsi="Times New Roman"/>
          <w:szCs w:val="24"/>
        </w:rPr>
        <w:t xml:space="preserve"> and to be more clear and pedagogic when explaining technical and legal procedures, the Commission considers that there was no failure in communication in relation to the appointment of the new Secretary-General. Instead, in a negative campaign, false information was disseminated, incorrect explanations of the appointment procedure and the requirements for the post were published and personal information that is protected </w:t>
      </w:r>
      <w:proofErr w:type="gramStart"/>
      <w:r>
        <w:rPr>
          <w:rFonts w:ascii="Times New Roman" w:hAnsi="Times New Roman"/>
          <w:szCs w:val="24"/>
        </w:rPr>
        <w:t xml:space="preserve">on the </w:t>
      </w:r>
      <w:r>
        <w:rPr>
          <w:rFonts w:ascii="Times New Roman" w:hAnsi="Times New Roman"/>
          <w:szCs w:val="24"/>
        </w:rPr>
        <w:lastRenderedPageBreak/>
        <w:t>basis of</w:t>
      </w:r>
      <w:proofErr w:type="gramEnd"/>
      <w:r>
        <w:rPr>
          <w:rFonts w:ascii="Times New Roman" w:hAnsi="Times New Roman"/>
          <w:szCs w:val="24"/>
        </w:rPr>
        <w:t xml:space="preserve"> the EU Staff Regulations and EU rules on data protection was used illegally. The Commission will therefore continue to set the record straight, correct misinformation and defend the appointment by the Commission of the new Secretary-</w:t>
      </w:r>
      <w:proofErr w:type="gramStart"/>
      <w:r>
        <w:rPr>
          <w:rFonts w:ascii="Times New Roman" w:hAnsi="Times New Roman"/>
          <w:szCs w:val="24"/>
        </w:rPr>
        <w:t>General which</w:t>
      </w:r>
      <w:proofErr w:type="gramEnd"/>
      <w:r>
        <w:rPr>
          <w:rFonts w:ascii="Times New Roman" w:hAnsi="Times New Roman"/>
          <w:szCs w:val="24"/>
        </w:rPr>
        <w:t xml:space="preserve"> was done in full respect of all existing rules and procedures.</w:t>
      </w:r>
    </w:p>
    <w:p w:rsidR="007D4DB8" w:rsidRDefault="007D4DB8" w:rsidP="007D4DB8">
      <w:pPr>
        <w:autoSpaceDE w:val="0"/>
        <w:autoSpaceDN w:val="0"/>
        <w:adjustRightInd w:val="0"/>
        <w:rPr>
          <w:rFonts w:ascii="Times New Roman" w:hAnsi="Times New Roman"/>
          <w:szCs w:val="24"/>
          <w:lang w:val="en-IE"/>
        </w:rPr>
      </w:pPr>
      <w:r>
        <w:rPr>
          <w:rFonts w:ascii="Times New Roman" w:hAnsi="Times New Roman"/>
          <w:szCs w:val="24"/>
          <w:lang w:val="en-IE"/>
        </w:rPr>
        <w:t>Over and above these more general considerations, a number of points in the resolution merit clarification.</w:t>
      </w:r>
    </w:p>
    <w:p w:rsidR="007D4DB8" w:rsidRDefault="007D4DB8" w:rsidP="007D4DB8">
      <w:pPr>
        <w:pStyle w:val="ListParagraph"/>
        <w:spacing w:after="240" w:line="240" w:lineRule="auto"/>
        <w:ind w:left="567" w:hanging="567"/>
        <w:contextualSpacing w:val="0"/>
        <w:jc w:val="both"/>
        <w:rPr>
          <w:rFonts w:ascii="Times New Roman" w:hAnsi="Times New Roman"/>
          <w:sz w:val="24"/>
          <w:szCs w:val="24"/>
          <w:lang w:val="en-IE"/>
        </w:rPr>
      </w:pPr>
      <w:r>
        <w:rPr>
          <w:rFonts w:ascii="Times New Roman" w:hAnsi="Times New Roman"/>
          <w:sz w:val="24"/>
          <w:szCs w:val="24"/>
          <w:lang w:val="en-IE"/>
        </w:rPr>
        <w:t>1.</w:t>
      </w:r>
      <w:r>
        <w:rPr>
          <w:rFonts w:ascii="Times New Roman" w:hAnsi="Times New Roman"/>
          <w:sz w:val="24"/>
          <w:szCs w:val="24"/>
          <w:lang w:val="en-IE"/>
        </w:rPr>
        <w:tab/>
      </w:r>
      <w:r w:rsidRPr="008A7AFB">
        <w:rPr>
          <w:rFonts w:ascii="Times New Roman" w:hAnsi="Times New Roman"/>
          <w:sz w:val="24"/>
          <w:szCs w:val="24"/>
          <w:lang w:val="en-IE"/>
        </w:rPr>
        <w:t xml:space="preserve">Minutes </w:t>
      </w:r>
      <w:proofErr w:type="gramStart"/>
      <w:r w:rsidRPr="008A7AFB">
        <w:rPr>
          <w:rFonts w:ascii="Times New Roman" w:hAnsi="Times New Roman"/>
          <w:sz w:val="24"/>
          <w:szCs w:val="24"/>
          <w:lang w:val="en-IE"/>
        </w:rPr>
        <w:t>are kept</w:t>
      </w:r>
      <w:proofErr w:type="gramEnd"/>
      <w:r w:rsidRPr="008A7AFB">
        <w:rPr>
          <w:rFonts w:ascii="Times New Roman" w:hAnsi="Times New Roman"/>
          <w:sz w:val="24"/>
          <w:szCs w:val="24"/>
          <w:lang w:val="en-IE"/>
        </w:rPr>
        <w:t xml:space="preserve"> of all meetings of the Commission’s Consultative Committee on Appointments, contrary to the statement in point 2 of the </w:t>
      </w:r>
      <w:r>
        <w:rPr>
          <w:rFonts w:ascii="Times New Roman" w:hAnsi="Times New Roman"/>
          <w:sz w:val="24"/>
          <w:szCs w:val="24"/>
          <w:lang w:val="en-IE"/>
        </w:rPr>
        <w:t>r</w:t>
      </w:r>
      <w:r w:rsidRPr="008A7AFB">
        <w:rPr>
          <w:rFonts w:ascii="Times New Roman" w:hAnsi="Times New Roman"/>
          <w:sz w:val="24"/>
          <w:szCs w:val="24"/>
          <w:lang w:val="en-IE"/>
        </w:rPr>
        <w:t>esolution.</w:t>
      </w:r>
    </w:p>
    <w:p w:rsidR="007D4DB8" w:rsidRDefault="007D4DB8" w:rsidP="007D4DB8">
      <w:pPr>
        <w:pStyle w:val="ListParagraph"/>
        <w:spacing w:after="240" w:line="240" w:lineRule="auto"/>
        <w:ind w:left="567" w:hanging="567"/>
        <w:contextualSpacing w:val="0"/>
        <w:jc w:val="both"/>
        <w:rPr>
          <w:rFonts w:ascii="Times New Roman" w:hAnsi="Times New Roman"/>
          <w:sz w:val="24"/>
          <w:szCs w:val="24"/>
          <w:lang w:val="en-IE"/>
        </w:rPr>
      </w:pPr>
      <w:proofErr w:type="gramStart"/>
      <w:r>
        <w:rPr>
          <w:rFonts w:ascii="Times New Roman" w:hAnsi="Times New Roman"/>
          <w:sz w:val="24"/>
          <w:szCs w:val="24"/>
          <w:lang w:val="en-IE"/>
        </w:rPr>
        <w:t>2.</w:t>
      </w:r>
      <w:r>
        <w:rPr>
          <w:rFonts w:ascii="Times New Roman" w:hAnsi="Times New Roman"/>
          <w:sz w:val="24"/>
          <w:szCs w:val="24"/>
          <w:lang w:val="en-IE"/>
        </w:rPr>
        <w:tab/>
      </w:r>
      <w:r w:rsidRPr="008A7AFB">
        <w:rPr>
          <w:rFonts w:ascii="Times New Roman" w:hAnsi="Times New Roman"/>
          <w:sz w:val="24"/>
          <w:szCs w:val="24"/>
          <w:lang w:val="en-IE"/>
        </w:rPr>
        <w:t xml:space="preserve">Concerning the career path of the new Secretary-General set out in points 3 and 4, it should be clarified that following his reintegration as Head of Vice-President </w:t>
      </w:r>
      <w:proofErr w:type="spellStart"/>
      <w:r w:rsidRPr="008A7AFB">
        <w:rPr>
          <w:rFonts w:ascii="Times New Roman" w:hAnsi="Times New Roman"/>
          <w:sz w:val="24"/>
          <w:szCs w:val="24"/>
          <w:lang w:val="en-IE"/>
        </w:rPr>
        <w:t>Reding’s</w:t>
      </w:r>
      <w:proofErr w:type="spellEnd"/>
      <w:r w:rsidRPr="008A7AFB">
        <w:rPr>
          <w:rFonts w:ascii="Times New Roman" w:hAnsi="Times New Roman"/>
          <w:sz w:val="24"/>
          <w:szCs w:val="24"/>
          <w:lang w:val="en-IE"/>
        </w:rPr>
        <w:t xml:space="preserve"> Cabinet on 1 June 2014, the </w:t>
      </w:r>
      <w:r>
        <w:rPr>
          <w:rFonts w:ascii="Times New Roman" w:hAnsi="Times New Roman"/>
          <w:sz w:val="24"/>
          <w:szCs w:val="24"/>
          <w:lang w:val="en-IE"/>
        </w:rPr>
        <w:t>Commission</w:t>
      </w:r>
      <w:r w:rsidRPr="008A7AFB">
        <w:rPr>
          <w:rFonts w:ascii="Times New Roman" w:hAnsi="Times New Roman"/>
          <w:sz w:val="24"/>
          <w:szCs w:val="24"/>
          <w:lang w:val="en-IE"/>
        </w:rPr>
        <w:t xml:space="preserve"> took a decision on 11 June 2014 to appoint him Principal Adviser in the Directorate-General for Economic and Financial Affairs with effect </w:t>
      </w:r>
      <w:r>
        <w:rPr>
          <w:rFonts w:ascii="Times New Roman" w:hAnsi="Times New Roman"/>
          <w:sz w:val="24"/>
          <w:szCs w:val="24"/>
          <w:lang w:val="en-IE"/>
        </w:rPr>
        <w:t xml:space="preserve">of </w:t>
      </w:r>
      <w:r w:rsidRPr="008A7AFB">
        <w:rPr>
          <w:rFonts w:ascii="Times New Roman" w:hAnsi="Times New Roman"/>
          <w:sz w:val="24"/>
          <w:szCs w:val="24"/>
          <w:lang w:val="en-IE"/>
        </w:rPr>
        <w:t>1 July 2014.</w:t>
      </w:r>
      <w:proofErr w:type="gramEnd"/>
      <w:r w:rsidRPr="008A7AFB">
        <w:rPr>
          <w:rFonts w:ascii="Times New Roman" w:hAnsi="Times New Roman"/>
          <w:sz w:val="24"/>
          <w:szCs w:val="24"/>
          <w:lang w:val="en-IE"/>
        </w:rPr>
        <w:t xml:space="preserve"> His secondment as Head of the Transition Team of the President-elect of the European Commission ran from 2 July 2014 to 31 October 2014</w:t>
      </w:r>
      <w:r>
        <w:rPr>
          <w:rFonts w:ascii="Times New Roman" w:hAnsi="Times New Roman"/>
          <w:sz w:val="24"/>
          <w:szCs w:val="24"/>
          <w:lang w:val="en-IE"/>
        </w:rPr>
        <w:t xml:space="preserve"> when he </w:t>
      </w:r>
      <w:proofErr w:type="gramStart"/>
      <w:r>
        <w:rPr>
          <w:rFonts w:ascii="Times New Roman" w:hAnsi="Times New Roman"/>
          <w:sz w:val="24"/>
          <w:szCs w:val="24"/>
          <w:lang w:val="en-IE"/>
        </w:rPr>
        <w:t>was seconded</w:t>
      </w:r>
      <w:proofErr w:type="gramEnd"/>
      <w:r>
        <w:rPr>
          <w:rFonts w:ascii="Times New Roman" w:hAnsi="Times New Roman"/>
          <w:sz w:val="24"/>
          <w:szCs w:val="24"/>
          <w:lang w:val="en-IE"/>
        </w:rPr>
        <w:t xml:space="preserve"> on 1 November 2014 as Head of Cabinet of the President</w:t>
      </w:r>
      <w:r w:rsidRPr="008A7AFB">
        <w:rPr>
          <w:rFonts w:ascii="Times New Roman" w:hAnsi="Times New Roman"/>
          <w:sz w:val="24"/>
          <w:szCs w:val="24"/>
          <w:lang w:val="en-IE"/>
        </w:rPr>
        <w:t>. His promotion to grade AD15 in his basic career occurred during his tenure as Head of Cabinet and took effect on 1 January 2017, not at the end of his secondment.</w:t>
      </w:r>
    </w:p>
    <w:p w:rsidR="007D4DB8" w:rsidRPr="00356543" w:rsidRDefault="007D4DB8" w:rsidP="007D4DB8">
      <w:pPr>
        <w:pStyle w:val="ListParagraph"/>
        <w:spacing w:after="240" w:line="240" w:lineRule="auto"/>
        <w:ind w:left="567" w:hanging="567"/>
        <w:contextualSpacing w:val="0"/>
        <w:jc w:val="both"/>
        <w:rPr>
          <w:rFonts w:ascii="Times New Roman" w:hAnsi="Times New Roman"/>
          <w:sz w:val="24"/>
          <w:szCs w:val="24"/>
          <w:lang w:val="en-IE"/>
        </w:rPr>
      </w:pPr>
      <w:r>
        <w:rPr>
          <w:rFonts w:ascii="Times New Roman" w:hAnsi="Times New Roman"/>
          <w:sz w:val="24"/>
          <w:szCs w:val="24"/>
          <w:lang w:val="en-IE"/>
        </w:rPr>
        <w:t>3.</w:t>
      </w:r>
      <w:r>
        <w:rPr>
          <w:rFonts w:ascii="Times New Roman" w:hAnsi="Times New Roman"/>
          <w:sz w:val="24"/>
          <w:szCs w:val="24"/>
          <w:lang w:val="en-IE"/>
        </w:rPr>
        <w:tab/>
      </w:r>
      <w:r w:rsidRPr="008A7AFB">
        <w:rPr>
          <w:rFonts w:ascii="Times New Roman" w:hAnsi="Times New Roman"/>
          <w:sz w:val="24"/>
          <w:szCs w:val="24"/>
          <w:lang w:val="en-IE"/>
        </w:rPr>
        <w:t xml:space="preserve">The Commission would like to draw the attention to the fact that the </w:t>
      </w:r>
      <w:r>
        <w:rPr>
          <w:rFonts w:ascii="Times New Roman" w:hAnsi="Times New Roman"/>
          <w:i/>
          <w:sz w:val="24"/>
          <w:szCs w:val="24"/>
          <w:lang w:val="en-IE"/>
        </w:rPr>
        <w:t>"</w:t>
      </w:r>
      <w:r w:rsidRPr="00356543">
        <w:rPr>
          <w:rFonts w:ascii="Times New Roman" w:hAnsi="Times New Roman"/>
          <w:i/>
          <w:sz w:val="24"/>
          <w:szCs w:val="24"/>
          <w:lang w:val="en-IE"/>
        </w:rPr>
        <w:t>rapid career path</w:t>
      </w:r>
      <w:r>
        <w:rPr>
          <w:rFonts w:ascii="Times New Roman" w:hAnsi="Times New Roman"/>
          <w:i/>
          <w:sz w:val="24"/>
          <w:szCs w:val="24"/>
          <w:lang w:val="en-IE"/>
        </w:rPr>
        <w:t>"</w:t>
      </w:r>
      <w:r w:rsidRPr="008A7AFB">
        <w:rPr>
          <w:rFonts w:ascii="Times New Roman" w:hAnsi="Times New Roman"/>
          <w:sz w:val="24"/>
          <w:szCs w:val="24"/>
          <w:lang w:val="en-IE"/>
        </w:rPr>
        <w:t xml:space="preserve"> of the new Secretary-General</w:t>
      </w:r>
      <w:r>
        <w:rPr>
          <w:rFonts w:ascii="Times New Roman" w:hAnsi="Times New Roman"/>
          <w:sz w:val="24"/>
          <w:szCs w:val="24"/>
          <w:lang w:val="en-IE"/>
        </w:rPr>
        <w:t xml:space="preserve">, referred to in point </w:t>
      </w:r>
      <w:proofErr w:type="gramStart"/>
      <w:r>
        <w:rPr>
          <w:rFonts w:ascii="Times New Roman" w:hAnsi="Times New Roman"/>
          <w:sz w:val="24"/>
          <w:szCs w:val="24"/>
          <w:lang w:val="en-IE"/>
        </w:rPr>
        <w:t>4</w:t>
      </w:r>
      <w:proofErr w:type="gramEnd"/>
      <w:r>
        <w:rPr>
          <w:rFonts w:ascii="Times New Roman" w:hAnsi="Times New Roman"/>
          <w:sz w:val="24"/>
          <w:szCs w:val="24"/>
          <w:lang w:val="en-IE"/>
        </w:rPr>
        <w:t xml:space="preserve">, </w:t>
      </w:r>
      <w:r w:rsidRPr="008A7AFB">
        <w:rPr>
          <w:rFonts w:ascii="Times New Roman" w:hAnsi="Times New Roman"/>
          <w:sz w:val="24"/>
          <w:szCs w:val="24"/>
          <w:lang w:val="en-IE"/>
        </w:rPr>
        <w:t xml:space="preserve">is by no means unprecedented. </w:t>
      </w:r>
      <w:r w:rsidRPr="008A7AFB">
        <w:rPr>
          <w:rFonts w:ascii="Times New Roman" w:hAnsi="Times New Roman"/>
          <w:sz w:val="24"/>
          <w:szCs w:val="24"/>
        </w:rPr>
        <w:t xml:space="preserve">There are other examples of officials who have had a swift career path in the Commission – which is always merit-based. At least three officials have gone from Director to Director-General faster than the new Secretary-General did. </w:t>
      </w:r>
      <w:proofErr w:type="gramStart"/>
      <w:r w:rsidRPr="008A7AFB">
        <w:rPr>
          <w:rFonts w:ascii="Times New Roman" w:hAnsi="Times New Roman"/>
          <w:sz w:val="24"/>
          <w:szCs w:val="24"/>
        </w:rPr>
        <w:t xml:space="preserve">Since the 2004 reform of the Staff Regulations, the Commission has also appointed a number of young, highly qualified Directors-General (one at the age of 43, three at the age of 45) and Deputy Directors-General (one at the age of 37, three at the age of 43, one at the age of 44) </w:t>
      </w:r>
      <w:r>
        <w:rPr>
          <w:rFonts w:ascii="Times New Roman" w:hAnsi="Times New Roman"/>
          <w:sz w:val="24"/>
          <w:szCs w:val="24"/>
        </w:rPr>
        <w:t>–</w:t>
      </w:r>
      <w:r w:rsidRPr="00356543">
        <w:rPr>
          <w:rFonts w:ascii="Times New Roman" w:hAnsi="Times New Roman"/>
          <w:sz w:val="24"/>
          <w:szCs w:val="24"/>
        </w:rPr>
        <w:t xml:space="preserve"> all younger than the new Secretary-General is today (he is 47).</w:t>
      </w:r>
      <w:proofErr w:type="gramEnd"/>
      <w:r w:rsidRPr="00356543">
        <w:rPr>
          <w:rFonts w:ascii="Times New Roman" w:hAnsi="Times New Roman"/>
          <w:sz w:val="24"/>
          <w:szCs w:val="24"/>
        </w:rPr>
        <w:t xml:space="preserve"> He is </w:t>
      </w:r>
      <w:proofErr w:type="gramStart"/>
      <w:r w:rsidRPr="00356543">
        <w:rPr>
          <w:rFonts w:ascii="Times New Roman" w:hAnsi="Times New Roman"/>
          <w:sz w:val="24"/>
          <w:szCs w:val="24"/>
        </w:rPr>
        <w:t>also not</w:t>
      </w:r>
      <w:proofErr w:type="gramEnd"/>
      <w:r w:rsidRPr="00356543">
        <w:rPr>
          <w:rFonts w:ascii="Times New Roman" w:hAnsi="Times New Roman"/>
          <w:sz w:val="24"/>
          <w:szCs w:val="24"/>
        </w:rPr>
        <w:t xml:space="preserve"> the </w:t>
      </w:r>
      <w:proofErr w:type="gramStart"/>
      <w:r w:rsidRPr="00356543">
        <w:rPr>
          <w:rFonts w:ascii="Times New Roman" w:hAnsi="Times New Roman"/>
          <w:sz w:val="24"/>
          <w:szCs w:val="24"/>
        </w:rPr>
        <w:t>youngest</w:t>
      </w:r>
      <w:proofErr w:type="gramEnd"/>
      <w:r w:rsidRPr="00356543">
        <w:rPr>
          <w:rFonts w:ascii="Times New Roman" w:hAnsi="Times New Roman"/>
          <w:sz w:val="24"/>
          <w:szCs w:val="24"/>
        </w:rPr>
        <w:t xml:space="preserve"> Director-General in the Commission today – one of his colleagues is 44 – neither is he the youngest Secretary-General in the history of the Commission</w:t>
      </w:r>
      <w:r>
        <w:rPr>
          <w:rStyle w:val="FootnoteReference"/>
          <w:rFonts w:ascii="Times New Roman" w:hAnsi="Times New Roman"/>
          <w:sz w:val="24"/>
          <w:szCs w:val="24"/>
        </w:rPr>
        <w:footnoteReference w:id="9"/>
      </w:r>
      <w:r w:rsidRPr="00356543">
        <w:rPr>
          <w:rFonts w:ascii="Times New Roman" w:hAnsi="Times New Roman"/>
          <w:sz w:val="24"/>
          <w:szCs w:val="24"/>
        </w:rPr>
        <w:t>.</w:t>
      </w:r>
    </w:p>
    <w:p w:rsidR="007D4DB8" w:rsidRDefault="007D4DB8" w:rsidP="007D4DB8">
      <w:pPr>
        <w:pStyle w:val="ListParagraph"/>
        <w:spacing w:after="240" w:line="240" w:lineRule="auto"/>
        <w:ind w:left="567"/>
        <w:contextualSpacing w:val="0"/>
        <w:jc w:val="both"/>
        <w:rPr>
          <w:rFonts w:ascii="Times New Roman" w:hAnsi="Times New Roman"/>
          <w:sz w:val="24"/>
          <w:szCs w:val="24"/>
          <w:lang w:val="en-IE"/>
        </w:rPr>
      </w:pPr>
      <w:r w:rsidRPr="008A7AFB">
        <w:rPr>
          <w:rFonts w:ascii="Times New Roman" w:hAnsi="Times New Roman"/>
          <w:sz w:val="24"/>
          <w:szCs w:val="24"/>
          <w:lang w:val="en-IE"/>
        </w:rPr>
        <w:t xml:space="preserve">The assertion in point 5 that the new Secretary-General </w:t>
      </w:r>
      <w:r>
        <w:rPr>
          <w:rFonts w:ascii="Times New Roman" w:hAnsi="Times New Roman"/>
          <w:i/>
          <w:sz w:val="24"/>
          <w:szCs w:val="24"/>
          <w:lang w:val="en-IE"/>
        </w:rPr>
        <w:t>"</w:t>
      </w:r>
      <w:r w:rsidRPr="00356543">
        <w:rPr>
          <w:rFonts w:ascii="Times New Roman" w:hAnsi="Times New Roman"/>
          <w:i/>
          <w:sz w:val="24"/>
          <w:szCs w:val="24"/>
          <w:lang w:val="en-IE"/>
        </w:rPr>
        <w:t>has not performed any management tasks within the Commission</w:t>
      </w:r>
      <w:r w:rsidRPr="00846ED1">
        <w:rPr>
          <w:rFonts w:ascii="Times New Roman" w:hAnsi="Times New Roman"/>
          <w:i/>
          <w:sz w:val="24"/>
          <w:szCs w:val="24"/>
          <w:lang w:val="en-IE"/>
        </w:rPr>
        <w:t xml:space="preserve"> services</w:t>
      </w:r>
      <w:r>
        <w:rPr>
          <w:rFonts w:ascii="Times New Roman" w:hAnsi="Times New Roman"/>
          <w:i/>
          <w:sz w:val="24"/>
          <w:szCs w:val="24"/>
          <w:lang w:val="en-IE"/>
        </w:rPr>
        <w:t>"</w:t>
      </w:r>
      <w:r w:rsidRPr="00356543">
        <w:rPr>
          <w:rFonts w:ascii="Times New Roman" w:hAnsi="Times New Roman"/>
          <w:i/>
          <w:sz w:val="24"/>
          <w:szCs w:val="24"/>
          <w:lang w:val="en-IE"/>
        </w:rPr>
        <w:t xml:space="preserve"> </w:t>
      </w:r>
      <w:r w:rsidRPr="008A7AFB">
        <w:rPr>
          <w:rFonts w:ascii="Times New Roman" w:hAnsi="Times New Roman"/>
          <w:sz w:val="24"/>
          <w:szCs w:val="24"/>
          <w:lang w:val="en-IE"/>
        </w:rPr>
        <w:t>is not correct. The Head of Cabinet of the President has extensive management responsibilities. Not only does she/he manage and lead a team of 30 highly qualified collaborators, but also, as first adviser of the President, she/he deals with matters of exceptional complexity and high-level stakeholder management. She/</w:t>
      </w:r>
      <w:r>
        <w:rPr>
          <w:rFonts w:ascii="Times New Roman" w:hAnsi="Times New Roman"/>
          <w:sz w:val="24"/>
          <w:szCs w:val="24"/>
          <w:lang w:val="en-IE"/>
        </w:rPr>
        <w:t xml:space="preserve"> </w:t>
      </w:r>
      <w:r w:rsidRPr="008A7AFB">
        <w:rPr>
          <w:rFonts w:ascii="Times New Roman" w:hAnsi="Times New Roman"/>
          <w:sz w:val="24"/>
          <w:szCs w:val="24"/>
          <w:lang w:val="en-IE"/>
        </w:rPr>
        <w:t>he notably plays a key role in preparing the weekly College meetings and their follow-up, together with the Heads of Cabinet of the other Members of the College. She/</w:t>
      </w:r>
      <w:r>
        <w:rPr>
          <w:rFonts w:ascii="Times New Roman" w:hAnsi="Times New Roman"/>
          <w:sz w:val="24"/>
          <w:szCs w:val="24"/>
          <w:lang w:val="en-IE"/>
        </w:rPr>
        <w:t xml:space="preserve"> </w:t>
      </w:r>
      <w:r w:rsidRPr="008A7AFB">
        <w:rPr>
          <w:rFonts w:ascii="Times New Roman" w:hAnsi="Times New Roman"/>
          <w:sz w:val="24"/>
          <w:szCs w:val="24"/>
          <w:lang w:val="en-IE"/>
        </w:rPr>
        <w:t xml:space="preserve">he is also in charge of complex high-level negotiations, acting as </w:t>
      </w:r>
      <w:proofErr w:type="spellStart"/>
      <w:proofErr w:type="gramStart"/>
      <w:r w:rsidRPr="008A7AFB">
        <w:rPr>
          <w:rFonts w:ascii="Times New Roman" w:hAnsi="Times New Roman"/>
          <w:sz w:val="24"/>
          <w:szCs w:val="24"/>
          <w:lang w:val="en-IE"/>
        </w:rPr>
        <w:t>sherpa</w:t>
      </w:r>
      <w:proofErr w:type="spellEnd"/>
      <w:proofErr w:type="gramEnd"/>
      <w:r w:rsidRPr="008A7AFB">
        <w:rPr>
          <w:rFonts w:ascii="Times New Roman" w:hAnsi="Times New Roman"/>
          <w:sz w:val="24"/>
          <w:szCs w:val="24"/>
          <w:lang w:val="en-IE"/>
        </w:rPr>
        <w:t xml:space="preserve"> of the President where the latter designates her/</w:t>
      </w:r>
      <w:r>
        <w:rPr>
          <w:rFonts w:ascii="Times New Roman" w:hAnsi="Times New Roman"/>
          <w:sz w:val="24"/>
          <w:szCs w:val="24"/>
          <w:lang w:val="en-IE"/>
        </w:rPr>
        <w:t xml:space="preserve"> </w:t>
      </w:r>
      <w:r w:rsidRPr="008A7AFB">
        <w:rPr>
          <w:rFonts w:ascii="Times New Roman" w:hAnsi="Times New Roman"/>
          <w:sz w:val="24"/>
          <w:szCs w:val="24"/>
          <w:lang w:val="en-IE"/>
        </w:rPr>
        <w:t xml:space="preserve">him to be the </w:t>
      </w:r>
      <w:proofErr w:type="spellStart"/>
      <w:r w:rsidRPr="008A7AFB">
        <w:rPr>
          <w:rFonts w:ascii="Times New Roman" w:hAnsi="Times New Roman"/>
          <w:sz w:val="24"/>
          <w:szCs w:val="24"/>
          <w:lang w:val="en-IE"/>
        </w:rPr>
        <w:t>sherpa</w:t>
      </w:r>
      <w:proofErr w:type="spellEnd"/>
      <w:r w:rsidRPr="008A7AFB">
        <w:rPr>
          <w:rFonts w:ascii="Times New Roman" w:hAnsi="Times New Roman"/>
          <w:sz w:val="24"/>
          <w:szCs w:val="24"/>
          <w:lang w:val="en-IE"/>
        </w:rPr>
        <w:t>. As the General Court has found, being Head of Cabinet qualifies as gaining management experience within the Commission</w:t>
      </w:r>
      <w:r>
        <w:rPr>
          <w:rStyle w:val="FootnoteReference"/>
          <w:rFonts w:ascii="Times New Roman" w:hAnsi="Times New Roman"/>
          <w:sz w:val="24"/>
          <w:szCs w:val="24"/>
          <w:lang w:val="en-IE"/>
        </w:rPr>
        <w:footnoteReference w:id="10"/>
      </w:r>
      <w:r>
        <w:rPr>
          <w:rFonts w:ascii="Times New Roman" w:hAnsi="Times New Roman"/>
          <w:sz w:val="24"/>
          <w:szCs w:val="24"/>
          <w:lang w:val="en-IE"/>
        </w:rPr>
        <w:t>.</w:t>
      </w:r>
    </w:p>
    <w:p w:rsidR="007D4DB8" w:rsidRDefault="007D4DB8" w:rsidP="007D4DB8">
      <w:pPr>
        <w:pStyle w:val="ListParagraph"/>
        <w:spacing w:after="240" w:line="240" w:lineRule="auto"/>
        <w:ind w:left="567" w:hanging="567"/>
        <w:contextualSpacing w:val="0"/>
        <w:jc w:val="both"/>
        <w:rPr>
          <w:rFonts w:ascii="Times New Roman" w:hAnsi="Times New Roman"/>
          <w:sz w:val="24"/>
          <w:szCs w:val="24"/>
        </w:rPr>
      </w:pPr>
      <w:r>
        <w:rPr>
          <w:rFonts w:ascii="Times New Roman" w:hAnsi="Times New Roman"/>
          <w:sz w:val="24"/>
          <w:szCs w:val="24"/>
          <w:lang w:val="en-IE"/>
        </w:rPr>
        <w:lastRenderedPageBreak/>
        <w:t>4.</w:t>
      </w:r>
      <w:r>
        <w:rPr>
          <w:rFonts w:ascii="Times New Roman" w:hAnsi="Times New Roman"/>
          <w:sz w:val="24"/>
          <w:szCs w:val="24"/>
          <w:lang w:val="en-IE"/>
        </w:rPr>
        <w:tab/>
      </w:r>
      <w:r w:rsidRPr="009C4039">
        <w:rPr>
          <w:rFonts w:ascii="Times New Roman" w:hAnsi="Times New Roman"/>
          <w:sz w:val="24"/>
          <w:szCs w:val="24"/>
          <w:lang w:val="en-IE"/>
        </w:rPr>
        <w:t>The successful exercise of the functions of Secretary-General</w:t>
      </w:r>
      <w:r w:rsidRPr="00C76A45">
        <w:rPr>
          <w:rStyle w:val="FootnoteReference"/>
          <w:rFonts w:ascii="Times New Roman" w:hAnsi="Times New Roman"/>
          <w:sz w:val="24"/>
          <w:szCs w:val="24"/>
          <w:lang w:val="en-IE"/>
        </w:rPr>
        <w:footnoteReference w:id="11"/>
      </w:r>
      <w:r w:rsidRPr="009C4039">
        <w:rPr>
          <w:rFonts w:ascii="Times New Roman" w:hAnsi="Times New Roman"/>
          <w:sz w:val="24"/>
          <w:szCs w:val="24"/>
          <w:lang w:val="en-IE"/>
        </w:rPr>
        <w:t xml:space="preserve"> requires not only managerial experience and a strong experience with regard to the functioning of the Commission, its working methods, its decision-making process and its institutional role. </w:t>
      </w:r>
      <w:r>
        <w:rPr>
          <w:rFonts w:ascii="Times New Roman" w:hAnsi="Times New Roman"/>
          <w:sz w:val="24"/>
          <w:szCs w:val="24"/>
          <w:lang w:val="en-IE"/>
        </w:rPr>
        <w:t>As foreseen in Article 20 of the Commission's Rules of Procedure, t</w:t>
      </w:r>
      <w:r w:rsidRPr="009C4039">
        <w:rPr>
          <w:rFonts w:ascii="Times New Roman" w:hAnsi="Times New Roman"/>
          <w:sz w:val="24"/>
          <w:szCs w:val="24"/>
          <w:lang w:val="en-IE"/>
        </w:rPr>
        <w:t xml:space="preserve">he Secretary-General also needs to assist the President and the College as a whole, so that, in the context of the political guidelines laid down by the President, the Commission achieves the priorities that it has set itself. He or she must therefore have the full trust of the President and of the entire Commission, as also noted by the </w:t>
      </w:r>
      <w:r>
        <w:rPr>
          <w:rFonts w:ascii="Times New Roman" w:hAnsi="Times New Roman"/>
          <w:sz w:val="24"/>
          <w:szCs w:val="24"/>
          <w:lang w:val="en-IE"/>
        </w:rPr>
        <w:t>r</w:t>
      </w:r>
      <w:r w:rsidRPr="009C4039">
        <w:rPr>
          <w:rFonts w:ascii="Times New Roman" w:hAnsi="Times New Roman"/>
          <w:sz w:val="24"/>
          <w:szCs w:val="24"/>
          <w:lang w:val="en-IE"/>
        </w:rPr>
        <w:t xml:space="preserve">esolution. </w:t>
      </w:r>
      <w:r w:rsidRPr="009C4039">
        <w:rPr>
          <w:rFonts w:ascii="Times New Roman" w:hAnsi="Times New Roman"/>
          <w:sz w:val="24"/>
          <w:szCs w:val="24"/>
        </w:rPr>
        <w:t xml:space="preserve">President Juncker also needed a trustworthy and knowledgeable person in this role, someone </w:t>
      </w:r>
      <w:proofErr w:type="gramStart"/>
      <w:r w:rsidRPr="009C4039">
        <w:rPr>
          <w:rFonts w:ascii="Times New Roman" w:hAnsi="Times New Roman"/>
          <w:sz w:val="24"/>
          <w:szCs w:val="24"/>
        </w:rPr>
        <w:t>whom the College can rely on and who could take over the post immediately and effectively</w:t>
      </w:r>
      <w:proofErr w:type="gramEnd"/>
      <w:r w:rsidRPr="009C4039">
        <w:rPr>
          <w:rFonts w:ascii="Times New Roman" w:hAnsi="Times New Roman"/>
          <w:sz w:val="24"/>
          <w:szCs w:val="24"/>
        </w:rPr>
        <w:t>. The need not to disrupt the work of the Commission at this crucial moment in the mandate, and to deliver high level quality proposals is of essence for the institution and for the completion of its priorities and the programme on the basis of which it was elec</w:t>
      </w:r>
      <w:r>
        <w:rPr>
          <w:rFonts w:ascii="Times New Roman" w:hAnsi="Times New Roman"/>
          <w:sz w:val="24"/>
          <w:szCs w:val="24"/>
        </w:rPr>
        <w:t>ted by the European Parliament.</w:t>
      </w:r>
    </w:p>
    <w:p w:rsidR="007D4DB8" w:rsidRDefault="007D4DB8" w:rsidP="007D4DB8">
      <w:pPr>
        <w:pStyle w:val="ListParagraph"/>
        <w:spacing w:after="240" w:line="240" w:lineRule="auto"/>
        <w:ind w:left="567" w:hanging="567"/>
        <w:contextualSpacing w:val="0"/>
        <w:jc w:val="both"/>
        <w:rPr>
          <w:rFonts w:ascii="Times New Roman" w:hAnsi="Times New Roman"/>
          <w:sz w:val="24"/>
          <w:szCs w:val="24"/>
          <w:lang w:val="en-IE"/>
        </w:rPr>
      </w:pPr>
      <w:proofErr w:type="gramStart"/>
      <w:r>
        <w:rPr>
          <w:rFonts w:ascii="Times New Roman" w:hAnsi="Times New Roman"/>
          <w:sz w:val="24"/>
          <w:szCs w:val="24"/>
          <w:lang w:val="en-IE"/>
        </w:rPr>
        <w:t>5.</w:t>
      </w:r>
      <w:r>
        <w:rPr>
          <w:rFonts w:ascii="Times New Roman" w:hAnsi="Times New Roman"/>
          <w:sz w:val="24"/>
          <w:szCs w:val="24"/>
          <w:lang w:val="en-IE"/>
        </w:rPr>
        <w:tab/>
      </w:r>
      <w:r w:rsidRPr="00110663">
        <w:rPr>
          <w:rFonts w:ascii="Times New Roman" w:hAnsi="Times New Roman"/>
          <w:sz w:val="24"/>
          <w:szCs w:val="24"/>
          <w:lang w:val="en-IE"/>
        </w:rPr>
        <w:t>The person currently occupying the post fully meets these requirements, as well as all the procedural conditions laid down in the EU Staff Regulations: as an AD15 official with eight years of senior management experience in the Commission</w:t>
      </w:r>
      <w:r>
        <w:rPr>
          <w:rFonts w:ascii="Times New Roman" w:hAnsi="Times New Roman"/>
          <w:sz w:val="24"/>
          <w:szCs w:val="24"/>
          <w:lang w:val="en-IE"/>
        </w:rPr>
        <w:t xml:space="preserve"> and seven years of professional experience prior to joining the Commission</w:t>
      </w:r>
      <w:r w:rsidRPr="00110663">
        <w:rPr>
          <w:rFonts w:ascii="Times New Roman" w:hAnsi="Times New Roman"/>
          <w:sz w:val="24"/>
          <w:szCs w:val="24"/>
          <w:lang w:val="en-IE"/>
        </w:rPr>
        <w:t>, the person was fully qualified to be transferred to the Secretary-General post</w:t>
      </w:r>
      <w:r>
        <w:rPr>
          <w:rFonts w:ascii="Times New Roman" w:hAnsi="Times New Roman"/>
          <w:sz w:val="24"/>
          <w:szCs w:val="24"/>
          <w:lang w:val="en-IE"/>
        </w:rPr>
        <w:t>, after his appointment of Deputy Secretary-General,</w:t>
      </w:r>
      <w:r w:rsidRPr="00110663">
        <w:rPr>
          <w:rFonts w:ascii="Times New Roman" w:hAnsi="Times New Roman"/>
          <w:sz w:val="24"/>
          <w:szCs w:val="24"/>
          <w:lang w:val="en-IE"/>
        </w:rPr>
        <w:t xml:space="preserve"> by a decision of the College under Article 7(1) of the EU Staff Regulations</w:t>
      </w:r>
      <w:r w:rsidRPr="00E11C67">
        <w:rPr>
          <w:rFonts w:ascii="Times New Roman" w:hAnsi="Times New Roman"/>
          <w:vertAlign w:val="superscript"/>
          <w:lang w:val="en-IE"/>
        </w:rPr>
        <w:footnoteReference w:id="12"/>
      </w:r>
      <w:r w:rsidRPr="00110663">
        <w:rPr>
          <w:rFonts w:ascii="Times New Roman" w:hAnsi="Times New Roman"/>
          <w:sz w:val="24"/>
          <w:szCs w:val="24"/>
          <w:lang w:val="en-IE"/>
        </w:rPr>
        <w:t>.</w:t>
      </w:r>
      <w:proofErr w:type="gramEnd"/>
      <w:r w:rsidRPr="00110663">
        <w:rPr>
          <w:rFonts w:ascii="Times New Roman" w:hAnsi="Times New Roman"/>
          <w:sz w:val="24"/>
          <w:szCs w:val="24"/>
          <w:lang w:val="en-IE"/>
        </w:rPr>
        <w:t xml:space="preserve"> </w:t>
      </w:r>
      <w:proofErr w:type="gramStart"/>
      <w:r w:rsidRPr="00110663">
        <w:rPr>
          <w:rFonts w:ascii="Times New Roman" w:hAnsi="Times New Roman"/>
          <w:sz w:val="24"/>
          <w:szCs w:val="24"/>
          <w:lang w:val="en-IE"/>
        </w:rPr>
        <w:t xml:space="preserve">In addition, the new Secretary-General underwent a </w:t>
      </w:r>
      <w:r>
        <w:rPr>
          <w:rFonts w:ascii="Times New Roman" w:hAnsi="Times New Roman"/>
          <w:sz w:val="24"/>
          <w:szCs w:val="24"/>
          <w:lang w:val="en-IE"/>
        </w:rPr>
        <w:t xml:space="preserve">full </w:t>
      </w:r>
      <w:r w:rsidRPr="00110663">
        <w:rPr>
          <w:rFonts w:ascii="Times New Roman" w:hAnsi="Times New Roman"/>
          <w:sz w:val="24"/>
          <w:szCs w:val="24"/>
          <w:lang w:val="en-IE"/>
        </w:rPr>
        <w:t xml:space="preserve">selection procedure, </w:t>
      </w:r>
      <w:r>
        <w:rPr>
          <w:rFonts w:ascii="Times New Roman" w:hAnsi="Times New Roman"/>
          <w:sz w:val="24"/>
          <w:szCs w:val="24"/>
          <w:lang w:val="en-IE"/>
        </w:rPr>
        <w:t xml:space="preserve">as required by Commission rules for the appointment of Directors-General and Deputy Directors-General, </w:t>
      </w:r>
      <w:r w:rsidRPr="00110663">
        <w:rPr>
          <w:rFonts w:ascii="Times New Roman" w:hAnsi="Times New Roman"/>
          <w:sz w:val="24"/>
          <w:szCs w:val="24"/>
          <w:lang w:val="en-IE"/>
        </w:rPr>
        <w:t>including participation in a full day Assessment Centre, an</w:t>
      </w:r>
      <w:r>
        <w:rPr>
          <w:rFonts w:ascii="Times New Roman" w:hAnsi="Times New Roman"/>
          <w:sz w:val="24"/>
          <w:szCs w:val="24"/>
          <w:lang w:val="en-IE"/>
        </w:rPr>
        <w:t>d an</w:t>
      </w:r>
      <w:r w:rsidRPr="00110663">
        <w:rPr>
          <w:rFonts w:ascii="Times New Roman" w:hAnsi="Times New Roman"/>
          <w:sz w:val="24"/>
          <w:szCs w:val="24"/>
          <w:lang w:val="en-IE"/>
        </w:rPr>
        <w:t xml:space="preserve"> interview, assessment and opinion by the Consultative Committee on Appointments; an interview with the Commissioner in charge of Budget and Human Resources and with President Juncker before being appointed by the Coll</w:t>
      </w:r>
      <w:r>
        <w:rPr>
          <w:rFonts w:ascii="Times New Roman" w:hAnsi="Times New Roman"/>
          <w:sz w:val="24"/>
          <w:szCs w:val="24"/>
          <w:lang w:val="en-IE"/>
        </w:rPr>
        <w:t>ege unanimously on 21 February.</w:t>
      </w:r>
      <w:proofErr w:type="gramEnd"/>
    </w:p>
    <w:p w:rsidR="007D4DB8" w:rsidRPr="005A5294" w:rsidRDefault="007D4DB8" w:rsidP="007D4DB8">
      <w:pPr>
        <w:pStyle w:val="ListParagraph"/>
        <w:spacing w:after="240" w:line="240" w:lineRule="auto"/>
        <w:ind w:left="567" w:hanging="567"/>
        <w:contextualSpacing w:val="0"/>
        <w:jc w:val="both"/>
        <w:rPr>
          <w:rFonts w:ascii="Times New Roman" w:hAnsi="Times New Roman"/>
          <w:sz w:val="24"/>
          <w:szCs w:val="24"/>
          <w:lang w:val="en-IE"/>
        </w:rPr>
      </w:pPr>
      <w:r>
        <w:rPr>
          <w:rFonts w:ascii="Times New Roman" w:hAnsi="Times New Roman"/>
          <w:sz w:val="24"/>
          <w:szCs w:val="24"/>
        </w:rPr>
        <w:t>6.</w:t>
      </w:r>
      <w:r>
        <w:rPr>
          <w:rFonts w:ascii="Times New Roman" w:hAnsi="Times New Roman"/>
          <w:sz w:val="24"/>
          <w:szCs w:val="24"/>
        </w:rPr>
        <w:tab/>
      </w:r>
      <w:r w:rsidRPr="00110663">
        <w:rPr>
          <w:rFonts w:ascii="Times New Roman" w:hAnsi="Times New Roman"/>
          <w:sz w:val="24"/>
          <w:szCs w:val="24"/>
        </w:rPr>
        <w:t xml:space="preserve">In appointing the new Secretary-General, </w:t>
      </w:r>
      <w:r>
        <w:rPr>
          <w:rFonts w:ascii="Times New Roman" w:hAnsi="Times New Roman"/>
          <w:sz w:val="24"/>
          <w:szCs w:val="24"/>
        </w:rPr>
        <w:t xml:space="preserve">President Juncker wanted to ensure that the work of the institution continues smoothly and efficiently. He also wanted to avoid any possibility of the appointment becoming the object of negotiations between Member States and/or political parties that could have resulted from leaving this post vacant following the retirement of the previous Secretary-General. </w:t>
      </w:r>
      <w:r w:rsidRPr="00110663">
        <w:rPr>
          <w:rFonts w:ascii="Times New Roman" w:hAnsi="Times New Roman"/>
          <w:sz w:val="24"/>
          <w:szCs w:val="24"/>
        </w:rPr>
        <w:t xml:space="preserve">It </w:t>
      </w:r>
      <w:proofErr w:type="gramStart"/>
      <w:r w:rsidRPr="00110663">
        <w:rPr>
          <w:rFonts w:ascii="Times New Roman" w:hAnsi="Times New Roman"/>
          <w:sz w:val="24"/>
          <w:szCs w:val="24"/>
        </w:rPr>
        <w:t>should be noted</w:t>
      </w:r>
      <w:proofErr w:type="gramEnd"/>
      <w:r w:rsidRPr="00110663">
        <w:rPr>
          <w:rFonts w:ascii="Times New Roman" w:hAnsi="Times New Roman"/>
          <w:sz w:val="24"/>
          <w:szCs w:val="24"/>
        </w:rPr>
        <w:t xml:space="preserve"> that since the appointment of Emile Noël as the Commission first Secretary-General, the position of Secretary-General has never been vacant. The need not to disrupt the work of the Commission</w:t>
      </w:r>
      <w:r>
        <w:rPr>
          <w:rFonts w:ascii="Times New Roman" w:hAnsi="Times New Roman"/>
          <w:sz w:val="24"/>
          <w:szCs w:val="24"/>
        </w:rPr>
        <w:t xml:space="preserve"> at this crucial moment in the mandate</w:t>
      </w:r>
      <w:r w:rsidRPr="00110663">
        <w:rPr>
          <w:rFonts w:ascii="Times New Roman" w:hAnsi="Times New Roman"/>
          <w:sz w:val="24"/>
          <w:szCs w:val="24"/>
        </w:rPr>
        <w:t xml:space="preserve"> and to </w:t>
      </w:r>
      <w:r>
        <w:rPr>
          <w:rFonts w:ascii="Times New Roman" w:hAnsi="Times New Roman"/>
          <w:sz w:val="24"/>
          <w:szCs w:val="24"/>
        </w:rPr>
        <w:t>deliver</w:t>
      </w:r>
      <w:r w:rsidRPr="00110663">
        <w:rPr>
          <w:rFonts w:ascii="Times New Roman" w:hAnsi="Times New Roman"/>
          <w:sz w:val="24"/>
          <w:szCs w:val="24"/>
        </w:rPr>
        <w:t xml:space="preserve"> </w:t>
      </w:r>
      <w:proofErr w:type="gramStart"/>
      <w:r w:rsidRPr="00110663">
        <w:rPr>
          <w:rFonts w:ascii="Times New Roman" w:hAnsi="Times New Roman"/>
          <w:sz w:val="24"/>
          <w:szCs w:val="24"/>
        </w:rPr>
        <w:t>high level</w:t>
      </w:r>
      <w:proofErr w:type="gramEnd"/>
      <w:r w:rsidRPr="00110663">
        <w:rPr>
          <w:rFonts w:ascii="Times New Roman" w:hAnsi="Times New Roman"/>
          <w:sz w:val="24"/>
          <w:szCs w:val="24"/>
        </w:rPr>
        <w:t xml:space="preserve"> quality proposals is of essence for the institution and for the completion of its priorities and the programme on the basis of which it was elected by the European Parliament. </w:t>
      </w:r>
      <w:r w:rsidRPr="005A5294">
        <w:rPr>
          <w:rFonts w:ascii="Times New Roman" w:hAnsi="Times New Roman"/>
          <w:sz w:val="24"/>
          <w:szCs w:val="24"/>
          <w:lang w:val="en-IE"/>
        </w:rPr>
        <w:t xml:space="preserve">All the conditions for a transfer in the interest of the service </w:t>
      </w:r>
      <w:proofErr w:type="gramStart"/>
      <w:r w:rsidRPr="005A5294">
        <w:rPr>
          <w:rFonts w:ascii="Times New Roman" w:hAnsi="Times New Roman"/>
          <w:sz w:val="24"/>
          <w:szCs w:val="24"/>
          <w:lang w:val="en-IE"/>
        </w:rPr>
        <w:t>on the basis of</w:t>
      </w:r>
      <w:proofErr w:type="gramEnd"/>
      <w:r w:rsidRPr="005A5294">
        <w:rPr>
          <w:rFonts w:ascii="Times New Roman" w:hAnsi="Times New Roman"/>
          <w:sz w:val="24"/>
          <w:szCs w:val="24"/>
          <w:lang w:val="en-IE"/>
        </w:rPr>
        <w:t xml:space="preserve"> Article 7(1) of the EU Staff Regulations, as laid down in the case-law</w:t>
      </w:r>
      <w:r w:rsidRPr="008A7AFB">
        <w:rPr>
          <w:rStyle w:val="FootnoteReference"/>
          <w:rFonts w:ascii="Times New Roman" w:hAnsi="Times New Roman"/>
          <w:sz w:val="24"/>
          <w:szCs w:val="24"/>
          <w:lang w:val="en-IE"/>
        </w:rPr>
        <w:footnoteReference w:id="13"/>
      </w:r>
      <w:r w:rsidRPr="005A5294">
        <w:rPr>
          <w:rFonts w:ascii="Times New Roman" w:hAnsi="Times New Roman"/>
          <w:sz w:val="24"/>
          <w:szCs w:val="24"/>
          <w:lang w:val="en-IE"/>
        </w:rPr>
        <w:t>,</w:t>
      </w:r>
      <w:r w:rsidRPr="005A5294">
        <w:rPr>
          <w:rFonts w:ascii="Times New Roman" w:hAnsi="Times New Roman"/>
          <w:sz w:val="16"/>
          <w:szCs w:val="16"/>
          <w:lang w:val="en-IE"/>
        </w:rPr>
        <w:t xml:space="preserve"> </w:t>
      </w:r>
      <w:r w:rsidRPr="005A5294">
        <w:rPr>
          <w:rFonts w:ascii="Times New Roman" w:hAnsi="Times New Roman"/>
          <w:sz w:val="24"/>
          <w:szCs w:val="24"/>
          <w:lang w:val="en-IE"/>
        </w:rPr>
        <w:t xml:space="preserve">were fulfilled. </w:t>
      </w:r>
      <w:proofErr w:type="gramStart"/>
      <w:r w:rsidRPr="005A5294">
        <w:rPr>
          <w:rFonts w:ascii="Times New Roman" w:hAnsi="Times New Roman"/>
          <w:sz w:val="24"/>
          <w:szCs w:val="24"/>
          <w:lang w:val="en-IE"/>
        </w:rPr>
        <w:t xml:space="preserve">It was in the </w:t>
      </w:r>
      <w:r w:rsidRPr="005A5294">
        <w:rPr>
          <w:rFonts w:ascii="Times New Roman" w:hAnsi="Times New Roman"/>
          <w:sz w:val="24"/>
          <w:szCs w:val="24"/>
          <w:lang w:val="en-IE"/>
        </w:rPr>
        <w:lastRenderedPageBreak/>
        <w:t>interest of the institution, notably in view of the specific characteristics of the function of Secretary-General and the challenges the Commission is currently facing as well as the need to avoid a vacancy in this important function in order to guarantee the seamless exercise of the office</w:t>
      </w:r>
      <w:r>
        <w:rPr>
          <w:rFonts w:ascii="Times New Roman" w:hAnsi="Times New Roman"/>
          <w:sz w:val="24"/>
          <w:szCs w:val="24"/>
          <w:lang w:val="en-IE"/>
        </w:rPr>
        <w:t>;</w:t>
      </w:r>
      <w:r w:rsidRPr="005A5294">
        <w:rPr>
          <w:rFonts w:ascii="Times New Roman" w:hAnsi="Times New Roman"/>
          <w:sz w:val="24"/>
          <w:szCs w:val="24"/>
          <w:lang w:val="en-IE"/>
        </w:rPr>
        <w:t xml:space="preserve"> and the post corresponded to the function group and grade of the new Secretary-General.</w:t>
      </w:r>
      <w:proofErr w:type="gramEnd"/>
      <w:r w:rsidRPr="005A5294">
        <w:rPr>
          <w:rFonts w:ascii="Times New Roman" w:hAnsi="Times New Roman"/>
          <w:sz w:val="24"/>
          <w:szCs w:val="24"/>
          <w:lang w:val="en-IE"/>
        </w:rPr>
        <w:t xml:space="preserve"> </w:t>
      </w:r>
      <w:r w:rsidRPr="005A5294">
        <w:rPr>
          <w:rFonts w:ascii="Times New Roman" w:hAnsi="Times New Roman"/>
          <w:sz w:val="24"/>
          <w:szCs w:val="24"/>
        </w:rPr>
        <w:t xml:space="preserve">The three previous Secretaries-General were appointed </w:t>
      </w:r>
      <w:proofErr w:type="gramStart"/>
      <w:r w:rsidRPr="005A5294">
        <w:rPr>
          <w:rFonts w:ascii="Times New Roman" w:hAnsi="Times New Roman"/>
          <w:sz w:val="24"/>
          <w:szCs w:val="24"/>
        </w:rPr>
        <w:t>on the basis of</w:t>
      </w:r>
      <w:proofErr w:type="gramEnd"/>
      <w:r w:rsidRPr="005A5294">
        <w:rPr>
          <w:rFonts w:ascii="Times New Roman" w:hAnsi="Times New Roman"/>
          <w:sz w:val="24"/>
          <w:szCs w:val="24"/>
        </w:rPr>
        <w:t xml:space="preserve"> the exact same procedure as also noted in point 7 of the </w:t>
      </w:r>
      <w:r>
        <w:rPr>
          <w:rFonts w:ascii="Times New Roman" w:hAnsi="Times New Roman"/>
          <w:sz w:val="24"/>
          <w:szCs w:val="24"/>
        </w:rPr>
        <w:t>r</w:t>
      </w:r>
      <w:r w:rsidRPr="005A5294">
        <w:rPr>
          <w:rFonts w:ascii="Times New Roman" w:hAnsi="Times New Roman"/>
          <w:sz w:val="24"/>
          <w:szCs w:val="24"/>
        </w:rPr>
        <w:t>esolution.</w:t>
      </w:r>
    </w:p>
    <w:p w:rsidR="007D4DB8" w:rsidRPr="000C209B" w:rsidRDefault="007D4DB8" w:rsidP="007D4DB8">
      <w:pPr>
        <w:pStyle w:val="ListParagraph"/>
        <w:spacing w:after="120" w:line="240" w:lineRule="auto"/>
        <w:ind w:left="567" w:hanging="567"/>
        <w:contextualSpacing w:val="0"/>
        <w:jc w:val="both"/>
        <w:rPr>
          <w:rFonts w:ascii="Times New Roman" w:hAnsi="Times New Roman"/>
          <w:sz w:val="24"/>
          <w:szCs w:val="24"/>
          <w:lang w:val="en-IE"/>
        </w:rPr>
      </w:pPr>
      <w:r>
        <w:rPr>
          <w:rFonts w:ascii="Times New Roman" w:hAnsi="Times New Roman"/>
          <w:sz w:val="24"/>
          <w:szCs w:val="24"/>
          <w:lang w:val="en-IE"/>
        </w:rPr>
        <w:t>7.</w:t>
      </w:r>
      <w:r>
        <w:rPr>
          <w:rFonts w:ascii="Times New Roman" w:hAnsi="Times New Roman"/>
          <w:sz w:val="24"/>
          <w:szCs w:val="24"/>
          <w:lang w:val="en-IE"/>
        </w:rPr>
        <w:tab/>
      </w:r>
      <w:r w:rsidRPr="008A7AFB">
        <w:rPr>
          <w:rFonts w:ascii="Times New Roman" w:hAnsi="Times New Roman"/>
          <w:sz w:val="24"/>
          <w:szCs w:val="24"/>
          <w:lang w:val="en-IE"/>
        </w:rPr>
        <w:t xml:space="preserve">The </w:t>
      </w:r>
      <w:r>
        <w:rPr>
          <w:rFonts w:ascii="Times New Roman" w:hAnsi="Times New Roman"/>
          <w:sz w:val="24"/>
          <w:szCs w:val="24"/>
          <w:lang w:val="en-IE"/>
        </w:rPr>
        <w:t>r</w:t>
      </w:r>
      <w:r w:rsidRPr="008A7AFB">
        <w:rPr>
          <w:rFonts w:ascii="Times New Roman" w:hAnsi="Times New Roman"/>
          <w:sz w:val="24"/>
          <w:szCs w:val="24"/>
          <w:lang w:val="en-IE"/>
        </w:rPr>
        <w:t xml:space="preserve">esolution contests the Commission’s use of transfers in the interest of the service in points 13, 14 and 21. The EU Staff Regulations </w:t>
      </w:r>
      <w:r>
        <w:rPr>
          <w:rFonts w:ascii="Times New Roman" w:hAnsi="Times New Roman"/>
          <w:sz w:val="24"/>
          <w:szCs w:val="24"/>
          <w:lang w:val="en-IE"/>
        </w:rPr>
        <w:t xml:space="preserve">are very clear: </w:t>
      </w:r>
      <w:r w:rsidRPr="000C209B">
        <w:rPr>
          <w:rFonts w:ascii="Times New Roman" w:hAnsi="Times New Roman"/>
          <w:sz w:val="24"/>
          <w:szCs w:val="24"/>
          <w:lang w:val="en-IE"/>
        </w:rPr>
        <w:t xml:space="preserve">where a post needs to </w:t>
      </w:r>
      <w:proofErr w:type="gramStart"/>
      <w:r w:rsidRPr="000C209B">
        <w:rPr>
          <w:rFonts w:ascii="Times New Roman" w:hAnsi="Times New Roman"/>
          <w:sz w:val="24"/>
          <w:szCs w:val="24"/>
          <w:lang w:val="en-IE"/>
        </w:rPr>
        <w:t>be filled</w:t>
      </w:r>
      <w:proofErr w:type="gramEnd"/>
      <w:r w:rsidRPr="000C209B">
        <w:rPr>
          <w:rFonts w:ascii="Times New Roman" w:hAnsi="Times New Roman"/>
          <w:sz w:val="24"/>
          <w:szCs w:val="24"/>
          <w:lang w:val="en-IE"/>
        </w:rPr>
        <w:t xml:space="preserve">, the </w:t>
      </w:r>
      <w:r>
        <w:rPr>
          <w:rFonts w:ascii="Times New Roman" w:hAnsi="Times New Roman"/>
          <w:sz w:val="24"/>
          <w:szCs w:val="24"/>
          <w:lang w:val="en-IE"/>
        </w:rPr>
        <w:t>rules</w:t>
      </w:r>
      <w:r w:rsidRPr="000C209B">
        <w:rPr>
          <w:rFonts w:ascii="Times New Roman" w:hAnsi="Times New Roman"/>
          <w:sz w:val="24"/>
          <w:szCs w:val="24"/>
          <w:lang w:val="en-IE"/>
        </w:rPr>
        <w:t xml:space="preserve"> allow the appointing authority (in the case of senior management posts the appointing authority is the College of Commissioners) to choose between two options:</w:t>
      </w:r>
    </w:p>
    <w:p w:rsidR="007D4DB8" w:rsidRPr="00995D2F" w:rsidRDefault="007D4DB8" w:rsidP="007D4DB8">
      <w:pPr>
        <w:pStyle w:val="ListParagraph"/>
        <w:numPr>
          <w:ilvl w:val="0"/>
          <w:numId w:val="1"/>
        </w:numPr>
        <w:tabs>
          <w:tab w:val="left" w:pos="1134"/>
        </w:tabs>
        <w:spacing w:before="120" w:after="120" w:line="240" w:lineRule="auto"/>
        <w:ind w:left="1134" w:hanging="567"/>
        <w:contextualSpacing w:val="0"/>
        <w:jc w:val="both"/>
        <w:rPr>
          <w:rFonts w:ascii="Times New Roman" w:hAnsi="Times New Roman"/>
          <w:sz w:val="24"/>
          <w:szCs w:val="24"/>
          <w:lang w:val="en-IE"/>
        </w:rPr>
      </w:pPr>
      <w:r w:rsidRPr="00995D2F">
        <w:rPr>
          <w:rFonts w:ascii="Times New Roman" w:hAnsi="Times New Roman"/>
          <w:sz w:val="24"/>
          <w:szCs w:val="24"/>
          <w:lang w:val="en-IE"/>
        </w:rPr>
        <w:t>the organisation of a selection procedure pursuant to Article</w:t>
      </w:r>
      <w:r>
        <w:rPr>
          <w:rFonts w:ascii="Times New Roman" w:hAnsi="Times New Roman"/>
          <w:sz w:val="24"/>
          <w:szCs w:val="24"/>
          <w:lang w:val="en-IE"/>
        </w:rPr>
        <w:t xml:space="preserve"> 29(1) of the Staff Regulations,</w:t>
      </w:r>
    </w:p>
    <w:p w:rsidR="007D4DB8" w:rsidRDefault="007D4DB8" w:rsidP="007D4DB8">
      <w:pPr>
        <w:pStyle w:val="ListParagraph"/>
        <w:numPr>
          <w:ilvl w:val="0"/>
          <w:numId w:val="1"/>
        </w:numPr>
        <w:tabs>
          <w:tab w:val="left" w:pos="1134"/>
        </w:tabs>
        <w:spacing w:before="120" w:after="120" w:line="240" w:lineRule="auto"/>
        <w:ind w:left="1134" w:hanging="567"/>
        <w:contextualSpacing w:val="0"/>
        <w:jc w:val="both"/>
        <w:rPr>
          <w:rFonts w:ascii="Times New Roman" w:hAnsi="Times New Roman"/>
          <w:sz w:val="24"/>
          <w:szCs w:val="24"/>
          <w:lang w:val="en-IE"/>
        </w:rPr>
      </w:pPr>
      <w:proofErr w:type="gramStart"/>
      <w:r w:rsidRPr="00995D2F">
        <w:rPr>
          <w:rFonts w:ascii="Times New Roman" w:hAnsi="Times New Roman"/>
          <w:sz w:val="24"/>
          <w:szCs w:val="24"/>
          <w:lang w:val="en-IE"/>
        </w:rPr>
        <w:t>a</w:t>
      </w:r>
      <w:proofErr w:type="gramEnd"/>
      <w:r w:rsidRPr="00995D2F">
        <w:rPr>
          <w:rFonts w:ascii="Times New Roman" w:hAnsi="Times New Roman"/>
          <w:sz w:val="24"/>
          <w:szCs w:val="24"/>
          <w:lang w:val="en-IE"/>
        </w:rPr>
        <w:t xml:space="preserve"> transfer in the interest of the service pursuant to Article 7(1)</w:t>
      </w:r>
      <w:r>
        <w:rPr>
          <w:rFonts w:ascii="Times New Roman" w:hAnsi="Times New Roman"/>
          <w:sz w:val="24"/>
          <w:szCs w:val="24"/>
          <w:lang w:val="en-IE"/>
        </w:rPr>
        <w:t xml:space="preserve"> of the Staff Regulations.</w:t>
      </w:r>
    </w:p>
    <w:p w:rsidR="007D4DB8" w:rsidRPr="00C73C04" w:rsidRDefault="007D4DB8" w:rsidP="007D4DB8">
      <w:pPr>
        <w:ind w:left="567"/>
        <w:rPr>
          <w:rFonts w:ascii="Times New Roman" w:hAnsi="Times New Roman"/>
          <w:szCs w:val="24"/>
          <w:lang w:val="en-IE"/>
        </w:rPr>
      </w:pPr>
      <w:r>
        <w:rPr>
          <w:rFonts w:ascii="Times New Roman" w:hAnsi="Times New Roman"/>
          <w:szCs w:val="24"/>
          <w:lang w:val="en-IE"/>
        </w:rPr>
        <w:t>T</w:t>
      </w:r>
      <w:r w:rsidRPr="00200439">
        <w:rPr>
          <w:rFonts w:ascii="Times New Roman" w:hAnsi="Times New Roman"/>
          <w:szCs w:val="24"/>
          <w:lang w:val="en-IE"/>
        </w:rPr>
        <w:t>he Staff Regulations do not establish an order of preference</w:t>
      </w:r>
      <w:r>
        <w:rPr>
          <w:rFonts w:ascii="Times New Roman" w:hAnsi="Times New Roman"/>
          <w:szCs w:val="24"/>
          <w:lang w:val="en-IE"/>
        </w:rPr>
        <w:t xml:space="preserve"> </w:t>
      </w:r>
      <w:r w:rsidRPr="00200439">
        <w:rPr>
          <w:rFonts w:ascii="Times New Roman" w:hAnsi="Times New Roman"/>
          <w:szCs w:val="24"/>
          <w:lang w:val="en-IE"/>
        </w:rPr>
        <w:t xml:space="preserve">between the two </w:t>
      </w:r>
      <w:r>
        <w:rPr>
          <w:rFonts w:ascii="Times New Roman" w:hAnsi="Times New Roman"/>
          <w:szCs w:val="24"/>
          <w:lang w:val="en-IE"/>
        </w:rPr>
        <w:t>options and there is no reference in t</w:t>
      </w:r>
      <w:r w:rsidRPr="00200439">
        <w:rPr>
          <w:rFonts w:ascii="Times New Roman" w:hAnsi="Times New Roman"/>
          <w:szCs w:val="24"/>
          <w:lang w:val="en-IE"/>
        </w:rPr>
        <w:t xml:space="preserve">he </w:t>
      </w:r>
      <w:proofErr w:type="gramStart"/>
      <w:r w:rsidRPr="00200439">
        <w:rPr>
          <w:rFonts w:ascii="Times New Roman" w:hAnsi="Times New Roman"/>
          <w:szCs w:val="24"/>
          <w:lang w:val="en-IE"/>
        </w:rPr>
        <w:t>case-law</w:t>
      </w:r>
      <w:proofErr w:type="gramEnd"/>
      <w:r>
        <w:rPr>
          <w:rStyle w:val="FootnoteReference"/>
          <w:rFonts w:ascii="Times New Roman" w:hAnsi="Times New Roman"/>
          <w:szCs w:val="24"/>
          <w:lang w:val="en-IE"/>
        </w:rPr>
        <w:footnoteReference w:id="14"/>
      </w:r>
      <w:r w:rsidRPr="00200439">
        <w:rPr>
          <w:rFonts w:ascii="Times New Roman" w:hAnsi="Times New Roman"/>
          <w:szCs w:val="24"/>
          <w:lang w:val="en-IE"/>
        </w:rPr>
        <w:t xml:space="preserve"> to the fact that one procedure</w:t>
      </w:r>
      <w:r>
        <w:rPr>
          <w:rFonts w:ascii="Times New Roman" w:hAnsi="Times New Roman"/>
          <w:szCs w:val="24"/>
          <w:lang w:val="en-IE"/>
        </w:rPr>
        <w:t xml:space="preserve"> </w:t>
      </w:r>
      <w:r w:rsidRPr="00200439">
        <w:rPr>
          <w:rFonts w:ascii="Times New Roman" w:hAnsi="Times New Roman"/>
          <w:szCs w:val="24"/>
          <w:lang w:val="en-IE"/>
        </w:rPr>
        <w:t>would be the norm and the other the exception.</w:t>
      </w:r>
      <w:r w:rsidRPr="00517377">
        <w:rPr>
          <w:rFonts w:ascii="Times New Roman" w:hAnsi="Times New Roman"/>
          <w:szCs w:val="24"/>
          <w:lang w:val="en-IE"/>
        </w:rPr>
        <w:t xml:space="preserve"> </w:t>
      </w:r>
      <w:r w:rsidRPr="00775F97">
        <w:rPr>
          <w:rFonts w:ascii="Times New Roman" w:hAnsi="Times New Roman"/>
          <w:szCs w:val="24"/>
          <w:lang w:val="en-IE"/>
        </w:rPr>
        <w:t xml:space="preserve">Both options </w:t>
      </w:r>
      <w:r>
        <w:rPr>
          <w:rFonts w:ascii="Times New Roman" w:hAnsi="Times New Roman"/>
          <w:szCs w:val="24"/>
          <w:lang w:val="en-IE"/>
        </w:rPr>
        <w:t xml:space="preserve">are of equal </w:t>
      </w:r>
      <w:r w:rsidRPr="00775F97">
        <w:rPr>
          <w:rFonts w:ascii="Times New Roman" w:hAnsi="Times New Roman"/>
          <w:szCs w:val="24"/>
          <w:lang w:val="en-IE"/>
        </w:rPr>
        <w:t>legal standing</w:t>
      </w:r>
      <w:r>
        <w:rPr>
          <w:rFonts w:ascii="Times New Roman" w:hAnsi="Times New Roman"/>
          <w:szCs w:val="24"/>
          <w:lang w:val="en-IE"/>
        </w:rPr>
        <w:t xml:space="preserve"> and are </w:t>
      </w:r>
      <w:r w:rsidRPr="00517377">
        <w:rPr>
          <w:rFonts w:ascii="Times New Roman" w:hAnsi="Times New Roman"/>
          <w:szCs w:val="24"/>
          <w:lang w:val="en-IE"/>
        </w:rPr>
        <w:t>alternative procedure</w:t>
      </w:r>
      <w:r>
        <w:rPr>
          <w:rFonts w:ascii="Times New Roman" w:hAnsi="Times New Roman"/>
          <w:szCs w:val="24"/>
          <w:lang w:val="en-IE"/>
        </w:rPr>
        <w:t>s. In all the cases and irrespective of the procedure chosen, the Commission always takes into account the skills, qualifications, experience and merits of the official concerned. U</w:t>
      </w:r>
      <w:r w:rsidRPr="008A7AFB">
        <w:rPr>
          <w:rFonts w:ascii="Times New Roman" w:hAnsi="Times New Roman"/>
          <w:szCs w:val="24"/>
          <w:lang w:val="en-IE"/>
        </w:rPr>
        <w:t>nder the Juncker Commission 46 Directors-General/</w:t>
      </w:r>
      <w:r>
        <w:rPr>
          <w:rFonts w:ascii="Times New Roman" w:hAnsi="Times New Roman"/>
          <w:szCs w:val="24"/>
          <w:lang w:val="en-IE"/>
        </w:rPr>
        <w:t xml:space="preserve"> </w:t>
      </w:r>
      <w:r w:rsidRPr="008A7AFB">
        <w:rPr>
          <w:rFonts w:ascii="Times New Roman" w:hAnsi="Times New Roman"/>
          <w:szCs w:val="24"/>
          <w:lang w:val="en-IE"/>
        </w:rPr>
        <w:t xml:space="preserve">Deputy Directors-General appointments </w:t>
      </w:r>
      <w:proofErr w:type="gramStart"/>
      <w:r w:rsidRPr="008A7AFB">
        <w:rPr>
          <w:rFonts w:ascii="Times New Roman" w:hAnsi="Times New Roman"/>
          <w:szCs w:val="24"/>
          <w:lang w:val="en-IE"/>
        </w:rPr>
        <w:t>were made</w:t>
      </w:r>
      <w:proofErr w:type="gramEnd"/>
      <w:r w:rsidRPr="008A7AFB">
        <w:rPr>
          <w:rFonts w:ascii="Times New Roman" w:hAnsi="Times New Roman"/>
          <w:szCs w:val="24"/>
          <w:lang w:val="en-IE"/>
        </w:rPr>
        <w:t xml:space="preserve"> using the Article 29 and 15 were made using the Article 7</w:t>
      </w:r>
      <w:r>
        <w:rPr>
          <w:rFonts w:ascii="Times New Roman" w:hAnsi="Times New Roman"/>
          <w:szCs w:val="24"/>
          <w:lang w:val="en-IE"/>
        </w:rPr>
        <w:t>(1) procedure.</w:t>
      </w:r>
    </w:p>
    <w:p w:rsidR="007D4DB8" w:rsidRPr="00D51679" w:rsidRDefault="007D4DB8" w:rsidP="007D4DB8">
      <w:pPr>
        <w:pStyle w:val="ListParagraph"/>
        <w:spacing w:after="240" w:line="240" w:lineRule="auto"/>
        <w:ind w:left="567" w:hanging="567"/>
        <w:contextualSpacing w:val="0"/>
        <w:jc w:val="both"/>
        <w:rPr>
          <w:rFonts w:ascii="Times New Roman" w:hAnsi="Times New Roman"/>
          <w:sz w:val="24"/>
          <w:szCs w:val="24"/>
        </w:rPr>
      </w:pPr>
      <w:proofErr w:type="gramStart"/>
      <w:r>
        <w:rPr>
          <w:rFonts w:ascii="Times New Roman" w:hAnsi="Times New Roman"/>
          <w:sz w:val="24"/>
          <w:szCs w:val="24"/>
          <w:lang w:val="en-IE"/>
        </w:rPr>
        <w:t>8.</w:t>
      </w:r>
      <w:r>
        <w:rPr>
          <w:rFonts w:ascii="Times New Roman" w:hAnsi="Times New Roman"/>
          <w:sz w:val="24"/>
          <w:szCs w:val="24"/>
          <w:lang w:val="en-IE"/>
        </w:rPr>
        <w:tab/>
        <w:t xml:space="preserve">With regard to the statement expressed in point 16 of the resolution that the appointment of the Secretary-General </w:t>
      </w:r>
      <w:r>
        <w:rPr>
          <w:rFonts w:ascii="Times New Roman" w:hAnsi="Times New Roman"/>
          <w:i/>
          <w:sz w:val="24"/>
          <w:szCs w:val="24"/>
          <w:lang w:val="en-IE"/>
        </w:rPr>
        <w:t>"</w:t>
      </w:r>
      <w:r w:rsidRPr="00356543">
        <w:rPr>
          <w:rFonts w:ascii="Times New Roman" w:hAnsi="Times New Roman"/>
          <w:i/>
          <w:sz w:val="24"/>
          <w:szCs w:val="24"/>
          <w:lang w:val="en-IE"/>
        </w:rPr>
        <w:t>did not appear on the agenda</w:t>
      </w:r>
      <w:r>
        <w:rPr>
          <w:rFonts w:ascii="Times New Roman" w:hAnsi="Times New Roman"/>
          <w:i/>
          <w:sz w:val="24"/>
          <w:szCs w:val="24"/>
          <w:lang w:val="en-IE"/>
        </w:rPr>
        <w:t>"</w:t>
      </w:r>
      <w:r w:rsidRPr="00356543">
        <w:rPr>
          <w:rFonts w:ascii="Times New Roman" w:hAnsi="Times New Roman"/>
          <w:i/>
          <w:sz w:val="24"/>
          <w:szCs w:val="24"/>
          <w:lang w:val="en-IE"/>
        </w:rPr>
        <w:t xml:space="preserve"> </w:t>
      </w:r>
      <w:r w:rsidRPr="00F10B8A">
        <w:rPr>
          <w:rFonts w:ascii="Times New Roman" w:hAnsi="Times New Roman"/>
          <w:sz w:val="24"/>
          <w:szCs w:val="24"/>
          <w:lang w:val="en-IE"/>
        </w:rPr>
        <w:t>of the College</w:t>
      </w:r>
      <w:r w:rsidRPr="00647BFD">
        <w:rPr>
          <w:rFonts w:ascii="Times New Roman" w:hAnsi="Times New Roman"/>
          <w:sz w:val="24"/>
          <w:szCs w:val="24"/>
          <w:lang w:val="en-IE"/>
        </w:rPr>
        <w:t>,</w:t>
      </w:r>
      <w:r>
        <w:rPr>
          <w:rFonts w:ascii="Times New Roman" w:hAnsi="Times New Roman"/>
          <w:sz w:val="24"/>
          <w:szCs w:val="24"/>
          <w:lang w:val="en-IE"/>
        </w:rPr>
        <w:t xml:space="preserve"> the Commission would like to recall that i</w:t>
      </w:r>
      <w:r w:rsidRPr="003E77FD">
        <w:rPr>
          <w:rFonts w:ascii="Times New Roman" w:hAnsi="Times New Roman"/>
          <w:sz w:val="24"/>
          <w:szCs w:val="24"/>
          <w:lang w:val="en-IE"/>
        </w:rPr>
        <w:t>n  accordanc</w:t>
      </w:r>
      <w:r>
        <w:rPr>
          <w:rFonts w:ascii="Times New Roman" w:hAnsi="Times New Roman"/>
          <w:sz w:val="24"/>
          <w:szCs w:val="24"/>
          <w:lang w:val="en-IE"/>
        </w:rPr>
        <w:t xml:space="preserve">e with normal practice, and in order to </w:t>
      </w:r>
      <w:r w:rsidRPr="003E77FD">
        <w:rPr>
          <w:rFonts w:ascii="Times New Roman" w:hAnsi="Times New Roman"/>
          <w:sz w:val="24"/>
          <w:szCs w:val="24"/>
          <w:lang w:val="en-IE"/>
        </w:rPr>
        <w:t>safegua</w:t>
      </w:r>
      <w:r>
        <w:rPr>
          <w:rFonts w:ascii="Times New Roman" w:hAnsi="Times New Roman"/>
          <w:sz w:val="24"/>
          <w:szCs w:val="24"/>
          <w:lang w:val="en-IE"/>
        </w:rPr>
        <w:t xml:space="preserve">rd the necessary degree of </w:t>
      </w:r>
      <w:r w:rsidRPr="003E77FD">
        <w:rPr>
          <w:rFonts w:ascii="Times New Roman" w:hAnsi="Times New Roman"/>
          <w:sz w:val="24"/>
          <w:szCs w:val="24"/>
          <w:lang w:val="en-IE"/>
        </w:rPr>
        <w:t>confidentiality</w:t>
      </w:r>
      <w:r>
        <w:rPr>
          <w:rFonts w:ascii="Times New Roman" w:hAnsi="Times New Roman"/>
          <w:sz w:val="24"/>
          <w:szCs w:val="24"/>
          <w:lang w:val="en-IE"/>
        </w:rPr>
        <w:t xml:space="preserve"> and discretion</w:t>
      </w:r>
      <w:r w:rsidRPr="003E77FD">
        <w:rPr>
          <w:rFonts w:ascii="Times New Roman" w:hAnsi="Times New Roman"/>
          <w:sz w:val="24"/>
          <w:szCs w:val="24"/>
          <w:lang w:val="en-IE"/>
        </w:rPr>
        <w:t xml:space="preserve">, senior management </w:t>
      </w:r>
      <w:r>
        <w:rPr>
          <w:rFonts w:ascii="Times New Roman" w:hAnsi="Times New Roman"/>
          <w:sz w:val="24"/>
          <w:szCs w:val="24"/>
          <w:lang w:val="en-IE"/>
        </w:rPr>
        <w:t>at Director-General and Deputy Director-General level, at the Commission are, without exceptions, presented directly to the College</w:t>
      </w:r>
      <w:r w:rsidRPr="003E77FD">
        <w:rPr>
          <w:rFonts w:ascii="Times New Roman" w:hAnsi="Times New Roman"/>
          <w:sz w:val="24"/>
          <w:szCs w:val="24"/>
          <w:lang w:val="en-IE"/>
        </w:rPr>
        <w:t xml:space="preserve"> </w:t>
      </w:r>
      <w:r>
        <w:rPr>
          <w:rFonts w:ascii="Times New Roman" w:hAnsi="Times New Roman"/>
          <w:sz w:val="24"/>
          <w:szCs w:val="24"/>
          <w:lang w:val="en-IE"/>
        </w:rPr>
        <w:t>on the same day that the Commission decides on them.</w:t>
      </w:r>
      <w:proofErr w:type="gramEnd"/>
      <w:r>
        <w:rPr>
          <w:rFonts w:ascii="Times New Roman" w:hAnsi="Times New Roman"/>
          <w:sz w:val="24"/>
          <w:szCs w:val="24"/>
          <w:lang w:val="en-IE"/>
        </w:rPr>
        <w:t xml:space="preserve"> </w:t>
      </w:r>
      <w:r w:rsidRPr="00D51679">
        <w:rPr>
          <w:rFonts w:ascii="Times New Roman" w:hAnsi="Times New Roman"/>
          <w:sz w:val="24"/>
          <w:szCs w:val="24"/>
          <w:lang w:val="en-IE"/>
        </w:rPr>
        <w:t xml:space="preserve">The involvement of the Members of the Commission, in preparing the different proposals, depends on their respective portfolios – all Members of the Commission concerned </w:t>
      </w:r>
      <w:proofErr w:type="gramStart"/>
      <w:r w:rsidRPr="00D51679">
        <w:rPr>
          <w:rFonts w:ascii="Times New Roman" w:hAnsi="Times New Roman"/>
          <w:sz w:val="24"/>
          <w:szCs w:val="24"/>
          <w:lang w:val="en-IE"/>
        </w:rPr>
        <w:t>are consulted</w:t>
      </w:r>
      <w:proofErr w:type="gramEnd"/>
      <w:r w:rsidRPr="00D51679">
        <w:rPr>
          <w:rFonts w:ascii="Times New Roman" w:hAnsi="Times New Roman"/>
          <w:sz w:val="24"/>
          <w:szCs w:val="24"/>
          <w:lang w:val="en-IE"/>
        </w:rPr>
        <w:t xml:space="preserve"> on decisions on senior management in their respective areas of </w:t>
      </w:r>
      <w:r>
        <w:rPr>
          <w:rFonts w:ascii="Times New Roman" w:hAnsi="Times New Roman"/>
          <w:sz w:val="24"/>
          <w:szCs w:val="24"/>
          <w:lang w:val="en-IE"/>
        </w:rPr>
        <w:t xml:space="preserve">responsibility before they are </w:t>
      </w:r>
      <w:r w:rsidRPr="00D51679">
        <w:rPr>
          <w:rFonts w:ascii="Times New Roman" w:hAnsi="Times New Roman"/>
          <w:sz w:val="24"/>
          <w:szCs w:val="24"/>
          <w:lang w:val="en-IE"/>
        </w:rPr>
        <w:t xml:space="preserve">submitted to the Commission for decision. It is the prerogative of the President to add items to the College agenda when he deems necessary – in line with Article 6(5) of the Rules of Procedure of the Commission, the Commission may, on a proposal of the President, discuss any </w:t>
      </w:r>
      <w:proofErr w:type="gramStart"/>
      <w:r w:rsidRPr="00D51679">
        <w:rPr>
          <w:rFonts w:ascii="Times New Roman" w:hAnsi="Times New Roman"/>
          <w:sz w:val="24"/>
          <w:szCs w:val="24"/>
          <w:lang w:val="en-IE"/>
        </w:rPr>
        <w:t>topic which is not foreseen</w:t>
      </w:r>
      <w:proofErr w:type="gramEnd"/>
      <w:r w:rsidRPr="00D51679">
        <w:rPr>
          <w:rFonts w:ascii="Times New Roman" w:hAnsi="Times New Roman"/>
          <w:sz w:val="24"/>
          <w:szCs w:val="24"/>
          <w:lang w:val="en-IE"/>
        </w:rPr>
        <w:t xml:space="preserve"> on the agenda</w:t>
      </w:r>
      <w:r>
        <w:rPr>
          <w:rFonts w:ascii="Times New Roman" w:hAnsi="Times New Roman"/>
          <w:sz w:val="24"/>
          <w:szCs w:val="24"/>
          <w:lang w:val="en-IE"/>
        </w:rPr>
        <w:t>, and it does so on a regular basis</w:t>
      </w:r>
      <w:r w:rsidRPr="00D51679">
        <w:rPr>
          <w:rFonts w:ascii="Times New Roman" w:hAnsi="Times New Roman"/>
          <w:sz w:val="24"/>
          <w:szCs w:val="24"/>
          <w:lang w:val="en-IE"/>
        </w:rPr>
        <w:t xml:space="preserve">. The Commission considers this </w:t>
      </w:r>
      <w:proofErr w:type="gramStart"/>
      <w:r w:rsidRPr="00D51679">
        <w:rPr>
          <w:rFonts w:ascii="Times New Roman" w:hAnsi="Times New Roman"/>
          <w:sz w:val="24"/>
          <w:szCs w:val="24"/>
          <w:lang w:val="en-IE"/>
        </w:rPr>
        <w:t>to be an</w:t>
      </w:r>
      <w:proofErr w:type="gramEnd"/>
      <w:r w:rsidRPr="00D51679">
        <w:rPr>
          <w:rFonts w:ascii="Times New Roman" w:hAnsi="Times New Roman"/>
          <w:sz w:val="24"/>
          <w:szCs w:val="24"/>
          <w:lang w:val="en-IE"/>
        </w:rPr>
        <w:t xml:space="preserve"> important prerogative of the President. The College of Commissioners consists of experienced politicians who are aware of this prerogative of the President and every Member of the Commission may intervene, express its opinion and ask for the postponement of an item if they so wish during the College meetings. The fact that the decision to appoint the new Secretary-General was taken unanimously </w:t>
      </w:r>
      <w:r>
        <w:rPr>
          <w:rFonts w:ascii="Times New Roman" w:hAnsi="Times New Roman"/>
          <w:sz w:val="24"/>
          <w:szCs w:val="24"/>
          <w:lang w:val="en-IE"/>
        </w:rPr>
        <w:lastRenderedPageBreak/>
        <w:t xml:space="preserve">by the 28 Members of the College </w:t>
      </w:r>
      <w:r w:rsidRPr="00D51679">
        <w:rPr>
          <w:rFonts w:ascii="Times New Roman" w:hAnsi="Times New Roman"/>
          <w:sz w:val="24"/>
          <w:szCs w:val="24"/>
          <w:lang w:val="en-IE"/>
        </w:rPr>
        <w:t>shows that all Members of the Commission were in agreement with the proposal of the President</w:t>
      </w:r>
      <w:r>
        <w:rPr>
          <w:rFonts w:ascii="Times New Roman" w:hAnsi="Times New Roman"/>
          <w:sz w:val="24"/>
          <w:szCs w:val="24"/>
          <w:lang w:val="en-IE"/>
        </w:rPr>
        <w:t xml:space="preserve"> presented in agreement with</w:t>
      </w:r>
      <w:r w:rsidRPr="00D51679">
        <w:rPr>
          <w:rFonts w:ascii="Times New Roman" w:hAnsi="Times New Roman"/>
          <w:sz w:val="24"/>
          <w:szCs w:val="24"/>
          <w:lang w:val="en-IE"/>
        </w:rPr>
        <w:t xml:space="preserve"> Commissioner </w:t>
      </w:r>
      <w:r>
        <w:rPr>
          <w:rFonts w:ascii="Times New Roman" w:hAnsi="Times New Roman"/>
          <w:sz w:val="24"/>
          <w:szCs w:val="24"/>
          <w:lang w:val="en-IE"/>
        </w:rPr>
        <w:t>Oettinger</w:t>
      </w:r>
      <w:r w:rsidRPr="00D51679">
        <w:rPr>
          <w:rFonts w:ascii="Times New Roman" w:hAnsi="Times New Roman"/>
          <w:sz w:val="24"/>
          <w:szCs w:val="24"/>
          <w:lang w:val="en-IE"/>
        </w:rPr>
        <w:t xml:space="preserve"> and after consultation </w:t>
      </w:r>
      <w:r>
        <w:rPr>
          <w:rFonts w:ascii="Times New Roman" w:hAnsi="Times New Roman"/>
          <w:sz w:val="24"/>
          <w:szCs w:val="24"/>
          <w:lang w:val="en-IE"/>
        </w:rPr>
        <w:t xml:space="preserve">and agreement </w:t>
      </w:r>
      <w:r w:rsidRPr="00D51679">
        <w:rPr>
          <w:rFonts w:ascii="Times New Roman" w:hAnsi="Times New Roman"/>
          <w:sz w:val="24"/>
          <w:szCs w:val="24"/>
          <w:lang w:val="en-IE"/>
        </w:rPr>
        <w:t>of First Vice-President</w:t>
      </w:r>
      <w:r>
        <w:rPr>
          <w:rFonts w:ascii="Times New Roman" w:hAnsi="Times New Roman"/>
          <w:sz w:val="24"/>
          <w:szCs w:val="24"/>
          <w:lang w:val="en-IE"/>
        </w:rPr>
        <w:t xml:space="preserve"> Timmermans.</w:t>
      </w:r>
    </w:p>
    <w:p w:rsidR="007D4DB8" w:rsidRPr="005A5294" w:rsidRDefault="007D4DB8" w:rsidP="007D4DB8">
      <w:pPr>
        <w:pStyle w:val="ListParagraph"/>
        <w:spacing w:after="240" w:line="240" w:lineRule="auto"/>
        <w:ind w:left="567" w:hanging="567"/>
        <w:contextualSpacing w:val="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Pr="00D51679">
        <w:rPr>
          <w:rFonts w:ascii="Times New Roman" w:hAnsi="Times New Roman"/>
          <w:sz w:val="24"/>
          <w:szCs w:val="24"/>
        </w:rPr>
        <w:t xml:space="preserve">The Commission considers that we have robust rules in place in order to </w:t>
      </w:r>
      <w:r w:rsidRPr="00D51679">
        <w:rPr>
          <w:rFonts w:ascii="Times New Roman" w:hAnsi="Times New Roman"/>
          <w:i/>
          <w:sz w:val="24"/>
          <w:szCs w:val="24"/>
        </w:rPr>
        <w:t>"maintain an excellent and independent, loyal and motivated European civil service"</w:t>
      </w:r>
      <w:r w:rsidRPr="00D51679">
        <w:rPr>
          <w:rFonts w:ascii="Times New Roman" w:hAnsi="Times New Roman"/>
          <w:sz w:val="24"/>
          <w:szCs w:val="24"/>
        </w:rPr>
        <w:t xml:space="preserve">, as referred to in point 23 of the </w:t>
      </w:r>
      <w:r>
        <w:rPr>
          <w:rFonts w:ascii="Times New Roman" w:hAnsi="Times New Roman"/>
          <w:sz w:val="24"/>
          <w:szCs w:val="24"/>
        </w:rPr>
        <w:t>r</w:t>
      </w:r>
      <w:r w:rsidRPr="00D51679">
        <w:rPr>
          <w:rFonts w:ascii="Times New Roman" w:hAnsi="Times New Roman"/>
          <w:sz w:val="24"/>
          <w:szCs w:val="24"/>
        </w:rPr>
        <w:t xml:space="preserve">esolution. </w:t>
      </w:r>
      <w:r w:rsidRPr="00D51679">
        <w:rPr>
          <w:rFonts w:ascii="Times New Roman" w:hAnsi="Times New Roman"/>
          <w:sz w:val="24"/>
          <w:szCs w:val="24"/>
          <w:lang w:val="en-IE"/>
        </w:rPr>
        <w:t>In their day-to-day work, EU officials are subject to</w:t>
      </w:r>
      <w:r>
        <w:rPr>
          <w:rFonts w:ascii="Times New Roman" w:hAnsi="Times New Roman"/>
          <w:sz w:val="24"/>
          <w:szCs w:val="24"/>
          <w:lang w:val="en-IE"/>
        </w:rPr>
        <w:t xml:space="preserve"> clear rules and</w:t>
      </w:r>
      <w:r w:rsidRPr="00D51679">
        <w:rPr>
          <w:rFonts w:ascii="Times New Roman" w:hAnsi="Times New Roman"/>
          <w:sz w:val="24"/>
          <w:szCs w:val="24"/>
          <w:lang w:val="en-IE"/>
        </w:rPr>
        <w:t xml:space="preserve"> high ethical </w:t>
      </w:r>
      <w:proofErr w:type="gramStart"/>
      <w:r w:rsidRPr="00D51679">
        <w:rPr>
          <w:rFonts w:ascii="Times New Roman" w:hAnsi="Times New Roman"/>
          <w:sz w:val="24"/>
          <w:szCs w:val="24"/>
          <w:lang w:val="en-IE"/>
        </w:rPr>
        <w:t>standards which</w:t>
      </w:r>
      <w:proofErr w:type="gramEnd"/>
      <w:r w:rsidRPr="00D51679">
        <w:rPr>
          <w:rFonts w:ascii="Times New Roman" w:hAnsi="Times New Roman"/>
          <w:sz w:val="24"/>
          <w:szCs w:val="24"/>
          <w:lang w:val="en-IE"/>
        </w:rPr>
        <w:t xml:space="preserve"> require them to act independently in the best interest of the Union. The rules </w:t>
      </w:r>
      <w:proofErr w:type="gramStart"/>
      <w:r w:rsidRPr="00D51679">
        <w:rPr>
          <w:rFonts w:ascii="Times New Roman" w:hAnsi="Times New Roman"/>
          <w:sz w:val="24"/>
          <w:szCs w:val="24"/>
          <w:lang w:val="en-IE"/>
        </w:rPr>
        <w:t>are embodied</w:t>
      </w:r>
      <w:proofErr w:type="gramEnd"/>
      <w:r w:rsidRPr="00D51679">
        <w:rPr>
          <w:rFonts w:ascii="Times New Roman" w:hAnsi="Times New Roman"/>
          <w:sz w:val="24"/>
          <w:szCs w:val="24"/>
          <w:lang w:val="en-IE"/>
        </w:rPr>
        <w:t xml:space="preserve"> in the Staff Regulations, their implementing rules and in other documents such as the Financial Regulation, and the Code of Good Administrative Behaviour. They include rules on independence towards external influence, potential conflicts of interest, gifts and honours </w:t>
      </w:r>
      <w:proofErr w:type="gramStart"/>
      <w:r w:rsidRPr="00D51679">
        <w:rPr>
          <w:rFonts w:ascii="Times New Roman" w:hAnsi="Times New Roman"/>
          <w:sz w:val="24"/>
          <w:szCs w:val="24"/>
          <w:lang w:val="en-IE"/>
        </w:rPr>
        <w:t>received,</w:t>
      </w:r>
      <w:proofErr w:type="gramEnd"/>
      <w:r w:rsidRPr="00D51679">
        <w:rPr>
          <w:rFonts w:ascii="Times New Roman" w:hAnsi="Times New Roman"/>
          <w:sz w:val="24"/>
          <w:szCs w:val="24"/>
          <w:lang w:val="en-IE"/>
        </w:rPr>
        <w:t xml:space="preserve"> external activities while working for the EU and employment after having worked for the EU. Commission staff is obliged to be independent, impartial, objective and loyal in its relations with the public. The rules and standards in place are to </w:t>
      </w:r>
      <w:proofErr w:type="gramStart"/>
      <w:r w:rsidRPr="00D51679">
        <w:rPr>
          <w:rFonts w:ascii="Times New Roman" w:hAnsi="Times New Roman"/>
          <w:sz w:val="24"/>
          <w:szCs w:val="24"/>
          <w:lang w:val="en-IE"/>
        </w:rPr>
        <w:t>be applied</w:t>
      </w:r>
      <w:proofErr w:type="gramEnd"/>
      <w:r w:rsidRPr="00D51679">
        <w:rPr>
          <w:rFonts w:ascii="Times New Roman" w:hAnsi="Times New Roman"/>
          <w:sz w:val="24"/>
          <w:szCs w:val="24"/>
          <w:lang w:val="en-IE"/>
        </w:rPr>
        <w:t xml:space="preserve"> to all Staff without exceptions</w:t>
      </w:r>
      <w:r>
        <w:rPr>
          <w:rFonts w:ascii="Times New Roman" w:hAnsi="Times New Roman"/>
          <w:sz w:val="24"/>
          <w:szCs w:val="24"/>
          <w:lang w:val="en-IE"/>
        </w:rPr>
        <w:t>.</w:t>
      </w:r>
      <w:r w:rsidRPr="00D51679">
        <w:rPr>
          <w:rFonts w:ascii="Times New Roman" w:hAnsi="Times New Roman"/>
          <w:sz w:val="24"/>
          <w:szCs w:val="24"/>
          <w:lang w:val="en-IE"/>
        </w:rPr>
        <w:t xml:space="preserve"> </w:t>
      </w:r>
      <w:r>
        <w:rPr>
          <w:rFonts w:ascii="Times New Roman" w:hAnsi="Times New Roman"/>
          <w:sz w:val="24"/>
          <w:szCs w:val="24"/>
          <w:lang w:val="en-IE"/>
        </w:rPr>
        <w:t xml:space="preserve">There are no political roles in the staff of the Commission; all </w:t>
      </w:r>
      <w:r w:rsidRPr="00D51679">
        <w:rPr>
          <w:rFonts w:ascii="Times New Roman" w:hAnsi="Times New Roman"/>
          <w:sz w:val="24"/>
          <w:szCs w:val="24"/>
          <w:lang w:val="en-IE"/>
        </w:rPr>
        <w:t xml:space="preserve">senior managers have the same duties and obligations. </w:t>
      </w:r>
      <w:r>
        <w:rPr>
          <w:rFonts w:ascii="Times New Roman" w:hAnsi="Times New Roman"/>
          <w:sz w:val="24"/>
          <w:szCs w:val="24"/>
          <w:lang w:val="en-IE"/>
        </w:rPr>
        <w:t xml:space="preserve">All staff in the Commission, working in Cabinets or in the different services, is subject, in their day-to-day work, without exceptions, to the same rules and high ethical </w:t>
      </w:r>
      <w:proofErr w:type="gramStart"/>
      <w:r>
        <w:rPr>
          <w:rFonts w:ascii="Times New Roman" w:hAnsi="Times New Roman"/>
          <w:sz w:val="24"/>
          <w:szCs w:val="24"/>
          <w:lang w:val="en-IE"/>
        </w:rPr>
        <w:t>standards which</w:t>
      </w:r>
      <w:proofErr w:type="gramEnd"/>
      <w:r>
        <w:rPr>
          <w:rFonts w:ascii="Times New Roman" w:hAnsi="Times New Roman"/>
          <w:sz w:val="24"/>
          <w:szCs w:val="24"/>
          <w:lang w:val="en-IE"/>
        </w:rPr>
        <w:t xml:space="preserve"> requires them to act independently in the best interest of the Union. </w:t>
      </w:r>
      <w:r w:rsidRPr="00D51679">
        <w:rPr>
          <w:rFonts w:ascii="Times New Roman" w:hAnsi="Times New Roman"/>
          <w:sz w:val="24"/>
          <w:szCs w:val="24"/>
          <w:lang w:val="en-IE"/>
        </w:rPr>
        <w:t xml:space="preserve">The Commission will always seek to ensure compliance with the abovementioned rules. Commission staff has to follow at least one Ethics and Integrity training course. The </w:t>
      </w:r>
      <w:proofErr w:type="gramStart"/>
      <w:r w:rsidRPr="00D51679">
        <w:rPr>
          <w:rFonts w:ascii="Times New Roman" w:hAnsi="Times New Roman"/>
          <w:sz w:val="24"/>
          <w:szCs w:val="24"/>
          <w:lang w:val="en-IE"/>
        </w:rPr>
        <w:t>general public</w:t>
      </w:r>
      <w:proofErr w:type="gramEnd"/>
      <w:r w:rsidRPr="00D51679">
        <w:rPr>
          <w:rFonts w:ascii="Times New Roman" w:hAnsi="Times New Roman"/>
          <w:sz w:val="24"/>
          <w:szCs w:val="24"/>
          <w:lang w:val="en-IE"/>
        </w:rPr>
        <w:t xml:space="preserve"> can file a complaint if they feel a Commission official has breached the Code of Good Administrative Behaviour. Commission decisions are under permanent public and institutional scrutiny. In addition, the Investigation and Disciplinary Office (IDOC) of the Commission and the European Anti-Fraud Office ensure that (former) officials and other agents respect the Staff Regulations by conducting administrative inquiries and disciplinary procedures in a fair, transparent and timely manner.</w:t>
      </w:r>
    </w:p>
    <w:p w:rsidR="007D4DB8" w:rsidRPr="005A5294" w:rsidRDefault="007D4DB8" w:rsidP="007D4DB8">
      <w:pPr>
        <w:pStyle w:val="ListParagraph"/>
        <w:spacing w:after="240" w:line="240" w:lineRule="auto"/>
        <w:ind w:left="567" w:hanging="567"/>
        <w:contextualSpacing w:val="0"/>
        <w:jc w:val="both"/>
        <w:rPr>
          <w:rFonts w:ascii="Times New Roman" w:hAnsi="Times New Roman"/>
          <w:sz w:val="24"/>
          <w:szCs w:val="24"/>
        </w:rPr>
      </w:pPr>
      <w:r>
        <w:rPr>
          <w:rFonts w:ascii="Times New Roman" w:hAnsi="Times New Roman"/>
          <w:sz w:val="24"/>
          <w:szCs w:val="24"/>
          <w:lang w:val="en-IE"/>
        </w:rPr>
        <w:t>10.</w:t>
      </w:r>
      <w:r>
        <w:rPr>
          <w:rFonts w:ascii="Times New Roman" w:hAnsi="Times New Roman"/>
          <w:sz w:val="24"/>
          <w:szCs w:val="24"/>
          <w:lang w:val="en-IE"/>
        </w:rPr>
        <w:tab/>
      </w:r>
      <w:r w:rsidRPr="005A5294">
        <w:rPr>
          <w:rFonts w:ascii="Times New Roman" w:hAnsi="Times New Roman"/>
          <w:sz w:val="24"/>
          <w:szCs w:val="24"/>
          <w:lang w:val="en-IE"/>
        </w:rPr>
        <w:t xml:space="preserve">The above account shows that in appointing the new Secretary-General, the Commission </w:t>
      </w:r>
      <w:r w:rsidRPr="005A5294">
        <w:rPr>
          <w:rFonts w:ascii="Times New Roman" w:hAnsi="Times New Roman"/>
          <w:sz w:val="24"/>
          <w:szCs w:val="24"/>
        </w:rPr>
        <w:t xml:space="preserve">respected the rules to the letter </w:t>
      </w:r>
      <w:r>
        <w:rPr>
          <w:rFonts w:ascii="Times New Roman" w:hAnsi="Times New Roman"/>
          <w:sz w:val="24"/>
          <w:szCs w:val="24"/>
        </w:rPr>
        <w:t xml:space="preserve">and in their spirit </w:t>
      </w:r>
      <w:r w:rsidRPr="005A5294">
        <w:rPr>
          <w:rFonts w:ascii="Times New Roman" w:hAnsi="Times New Roman"/>
          <w:sz w:val="24"/>
          <w:szCs w:val="24"/>
        </w:rPr>
        <w:t xml:space="preserve">at all times. The Commission therefore does not </w:t>
      </w:r>
      <w:r>
        <w:rPr>
          <w:rFonts w:ascii="Times New Roman" w:hAnsi="Times New Roman"/>
          <w:sz w:val="24"/>
          <w:szCs w:val="24"/>
        </w:rPr>
        <w:t>consider</w:t>
      </w:r>
      <w:r w:rsidRPr="005A5294">
        <w:rPr>
          <w:rFonts w:ascii="Times New Roman" w:hAnsi="Times New Roman"/>
          <w:sz w:val="24"/>
          <w:szCs w:val="24"/>
        </w:rPr>
        <w:t xml:space="preserve"> that a revision of the Staff Regulations is necessary in this respect</w:t>
      </w:r>
      <w:r>
        <w:rPr>
          <w:rFonts w:ascii="Times New Roman" w:hAnsi="Times New Roman"/>
          <w:sz w:val="24"/>
          <w:szCs w:val="24"/>
        </w:rPr>
        <w:t xml:space="preserve"> (as suggested </w:t>
      </w:r>
      <w:r w:rsidRPr="005A5294">
        <w:rPr>
          <w:rFonts w:ascii="Times New Roman" w:hAnsi="Times New Roman"/>
          <w:sz w:val="24"/>
          <w:szCs w:val="24"/>
        </w:rPr>
        <w:t>in point 28</w:t>
      </w:r>
      <w:r>
        <w:rPr>
          <w:rFonts w:ascii="Times New Roman" w:hAnsi="Times New Roman"/>
          <w:sz w:val="24"/>
          <w:szCs w:val="24"/>
        </w:rPr>
        <w:t>)</w:t>
      </w:r>
      <w:r w:rsidRPr="005A5294">
        <w:rPr>
          <w:rFonts w:ascii="Times New Roman" w:hAnsi="Times New Roman"/>
          <w:sz w:val="24"/>
          <w:szCs w:val="24"/>
        </w:rPr>
        <w:t>. This was also the conclusion of the College discussion on</w:t>
      </w:r>
      <w:r w:rsidRPr="005A5294">
        <w:rPr>
          <w:rFonts w:ascii="Times New Roman" w:hAnsi="Times New Roman"/>
          <w:sz w:val="24"/>
          <w:szCs w:val="24"/>
          <w:lang w:val="en-IE"/>
        </w:rPr>
        <w:t xml:space="preserve"> the 11 April 2018 on the follow-up to the draft European Parliament resolution on integrity policy in the Commission. </w:t>
      </w:r>
      <w:r>
        <w:rPr>
          <w:rFonts w:ascii="Times New Roman" w:hAnsi="Times New Roman"/>
          <w:sz w:val="24"/>
          <w:szCs w:val="24"/>
          <w:lang w:val="en-IE"/>
        </w:rPr>
        <w:t>However, t</w:t>
      </w:r>
      <w:r w:rsidRPr="005A5294">
        <w:rPr>
          <w:rFonts w:ascii="Times New Roman" w:hAnsi="Times New Roman"/>
          <w:sz w:val="24"/>
          <w:szCs w:val="24"/>
          <w:lang w:val="en-IE"/>
        </w:rPr>
        <w:t>he Commission remains fully committed to discuss in the framework of the roundtable how to improve the application of the current rules.</w:t>
      </w:r>
    </w:p>
    <w:p w:rsidR="00D252EB" w:rsidRPr="007D4DB8" w:rsidRDefault="007D4DB8">
      <w:pPr>
        <w:rPr>
          <w:lang w:val="en-US"/>
        </w:rPr>
      </w:pPr>
    </w:p>
    <w:sectPr w:rsidR="00D252EB" w:rsidRPr="007D4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B8" w:rsidRDefault="007D4DB8" w:rsidP="007D4DB8">
      <w:pPr>
        <w:spacing w:after="0"/>
      </w:pPr>
      <w:r>
        <w:separator/>
      </w:r>
    </w:p>
  </w:endnote>
  <w:endnote w:type="continuationSeparator" w:id="0">
    <w:p w:rsidR="007D4DB8" w:rsidRDefault="007D4DB8" w:rsidP="007D4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B8" w:rsidRDefault="007D4DB8" w:rsidP="007D4DB8">
      <w:pPr>
        <w:spacing w:after="0"/>
      </w:pPr>
      <w:r>
        <w:separator/>
      </w:r>
    </w:p>
  </w:footnote>
  <w:footnote w:type="continuationSeparator" w:id="0">
    <w:p w:rsidR="007D4DB8" w:rsidRDefault="007D4DB8" w:rsidP="007D4DB8">
      <w:pPr>
        <w:spacing w:after="0"/>
      </w:pPr>
      <w:r>
        <w:continuationSeparator/>
      </w:r>
    </w:p>
  </w:footnote>
  <w:footnote w:id="1">
    <w:p w:rsidR="007D4DB8" w:rsidRPr="00006E63" w:rsidRDefault="007D4DB8" w:rsidP="007D4DB8">
      <w:pPr>
        <w:pStyle w:val="FootnoteText"/>
        <w:spacing w:before="120" w:after="0"/>
        <w:ind w:left="284" w:hanging="284"/>
        <w:rPr>
          <w:rFonts w:ascii="Times New Roman" w:hAnsi="Times New Roman"/>
        </w:rPr>
      </w:pPr>
      <w:r w:rsidRPr="00263878">
        <w:rPr>
          <w:rStyle w:val="FootnoteReference"/>
          <w:rFonts w:ascii="Times New Roman" w:hAnsi="Times New Roman"/>
        </w:rPr>
        <w:footnoteRef/>
      </w:r>
      <w:hyperlink r:id="rId1" w:history="1">
        <w:r w:rsidRPr="00006E63">
          <w:rPr>
            <w:rStyle w:val="Hyperlink"/>
            <w:rFonts w:ascii="Times New Roman" w:hAnsi="Times New Roman"/>
          </w:rPr>
          <w:t>https://ec.europa.eu/commission/news/european-commission-confirms-appointment-mr-selmayr-secretary-general-decided-full-compliance-all-legal-rules-2018-mar-24_en</w:t>
        </w:r>
      </w:hyperlink>
    </w:p>
  </w:footnote>
  <w:footnote w:id="2">
    <w:p w:rsidR="007D4DB8" w:rsidRPr="00006E63" w:rsidRDefault="007D4DB8" w:rsidP="007D4DB8">
      <w:pPr>
        <w:pStyle w:val="FootnoteText"/>
        <w:spacing w:before="120" w:after="0"/>
        <w:ind w:left="284" w:hanging="284"/>
        <w:rPr>
          <w:rFonts w:ascii="Times New Roman" w:hAnsi="Times New Roman"/>
        </w:rPr>
      </w:pPr>
      <w:r w:rsidRPr="00006E63">
        <w:rPr>
          <w:rStyle w:val="FootnoteReference"/>
          <w:rFonts w:ascii="Times New Roman" w:hAnsi="Times New Roman"/>
        </w:rPr>
        <w:footnoteRef/>
      </w:r>
      <w:hyperlink r:id="rId2" w:history="1">
        <w:r w:rsidRPr="00006E63">
          <w:rPr>
            <w:rStyle w:val="Hyperlink"/>
            <w:rFonts w:ascii="Times New Roman" w:hAnsi="Times New Roman"/>
          </w:rPr>
          <w:t>https://ec.europa.eu/commission/news/european-commission-replies-follow-questions-european-parliaments-budgetary-control-committee-appointment-its-new-secretary-general-2018-apr-04_en</w:t>
        </w:r>
      </w:hyperlink>
      <w:r w:rsidRPr="00006E63">
        <w:rPr>
          <w:rFonts w:ascii="Times New Roman" w:hAnsi="Times New Roman"/>
        </w:rPr>
        <w:t xml:space="preserve"> </w:t>
      </w:r>
    </w:p>
  </w:footnote>
  <w:footnote w:id="3">
    <w:p w:rsidR="007D4DB8" w:rsidRPr="00BF0D8D" w:rsidRDefault="007D4DB8" w:rsidP="007D4DB8">
      <w:pPr>
        <w:pStyle w:val="Default"/>
        <w:spacing w:before="120"/>
        <w:ind w:left="284" w:hanging="284"/>
        <w:rPr>
          <w:sz w:val="20"/>
          <w:szCs w:val="20"/>
          <w:lang w:val="en-GB"/>
        </w:rPr>
      </w:pPr>
      <w:r w:rsidRPr="00BF0D8D">
        <w:rPr>
          <w:rStyle w:val="FootnoteReference"/>
          <w:sz w:val="20"/>
          <w:szCs w:val="20"/>
        </w:rPr>
        <w:footnoteRef/>
      </w:r>
      <w:r w:rsidRPr="00BF0D8D">
        <w:rPr>
          <w:sz w:val="20"/>
          <w:szCs w:val="20"/>
          <w:lang w:val="en-GB"/>
        </w:rPr>
        <w:tab/>
        <w:t xml:space="preserve">See for example joined cases 161 and 162/80, </w:t>
      </w:r>
      <w:proofErr w:type="spellStart"/>
      <w:r w:rsidRPr="00BF0D8D">
        <w:rPr>
          <w:i/>
          <w:iCs/>
          <w:sz w:val="20"/>
          <w:szCs w:val="20"/>
          <w:lang w:val="en-GB"/>
        </w:rPr>
        <w:t>Carbognani</w:t>
      </w:r>
      <w:proofErr w:type="spellEnd"/>
      <w:r w:rsidRPr="00BF0D8D">
        <w:rPr>
          <w:i/>
          <w:iCs/>
          <w:sz w:val="20"/>
          <w:szCs w:val="20"/>
          <w:lang w:val="en-GB"/>
        </w:rPr>
        <w:t xml:space="preserve"> and </w:t>
      </w:r>
      <w:proofErr w:type="spellStart"/>
      <w:r w:rsidRPr="00BF0D8D">
        <w:rPr>
          <w:i/>
          <w:iCs/>
          <w:sz w:val="20"/>
          <w:szCs w:val="20"/>
          <w:lang w:val="en-GB"/>
        </w:rPr>
        <w:t>Zabetta</w:t>
      </w:r>
      <w:proofErr w:type="spellEnd"/>
      <w:r w:rsidRPr="00BF0D8D">
        <w:rPr>
          <w:i/>
          <w:iCs/>
          <w:sz w:val="20"/>
          <w:szCs w:val="20"/>
          <w:lang w:val="en-GB"/>
        </w:rPr>
        <w:t xml:space="preserve"> v. Commission</w:t>
      </w:r>
      <w:r w:rsidRPr="00BF0D8D">
        <w:rPr>
          <w:sz w:val="20"/>
          <w:szCs w:val="20"/>
          <w:lang w:val="en-GB"/>
        </w:rPr>
        <w:t xml:space="preserve">, points 19 et seq. and case F-24/12, </w:t>
      </w:r>
      <w:r w:rsidRPr="00BF0D8D">
        <w:rPr>
          <w:i/>
          <w:iCs/>
          <w:sz w:val="20"/>
          <w:szCs w:val="20"/>
          <w:lang w:val="en-GB"/>
        </w:rPr>
        <w:t>BN v. Parliament</w:t>
      </w:r>
      <w:r w:rsidRPr="00BF0D8D">
        <w:rPr>
          <w:sz w:val="20"/>
          <w:szCs w:val="20"/>
          <w:lang w:val="en-GB"/>
        </w:rPr>
        <w:t xml:space="preserve">, point 46.  </w:t>
      </w:r>
    </w:p>
  </w:footnote>
  <w:footnote w:id="4">
    <w:p w:rsidR="007D4DB8" w:rsidRPr="00BF0D8D" w:rsidRDefault="007D4DB8" w:rsidP="007D4DB8">
      <w:pPr>
        <w:pStyle w:val="FootnoteText"/>
        <w:spacing w:before="120" w:after="0"/>
        <w:ind w:left="284" w:hanging="284"/>
        <w:rPr>
          <w:rFonts w:ascii="Times New Roman" w:hAnsi="Times New Roman"/>
        </w:rPr>
      </w:pPr>
      <w:r w:rsidRPr="00BF0D8D">
        <w:rPr>
          <w:rStyle w:val="FootnoteReference"/>
          <w:rFonts w:ascii="Times New Roman" w:hAnsi="Times New Roman"/>
        </w:rPr>
        <w:footnoteRef/>
      </w:r>
      <w:r w:rsidRPr="00BF0D8D">
        <w:rPr>
          <w:rFonts w:ascii="Times New Roman" w:hAnsi="Times New Roman"/>
        </w:rPr>
        <w:tab/>
        <w:t>As the General Court has found, being Head of Cabinet qualifies as gaining management experience within the Commission (C</w:t>
      </w:r>
      <w:proofErr w:type="spellStart"/>
      <w:r w:rsidRPr="00BF0D8D">
        <w:rPr>
          <w:rFonts w:ascii="Times New Roman" w:hAnsi="Times New Roman"/>
          <w:lang w:val="en-IE"/>
        </w:rPr>
        <w:t>ase</w:t>
      </w:r>
      <w:proofErr w:type="spellEnd"/>
      <w:r w:rsidRPr="00BF0D8D">
        <w:rPr>
          <w:rFonts w:ascii="Times New Roman" w:hAnsi="Times New Roman"/>
          <w:lang w:val="en-IE"/>
        </w:rPr>
        <w:t xml:space="preserve"> T-118/04 and T-134/04, </w:t>
      </w:r>
      <w:proofErr w:type="spellStart"/>
      <w:r w:rsidRPr="00BF0D8D">
        <w:rPr>
          <w:rFonts w:ascii="Times New Roman" w:hAnsi="Times New Roman"/>
          <w:i/>
          <w:iCs/>
          <w:lang w:val="en-IE"/>
        </w:rPr>
        <w:t>Caló</w:t>
      </w:r>
      <w:proofErr w:type="spellEnd"/>
      <w:r w:rsidRPr="00BF0D8D">
        <w:rPr>
          <w:rFonts w:ascii="Times New Roman" w:hAnsi="Times New Roman"/>
          <w:i/>
          <w:iCs/>
          <w:lang w:val="en-IE"/>
        </w:rPr>
        <w:t xml:space="preserve"> v Commission</w:t>
      </w:r>
      <w:r w:rsidRPr="00BF0D8D">
        <w:rPr>
          <w:rFonts w:ascii="Times New Roman" w:hAnsi="Times New Roman"/>
          <w:lang w:val="en-IE"/>
        </w:rPr>
        <w:t>, para. 212-213)</w:t>
      </w:r>
    </w:p>
  </w:footnote>
  <w:footnote w:id="5">
    <w:p w:rsidR="007D4DB8" w:rsidRPr="00BF0D8D" w:rsidRDefault="007D4DB8" w:rsidP="007D4DB8">
      <w:pPr>
        <w:pStyle w:val="FootnoteText"/>
        <w:spacing w:before="120" w:after="0"/>
        <w:ind w:left="284" w:hanging="284"/>
        <w:rPr>
          <w:rFonts w:ascii="Times New Roman" w:hAnsi="Times New Roman"/>
        </w:rPr>
      </w:pPr>
      <w:r w:rsidRPr="00BF0D8D">
        <w:rPr>
          <w:rStyle w:val="FootnoteReference"/>
          <w:rFonts w:ascii="Times New Roman" w:hAnsi="Times New Roman"/>
        </w:rPr>
        <w:footnoteRef/>
      </w:r>
      <w:r w:rsidRPr="00BF0D8D">
        <w:rPr>
          <w:rFonts w:ascii="Times New Roman" w:hAnsi="Times New Roman"/>
        </w:rPr>
        <w:tab/>
        <w:t>Formal requirement for appointment to a Director-General level function is to have the grade of AD14 or above (with a minimum of two years in the grade for AD14 officials) and a minimum of two years of management experience as a senior manager at Director level or above</w:t>
      </w:r>
    </w:p>
  </w:footnote>
  <w:footnote w:id="6">
    <w:p w:rsidR="007D4DB8" w:rsidRDefault="007D4DB8" w:rsidP="007D4DB8">
      <w:pPr>
        <w:pStyle w:val="FootnoteText"/>
        <w:spacing w:before="120" w:after="0"/>
        <w:ind w:left="284" w:hanging="284"/>
      </w:pPr>
      <w:r>
        <w:rPr>
          <w:rStyle w:val="FootnoteReference"/>
        </w:rPr>
        <w:footnoteRef/>
      </w:r>
      <w:r>
        <w:tab/>
      </w:r>
      <w:r w:rsidRPr="00935192">
        <w:rPr>
          <w:rFonts w:ascii="Times New Roman" w:hAnsi="Times New Roman"/>
        </w:rPr>
        <w:t xml:space="preserve">See for example joined cases 161 and 162/80, </w:t>
      </w:r>
      <w:proofErr w:type="spellStart"/>
      <w:r w:rsidRPr="00935192">
        <w:rPr>
          <w:rFonts w:ascii="Times New Roman" w:hAnsi="Times New Roman"/>
          <w:i/>
          <w:iCs/>
        </w:rPr>
        <w:t>Carbognani</w:t>
      </w:r>
      <w:proofErr w:type="spellEnd"/>
      <w:r w:rsidRPr="00935192">
        <w:rPr>
          <w:rFonts w:ascii="Times New Roman" w:hAnsi="Times New Roman"/>
          <w:i/>
          <w:iCs/>
        </w:rPr>
        <w:t xml:space="preserve"> and </w:t>
      </w:r>
      <w:proofErr w:type="spellStart"/>
      <w:r w:rsidRPr="00935192">
        <w:rPr>
          <w:rFonts w:ascii="Times New Roman" w:hAnsi="Times New Roman"/>
          <w:i/>
          <w:iCs/>
        </w:rPr>
        <w:t>Zabetta</w:t>
      </w:r>
      <w:proofErr w:type="spellEnd"/>
      <w:r w:rsidRPr="00935192">
        <w:rPr>
          <w:rFonts w:ascii="Times New Roman" w:hAnsi="Times New Roman"/>
          <w:i/>
          <w:iCs/>
        </w:rPr>
        <w:t xml:space="preserve"> v. Commission</w:t>
      </w:r>
      <w:r w:rsidRPr="00935192">
        <w:rPr>
          <w:rFonts w:ascii="Times New Roman" w:hAnsi="Times New Roman"/>
        </w:rPr>
        <w:t xml:space="preserve">, points 19 et seq. and case F-24/12, </w:t>
      </w:r>
      <w:r w:rsidRPr="00935192">
        <w:rPr>
          <w:rFonts w:ascii="Times New Roman" w:hAnsi="Times New Roman"/>
          <w:i/>
          <w:iCs/>
        </w:rPr>
        <w:t>BN v. Parliament</w:t>
      </w:r>
      <w:r w:rsidRPr="00935192">
        <w:rPr>
          <w:rFonts w:ascii="Times New Roman" w:hAnsi="Times New Roman"/>
        </w:rPr>
        <w:t>, point 46.</w:t>
      </w:r>
    </w:p>
  </w:footnote>
  <w:footnote w:id="7">
    <w:p w:rsidR="007D4DB8" w:rsidRDefault="007D4DB8" w:rsidP="007D4DB8">
      <w:pPr>
        <w:pStyle w:val="FootnoteText"/>
        <w:spacing w:before="120" w:after="120"/>
      </w:pPr>
      <w:r w:rsidRPr="00EE3A45">
        <w:rPr>
          <w:rStyle w:val="FootnoteReference"/>
          <w:rFonts w:ascii="Times New Roman" w:hAnsi="Times New Roman"/>
        </w:rPr>
        <w:footnoteRef/>
      </w:r>
      <w:r w:rsidRPr="00EE3A45">
        <w:rPr>
          <w:rStyle w:val="Hyperlink"/>
          <w:rFonts w:ascii="Times New Roman" w:hAnsi="Times New Roman"/>
        </w:rPr>
        <w:t>http://www.europarl.europa.eu/pdf/eurobarometre/2018/oneyearbefore2019/eb89_one_year_before_2019_eurobarometer_en_opt.pdf</w:t>
      </w:r>
    </w:p>
  </w:footnote>
  <w:footnote w:id="8">
    <w:p w:rsidR="007D4DB8" w:rsidRPr="00EE3A45" w:rsidRDefault="007D4DB8" w:rsidP="007D4DB8">
      <w:pPr>
        <w:pStyle w:val="FootnoteText"/>
        <w:spacing w:before="120" w:after="120"/>
        <w:ind w:left="284" w:hanging="284"/>
        <w:rPr>
          <w:rFonts w:ascii="Times New Roman" w:hAnsi="Times New Roman"/>
        </w:rPr>
      </w:pPr>
      <w:r w:rsidRPr="00EE3A45">
        <w:rPr>
          <w:rStyle w:val="FootnoteReference"/>
          <w:rFonts w:ascii="Times New Roman" w:hAnsi="Times New Roman"/>
        </w:rPr>
        <w:footnoteRef/>
      </w:r>
      <w:r>
        <w:rPr>
          <w:rFonts w:ascii="Times New Roman" w:hAnsi="Times New Roman"/>
        </w:rPr>
        <w:tab/>
      </w:r>
      <w:r w:rsidRPr="00EE3A45">
        <w:rPr>
          <w:rFonts w:ascii="Times New Roman" w:hAnsi="Times New Roman"/>
        </w:rPr>
        <w:t xml:space="preserve">Flash Eurobarometer, </w:t>
      </w:r>
      <w:r>
        <w:rPr>
          <w:rFonts w:ascii="Times New Roman" w:hAnsi="Times New Roman"/>
        </w:rPr>
        <w:t>survey conducted 17-26 March 2018</w:t>
      </w:r>
    </w:p>
  </w:footnote>
  <w:footnote w:id="9">
    <w:p w:rsidR="007D4DB8" w:rsidRDefault="007D4DB8" w:rsidP="007D4DB8">
      <w:pPr>
        <w:pStyle w:val="FootnoteText"/>
        <w:spacing w:after="120"/>
        <w:ind w:left="284" w:hanging="284"/>
      </w:pPr>
      <w:r>
        <w:rPr>
          <w:rStyle w:val="FootnoteReference"/>
        </w:rPr>
        <w:footnoteRef/>
      </w:r>
      <w:r>
        <w:tab/>
      </w:r>
      <w:r w:rsidRPr="00DC16D5">
        <w:rPr>
          <w:rFonts w:ascii="Times New Roman" w:hAnsi="Times New Roman"/>
          <w:lang w:val="en-IE"/>
        </w:rPr>
        <w:t>Emile Noël who was 36 years old when he became Secretary-General of the Commission</w:t>
      </w:r>
    </w:p>
  </w:footnote>
  <w:footnote w:id="10">
    <w:p w:rsidR="007D4DB8" w:rsidRDefault="007D4DB8" w:rsidP="007D4DB8">
      <w:pPr>
        <w:pStyle w:val="FootnoteText"/>
        <w:spacing w:after="120"/>
        <w:ind w:left="284" w:hanging="284"/>
      </w:pPr>
      <w:r>
        <w:rPr>
          <w:rStyle w:val="FootnoteReference"/>
        </w:rPr>
        <w:footnoteRef/>
      </w:r>
      <w:r>
        <w:tab/>
      </w:r>
      <w:r w:rsidRPr="00E152E3">
        <w:rPr>
          <w:rFonts w:ascii="Times New Roman" w:hAnsi="Times New Roman"/>
          <w:lang w:val="en-IE"/>
        </w:rPr>
        <w:t xml:space="preserve">Case T-118/04 and T-134/04, </w:t>
      </w:r>
      <w:proofErr w:type="spellStart"/>
      <w:r w:rsidRPr="00E152E3">
        <w:rPr>
          <w:rFonts w:ascii="Times New Roman" w:hAnsi="Times New Roman"/>
          <w:i/>
          <w:iCs/>
          <w:lang w:val="en-IE"/>
        </w:rPr>
        <w:t>Caló</w:t>
      </w:r>
      <w:proofErr w:type="spellEnd"/>
      <w:r w:rsidRPr="00E152E3">
        <w:rPr>
          <w:rFonts w:ascii="Times New Roman" w:hAnsi="Times New Roman"/>
          <w:i/>
          <w:iCs/>
          <w:lang w:val="en-IE"/>
        </w:rPr>
        <w:t xml:space="preserve"> v Commission</w:t>
      </w:r>
      <w:r w:rsidRPr="00E152E3">
        <w:rPr>
          <w:rFonts w:ascii="Times New Roman" w:hAnsi="Times New Roman"/>
          <w:lang w:val="en-IE"/>
        </w:rPr>
        <w:t>, para. 212-213</w:t>
      </w:r>
    </w:p>
  </w:footnote>
  <w:footnote w:id="11">
    <w:p w:rsidR="007D4DB8" w:rsidRDefault="007D4DB8" w:rsidP="007D4DB8">
      <w:pPr>
        <w:pStyle w:val="FootnoteText"/>
        <w:spacing w:after="120"/>
        <w:ind w:left="284" w:hanging="284"/>
      </w:pPr>
      <w:r>
        <w:rPr>
          <w:rStyle w:val="FootnoteReference"/>
        </w:rPr>
        <w:footnoteRef/>
      </w:r>
      <w:r>
        <w:tab/>
      </w:r>
      <w:r>
        <w:rPr>
          <w:rFonts w:ascii="Times New Roman" w:hAnsi="Times New Roman"/>
          <w:lang w:val="en-IE"/>
        </w:rPr>
        <w:t>D</w:t>
      </w:r>
      <w:r w:rsidRPr="00EB476E">
        <w:rPr>
          <w:rFonts w:ascii="Times New Roman" w:hAnsi="Times New Roman"/>
          <w:lang w:val="en-IE"/>
        </w:rPr>
        <w:t>escribed in detail in Article 20 of the Commission’s Rules of Procedure</w:t>
      </w:r>
    </w:p>
  </w:footnote>
  <w:footnote w:id="12">
    <w:p w:rsidR="007D4DB8" w:rsidRPr="00BF0D8D" w:rsidRDefault="007D4DB8" w:rsidP="007D4DB8">
      <w:pPr>
        <w:pStyle w:val="FootnoteText"/>
        <w:spacing w:after="120"/>
        <w:ind w:left="284" w:hanging="284"/>
        <w:rPr>
          <w:rFonts w:ascii="Times New Roman" w:hAnsi="Times New Roman"/>
        </w:rPr>
      </w:pPr>
      <w:r w:rsidRPr="00006E63">
        <w:rPr>
          <w:rStyle w:val="FootnoteReference"/>
          <w:rFonts w:ascii="Times New Roman" w:hAnsi="Times New Roman"/>
        </w:rPr>
        <w:footnoteRef/>
      </w:r>
      <w:r>
        <w:rPr>
          <w:rFonts w:ascii="Times New Roman" w:hAnsi="Times New Roman"/>
        </w:rPr>
        <w:tab/>
      </w:r>
      <w:r w:rsidRPr="00006E63">
        <w:rPr>
          <w:rFonts w:ascii="Times New Roman" w:hAnsi="Times New Roman"/>
        </w:rPr>
        <w:t>Formal requirement</w:t>
      </w:r>
      <w:r>
        <w:rPr>
          <w:rFonts w:ascii="Times New Roman" w:hAnsi="Times New Roman"/>
        </w:rPr>
        <w:t xml:space="preserve"> for appointment to a Director-General level function</w:t>
      </w:r>
      <w:r w:rsidRPr="00006E63">
        <w:rPr>
          <w:rFonts w:ascii="Times New Roman" w:hAnsi="Times New Roman"/>
        </w:rPr>
        <w:t xml:space="preserve"> is to have the grade of AD14 or above (with a minimum of two years in the grade for AD14 officials) and a minimum of two years of management experience as a senior man</w:t>
      </w:r>
      <w:r>
        <w:rPr>
          <w:rFonts w:ascii="Times New Roman" w:hAnsi="Times New Roman"/>
        </w:rPr>
        <w:t xml:space="preserve">ager at Director </w:t>
      </w:r>
      <w:proofErr w:type="gramStart"/>
      <w:r>
        <w:rPr>
          <w:rFonts w:ascii="Times New Roman" w:hAnsi="Times New Roman"/>
        </w:rPr>
        <w:t>level</w:t>
      </w:r>
      <w:proofErr w:type="gramEnd"/>
      <w:r>
        <w:rPr>
          <w:rFonts w:ascii="Times New Roman" w:hAnsi="Times New Roman"/>
        </w:rPr>
        <w:t xml:space="preserve"> or above.</w:t>
      </w:r>
    </w:p>
  </w:footnote>
  <w:footnote w:id="13">
    <w:p w:rsidR="007D4DB8" w:rsidRPr="00BF0D8D" w:rsidRDefault="007D4DB8" w:rsidP="007D4DB8">
      <w:pPr>
        <w:autoSpaceDE w:val="0"/>
        <w:autoSpaceDN w:val="0"/>
        <w:adjustRightInd w:val="0"/>
        <w:spacing w:after="120"/>
        <w:ind w:left="284" w:hanging="284"/>
        <w:rPr>
          <w:rFonts w:ascii="Times New Roman" w:hAnsi="Times New Roman"/>
          <w:lang w:val="en-IE"/>
        </w:rPr>
      </w:pPr>
      <w:r w:rsidRPr="00BF0D8D">
        <w:rPr>
          <w:rStyle w:val="FootnoteReference"/>
          <w:rFonts w:ascii="Times New Roman" w:hAnsi="Times New Roman"/>
        </w:rPr>
        <w:footnoteRef/>
      </w:r>
      <w:r>
        <w:rPr>
          <w:rFonts w:ascii="Times New Roman" w:hAnsi="Times New Roman"/>
          <w:sz w:val="20"/>
          <w:lang w:val="en-IE"/>
        </w:rPr>
        <w:tab/>
      </w:r>
      <w:proofErr w:type="gramStart"/>
      <w:r w:rsidRPr="00200439">
        <w:rPr>
          <w:rFonts w:ascii="Times New Roman" w:hAnsi="Times New Roman"/>
          <w:sz w:val="20"/>
          <w:lang w:val="en-IE"/>
        </w:rPr>
        <w:t xml:space="preserve">In all the relevant judgments (see joined cases 161 and 162/80, </w:t>
      </w:r>
      <w:proofErr w:type="spellStart"/>
      <w:r w:rsidRPr="00200439">
        <w:rPr>
          <w:rFonts w:ascii="Times New Roman" w:hAnsi="Times New Roman"/>
          <w:i/>
          <w:iCs/>
          <w:sz w:val="20"/>
          <w:lang w:val="en-IE"/>
        </w:rPr>
        <w:t>Carbognani</w:t>
      </w:r>
      <w:proofErr w:type="spellEnd"/>
      <w:r w:rsidRPr="00200439">
        <w:rPr>
          <w:rFonts w:ascii="Times New Roman" w:hAnsi="Times New Roman"/>
          <w:i/>
          <w:iCs/>
          <w:sz w:val="20"/>
          <w:lang w:val="en-IE"/>
        </w:rPr>
        <w:t xml:space="preserve"> and </w:t>
      </w:r>
      <w:proofErr w:type="spellStart"/>
      <w:r w:rsidRPr="00200439">
        <w:rPr>
          <w:rFonts w:ascii="Times New Roman" w:hAnsi="Times New Roman"/>
          <w:i/>
          <w:iCs/>
          <w:sz w:val="20"/>
          <w:lang w:val="en-IE"/>
        </w:rPr>
        <w:t>Zabetta</w:t>
      </w:r>
      <w:proofErr w:type="spellEnd"/>
      <w:r w:rsidRPr="00200439">
        <w:rPr>
          <w:rFonts w:ascii="Times New Roman" w:hAnsi="Times New Roman"/>
          <w:i/>
          <w:iCs/>
          <w:sz w:val="20"/>
          <w:lang w:val="en-IE"/>
        </w:rPr>
        <w:t xml:space="preserve"> v.</w:t>
      </w:r>
      <w:r>
        <w:rPr>
          <w:rFonts w:ascii="Times New Roman" w:hAnsi="Times New Roman"/>
          <w:i/>
          <w:iCs/>
          <w:sz w:val="20"/>
          <w:lang w:val="en-IE"/>
        </w:rPr>
        <w:t xml:space="preserve"> </w:t>
      </w:r>
      <w:r w:rsidRPr="00200439">
        <w:rPr>
          <w:rFonts w:ascii="Times New Roman" w:hAnsi="Times New Roman"/>
          <w:i/>
          <w:iCs/>
          <w:sz w:val="20"/>
          <w:lang w:val="en-IE"/>
        </w:rPr>
        <w:t xml:space="preserve">Commission </w:t>
      </w:r>
      <w:r w:rsidRPr="00200439">
        <w:rPr>
          <w:rFonts w:ascii="Times New Roman" w:hAnsi="Times New Roman"/>
          <w:sz w:val="20"/>
          <w:lang w:val="en-IE"/>
        </w:rPr>
        <w:t xml:space="preserve">C-60/80 and </w:t>
      </w:r>
      <w:proofErr w:type="spellStart"/>
      <w:r w:rsidRPr="00200439">
        <w:rPr>
          <w:rFonts w:ascii="Times New Roman" w:hAnsi="Times New Roman"/>
          <w:i/>
          <w:iCs/>
          <w:sz w:val="20"/>
          <w:lang w:val="en-IE"/>
        </w:rPr>
        <w:t>Kindermann</w:t>
      </w:r>
      <w:proofErr w:type="spellEnd"/>
      <w:r w:rsidRPr="00200439">
        <w:rPr>
          <w:rFonts w:ascii="Times New Roman" w:hAnsi="Times New Roman"/>
          <w:i/>
          <w:iCs/>
          <w:sz w:val="20"/>
          <w:lang w:val="en-IE"/>
        </w:rPr>
        <w:t xml:space="preserve"> v. Commission</w:t>
      </w:r>
      <w:r w:rsidRPr="00200439">
        <w:rPr>
          <w:rFonts w:ascii="Times New Roman" w:hAnsi="Times New Roman"/>
          <w:sz w:val="20"/>
          <w:lang w:val="en-IE"/>
        </w:rPr>
        <w:t xml:space="preserve">, 21/05/1981 to F-24/12, </w:t>
      </w:r>
      <w:r w:rsidRPr="00200439">
        <w:rPr>
          <w:rFonts w:ascii="Times New Roman" w:hAnsi="Times New Roman"/>
          <w:i/>
          <w:iCs/>
          <w:sz w:val="20"/>
          <w:lang w:val="en-IE"/>
        </w:rPr>
        <w:t xml:space="preserve">BN v. </w:t>
      </w:r>
      <w:proofErr w:type="spellStart"/>
      <w:r w:rsidRPr="00200439">
        <w:rPr>
          <w:rFonts w:ascii="Times New Roman" w:hAnsi="Times New Roman"/>
          <w:i/>
          <w:iCs/>
          <w:sz w:val="20"/>
          <w:lang w:val="en-IE"/>
        </w:rPr>
        <w:t>Parlement</w:t>
      </w:r>
      <w:proofErr w:type="spellEnd"/>
      <w:r w:rsidRPr="00200439">
        <w:rPr>
          <w:rFonts w:ascii="Times New Roman" w:hAnsi="Times New Roman"/>
          <w:sz w:val="20"/>
          <w:lang w:val="en-IE"/>
        </w:rPr>
        <w:t>,</w:t>
      </w:r>
      <w:r>
        <w:rPr>
          <w:rFonts w:ascii="Times New Roman" w:hAnsi="Times New Roman"/>
          <w:sz w:val="20"/>
          <w:lang w:val="en-IE"/>
        </w:rPr>
        <w:t xml:space="preserve"> </w:t>
      </w:r>
      <w:r w:rsidRPr="00200439">
        <w:rPr>
          <w:rFonts w:ascii="Times New Roman" w:hAnsi="Times New Roman"/>
          <w:sz w:val="20"/>
          <w:lang w:val="en-IE"/>
        </w:rPr>
        <w:t>19/06/2014), the Court of Justice, the General Court and the Civil Service Tribunal have</w:t>
      </w:r>
      <w:r>
        <w:rPr>
          <w:rFonts w:ascii="Times New Roman" w:hAnsi="Times New Roman"/>
          <w:sz w:val="20"/>
          <w:lang w:val="en-IE"/>
        </w:rPr>
        <w:t xml:space="preserve"> </w:t>
      </w:r>
      <w:r w:rsidRPr="00200439">
        <w:rPr>
          <w:rFonts w:ascii="Times New Roman" w:hAnsi="Times New Roman"/>
          <w:sz w:val="20"/>
          <w:lang w:val="en-IE"/>
        </w:rPr>
        <w:t>considered that: When a post is not vacant, a transfer can be carried out without publication upon</w:t>
      </w:r>
      <w:r>
        <w:rPr>
          <w:rFonts w:ascii="Times New Roman" w:hAnsi="Times New Roman"/>
          <w:sz w:val="20"/>
          <w:lang w:val="en-IE"/>
        </w:rPr>
        <w:t xml:space="preserve"> </w:t>
      </w:r>
      <w:r w:rsidRPr="00200439">
        <w:rPr>
          <w:rFonts w:ascii="Times New Roman" w:hAnsi="Times New Roman"/>
          <w:sz w:val="20"/>
          <w:lang w:val="en-IE"/>
        </w:rPr>
        <w:t>only two conditions: this transfer has to be done in the interests of the service and this transfer has</w:t>
      </w:r>
      <w:r>
        <w:rPr>
          <w:rFonts w:ascii="Times New Roman" w:hAnsi="Times New Roman"/>
          <w:sz w:val="20"/>
          <w:lang w:val="en-IE"/>
        </w:rPr>
        <w:t xml:space="preserve"> </w:t>
      </w:r>
      <w:r w:rsidRPr="00200439">
        <w:rPr>
          <w:rFonts w:ascii="Times New Roman" w:hAnsi="Times New Roman"/>
          <w:sz w:val="20"/>
          <w:lang w:val="en-IE"/>
        </w:rPr>
        <w:t>to respect the equivalence of both grade and function.</w:t>
      </w:r>
      <w:proofErr w:type="gramEnd"/>
      <w:r w:rsidRPr="00200439">
        <w:rPr>
          <w:rFonts w:ascii="Times New Roman" w:hAnsi="Times New Roman"/>
          <w:sz w:val="20"/>
          <w:lang w:val="en-IE"/>
        </w:rPr>
        <w:t xml:space="preserve"> </w:t>
      </w:r>
      <w:proofErr w:type="gramStart"/>
      <w:r w:rsidRPr="00200439">
        <w:rPr>
          <w:rFonts w:ascii="Times New Roman" w:hAnsi="Times New Roman"/>
          <w:sz w:val="20"/>
          <w:lang w:val="en-IE"/>
        </w:rPr>
        <w:t>There are no references to the fact</w:t>
      </w:r>
      <w:r>
        <w:rPr>
          <w:rFonts w:ascii="Times New Roman" w:hAnsi="Times New Roman"/>
          <w:sz w:val="20"/>
          <w:lang w:val="en-IE"/>
        </w:rPr>
        <w:t xml:space="preserve"> that</w:t>
      </w:r>
      <w:r w:rsidRPr="00200439">
        <w:rPr>
          <w:rFonts w:ascii="Times New Roman" w:hAnsi="Times New Roman"/>
          <w:sz w:val="20"/>
          <w:lang w:val="en-IE"/>
        </w:rPr>
        <w:t xml:space="preserve"> such</w:t>
      </w:r>
      <w:r>
        <w:rPr>
          <w:rFonts w:ascii="Times New Roman" w:hAnsi="Times New Roman"/>
          <w:sz w:val="20"/>
          <w:lang w:val="en-IE"/>
        </w:rPr>
        <w:t xml:space="preserve"> </w:t>
      </w:r>
      <w:r w:rsidRPr="00200439">
        <w:rPr>
          <w:rFonts w:ascii="Times New Roman" w:hAnsi="Times New Roman"/>
          <w:sz w:val="20"/>
          <w:lang w:val="en-IE"/>
        </w:rPr>
        <w:t>transfer shall be done only upon an exceptional basis.</w:t>
      </w:r>
      <w:proofErr w:type="gramEnd"/>
    </w:p>
  </w:footnote>
  <w:footnote w:id="14">
    <w:p w:rsidR="007D4DB8" w:rsidRDefault="007D4DB8" w:rsidP="007D4DB8">
      <w:pPr>
        <w:pStyle w:val="FootnoteText"/>
        <w:ind w:left="284" w:hanging="284"/>
      </w:pPr>
      <w:r>
        <w:rPr>
          <w:rStyle w:val="FootnoteReference"/>
        </w:rPr>
        <w:footnoteRef/>
      </w:r>
      <w:r>
        <w:tab/>
      </w:r>
      <w:r w:rsidRPr="00D51679">
        <w:rPr>
          <w:rFonts w:ascii="Times New Roman" w:hAnsi="Times New Roman"/>
        </w:rPr>
        <w:t xml:space="preserve">See for example Case 69/83, 23 June 1984, </w:t>
      </w:r>
      <w:r w:rsidRPr="00D51679">
        <w:rPr>
          <w:rFonts w:ascii="Times New Roman" w:hAnsi="Times New Roman"/>
          <w:i/>
          <w:iCs/>
        </w:rPr>
        <w:t>Lux v Court of Auditors</w:t>
      </w:r>
      <w:r w:rsidRPr="00D51679">
        <w:rPr>
          <w:rFonts w:ascii="Times New Roman" w:hAnsi="Times New Roman"/>
        </w:rPr>
        <w:t xml:space="preserve">, point 17 and case F-24/12, 19 June 2014, </w:t>
      </w:r>
      <w:r w:rsidRPr="00D51679">
        <w:rPr>
          <w:rFonts w:ascii="Times New Roman" w:hAnsi="Times New Roman"/>
          <w:i/>
          <w:iCs/>
        </w:rPr>
        <w:t>BN vs Commission</w:t>
      </w:r>
      <w:r w:rsidRPr="00D51679">
        <w:rPr>
          <w:rFonts w:ascii="Times New Roman" w:hAnsi="Times New Roman"/>
        </w:rPr>
        <w:t>, point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35190"/>
    <w:multiLevelType w:val="hybridMultilevel"/>
    <w:tmpl w:val="33CEB8BE"/>
    <w:lvl w:ilvl="0" w:tplc="B5946886">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B8"/>
    <w:rsid w:val="00491697"/>
    <w:rsid w:val="007D4DB8"/>
    <w:rsid w:val="00987D3F"/>
    <w:rsid w:val="00AB11D1"/>
    <w:rsid w:val="00CD1B0E"/>
    <w:rsid w:val="00D0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D3CD-D4C0-46AD-A554-B8B5664B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B8"/>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7D4DB8"/>
    <w:pPr>
      <w:ind w:left="357" w:hanging="357"/>
    </w:pPr>
    <w:rPr>
      <w:sz w:val="20"/>
    </w:rPr>
  </w:style>
  <w:style w:type="character" w:customStyle="1" w:styleId="FootnoteTextChar">
    <w:name w:val="Footnote Text Char"/>
    <w:basedOn w:val="DefaultParagraphFont"/>
    <w:uiPriority w:val="99"/>
    <w:semiHidden/>
    <w:rsid w:val="007D4DB8"/>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7D4DB8"/>
    <w:rPr>
      <w:vertAlign w:val="superscript"/>
    </w:rPr>
  </w:style>
  <w:style w:type="character" w:styleId="Hyperlink">
    <w:name w:val="Hyperlink"/>
    <w:aliases w:val="Char1"/>
    <w:rsid w:val="007D4DB8"/>
    <w:rPr>
      <w:color w:val="0000FF"/>
      <w:u w:val="single"/>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7D4DB8"/>
    <w:rPr>
      <w:rFonts w:ascii="Courier New" w:eastAsia="Times New Roman" w:hAnsi="Courier New" w:cs="Times New Roman"/>
      <w:sz w:val="20"/>
      <w:szCs w:val="20"/>
      <w:lang w:eastAsia="en-GB"/>
    </w:rPr>
  </w:style>
  <w:style w:type="paragraph" w:customStyle="1" w:styleId="Default">
    <w:name w:val="Default"/>
    <w:rsid w:val="007D4DB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7D4DB8"/>
    <w:pPr>
      <w:spacing w:after="200" w:line="276" w:lineRule="auto"/>
      <w:ind w:left="720"/>
      <w:contextualSpacing/>
      <w:jc w:val="left"/>
    </w:pPr>
    <w:rPr>
      <w:rFonts w:ascii="Calibri" w:eastAsia="Calibri" w:hAnsi="Calibri"/>
      <w:sz w:val="22"/>
      <w:szCs w:val="22"/>
      <w:lang w:val="en-US"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7D4DB8"/>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7D4DB8"/>
    <w:pPr>
      <w:spacing w:after="0" w:line="360" w:lineRule="auto"/>
    </w:pPr>
    <w:rPr>
      <w:rFonts w:ascii="Verdana" w:hAnsi="Verdana"/>
      <w:sz w:val="20"/>
      <w:lang w:val="pl-PL" w:eastAsia="pl-PL"/>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7D4DB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news/european-commission-replies-follow-questions-european-parliaments-budgetary-control-committee-appointment-its-new-secretary-general-2018-apr-04_en" TargetMode="External"/><Relationship Id="rId1" Type="http://schemas.openxmlformats.org/officeDocument/2006/relationships/hyperlink" Target="https://ec.europa.eu/commission/news/european-commission-confirms-appointment-mr-selmayr-secretary-general-decided-full-compliance-all-legal-rules-2018-mar-24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2018-06-20T12:39:00Z</dcterms:created>
  <dcterms:modified xsi:type="dcterms:W3CDTF">2018-06-20T12:43:00Z</dcterms:modified>
</cp:coreProperties>
</file>