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435C" w:rsidRPr="00C33439" w:rsidRDefault="001D435C" w:rsidP="001D435C">
      <w:pPr>
        <w:spacing w:after="600"/>
        <w:ind w:right="-30"/>
        <w:jc w:val="center"/>
        <w:rPr>
          <w:rFonts w:ascii="Times New Roman" w:hAnsi="Times New Roman"/>
          <w:b/>
          <w:bCs/>
          <w:szCs w:val="24"/>
        </w:rPr>
      </w:pPr>
      <w:r w:rsidRPr="00C33439">
        <w:rPr>
          <w:rFonts w:ascii="Times New Roman" w:hAnsi="Times New Roman"/>
          <w:b/>
          <w:szCs w:val="24"/>
        </w:rPr>
        <w:t>Follow-up to the European Parliament non-legislative resolution of</w:t>
      </w:r>
      <w:r w:rsidRPr="001100EC">
        <w:rPr>
          <w:rFonts w:ascii="Times New Roman" w:hAnsi="Times New Roman"/>
          <w:b/>
          <w:szCs w:val="24"/>
        </w:rPr>
        <w:t xml:space="preserve"> 3 May 2018 on media pluralism and media freedom in the European Union </w:t>
      </w:r>
    </w:p>
    <w:p w:rsidR="001D435C" w:rsidRPr="00CD20C0" w:rsidRDefault="001D435C" w:rsidP="001D435C">
      <w:pPr>
        <w:spacing w:after="600"/>
        <w:ind w:right="-30"/>
        <w:jc w:val="center"/>
        <w:rPr>
          <w:rFonts w:ascii="Times New Roman" w:hAnsi="Times New Roman"/>
          <w:b/>
          <w:szCs w:val="24"/>
          <w:lang w:val="it-IT"/>
        </w:rPr>
      </w:pPr>
      <w:r w:rsidRPr="00CD20C0">
        <w:rPr>
          <w:rFonts w:ascii="Times New Roman" w:hAnsi="Times New Roman"/>
          <w:b/>
          <w:color w:val="000000"/>
          <w:szCs w:val="24"/>
          <w:lang w:val="it-IT" w:eastAsia="fr-FR"/>
        </w:rPr>
        <w:t xml:space="preserve">(2017/2209(INI)) </w:t>
      </w:r>
    </w:p>
    <w:p w:rsidR="001D435C" w:rsidRPr="00CD20C0" w:rsidRDefault="001D435C" w:rsidP="001D435C">
      <w:pPr>
        <w:pStyle w:val="Default"/>
        <w:spacing w:after="240"/>
        <w:ind w:left="567" w:right="-28" w:hanging="567"/>
        <w:rPr>
          <w:color w:val="auto"/>
          <w:lang w:val="it-IT"/>
        </w:rPr>
      </w:pPr>
      <w:r w:rsidRPr="00CD20C0">
        <w:rPr>
          <w:b/>
          <w:color w:val="auto"/>
          <w:lang w:val="it-IT"/>
        </w:rPr>
        <w:t>1.</w:t>
      </w:r>
      <w:r w:rsidRPr="00CD20C0">
        <w:rPr>
          <w:b/>
          <w:color w:val="auto"/>
          <w:lang w:val="it-IT"/>
        </w:rPr>
        <w:tab/>
        <w:t xml:space="preserve">Rapporteur: </w:t>
      </w:r>
      <w:r w:rsidRPr="00CD20C0">
        <w:rPr>
          <w:color w:val="auto"/>
          <w:lang w:val="it-IT"/>
        </w:rPr>
        <w:t xml:space="preserve">Barbara SPINELLI (GUE/NGL/IT)  </w:t>
      </w:r>
    </w:p>
    <w:p w:rsidR="001D435C" w:rsidRPr="00CD20C0" w:rsidRDefault="001D435C" w:rsidP="001D435C">
      <w:pPr>
        <w:pStyle w:val="Default"/>
        <w:spacing w:after="240"/>
        <w:ind w:left="567" w:right="-28" w:hanging="567"/>
        <w:rPr>
          <w:color w:val="auto"/>
          <w:lang w:val="en-GB"/>
        </w:rPr>
      </w:pPr>
      <w:r>
        <w:rPr>
          <w:b/>
          <w:color w:val="auto"/>
          <w:lang w:val="en-GB"/>
        </w:rPr>
        <w:t>2.</w:t>
      </w:r>
      <w:r>
        <w:rPr>
          <w:b/>
          <w:color w:val="auto"/>
          <w:lang w:val="en-GB"/>
        </w:rPr>
        <w:tab/>
      </w:r>
      <w:r w:rsidRPr="001F0B89">
        <w:rPr>
          <w:b/>
          <w:color w:val="auto"/>
          <w:lang w:val="en-GB"/>
        </w:rPr>
        <w:t xml:space="preserve">EP reference number: </w:t>
      </w:r>
      <w:bookmarkStart w:id="0" w:name="_GoBack"/>
      <w:r w:rsidRPr="00CD20C0">
        <w:rPr>
          <w:color w:val="auto"/>
          <w:lang w:val="en-GB"/>
        </w:rPr>
        <w:t>A8-0144/2018</w:t>
      </w:r>
      <w:bookmarkEnd w:id="0"/>
      <w:r w:rsidRPr="00CD20C0">
        <w:rPr>
          <w:color w:val="auto"/>
          <w:lang w:val="en-GB"/>
        </w:rPr>
        <w:t>/ P8_TA-</w:t>
      </w:r>
      <w:proofErr w:type="gramStart"/>
      <w:r w:rsidRPr="00CD20C0">
        <w:rPr>
          <w:color w:val="auto"/>
          <w:lang w:val="en-GB"/>
        </w:rPr>
        <w:t>PROV(</w:t>
      </w:r>
      <w:proofErr w:type="gramEnd"/>
      <w:r w:rsidRPr="00CD20C0">
        <w:rPr>
          <w:color w:val="auto"/>
          <w:lang w:val="en-GB"/>
        </w:rPr>
        <w:t>2018)0204</w:t>
      </w:r>
    </w:p>
    <w:p w:rsidR="001D435C" w:rsidRPr="00CD20C0" w:rsidRDefault="001D435C" w:rsidP="001D435C">
      <w:pPr>
        <w:pStyle w:val="Default"/>
        <w:spacing w:after="240"/>
        <w:ind w:left="567" w:right="-28" w:hanging="567"/>
        <w:rPr>
          <w:color w:val="auto"/>
          <w:lang w:val="en-GB"/>
        </w:rPr>
      </w:pPr>
      <w:r>
        <w:rPr>
          <w:b/>
          <w:color w:val="auto"/>
          <w:lang w:val="en-GB"/>
        </w:rPr>
        <w:t>3.</w:t>
      </w:r>
      <w:r>
        <w:rPr>
          <w:b/>
          <w:color w:val="auto"/>
          <w:lang w:val="en-GB"/>
        </w:rPr>
        <w:tab/>
      </w:r>
      <w:r w:rsidRPr="001100EC">
        <w:rPr>
          <w:b/>
          <w:color w:val="auto"/>
          <w:lang w:val="en-GB"/>
        </w:rPr>
        <w:t xml:space="preserve">Date of adoption of the resolution: </w:t>
      </w:r>
      <w:r w:rsidRPr="00CD20C0">
        <w:rPr>
          <w:color w:val="auto"/>
          <w:lang w:val="en-GB"/>
        </w:rPr>
        <w:t xml:space="preserve">3 May 2018 </w:t>
      </w:r>
    </w:p>
    <w:p w:rsidR="001D435C" w:rsidRPr="00CD20C0" w:rsidRDefault="001D435C" w:rsidP="001D435C">
      <w:pPr>
        <w:pStyle w:val="Default"/>
        <w:spacing w:after="240"/>
        <w:ind w:left="567" w:right="-28" w:hanging="567"/>
        <w:rPr>
          <w:color w:val="auto"/>
          <w:lang w:val="en-GB"/>
        </w:rPr>
      </w:pPr>
      <w:r>
        <w:rPr>
          <w:b/>
          <w:color w:val="auto"/>
          <w:lang w:val="en-GB"/>
        </w:rPr>
        <w:t>4.</w:t>
      </w:r>
      <w:r>
        <w:rPr>
          <w:b/>
          <w:color w:val="auto"/>
          <w:lang w:val="en-GB"/>
        </w:rPr>
        <w:tab/>
      </w:r>
      <w:r w:rsidRPr="001100EC">
        <w:rPr>
          <w:b/>
          <w:color w:val="auto"/>
          <w:lang w:val="en-GB"/>
        </w:rPr>
        <w:t xml:space="preserve">Subject: </w:t>
      </w:r>
      <w:r>
        <w:rPr>
          <w:color w:val="auto"/>
          <w:lang w:val="en-GB"/>
        </w:rPr>
        <w:t>M</w:t>
      </w:r>
      <w:r w:rsidRPr="00CD20C0">
        <w:rPr>
          <w:color w:val="auto"/>
          <w:lang w:val="en-GB"/>
        </w:rPr>
        <w:t>edia pluralism and media freedom in the European Union</w:t>
      </w:r>
    </w:p>
    <w:p w:rsidR="001D435C" w:rsidRPr="00CD20C0" w:rsidRDefault="001D435C" w:rsidP="001D435C">
      <w:pPr>
        <w:ind w:left="567" w:right="-28" w:hanging="567"/>
        <w:rPr>
          <w:rFonts w:ascii="Times New Roman" w:hAnsi="Times New Roman"/>
          <w:szCs w:val="24"/>
        </w:rPr>
      </w:pPr>
      <w:r>
        <w:rPr>
          <w:rFonts w:ascii="Times New Roman" w:hAnsi="Times New Roman"/>
          <w:b/>
          <w:szCs w:val="24"/>
        </w:rPr>
        <w:t>5.</w:t>
      </w:r>
      <w:r>
        <w:rPr>
          <w:rFonts w:ascii="Times New Roman" w:hAnsi="Times New Roman"/>
          <w:b/>
          <w:szCs w:val="24"/>
        </w:rPr>
        <w:tab/>
      </w:r>
      <w:r w:rsidRPr="001F0B89">
        <w:rPr>
          <w:rFonts w:ascii="Times New Roman" w:hAnsi="Times New Roman"/>
          <w:b/>
          <w:szCs w:val="24"/>
        </w:rPr>
        <w:t>Competent Parliamentary Committee:</w:t>
      </w:r>
      <w:r w:rsidRPr="00A0010B">
        <w:rPr>
          <w:rFonts w:ascii="Times New Roman" w:hAnsi="Times New Roman"/>
          <w:b/>
          <w:szCs w:val="24"/>
        </w:rPr>
        <w:t xml:space="preserve"> </w:t>
      </w:r>
      <w:r w:rsidRPr="00CD20C0">
        <w:rPr>
          <w:rFonts w:ascii="Times New Roman" w:hAnsi="Times New Roman"/>
          <w:szCs w:val="24"/>
        </w:rPr>
        <w:t>Committee on Civil Liberties, Justice and Home Affairs (LIBE)</w:t>
      </w:r>
    </w:p>
    <w:p w:rsidR="001D435C" w:rsidRDefault="001D435C" w:rsidP="001D435C">
      <w:pPr>
        <w:widowControl w:val="0"/>
        <w:ind w:left="567" w:right="-28" w:hanging="567"/>
        <w:rPr>
          <w:rFonts w:ascii="Times New Roman" w:hAnsi="Times New Roman"/>
          <w:b/>
          <w:szCs w:val="24"/>
        </w:rPr>
      </w:pPr>
      <w:r>
        <w:rPr>
          <w:rFonts w:ascii="Times New Roman" w:hAnsi="Times New Roman"/>
          <w:b/>
          <w:szCs w:val="24"/>
        </w:rPr>
        <w:t>6.</w:t>
      </w:r>
      <w:r>
        <w:rPr>
          <w:rFonts w:ascii="Times New Roman" w:hAnsi="Times New Roman"/>
          <w:b/>
          <w:szCs w:val="24"/>
        </w:rPr>
        <w:tab/>
      </w:r>
      <w:r w:rsidRPr="00C33439">
        <w:rPr>
          <w:rFonts w:ascii="Times New Roman" w:hAnsi="Times New Roman"/>
          <w:b/>
          <w:szCs w:val="24"/>
        </w:rPr>
        <w:t>Brief analysis/ assessment of the resolution and requests made in it:</w:t>
      </w:r>
    </w:p>
    <w:p w:rsidR="001D435C" w:rsidRPr="007F1F3C" w:rsidRDefault="001D435C" w:rsidP="001D435C">
      <w:pPr>
        <w:widowControl w:val="0"/>
        <w:spacing w:after="120"/>
        <w:ind w:right="-28"/>
        <w:rPr>
          <w:rFonts w:ascii="Times New Roman" w:hAnsi="Times New Roman"/>
          <w:szCs w:val="24"/>
        </w:rPr>
      </w:pPr>
      <w:r w:rsidRPr="007F1F3C">
        <w:rPr>
          <w:rFonts w:ascii="Times New Roman" w:hAnsi="Times New Roman"/>
          <w:szCs w:val="24"/>
        </w:rPr>
        <w:t xml:space="preserve">The </w:t>
      </w:r>
      <w:r>
        <w:rPr>
          <w:rFonts w:ascii="Times New Roman" w:hAnsi="Times New Roman"/>
          <w:szCs w:val="24"/>
        </w:rPr>
        <w:t>resolution</w:t>
      </w:r>
      <w:r w:rsidRPr="007F1F3C">
        <w:rPr>
          <w:rFonts w:ascii="Times New Roman" w:hAnsi="Times New Roman"/>
          <w:szCs w:val="24"/>
        </w:rPr>
        <w:t xml:space="preserve"> addresses media freedom and pluralism issues concerning the media industry, individual journalists as well as citizens – as media audiences.</w:t>
      </w:r>
    </w:p>
    <w:p w:rsidR="001D435C" w:rsidRPr="007F1F3C" w:rsidRDefault="001D435C" w:rsidP="001D435C">
      <w:pPr>
        <w:widowControl w:val="0"/>
        <w:spacing w:after="120"/>
        <w:ind w:right="-28"/>
        <w:rPr>
          <w:rFonts w:ascii="Times New Roman" w:hAnsi="Times New Roman"/>
          <w:szCs w:val="24"/>
        </w:rPr>
      </w:pPr>
      <w:r w:rsidRPr="007F1F3C">
        <w:rPr>
          <w:rFonts w:ascii="Times New Roman" w:hAnsi="Times New Roman"/>
          <w:szCs w:val="24"/>
        </w:rPr>
        <w:t>It encourages active support of media freedom and pluralism as a responsibility of all stakeholders, including governments and regulators.</w:t>
      </w:r>
    </w:p>
    <w:p w:rsidR="001D435C" w:rsidRDefault="001D435C" w:rsidP="001D435C">
      <w:pPr>
        <w:widowControl w:val="0"/>
        <w:spacing w:after="120"/>
        <w:ind w:right="-28"/>
        <w:rPr>
          <w:rFonts w:ascii="Times New Roman" w:hAnsi="Times New Roman"/>
          <w:szCs w:val="24"/>
        </w:rPr>
      </w:pPr>
      <w:r w:rsidRPr="007F1F3C">
        <w:rPr>
          <w:rFonts w:ascii="Times New Roman" w:hAnsi="Times New Roman"/>
          <w:szCs w:val="24"/>
        </w:rPr>
        <w:t xml:space="preserve">The </w:t>
      </w:r>
      <w:r>
        <w:rPr>
          <w:rFonts w:ascii="Times New Roman" w:hAnsi="Times New Roman"/>
          <w:szCs w:val="24"/>
        </w:rPr>
        <w:t>resolution</w:t>
      </w:r>
      <w:r w:rsidRPr="007F1F3C">
        <w:rPr>
          <w:rFonts w:ascii="Times New Roman" w:hAnsi="Times New Roman"/>
          <w:szCs w:val="24"/>
        </w:rPr>
        <w:t xml:space="preserve"> calls for measures to ensure strengthened media literacy; transparency of media ownership; non-discriminatory, objective and transparent criteria for allocation of public funding to media organisations; and monitoring of all public funding provided to media owners. It recommends the permanent extension of EU funding of the M</w:t>
      </w:r>
      <w:r>
        <w:rPr>
          <w:rFonts w:ascii="Times New Roman" w:hAnsi="Times New Roman"/>
          <w:szCs w:val="24"/>
        </w:rPr>
        <w:t xml:space="preserve">edia </w:t>
      </w:r>
      <w:r w:rsidRPr="007F1F3C">
        <w:rPr>
          <w:rFonts w:ascii="Times New Roman" w:hAnsi="Times New Roman"/>
          <w:szCs w:val="24"/>
        </w:rPr>
        <w:t>P</w:t>
      </w:r>
      <w:r>
        <w:rPr>
          <w:rFonts w:ascii="Times New Roman" w:hAnsi="Times New Roman"/>
          <w:szCs w:val="24"/>
        </w:rPr>
        <w:t xml:space="preserve">luralism </w:t>
      </w:r>
      <w:r w:rsidRPr="007F1F3C">
        <w:rPr>
          <w:rFonts w:ascii="Times New Roman" w:hAnsi="Times New Roman"/>
          <w:szCs w:val="24"/>
        </w:rPr>
        <w:t>M</w:t>
      </w:r>
      <w:r>
        <w:rPr>
          <w:rFonts w:ascii="Times New Roman" w:hAnsi="Times New Roman"/>
          <w:szCs w:val="24"/>
        </w:rPr>
        <w:t>onitor</w:t>
      </w:r>
      <w:r w:rsidRPr="007F1F3C">
        <w:rPr>
          <w:rFonts w:ascii="Times New Roman" w:hAnsi="Times New Roman"/>
          <w:szCs w:val="24"/>
        </w:rPr>
        <w:t xml:space="preserve"> and its use for drawing up </w:t>
      </w:r>
      <w:r>
        <w:rPr>
          <w:rFonts w:ascii="Times New Roman" w:hAnsi="Times New Roman"/>
          <w:szCs w:val="24"/>
        </w:rPr>
        <w:t>an</w:t>
      </w:r>
      <w:r w:rsidRPr="007F1F3C">
        <w:rPr>
          <w:rFonts w:ascii="Times New Roman" w:hAnsi="Times New Roman"/>
          <w:szCs w:val="24"/>
        </w:rPr>
        <w:t xml:space="preserve"> annual report on democracy, the rule of law and fundamental rights, as well as for evaluation of progress in the accession negotiation process.</w:t>
      </w:r>
      <w:r>
        <w:rPr>
          <w:rFonts w:ascii="Times New Roman" w:hAnsi="Times New Roman"/>
          <w:szCs w:val="24"/>
        </w:rPr>
        <w:t xml:space="preserve"> The resolution also highlights the necessity to support and broaden the scope of the (currently EU funded) </w:t>
      </w:r>
      <w:r w:rsidRPr="00ED67FE">
        <w:rPr>
          <w:rFonts w:ascii="Times New Roman" w:hAnsi="Times New Roman"/>
          <w:szCs w:val="24"/>
        </w:rPr>
        <w:t>European Cen</w:t>
      </w:r>
      <w:r>
        <w:rPr>
          <w:rFonts w:ascii="Times New Roman" w:hAnsi="Times New Roman"/>
          <w:szCs w:val="24"/>
        </w:rPr>
        <w:t>tre for Press and Media Freedom and the need to have in place an independent monitoring mechanism to assess the situation of media freedom and media pluralism in the EU.</w:t>
      </w:r>
    </w:p>
    <w:p w:rsidR="001D435C" w:rsidRDefault="001D435C" w:rsidP="001D435C">
      <w:pPr>
        <w:widowControl w:val="0"/>
        <w:ind w:right="-28"/>
        <w:rPr>
          <w:rFonts w:ascii="Times New Roman" w:hAnsi="Times New Roman"/>
          <w:szCs w:val="24"/>
        </w:rPr>
      </w:pPr>
      <w:r>
        <w:rPr>
          <w:rFonts w:ascii="Times New Roman" w:hAnsi="Times New Roman"/>
          <w:szCs w:val="24"/>
        </w:rPr>
        <w:t xml:space="preserve">The resolution contains 30 explicit and </w:t>
      </w:r>
      <w:proofErr w:type="gramStart"/>
      <w:r>
        <w:rPr>
          <w:rFonts w:ascii="Times New Roman" w:hAnsi="Times New Roman"/>
          <w:szCs w:val="24"/>
        </w:rPr>
        <w:t>six</w:t>
      </w:r>
      <w:proofErr w:type="gramEnd"/>
      <w:r>
        <w:rPr>
          <w:rFonts w:ascii="Times New Roman" w:hAnsi="Times New Roman"/>
          <w:szCs w:val="24"/>
        </w:rPr>
        <w:t xml:space="preserve"> implicit calls to the Commission, often in conjunction with Member States.</w:t>
      </w:r>
    </w:p>
    <w:p w:rsidR="001D435C" w:rsidRDefault="001D435C" w:rsidP="001D435C">
      <w:pPr>
        <w:widowControl w:val="0"/>
        <w:ind w:left="567" w:right="-28" w:hanging="567"/>
        <w:rPr>
          <w:rFonts w:ascii="Times New Roman" w:hAnsi="Times New Roman"/>
          <w:b/>
          <w:szCs w:val="24"/>
        </w:rPr>
      </w:pPr>
      <w:r>
        <w:rPr>
          <w:rFonts w:ascii="Times New Roman" w:hAnsi="Times New Roman"/>
          <w:b/>
          <w:szCs w:val="24"/>
        </w:rPr>
        <w:t>7.</w:t>
      </w:r>
      <w:r>
        <w:rPr>
          <w:rFonts w:ascii="Times New Roman" w:hAnsi="Times New Roman"/>
          <w:b/>
          <w:szCs w:val="24"/>
        </w:rPr>
        <w:tab/>
      </w:r>
      <w:r w:rsidRPr="00C33439">
        <w:rPr>
          <w:rFonts w:ascii="Times New Roman" w:hAnsi="Times New Roman"/>
          <w:b/>
          <w:szCs w:val="24"/>
        </w:rPr>
        <w:t xml:space="preserve">Response to requests and overview of action taken, or </w:t>
      </w:r>
      <w:proofErr w:type="gramStart"/>
      <w:r w:rsidRPr="00C33439">
        <w:rPr>
          <w:rFonts w:ascii="Times New Roman" w:hAnsi="Times New Roman"/>
          <w:b/>
          <w:szCs w:val="24"/>
        </w:rPr>
        <w:t>intended to be taken</w:t>
      </w:r>
      <w:proofErr w:type="gramEnd"/>
      <w:r w:rsidRPr="00C33439">
        <w:rPr>
          <w:rFonts w:ascii="Times New Roman" w:hAnsi="Times New Roman"/>
          <w:b/>
          <w:szCs w:val="24"/>
        </w:rPr>
        <w:t>, by the Commission:</w:t>
      </w:r>
    </w:p>
    <w:p w:rsidR="001D435C" w:rsidRPr="00AB090A" w:rsidRDefault="001D435C" w:rsidP="001D435C">
      <w:pPr>
        <w:widowControl w:val="0"/>
        <w:spacing w:after="120"/>
        <w:ind w:right="-28"/>
        <w:rPr>
          <w:rFonts w:ascii="Times New Roman" w:hAnsi="Times New Roman"/>
          <w:b/>
          <w:szCs w:val="24"/>
        </w:rPr>
      </w:pPr>
      <w:r w:rsidRPr="00AB090A">
        <w:rPr>
          <w:rFonts w:ascii="Times New Roman" w:hAnsi="Times New Roman"/>
          <w:b/>
          <w:szCs w:val="24"/>
        </w:rPr>
        <w:t>Paragraph 3</w:t>
      </w:r>
    </w:p>
    <w:p w:rsidR="001D435C" w:rsidRPr="00AB090A" w:rsidRDefault="001D435C" w:rsidP="001D435C">
      <w:pPr>
        <w:widowControl w:val="0"/>
        <w:spacing w:after="120"/>
        <w:ind w:right="-28"/>
        <w:rPr>
          <w:rFonts w:ascii="Times New Roman" w:hAnsi="Times New Roman"/>
          <w:szCs w:val="24"/>
        </w:rPr>
      </w:pPr>
      <w:r w:rsidRPr="00CD20C0">
        <w:rPr>
          <w:rFonts w:ascii="Times New Roman" w:hAnsi="Times New Roman"/>
          <w:szCs w:val="24"/>
        </w:rPr>
        <w:t>On human rights impact assessments</w:t>
      </w:r>
      <w:proofErr w:type="gramStart"/>
      <w:r w:rsidRPr="00CD20C0">
        <w:rPr>
          <w:rFonts w:ascii="Times New Roman" w:hAnsi="Times New Roman"/>
          <w:szCs w:val="24"/>
        </w:rPr>
        <w:t>:</w:t>
      </w:r>
      <w:r w:rsidRPr="00AB090A">
        <w:rPr>
          <w:rFonts w:ascii="Times New Roman" w:hAnsi="Times New Roman"/>
          <w:szCs w:val="24"/>
        </w:rPr>
        <w:t>,</w:t>
      </w:r>
      <w:proofErr w:type="gramEnd"/>
      <w:r w:rsidRPr="00CD20C0">
        <w:rPr>
          <w:rFonts w:ascii="Times New Roman" w:hAnsi="Times New Roman"/>
          <w:szCs w:val="24"/>
        </w:rPr>
        <w:t xml:space="preserve"> </w:t>
      </w:r>
      <w:r w:rsidRPr="005253F7">
        <w:rPr>
          <w:rFonts w:ascii="Times New Roman" w:hAnsi="Times New Roman"/>
          <w:szCs w:val="24"/>
        </w:rPr>
        <w:t>The Commission fully supports the underlying objective of the Parliament</w:t>
      </w:r>
      <w:r w:rsidRPr="00AB090A">
        <w:rPr>
          <w:rFonts w:ascii="Times New Roman" w:hAnsi="Times New Roman"/>
          <w:szCs w:val="24"/>
        </w:rPr>
        <w:t>'s request for an EU mechanism on democracy, the rule of law and fundamental rights. The key question is about identifying the best means to achieve this objective.</w:t>
      </w:r>
    </w:p>
    <w:p w:rsidR="001D435C" w:rsidRPr="00AB090A" w:rsidRDefault="001D435C" w:rsidP="001D435C">
      <w:pPr>
        <w:widowControl w:val="0"/>
        <w:spacing w:after="120"/>
        <w:ind w:right="-28"/>
        <w:rPr>
          <w:rFonts w:ascii="Times New Roman" w:hAnsi="Times New Roman"/>
          <w:szCs w:val="24"/>
        </w:rPr>
      </w:pPr>
      <w:r w:rsidRPr="00AB090A">
        <w:rPr>
          <w:rFonts w:ascii="Times New Roman" w:hAnsi="Times New Roman"/>
          <w:szCs w:val="24"/>
        </w:rPr>
        <w:t xml:space="preserve">At this </w:t>
      </w:r>
      <w:proofErr w:type="gramStart"/>
      <w:r w:rsidRPr="00AB090A">
        <w:rPr>
          <w:rFonts w:ascii="Times New Roman" w:hAnsi="Times New Roman"/>
          <w:szCs w:val="24"/>
        </w:rPr>
        <w:t>stage</w:t>
      </w:r>
      <w:proofErr w:type="gramEnd"/>
      <w:r w:rsidRPr="00AB090A">
        <w:rPr>
          <w:rFonts w:ascii="Times New Roman" w:hAnsi="Times New Roman"/>
          <w:szCs w:val="24"/>
        </w:rPr>
        <w:t xml:space="preserve"> the Commission continues to have doubts about the need and the feasibility of an annual Report and a policy cycle on democracy, the rule of law and fundamental rights prepared by a committee of experts and about the need for an inter-institutional agreement on this matter, its feasibility and its added value.</w:t>
      </w:r>
    </w:p>
    <w:p w:rsidR="001D435C" w:rsidRPr="00AB090A" w:rsidRDefault="001D435C" w:rsidP="001D435C">
      <w:pPr>
        <w:widowControl w:val="0"/>
        <w:spacing w:after="120"/>
        <w:ind w:right="-28"/>
        <w:rPr>
          <w:rFonts w:ascii="Times New Roman" w:hAnsi="Times New Roman"/>
          <w:b/>
          <w:szCs w:val="24"/>
        </w:rPr>
      </w:pPr>
      <w:r w:rsidRPr="00AB090A">
        <w:rPr>
          <w:rFonts w:ascii="Times New Roman" w:hAnsi="Times New Roman"/>
          <w:b/>
          <w:szCs w:val="24"/>
        </w:rPr>
        <w:lastRenderedPageBreak/>
        <w:t>Paragraph 4</w:t>
      </w:r>
    </w:p>
    <w:p w:rsidR="001D435C" w:rsidRPr="00AB090A" w:rsidRDefault="001D435C" w:rsidP="001D435C">
      <w:pPr>
        <w:widowControl w:val="0"/>
        <w:spacing w:after="120"/>
        <w:ind w:right="-28"/>
        <w:rPr>
          <w:rFonts w:ascii="Times New Roman" w:hAnsi="Times New Roman"/>
          <w:szCs w:val="24"/>
        </w:rPr>
      </w:pPr>
      <w:r w:rsidRPr="00CD20C0">
        <w:rPr>
          <w:rFonts w:ascii="Times New Roman" w:hAnsi="Times New Roman"/>
          <w:szCs w:val="24"/>
        </w:rPr>
        <w:t xml:space="preserve">As regards support to monitoring tools of media freedom and pluralism in the EU, the </w:t>
      </w:r>
      <w:r w:rsidRPr="00AB090A">
        <w:rPr>
          <w:rFonts w:ascii="Times New Roman" w:hAnsi="Times New Roman"/>
          <w:szCs w:val="24"/>
        </w:rPr>
        <w:t>Commission has been funding the Media Pluralism Monitor since 2013, as well as reporting and monitoring tools more specifically dedicated to media freedom, such as the Mapping Media Freedom platform and the reporting tools managed by the European Centre for Media and Press Freedom network. The Commission is proposing to include a dedicated budget in the next Multiannual Financial Framework 2021-2027, to address the structural changes faced by the media sector by promoting and monitoring a diverse and pluralistic media environment (Creative Europe, cross sectoral strand</w:t>
      </w:r>
      <w:r>
        <w:rPr>
          <w:rFonts w:ascii="Times New Roman" w:hAnsi="Times New Roman"/>
          <w:szCs w:val="24"/>
        </w:rPr>
        <w:t>;</w:t>
      </w:r>
      <w:r w:rsidRPr="00AB090A">
        <w:rPr>
          <w:rFonts w:ascii="Times New Roman" w:hAnsi="Times New Roman"/>
          <w:szCs w:val="24"/>
        </w:rPr>
        <w:t xml:space="preserve"> COM(2018) 366). It </w:t>
      </w:r>
      <w:proofErr w:type="gramStart"/>
      <w:r w:rsidRPr="00AB090A">
        <w:rPr>
          <w:rFonts w:ascii="Times New Roman" w:hAnsi="Times New Roman"/>
          <w:szCs w:val="24"/>
        </w:rPr>
        <w:t>is hoped</w:t>
      </w:r>
      <w:proofErr w:type="gramEnd"/>
      <w:r w:rsidRPr="00AB090A">
        <w:rPr>
          <w:rFonts w:ascii="Times New Roman" w:hAnsi="Times New Roman"/>
          <w:szCs w:val="24"/>
        </w:rPr>
        <w:t xml:space="preserve"> that the inclusion of such a budget will contribute to the stabilisation of the media pluralism and media freedom monitoring tools.</w:t>
      </w:r>
    </w:p>
    <w:p w:rsidR="001D435C" w:rsidRPr="00AB090A" w:rsidRDefault="001D435C" w:rsidP="001D435C">
      <w:pPr>
        <w:widowControl w:val="0"/>
        <w:spacing w:after="120"/>
        <w:ind w:right="-28"/>
        <w:rPr>
          <w:rFonts w:ascii="Times New Roman" w:hAnsi="Times New Roman"/>
          <w:b/>
          <w:szCs w:val="24"/>
        </w:rPr>
      </w:pPr>
      <w:r w:rsidRPr="00AB090A">
        <w:rPr>
          <w:rFonts w:ascii="Times New Roman" w:hAnsi="Times New Roman"/>
          <w:b/>
          <w:szCs w:val="24"/>
        </w:rPr>
        <w:t>Paragraph 5</w:t>
      </w:r>
    </w:p>
    <w:p w:rsidR="001D435C" w:rsidRPr="00AB090A" w:rsidRDefault="001D435C" w:rsidP="001D435C">
      <w:pPr>
        <w:widowControl w:val="0"/>
        <w:spacing w:after="120"/>
        <w:ind w:right="-28"/>
        <w:rPr>
          <w:rFonts w:ascii="Times New Roman" w:hAnsi="Times New Roman"/>
          <w:szCs w:val="24"/>
        </w:rPr>
      </w:pPr>
      <w:r w:rsidRPr="00CD20C0">
        <w:rPr>
          <w:rFonts w:ascii="Times New Roman" w:hAnsi="Times New Roman"/>
          <w:szCs w:val="24"/>
        </w:rPr>
        <w:t>Media freedom and pluralism are pillars of modern democracy and represent crucial elements of an open and free democratic debate.</w:t>
      </w:r>
    </w:p>
    <w:p w:rsidR="001D435C" w:rsidRPr="00AB090A" w:rsidRDefault="001D435C" w:rsidP="001D435C">
      <w:pPr>
        <w:widowControl w:val="0"/>
        <w:spacing w:after="120"/>
        <w:ind w:right="-28"/>
        <w:rPr>
          <w:rFonts w:ascii="Times New Roman" w:hAnsi="Times New Roman"/>
          <w:szCs w:val="24"/>
        </w:rPr>
      </w:pPr>
      <w:r w:rsidRPr="00AB090A">
        <w:rPr>
          <w:rFonts w:ascii="Times New Roman" w:hAnsi="Times New Roman"/>
          <w:szCs w:val="24"/>
        </w:rPr>
        <w:t xml:space="preserve">They are also fundamental rights enshrined in Article 11 of the EU Charter of Fundamental Rights. Pursuant to its Article 51, the Charter </w:t>
      </w:r>
      <w:proofErr w:type="gramStart"/>
      <w:r w:rsidRPr="00AB090A">
        <w:rPr>
          <w:rFonts w:ascii="Times New Roman" w:hAnsi="Times New Roman"/>
          <w:szCs w:val="24"/>
        </w:rPr>
        <w:t>is addressed</w:t>
      </w:r>
      <w:proofErr w:type="gramEnd"/>
      <w:r w:rsidRPr="00AB090A">
        <w:rPr>
          <w:rFonts w:ascii="Times New Roman" w:hAnsi="Times New Roman"/>
          <w:szCs w:val="24"/>
        </w:rPr>
        <w:t xml:space="preserve"> to the Member States when they are implementing Union law.</w:t>
      </w:r>
    </w:p>
    <w:p w:rsidR="001D435C" w:rsidRPr="00AB090A" w:rsidRDefault="001D435C" w:rsidP="001D435C">
      <w:pPr>
        <w:widowControl w:val="0"/>
        <w:spacing w:after="120"/>
        <w:ind w:right="-28"/>
        <w:rPr>
          <w:rFonts w:ascii="Times New Roman" w:hAnsi="Times New Roman"/>
          <w:szCs w:val="24"/>
        </w:rPr>
      </w:pPr>
      <w:proofErr w:type="gramStart"/>
      <w:r w:rsidRPr="00AB090A">
        <w:rPr>
          <w:rFonts w:ascii="Times New Roman" w:hAnsi="Times New Roman"/>
          <w:szCs w:val="24"/>
        </w:rPr>
        <w:t>The Commission is aware of challenges to media freedom and pluralism in the Member States and is taking a number of measures to strengthen media freedom and pluralism across the EU within its competences.</w:t>
      </w:r>
      <w:proofErr w:type="gramEnd"/>
      <w:r w:rsidRPr="00AB090A">
        <w:rPr>
          <w:rFonts w:ascii="Times New Roman" w:hAnsi="Times New Roman"/>
          <w:szCs w:val="24"/>
        </w:rPr>
        <w:t xml:space="preserve"> It is however primarily for M</w:t>
      </w:r>
      <w:r>
        <w:rPr>
          <w:rFonts w:ascii="Times New Roman" w:hAnsi="Times New Roman"/>
          <w:szCs w:val="24"/>
        </w:rPr>
        <w:t xml:space="preserve">ember </w:t>
      </w:r>
      <w:r w:rsidRPr="00AB090A">
        <w:rPr>
          <w:rFonts w:ascii="Times New Roman" w:hAnsi="Times New Roman"/>
          <w:szCs w:val="24"/>
        </w:rPr>
        <w:t>S</w:t>
      </w:r>
      <w:r>
        <w:rPr>
          <w:rFonts w:ascii="Times New Roman" w:hAnsi="Times New Roman"/>
          <w:szCs w:val="24"/>
        </w:rPr>
        <w:t>tate</w:t>
      </w:r>
      <w:r w:rsidRPr="00AB090A">
        <w:rPr>
          <w:rFonts w:ascii="Times New Roman" w:hAnsi="Times New Roman"/>
          <w:szCs w:val="24"/>
        </w:rPr>
        <w:t xml:space="preserve"> </w:t>
      </w:r>
      <w:r>
        <w:rPr>
          <w:rFonts w:ascii="Times New Roman" w:hAnsi="Times New Roman"/>
          <w:szCs w:val="24"/>
        </w:rPr>
        <w:t xml:space="preserve">authorities </w:t>
      </w:r>
      <w:r w:rsidRPr="00AB090A">
        <w:rPr>
          <w:rFonts w:ascii="Times New Roman" w:hAnsi="Times New Roman"/>
          <w:szCs w:val="24"/>
        </w:rPr>
        <w:t>to guarantee media freedom and pluralism within the</w:t>
      </w:r>
      <w:r w:rsidRPr="00573B4A">
        <w:rPr>
          <w:rFonts w:ascii="Times New Roman" w:hAnsi="Times New Roman"/>
          <w:szCs w:val="24"/>
        </w:rPr>
        <w:t xml:space="preserve">ir </w:t>
      </w:r>
      <w:r>
        <w:rPr>
          <w:rFonts w:ascii="Times New Roman" w:hAnsi="Times New Roman"/>
          <w:szCs w:val="24"/>
        </w:rPr>
        <w:t xml:space="preserve">respective </w:t>
      </w:r>
      <w:r w:rsidRPr="00AB090A">
        <w:rPr>
          <w:rFonts w:ascii="Times New Roman" w:hAnsi="Times New Roman"/>
          <w:szCs w:val="24"/>
        </w:rPr>
        <w:t>Member State</w:t>
      </w:r>
      <w:r>
        <w:rPr>
          <w:rFonts w:ascii="Times New Roman" w:hAnsi="Times New Roman"/>
          <w:szCs w:val="24"/>
        </w:rPr>
        <w:t>s</w:t>
      </w:r>
      <w:r w:rsidRPr="00AB090A">
        <w:rPr>
          <w:rFonts w:ascii="Times New Roman" w:hAnsi="Times New Roman"/>
          <w:szCs w:val="24"/>
        </w:rPr>
        <w:t>.</w:t>
      </w:r>
    </w:p>
    <w:p w:rsidR="001D435C" w:rsidRPr="00AB090A" w:rsidRDefault="001D435C" w:rsidP="001D435C">
      <w:pPr>
        <w:widowControl w:val="0"/>
        <w:spacing w:after="120"/>
        <w:ind w:right="-28"/>
        <w:rPr>
          <w:rFonts w:ascii="Times New Roman" w:hAnsi="Times New Roman"/>
          <w:szCs w:val="24"/>
        </w:rPr>
      </w:pPr>
      <w:r w:rsidRPr="00AB090A">
        <w:rPr>
          <w:rFonts w:ascii="Times New Roman" w:hAnsi="Times New Roman"/>
          <w:szCs w:val="24"/>
        </w:rPr>
        <w:t xml:space="preserve">The co-legislators have successfully concluded the negotiations for the revision of the Audiovisual Media Services Directive at the final trilogue on 6 June 2018. The revised </w:t>
      </w:r>
      <w:r>
        <w:rPr>
          <w:rFonts w:ascii="Times New Roman" w:hAnsi="Times New Roman"/>
          <w:szCs w:val="24"/>
        </w:rPr>
        <w:t>D</w:t>
      </w:r>
      <w:r w:rsidRPr="00AB090A">
        <w:rPr>
          <w:rFonts w:ascii="Times New Roman" w:hAnsi="Times New Roman"/>
          <w:szCs w:val="24"/>
        </w:rPr>
        <w:t xml:space="preserve">irective shall include new provisions on the independence of regulators, on media literacy and on transparency of media ownership. All of these provisions are expected to have positive </w:t>
      </w:r>
      <w:proofErr w:type="gramStart"/>
      <w:r w:rsidRPr="00AB090A">
        <w:rPr>
          <w:rFonts w:ascii="Times New Roman" w:hAnsi="Times New Roman"/>
          <w:szCs w:val="24"/>
        </w:rPr>
        <w:t>spill-overs</w:t>
      </w:r>
      <w:proofErr w:type="gramEnd"/>
      <w:r w:rsidRPr="00AB090A">
        <w:rPr>
          <w:rFonts w:ascii="Times New Roman" w:hAnsi="Times New Roman"/>
          <w:szCs w:val="24"/>
        </w:rPr>
        <w:t xml:space="preserve"> for the media environment, in particular for media freedom and pluralism.</w:t>
      </w:r>
    </w:p>
    <w:p w:rsidR="001D435C" w:rsidRPr="00AB090A" w:rsidRDefault="001D435C" w:rsidP="001D435C">
      <w:pPr>
        <w:widowControl w:val="0"/>
        <w:spacing w:after="120"/>
        <w:ind w:right="-28"/>
        <w:rPr>
          <w:rFonts w:ascii="Times New Roman" w:hAnsi="Times New Roman"/>
          <w:szCs w:val="24"/>
        </w:rPr>
      </w:pPr>
      <w:r w:rsidRPr="00AB090A">
        <w:rPr>
          <w:rFonts w:ascii="Times New Roman" w:hAnsi="Times New Roman"/>
          <w:szCs w:val="24"/>
        </w:rPr>
        <w:t xml:space="preserve">The Commission has also presented an initiative for the protection of </w:t>
      </w:r>
      <w:proofErr w:type="spellStart"/>
      <w:r w:rsidRPr="00AB090A">
        <w:rPr>
          <w:rFonts w:ascii="Times New Roman" w:hAnsi="Times New Roman"/>
          <w:szCs w:val="24"/>
        </w:rPr>
        <w:t>whistleblowers</w:t>
      </w:r>
      <w:proofErr w:type="spellEnd"/>
      <w:r w:rsidRPr="00AB090A">
        <w:rPr>
          <w:rFonts w:ascii="Times New Roman" w:hAnsi="Times New Roman"/>
          <w:szCs w:val="24"/>
        </w:rPr>
        <w:t xml:space="preserve"> (Proposal for a Directive of the European Parliament and of the Council on the protection of persons reporting on breaches of Union law</w:t>
      </w:r>
      <w:r>
        <w:rPr>
          <w:rFonts w:ascii="Times New Roman" w:hAnsi="Times New Roman"/>
          <w:szCs w:val="24"/>
        </w:rPr>
        <w:t>,</w:t>
      </w:r>
      <w:r w:rsidRPr="00AB090A">
        <w:rPr>
          <w:rFonts w:ascii="Times New Roman" w:hAnsi="Times New Roman"/>
          <w:szCs w:val="24"/>
        </w:rPr>
        <w:t xml:space="preserve"> </w:t>
      </w:r>
      <w:proofErr w:type="gramStart"/>
      <w:r w:rsidRPr="00AB090A">
        <w:rPr>
          <w:rFonts w:ascii="Times New Roman" w:hAnsi="Times New Roman"/>
          <w:szCs w:val="24"/>
        </w:rPr>
        <w:t>COM</w:t>
      </w:r>
      <w:r>
        <w:rPr>
          <w:rFonts w:ascii="Times New Roman" w:hAnsi="Times New Roman"/>
          <w:szCs w:val="24"/>
        </w:rPr>
        <w:t>(</w:t>
      </w:r>
      <w:proofErr w:type="gramEnd"/>
      <w:r w:rsidRPr="00AB090A">
        <w:rPr>
          <w:rFonts w:ascii="Times New Roman" w:hAnsi="Times New Roman"/>
          <w:szCs w:val="24"/>
        </w:rPr>
        <w:t>2018</w:t>
      </w:r>
      <w:r>
        <w:rPr>
          <w:rFonts w:ascii="Times New Roman" w:hAnsi="Times New Roman"/>
          <w:szCs w:val="24"/>
        </w:rPr>
        <w:t>) </w:t>
      </w:r>
      <w:r w:rsidRPr="00AB090A">
        <w:rPr>
          <w:rFonts w:ascii="Times New Roman" w:hAnsi="Times New Roman"/>
          <w:szCs w:val="24"/>
        </w:rPr>
        <w:t>218 final</w:t>
      </w:r>
      <w:r>
        <w:rPr>
          <w:rFonts w:ascii="Times New Roman" w:hAnsi="Times New Roman"/>
          <w:szCs w:val="24"/>
        </w:rPr>
        <w:t xml:space="preserve"> – </w:t>
      </w:r>
      <w:r w:rsidRPr="00AB090A">
        <w:rPr>
          <w:rFonts w:ascii="Times New Roman" w:hAnsi="Times New Roman"/>
          <w:szCs w:val="24"/>
        </w:rPr>
        <w:t>2018/0106</w:t>
      </w:r>
      <w:r>
        <w:rPr>
          <w:rFonts w:ascii="Times New Roman" w:hAnsi="Times New Roman"/>
          <w:szCs w:val="24"/>
        </w:rPr>
        <w:t> </w:t>
      </w:r>
      <w:r w:rsidRPr="00AB090A">
        <w:rPr>
          <w:rFonts w:ascii="Times New Roman" w:hAnsi="Times New Roman"/>
          <w:szCs w:val="24"/>
        </w:rPr>
        <w:t>(COD)). Whistle-blowers play an important role also as a source of information for journalists. Protecting them is therefore crucial for safeguarding the "watchdog" role of investigative journalism.</w:t>
      </w:r>
    </w:p>
    <w:p w:rsidR="001D435C" w:rsidRPr="00AB090A" w:rsidRDefault="001D435C" w:rsidP="001D435C">
      <w:pPr>
        <w:widowControl w:val="0"/>
        <w:spacing w:after="120"/>
        <w:ind w:right="-28"/>
        <w:rPr>
          <w:rFonts w:ascii="Times New Roman" w:hAnsi="Times New Roman"/>
          <w:szCs w:val="24"/>
        </w:rPr>
      </w:pPr>
      <w:r w:rsidRPr="00AB090A">
        <w:rPr>
          <w:rFonts w:ascii="Times New Roman" w:hAnsi="Times New Roman"/>
          <w:szCs w:val="24"/>
        </w:rPr>
        <w:t>In addition, the Commission acts as a facilitator in order to support media freedom and pluralism in the EU. For example, the Commission funds – further to the initiative of the European Parliament – independent projects in the field of media freedom and pluralism. These projects monitor risks to media pluralism across Europe (The Media Pluralism Monitor), map violations to media freedom and provide concrete support to journalists under threat (the European Centre for Press and Media Freedom</w:t>
      </w:r>
      <w:r>
        <w:rPr>
          <w:rFonts w:ascii="Times New Roman" w:hAnsi="Times New Roman"/>
          <w:szCs w:val="24"/>
        </w:rPr>
        <w:t xml:space="preserve"> – </w:t>
      </w:r>
      <w:r w:rsidRPr="00AB090A">
        <w:rPr>
          <w:rFonts w:ascii="Times New Roman" w:hAnsi="Times New Roman"/>
          <w:szCs w:val="24"/>
        </w:rPr>
        <w:t>ECPMF).</w:t>
      </w:r>
    </w:p>
    <w:p w:rsidR="001D435C" w:rsidRPr="00AB090A" w:rsidRDefault="001D435C" w:rsidP="001D435C">
      <w:pPr>
        <w:widowControl w:val="0"/>
        <w:spacing w:after="120"/>
        <w:ind w:right="-28"/>
        <w:rPr>
          <w:rFonts w:ascii="Times New Roman" w:hAnsi="Times New Roman"/>
          <w:szCs w:val="24"/>
        </w:rPr>
      </w:pPr>
      <w:r w:rsidRPr="00AB090A">
        <w:rPr>
          <w:rFonts w:ascii="Times New Roman" w:hAnsi="Times New Roman"/>
          <w:szCs w:val="24"/>
        </w:rPr>
        <w:t xml:space="preserve">The Commission is also keen to support quality journalism. This is why </w:t>
      </w:r>
      <w:r>
        <w:rPr>
          <w:rFonts w:ascii="Times New Roman" w:hAnsi="Times New Roman"/>
          <w:szCs w:val="24"/>
        </w:rPr>
        <w:t>t</w:t>
      </w:r>
      <w:r w:rsidRPr="00AB090A">
        <w:rPr>
          <w:rFonts w:ascii="Times New Roman" w:hAnsi="Times New Roman"/>
          <w:szCs w:val="24"/>
        </w:rPr>
        <w:t xml:space="preserve">he Commission is currently funding the </w:t>
      </w:r>
      <w:r w:rsidRPr="000B7AB5">
        <w:rPr>
          <w:rFonts w:ascii="Times New Roman" w:hAnsi="Times New Roman"/>
          <w:szCs w:val="24"/>
        </w:rPr>
        <w:t>#IJ4EU</w:t>
      </w:r>
      <w:r w:rsidRPr="00AB090A">
        <w:rPr>
          <w:rFonts w:ascii="Times New Roman" w:hAnsi="Times New Roman"/>
          <w:szCs w:val="24"/>
        </w:rPr>
        <w:t xml:space="preserve"> </w:t>
      </w:r>
      <w:proofErr w:type="gramStart"/>
      <w:r w:rsidRPr="00AB090A">
        <w:rPr>
          <w:rFonts w:ascii="Times New Roman" w:hAnsi="Times New Roman"/>
          <w:szCs w:val="24"/>
        </w:rPr>
        <w:t>scheme which</w:t>
      </w:r>
      <w:proofErr w:type="gramEnd"/>
      <w:r w:rsidRPr="00AB090A">
        <w:rPr>
          <w:rFonts w:ascii="Times New Roman" w:hAnsi="Times New Roman"/>
          <w:szCs w:val="24"/>
        </w:rPr>
        <w:t xml:space="preserve"> is specifically dedicated to cross-border investigative journalism.</w:t>
      </w:r>
    </w:p>
    <w:p w:rsidR="001D435C" w:rsidRPr="00AB090A" w:rsidRDefault="001D435C" w:rsidP="001D435C">
      <w:pPr>
        <w:widowControl w:val="0"/>
        <w:spacing w:after="120"/>
        <w:ind w:right="-28"/>
        <w:rPr>
          <w:rFonts w:ascii="Times New Roman" w:hAnsi="Times New Roman"/>
          <w:b/>
          <w:szCs w:val="24"/>
        </w:rPr>
      </w:pPr>
      <w:r w:rsidRPr="00AB090A">
        <w:rPr>
          <w:rFonts w:ascii="Times New Roman" w:hAnsi="Times New Roman"/>
          <w:b/>
          <w:szCs w:val="24"/>
        </w:rPr>
        <w:t>Paragraph 15</w:t>
      </w:r>
    </w:p>
    <w:p w:rsidR="001D435C" w:rsidRPr="00AB090A" w:rsidRDefault="001D435C" w:rsidP="001D435C">
      <w:pPr>
        <w:widowControl w:val="0"/>
        <w:spacing w:after="120"/>
        <w:ind w:right="-28"/>
        <w:rPr>
          <w:rFonts w:ascii="Times New Roman" w:hAnsi="Times New Roman"/>
          <w:szCs w:val="24"/>
        </w:rPr>
      </w:pPr>
      <w:r w:rsidRPr="00CD20C0">
        <w:rPr>
          <w:rFonts w:ascii="Times New Roman" w:hAnsi="Times New Roman"/>
          <w:szCs w:val="24"/>
        </w:rPr>
        <w:t>As regards support to quality and independent journalism, the Commission is proposing to include a dedicated budget in the next M</w:t>
      </w:r>
      <w:r>
        <w:rPr>
          <w:rFonts w:ascii="Times New Roman" w:hAnsi="Times New Roman"/>
          <w:szCs w:val="24"/>
        </w:rPr>
        <w:t xml:space="preserve">ultiannual </w:t>
      </w:r>
      <w:r w:rsidRPr="00AB090A">
        <w:rPr>
          <w:rFonts w:ascii="Times New Roman" w:hAnsi="Times New Roman"/>
          <w:szCs w:val="24"/>
        </w:rPr>
        <w:t>F</w:t>
      </w:r>
      <w:r>
        <w:rPr>
          <w:rFonts w:ascii="Times New Roman" w:hAnsi="Times New Roman"/>
          <w:szCs w:val="24"/>
        </w:rPr>
        <w:t xml:space="preserve">inancial </w:t>
      </w:r>
      <w:r w:rsidRPr="00AB090A">
        <w:rPr>
          <w:rFonts w:ascii="Times New Roman" w:hAnsi="Times New Roman"/>
          <w:szCs w:val="24"/>
        </w:rPr>
        <w:t>F</w:t>
      </w:r>
      <w:r>
        <w:rPr>
          <w:rFonts w:ascii="Times New Roman" w:hAnsi="Times New Roman"/>
          <w:szCs w:val="24"/>
        </w:rPr>
        <w:t>ramework</w:t>
      </w:r>
      <w:r w:rsidRPr="00AB090A">
        <w:rPr>
          <w:rFonts w:ascii="Times New Roman" w:hAnsi="Times New Roman"/>
          <w:szCs w:val="24"/>
        </w:rPr>
        <w:t xml:space="preserve"> 2021-2027 to support high media production standards by fostering cooperation, cross-border collaborative </w:t>
      </w:r>
      <w:r w:rsidRPr="00AB090A">
        <w:rPr>
          <w:rFonts w:ascii="Times New Roman" w:hAnsi="Times New Roman"/>
          <w:szCs w:val="24"/>
        </w:rPr>
        <w:lastRenderedPageBreak/>
        <w:t xml:space="preserve">journalism, and quality content (Creative Europe, </w:t>
      </w:r>
      <w:r>
        <w:rPr>
          <w:rFonts w:ascii="Times New Roman" w:hAnsi="Times New Roman"/>
          <w:szCs w:val="24"/>
        </w:rPr>
        <w:t>c</w:t>
      </w:r>
      <w:r w:rsidRPr="00AB090A">
        <w:rPr>
          <w:rFonts w:ascii="Times New Roman" w:hAnsi="Times New Roman"/>
          <w:szCs w:val="24"/>
        </w:rPr>
        <w:t>ross sectoral strand</w:t>
      </w:r>
      <w:r>
        <w:rPr>
          <w:rFonts w:ascii="Times New Roman" w:hAnsi="Times New Roman"/>
          <w:szCs w:val="24"/>
        </w:rPr>
        <w:t xml:space="preserve">; </w:t>
      </w:r>
      <w:r w:rsidRPr="00AB090A">
        <w:rPr>
          <w:rFonts w:ascii="Times New Roman" w:hAnsi="Times New Roman"/>
          <w:szCs w:val="24"/>
        </w:rPr>
        <w:t>COM(2018)</w:t>
      </w:r>
      <w:r>
        <w:rPr>
          <w:rFonts w:ascii="Times New Roman" w:hAnsi="Times New Roman"/>
          <w:szCs w:val="24"/>
        </w:rPr>
        <w:t> </w:t>
      </w:r>
      <w:r w:rsidRPr="00AB090A">
        <w:rPr>
          <w:rFonts w:ascii="Times New Roman" w:hAnsi="Times New Roman"/>
          <w:szCs w:val="24"/>
        </w:rPr>
        <w:t>366). The Commission is already supporting the #IJ4EU funding scheme (Investigative Journalism for the EU), a Preparatory Action managed by the European Centre for Media and Press Freedom with the International Press Institute.</w:t>
      </w:r>
    </w:p>
    <w:p w:rsidR="001D435C" w:rsidRPr="00AB090A" w:rsidRDefault="001D435C" w:rsidP="001D435C">
      <w:pPr>
        <w:widowControl w:val="0"/>
        <w:spacing w:after="120"/>
        <w:ind w:right="-28"/>
        <w:rPr>
          <w:rFonts w:ascii="Times New Roman" w:hAnsi="Times New Roman"/>
          <w:b/>
          <w:szCs w:val="24"/>
        </w:rPr>
      </w:pPr>
      <w:r w:rsidRPr="00AB090A">
        <w:rPr>
          <w:rFonts w:ascii="Times New Roman" w:hAnsi="Times New Roman"/>
          <w:b/>
          <w:szCs w:val="24"/>
        </w:rPr>
        <w:t>Paragraph 17</w:t>
      </w:r>
    </w:p>
    <w:p w:rsidR="001D435C" w:rsidRPr="00AB090A" w:rsidRDefault="001D435C" w:rsidP="001D435C">
      <w:pPr>
        <w:widowControl w:val="0"/>
        <w:spacing w:after="120"/>
        <w:ind w:right="-28"/>
        <w:rPr>
          <w:rFonts w:ascii="Times New Roman" w:hAnsi="Times New Roman"/>
          <w:szCs w:val="24"/>
        </w:rPr>
      </w:pPr>
      <w:r w:rsidRPr="00CD20C0">
        <w:rPr>
          <w:rFonts w:ascii="Times New Roman" w:hAnsi="Times New Roman"/>
          <w:szCs w:val="24"/>
        </w:rPr>
        <w:t xml:space="preserve">On the European Centre for Press and Media Freedom (ECPMF): </w:t>
      </w:r>
      <w:r w:rsidRPr="005253F7">
        <w:rPr>
          <w:rFonts w:ascii="Times New Roman" w:hAnsi="Times New Roman"/>
          <w:szCs w:val="24"/>
        </w:rPr>
        <w:t xml:space="preserve">The </w:t>
      </w:r>
      <w:r w:rsidRPr="00AB090A">
        <w:rPr>
          <w:rFonts w:ascii="Times New Roman" w:hAnsi="Times New Roman"/>
          <w:szCs w:val="24"/>
        </w:rPr>
        <w:t>Commission currently support</w:t>
      </w:r>
      <w:r>
        <w:rPr>
          <w:rFonts w:ascii="Times New Roman" w:hAnsi="Times New Roman"/>
          <w:szCs w:val="24"/>
        </w:rPr>
        <w:t>s</w:t>
      </w:r>
      <w:r w:rsidRPr="00AB090A">
        <w:rPr>
          <w:rFonts w:ascii="Times New Roman" w:hAnsi="Times New Roman"/>
          <w:szCs w:val="24"/>
        </w:rPr>
        <w:t xml:space="preserve"> the ECPMF via a Preparatory Action. The projects provide practical and legal help to journalists under threat, maintain a mapping platform reporting threats to media freedom</w:t>
      </w:r>
      <w:r>
        <w:rPr>
          <w:rFonts w:ascii="Times New Roman" w:hAnsi="Times New Roman"/>
          <w:szCs w:val="24"/>
        </w:rPr>
        <w:t>,</w:t>
      </w:r>
      <w:r w:rsidRPr="00AB090A">
        <w:rPr>
          <w:rFonts w:ascii="Times New Roman" w:hAnsi="Times New Roman"/>
          <w:szCs w:val="24"/>
        </w:rPr>
        <w:t xml:space="preserve"> and organise training in digital self-defence for journalists. The inclusion of media pluralism related issues in the next Multiannual Financial Framework (via the Creative Europe </w:t>
      </w:r>
      <w:r>
        <w:rPr>
          <w:rFonts w:ascii="Times New Roman" w:hAnsi="Times New Roman"/>
          <w:szCs w:val="24"/>
        </w:rPr>
        <w:t>c</w:t>
      </w:r>
      <w:r w:rsidRPr="00AB090A">
        <w:rPr>
          <w:rFonts w:ascii="Times New Roman" w:hAnsi="Times New Roman"/>
          <w:szCs w:val="24"/>
        </w:rPr>
        <w:t xml:space="preserve">ross sectoral strand) should allow the allocation of funds for activities such as those conducted by the ECPMF in a more stable way (Creative Europe, </w:t>
      </w:r>
      <w:r>
        <w:rPr>
          <w:rFonts w:ascii="Times New Roman" w:hAnsi="Times New Roman"/>
          <w:szCs w:val="24"/>
        </w:rPr>
        <w:t>c</w:t>
      </w:r>
      <w:r w:rsidRPr="00AB090A">
        <w:rPr>
          <w:rFonts w:ascii="Times New Roman" w:hAnsi="Times New Roman"/>
          <w:szCs w:val="24"/>
        </w:rPr>
        <w:t>ross sectoral strand</w:t>
      </w:r>
      <w:r>
        <w:rPr>
          <w:rFonts w:ascii="Times New Roman" w:hAnsi="Times New Roman"/>
          <w:szCs w:val="24"/>
        </w:rPr>
        <w:t>;</w:t>
      </w:r>
      <w:r w:rsidRPr="00AB090A">
        <w:rPr>
          <w:rFonts w:ascii="Times New Roman" w:hAnsi="Times New Roman"/>
          <w:szCs w:val="24"/>
        </w:rPr>
        <w:t xml:space="preserve"> COM(2018)</w:t>
      </w:r>
      <w:r>
        <w:rPr>
          <w:rFonts w:ascii="Times New Roman" w:hAnsi="Times New Roman"/>
          <w:szCs w:val="24"/>
        </w:rPr>
        <w:t> </w:t>
      </w:r>
      <w:r w:rsidRPr="00AB090A">
        <w:rPr>
          <w:rFonts w:ascii="Times New Roman" w:hAnsi="Times New Roman"/>
          <w:szCs w:val="24"/>
        </w:rPr>
        <w:t>366</w:t>
      </w:r>
      <w:r>
        <w:rPr>
          <w:rFonts w:ascii="Times New Roman" w:hAnsi="Times New Roman"/>
          <w:szCs w:val="24"/>
        </w:rPr>
        <w:t>)</w:t>
      </w:r>
      <w:r w:rsidRPr="00AB090A">
        <w:rPr>
          <w:rFonts w:ascii="Times New Roman" w:hAnsi="Times New Roman"/>
          <w:szCs w:val="24"/>
        </w:rPr>
        <w:t>.</w:t>
      </w:r>
    </w:p>
    <w:p w:rsidR="001D435C" w:rsidRPr="00AB090A" w:rsidRDefault="001D435C" w:rsidP="001D435C">
      <w:pPr>
        <w:widowControl w:val="0"/>
        <w:spacing w:after="120"/>
        <w:ind w:right="-28"/>
        <w:rPr>
          <w:rFonts w:ascii="Times New Roman" w:hAnsi="Times New Roman"/>
          <w:b/>
          <w:szCs w:val="24"/>
        </w:rPr>
      </w:pPr>
      <w:r w:rsidRPr="00AB090A">
        <w:rPr>
          <w:rFonts w:ascii="Times New Roman" w:hAnsi="Times New Roman"/>
          <w:b/>
          <w:szCs w:val="24"/>
        </w:rPr>
        <w:t>Paragraph 20</w:t>
      </w:r>
    </w:p>
    <w:p w:rsidR="001D435C" w:rsidRPr="00AB090A" w:rsidRDefault="001D435C" w:rsidP="001D435C">
      <w:pPr>
        <w:widowControl w:val="0"/>
        <w:spacing w:after="120"/>
        <w:ind w:right="-28"/>
        <w:rPr>
          <w:rFonts w:ascii="Times New Roman" w:hAnsi="Times New Roman"/>
          <w:szCs w:val="24"/>
        </w:rPr>
      </w:pPr>
      <w:r w:rsidRPr="00CD20C0">
        <w:rPr>
          <w:rFonts w:ascii="Times New Roman" w:hAnsi="Times New Roman"/>
          <w:szCs w:val="24"/>
        </w:rPr>
        <w:t>On strategic lawsuit against public participation (SLAPP)</w:t>
      </w:r>
      <w:r>
        <w:rPr>
          <w:rFonts w:ascii="Times New Roman" w:hAnsi="Times New Roman"/>
          <w:szCs w:val="24"/>
        </w:rPr>
        <w:t>:</w:t>
      </w:r>
      <w:r w:rsidRPr="00AB090A">
        <w:rPr>
          <w:rFonts w:ascii="Times New Roman" w:hAnsi="Times New Roman"/>
          <w:szCs w:val="24"/>
        </w:rPr>
        <w:t xml:space="preserve"> T</w:t>
      </w:r>
      <w:r w:rsidRPr="005253F7">
        <w:rPr>
          <w:rFonts w:ascii="Times New Roman" w:hAnsi="Times New Roman"/>
          <w:szCs w:val="24"/>
        </w:rPr>
        <w:t xml:space="preserve">he targeted abuse of defamation laws can </w:t>
      </w:r>
      <w:r w:rsidRPr="00AB090A">
        <w:rPr>
          <w:rFonts w:ascii="Times New Roman" w:hAnsi="Times New Roman"/>
          <w:szCs w:val="24"/>
        </w:rPr>
        <w:t xml:space="preserve">have a chilling effect on journalists and thus pose a serious risk to the public's right to information. As part of its action to defend journalists and media freedom, the Commission is currently funding projects run by the ECPMF and its partners. The projects provide practical and legal help to journalists under </w:t>
      </w:r>
      <w:proofErr w:type="gramStart"/>
      <w:r w:rsidRPr="00AB090A">
        <w:rPr>
          <w:rFonts w:ascii="Times New Roman" w:hAnsi="Times New Roman"/>
          <w:szCs w:val="24"/>
        </w:rPr>
        <w:t>threat,</w:t>
      </w:r>
      <w:proofErr w:type="gramEnd"/>
      <w:r w:rsidRPr="00AB090A">
        <w:rPr>
          <w:rFonts w:ascii="Times New Roman" w:hAnsi="Times New Roman"/>
          <w:szCs w:val="24"/>
        </w:rPr>
        <w:t xml:space="preserve"> maintain a mapping platform reporting threats to media freedom and organise training in digital self-defence for journalists.</w:t>
      </w:r>
    </w:p>
    <w:p w:rsidR="001D435C" w:rsidRPr="00AB090A" w:rsidRDefault="001D435C" w:rsidP="001D435C">
      <w:pPr>
        <w:pStyle w:val="NormalWeb"/>
        <w:spacing w:before="0" w:beforeAutospacing="0" w:after="120" w:afterAutospacing="0"/>
        <w:jc w:val="both"/>
        <w:rPr>
          <w:b/>
        </w:rPr>
      </w:pPr>
      <w:r w:rsidRPr="00AB090A">
        <w:rPr>
          <w:b/>
        </w:rPr>
        <w:t>Paragraph 21</w:t>
      </w:r>
    </w:p>
    <w:p w:rsidR="001D435C" w:rsidRPr="00CD20C0" w:rsidRDefault="001D435C" w:rsidP="001D435C">
      <w:pPr>
        <w:pStyle w:val="NormalWeb"/>
        <w:spacing w:before="0" w:beforeAutospacing="0" w:after="120" w:afterAutospacing="0"/>
        <w:jc w:val="both"/>
        <w:rPr>
          <w:rFonts w:eastAsia="Calibri"/>
          <w:lang w:eastAsia="en-US"/>
        </w:rPr>
      </w:pPr>
      <w:r w:rsidRPr="00CD20C0">
        <w:rPr>
          <w:rFonts w:eastAsia="Calibri"/>
          <w:lang w:eastAsia="en-US"/>
        </w:rPr>
        <w:t xml:space="preserve">On universal access to the internet: </w:t>
      </w:r>
      <w:r>
        <w:rPr>
          <w:rFonts w:eastAsia="Calibri"/>
          <w:lang w:eastAsia="en-US"/>
        </w:rPr>
        <w:t>T</w:t>
      </w:r>
      <w:r w:rsidRPr="00CD20C0">
        <w:rPr>
          <w:rFonts w:eastAsia="Calibri"/>
          <w:lang w:eastAsia="en-US"/>
        </w:rPr>
        <w:t>he Universal Service Directive</w:t>
      </w:r>
      <w:r w:rsidRPr="00AB090A">
        <w:rPr>
          <w:rStyle w:val="FootnoteReference"/>
        </w:rPr>
        <w:footnoteReference w:id="1"/>
      </w:r>
      <w:r w:rsidRPr="00CD20C0">
        <w:rPr>
          <w:rFonts w:eastAsia="Calibri"/>
          <w:lang w:eastAsia="en-US"/>
        </w:rPr>
        <w:t xml:space="preserve"> obliges Member States to ensure that a minimum set of electronic communication services, including a connection sufficient to permit functional internet access, </w:t>
      </w:r>
      <w:r>
        <w:rPr>
          <w:rFonts w:eastAsia="Calibri"/>
          <w:lang w:eastAsia="en-US"/>
        </w:rPr>
        <w:t xml:space="preserve">is </w:t>
      </w:r>
      <w:r w:rsidRPr="00CD20C0">
        <w:rPr>
          <w:rFonts w:eastAsia="Calibri"/>
          <w:lang w:eastAsia="en-US"/>
        </w:rPr>
        <w:t>available at an affordable price to all.</w:t>
      </w:r>
    </w:p>
    <w:p w:rsidR="001D435C" w:rsidRPr="00CD20C0" w:rsidRDefault="001D435C" w:rsidP="001D435C">
      <w:pPr>
        <w:pStyle w:val="NormalWeb"/>
        <w:spacing w:before="0" w:beforeAutospacing="0" w:after="120" w:afterAutospacing="0"/>
        <w:jc w:val="both"/>
        <w:rPr>
          <w:rFonts w:eastAsia="Calibri"/>
          <w:lang w:eastAsia="en-US"/>
        </w:rPr>
      </w:pPr>
      <w:r w:rsidRPr="00CD20C0">
        <w:rPr>
          <w:rFonts w:eastAsia="Calibri"/>
          <w:lang w:eastAsia="en-US"/>
        </w:rPr>
        <w:t xml:space="preserve">The political agreement (of June 2018) on </w:t>
      </w:r>
      <w:r>
        <w:rPr>
          <w:rFonts w:eastAsia="Calibri"/>
          <w:lang w:eastAsia="en-US"/>
        </w:rPr>
        <w:t xml:space="preserve">the </w:t>
      </w:r>
      <w:r w:rsidRPr="00CD20C0">
        <w:rPr>
          <w:rFonts w:eastAsia="Calibri"/>
          <w:lang w:eastAsia="en-US"/>
        </w:rPr>
        <w:t>Commission's proposal</w:t>
      </w:r>
      <w:r>
        <w:rPr>
          <w:rFonts w:eastAsia="Calibri"/>
          <w:lang w:eastAsia="en-US"/>
        </w:rPr>
        <w:t xml:space="preserve"> </w:t>
      </w:r>
      <w:r w:rsidRPr="009147B7">
        <w:rPr>
          <w:rFonts w:eastAsia="Calibri"/>
          <w:lang w:eastAsia="en-US"/>
        </w:rPr>
        <w:t>for the European Electronic Communications Code</w:t>
      </w:r>
      <w:r w:rsidRPr="00AB090A">
        <w:rPr>
          <w:rStyle w:val="FootnoteReference"/>
        </w:rPr>
        <w:footnoteReference w:id="2"/>
      </w:r>
      <w:r w:rsidRPr="00CD20C0">
        <w:rPr>
          <w:rFonts w:eastAsia="Calibri"/>
          <w:lang w:eastAsia="en-US"/>
        </w:rPr>
        <w:t xml:space="preserve"> includes an obligation for Member States to ensure affordable adequate broadband internet access for all.</w:t>
      </w:r>
    </w:p>
    <w:p w:rsidR="001D435C" w:rsidRPr="00AB090A" w:rsidRDefault="001D435C" w:rsidP="001D435C">
      <w:pPr>
        <w:pStyle w:val="ListParagraph"/>
        <w:widowControl w:val="0"/>
        <w:spacing w:after="120" w:line="240" w:lineRule="auto"/>
        <w:ind w:left="0" w:right="-28"/>
        <w:contextualSpacing w:val="0"/>
        <w:jc w:val="both"/>
        <w:rPr>
          <w:rFonts w:ascii="Times New Roman" w:hAnsi="Times New Roman"/>
          <w:sz w:val="24"/>
          <w:szCs w:val="24"/>
        </w:rPr>
      </w:pPr>
      <w:r w:rsidRPr="00CD20C0">
        <w:rPr>
          <w:rFonts w:ascii="Times New Roman" w:hAnsi="Times New Roman"/>
          <w:sz w:val="24"/>
          <w:szCs w:val="24"/>
          <w:lang w:val="en-GB"/>
        </w:rPr>
        <w:t>On net neutrality:</w:t>
      </w:r>
      <w:r w:rsidRPr="00AB090A">
        <w:rPr>
          <w:rFonts w:ascii="Times New Roman" w:hAnsi="Times New Roman"/>
          <w:sz w:val="24"/>
          <w:szCs w:val="24"/>
        </w:rPr>
        <w:t xml:space="preserve"> </w:t>
      </w:r>
      <w:r>
        <w:rPr>
          <w:rFonts w:ascii="Times New Roman" w:hAnsi="Times New Roman"/>
          <w:sz w:val="24"/>
          <w:szCs w:val="24"/>
        </w:rPr>
        <w:t>S</w:t>
      </w:r>
      <w:r w:rsidRPr="00AB090A">
        <w:rPr>
          <w:rFonts w:ascii="Times New Roman" w:hAnsi="Times New Roman"/>
          <w:sz w:val="24"/>
          <w:szCs w:val="24"/>
        </w:rPr>
        <w:t xml:space="preserve">ince 2015, Regulation (EU) 2015/2120 has enshrined in Union law the principle of equal and non-discriminatory treatment of traffic in the provision of internet access services and related </w:t>
      </w:r>
      <w:proofErr w:type="gramStart"/>
      <w:r w:rsidRPr="00AB090A">
        <w:rPr>
          <w:rFonts w:ascii="Times New Roman" w:hAnsi="Times New Roman"/>
          <w:sz w:val="24"/>
          <w:szCs w:val="24"/>
        </w:rPr>
        <w:t>end-users</w:t>
      </w:r>
      <w:proofErr w:type="gramEnd"/>
      <w:r w:rsidRPr="00AB090A">
        <w:rPr>
          <w:rFonts w:ascii="Times New Roman" w:hAnsi="Times New Roman"/>
          <w:sz w:val="24"/>
          <w:szCs w:val="24"/>
        </w:rPr>
        <w:t xml:space="preserve">' rights. The rules enshrined in this Regulation give end-users the right to access and distribute the information, content, applications and services of their choice and ban blocking, throttling and discrimination between content, applications and services, or categories thereof, except in certain clearly defined cases. This is mirrored by the </w:t>
      </w:r>
      <w:proofErr w:type="gramStart"/>
      <w:r w:rsidRPr="00AB090A">
        <w:rPr>
          <w:rFonts w:ascii="Times New Roman" w:hAnsi="Times New Roman"/>
          <w:sz w:val="24"/>
          <w:szCs w:val="24"/>
        </w:rPr>
        <w:t>end-users</w:t>
      </w:r>
      <w:proofErr w:type="gramEnd"/>
      <w:r w:rsidRPr="00AB090A">
        <w:rPr>
          <w:rFonts w:ascii="Times New Roman" w:hAnsi="Times New Roman"/>
          <w:sz w:val="24"/>
          <w:szCs w:val="24"/>
        </w:rPr>
        <w:t>' right to distribute the content and information of their choice without being discriminated or interfered by internet access providers. These rules have become a point of reference around the world.</w:t>
      </w:r>
    </w:p>
    <w:p w:rsidR="001D435C" w:rsidRPr="00AB090A" w:rsidRDefault="001D435C" w:rsidP="001D435C">
      <w:pPr>
        <w:pStyle w:val="ListParagraph"/>
        <w:widowControl w:val="0"/>
        <w:spacing w:after="120" w:line="240" w:lineRule="auto"/>
        <w:ind w:left="0" w:right="-28"/>
        <w:contextualSpacing w:val="0"/>
        <w:jc w:val="both"/>
        <w:rPr>
          <w:rFonts w:ascii="Times New Roman" w:hAnsi="Times New Roman"/>
          <w:sz w:val="24"/>
          <w:szCs w:val="24"/>
        </w:rPr>
      </w:pPr>
      <w:r w:rsidRPr="00AB090A">
        <w:rPr>
          <w:rFonts w:ascii="Times New Roman" w:hAnsi="Times New Roman"/>
          <w:sz w:val="24"/>
          <w:szCs w:val="24"/>
        </w:rPr>
        <w:t xml:space="preserve">The Commission continuously monitors the implementation of this </w:t>
      </w:r>
      <w:r>
        <w:rPr>
          <w:rFonts w:ascii="Times New Roman" w:hAnsi="Times New Roman"/>
          <w:sz w:val="24"/>
          <w:szCs w:val="24"/>
        </w:rPr>
        <w:t>R</w:t>
      </w:r>
      <w:r w:rsidRPr="00AB090A">
        <w:rPr>
          <w:rFonts w:ascii="Times New Roman" w:hAnsi="Times New Roman"/>
          <w:sz w:val="24"/>
          <w:szCs w:val="24"/>
        </w:rPr>
        <w:t>egulation and shall submit a report to the European Parliament and to the Council by 30 April 2019.</w:t>
      </w:r>
    </w:p>
    <w:p w:rsidR="001D435C" w:rsidRDefault="001D435C" w:rsidP="001D435C">
      <w:pPr>
        <w:pStyle w:val="ListParagraph"/>
        <w:widowControl w:val="0"/>
        <w:spacing w:after="120" w:line="240" w:lineRule="auto"/>
        <w:ind w:left="0" w:right="-28"/>
        <w:contextualSpacing w:val="0"/>
        <w:jc w:val="both"/>
        <w:rPr>
          <w:rFonts w:ascii="Times New Roman" w:hAnsi="Times New Roman"/>
          <w:b/>
          <w:sz w:val="24"/>
          <w:szCs w:val="24"/>
        </w:rPr>
      </w:pPr>
      <w:r w:rsidRPr="00CD20C0">
        <w:rPr>
          <w:rFonts w:ascii="Times New Roman" w:hAnsi="Times New Roman"/>
          <w:b/>
          <w:sz w:val="24"/>
          <w:szCs w:val="24"/>
        </w:rPr>
        <w:t>Paragraph 22</w:t>
      </w:r>
    </w:p>
    <w:p w:rsidR="001D435C" w:rsidRPr="00CD20C0" w:rsidRDefault="001D435C" w:rsidP="001D435C">
      <w:pPr>
        <w:pStyle w:val="ListParagraph"/>
        <w:widowControl w:val="0"/>
        <w:spacing w:after="120" w:line="240" w:lineRule="auto"/>
        <w:ind w:left="0" w:right="-28"/>
        <w:contextualSpacing w:val="0"/>
        <w:jc w:val="both"/>
        <w:rPr>
          <w:rFonts w:ascii="Times New Roman" w:hAnsi="Times New Roman"/>
          <w:sz w:val="24"/>
          <w:szCs w:val="24"/>
          <w:lang w:val="en-GB"/>
        </w:rPr>
      </w:pPr>
      <w:r w:rsidRPr="00CD20C0">
        <w:rPr>
          <w:rFonts w:ascii="Times New Roman" w:hAnsi="Times New Roman"/>
          <w:sz w:val="24"/>
          <w:szCs w:val="24"/>
        </w:rPr>
        <w:t xml:space="preserve">On net neutrality </w:t>
      </w:r>
      <w:r w:rsidRPr="00CD20C0">
        <w:rPr>
          <w:rFonts w:ascii="Times New Roman" w:hAnsi="Times New Roman"/>
          <w:sz w:val="24"/>
          <w:szCs w:val="24"/>
          <w:lang w:val="en-GB"/>
        </w:rPr>
        <w:t>(</w:t>
      </w:r>
      <w:r>
        <w:rPr>
          <w:rFonts w:ascii="Times New Roman" w:hAnsi="Times New Roman"/>
          <w:sz w:val="24"/>
          <w:szCs w:val="24"/>
          <w:lang w:val="en-GB"/>
        </w:rPr>
        <w:t>a</w:t>
      </w:r>
      <w:r w:rsidRPr="00CD20C0">
        <w:rPr>
          <w:rFonts w:ascii="Times New Roman" w:hAnsi="Times New Roman"/>
          <w:sz w:val="24"/>
          <w:szCs w:val="24"/>
          <w:lang w:val="en-GB"/>
        </w:rPr>
        <w:t xml:space="preserve">lso see </w:t>
      </w:r>
      <w:r>
        <w:rPr>
          <w:rFonts w:ascii="Times New Roman" w:hAnsi="Times New Roman"/>
          <w:sz w:val="24"/>
          <w:szCs w:val="24"/>
          <w:lang w:val="en-GB"/>
        </w:rPr>
        <w:t xml:space="preserve">the response to paragraph </w:t>
      </w:r>
      <w:r w:rsidRPr="00CD20C0">
        <w:rPr>
          <w:rFonts w:ascii="Times New Roman" w:hAnsi="Times New Roman"/>
          <w:sz w:val="24"/>
          <w:szCs w:val="24"/>
          <w:lang w:val="en-GB"/>
        </w:rPr>
        <w:t>21 on net neutrality above)</w:t>
      </w:r>
      <w:r>
        <w:rPr>
          <w:rFonts w:ascii="Times New Roman" w:hAnsi="Times New Roman"/>
          <w:sz w:val="24"/>
          <w:szCs w:val="24"/>
          <w:lang w:val="en-GB"/>
        </w:rPr>
        <w:t>:</w:t>
      </w:r>
      <w:r w:rsidRPr="00CD20C0">
        <w:rPr>
          <w:rFonts w:ascii="Times New Roman" w:hAnsi="Times New Roman"/>
          <w:sz w:val="24"/>
          <w:szCs w:val="24"/>
          <w:lang w:val="en-GB"/>
        </w:rPr>
        <w:t xml:space="preserve"> Net neutrality is crucial for consumers, business customers and content providers. It is particularly </w:t>
      </w:r>
      <w:r w:rsidRPr="00CD20C0">
        <w:rPr>
          <w:rFonts w:ascii="Times New Roman" w:hAnsi="Times New Roman"/>
          <w:sz w:val="24"/>
          <w:szCs w:val="24"/>
          <w:lang w:val="en-GB"/>
        </w:rPr>
        <w:lastRenderedPageBreak/>
        <w:t>important for the exercise of the freedom of expression.</w:t>
      </w:r>
    </w:p>
    <w:p w:rsidR="001D435C" w:rsidRPr="00CD20C0" w:rsidRDefault="001D435C" w:rsidP="001D435C">
      <w:pPr>
        <w:pStyle w:val="ListParagraph"/>
        <w:widowControl w:val="0"/>
        <w:spacing w:after="120" w:line="240" w:lineRule="auto"/>
        <w:ind w:left="0" w:right="-28"/>
        <w:contextualSpacing w:val="0"/>
        <w:jc w:val="both"/>
        <w:rPr>
          <w:rFonts w:ascii="Times New Roman" w:hAnsi="Times New Roman"/>
          <w:sz w:val="24"/>
          <w:szCs w:val="24"/>
          <w:lang w:val="en-GB"/>
        </w:rPr>
      </w:pPr>
      <w:r w:rsidRPr="00CD20C0">
        <w:rPr>
          <w:rFonts w:ascii="Times New Roman" w:hAnsi="Times New Roman"/>
          <w:sz w:val="24"/>
          <w:szCs w:val="24"/>
          <w:lang w:val="en-GB"/>
        </w:rPr>
        <w:t>The current EU approach strikes a balance between the interests of all end-users for an open internet and the interests of the industry to be able to develop innovative services and to offer quality of service.</w:t>
      </w:r>
    </w:p>
    <w:p w:rsidR="001D435C" w:rsidRPr="00CD20C0" w:rsidRDefault="001D435C" w:rsidP="001D435C">
      <w:pPr>
        <w:pStyle w:val="ListParagraph"/>
        <w:keepLines/>
        <w:spacing w:after="120" w:line="240" w:lineRule="auto"/>
        <w:ind w:left="0" w:right="-28"/>
        <w:contextualSpacing w:val="0"/>
        <w:jc w:val="both"/>
        <w:rPr>
          <w:rFonts w:ascii="Times New Roman" w:hAnsi="Times New Roman"/>
          <w:sz w:val="24"/>
          <w:szCs w:val="24"/>
          <w:lang w:val="en-GB"/>
        </w:rPr>
      </w:pPr>
      <w:r w:rsidRPr="00CD20C0">
        <w:rPr>
          <w:rFonts w:ascii="Times New Roman" w:hAnsi="Times New Roman"/>
          <w:sz w:val="24"/>
          <w:szCs w:val="24"/>
          <w:lang w:val="en-GB"/>
        </w:rPr>
        <w:t>Regarding the Body of European Regulators for Electronic Communications (BEREC), co-legislators reached a political agreement on the Electronics Communications Code (as well as the BEREC Regulation) on 5 June 2018. This legislation will ensure improvements for the independence and regulatory capacity for National Regulatory Authorities (NRAs).</w:t>
      </w:r>
    </w:p>
    <w:p w:rsidR="001D435C" w:rsidRPr="00CD20C0" w:rsidRDefault="001D435C" w:rsidP="001D435C">
      <w:pPr>
        <w:pStyle w:val="ListParagraph"/>
        <w:widowControl w:val="0"/>
        <w:spacing w:after="120" w:line="240" w:lineRule="auto"/>
        <w:ind w:left="0" w:right="-28"/>
        <w:contextualSpacing w:val="0"/>
        <w:jc w:val="both"/>
        <w:rPr>
          <w:rFonts w:ascii="Times New Roman" w:hAnsi="Times New Roman"/>
          <w:sz w:val="24"/>
          <w:szCs w:val="24"/>
        </w:rPr>
      </w:pPr>
      <w:r w:rsidRPr="00CD20C0">
        <w:rPr>
          <w:rFonts w:ascii="Times New Roman" w:hAnsi="Times New Roman"/>
          <w:sz w:val="24"/>
          <w:szCs w:val="24"/>
          <w:lang w:val="en-GB"/>
        </w:rPr>
        <w:t xml:space="preserve">The text on which political agreement was reached clarifies that NRAs are involved not only in ex ante market regulation </w:t>
      </w:r>
      <w:proofErr w:type="spellStart"/>
      <w:r w:rsidRPr="00CD20C0">
        <w:rPr>
          <w:rFonts w:ascii="Times New Roman" w:hAnsi="Times New Roman"/>
          <w:i/>
          <w:sz w:val="24"/>
          <w:szCs w:val="24"/>
          <w:lang w:val="en-GB"/>
        </w:rPr>
        <w:t>stricto</w:t>
      </w:r>
      <w:proofErr w:type="spellEnd"/>
      <w:r w:rsidRPr="00CD20C0">
        <w:rPr>
          <w:rFonts w:ascii="Times New Roman" w:hAnsi="Times New Roman"/>
          <w:i/>
          <w:sz w:val="24"/>
          <w:szCs w:val="24"/>
          <w:lang w:val="en-GB"/>
        </w:rPr>
        <w:t xml:space="preserve"> </w:t>
      </w:r>
      <w:proofErr w:type="spellStart"/>
      <w:r w:rsidRPr="00CD20C0">
        <w:rPr>
          <w:rFonts w:ascii="Times New Roman" w:hAnsi="Times New Roman"/>
          <w:i/>
          <w:sz w:val="24"/>
          <w:szCs w:val="24"/>
          <w:lang w:val="en-GB"/>
        </w:rPr>
        <w:t>sensu</w:t>
      </w:r>
      <w:proofErr w:type="spellEnd"/>
      <w:r w:rsidRPr="00CD20C0">
        <w:rPr>
          <w:rFonts w:ascii="Times New Roman" w:hAnsi="Times New Roman"/>
          <w:sz w:val="24"/>
          <w:szCs w:val="24"/>
          <w:lang w:val="en-GB"/>
        </w:rPr>
        <w:t xml:space="preserve">, but also, either directly or indirectly, in all areas which </w:t>
      </w:r>
      <w:proofErr w:type="gramStart"/>
      <w:r w:rsidRPr="00CD20C0">
        <w:rPr>
          <w:rFonts w:ascii="Times New Roman" w:hAnsi="Times New Roman"/>
          <w:sz w:val="24"/>
          <w:szCs w:val="24"/>
          <w:lang w:val="en-GB"/>
        </w:rPr>
        <w:t>impact</w:t>
      </w:r>
      <w:proofErr w:type="gramEnd"/>
      <w:r w:rsidRPr="00CD20C0">
        <w:rPr>
          <w:rFonts w:ascii="Times New Roman" w:hAnsi="Times New Roman"/>
          <w:sz w:val="24"/>
          <w:szCs w:val="24"/>
          <w:lang w:val="en-GB"/>
        </w:rPr>
        <w:t xml:space="preserve"> competition and market access. This clarification will ensure a more effective application of the regulatory framework in general and of the net neutrality principle in particular.</w:t>
      </w:r>
    </w:p>
    <w:p w:rsidR="001D435C" w:rsidRDefault="001D435C" w:rsidP="001D435C">
      <w:pPr>
        <w:widowControl w:val="0"/>
        <w:spacing w:after="120"/>
        <w:ind w:right="-28"/>
        <w:rPr>
          <w:rFonts w:ascii="Times New Roman" w:hAnsi="Times New Roman"/>
          <w:b/>
          <w:szCs w:val="24"/>
        </w:rPr>
      </w:pPr>
      <w:r w:rsidRPr="00AB090A">
        <w:rPr>
          <w:rFonts w:ascii="Times New Roman" w:hAnsi="Times New Roman"/>
          <w:b/>
          <w:szCs w:val="24"/>
        </w:rPr>
        <w:t>Paragraph 24</w:t>
      </w:r>
    </w:p>
    <w:p w:rsidR="001D435C" w:rsidRPr="00AB090A" w:rsidRDefault="001D435C" w:rsidP="001D435C">
      <w:pPr>
        <w:widowControl w:val="0"/>
        <w:spacing w:after="120"/>
        <w:ind w:right="-28"/>
        <w:rPr>
          <w:rFonts w:ascii="Times New Roman" w:hAnsi="Times New Roman"/>
          <w:szCs w:val="24"/>
        </w:rPr>
      </w:pPr>
      <w:r w:rsidRPr="00CD20C0">
        <w:rPr>
          <w:rFonts w:ascii="Times New Roman" w:hAnsi="Times New Roman"/>
          <w:szCs w:val="24"/>
        </w:rPr>
        <w:t>On access restrictions:</w:t>
      </w:r>
      <w:r w:rsidRPr="00AB090A">
        <w:rPr>
          <w:rFonts w:ascii="Times New Roman" w:hAnsi="Times New Roman"/>
          <w:szCs w:val="24"/>
        </w:rPr>
        <w:t xml:space="preserve"> With the Telecom Single Market, the Commission endeavours to afford unimpeded access to broadband telecom networks, which in turn allows full use of Internet services, to users in all urban and rural areas at affordable prices or through public </w:t>
      </w:r>
      <w:proofErr w:type="spellStart"/>
      <w:r w:rsidRPr="00AB090A">
        <w:rPr>
          <w:rFonts w:ascii="Times New Roman" w:hAnsi="Times New Roman"/>
          <w:szCs w:val="24"/>
        </w:rPr>
        <w:t>wifi</w:t>
      </w:r>
      <w:proofErr w:type="spellEnd"/>
      <w:r w:rsidRPr="00AB090A">
        <w:rPr>
          <w:rFonts w:ascii="Times New Roman" w:hAnsi="Times New Roman"/>
          <w:szCs w:val="24"/>
        </w:rPr>
        <w:t xml:space="preserve"> areas. Furthermore, Union measures have put an end to roaming charges and granted portability rights over online content services for travellers in the EU.  EU net neutrality rules enshrine the principle of "open Internet access" and therefore forbid Internet access providers to block or filter traffic except for a limited number of exemptions provided for in Regulation (EU) 2015/2120.</w:t>
      </w:r>
    </w:p>
    <w:p w:rsidR="001D435C" w:rsidRPr="00AB090A" w:rsidRDefault="001D435C" w:rsidP="001D435C">
      <w:pPr>
        <w:widowControl w:val="0"/>
        <w:spacing w:after="120"/>
        <w:ind w:right="-28"/>
        <w:rPr>
          <w:rFonts w:ascii="Times New Roman" w:hAnsi="Times New Roman"/>
          <w:szCs w:val="24"/>
        </w:rPr>
      </w:pPr>
      <w:r w:rsidRPr="00AB090A">
        <w:rPr>
          <w:rFonts w:ascii="Times New Roman" w:hAnsi="Times New Roman"/>
          <w:szCs w:val="24"/>
        </w:rPr>
        <w:t>In the field of audiovisual services, EU legislation has long sought to promote media pluralism and cultural diversity on media outlets, thereby prohibiting Member States from restricting retransmissions on their territory of audiovisual media services from other Member States except for very limited and justified public policy grounds.</w:t>
      </w:r>
    </w:p>
    <w:p w:rsidR="001D435C" w:rsidRPr="00AB090A" w:rsidRDefault="001D435C" w:rsidP="001D435C">
      <w:pPr>
        <w:widowControl w:val="0"/>
        <w:spacing w:after="120"/>
        <w:ind w:right="-28"/>
        <w:rPr>
          <w:rFonts w:ascii="Times New Roman" w:hAnsi="Times New Roman"/>
          <w:szCs w:val="24"/>
        </w:rPr>
      </w:pPr>
      <w:r w:rsidRPr="00AB090A">
        <w:rPr>
          <w:rFonts w:ascii="Times New Roman" w:hAnsi="Times New Roman"/>
          <w:szCs w:val="24"/>
        </w:rPr>
        <w:t xml:space="preserve">As regards digital intermediary services, the Commission has encouraged platforms to take a more active role in identifying and removing illegal content that they may host.  This move </w:t>
      </w:r>
      <w:proofErr w:type="gramStart"/>
      <w:r w:rsidRPr="00AB090A">
        <w:rPr>
          <w:rFonts w:ascii="Times New Roman" w:hAnsi="Times New Roman"/>
          <w:szCs w:val="24"/>
        </w:rPr>
        <w:t>is warranted</w:t>
      </w:r>
      <w:proofErr w:type="gramEnd"/>
      <w:r w:rsidRPr="00AB090A">
        <w:rPr>
          <w:rFonts w:ascii="Times New Roman" w:hAnsi="Times New Roman"/>
          <w:szCs w:val="24"/>
        </w:rPr>
        <w:t xml:space="preserve"> for the rapid spread of manifestly illegal content through social networks and the effectiveness of technological means they have developed to moderate content. Their cooperation in fighting illegal content online does not amount to a transfer of law enforcement responsibilities to private platforms since their decisions remain under the control of public authorities and courts. In addition, transparency rules and a set of safeguards (counter-notice procedures, reinstatement of content erroneously removed, redress mechanisms…) </w:t>
      </w:r>
      <w:proofErr w:type="gramStart"/>
      <w:r w:rsidRPr="00AB090A">
        <w:rPr>
          <w:rFonts w:ascii="Times New Roman" w:hAnsi="Times New Roman"/>
          <w:szCs w:val="24"/>
        </w:rPr>
        <w:t>have been recommended</w:t>
      </w:r>
      <w:proofErr w:type="gramEnd"/>
      <w:r w:rsidRPr="00AB090A">
        <w:rPr>
          <w:rFonts w:ascii="Times New Roman" w:hAnsi="Times New Roman"/>
          <w:szCs w:val="24"/>
        </w:rPr>
        <w:t xml:space="preserve"> so that user´s rights are respected at all times.</w:t>
      </w:r>
    </w:p>
    <w:p w:rsidR="001D435C" w:rsidRPr="00AB090A" w:rsidRDefault="001D435C" w:rsidP="001D435C">
      <w:pPr>
        <w:widowControl w:val="0"/>
        <w:spacing w:after="120"/>
        <w:ind w:right="-28"/>
        <w:rPr>
          <w:rFonts w:ascii="Times New Roman" w:hAnsi="Times New Roman"/>
          <w:szCs w:val="24"/>
        </w:rPr>
      </w:pPr>
      <w:r w:rsidRPr="00AB090A">
        <w:rPr>
          <w:rFonts w:ascii="Times New Roman" w:hAnsi="Times New Roman"/>
          <w:szCs w:val="24"/>
        </w:rPr>
        <w:t>On 1 March 2018, the Commission adopted a Recommendation on measures to effectively tackle illegal content online (</w:t>
      </w:r>
      <w:proofErr w:type="gramStart"/>
      <w:r w:rsidRPr="00AB090A">
        <w:rPr>
          <w:rFonts w:ascii="Times New Roman" w:hAnsi="Times New Roman"/>
          <w:szCs w:val="24"/>
        </w:rPr>
        <w:t>C(</w:t>
      </w:r>
      <w:proofErr w:type="gramEnd"/>
      <w:r w:rsidRPr="00AB090A">
        <w:rPr>
          <w:rFonts w:ascii="Times New Roman" w:hAnsi="Times New Roman"/>
          <w:szCs w:val="24"/>
        </w:rPr>
        <w:t>2018) 1177 final).</w:t>
      </w:r>
    </w:p>
    <w:p w:rsidR="001D435C" w:rsidRPr="00AB090A" w:rsidRDefault="001D435C" w:rsidP="001D435C">
      <w:pPr>
        <w:widowControl w:val="0"/>
        <w:spacing w:after="120"/>
        <w:ind w:right="-28"/>
        <w:rPr>
          <w:rFonts w:ascii="Times New Roman" w:hAnsi="Times New Roman"/>
          <w:szCs w:val="24"/>
        </w:rPr>
      </w:pPr>
      <w:r w:rsidRPr="00AB090A">
        <w:rPr>
          <w:rFonts w:ascii="Times New Roman" w:hAnsi="Times New Roman"/>
          <w:szCs w:val="24"/>
        </w:rPr>
        <w:t xml:space="preserve">The Commission ensures that all fundamental rights including freedom of expression </w:t>
      </w:r>
      <w:proofErr w:type="gramStart"/>
      <w:r w:rsidRPr="00AB090A">
        <w:rPr>
          <w:rFonts w:ascii="Times New Roman" w:hAnsi="Times New Roman"/>
          <w:szCs w:val="24"/>
        </w:rPr>
        <w:t>are taken</w:t>
      </w:r>
      <w:proofErr w:type="gramEnd"/>
      <w:r w:rsidRPr="00AB090A">
        <w:rPr>
          <w:rFonts w:ascii="Times New Roman" w:hAnsi="Times New Roman"/>
          <w:szCs w:val="24"/>
        </w:rPr>
        <w:t xml:space="preserve"> into account in all legislative and policy proposal in full compliance with article 51 of the Charter of fundamental rights. The Commission carefully assesses the impact of new legislative proposals on fundamental rights and assesses systematically the impact of each envisaged policy option on these rights.</w:t>
      </w:r>
    </w:p>
    <w:p w:rsidR="001D435C" w:rsidRDefault="001D435C" w:rsidP="001D435C">
      <w:pPr>
        <w:spacing w:after="120"/>
        <w:rPr>
          <w:rFonts w:ascii="Times New Roman" w:hAnsi="Times New Roman"/>
          <w:b/>
          <w:szCs w:val="24"/>
        </w:rPr>
      </w:pPr>
      <w:r w:rsidRPr="00AB090A">
        <w:rPr>
          <w:rFonts w:ascii="Times New Roman" w:hAnsi="Times New Roman"/>
          <w:b/>
          <w:szCs w:val="24"/>
        </w:rPr>
        <w:t>Paragraph 25</w:t>
      </w:r>
    </w:p>
    <w:p w:rsidR="001D435C" w:rsidRPr="00AB090A" w:rsidRDefault="001D435C" w:rsidP="001D435C">
      <w:pPr>
        <w:spacing w:after="120"/>
        <w:rPr>
          <w:rFonts w:ascii="Times New Roman" w:hAnsi="Times New Roman"/>
          <w:szCs w:val="24"/>
        </w:rPr>
      </w:pPr>
      <w:r w:rsidRPr="00CD20C0">
        <w:rPr>
          <w:rFonts w:ascii="Times New Roman" w:hAnsi="Times New Roman"/>
          <w:szCs w:val="24"/>
        </w:rPr>
        <w:t xml:space="preserve">On transparency on the part of private companies and governments in the use of algorithms: </w:t>
      </w:r>
      <w:r>
        <w:rPr>
          <w:rFonts w:ascii="Times New Roman" w:hAnsi="Times New Roman"/>
          <w:szCs w:val="24"/>
        </w:rPr>
        <w:t>I</w:t>
      </w:r>
      <w:r w:rsidRPr="009147B7">
        <w:rPr>
          <w:rFonts w:ascii="Times New Roman" w:hAnsi="Times New Roman"/>
          <w:szCs w:val="24"/>
        </w:rPr>
        <w:t>n April 2018</w:t>
      </w:r>
      <w:r>
        <w:rPr>
          <w:rFonts w:ascii="Times New Roman" w:hAnsi="Times New Roman"/>
          <w:szCs w:val="24"/>
        </w:rPr>
        <w:t>,</w:t>
      </w:r>
      <w:r w:rsidRPr="009147B7">
        <w:rPr>
          <w:rFonts w:ascii="Times New Roman" w:hAnsi="Times New Roman"/>
          <w:szCs w:val="24"/>
        </w:rPr>
        <w:t xml:space="preserve"> </w:t>
      </w:r>
      <w:r>
        <w:rPr>
          <w:rFonts w:ascii="Times New Roman" w:hAnsi="Times New Roman"/>
          <w:szCs w:val="24"/>
        </w:rPr>
        <w:t>t</w:t>
      </w:r>
      <w:r w:rsidRPr="00AB090A">
        <w:rPr>
          <w:rFonts w:ascii="Times New Roman" w:hAnsi="Times New Roman"/>
          <w:szCs w:val="24"/>
        </w:rPr>
        <w:t xml:space="preserve">he Commission proposed a Regulation on promoting fairness and transparency </w:t>
      </w:r>
      <w:r w:rsidRPr="00AB090A">
        <w:rPr>
          <w:rFonts w:ascii="Times New Roman" w:hAnsi="Times New Roman"/>
          <w:szCs w:val="24"/>
        </w:rPr>
        <w:lastRenderedPageBreak/>
        <w:t>for business users of online intermediation services (</w:t>
      </w:r>
      <w:proofErr w:type="gramStart"/>
      <w:r w:rsidRPr="00AB090A">
        <w:rPr>
          <w:rFonts w:ascii="Times New Roman" w:hAnsi="Times New Roman"/>
          <w:szCs w:val="24"/>
        </w:rPr>
        <w:t>COM(</w:t>
      </w:r>
      <w:proofErr w:type="gramEnd"/>
      <w:r w:rsidRPr="00AB090A">
        <w:rPr>
          <w:rFonts w:ascii="Times New Roman" w:hAnsi="Times New Roman"/>
          <w:szCs w:val="24"/>
        </w:rPr>
        <w:t>2018)</w:t>
      </w:r>
      <w:r>
        <w:rPr>
          <w:rFonts w:ascii="Times New Roman" w:hAnsi="Times New Roman"/>
          <w:szCs w:val="24"/>
        </w:rPr>
        <w:t> </w:t>
      </w:r>
      <w:r w:rsidRPr="00AB090A">
        <w:rPr>
          <w:rFonts w:ascii="Times New Roman" w:hAnsi="Times New Roman"/>
          <w:szCs w:val="24"/>
        </w:rPr>
        <w:t>238 final</w:t>
      </w:r>
      <w:r>
        <w:rPr>
          <w:rFonts w:ascii="Times New Roman" w:hAnsi="Times New Roman"/>
          <w:szCs w:val="24"/>
        </w:rPr>
        <w:t>)</w:t>
      </w:r>
      <w:r w:rsidRPr="00AB090A">
        <w:rPr>
          <w:rFonts w:ascii="Times New Roman" w:hAnsi="Times New Roman"/>
          <w:szCs w:val="24"/>
        </w:rPr>
        <w:t>. The proposal includes requirements for transparency on the platforms</w:t>
      </w:r>
      <w:r>
        <w:rPr>
          <w:rFonts w:ascii="Times New Roman" w:hAnsi="Times New Roman"/>
          <w:szCs w:val="24"/>
        </w:rPr>
        <w:t>'</w:t>
      </w:r>
      <w:r w:rsidRPr="00AB090A">
        <w:rPr>
          <w:rFonts w:ascii="Times New Roman" w:hAnsi="Times New Roman"/>
          <w:szCs w:val="24"/>
        </w:rPr>
        <w:t xml:space="preserve"> general ranking parameters, </w:t>
      </w:r>
      <w:proofErr w:type="gramStart"/>
      <w:r w:rsidRPr="00AB090A">
        <w:rPr>
          <w:rFonts w:ascii="Times New Roman" w:hAnsi="Times New Roman"/>
          <w:szCs w:val="24"/>
        </w:rPr>
        <w:t>both on search engines and other</w:t>
      </w:r>
      <w:proofErr w:type="gramEnd"/>
      <w:r w:rsidRPr="00AB090A">
        <w:rPr>
          <w:rFonts w:ascii="Times New Roman" w:hAnsi="Times New Roman"/>
          <w:szCs w:val="24"/>
        </w:rPr>
        <w:t xml:space="preserve"> types of online intermediation services. In the new Deal for Consumers proposal (</w:t>
      </w:r>
      <w:proofErr w:type="gramStart"/>
      <w:r w:rsidRPr="00AB090A">
        <w:rPr>
          <w:rFonts w:ascii="Times New Roman" w:hAnsi="Times New Roman"/>
          <w:szCs w:val="24"/>
        </w:rPr>
        <w:t>COM(</w:t>
      </w:r>
      <w:proofErr w:type="gramEnd"/>
      <w:r w:rsidRPr="00AB090A">
        <w:rPr>
          <w:rFonts w:ascii="Times New Roman" w:hAnsi="Times New Roman"/>
          <w:szCs w:val="24"/>
        </w:rPr>
        <w:t>2018)</w:t>
      </w:r>
      <w:r>
        <w:rPr>
          <w:rFonts w:ascii="Times New Roman" w:hAnsi="Times New Roman"/>
          <w:szCs w:val="24"/>
        </w:rPr>
        <w:t> </w:t>
      </w:r>
      <w:r w:rsidRPr="00AB090A">
        <w:rPr>
          <w:rFonts w:ascii="Times New Roman" w:hAnsi="Times New Roman"/>
          <w:szCs w:val="24"/>
        </w:rPr>
        <w:t>183 final and, in particular, COM</w:t>
      </w:r>
      <w:r>
        <w:rPr>
          <w:rFonts w:ascii="Times New Roman" w:hAnsi="Times New Roman"/>
          <w:szCs w:val="24"/>
        </w:rPr>
        <w:t>(</w:t>
      </w:r>
      <w:r w:rsidRPr="00AB090A">
        <w:rPr>
          <w:rFonts w:ascii="Times New Roman" w:hAnsi="Times New Roman"/>
          <w:szCs w:val="24"/>
        </w:rPr>
        <w:t>2018</w:t>
      </w:r>
      <w:r>
        <w:rPr>
          <w:rFonts w:ascii="Times New Roman" w:hAnsi="Times New Roman"/>
          <w:szCs w:val="24"/>
        </w:rPr>
        <w:t>) </w:t>
      </w:r>
      <w:r w:rsidRPr="00AB090A">
        <w:rPr>
          <w:rFonts w:ascii="Times New Roman" w:hAnsi="Times New Roman"/>
          <w:szCs w:val="24"/>
        </w:rPr>
        <w:t>185 final</w:t>
      </w:r>
      <w:r>
        <w:rPr>
          <w:rFonts w:ascii="Times New Roman" w:hAnsi="Times New Roman"/>
          <w:szCs w:val="24"/>
        </w:rPr>
        <w:t xml:space="preserve"> – </w:t>
      </w:r>
      <w:r w:rsidRPr="00AB090A">
        <w:rPr>
          <w:rFonts w:ascii="Times New Roman" w:hAnsi="Times New Roman"/>
          <w:szCs w:val="24"/>
        </w:rPr>
        <w:t>2018/090</w:t>
      </w:r>
      <w:r>
        <w:rPr>
          <w:rFonts w:ascii="Times New Roman" w:hAnsi="Times New Roman"/>
          <w:szCs w:val="24"/>
        </w:rPr>
        <w:t> </w:t>
      </w:r>
      <w:r w:rsidRPr="00AB090A">
        <w:rPr>
          <w:rFonts w:ascii="Times New Roman" w:hAnsi="Times New Roman"/>
          <w:szCs w:val="24"/>
        </w:rPr>
        <w:t>(COD)), the Commission also requires</w:t>
      </w:r>
      <w:r>
        <w:rPr>
          <w:rFonts w:ascii="Times New Roman" w:hAnsi="Times New Roman"/>
          <w:szCs w:val="24"/>
        </w:rPr>
        <w:t xml:space="preserve"> </w:t>
      </w:r>
      <w:r w:rsidRPr="00AB090A">
        <w:rPr>
          <w:rFonts w:ascii="Times New Roman" w:hAnsi="Times New Roman"/>
          <w:szCs w:val="24"/>
        </w:rPr>
        <w:t>online market places to make it clear for consumers when a search result is being paid for by a trader.</w:t>
      </w:r>
    </w:p>
    <w:p w:rsidR="001D435C" w:rsidRPr="00AB090A" w:rsidRDefault="001D435C" w:rsidP="001D435C">
      <w:pPr>
        <w:spacing w:after="120"/>
        <w:rPr>
          <w:rFonts w:ascii="Times New Roman" w:hAnsi="Times New Roman"/>
          <w:szCs w:val="24"/>
        </w:rPr>
      </w:pPr>
      <w:r w:rsidRPr="00AB090A">
        <w:rPr>
          <w:rFonts w:ascii="Times New Roman" w:hAnsi="Times New Roman"/>
          <w:szCs w:val="24"/>
        </w:rPr>
        <w:t>The General Data Protection Regulation (GDPR) gives individuals the right not to be subject to a decision based solely on automated processing, including profiling, under certain conditions. In addition, data subjects have the right to receive meaningful information about the logic involved in the automated decision-making.</w:t>
      </w:r>
    </w:p>
    <w:p w:rsidR="001D435C" w:rsidRPr="00AB090A" w:rsidRDefault="001D435C" w:rsidP="001D435C">
      <w:pPr>
        <w:spacing w:after="120"/>
        <w:rPr>
          <w:rFonts w:ascii="Times New Roman" w:hAnsi="Times New Roman"/>
          <w:szCs w:val="24"/>
        </w:rPr>
      </w:pPr>
      <w:r w:rsidRPr="00AB090A">
        <w:rPr>
          <w:rFonts w:ascii="Times New Roman" w:hAnsi="Times New Roman"/>
          <w:szCs w:val="24"/>
        </w:rPr>
        <w:t xml:space="preserve">As noted above, </w:t>
      </w:r>
      <w:r w:rsidRPr="009147B7">
        <w:rPr>
          <w:rFonts w:ascii="Times New Roman" w:hAnsi="Times New Roman"/>
          <w:szCs w:val="24"/>
        </w:rPr>
        <w:t xml:space="preserve">in March 2018 </w:t>
      </w:r>
      <w:r w:rsidRPr="00AB090A">
        <w:rPr>
          <w:rFonts w:ascii="Times New Roman" w:hAnsi="Times New Roman"/>
          <w:szCs w:val="24"/>
        </w:rPr>
        <w:t xml:space="preserve">the Commission adopted a </w:t>
      </w:r>
      <w:r w:rsidRPr="006B5210">
        <w:rPr>
          <w:rFonts w:ascii="Times New Roman" w:hAnsi="Times New Roman"/>
          <w:szCs w:val="24"/>
        </w:rPr>
        <w:t xml:space="preserve">Recommendation </w:t>
      </w:r>
      <w:r w:rsidRPr="005253F7">
        <w:rPr>
          <w:rFonts w:ascii="Times New Roman" w:hAnsi="Times New Roman"/>
          <w:szCs w:val="24"/>
        </w:rPr>
        <w:t xml:space="preserve">with guidance to online hosting service providers and Member States on measures </w:t>
      </w:r>
      <w:proofErr w:type="gramStart"/>
      <w:r w:rsidRPr="005253F7">
        <w:rPr>
          <w:rFonts w:ascii="Times New Roman" w:hAnsi="Times New Roman"/>
          <w:szCs w:val="24"/>
        </w:rPr>
        <w:t>to effectively tackle</w:t>
      </w:r>
      <w:proofErr w:type="gramEnd"/>
      <w:r w:rsidRPr="005253F7">
        <w:rPr>
          <w:rFonts w:ascii="Times New Roman" w:hAnsi="Times New Roman"/>
          <w:szCs w:val="24"/>
        </w:rPr>
        <w:t xml:space="preserve"> illegal conten</w:t>
      </w:r>
      <w:r w:rsidRPr="00AB090A">
        <w:rPr>
          <w:rFonts w:ascii="Times New Roman" w:hAnsi="Times New Roman"/>
          <w:szCs w:val="24"/>
        </w:rPr>
        <w:t>t online. The Commission is calling on companies to take, where appropriate, proactive measures for detecting and removing illegal material – notably terrorist material – including through automated means. The Recommendation clarifies also the need for appropriate fundamental rights safeguards such as counter-notice procedures and respect for privacy.</w:t>
      </w:r>
    </w:p>
    <w:p w:rsidR="001D435C" w:rsidRPr="00AB090A" w:rsidRDefault="001D435C" w:rsidP="001D435C">
      <w:pPr>
        <w:spacing w:after="120"/>
        <w:rPr>
          <w:rFonts w:ascii="Times New Roman" w:hAnsi="Times New Roman"/>
          <w:szCs w:val="24"/>
        </w:rPr>
      </w:pPr>
      <w:r w:rsidRPr="00AB090A">
        <w:rPr>
          <w:rFonts w:ascii="Times New Roman" w:hAnsi="Times New Roman"/>
          <w:szCs w:val="24"/>
        </w:rPr>
        <w:t>The Communication on Artificial Intelligence (AI) for Europe (COM(2018)</w:t>
      </w:r>
      <w:r>
        <w:rPr>
          <w:rFonts w:ascii="Times New Roman" w:hAnsi="Times New Roman"/>
          <w:szCs w:val="24"/>
        </w:rPr>
        <w:t> </w:t>
      </w:r>
      <w:r w:rsidRPr="00AB090A">
        <w:rPr>
          <w:rFonts w:ascii="Times New Roman" w:hAnsi="Times New Roman"/>
          <w:szCs w:val="24"/>
        </w:rPr>
        <w:t>237 final)</w:t>
      </w:r>
      <w:r>
        <w:rPr>
          <w:rFonts w:ascii="Times New Roman" w:hAnsi="Times New Roman"/>
          <w:szCs w:val="24"/>
        </w:rPr>
        <w:t>,</w:t>
      </w:r>
      <w:r w:rsidRPr="00AB090A">
        <w:rPr>
          <w:rFonts w:ascii="Times New Roman" w:hAnsi="Times New Roman"/>
          <w:szCs w:val="24"/>
        </w:rPr>
        <w:t xml:space="preserve"> adopted on 25 April 2018</w:t>
      </w:r>
      <w:r>
        <w:rPr>
          <w:rFonts w:ascii="Times New Roman" w:hAnsi="Times New Roman"/>
          <w:szCs w:val="24"/>
        </w:rPr>
        <w:t>,</w:t>
      </w:r>
      <w:r w:rsidRPr="00AB090A">
        <w:rPr>
          <w:rFonts w:ascii="Times New Roman" w:hAnsi="Times New Roman"/>
          <w:szCs w:val="24"/>
        </w:rPr>
        <w:t xml:space="preserve"> states that the Union must ensure that AI is developed and applied in an appropriate framework which promotes innovation and respects the Union's values and fundamental rights as well as ethical principles such as accountability and transparency. As a first step, draft AI ethics guidelines are expected to be developed by the end of</w:t>
      </w:r>
      <w:r>
        <w:rPr>
          <w:rFonts w:ascii="Times New Roman" w:hAnsi="Times New Roman"/>
          <w:szCs w:val="24"/>
        </w:rPr>
        <w:t xml:space="preserve"> 2018</w:t>
      </w:r>
      <w:r w:rsidRPr="00AB090A">
        <w:rPr>
          <w:rFonts w:ascii="Times New Roman" w:hAnsi="Times New Roman"/>
          <w:szCs w:val="24"/>
        </w:rPr>
        <w:t>, with due regard to the Charter of Fundamental Rights of the European Union. The Commission is currently bringing together all relevant stakeholders in order to help develop these draft guidelines.</w:t>
      </w:r>
    </w:p>
    <w:p w:rsidR="001D435C" w:rsidRDefault="001D435C" w:rsidP="001D435C">
      <w:pPr>
        <w:widowControl w:val="0"/>
        <w:spacing w:after="120"/>
        <w:ind w:right="-28"/>
        <w:rPr>
          <w:rFonts w:ascii="Times New Roman" w:hAnsi="Times New Roman"/>
          <w:b/>
          <w:szCs w:val="24"/>
        </w:rPr>
      </w:pPr>
      <w:r w:rsidRPr="00AB090A">
        <w:rPr>
          <w:rFonts w:ascii="Times New Roman" w:hAnsi="Times New Roman"/>
          <w:b/>
          <w:szCs w:val="24"/>
        </w:rPr>
        <w:t>Paragraph 26</w:t>
      </w:r>
    </w:p>
    <w:p w:rsidR="001D435C" w:rsidRPr="00AB090A" w:rsidRDefault="001D435C" w:rsidP="001D435C">
      <w:pPr>
        <w:widowControl w:val="0"/>
        <w:spacing w:after="120"/>
        <w:ind w:right="-28"/>
        <w:rPr>
          <w:rFonts w:ascii="Times New Roman" w:hAnsi="Times New Roman"/>
          <w:szCs w:val="24"/>
        </w:rPr>
      </w:pPr>
      <w:r w:rsidRPr="00CD20C0">
        <w:rPr>
          <w:rFonts w:ascii="Times New Roman" w:hAnsi="Times New Roman"/>
          <w:szCs w:val="24"/>
        </w:rPr>
        <w:t>On Child sexual abuse and terrorism content:</w:t>
      </w:r>
      <w:r w:rsidRPr="00AB090A">
        <w:rPr>
          <w:rFonts w:ascii="Times New Roman" w:hAnsi="Times New Roman"/>
          <w:szCs w:val="24"/>
        </w:rPr>
        <w:t xml:space="preserve"> The Commission considers that the fight against child sexual abuse and sexual exploitation is a duty of the whole of our society</w:t>
      </w:r>
      <w:r>
        <w:rPr>
          <w:rFonts w:ascii="Times New Roman" w:hAnsi="Times New Roman"/>
          <w:szCs w:val="24"/>
        </w:rPr>
        <w:t>,</w:t>
      </w:r>
      <w:r w:rsidRPr="00AB090A">
        <w:rPr>
          <w:rFonts w:ascii="Times New Roman" w:hAnsi="Times New Roman"/>
          <w:szCs w:val="24"/>
        </w:rPr>
        <w:t xml:space="preserve"> and all actors must contribute to it.</w:t>
      </w:r>
    </w:p>
    <w:p w:rsidR="001D435C" w:rsidRPr="00AB090A" w:rsidRDefault="001D435C" w:rsidP="001D435C">
      <w:pPr>
        <w:widowControl w:val="0"/>
        <w:spacing w:after="120"/>
        <w:ind w:right="-28"/>
        <w:rPr>
          <w:rFonts w:ascii="Times New Roman" w:hAnsi="Times New Roman"/>
          <w:szCs w:val="24"/>
        </w:rPr>
      </w:pPr>
      <w:r w:rsidRPr="00AB090A">
        <w:rPr>
          <w:rFonts w:ascii="Times New Roman" w:hAnsi="Times New Roman"/>
          <w:szCs w:val="24"/>
        </w:rPr>
        <w:t xml:space="preserve">The Commission will continue supporting Member States in the implementation of the Directive 2011/93/EU, to ensure that children benefit from its full </w:t>
      </w:r>
      <w:proofErr w:type="gramStart"/>
      <w:r w:rsidRPr="00AB090A">
        <w:rPr>
          <w:rFonts w:ascii="Times New Roman" w:hAnsi="Times New Roman"/>
          <w:szCs w:val="24"/>
        </w:rPr>
        <w:t>added value</w:t>
      </w:r>
      <w:proofErr w:type="gramEnd"/>
      <w:r w:rsidRPr="00AB090A">
        <w:rPr>
          <w:rFonts w:ascii="Times New Roman" w:hAnsi="Times New Roman"/>
          <w:szCs w:val="24"/>
        </w:rPr>
        <w:t>. Where necessary, the Commission will make use of its enforcement powers under the Treaties.</w:t>
      </w:r>
    </w:p>
    <w:p w:rsidR="001D435C" w:rsidRPr="00AB090A" w:rsidRDefault="001D435C" w:rsidP="001D435C">
      <w:pPr>
        <w:widowControl w:val="0"/>
        <w:spacing w:after="120"/>
        <w:ind w:right="-28"/>
        <w:rPr>
          <w:rFonts w:ascii="Times New Roman" w:hAnsi="Times New Roman"/>
          <w:szCs w:val="24"/>
        </w:rPr>
      </w:pPr>
      <w:r w:rsidRPr="00AB090A">
        <w:rPr>
          <w:rFonts w:ascii="Times New Roman" w:hAnsi="Times New Roman"/>
          <w:szCs w:val="24"/>
        </w:rPr>
        <w:t xml:space="preserve">Terrorist content online poses a grave risk to the security of our society, and its proliferation is a matter of concern. The Commission launched the EU Internet Forum in 2015 to reduce accessibility to terrorist content online and to empower civil society partners to increase the volume of effective alternative narratives online. </w:t>
      </w:r>
      <w:proofErr w:type="gramStart"/>
      <w:r w:rsidRPr="00AB090A">
        <w:rPr>
          <w:rFonts w:ascii="Times New Roman" w:hAnsi="Times New Roman"/>
          <w:szCs w:val="24"/>
        </w:rPr>
        <w:t>Substantial progress towards the two objectives has been made: establishment of dedicated Internet Referral Units at Europol and several Member States, the creation of a shared database to help identify known terrorist content on platforms and prevent its reappearance on other platforms, proactive measures by the companies</w:t>
      </w:r>
      <w:r>
        <w:rPr>
          <w:rFonts w:ascii="Times New Roman" w:hAnsi="Times New Roman"/>
          <w:szCs w:val="24"/>
        </w:rPr>
        <w:t>,</w:t>
      </w:r>
      <w:r w:rsidRPr="00AB090A">
        <w:rPr>
          <w:rFonts w:ascii="Times New Roman" w:hAnsi="Times New Roman"/>
          <w:szCs w:val="24"/>
        </w:rPr>
        <w:t xml:space="preserve"> and the establishment of a Civil Society Empowerment Programme to support alternative narratives online.</w:t>
      </w:r>
      <w:proofErr w:type="gramEnd"/>
    </w:p>
    <w:p w:rsidR="001D435C" w:rsidRPr="00AB090A" w:rsidRDefault="001D435C" w:rsidP="001D435C">
      <w:pPr>
        <w:widowControl w:val="0"/>
        <w:spacing w:after="120"/>
        <w:ind w:right="-28"/>
        <w:rPr>
          <w:rFonts w:ascii="Times New Roman" w:hAnsi="Times New Roman"/>
          <w:szCs w:val="24"/>
        </w:rPr>
      </w:pPr>
      <w:r w:rsidRPr="00AB090A">
        <w:rPr>
          <w:rFonts w:ascii="Times New Roman" w:hAnsi="Times New Roman"/>
          <w:szCs w:val="24"/>
        </w:rPr>
        <w:t xml:space="preserve">The contribution of industry actors in the fight against online child sexual abuse and terrorist content is of paramount importance. </w:t>
      </w:r>
      <w:proofErr w:type="gramStart"/>
      <w:r w:rsidRPr="00AB090A">
        <w:rPr>
          <w:rFonts w:ascii="Times New Roman" w:hAnsi="Times New Roman"/>
          <w:szCs w:val="24"/>
        </w:rPr>
        <w:t xml:space="preserve">In particular, the Commission encourages voluntary action by </w:t>
      </w:r>
      <w:r>
        <w:rPr>
          <w:rFonts w:ascii="Times New Roman" w:hAnsi="Times New Roman"/>
          <w:szCs w:val="24"/>
        </w:rPr>
        <w:t xml:space="preserve">the </w:t>
      </w:r>
      <w:r w:rsidRPr="00AB090A">
        <w:rPr>
          <w:rFonts w:ascii="Times New Roman" w:hAnsi="Times New Roman"/>
          <w:szCs w:val="24"/>
        </w:rPr>
        <w:t>industry to detect, remove and prevent re-uploading of illegal content</w:t>
      </w:r>
      <w:r>
        <w:rPr>
          <w:rFonts w:ascii="Times New Roman" w:hAnsi="Times New Roman"/>
          <w:szCs w:val="24"/>
        </w:rPr>
        <w:t>;</w:t>
      </w:r>
      <w:r w:rsidRPr="00AB090A">
        <w:rPr>
          <w:rFonts w:ascii="Times New Roman" w:hAnsi="Times New Roman"/>
          <w:szCs w:val="24"/>
        </w:rPr>
        <w:t xml:space="preserve"> the use and improvement of automated detection mechanisms</w:t>
      </w:r>
      <w:r>
        <w:rPr>
          <w:rFonts w:ascii="Times New Roman" w:hAnsi="Times New Roman"/>
          <w:szCs w:val="24"/>
        </w:rPr>
        <w:t>; the</w:t>
      </w:r>
      <w:r w:rsidRPr="00AB090A">
        <w:rPr>
          <w:rFonts w:ascii="Times New Roman" w:hAnsi="Times New Roman"/>
          <w:szCs w:val="24"/>
        </w:rPr>
        <w:t xml:space="preserve"> existence of appropriate safeguards against erroneous removal of legal content</w:t>
      </w:r>
      <w:r>
        <w:rPr>
          <w:rFonts w:ascii="Times New Roman" w:hAnsi="Times New Roman"/>
          <w:szCs w:val="24"/>
        </w:rPr>
        <w:t>; the</w:t>
      </w:r>
      <w:r w:rsidRPr="00AB090A">
        <w:rPr>
          <w:rFonts w:ascii="Times New Roman" w:hAnsi="Times New Roman"/>
          <w:szCs w:val="24"/>
        </w:rPr>
        <w:t xml:space="preserve"> development of transparent notice and action procedures</w:t>
      </w:r>
      <w:r>
        <w:rPr>
          <w:rFonts w:ascii="Times New Roman" w:hAnsi="Times New Roman"/>
          <w:szCs w:val="24"/>
        </w:rPr>
        <w:t>;</w:t>
      </w:r>
      <w:r w:rsidRPr="00AB090A">
        <w:rPr>
          <w:rFonts w:ascii="Times New Roman" w:hAnsi="Times New Roman"/>
          <w:szCs w:val="24"/>
        </w:rPr>
        <w:t xml:space="preserve"> and improved referral systems and measures to ensure that removal activities by intermediaries are not an obstacle to criminal investigations.</w:t>
      </w:r>
      <w:proofErr w:type="gramEnd"/>
    </w:p>
    <w:p w:rsidR="001D435C" w:rsidRPr="00AB090A" w:rsidRDefault="001D435C" w:rsidP="001D435C">
      <w:pPr>
        <w:widowControl w:val="0"/>
        <w:spacing w:after="120"/>
        <w:ind w:right="-28"/>
        <w:rPr>
          <w:rFonts w:ascii="Times New Roman" w:hAnsi="Times New Roman"/>
          <w:szCs w:val="24"/>
        </w:rPr>
      </w:pPr>
      <w:r w:rsidRPr="00AB090A">
        <w:rPr>
          <w:rFonts w:ascii="Times New Roman" w:hAnsi="Times New Roman"/>
          <w:szCs w:val="24"/>
        </w:rPr>
        <w:lastRenderedPageBreak/>
        <w:t xml:space="preserve">As indicated </w:t>
      </w:r>
      <w:r>
        <w:rPr>
          <w:rFonts w:ascii="Times New Roman" w:hAnsi="Times New Roman"/>
          <w:szCs w:val="24"/>
        </w:rPr>
        <w:t xml:space="preserve">in the responses to paragraphs </w:t>
      </w:r>
      <w:r w:rsidRPr="00AB090A">
        <w:rPr>
          <w:rFonts w:ascii="Times New Roman" w:hAnsi="Times New Roman"/>
          <w:szCs w:val="24"/>
        </w:rPr>
        <w:t xml:space="preserve">24 and 25, </w:t>
      </w:r>
      <w:r>
        <w:rPr>
          <w:rFonts w:ascii="Times New Roman" w:hAnsi="Times New Roman"/>
          <w:szCs w:val="24"/>
        </w:rPr>
        <w:t xml:space="preserve">on 1 March 2018 </w:t>
      </w:r>
      <w:r w:rsidRPr="00AB090A">
        <w:rPr>
          <w:rFonts w:ascii="Times New Roman" w:hAnsi="Times New Roman"/>
          <w:szCs w:val="24"/>
        </w:rPr>
        <w:t xml:space="preserve">the Commission adopted a Recommendation on measures </w:t>
      </w:r>
      <w:proofErr w:type="gramStart"/>
      <w:r w:rsidRPr="00AB090A">
        <w:rPr>
          <w:rFonts w:ascii="Times New Roman" w:hAnsi="Times New Roman"/>
          <w:szCs w:val="24"/>
        </w:rPr>
        <w:t>to effectively tackle</w:t>
      </w:r>
      <w:proofErr w:type="gramEnd"/>
      <w:r w:rsidRPr="00AB090A">
        <w:rPr>
          <w:rFonts w:ascii="Times New Roman" w:hAnsi="Times New Roman"/>
          <w:szCs w:val="24"/>
        </w:rPr>
        <w:t xml:space="preserve"> illegal content online.</w:t>
      </w:r>
    </w:p>
    <w:p w:rsidR="001D435C" w:rsidRPr="00AB090A" w:rsidRDefault="001D435C" w:rsidP="001D435C">
      <w:pPr>
        <w:widowControl w:val="0"/>
        <w:spacing w:after="120"/>
        <w:ind w:right="-28"/>
        <w:rPr>
          <w:rFonts w:ascii="Times New Roman" w:hAnsi="Times New Roman"/>
          <w:szCs w:val="24"/>
        </w:rPr>
      </w:pPr>
      <w:r w:rsidRPr="00AB090A">
        <w:rPr>
          <w:rFonts w:ascii="Times New Roman" w:hAnsi="Times New Roman"/>
          <w:szCs w:val="24"/>
        </w:rPr>
        <w:t xml:space="preserve">Moreover, the co-legislators have successfully concluded the negotiations for the revision of the Audiovisual Media Services Directive at the final trilogue on 6 June 2018. The revised </w:t>
      </w:r>
      <w:r>
        <w:rPr>
          <w:rFonts w:ascii="Times New Roman" w:hAnsi="Times New Roman"/>
          <w:szCs w:val="24"/>
        </w:rPr>
        <w:t>D</w:t>
      </w:r>
      <w:r w:rsidRPr="00AB090A">
        <w:rPr>
          <w:rFonts w:ascii="Times New Roman" w:hAnsi="Times New Roman"/>
          <w:szCs w:val="24"/>
        </w:rPr>
        <w:t>irective shall ensures a better protection of minors from harmful content and strengthen the rules against hate speech and public provocation to commit terrorist offences on linear and non</w:t>
      </w:r>
      <w:r>
        <w:rPr>
          <w:rFonts w:ascii="Times New Roman" w:hAnsi="Times New Roman"/>
          <w:szCs w:val="24"/>
        </w:rPr>
        <w:t>-</w:t>
      </w:r>
      <w:r w:rsidRPr="00AB090A">
        <w:rPr>
          <w:rFonts w:ascii="Times New Roman" w:hAnsi="Times New Roman"/>
          <w:szCs w:val="24"/>
        </w:rPr>
        <w:t>linear services. It also</w:t>
      </w:r>
      <w:r>
        <w:rPr>
          <w:rFonts w:ascii="Times New Roman" w:hAnsi="Times New Roman"/>
          <w:szCs w:val="24"/>
        </w:rPr>
        <w:t xml:space="preserve"> </w:t>
      </w:r>
      <w:r w:rsidRPr="00AB090A">
        <w:rPr>
          <w:rFonts w:ascii="Times New Roman" w:hAnsi="Times New Roman"/>
          <w:szCs w:val="24"/>
        </w:rPr>
        <w:t>introduces a requirement for video-sharing platforms (e.g. YouTube) to protect minors from harmful content, protect all citizens</w:t>
      </w:r>
      <w:r w:rsidRPr="00AB090A" w:rsidDel="00EE13CC">
        <w:rPr>
          <w:rFonts w:ascii="Times New Roman" w:hAnsi="Times New Roman"/>
          <w:szCs w:val="24"/>
        </w:rPr>
        <w:t xml:space="preserve"> </w:t>
      </w:r>
      <w:r w:rsidRPr="00AB090A">
        <w:rPr>
          <w:rFonts w:ascii="Times New Roman" w:hAnsi="Times New Roman"/>
          <w:szCs w:val="24"/>
        </w:rPr>
        <w:t>against incitement to violence or hatred, as well as from content constituting criminal offences (i.e. public provocation to commit terrorism offence, offences concerning child pornography, offences concerning racism and xenophobia).</w:t>
      </w:r>
    </w:p>
    <w:p w:rsidR="001D435C" w:rsidRDefault="001D435C" w:rsidP="001D435C">
      <w:pPr>
        <w:widowControl w:val="0"/>
        <w:spacing w:after="120"/>
        <w:ind w:right="-28"/>
        <w:rPr>
          <w:rFonts w:ascii="Times New Roman" w:hAnsi="Times New Roman"/>
          <w:b/>
          <w:szCs w:val="24"/>
        </w:rPr>
      </w:pPr>
      <w:r w:rsidRPr="00AB090A">
        <w:rPr>
          <w:rFonts w:ascii="Times New Roman" w:hAnsi="Times New Roman"/>
          <w:b/>
          <w:szCs w:val="24"/>
        </w:rPr>
        <w:t>Paragraph 27</w:t>
      </w:r>
    </w:p>
    <w:p w:rsidR="001D435C" w:rsidRPr="00AB090A" w:rsidRDefault="001D435C" w:rsidP="001D435C">
      <w:pPr>
        <w:widowControl w:val="0"/>
        <w:spacing w:after="120"/>
        <w:ind w:right="-28"/>
        <w:rPr>
          <w:rFonts w:ascii="Times New Roman" w:hAnsi="Times New Roman"/>
          <w:szCs w:val="24"/>
        </w:rPr>
      </w:pPr>
      <w:proofErr w:type="gramStart"/>
      <w:r w:rsidRPr="00CD20C0">
        <w:rPr>
          <w:rFonts w:ascii="Times New Roman" w:hAnsi="Times New Roman"/>
          <w:szCs w:val="24"/>
        </w:rPr>
        <w:t xml:space="preserve">On countering </w:t>
      </w:r>
      <w:r>
        <w:rPr>
          <w:rFonts w:ascii="Times New Roman" w:hAnsi="Times New Roman"/>
          <w:szCs w:val="24"/>
        </w:rPr>
        <w:t>i</w:t>
      </w:r>
      <w:r w:rsidRPr="00CD20C0">
        <w:rPr>
          <w:rFonts w:ascii="Times New Roman" w:hAnsi="Times New Roman"/>
          <w:szCs w:val="24"/>
        </w:rPr>
        <w:t xml:space="preserve">llegal </w:t>
      </w:r>
      <w:r>
        <w:rPr>
          <w:rFonts w:ascii="Times New Roman" w:hAnsi="Times New Roman"/>
          <w:szCs w:val="24"/>
        </w:rPr>
        <w:t>h</w:t>
      </w:r>
      <w:r w:rsidRPr="00CD20C0">
        <w:rPr>
          <w:rFonts w:ascii="Times New Roman" w:hAnsi="Times New Roman"/>
          <w:szCs w:val="24"/>
        </w:rPr>
        <w:t xml:space="preserve">ate </w:t>
      </w:r>
      <w:r>
        <w:rPr>
          <w:rFonts w:ascii="Times New Roman" w:hAnsi="Times New Roman"/>
          <w:szCs w:val="24"/>
        </w:rPr>
        <w:t>s</w:t>
      </w:r>
      <w:r w:rsidRPr="00CD20C0">
        <w:rPr>
          <w:rFonts w:ascii="Times New Roman" w:hAnsi="Times New Roman"/>
          <w:szCs w:val="24"/>
        </w:rPr>
        <w:t>peech:</w:t>
      </w:r>
      <w:r w:rsidRPr="00AB090A">
        <w:rPr>
          <w:rFonts w:ascii="Times New Roman" w:hAnsi="Times New Roman"/>
          <w:szCs w:val="24"/>
        </w:rPr>
        <w:t xml:space="preserve"> The Code of Conduct on Countering Illegal Hate Speech Online underlines the need to criminalise and remove illegal online hate speech online as defined by national laws transposing the Council Framework Decision on combating racism and xenophobia</w:t>
      </w:r>
      <w:r w:rsidRPr="00AB090A">
        <w:rPr>
          <w:rStyle w:val="FootnoteReference"/>
          <w:rFonts w:ascii="Times New Roman" w:hAnsi="Times New Roman"/>
          <w:szCs w:val="24"/>
        </w:rPr>
        <w:footnoteReference w:id="3"/>
      </w:r>
      <w:r w:rsidRPr="00AB090A">
        <w:rPr>
          <w:rFonts w:ascii="Times New Roman" w:hAnsi="Times New Roman"/>
          <w:szCs w:val="24"/>
        </w:rPr>
        <w:t>, while distinguishing content that is not illegal and cannot be removed since it is protected by the right to freedom of expression.</w:t>
      </w:r>
      <w:proofErr w:type="gramEnd"/>
    </w:p>
    <w:p w:rsidR="001D435C" w:rsidRPr="00AB090A" w:rsidRDefault="001D435C" w:rsidP="001D435C">
      <w:pPr>
        <w:widowControl w:val="0"/>
        <w:spacing w:after="120"/>
        <w:ind w:right="-28"/>
        <w:rPr>
          <w:rFonts w:ascii="Times New Roman" w:hAnsi="Times New Roman"/>
          <w:szCs w:val="24"/>
        </w:rPr>
      </w:pPr>
      <w:r w:rsidRPr="00AB090A">
        <w:rPr>
          <w:rFonts w:ascii="Times New Roman" w:hAnsi="Times New Roman"/>
          <w:szCs w:val="24"/>
        </w:rPr>
        <w:t xml:space="preserve">By referring to existing EU and national rules, the Code does not leave a wide margin of discretion to the IT platforms in relation to content to </w:t>
      </w:r>
      <w:proofErr w:type="gramStart"/>
      <w:r w:rsidRPr="00AB090A">
        <w:rPr>
          <w:rFonts w:ascii="Times New Roman" w:hAnsi="Times New Roman"/>
          <w:szCs w:val="24"/>
        </w:rPr>
        <w:t>be removed</w:t>
      </w:r>
      <w:proofErr w:type="gramEnd"/>
      <w:r w:rsidRPr="00AB090A">
        <w:rPr>
          <w:rFonts w:ascii="Times New Roman" w:hAnsi="Times New Roman"/>
          <w:szCs w:val="24"/>
        </w:rPr>
        <w:t xml:space="preserve">. Quite on the contrary, under the Code, the IT platforms that subscribe to it need to assess within specific timeframes of 24 </w:t>
      </w:r>
      <w:r>
        <w:rPr>
          <w:rFonts w:ascii="Times New Roman" w:hAnsi="Times New Roman"/>
          <w:szCs w:val="24"/>
        </w:rPr>
        <w:t xml:space="preserve">hours' </w:t>
      </w:r>
      <w:r w:rsidRPr="00AB090A">
        <w:rPr>
          <w:rFonts w:ascii="Times New Roman" w:hAnsi="Times New Roman"/>
          <w:szCs w:val="24"/>
        </w:rPr>
        <w:t>notification on illegal hate speech not only against their terms of service but also against national laws transposing the EU legislation criminalising hate speech.</w:t>
      </w:r>
    </w:p>
    <w:p w:rsidR="001D435C" w:rsidRPr="00AB090A" w:rsidRDefault="001D435C" w:rsidP="001D435C">
      <w:pPr>
        <w:widowControl w:val="0"/>
        <w:spacing w:after="120"/>
        <w:ind w:right="-28"/>
        <w:rPr>
          <w:rFonts w:ascii="Times New Roman" w:hAnsi="Times New Roman"/>
          <w:szCs w:val="24"/>
        </w:rPr>
      </w:pPr>
      <w:r w:rsidRPr="00AB090A">
        <w:rPr>
          <w:rFonts w:ascii="Times New Roman" w:hAnsi="Times New Roman"/>
          <w:szCs w:val="24"/>
        </w:rPr>
        <w:t xml:space="preserve">The aim </w:t>
      </w:r>
      <w:r>
        <w:rPr>
          <w:rFonts w:ascii="Times New Roman" w:hAnsi="Times New Roman"/>
          <w:szCs w:val="24"/>
        </w:rPr>
        <w:t xml:space="preserve">of the Code </w:t>
      </w:r>
      <w:r w:rsidRPr="00AB090A">
        <w:rPr>
          <w:rFonts w:ascii="Times New Roman" w:hAnsi="Times New Roman"/>
          <w:szCs w:val="24"/>
        </w:rPr>
        <w:t xml:space="preserve">is also to protect the right to freedom of expression. The results of a 2016 </w:t>
      </w:r>
      <w:hyperlink r:id="rId7" w:history="1">
        <w:r w:rsidRPr="00AB090A">
          <w:rPr>
            <w:rFonts w:ascii="Times New Roman" w:hAnsi="Times New Roman"/>
            <w:szCs w:val="24"/>
          </w:rPr>
          <w:t>European survey</w:t>
        </w:r>
      </w:hyperlink>
      <w:r w:rsidRPr="00AB090A">
        <w:rPr>
          <w:rFonts w:ascii="Times New Roman" w:hAnsi="Times New Roman"/>
          <w:szCs w:val="24"/>
        </w:rPr>
        <w:t xml:space="preserve"> showed that 75% of those following or participating in online debates had come across episodes of abuse, threat or hate speech aimed at journalists. Nearly half of these respondents said that this deterred them </w:t>
      </w:r>
      <w:r>
        <w:rPr>
          <w:rFonts w:ascii="Times New Roman" w:hAnsi="Times New Roman"/>
          <w:szCs w:val="24"/>
        </w:rPr>
        <w:t xml:space="preserve">from </w:t>
      </w:r>
      <w:r w:rsidRPr="00AB090A">
        <w:rPr>
          <w:rFonts w:ascii="Times New Roman" w:hAnsi="Times New Roman"/>
          <w:szCs w:val="24"/>
        </w:rPr>
        <w:t xml:space="preserve">engaging in online discussions. These results show that illegal hate speech </w:t>
      </w:r>
      <w:proofErr w:type="gramStart"/>
      <w:r w:rsidRPr="00AB090A">
        <w:rPr>
          <w:rFonts w:ascii="Times New Roman" w:hAnsi="Times New Roman"/>
          <w:szCs w:val="24"/>
        </w:rPr>
        <w:t>should be effectively removed</w:t>
      </w:r>
      <w:proofErr w:type="gramEnd"/>
      <w:r w:rsidRPr="00AB090A">
        <w:rPr>
          <w:rFonts w:ascii="Times New Roman" w:hAnsi="Times New Roman"/>
          <w:szCs w:val="24"/>
        </w:rPr>
        <w:t xml:space="preserve"> from social media, as </w:t>
      </w:r>
      <w:r>
        <w:rPr>
          <w:rFonts w:ascii="Times New Roman" w:hAnsi="Times New Roman"/>
          <w:szCs w:val="24"/>
        </w:rPr>
        <w:t xml:space="preserve">it </w:t>
      </w:r>
      <w:r w:rsidRPr="00AB090A">
        <w:rPr>
          <w:rFonts w:ascii="Times New Roman" w:hAnsi="Times New Roman"/>
          <w:szCs w:val="24"/>
        </w:rPr>
        <w:t>constitute</w:t>
      </w:r>
      <w:r>
        <w:rPr>
          <w:rFonts w:ascii="Times New Roman" w:hAnsi="Times New Roman"/>
          <w:szCs w:val="24"/>
        </w:rPr>
        <w:t>s</w:t>
      </w:r>
      <w:r w:rsidRPr="00AB090A">
        <w:rPr>
          <w:rFonts w:ascii="Times New Roman" w:hAnsi="Times New Roman"/>
          <w:szCs w:val="24"/>
        </w:rPr>
        <w:t xml:space="preserve"> a racist or xenophobic expression and ha</w:t>
      </w:r>
      <w:r>
        <w:rPr>
          <w:rFonts w:ascii="Times New Roman" w:hAnsi="Times New Roman"/>
          <w:szCs w:val="24"/>
        </w:rPr>
        <w:t>s</w:t>
      </w:r>
      <w:r w:rsidRPr="00AB090A">
        <w:rPr>
          <w:rFonts w:ascii="Times New Roman" w:hAnsi="Times New Roman"/>
          <w:szCs w:val="24"/>
        </w:rPr>
        <w:t xml:space="preserve"> a chilling effect </w:t>
      </w:r>
      <w:r>
        <w:rPr>
          <w:rFonts w:ascii="Times New Roman" w:hAnsi="Times New Roman"/>
          <w:szCs w:val="24"/>
        </w:rPr>
        <w:t>o</w:t>
      </w:r>
      <w:r w:rsidRPr="00AB090A">
        <w:rPr>
          <w:rFonts w:ascii="Times New Roman" w:hAnsi="Times New Roman"/>
          <w:szCs w:val="24"/>
        </w:rPr>
        <w:t>n the interaction of the victim</w:t>
      </w:r>
      <w:r>
        <w:rPr>
          <w:rFonts w:ascii="Times New Roman" w:hAnsi="Times New Roman"/>
          <w:szCs w:val="24"/>
        </w:rPr>
        <w:t>s</w:t>
      </w:r>
      <w:r w:rsidRPr="00AB090A">
        <w:rPr>
          <w:rFonts w:ascii="Times New Roman" w:hAnsi="Times New Roman"/>
          <w:szCs w:val="24"/>
        </w:rPr>
        <w:t xml:space="preserve"> in social media, limiting their own right </w:t>
      </w:r>
      <w:r>
        <w:rPr>
          <w:rFonts w:ascii="Times New Roman" w:hAnsi="Times New Roman"/>
          <w:szCs w:val="24"/>
        </w:rPr>
        <w:t xml:space="preserve">of </w:t>
      </w:r>
      <w:r w:rsidRPr="00AB090A">
        <w:rPr>
          <w:rFonts w:ascii="Times New Roman" w:hAnsi="Times New Roman"/>
          <w:szCs w:val="24"/>
        </w:rPr>
        <w:t>freedom of expression.</w:t>
      </w:r>
    </w:p>
    <w:p w:rsidR="001D435C" w:rsidRDefault="001D435C" w:rsidP="001D435C">
      <w:pPr>
        <w:widowControl w:val="0"/>
        <w:spacing w:after="120"/>
        <w:ind w:right="-28"/>
        <w:rPr>
          <w:rFonts w:ascii="Times New Roman" w:hAnsi="Times New Roman"/>
          <w:b/>
          <w:szCs w:val="24"/>
        </w:rPr>
      </w:pPr>
      <w:r w:rsidRPr="00AB090A">
        <w:rPr>
          <w:rFonts w:ascii="Times New Roman" w:hAnsi="Times New Roman"/>
          <w:b/>
          <w:szCs w:val="24"/>
        </w:rPr>
        <w:t>Paragraph 28</w:t>
      </w:r>
    </w:p>
    <w:p w:rsidR="001D435C" w:rsidRPr="00AB090A" w:rsidRDefault="001D435C" w:rsidP="001D435C">
      <w:pPr>
        <w:widowControl w:val="0"/>
        <w:spacing w:after="120"/>
        <w:ind w:right="-28"/>
        <w:rPr>
          <w:rFonts w:ascii="Times New Roman" w:hAnsi="Times New Roman"/>
          <w:szCs w:val="24"/>
        </w:rPr>
      </w:pPr>
      <w:proofErr w:type="gramStart"/>
      <w:r w:rsidRPr="00CD20C0">
        <w:rPr>
          <w:rFonts w:ascii="Times New Roman" w:hAnsi="Times New Roman"/>
          <w:szCs w:val="24"/>
        </w:rPr>
        <w:t xml:space="preserve">On the point of encryption, </w:t>
      </w:r>
      <w:r w:rsidRPr="00AB090A">
        <w:rPr>
          <w:rFonts w:ascii="Times New Roman" w:hAnsi="Times New Roman"/>
          <w:szCs w:val="24"/>
        </w:rPr>
        <w:t>more in particular the recommendations in the Report of the UN Special Rapporteur of 22 May 2015 on the promotion and protection of the right to freedom of opinion and expression, Directive 2002/58/EC ("ePrivacy Directive") protects confidentiality of electronic communications and prohibits any interference with such communications, unless processing is allowed under that Directive.</w:t>
      </w:r>
      <w:proofErr w:type="gramEnd"/>
      <w:r w:rsidRPr="00AB090A">
        <w:rPr>
          <w:rFonts w:ascii="Times New Roman" w:hAnsi="Times New Roman"/>
          <w:szCs w:val="24"/>
        </w:rPr>
        <w:t xml:space="preserve"> It also protects the terminal equipment of users and subscribers. The Commission's proposal for a Regulation on Privacy and Electronic Communications ("ePrivacy Regulation"</w:t>
      </w:r>
      <w:r>
        <w:rPr>
          <w:rFonts w:ascii="Times New Roman" w:hAnsi="Times New Roman"/>
          <w:szCs w:val="24"/>
        </w:rPr>
        <w:t xml:space="preserve">; </w:t>
      </w:r>
      <w:proofErr w:type="gramStart"/>
      <w:r w:rsidRPr="009147B7">
        <w:rPr>
          <w:rFonts w:ascii="Times New Roman" w:hAnsi="Times New Roman"/>
          <w:szCs w:val="24"/>
        </w:rPr>
        <w:t>COM</w:t>
      </w:r>
      <w:r>
        <w:rPr>
          <w:rFonts w:ascii="Times New Roman" w:hAnsi="Times New Roman"/>
          <w:szCs w:val="24"/>
        </w:rPr>
        <w:t>(</w:t>
      </w:r>
      <w:proofErr w:type="gramEnd"/>
      <w:r w:rsidRPr="009147B7">
        <w:rPr>
          <w:rFonts w:ascii="Times New Roman" w:hAnsi="Times New Roman"/>
          <w:szCs w:val="24"/>
        </w:rPr>
        <w:t>2017</w:t>
      </w:r>
      <w:r>
        <w:rPr>
          <w:rFonts w:ascii="Times New Roman" w:hAnsi="Times New Roman"/>
          <w:szCs w:val="24"/>
        </w:rPr>
        <w:t>) </w:t>
      </w:r>
      <w:r w:rsidRPr="009147B7">
        <w:rPr>
          <w:rFonts w:ascii="Times New Roman" w:hAnsi="Times New Roman"/>
          <w:szCs w:val="24"/>
        </w:rPr>
        <w:t>10 final</w:t>
      </w:r>
      <w:r w:rsidRPr="00AB090A">
        <w:rPr>
          <w:rFonts w:ascii="Times New Roman" w:hAnsi="Times New Roman"/>
          <w:szCs w:val="24"/>
        </w:rPr>
        <w:t>) maintains the protection of confidentiality of electronic communications and terminal equipment.</w:t>
      </w:r>
    </w:p>
    <w:p w:rsidR="001D435C" w:rsidRPr="00AB090A" w:rsidRDefault="001D435C" w:rsidP="001D435C">
      <w:pPr>
        <w:widowControl w:val="0"/>
        <w:spacing w:after="120"/>
        <w:ind w:right="-28"/>
        <w:rPr>
          <w:rFonts w:ascii="Times New Roman" w:hAnsi="Times New Roman"/>
          <w:szCs w:val="24"/>
        </w:rPr>
      </w:pPr>
      <w:r w:rsidRPr="00AB090A">
        <w:rPr>
          <w:rFonts w:ascii="Times New Roman" w:hAnsi="Times New Roman"/>
          <w:szCs w:val="24"/>
        </w:rPr>
        <w:t>The Commission recognises that encryption enables protecting fundamental rights such as freedom of expression and the protection of personal data and confidentiality of communications</w:t>
      </w:r>
      <w:r>
        <w:rPr>
          <w:rFonts w:ascii="Times New Roman" w:hAnsi="Times New Roman"/>
          <w:szCs w:val="24"/>
        </w:rPr>
        <w:t>.</w:t>
      </w:r>
    </w:p>
    <w:p w:rsidR="001D435C" w:rsidRPr="00AB090A" w:rsidRDefault="001D435C" w:rsidP="001D435C">
      <w:pPr>
        <w:widowControl w:val="0"/>
        <w:spacing w:after="120"/>
        <w:ind w:right="-28"/>
        <w:rPr>
          <w:rFonts w:ascii="Times New Roman" w:hAnsi="Times New Roman"/>
          <w:szCs w:val="24"/>
        </w:rPr>
      </w:pPr>
      <w:r w:rsidRPr="00AB090A">
        <w:rPr>
          <w:rFonts w:ascii="Times New Roman" w:hAnsi="Times New Roman"/>
          <w:szCs w:val="24"/>
        </w:rPr>
        <w:t>Security measures play an important role in ensuring the confidentiality of communications, and may include the use of encryption. Providers of electronic communications service</w:t>
      </w:r>
      <w:r>
        <w:rPr>
          <w:rFonts w:ascii="Times New Roman" w:hAnsi="Times New Roman"/>
          <w:szCs w:val="24"/>
        </w:rPr>
        <w:t>s</w:t>
      </w:r>
      <w:r w:rsidRPr="00AB090A">
        <w:rPr>
          <w:rFonts w:ascii="Times New Roman" w:hAnsi="Times New Roman"/>
          <w:szCs w:val="24"/>
        </w:rPr>
        <w:t xml:space="preserve"> are </w:t>
      </w:r>
      <w:r w:rsidRPr="00AB090A">
        <w:rPr>
          <w:rFonts w:ascii="Times New Roman" w:hAnsi="Times New Roman"/>
          <w:szCs w:val="24"/>
        </w:rPr>
        <w:lastRenderedPageBreak/>
        <w:t>required to take appropriate technical and organisational measures to safeguard security of their services, in accordance with the ePrivacy Directive ("Framework Directive") and Directive 2002/21/EC. Providers of electronic communications services that are not submitted to those Directives are covered by Regulation (EU) 2016/679 (G</w:t>
      </w:r>
      <w:r>
        <w:rPr>
          <w:rFonts w:ascii="Times New Roman" w:hAnsi="Times New Roman"/>
          <w:szCs w:val="24"/>
        </w:rPr>
        <w:t xml:space="preserve">eneral </w:t>
      </w:r>
      <w:r w:rsidRPr="00AB090A">
        <w:rPr>
          <w:rFonts w:ascii="Times New Roman" w:hAnsi="Times New Roman"/>
          <w:szCs w:val="24"/>
        </w:rPr>
        <w:t>D</w:t>
      </w:r>
      <w:r>
        <w:rPr>
          <w:rFonts w:ascii="Times New Roman" w:hAnsi="Times New Roman"/>
          <w:szCs w:val="24"/>
        </w:rPr>
        <w:t xml:space="preserve">ata </w:t>
      </w:r>
      <w:r w:rsidRPr="00AB090A">
        <w:rPr>
          <w:rFonts w:ascii="Times New Roman" w:hAnsi="Times New Roman"/>
          <w:szCs w:val="24"/>
        </w:rPr>
        <w:t>P</w:t>
      </w:r>
      <w:r>
        <w:rPr>
          <w:rFonts w:ascii="Times New Roman" w:hAnsi="Times New Roman"/>
          <w:szCs w:val="24"/>
        </w:rPr>
        <w:t xml:space="preserve">rotection </w:t>
      </w:r>
      <w:r w:rsidRPr="00AB090A">
        <w:rPr>
          <w:rFonts w:ascii="Times New Roman" w:hAnsi="Times New Roman"/>
          <w:szCs w:val="24"/>
        </w:rPr>
        <w:t>R</w:t>
      </w:r>
      <w:r>
        <w:rPr>
          <w:rFonts w:ascii="Times New Roman" w:hAnsi="Times New Roman"/>
          <w:szCs w:val="24"/>
        </w:rPr>
        <w:t>egulation</w:t>
      </w:r>
      <w:r w:rsidRPr="00AB090A">
        <w:rPr>
          <w:rFonts w:ascii="Times New Roman" w:hAnsi="Times New Roman"/>
          <w:szCs w:val="24"/>
        </w:rPr>
        <w:t>) regarding the protection of personal data. In addition, the proposal for a Directive establishing the European Electronic Communications Code (Recast) (</w:t>
      </w:r>
      <w:proofErr w:type="gramStart"/>
      <w:r w:rsidRPr="00AB090A">
        <w:rPr>
          <w:rFonts w:ascii="Times New Roman" w:hAnsi="Times New Roman"/>
          <w:szCs w:val="24"/>
        </w:rPr>
        <w:t>COM</w:t>
      </w:r>
      <w:r>
        <w:rPr>
          <w:rFonts w:ascii="Times New Roman" w:hAnsi="Times New Roman"/>
          <w:szCs w:val="24"/>
        </w:rPr>
        <w:t>(</w:t>
      </w:r>
      <w:proofErr w:type="gramEnd"/>
      <w:r w:rsidRPr="00AB090A">
        <w:rPr>
          <w:rFonts w:ascii="Times New Roman" w:hAnsi="Times New Roman"/>
          <w:szCs w:val="24"/>
        </w:rPr>
        <w:t>2016</w:t>
      </w:r>
      <w:r>
        <w:rPr>
          <w:rFonts w:ascii="Times New Roman" w:hAnsi="Times New Roman"/>
          <w:szCs w:val="24"/>
        </w:rPr>
        <w:t>) </w:t>
      </w:r>
      <w:r w:rsidRPr="00AB090A">
        <w:rPr>
          <w:rFonts w:ascii="Times New Roman" w:hAnsi="Times New Roman"/>
          <w:szCs w:val="24"/>
        </w:rPr>
        <w:t>590 final, once adopted, provides updated rules on security measures to be taken by providers of electronic communications services.</w:t>
      </w:r>
    </w:p>
    <w:p w:rsidR="001D435C" w:rsidRPr="00AB090A" w:rsidRDefault="001D435C" w:rsidP="001D435C">
      <w:pPr>
        <w:widowControl w:val="0"/>
        <w:spacing w:after="120"/>
        <w:ind w:right="-28"/>
        <w:rPr>
          <w:rFonts w:ascii="Times New Roman" w:hAnsi="Times New Roman"/>
          <w:szCs w:val="24"/>
        </w:rPr>
      </w:pPr>
      <w:proofErr w:type="gramStart"/>
      <w:r w:rsidRPr="00AB090A">
        <w:rPr>
          <w:rFonts w:ascii="Times New Roman" w:hAnsi="Times New Roman"/>
          <w:szCs w:val="24"/>
        </w:rPr>
        <w:t>Member States' or Union law may only restrict the rights and obligations under the ePrivacy Directive when such restriction constitutes a necessary, appropriate and proportionate measure within a democratic society to safeguard the interest as set out in the respective legal instruments, in accordance with the Charter for Fundamental rights and the case law of the Court of Justice of the European Union.</w:t>
      </w:r>
      <w:proofErr w:type="gramEnd"/>
    </w:p>
    <w:p w:rsidR="001D435C" w:rsidRPr="00AB090A" w:rsidRDefault="001D435C" w:rsidP="001D435C">
      <w:pPr>
        <w:widowControl w:val="0"/>
        <w:spacing w:after="120"/>
        <w:ind w:right="-28"/>
        <w:rPr>
          <w:rFonts w:ascii="Times New Roman" w:hAnsi="Times New Roman"/>
          <w:szCs w:val="24"/>
        </w:rPr>
      </w:pPr>
      <w:r w:rsidRPr="00AB090A">
        <w:rPr>
          <w:rFonts w:ascii="Times New Roman" w:hAnsi="Times New Roman"/>
          <w:szCs w:val="24"/>
        </w:rPr>
        <w:t xml:space="preserve">At the same time, in the context of criminal investigations, the use of encryption by criminals, and therefore its impact on criminal investigations, </w:t>
      </w:r>
      <w:proofErr w:type="gramStart"/>
      <w:r w:rsidRPr="00AB090A">
        <w:rPr>
          <w:rFonts w:ascii="Times New Roman" w:hAnsi="Times New Roman"/>
          <w:szCs w:val="24"/>
        </w:rPr>
        <w:t>is expected</w:t>
      </w:r>
      <w:proofErr w:type="gramEnd"/>
      <w:r w:rsidRPr="00AB090A">
        <w:rPr>
          <w:rFonts w:ascii="Times New Roman" w:hAnsi="Times New Roman"/>
          <w:szCs w:val="24"/>
        </w:rPr>
        <w:t xml:space="preserve"> to continue to grow in the coming years. </w:t>
      </w:r>
    </w:p>
    <w:p w:rsidR="001D435C" w:rsidRPr="00AB090A" w:rsidRDefault="001D435C" w:rsidP="001D435C">
      <w:pPr>
        <w:widowControl w:val="0"/>
        <w:spacing w:after="120"/>
        <w:ind w:right="-28"/>
        <w:rPr>
          <w:rFonts w:ascii="Times New Roman" w:hAnsi="Times New Roman"/>
          <w:i/>
          <w:szCs w:val="24"/>
        </w:rPr>
      </w:pPr>
      <w:r w:rsidRPr="00AB090A">
        <w:rPr>
          <w:rFonts w:ascii="Times New Roman" w:hAnsi="Times New Roman"/>
          <w:szCs w:val="24"/>
        </w:rPr>
        <w:t>In the Eleventh progress report towards an effective and genuine Security Union (</w:t>
      </w:r>
      <w:proofErr w:type="gramStart"/>
      <w:r w:rsidRPr="00AB090A">
        <w:rPr>
          <w:rFonts w:ascii="Times New Roman" w:hAnsi="Times New Roman"/>
          <w:szCs w:val="24"/>
        </w:rPr>
        <w:t>COM(</w:t>
      </w:r>
      <w:proofErr w:type="gramEnd"/>
      <w:r w:rsidRPr="00AB090A">
        <w:rPr>
          <w:rFonts w:ascii="Times New Roman" w:hAnsi="Times New Roman"/>
          <w:szCs w:val="24"/>
        </w:rPr>
        <w:t>2017) 608 final), the Commission proposed a range of measures to support Member State law enforcement authorities in criminal investigations without in any way weakening encryption</w:t>
      </w:r>
      <w:r w:rsidRPr="00AB090A">
        <w:rPr>
          <w:rFonts w:ascii="Times New Roman" w:hAnsi="Times New Roman"/>
          <w:i/>
          <w:szCs w:val="24"/>
        </w:rPr>
        <w:t>.</w:t>
      </w:r>
    </w:p>
    <w:p w:rsidR="001D435C" w:rsidRPr="00AB090A" w:rsidRDefault="001D435C" w:rsidP="001D435C">
      <w:pPr>
        <w:widowControl w:val="0"/>
        <w:spacing w:after="120"/>
        <w:ind w:right="-28"/>
        <w:rPr>
          <w:rFonts w:ascii="Times New Roman" w:hAnsi="Times New Roman"/>
          <w:szCs w:val="24"/>
        </w:rPr>
      </w:pPr>
      <w:r w:rsidRPr="00AB090A">
        <w:rPr>
          <w:rFonts w:ascii="Times New Roman" w:hAnsi="Times New Roman"/>
          <w:szCs w:val="24"/>
        </w:rPr>
        <w:t xml:space="preserve">Encryption is the basis for trust in the digital world, also beyond the protection of electronic communications. Secure digital identification systems work only </w:t>
      </w:r>
      <w:proofErr w:type="gramStart"/>
      <w:r w:rsidRPr="00AB090A">
        <w:rPr>
          <w:rFonts w:ascii="Times New Roman" w:hAnsi="Times New Roman"/>
          <w:szCs w:val="24"/>
        </w:rPr>
        <w:t>on the basis of</w:t>
      </w:r>
      <w:proofErr w:type="gramEnd"/>
      <w:r w:rsidRPr="00AB090A">
        <w:rPr>
          <w:rFonts w:ascii="Times New Roman" w:hAnsi="Times New Roman"/>
          <w:szCs w:val="24"/>
        </w:rPr>
        <w:t xml:space="preserve"> encryption</w:t>
      </w:r>
      <w:r>
        <w:rPr>
          <w:rFonts w:ascii="Times New Roman" w:hAnsi="Times New Roman"/>
          <w:szCs w:val="24"/>
        </w:rPr>
        <w:t>;</w:t>
      </w:r>
      <w:r w:rsidRPr="00AB090A">
        <w:rPr>
          <w:rFonts w:ascii="Times New Roman" w:hAnsi="Times New Roman"/>
          <w:szCs w:val="24"/>
        </w:rPr>
        <w:t xml:space="preserve"> e-payments for e-commerce need encryption to be resilient against attacks. The digital economy does not work without trust.</w:t>
      </w:r>
    </w:p>
    <w:p w:rsidR="001D435C" w:rsidRDefault="001D435C" w:rsidP="001D435C">
      <w:pPr>
        <w:widowControl w:val="0"/>
        <w:spacing w:after="120"/>
        <w:ind w:right="-28"/>
        <w:rPr>
          <w:rFonts w:ascii="Times New Roman" w:hAnsi="Times New Roman"/>
          <w:b/>
          <w:szCs w:val="24"/>
        </w:rPr>
      </w:pPr>
      <w:r w:rsidRPr="00AB090A">
        <w:rPr>
          <w:rFonts w:ascii="Times New Roman" w:hAnsi="Times New Roman"/>
          <w:b/>
          <w:szCs w:val="24"/>
        </w:rPr>
        <w:t>Paragraph 32</w:t>
      </w:r>
    </w:p>
    <w:p w:rsidR="001D435C" w:rsidRPr="00AB090A" w:rsidRDefault="001D435C" w:rsidP="001D435C">
      <w:pPr>
        <w:widowControl w:val="0"/>
        <w:spacing w:after="120"/>
        <w:ind w:right="-28"/>
        <w:rPr>
          <w:rFonts w:ascii="Times New Roman" w:hAnsi="Times New Roman"/>
          <w:szCs w:val="24"/>
        </w:rPr>
      </w:pPr>
      <w:r w:rsidRPr="00CD20C0">
        <w:rPr>
          <w:rFonts w:ascii="Times New Roman" w:hAnsi="Times New Roman"/>
          <w:szCs w:val="24"/>
        </w:rPr>
        <w:t>On "fake news" and freedom of expression:</w:t>
      </w:r>
      <w:r w:rsidRPr="00AB090A">
        <w:rPr>
          <w:rFonts w:ascii="Times New Roman" w:hAnsi="Times New Roman"/>
          <w:szCs w:val="24"/>
        </w:rPr>
        <w:t xml:space="preserve"> The Commission adopted a Communication in April 2018 (</w:t>
      </w:r>
      <w:proofErr w:type="gramStart"/>
      <w:r w:rsidRPr="00AB090A">
        <w:rPr>
          <w:rFonts w:ascii="Times New Roman" w:hAnsi="Times New Roman"/>
          <w:szCs w:val="24"/>
        </w:rPr>
        <w:t>COM(</w:t>
      </w:r>
      <w:proofErr w:type="gramEnd"/>
      <w:r w:rsidRPr="00AB090A">
        <w:rPr>
          <w:rFonts w:ascii="Times New Roman" w:hAnsi="Times New Roman"/>
          <w:szCs w:val="24"/>
        </w:rPr>
        <w:t>2018)</w:t>
      </w:r>
      <w:r>
        <w:rPr>
          <w:rFonts w:ascii="Times New Roman" w:hAnsi="Times New Roman"/>
          <w:szCs w:val="24"/>
        </w:rPr>
        <w:t> </w:t>
      </w:r>
      <w:r w:rsidRPr="00AB090A">
        <w:rPr>
          <w:rFonts w:ascii="Times New Roman" w:hAnsi="Times New Roman"/>
          <w:szCs w:val="24"/>
        </w:rPr>
        <w:t>236 final) with overarching principles and objectives to tackle online disinformation, as well as the specific measures which the Commission intends to take in this regard. These measures include:</w:t>
      </w:r>
    </w:p>
    <w:p w:rsidR="001D435C" w:rsidRPr="00AB090A" w:rsidRDefault="001D435C" w:rsidP="001D435C">
      <w:pPr>
        <w:widowControl w:val="0"/>
        <w:numPr>
          <w:ilvl w:val="0"/>
          <w:numId w:val="1"/>
        </w:numPr>
        <w:spacing w:after="120"/>
        <w:ind w:left="567" w:right="-28" w:hanging="567"/>
        <w:rPr>
          <w:rFonts w:ascii="Times New Roman" w:hAnsi="Times New Roman"/>
          <w:szCs w:val="24"/>
        </w:rPr>
      </w:pPr>
      <w:r w:rsidRPr="00AB090A">
        <w:rPr>
          <w:rFonts w:ascii="Times New Roman" w:hAnsi="Times New Roman"/>
          <w:szCs w:val="24"/>
        </w:rPr>
        <w:t>a Code of Practice on Disinformation that online platforms should develop and follow by July 2018;</w:t>
      </w:r>
    </w:p>
    <w:p w:rsidR="001D435C" w:rsidRPr="00AB090A" w:rsidRDefault="001D435C" w:rsidP="001D435C">
      <w:pPr>
        <w:widowControl w:val="0"/>
        <w:numPr>
          <w:ilvl w:val="0"/>
          <w:numId w:val="1"/>
        </w:numPr>
        <w:spacing w:after="120"/>
        <w:ind w:left="567" w:right="-28" w:hanging="567"/>
        <w:rPr>
          <w:rFonts w:ascii="Times New Roman" w:hAnsi="Times New Roman"/>
          <w:szCs w:val="24"/>
        </w:rPr>
      </w:pPr>
      <w:r w:rsidRPr="00AB090A">
        <w:rPr>
          <w:rFonts w:ascii="Times New Roman" w:hAnsi="Times New Roman"/>
          <w:szCs w:val="24"/>
        </w:rPr>
        <w:t>an independent European network of fact-checkers that would work to achieve the broadest possible coverage of factual corrections across the EU;</w:t>
      </w:r>
    </w:p>
    <w:p w:rsidR="001D435C" w:rsidRPr="00AB090A" w:rsidRDefault="001D435C" w:rsidP="001D435C">
      <w:pPr>
        <w:widowControl w:val="0"/>
        <w:numPr>
          <w:ilvl w:val="0"/>
          <w:numId w:val="1"/>
        </w:numPr>
        <w:spacing w:after="120"/>
        <w:ind w:left="567" w:right="-28" w:hanging="567"/>
        <w:rPr>
          <w:rFonts w:ascii="Times New Roman" w:hAnsi="Times New Roman"/>
          <w:szCs w:val="24"/>
        </w:rPr>
      </w:pPr>
      <w:r w:rsidRPr="00AB090A">
        <w:rPr>
          <w:rFonts w:ascii="Times New Roman" w:hAnsi="Times New Roman"/>
          <w:szCs w:val="24"/>
        </w:rPr>
        <w:t>a secure European online platform on disinformation to support the network of fact-checkers and relevant academic researchers with cross-border data collection and analysis;</w:t>
      </w:r>
    </w:p>
    <w:p w:rsidR="001D435C" w:rsidRPr="00AB090A" w:rsidRDefault="001D435C" w:rsidP="001D435C">
      <w:pPr>
        <w:widowControl w:val="0"/>
        <w:numPr>
          <w:ilvl w:val="0"/>
          <w:numId w:val="1"/>
        </w:numPr>
        <w:spacing w:after="120"/>
        <w:ind w:left="567" w:right="-28" w:hanging="567"/>
        <w:rPr>
          <w:rFonts w:ascii="Times New Roman" w:hAnsi="Times New Roman"/>
          <w:szCs w:val="24"/>
        </w:rPr>
      </w:pPr>
      <w:r w:rsidRPr="00AB090A">
        <w:rPr>
          <w:rFonts w:ascii="Times New Roman" w:hAnsi="Times New Roman"/>
          <w:szCs w:val="24"/>
        </w:rPr>
        <w:t>enhancing media literacy;</w:t>
      </w:r>
    </w:p>
    <w:p w:rsidR="001D435C" w:rsidRPr="00AB090A" w:rsidRDefault="001D435C" w:rsidP="001D435C">
      <w:pPr>
        <w:widowControl w:val="0"/>
        <w:numPr>
          <w:ilvl w:val="0"/>
          <w:numId w:val="1"/>
        </w:numPr>
        <w:spacing w:after="120"/>
        <w:ind w:left="567" w:right="-28" w:hanging="567"/>
        <w:rPr>
          <w:rFonts w:ascii="Times New Roman" w:hAnsi="Times New Roman"/>
          <w:szCs w:val="24"/>
        </w:rPr>
      </w:pPr>
      <w:r w:rsidRPr="00AB090A">
        <w:rPr>
          <w:rFonts w:ascii="Times New Roman" w:hAnsi="Times New Roman"/>
          <w:szCs w:val="24"/>
        </w:rPr>
        <w:t xml:space="preserve">support for Member States in ensuring the resilience of elections against increasingly complex cyber threats, including online disinformation and </w:t>
      </w:r>
      <w:proofErr w:type="spellStart"/>
      <w:r w:rsidRPr="00AB090A">
        <w:rPr>
          <w:rFonts w:ascii="Times New Roman" w:hAnsi="Times New Roman"/>
          <w:szCs w:val="24"/>
        </w:rPr>
        <w:t>cyber attacks</w:t>
      </w:r>
      <w:proofErr w:type="spellEnd"/>
      <w:r w:rsidRPr="00AB090A">
        <w:rPr>
          <w:rFonts w:ascii="Times New Roman" w:hAnsi="Times New Roman"/>
          <w:szCs w:val="24"/>
        </w:rPr>
        <w:t>;</w:t>
      </w:r>
    </w:p>
    <w:p w:rsidR="001D435C" w:rsidRPr="00AB090A" w:rsidRDefault="001D435C" w:rsidP="001D435C">
      <w:pPr>
        <w:widowControl w:val="0"/>
        <w:numPr>
          <w:ilvl w:val="0"/>
          <w:numId w:val="1"/>
        </w:numPr>
        <w:spacing w:after="120"/>
        <w:ind w:left="567" w:right="-28" w:hanging="567"/>
        <w:rPr>
          <w:rFonts w:ascii="Times New Roman" w:hAnsi="Times New Roman"/>
          <w:szCs w:val="24"/>
        </w:rPr>
      </w:pPr>
      <w:r w:rsidRPr="00AB090A">
        <w:rPr>
          <w:rFonts w:ascii="Times New Roman" w:hAnsi="Times New Roman"/>
          <w:szCs w:val="24"/>
        </w:rPr>
        <w:t>promotion of voluntary online identification systems to improve the traceability and identification of suppliers of information and promote more trust and reliability in online interactions and in information and its sources;</w:t>
      </w:r>
    </w:p>
    <w:p w:rsidR="001D435C" w:rsidRPr="00AB090A" w:rsidRDefault="001D435C" w:rsidP="001D435C">
      <w:pPr>
        <w:widowControl w:val="0"/>
        <w:numPr>
          <w:ilvl w:val="0"/>
          <w:numId w:val="1"/>
        </w:numPr>
        <w:spacing w:after="120"/>
        <w:ind w:left="567" w:right="-28" w:hanging="567"/>
        <w:rPr>
          <w:rFonts w:ascii="Times New Roman" w:hAnsi="Times New Roman"/>
          <w:szCs w:val="24"/>
        </w:rPr>
      </w:pPr>
      <w:r w:rsidRPr="00AB090A">
        <w:rPr>
          <w:rFonts w:ascii="Times New Roman" w:hAnsi="Times New Roman"/>
          <w:szCs w:val="24"/>
        </w:rPr>
        <w:t xml:space="preserve">support for quality and diversified information, including the possibility for Member States to use horizontal state aid schemes to address market failures hampering the </w:t>
      </w:r>
      <w:r w:rsidRPr="00AB090A">
        <w:rPr>
          <w:rFonts w:ascii="Times New Roman" w:hAnsi="Times New Roman"/>
          <w:szCs w:val="24"/>
        </w:rPr>
        <w:lastRenderedPageBreak/>
        <w:t>sustainability of quality journalism as well as training for journalists</w:t>
      </w:r>
      <w:r>
        <w:rPr>
          <w:rFonts w:ascii="Times New Roman" w:hAnsi="Times New Roman"/>
          <w:szCs w:val="24"/>
        </w:rPr>
        <w:t>,</w:t>
      </w:r>
      <w:r w:rsidRPr="00AB090A">
        <w:rPr>
          <w:rFonts w:ascii="Times New Roman" w:hAnsi="Times New Roman"/>
          <w:szCs w:val="24"/>
        </w:rPr>
        <w:t xml:space="preserve"> service and product innovation;</w:t>
      </w:r>
    </w:p>
    <w:p w:rsidR="001D435C" w:rsidRPr="003736F4" w:rsidRDefault="001D435C" w:rsidP="001D435C">
      <w:pPr>
        <w:widowControl w:val="0"/>
        <w:numPr>
          <w:ilvl w:val="0"/>
          <w:numId w:val="1"/>
        </w:numPr>
        <w:spacing w:after="120"/>
        <w:ind w:left="567" w:right="-28" w:hanging="567"/>
        <w:rPr>
          <w:rFonts w:ascii="Times New Roman" w:hAnsi="Times New Roman"/>
          <w:szCs w:val="24"/>
        </w:rPr>
      </w:pPr>
      <w:proofErr w:type="gramStart"/>
      <w:r w:rsidRPr="00AB090A">
        <w:rPr>
          <w:rFonts w:ascii="Times New Roman" w:hAnsi="Times New Roman"/>
          <w:szCs w:val="24"/>
        </w:rPr>
        <w:t>a</w:t>
      </w:r>
      <w:proofErr w:type="gramEnd"/>
      <w:r w:rsidRPr="00AB090A">
        <w:rPr>
          <w:rFonts w:ascii="Times New Roman" w:hAnsi="Times New Roman"/>
          <w:szCs w:val="24"/>
        </w:rPr>
        <w:t xml:space="preserve"> </w:t>
      </w:r>
      <w:r>
        <w:rPr>
          <w:rFonts w:ascii="Times New Roman" w:hAnsi="Times New Roman"/>
          <w:szCs w:val="24"/>
        </w:rPr>
        <w:t>c</w:t>
      </w:r>
      <w:r w:rsidRPr="003736F4">
        <w:rPr>
          <w:rFonts w:ascii="Times New Roman" w:hAnsi="Times New Roman"/>
          <w:szCs w:val="24"/>
        </w:rPr>
        <w:t xml:space="preserve">oordinated </w:t>
      </w:r>
      <w:r>
        <w:rPr>
          <w:rFonts w:ascii="Times New Roman" w:hAnsi="Times New Roman"/>
          <w:szCs w:val="24"/>
        </w:rPr>
        <w:t>s</w:t>
      </w:r>
      <w:r w:rsidRPr="003736F4">
        <w:rPr>
          <w:rFonts w:ascii="Times New Roman" w:hAnsi="Times New Roman"/>
          <w:szCs w:val="24"/>
        </w:rPr>
        <w:t xml:space="preserve">trategic </w:t>
      </w:r>
      <w:r>
        <w:rPr>
          <w:rFonts w:ascii="Times New Roman" w:hAnsi="Times New Roman"/>
          <w:szCs w:val="24"/>
        </w:rPr>
        <w:t>c</w:t>
      </w:r>
      <w:r w:rsidRPr="003736F4">
        <w:rPr>
          <w:rFonts w:ascii="Times New Roman" w:hAnsi="Times New Roman"/>
          <w:szCs w:val="24"/>
        </w:rPr>
        <w:t xml:space="preserve">ommunication </w:t>
      </w:r>
      <w:r>
        <w:rPr>
          <w:rFonts w:ascii="Times New Roman" w:hAnsi="Times New Roman"/>
          <w:szCs w:val="24"/>
        </w:rPr>
        <w:t>p</w:t>
      </w:r>
      <w:r w:rsidRPr="003736F4">
        <w:rPr>
          <w:rFonts w:ascii="Times New Roman" w:hAnsi="Times New Roman"/>
          <w:szCs w:val="24"/>
        </w:rPr>
        <w:t>olicy, aimed at countering false narratives about Europe and tackling disinformation within and outside the EU.</w:t>
      </w:r>
    </w:p>
    <w:p w:rsidR="001D435C" w:rsidRDefault="001D435C" w:rsidP="001D435C">
      <w:pPr>
        <w:widowControl w:val="0"/>
        <w:spacing w:after="120"/>
        <w:ind w:right="-28"/>
        <w:rPr>
          <w:rFonts w:ascii="Times New Roman" w:hAnsi="Times New Roman"/>
          <w:b/>
          <w:szCs w:val="24"/>
        </w:rPr>
      </w:pPr>
      <w:r w:rsidRPr="00AB090A">
        <w:rPr>
          <w:rFonts w:ascii="Times New Roman" w:hAnsi="Times New Roman"/>
          <w:b/>
          <w:szCs w:val="24"/>
        </w:rPr>
        <w:t>Paragraph 34</w:t>
      </w:r>
    </w:p>
    <w:p w:rsidR="001D435C" w:rsidRPr="00AB090A" w:rsidRDefault="001D435C" w:rsidP="001D435C">
      <w:pPr>
        <w:widowControl w:val="0"/>
        <w:spacing w:after="120"/>
        <w:ind w:right="-28"/>
        <w:rPr>
          <w:rFonts w:ascii="Times New Roman" w:hAnsi="Times New Roman"/>
          <w:szCs w:val="24"/>
        </w:rPr>
      </w:pPr>
      <w:r w:rsidRPr="00CD20C0">
        <w:rPr>
          <w:rFonts w:ascii="Times New Roman" w:hAnsi="Times New Roman"/>
          <w:szCs w:val="24"/>
        </w:rPr>
        <w:t xml:space="preserve">On the High Level Expert Group on fake news and online disinformation: </w:t>
      </w:r>
      <w:r w:rsidRPr="00AB090A">
        <w:rPr>
          <w:rFonts w:ascii="Times New Roman" w:hAnsi="Times New Roman"/>
          <w:szCs w:val="24"/>
        </w:rPr>
        <w:t xml:space="preserve">In January 2018, the Commission set up a high-level group of experts (HLEG) to advise on policy initiatives to counter fake news and disinformation spread online. The main deliverable of the HLEG was a report designed to review best practices in the light of fundamental principles, and suitable responses stemming from such principles. The HLEG recommended a multi-dimensional approach based on a number of interconnected and mutually reinforcing </w:t>
      </w:r>
      <w:proofErr w:type="gramStart"/>
      <w:r w:rsidRPr="00AB090A">
        <w:rPr>
          <w:rFonts w:ascii="Times New Roman" w:hAnsi="Times New Roman"/>
          <w:szCs w:val="24"/>
        </w:rPr>
        <w:t>responses</w:t>
      </w:r>
      <w:r>
        <w:rPr>
          <w:rFonts w:ascii="Times New Roman" w:hAnsi="Times New Roman"/>
          <w:szCs w:val="24"/>
        </w:rPr>
        <w:t>,</w:t>
      </w:r>
      <w:proofErr w:type="gramEnd"/>
      <w:r w:rsidRPr="00AB090A">
        <w:rPr>
          <w:rFonts w:ascii="Times New Roman" w:hAnsi="Times New Roman"/>
          <w:szCs w:val="24"/>
        </w:rPr>
        <w:t xml:space="preserve"> and proposed ten principles to guide the setting out of the Code of Practice for online platforms indicated in </w:t>
      </w:r>
      <w:r>
        <w:rPr>
          <w:rFonts w:ascii="Times New Roman" w:hAnsi="Times New Roman"/>
          <w:szCs w:val="24"/>
        </w:rPr>
        <w:t xml:space="preserve">the response to paragraph </w:t>
      </w:r>
      <w:r w:rsidRPr="00AB090A">
        <w:rPr>
          <w:rFonts w:ascii="Times New Roman" w:hAnsi="Times New Roman"/>
          <w:szCs w:val="24"/>
        </w:rPr>
        <w:t>32.</w:t>
      </w:r>
    </w:p>
    <w:p w:rsidR="001D435C" w:rsidRDefault="001D435C" w:rsidP="001D435C">
      <w:pPr>
        <w:widowControl w:val="0"/>
        <w:spacing w:after="120"/>
        <w:ind w:right="-28"/>
        <w:rPr>
          <w:rFonts w:ascii="Times New Roman" w:hAnsi="Times New Roman"/>
          <w:b/>
          <w:szCs w:val="24"/>
        </w:rPr>
      </w:pPr>
      <w:r w:rsidRPr="00AB090A">
        <w:rPr>
          <w:rFonts w:ascii="Times New Roman" w:hAnsi="Times New Roman"/>
          <w:b/>
          <w:szCs w:val="24"/>
        </w:rPr>
        <w:t>Paragraph 36</w:t>
      </w:r>
    </w:p>
    <w:p w:rsidR="001D435C" w:rsidRPr="00AB090A" w:rsidRDefault="001D435C" w:rsidP="001D435C">
      <w:pPr>
        <w:widowControl w:val="0"/>
        <w:spacing w:after="120"/>
        <w:ind w:right="-28"/>
        <w:rPr>
          <w:rFonts w:ascii="Times New Roman" w:hAnsi="Times New Roman"/>
          <w:szCs w:val="24"/>
        </w:rPr>
      </w:pPr>
      <w:proofErr w:type="gramStart"/>
      <w:r w:rsidRPr="00CD20C0">
        <w:rPr>
          <w:rFonts w:ascii="Times New Roman" w:hAnsi="Times New Roman"/>
          <w:szCs w:val="24"/>
        </w:rPr>
        <w:t>On Media literacy and quality journalism:</w:t>
      </w:r>
      <w:r w:rsidRPr="00AB090A">
        <w:rPr>
          <w:rFonts w:ascii="Times New Roman" w:hAnsi="Times New Roman"/>
          <w:i/>
          <w:szCs w:val="24"/>
        </w:rPr>
        <w:t xml:space="preserve"> </w:t>
      </w:r>
      <w:r w:rsidRPr="00AB090A">
        <w:rPr>
          <w:rFonts w:ascii="Times New Roman" w:hAnsi="Times New Roman"/>
          <w:szCs w:val="24"/>
        </w:rPr>
        <w:t>The Commission is currently supporting a number of Pilot Projects and Preparatory Actions in the field of quality journalism, including the #IJ4EU (Investigative Journalism for the EU) and the forthcoming exchange programmes, and is proposing to include a dedicated budget in the next M</w:t>
      </w:r>
      <w:r>
        <w:rPr>
          <w:rFonts w:ascii="Times New Roman" w:hAnsi="Times New Roman"/>
          <w:szCs w:val="24"/>
        </w:rPr>
        <w:t xml:space="preserve">ultiannual </w:t>
      </w:r>
      <w:r w:rsidRPr="00AB090A">
        <w:rPr>
          <w:rFonts w:ascii="Times New Roman" w:hAnsi="Times New Roman"/>
          <w:szCs w:val="24"/>
        </w:rPr>
        <w:t>F</w:t>
      </w:r>
      <w:r>
        <w:rPr>
          <w:rFonts w:ascii="Times New Roman" w:hAnsi="Times New Roman"/>
          <w:szCs w:val="24"/>
        </w:rPr>
        <w:t xml:space="preserve">inancial </w:t>
      </w:r>
      <w:r w:rsidRPr="00AB090A">
        <w:rPr>
          <w:rFonts w:ascii="Times New Roman" w:hAnsi="Times New Roman"/>
          <w:szCs w:val="24"/>
        </w:rPr>
        <w:t>F</w:t>
      </w:r>
      <w:r>
        <w:rPr>
          <w:rFonts w:ascii="Times New Roman" w:hAnsi="Times New Roman"/>
          <w:szCs w:val="24"/>
        </w:rPr>
        <w:t>ramework</w:t>
      </w:r>
      <w:r w:rsidRPr="00AB090A">
        <w:rPr>
          <w:rFonts w:ascii="Times New Roman" w:hAnsi="Times New Roman"/>
          <w:szCs w:val="24"/>
        </w:rPr>
        <w:t xml:space="preserve"> 2021-2027, to support high media production standards by fostering cooperation, cross-border collaborative journalism, and quality content (Creative Europe, </w:t>
      </w:r>
      <w:r>
        <w:rPr>
          <w:rFonts w:ascii="Times New Roman" w:hAnsi="Times New Roman"/>
          <w:szCs w:val="24"/>
        </w:rPr>
        <w:t>c</w:t>
      </w:r>
      <w:r w:rsidRPr="00AB090A">
        <w:rPr>
          <w:rFonts w:ascii="Times New Roman" w:hAnsi="Times New Roman"/>
          <w:szCs w:val="24"/>
        </w:rPr>
        <w:t>ross sectoral strand</w:t>
      </w:r>
      <w:r>
        <w:rPr>
          <w:rFonts w:ascii="Times New Roman" w:hAnsi="Times New Roman"/>
          <w:szCs w:val="24"/>
        </w:rPr>
        <w:t xml:space="preserve">; </w:t>
      </w:r>
      <w:r w:rsidRPr="00AB090A">
        <w:rPr>
          <w:rFonts w:ascii="Times New Roman" w:hAnsi="Times New Roman"/>
          <w:szCs w:val="24"/>
        </w:rPr>
        <w:t>COM(2018)</w:t>
      </w:r>
      <w:r>
        <w:rPr>
          <w:rFonts w:ascii="Times New Roman" w:hAnsi="Times New Roman"/>
          <w:szCs w:val="24"/>
        </w:rPr>
        <w:t> </w:t>
      </w:r>
      <w:r w:rsidRPr="00AB090A">
        <w:rPr>
          <w:rFonts w:ascii="Times New Roman" w:hAnsi="Times New Roman"/>
          <w:szCs w:val="24"/>
        </w:rPr>
        <w:t>366).</w:t>
      </w:r>
      <w:proofErr w:type="gramEnd"/>
    </w:p>
    <w:p w:rsidR="001D435C" w:rsidRPr="00AB090A" w:rsidRDefault="001D435C" w:rsidP="001D435C">
      <w:pPr>
        <w:widowControl w:val="0"/>
        <w:spacing w:after="120"/>
        <w:ind w:right="-28"/>
        <w:rPr>
          <w:rFonts w:ascii="Times New Roman" w:hAnsi="Times New Roman"/>
          <w:szCs w:val="24"/>
        </w:rPr>
      </w:pPr>
      <w:r w:rsidRPr="00AB090A">
        <w:rPr>
          <w:rFonts w:ascii="Times New Roman" w:hAnsi="Times New Roman"/>
          <w:szCs w:val="24"/>
        </w:rPr>
        <w:t>One of the actions included in the Commission</w:t>
      </w:r>
      <w:r>
        <w:rPr>
          <w:rFonts w:ascii="Times New Roman" w:hAnsi="Times New Roman"/>
          <w:szCs w:val="24"/>
        </w:rPr>
        <w:t>'</w:t>
      </w:r>
      <w:r w:rsidRPr="00AB090A">
        <w:rPr>
          <w:rFonts w:ascii="Times New Roman" w:hAnsi="Times New Roman"/>
          <w:szCs w:val="24"/>
        </w:rPr>
        <w:t>s Communication on tackling online disinformation aims at increasing support for quality and diversified information. The Commission will launch a call for proposals in 2018 for the production and dissemination of quality news content on EU affairs through data-driven news media.</w:t>
      </w:r>
    </w:p>
    <w:p w:rsidR="001D435C" w:rsidRPr="00AB090A" w:rsidRDefault="001D435C" w:rsidP="001D435C">
      <w:pPr>
        <w:widowControl w:val="0"/>
        <w:spacing w:after="120"/>
        <w:ind w:right="-28"/>
        <w:rPr>
          <w:rFonts w:ascii="Times New Roman" w:hAnsi="Times New Roman"/>
          <w:szCs w:val="24"/>
        </w:rPr>
      </w:pPr>
      <w:r w:rsidRPr="00AB090A">
        <w:rPr>
          <w:rFonts w:ascii="Times New Roman" w:hAnsi="Times New Roman"/>
          <w:szCs w:val="24"/>
        </w:rPr>
        <w:t xml:space="preserve">The Communication also recognises that higher levels of media literacy will help Europeans to identify online disinformation and approach online content with a critical eye. </w:t>
      </w:r>
      <w:proofErr w:type="gramStart"/>
      <w:r w:rsidRPr="00AB090A">
        <w:rPr>
          <w:rFonts w:ascii="Times New Roman" w:hAnsi="Times New Roman"/>
          <w:szCs w:val="24"/>
        </w:rPr>
        <w:t xml:space="preserve">To this end, the Commission will encourage fact-checkers and civil society organisations to provide educational material to schools and educators and organise a European Week of Media Literacy; include targeted initiatives on disinformation online in the #SaferInternet4EU Campaign; organise a European Week of Media Literacy with the aim of raising awareness and support cross-border cooperation amongst relevant organisations; </w:t>
      </w:r>
      <w:r>
        <w:rPr>
          <w:rFonts w:ascii="Times New Roman" w:hAnsi="Times New Roman"/>
          <w:szCs w:val="24"/>
        </w:rPr>
        <w:t xml:space="preserve">and </w:t>
      </w:r>
      <w:r w:rsidRPr="00AB090A">
        <w:rPr>
          <w:rFonts w:ascii="Times New Roman" w:hAnsi="Times New Roman"/>
          <w:szCs w:val="24"/>
        </w:rPr>
        <w:t>work with the Organisation for Economic Co-operation and Development, in the framework of the Programme for International Student Assessment process, to explore the possibility of adding media literacy to the criteria used by the organisation in its comparative reports.</w:t>
      </w:r>
      <w:proofErr w:type="gramEnd"/>
    </w:p>
    <w:p w:rsidR="001D435C" w:rsidRDefault="001D435C" w:rsidP="001D435C">
      <w:pPr>
        <w:widowControl w:val="0"/>
        <w:spacing w:after="120"/>
        <w:ind w:right="-28"/>
        <w:rPr>
          <w:rFonts w:ascii="Times New Roman" w:hAnsi="Times New Roman"/>
          <w:b/>
          <w:szCs w:val="24"/>
        </w:rPr>
      </w:pPr>
      <w:r w:rsidRPr="00AB090A">
        <w:rPr>
          <w:rFonts w:ascii="Times New Roman" w:hAnsi="Times New Roman"/>
          <w:b/>
          <w:szCs w:val="24"/>
        </w:rPr>
        <w:t>Paragraph 38</w:t>
      </w:r>
    </w:p>
    <w:p w:rsidR="001D435C" w:rsidRPr="00AB090A" w:rsidRDefault="001D435C" w:rsidP="001D435C">
      <w:pPr>
        <w:widowControl w:val="0"/>
        <w:spacing w:after="120"/>
        <w:ind w:right="-28"/>
        <w:rPr>
          <w:rFonts w:ascii="Times New Roman" w:hAnsi="Times New Roman"/>
          <w:szCs w:val="24"/>
        </w:rPr>
      </w:pPr>
      <w:r w:rsidRPr="00CD20C0">
        <w:rPr>
          <w:rFonts w:ascii="Times New Roman" w:hAnsi="Times New Roman"/>
          <w:szCs w:val="24"/>
        </w:rPr>
        <w:t>On the Digital sphere and Human rights:</w:t>
      </w:r>
      <w:r w:rsidRPr="00AB090A">
        <w:rPr>
          <w:rFonts w:ascii="Times New Roman" w:hAnsi="Times New Roman"/>
          <w:szCs w:val="24"/>
        </w:rPr>
        <w:t xml:space="preserve"> The draft </w:t>
      </w:r>
      <w:r>
        <w:rPr>
          <w:rFonts w:ascii="Times New Roman" w:hAnsi="Times New Roman"/>
          <w:szCs w:val="24"/>
        </w:rPr>
        <w:t>artificial intelligence (</w:t>
      </w:r>
      <w:r w:rsidRPr="00AB090A">
        <w:rPr>
          <w:rFonts w:ascii="Times New Roman" w:hAnsi="Times New Roman"/>
          <w:szCs w:val="24"/>
        </w:rPr>
        <w:t>AI</w:t>
      </w:r>
      <w:r>
        <w:rPr>
          <w:rFonts w:ascii="Times New Roman" w:hAnsi="Times New Roman"/>
          <w:szCs w:val="24"/>
        </w:rPr>
        <w:t>)</w:t>
      </w:r>
      <w:r w:rsidRPr="00AB090A">
        <w:rPr>
          <w:rFonts w:ascii="Times New Roman" w:hAnsi="Times New Roman"/>
          <w:szCs w:val="24"/>
        </w:rPr>
        <w:t xml:space="preserve"> ethics guidelines, announced in the Communication on Artificial Intelligence for Europe and to be developed by the end of</w:t>
      </w:r>
      <w:r>
        <w:rPr>
          <w:rFonts w:ascii="Times New Roman" w:hAnsi="Times New Roman"/>
          <w:szCs w:val="24"/>
        </w:rPr>
        <w:t xml:space="preserve"> 2018</w:t>
      </w:r>
      <w:r w:rsidRPr="00AB090A">
        <w:rPr>
          <w:rFonts w:ascii="Times New Roman" w:hAnsi="Times New Roman"/>
          <w:szCs w:val="24"/>
        </w:rPr>
        <w:t>, will address issues such as the future of work, fairness, safety, security, social inclusion and algorithmic transparency. More broadly, they will look at the impact on fundamental rights, including privacy, dignity, consumer protection and non-discrimination. They will build on the work of the European Group on Ethics in Science and New Technologies and take inspiration from other similar efforts, including at national level. In parallel, the Commission will continue its work towards progress on ethics at international level.</w:t>
      </w:r>
    </w:p>
    <w:p w:rsidR="001D435C" w:rsidRDefault="001D435C" w:rsidP="001D435C">
      <w:pPr>
        <w:widowControl w:val="0"/>
        <w:spacing w:after="120"/>
        <w:ind w:right="-28"/>
        <w:rPr>
          <w:rFonts w:ascii="Times New Roman" w:hAnsi="Times New Roman"/>
          <w:b/>
          <w:szCs w:val="24"/>
        </w:rPr>
      </w:pPr>
      <w:r w:rsidRPr="00AB090A">
        <w:rPr>
          <w:rFonts w:ascii="Times New Roman" w:hAnsi="Times New Roman"/>
          <w:b/>
          <w:szCs w:val="24"/>
        </w:rPr>
        <w:t>Paragraph 39</w:t>
      </w:r>
    </w:p>
    <w:p w:rsidR="001D435C" w:rsidRPr="00AB090A" w:rsidRDefault="001D435C" w:rsidP="001D435C">
      <w:pPr>
        <w:spacing w:after="120"/>
        <w:ind w:right="-28"/>
        <w:rPr>
          <w:rFonts w:ascii="Times New Roman" w:hAnsi="Times New Roman"/>
          <w:szCs w:val="24"/>
        </w:rPr>
      </w:pPr>
      <w:r w:rsidRPr="00CD20C0">
        <w:rPr>
          <w:rFonts w:ascii="Times New Roman" w:hAnsi="Times New Roman"/>
          <w:szCs w:val="24"/>
        </w:rPr>
        <w:lastRenderedPageBreak/>
        <w:t xml:space="preserve">On </w:t>
      </w:r>
      <w:proofErr w:type="spellStart"/>
      <w:r w:rsidRPr="00CD20C0">
        <w:rPr>
          <w:rFonts w:ascii="Times New Roman" w:hAnsi="Times New Roman"/>
          <w:szCs w:val="24"/>
        </w:rPr>
        <w:t>whistleblower</w:t>
      </w:r>
      <w:proofErr w:type="spellEnd"/>
      <w:r w:rsidRPr="00CD20C0">
        <w:rPr>
          <w:rFonts w:ascii="Times New Roman" w:hAnsi="Times New Roman"/>
          <w:szCs w:val="24"/>
        </w:rPr>
        <w:t xml:space="preserve"> protection:</w:t>
      </w:r>
      <w:r w:rsidRPr="00AB090A">
        <w:rPr>
          <w:rFonts w:ascii="Times New Roman" w:hAnsi="Times New Roman"/>
          <w:szCs w:val="24"/>
        </w:rPr>
        <w:t xml:space="preserve"> On 23 April 2018 the Commission adopted a proposal for a Directive to strengthen the protection of </w:t>
      </w:r>
      <w:proofErr w:type="spellStart"/>
      <w:r w:rsidRPr="00AB090A">
        <w:rPr>
          <w:rFonts w:ascii="Times New Roman" w:hAnsi="Times New Roman"/>
          <w:szCs w:val="24"/>
        </w:rPr>
        <w:t>whistleblowers</w:t>
      </w:r>
      <w:proofErr w:type="spellEnd"/>
      <w:r w:rsidRPr="00AB090A">
        <w:rPr>
          <w:rFonts w:ascii="Times New Roman" w:hAnsi="Times New Roman"/>
          <w:szCs w:val="24"/>
        </w:rPr>
        <w:t xml:space="preserve"> who report on breaches of EU law</w:t>
      </w:r>
      <w:r w:rsidRPr="00AB090A">
        <w:rPr>
          <w:rStyle w:val="FootnoteReference"/>
          <w:rFonts w:ascii="Times New Roman" w:hAnsi="Times New Roman"/>
          <w:szCs w:val="24"/>
        </w:rPr>
        <w:footnoteReference w:id="4"/>
      </w:r>
      <w:r w:rsidRPr="00AB090A">
        <w:rPr>
          <w:rFonts w:ascii="Times New Roman" w:hAnsi="Times New Roman"/>
          <w:szCs w:val="24"/>
        </w:rPr>
        <w:t xml:space="preserve">. The proposal largely builds up on the 2014 Council of Europe recommendation and </w:t>
      </w:r>
      <w:r>
        <w:rPr>
          <w:rFonts w:ascii="Times New Roman" w:hAnsi="Times New Roman"/>
          <w:szCs w:val="24"/>
        </w:rPr>
        <w:t xml:space="preserve">the </w:t>
      </w:r>
      <w:r w:rsidRPr="00AB090A">
        <w:rPr>
          <w:rFonts w:ascii="Times New Roman" w:hAnsi="Times New Roman"/>
          <w:szCs w:val="24"/>
        </w:rPr>
        <w:t xml:space="preserve">2017 </w:t>
      </w:r>
      <w:r>
        <w:rPr>
          <w:rFonts w:ascii="Times New Roman" w:hAnsi="Times New Roman"/>
          <w:szCs w:val="24"/>
        </w:rPr>
        <w:t xml:space="preserve">European </w:t>
      </w:r>
      <w:r w:rsidRPr="00AB090A">
        <w:rPr>
          <w:rFonts w:ascii="Times New Roman" w:hAnsi="Times New Roman"/>
          <w:szCs w:val="24"/>
        </w:rPr>
        <w:t>Parliament resolution</w:t>
      </w:r>
      <w:r w:rsidRPr="00AB090A">
        <w:rPr>
          <w:rStyle w:val="FootnoteReference"/>
          <w:rFonts w:ascii="Times New Roman" w:hAnsi="Times New Roman"/>
          <w:szCs w:val="24"/>
        </w:rPr>
        <w:footnoteReference w:id="5"/>
      </w:r>
      <w:r w:rsidRPr="00AB090A">
        <w:rPr>
          <w:rFonts w:ascii="Times New Roman" w:hAnsi="Times New Roman"/>
          <w:szCs w:val="24"/>
        </w:rPr>
        <w:t xml:space="preserve">. </w:t>
      </w:r>
      <w:proofErr w:type="spellStart"/>
      <w:r w:rsidRPr="00AB090A">
        <w:rPr>
          <w:rFonts w:ascii="Times New Roman" w:hAnsi="Times New Roman"/>
          <w:szCs w:val="24"/>
        </w:rPr>
        <w:t>Whistleblowers</w:t>
      </w:r>
      <w:proofErr w:type="spellEnd"/>
      <w:r w:rsidRPr="00AB090A">
        <w:rPr>
          <w:rFonts w:ascii="Times New Roman" w:hAnsi="Times New Roman"/>
          <w:szCs w:val="24"/>
        </w:rPr>
        <w:t xml:space="preserve"> who unveil illegal activities play an important role also as a source of information for journalists. Safeguarding</w:t>
      </w:r>
      <w:r>
        <w:rPr>
          <w:rFonts w:ascii="Times New Roman" w:hAnsi="Times New Roman"/>
          <w:szCs w:val="24"/>
        </w:rPr>
        <w:t xml:space="preserve"> the</w:t>
      </w:r>
      <w:r w:rsidRPr="00AB090A">
        <w:rPr>
          <w:rFonts w:ascii="Times New Roman" w:hAnsi="Times New Roman"/>
          <w:szCs w:val="24"/>
        </w:rPr>
        <w:t xml:space="preserve"> watchdog role </w:t>
      </w:r>
      <w:r>
        <w:rPr>
          <w:rFonts w:ascii="Times New Roman" w:hAnsi="Times New Roman"/>
          <w:szCs w:val="24"/>
        </w:rPr>
        <w:t xml:space="preserve">of </w:t>
      </w:r>
      <w:r w:rsidRPr="009147B7">
        <w:rPr>
          <w:rFonts w:ascii="Times New Roman" w:hAnsi="Times New Roman"/>
          <w:szCs w:val="24"/>
        </w:rPr>
        <w:t>investigative journalism</w:t>
      </w:r>
      <w:r w:rsidRPr="00AB090A">
        <w:rPr>
          <w:rFonts w:ascii="Times New Roman" w:hAnsi="Times New Roman"/>
          <w:szCs w:val="24"/>
        </w:rPr>
        <w:t xml:space="preserve"> in democratic society requires not only protecting the confidentiality of its sources, but also protecting </w:t>
      </w:r>
      <w:proofErr w:type="spellStart"/>
      <w:r w:rsidRPr="00AB090A">
        <w:rPr>
          <w:rFonts w:ascii="Times New Roman" w:hAnsi="Times New Roman"/>
          <w:szCs w:val="24"/>
        </w:rPr>
        <w:t>whistleblowers</w:t>
      </w:r>
      <w:proofErr w:type="spellEnd"/>
      <w:r w:rsidRPr="00AB090A">
        <w:rPr>
          <w:rFonts w:ascii="Times New Roman" w:hAnsi="Times New Roman"/>
          <w:szCs w:val="24"/>
        </w:rPr>
        <w:t xml:space="preserve"> from retaliation, if their identity is exposed.</w:t>
      </w:r>
    </w:p>
    <w:p w:rsidR="001D435C" w:rsidRPr="00AB090A" w:rsidRDefault="001D435C" w:rsidP="001D435C">
      <w:pPr>
        <w:widowControl w:val="0"/>
        <w:spacing w:after="120"/>
        <w:ind w:right="-28"/>
        <w:rPr>
          <w:rFonts w:ascii="Times New Roman" w:hAnsi="Times New Roman"/>
          <w:szCs w:val="24"/>
        </w:rPr>
      </w:pPr>
      <w:r w:rsidRPr="00AB090A">
        <w:rPr>
          <w:rFonts w:ascii="Times New Roman" w:hAnsi="Times New Roman"/>
          <w:szCs w:val="24"/>
        </w:rPr>
        <w:t xml:space="preserve">The proposed Directive will guarantee a comprehensive, high level of protection for </w:t>
      </w:r>
      <w:proofErr w:type="spellStart"/>
      <w:r w:rsidRPr="00AB090A">
        <w:rPr>
          <w:rFonts w:ascii="Times New Roman" w:hAnsi="Times New Roman"/>
          <w:szCs w:val="24"/>
        </w:rPr>
        <w:t>whistleblowers</w:t>
      </w:r>
      <w:proofErr w:type="spellEnd"/>
      <w:r w:rsidRPr="00AB090A">
        <w:rPr>
          <w:rFonts w:ascii="Times New Roman" w:hAnsi="Times New Roman"/>
          <w:szCs w:val="24"/>
        </w:rPr>
        <w:t xml:space="preserve"> by setting new, EU-wide standards</w:t>
      </w:r>
      <w:r>
        <w:rPr>
          <w:rFonts w:ascii="Times New Roman" w:hAnsi="Times New Roman"/>
          <w:szCs w:val="24"/>
        </w:rPr>
        <w:t xml:space="preserve">. </w:t>
      </w:r>
      <w:proofErr w:type="gramStart"/>
      <w:r>
        <w:rPr>
          <w:rFonts w:ascii="Times New Roman" w:hAnsi="Times New Roman"/>
          <w:szCs w:val="24"/>
        </w:rPr>
        <w:t>Inter alia,</w:t>
      </w:r>
      <w:r w:rsidRPr="00AB090A">
        <w:rPr>
          <w:rFonts w:ascii="Times New Roman" w:hAnsi="Times New Roman"/>
          <w:szCs w:val="24"/>
        </w:rPr>
        <w:t xml:space="preserve"> organisations – in the public and private sector – and public authorities will have to set up safe and secure channels for reporting and will have to give feedback to </w:t>
      </w:r>
      <w:proofErr w:type="spellStart"/>
      <w:r w:rsidRPr="00AB090A">
        <w:rPr>
          <w:rFonts w:ascii="Times New Roman" w:hAnsi="Times New Roman"/>
          <w:szCs w:val="24"/>
        </w:rPr>
        <w:t>whistleblowers</w:t>
      </w:r>
      <w:proofErr w:type="spellEnd"/>
      <w:r w:rsidRPr="00AB090A">
        <w:rPr>
          <w:rFonts w:ascii="Times New Roman" w:hAnsi="Times New Roman"/>
          <w:szCs w:val="24"/>
        </w:rPr>
        <w:t xml:space="preserve"> on the follow-up given to their reports within clearly set timeframes; </w:t>
      </w:r>
      <w:proofErr w:type="spellStart"/>
      <w:r w:rsidRPr="00AB090A">
        <w:rPr>
          <w:rFonts w:ascii="Times New Roman" w:hAnsi="Times New Roman"/>
          <w:szCs w:val="24"/>
        </w:rPr>
        <w:t>whistleblowers</w:t>
      </w:r>
      <w:proofErr w:type="spellEnd"/>
      <w:r w:rsidRPr="00AB090A">
        <w:rPr>
          <w:rFonts w:ascii="Times New Roman" w:hAnsi="Times New Roman"/>
          <w:szCs w:val="24"/>
        </w:rPr>
        <w:t xml:space="preserve"> will be protected against any form of retaliation; </w:t>
      </w:r>
      <w:r>
        <w:rPr>
          <w:rFonts w:ascii="Times New Roman" w:hAnsi="Times New Roman"/>
          <w:szCs w:val="24"/>
        </w:rPr>
        <w:t xml:space="preserve">and </w:t>
      </w:r>
      <w:r w:rsidRPr="00AB090A">
        <w:rPr>
          <w:rFonts w:ascii="Times New Roman" w:hAnsi="Times New Roman"/>
          <w:szCs w:val="24"/>
        </w:rPr>
        <w:t>national authorities will be required to inform citizens and provide training to dedicated staff members on how to deal with reporting</w:t>
      </w:r>
      <w:r>
        <w:rPr>
          <w:rFonts w:ascii="Times New Roman" w:hAnsi="Times New Roman"/>
          <w:szCs w:val="24"/>
        </w:rPr>
        <w:t xml:space="preserve"> by </w:t>
      </w:r>
      <w:proofErr w:type="spellStart"/>
      <w:r>
        <w:rPr>
          <w:rFonts w:ascii="Times New Roman" w:hAnsi="Times New Roman"/>
          <w:szCs w:val="24"/>
        </w:rPr>
        <w:t>whistleblowers</w:t>
      </w:r>
      <w:proofErr w:type="spellEnd"/>
      <w:r w:rsidRPr="00AB090A">
        <w:rPr>
          <w:rFonts w:ascii="Times New Roman" w:hAnsi="Times New Roman"/>
          <w:szCs w:val="24"/>
        </w:rPr>
        <w:t>.</w:t>
      </w:r>
      <w:proofErr w:type="gramEnd"/>
    </w:p>
    <w:p w:rsidR="001D435C" w:rsidRDefault="001D435C" w:rsidP="001D435C">
      <w:pPr>
        <w:widowControl w:val="0"/>
        <w:spacing w:after="120"/>
        <w:ind w:right="-28"/>
        <w:rPr>
          <w:rFonts w:ascii="Times New Roman" w:hAnsi="Times New Roman"/>
          <w:b/>
          <w:szCs w:val="24"/>
        </w:rPr>
      </w:pPr>
      <w:r w:rsidRPr="00AB090A">
        <w:rPr>
          <w:rFonts w:ascii="Times New Roman" w:hAnsi="Times New Roman"/>
          <w:b/>
          <w:szCs w:val="24"/>
        </w:rPr>
        <w:t>Paragraph 41</w:t>
      </w:r>
    </w:p>
    <w:p w:rsidR="001D435C" w:rsidRPr="00AB090A" w:rsidRDefault="001D435C" w:rsidP="001D435C">
      <w:pPr>
        <w:widowControl w:val="0"/>
        <w:spacing w:after="120"/>
        <w:ind w:right="-28"/>
        <w:rPr>
          <w:rFonts w:ascii="Times New Roman" w:hAnsi="Times New Roman"/>
          <w:szCs w:val="24"/>
        </w:rPr>
      </w:pPr>
      <w:r w:rsidRPr="00CD20C0">
        <w:rPr>
          <w:rFonts w:ascii="Times New Roman" w:hAnsi="Times New Roman"/>
          <w:szCs w:val="24"/>
        </w:rPr>
        <w:t>On confidentiality of information sources:</w:t>
      </w:r>
      <w:r w:rsidRPr="00AB090A">
        <w:rPr>
          <w:rFonts w:ascii="Times New Roman" w:hAnsi="Times New Roman"/>
          <w:szCs w:val="24"/>
        </w:rPr>
        <w:t xml:space="preserve"> The Commission recognises that confidentiality of communications may serve as an enabler of other fundamental rights, such as freedom of speech.  On security measures, see also </w:t>
      </w:r>
      <w:r>
        <w:rPr>
          <w:rFonts w:ascii="Times New Roman" w:hAnsi="Times New Roman"/>
          <w:szCs w:val="24"/>
        </w:rPr>
        <w:t xml:space="preserve">the response to paragraph </w:t>
      </w:r>
      <w:r w:rsidRPr="00AB090A">
        <w:rPr>
          <w:rFonts w:ascii="Times New Roman" w:hAnsi="Times New Roman"/>
          <w:szCs w:val="24"/>
        </w:rPr>
        <w:t>28 above.</w:t>
      </w:r>
    </w:p>
    <w:p w:rsidR="001D435C" w:rsidRPr="00AB090A" w:rsidRDefault="001D435C" w:rsidP="001D435C">
      <w:pPr>
        <w:widowControl w:val="0"/>
        <w:spacing w:after="120"/>
        <w:ind w:right="-28"/>
        <w:rPr>
          <w:rFonts w:ascii="Times New Roman" w:hAnsi="Times New Roman"/>
          <w:szCs w:val="24"/>
        </w:rPr>
      </w:pPr>
      <w:r w:rsidRPr="00AB090A">
        <w:rPr>
          <w:rFonts w:ascii="Times New Roman" w:hAnsi="Times New Roman"/>
          <w:szCs w:val="24"/>
        </w:rPr>
        <w:t>By financing Pilot projects and Preparatory Actions on monitoring tools, media self-regulation, quality journalism and exchange programmes for media professionals, the Commission aims at disseminating good practices and raise awareness on the importance of the protection of journa</w:t>
      </w:r>
      <w:r w:rsidRPr="00606FB3">
        <w:rPr>
          <w:rFonts w:ascii="Times New Roman" w:hAnsi="Times New Roman"/>
          <w:szCs w:val="24"/>
        </w:rPr>
        <w:t>listic sour</w:t>
      </w:r>
      <w:r w:rsidRPr="00AB090A">
        <w:rPr>
          <w:rFonts w:ascii="Times New Roman" w:hAnsi="Times New Roman"/>
          <w:szCs w:val="24"/>
        </w:rPr>
        <w:t>ces. The Commission is proposing to include a dedicated budget in the next M</w:t>
      </w:r>
      <w:r>
        <w:rPr>
          <w:rFonts w:ascii="Times New Roman" w:hAnsi="Times New Roman"/>
          <w:szCs w:val="24"/>
        </w:rPr>
        <w:t xml:space="preserve">ultiannual </w:t>
      </w:r>
      <w:r w:rsidRPr="00AB090A">
        <w:rPr>
          <w:rFonts w:ascii="Times New Roman" w:hAnsi="Times New Roman"/>
          <w:szCs w:val="24"/>
        </w:rPr>
        <w:t>F</w:t>
      </w:r>
      <w:r>
        <w:rPr>
          <w:rFonts w:ascii="Times New Roman" w:hAnsi="Times New Roman"/>
          <w:szCs w:val="24"/>
        </w:rPr>
        <w:t xml:space="preserve">inancial </w:t>
      </w:r>
      <w:r w:rsidRPr="00AB090A">
        <w:rPr>
          <w:rFonts w:ascii="Times New Roman" w:hAnsi="Times New Roman"/>
          <w:szCs w:val="24"/>
        </w:rPr>
        <w:t>F</w:t>
      </w:r>
      <w:r>
        <w:rPr>
          <w:rFonts w:ascii="Times New Roman" w:hAnsi="Times New Roman"/>
          <w:szCs w:val="24"/>
        </w:rPr>
        <w:t>ramework</w:t>
      </w:r>
      <w:r w:rsidRPr="00AB090A">
        <w:rPr>
          <w:rFonts w:ascii="Times New Roman" w:hAnsi="Times New Roman"/>
          <w:szCs w:val="24"/>
        </w:rPr>
        <w:t xml:space="preserve"> 2021-2027 to stabilise this type of activities.</w:t>
      </w:r>
    </w:p>
    <w:p w:rsidR="001D435C" w:rsidRDefault="001D435C" w:rsidP="001D435C">
      <w:pPr>
        <w:widowControl w:val="0"/>
        <w:spacing w:after="120"/>
        <w:ind w:right="-28"/>
        <w:rPr>
          <w:rFonts w:ascii="Times New Roman" w:hAnsi="Times New Roman"/>
          <w:b/>
          <w:szCs w:val="24"/>
        </w:rPr>
      </w:pPr>
      <w:r w:rsidRPr="00AB090A">
        <w:rPr>
          <w:rFonts w:ascii="Times New Roman" w:hAnsi="Times New Roman"/>
          <w:b/>
          <w:szCs w:val="24"/>
        </w:rPr>
        <w:t>Paragraph 42</w:t>
      </w:r>
    </w:p>
    <w:p w:rsidR="001D435C" w:rsidRPr="00AB090A" w:rsidRDefault="001D435C" w:rsidP="001D435C">
      <w:pPr>
        <w:widowControl w:val="0"/>
        <w:spacing w:after="120"/>
        <w:ind w:right="-28"/>
        <w:rPr>
          <w:rFonts w:ascii="Times New Roman" w:hAnsi="Times New Roman"/>
          <w:szCs w:val="24"/>
        </w:rPr>
      </w:pPr>
      <w:r w:rsidRPr="00CD20C0">
        <w:rPr>
          <w:rFonts w:ascii="Times New Roman" w:hAnsi="Times New Roman"/>
          <w:szCs w:val="24"/>
        </w:rPr>
        <w:t>On public access to documents:</w:t>
      </w:r>
      <w:r w:rsidRPr="00AB090A">
        <w:rPr>
          <w:rFonts w:ascii="Times New Roman" w:hAnsi="Times New Roman"/>
          <w:szCs w:val="24"/>
        </w:rPr>
        <w:t xml:space="preserve"> The Commission grants access to the documents to citizens and legal entities in accordance with Regulation 1049/2001.</w:t>
      </w:r>
    </w:p>
    <w:p w:rsidR="001D435C" w:rsidRDefault="001D435C" w:rsidP="001D435C">
      <w:pPr>
        <w:widowControl w:val="0"/>
        <w:spacing w:after="120"/>
        <w:ind w:right="-28"/>
        <w:rPr>
          <w:rFonts w:ascii="Times New Roman" w:hAnsi="Times New Roman"/>
          <w:b/>
          <w:szCs w:val="24"/>
        </w:rPr>
      </w:pPr>
      <w:r w:rsidRPr="00AB090A">
        <w:rPr>
          <w:rFonts w:ascii="Times New Roman" w:hAnsi="Times New Roman"/>
          <w:b/>
          <w:szCs w:val="24"/>
        </w:rPr>
        <w:t>Paragraph 48</w:t>
      </w:r>
    </w:p>
    <w:p w:rsidR="001D435C" w:rsidRPr="00AB090A" w:rsidRDefault="001D435C" w:rsidP="001D435C">
      <w:pPr>
        <w:widowControl w:val="0"/>
        <w:spacing w:after="120"/>
        <w:ind w:right="-28"/>
        <w:rPr>
          <w:rFonts w:ascii="Times New Roman" w:hAnsi="Times New Roman"/>
          <w:szCs w:val="24"/>
        </w:rPr>
      </w:pPr>
      <w:r w:rsidRPr="00CD20C0">
        <w:rPr>
          <w:rFonts w:ascii="Times New Roman" w:hAnsi="Times New Roman"/>
          <w:szCs w:val="24"/>
        </w:rPr>
        <w:t>On broadcasting licences:</w:t>
      </w:r>
      <w:r w:rsidRPr="00AB090A">
        <w:rPr>
          <w:rFonts w:ascii="Times New Roman" w:hAnsi="Times New Roman"/>
          <w:szCs w:val="24"/>
        </w:rPr>
        <w:t xml:space="preserve"> The Commission monitors if Member States assign radio spectrum for electronic communication services </w:t>
      </w:r>
      <w:proofErr w:type="gramStart"/>
      <w:r w:rsidRPr="00AB090A">
        <w:rPr>
          <w:rFonts w:ascii="Times New Roman" w:hAnsi="Times New Roman"/>
          <w:szCs w:val="24"/>
        </w:rPr>
        <w:t>on the basis of</w:t>
      </w:r>
      <w:proofErr w:type="gramEnd"/>
      <w:r w:rsidRPr="00AB090A">
        <w:rPr>
          <w:rFonts w:ascii="Times New Roman" w:hAnsi="Times New Roman"/>
          <w:szCs w:val="24"/>
        </w:rPr>
        <w:t xml:space="preserve"> objective, transparent, non-discriminatory and proportionate criteria, as required by the applicable Union law</w:t>
      </w:r>
      <w:r>
        <w:rPr>
          <w:rStyle w:val="FootnoteReference"/>
          <w:rFonts w:ascii="Times New Roman" w:hAnsi="Times New Roman"/>
          <w:szCs w:val="24"/>
        </w:rPr>
        <w:footnoteReference w:id="6"/>
      </w:r>
      <w:r w:rsidRPr="00AB090A">
        <w:rPr>
          <w:rFonts w:ascii="Times New Roman" w:hAnsi="Times New Roman"/>
          <w:szCs w:val="24"/>
        </w:rPr>
        <w:t>. Should the Commission be concerned that Member States fail to fulfil their obligations, it may decide to open infringement proceedings against those Member States.</w:t>
      </w:r>
    </w:p>
    <w:p w:rsidR="001D435C" w:rsidRPr="00CD20C0" w:rsidRDefault="001D435C" w:rsidP="001D435C">
      <w:pPr>
        <w:spacing w:after="120"/>
        <w:ind w:right="-28"/>
        <w:rPr>
          <w:rFonts w:ascii="Times New Roman" w:hAnsi="Times New Roman"/>
          <w:szCs w:val="24"/>
        </w:rPr>
      </w:pPr>
      <w:r w:rsidRPr="00CD20C0">
        <w:rPr>
          <w:rFonts w:ascii="Times New Roman" w:hAnsi="Times New Roman"/>
          <w:szCs w:val="24"/>
        </w:rPr>
        <w:t xml:space="preserve">As far as content licences are concerned, the Audiovisual Media Services Directive 2010/13/EU (AVMSD) does not regulate licensing and related systems. While Recital 20 AVMSD states that </w:t>
      </w:r>
      <w:r>
        <w:rPr>
          <w:rFonts w:ascii="Times New Roman" w:hAnsi="Times New Roman"/>
          <w:szCs w:val="24"/>
        </w:rPr>
        <w:t>"</w:t>
      </w:r>
      <w:r w:rsidRPr="00CD20C0">
        <w:rPr>
          <w:rFonts w:ascii="Times New Roman" w:hAnsi="Times New Roman"/>
          <w:iCs/>
          <w:szCs w:val="24"/>
        </w:rPr>
        <w:t xml:space="preserve">No provision of this Directive should require or encourage Member States to impose new systems of licensing or administrative authorisation on any type of </w:t>
      </w:r>
      <w:r w:rsidRPr="00CD20C0">
        <w:rPr>
          <w:rFonts w:ascii="Times New Roman" w:hAnsi="Times New Roman"/>
          <w:iCs/>
          <w:szCs w:val="24"/>
        </w:rPr>
        <w:lastRenderedPageBreak/>
        <w:t>audiovisual media service</w:t>
      </w:r>
      <w:r>
        <w:rPr>
          <w:rFonts w:ascii="Times New Roman" w:hAnsi="Times New Roman"/>
          <w:szCs w:val="24"/>
        </w:rPr>
        <w:t>"</w:t>
      </w:r>
      <w:r w:rsidRPr="00CD20C0">
        <w:rPr>
          <w:rFonts w:ascii="Times New Roman" w:hAnsi="Times New Roman"/>
          <w:szCs w:val="24"/>
        </w:rPr>
        <w:t xml:space="preserve">, Member States remain essentially free to adopt or maintain national rules on licensing and related systems, </w:t>
      </w:r>
      <w:proofErr w:type="gramStart"/>
      <w:r w:rsidRPr="00CD20C0">
        <w:rPr>
          <w:rFonts w:ascii="Times New Roman" w:hAnsi="Times New Roman"/>
          <w:szCs w:val="24"/>
        </w:rPr>
        <w:t>provided that</w:t>
      </w:r>
      <w:proofErr w:type="gramEnd"/>
      <w:r w:rsidRPr="00CD20C0">
        <w:rPr>
          <w:rFonts w:ascii="Times New Roman" w:hAnsi="Times New Roman"/>
          <w:szCs w:val="24"/>
        </w:rPr>
        <w:t xml:space="preserve"> they are compatible with Union law. This situation </w:t>
      </w:r>
      <w:proofErr w:type="gramStart"/>
      <w:r w:rsidRPr="00CD20C0">
        <w:rPr>
          <w:rFonts w:ascii="Times New Roman" w:hAnsi="Times New Roman"/>
          <w:szCs w:val="24"/>
        </w:rPr>
        <w:t>is not changed</w:t>
      </w:r>
      <w:proofErr w:type="gramEnd"/>
      <w:r w:rsidRPr="00CD20C0">
        <w:rPr>
          <w:rFonts w:ascii="Times New Roman" w:hAnsi="Times New Roman"/>
          <w:szCs w:val="24"/>
        </w:rPr>
        <w:t xml:space="preserve"> in the pending legislative proposal on AVMSD. The Commission has co-financed a report from the European Audiovisual Observatory on the </w:t>
      </w:r>
      <w:r>
        <w:rPr>
          <w:rFonts w:ascii="Times New Roman" w:hAnsi="Times New Roman"/>
          <w:szCs w:val="24"/>
        </w:rPr>
        <w:t>"</w:t>
      </w:r>
      <w:r w:rsidRPr="00CD20C0">
        <w:rPr>
          <w:rFonts w:ascii="Times New Roman" w:hAnsi="Times New Roman"/>
          <w:szCs w:val="24"/>
        </w:rPr>
        <w:t>Mapping of licensing and related systems for AVMSD in EU-28</w:t>
      </w:r>
      <w:r>
        <w:rPr>
          <w:rFonts w:ascii="Times New Roman" w:hAnsi="Times New Roman"/>
          <w:szCs w:val="24"/>
        </w:rPr>
        <w:t>"</w:t>
      </w:r>
      <w:r w:rsidRPr="00CD20C0">
        <w:rPr>
          <w:rFonts w:ascii="Times New Roman" w:hAnsi="Times New Roman"/>
          <w:szCs w:val="24"/>
        </w:rPr>
        <w:t>, which is expected to be finalised and published in 2018. The Commission will carefully analyse the findings of the final report and ensure adequate follow-up.</w:t>
      </w:r>
    </w:p>
    <w:p w:rsidR="001D435C" w:rsidRDefault="001D435C" w:rsidP="001D435C">
      <w:pPr>
        <w:widowControl w:val="0"/>
        <w:spacing w:after="120"/>
        <w:ind w:right="-28"/>
        <w:rPr>
          <w:rFonts w:ascii="Times New Roman" w:hAnsi="Times New Roman"/>
          <w:b/>
          <w:szCs w:val="24"/>
        </w:rPr>
      </w:pPr>
      <w:r w:rsidRPr="00AB090A">
        <w:rPr>
          <w:rFonts w:ascii="Times New Roman" w:hAnsi="Times New Roman"/>
          <w:b/>
          <w:szCs w:val="24"/>
        </w:rPr>
        <w:t>Paragraph 52</w:t>
      </w:r>
    </w:p>
    <w:p w:rsidR="001D435C" w:rsidRPr="00AB090A" w:rsidRDefault="001D435C" w:rsidP="001D435C">
      <w:pPr>
        <w:widowControl w:val="0"/>
        <w:spacing w:after="120"/>
        <w:ind w:right="-28"/>
        <w:rPr>
          <w:rFonts w:ascii="Times New Roman" w:hAnsi="Times New Roman"/>
          <w:szCs w:val="24"/>
        </w:rPr>
      </w:pPr>
      <w:r w:rsidRPr="00CD20C0">
        <w:rPr>
          <w:rFonts w:ascii="Times New Roman" w:hAnsi="Times New Roman"/>
          <w:szCs w:val="24"/>
        </w:rPr>
        <w:t>As regards support to monitoring tools of media freedom and pluralism in the EU,</w:t>
      </w:r>
      <w:r w:rsidRPr="00AB090A">
        <w:rPr>
          <w:rFonts w:ascii="Times New Roman" w:hAnsi="Times New Roman"/>
          <w:szCs w:val="24"/>
        </w:rPr>
        <w:t xml:space="preserve"> the Commission has proposed to include a dedicated budget in the next M</w:t>
      </w:r>
      <w:r>
        <w:rPr>
          <w:rFonts w:ascii="Times New Roman" w:hAnsi="Times New Roman"/>
          <w:szCs w:val="24"/>
        </w:rPr>
        <w:t xml:space="preserve">ultiannual </w:t>
      </w:r>
      <w:r w:rsidRPr="00AB090A">
        <w:rPr>
          <w:rFonts w:ascii="Times New Roman" w:hAnsi="Times New Roman"/>
          <w:szCs w:val="24"/>
        </w:rPr>
        <w:t>F</w:t>
      </w:r>
      <w:r>
        <w:rPr>
          <w:rFonts w:ascii="Times New Roman" w:hAnsi="Times New Roman"/>
          <w:szCs w:val="24"/>
        </w:rPr>
        <w:t xml:space="preserve">inancial </w:t>
      </w:r>
      <w:r w:rsidRPr="00AB090A">
        <w:rPr>
          <w:rFonts w:ascii="Times New Roman" w:hAnsi="Times New Roman"/>
          <w:szCs w:val="24"/>
        </w:rPr>
        <w:t>F</w:t>
      </w:r>
      <w:r>
        <w:rPr>
          <w:rFonts w:ascii="Times New Roman" w:hAnsi="Times New Roman"/>
          <w:szCs w:val="24"/>
        </w:rPr>
        <w:t>ramework</w:t>
      </w:r>
      <w:r w:rsidRPr="00AB090A">
        <w:rPr>
          <w:rFonts w:ascii="Times New Roman" w:hAnsi="Times New Roman"/>
          <w:szCs w:val="24"/>
        </w:rPr>
        <w:t xml:space="preserve"> 2021-2027, to address the structural changes faced by the media sector by promoting and monitoring a diverse and pluralistic media environment (Creative Europe, </w:t>
      </w:r>
      <w:r>
        <w:rPr>
          <w:rFonts w:ascii="Times New Roman" w:hAnsi="Times New Roman"/>
          <w:szCs w:val="24"/>
        </w:rPr>
        <w:t>c</w:t>
      </w:r>
      <w:r w:rsidRPr="00AB090A">
        <w:rPr>
          <w:rFonts w:ascii="Times New Roman" w:hAnsi="Times New Roman"/>
          <w:szCs w:val="24"/>
        </w:rPr>
        <w:t>ross sectoral strand</w:t>
      </w:r>
      <w:r>
        <w:rPr>
          <w:rFonts w:ascii="Times New Roman" w:hAnsi="Times New Roman"/>
          <w:szCs w:val="24"/>
        </w:rPr>
        <w:t xml:space="preserve">; </w:t>
      </w:r>
      <w:r w:rsidRPr="00AB090A">
        <w:rPr>
          <w:rFonts w:ascii="Times New Roman" w:hAnsi="Times New Roman"/>
          <w:szCs w:val="24"/>
        </w:rPr>
        <w:t>COM(2018)</w:t>
      </w:r>
      <w:r>
        <w:rPr>
          <w:rFonts w:ascii="Times New Roman" w:hAnsi="Times New Roman"/>
          <w:szCs w:val="24"/>
        </w:rPr>
        <w:t> </w:t>
      </w:r>
      <w:r w:rsidRPr="00AB090A">
        <w:rPr>
          <w:rFonts w:ascii="Times New Roman" w:hAnsi="Times New Roman"/>
          <w:szCs w:val="24"/>
        </w:rPr>
        <w:t>366).</w:t>
      </w:r>
    </w:p>
    <w:p w:rsidR="001D435C" w:rsidRPr="00CD20C0" w:rsidRDefault="001D435C" w:rsidP="001D435C">
      <w:pPr>
        <w:widowControl w:val="0"/>
        <w:spacing w:after="120"/>
        <w:ind w:right="-28"/>
        <w:rPr>
          <w:rFonts w:ascii="Times New Roman" w:hAnsi="Times New Roman"/>
          <w:szCs w:val="24"/>
        </w:rPr>
      </w:pPr>
      <w:r w:rsidRPr="00AB090A">
        <w:rPr>
          <w:rFonts w:ascii="Times New Roman" w:hAnsi="Times New Roman"/>
          <w:szCs w:val="24"/>
        </w:rPr>
        <w:t>The Commission takes into account information and analysis from a broad range of sources in the accession negotiations</w:t>
      </w:r>
      <w:r>
        <w:rPr>
          <w:rFonts w:ascii="Times New Roman" w:hAnsi="Times New Roman"/>
          <w:szCs w:val="24"/>
        </w:rPr>
        <w:t>,</w:t>
      </w:r>
      <w:r w:rsidRPr="00AB090A">
        <w:rPr>
          <w:rFonts w:ascii="Times New Roman" w:hAnsi="Times New Roman"/>
          <w:szCs w:val="24"/>
        </w:rPr>
        <w:t xml:space="preserve"> and includes</w:t>
      </w:r>
      <w:r>
        <w:rPr>
          <w:rFonts w:ascii="Times New Roman" w:hAnsi="Times New Roman"/>
          <w:szCs w:val="24"/>
        </w:rPr>
        <w:t xml:space="preserve"> or </w:t>
      </w:r>
      <w:r w:rsidRPr="00AB090A">
        <w:rPr>
          <w:rFonts w:ascii="Times New Roman" w:hAnsi="Times New Roman"/>
          <w:szCs w:val="24"/>
        </w:rPr>
        <w:t>would include the media pluralism monitor in this.</w:t>
      </w:r>
    </w:p>
    <w:p w:rsidR="001D435C" w:rsidRDefault="001D435C" w:rsidP="001D435C">
      <w:pPr>
        <w:widowControl w:val="0"/>
        <w:spacing w:after="120"/>
        <w:ind w:right="-28"/>
        <w:rPr>
          <w:rFonts w:ascii="Times New Roman" w:hAnsi="Times New Roman"/>
          <w:b/>
          <w:szCs w:val="24"/>
        </w:rPr>
      </w:pPr>
      <w:r w:rsidRPr="00AB090A">
        <w:rPr>
          <w:rFonts w:ascii="Times New Roman" w:hAnsi="Times New Roman"/>
          <w:b/>
          <w:szCs w:val="24"/>
        </w:rPr>
        <w:t>Paragraph 53</w:t>
      </w:r>
    </w:p>
    <w:p w:rsidR="001D435C" w:rsidRPr="00AB090A" w:rsidRDefault="001D435C" w:rsidP="001D435C">
      <w:pPr>
        <w:widowControl w:val="0"/>
        <w:spacing w:after="120"/>
        <w:ind w:right="-28"/>
        <w:rPr>
          <w:rFonts w:ascii="Times New Roman" w:hAnsi="Times New Roman"/>
          <w:szCs w:val="24"/>
        </w:rPr>
      </w:pPr>
      <w:r w:rsidRPr="00CD20C0">
        <w:rPr>
          <w:rFonts w:ascii="Times New Roman" w:hAnsi="Times New Roman"/>
          <w:szCs w:val="24"/>
        </w:rPr>
        <w:t>On monitoring media freedom and pluralism:</w:t>
      </w:r>
      <w:r w:rsidRPr="00AB090A">
        <w:rPr>
          <w:rFonts w:ascii="Times New Roman" w:hAnsi="Times New Roman"/>
          <w:szCs w:val="24"/>
        </w:rPr>
        <w:t xml:space="preserve"> The Commission intends to continue supporting the monitoring of media freedom and pluralism in the EU via independent projects such as the Media Pluralism Monitor of the (Florence) Centre for Media Pluralism and Media Freedom and the Mapping Media Freedom coordinated by the European Centre for Press and Media Freedom (ECPMF) with its partners. To this aim, the Commission is proposing to include a dedicated budget in the next M</w:t>
      </w:r>
      <w:r>
        <w:rPr>
          <w:rFonts w:ascii="Times New Roman" w:hAnsi="Times New Roman"/>
          <w:szCs w:val="24"/>
        </w:rPr>
        <w:t xml:space="preserve">ultiannual </w:t>
      </w:r>
      <w:r w:rsidRPr="00AB090A">
        <w:rPr>
          <w:rFonts w:ascii="Times New Roman" w:hAnsi="Times New Roman"/>
          <w:szCs w:val="24"/>
        </w:rPr>
        <w:t>F</w:t>
      </w:r>
      <w:r>
        <w:rPr>
          <w:rFonts w:ascii="Times New Roman" w:hAnsi="Times New Roman"/>
          <w:szCs w:val="24"/>
        </w:rPr>
        <w:t xml:space="preserve">inancial </w:t>
      </w:r>
      <w:r w:rsidRPr="00AB090A">
        <w:rPr>
          <w:rFonts w:ascii="Times New Roman" w:hAnsi="Times New Roman"/>
          <w:szCs w:val="24"/>
        </w:rPr>
        <w:t>F</w:t>
      </w:r>
      <w:r>
        <w:rPr>
          <w:rFonts w:ascii="Times New Roman" w:hAnsi="Times New Roman"/>
          <w:szCs w:val="24"/>
        </w:rPr>
        <w:t>ramework</w:t>
      </w:r>
      <w:r w:rsidRPr="00AB090A">
        <w:rPr>
          <w:rFonts w:ascii="Times New Roman" w:hAnsi="Times New Roman"/>
          <w:szCs w:val="24"/>
        </w:rPr>
        <w:t xml:space="preserve"> 2021-2027, to address the structural changes faced by the media sector by promoting and monitoring a diverse and pluralistic media environment (Creative Europe, </w:t>
      </w:r>
      <w:r>
        <w:rPr>
          <w:rFonts w:ascii="Times New Roman" w:hAnsi="Times New Roman"/>
          <w:szCs w:val="24"/>
        </w:rPr>
        <w:t>c</w:t>
      </w:r>
      <w:r w:rsidRPr="00AB090A">
        <w:rPr>
          <w:rFonts w:ascii="Times New Roman" w:hAnsi="Times New Roman"/>
          <w:szCs w:val="24"/>
        </w:rPr>
        <w:t>ross sectoral strand</w:t>
      </w:r>
      <w:r>
        <w:rPr>
          <w:rFonts w:ascii="Times New Roman" w:hAnsi="Times New Roman"/>
          <w:szCs w:val="24"/>
        </w:rPr>
        <w:t xml:space="preserve">; </w:t>
      </w:r>
      <w:r w:rsidRPr="00AB090A">
        <w:rPr>
          <w:rFonts w:ascii="Times New Roman" w:hAnsi="Times New Roman"/>
          <w:szCs w:val="24"/>
        </w:rPr>
        <w:t>COM(2018)</w:t>
      </w:r>
      <w:r>
        <w:rPr>
          <w:rFonts w:ascii="Times New Roman" w:hAnsi="Times New Roman"/>
          <w:szCs w:val="24"/>
        </w:rPr>
        <w:t> </w:t>
      </w:r>
      <w:r w:rsidRPr="00AB090A">
        <w:rPr>
          <w:rFonts w:ascii="Times New Roman" w:hAnsi="Times New Roman"/>
          <w:szCs w:val="24"/>
        </w:rPr>
        <w:t>366).</w:t>
      </w:r>
    </w:p>
    <w:p w:rsidR="001D435C" w:rsidRDefault="001D435C" w:rsidP="001D435C">
      <w:pPr>
        <w:widowControl w:val="0"/>
        <w:spacing w:after="120"/>
        <w:ind w:right="-28"/>
        <w:rPr>
          <w:rFonts w:ascii="Times New Roman" w:hAnsi="Times New Roman"/>
          <w:b/>
          <w:szCs w:val="24"/>
        </w:rPr>
      </w:pPr>
      <w:r w:rsidRPr="00AB090A">
        <w:rPr>
          <w:rFonts w:ascii="Times New Roman" w:hAnsi="Times New Roman"/>
          <w:b/>
          <w:szCs w:val="24"/>
        </w:rPr>
        <w:t>Paragraph 54</w:t>
      </w:r>
    </w:p>
    <w:p w:rsidR="001D435C" w:rsidRPr="00CD20C0" w:rsidRDefault="001D435C" w:rsidP="001D435C">
      <w:pPr>
        <w:widowControl w:val="0"/>
        <w:spacing w:after="120"/>
        <w:ind w:right="-28"/>
        <w:rPr>
          <w:rFonts w:ascii="Times New Roman" w:hAnsi="Times New Roman"/>
          <w:szCs w:val="24"/>
        </w:rPr>
      </w:pPr>
      <w:r w:rsidRPr="00CD20C0">
        <w:rPr>
          <w:rFonts w:ascii="Times New Roman" w:hAnsi="Times New Roman"/>
          <w:szCs w:val="24"/>
        </w:rPr>
        <w:t>On the</w:t>
      </w:r>
      <w:r w:rsidRPr="00AB090A">
        <w:rPr>
          <w:rFonts w:ascii="Times New Roman" w:hAnsi="Times New Roman"/>
          <w:b/>
          <w:szCs w:val="24"/>
        </w:rPr>
        <w:t xml:space="preserve"> </w:t>
      </w:r>
      <w:r w:rsidRPr="00CD20C0">
        <w:rPr>
          <w:rFonts w:ascii="Times New Roman" w:hAnsi="Times New Roman"/>
          <w:szCs w:val="24"/>
        </w:rPr>
        <w:t xml:space="preserve">sharing of best practices among the audiovisual regulatory authorities of Member States: In 2014, the Commission set up the </w:t>
      </w:r>
      <w:r w:rsidRPr="009F7B3F">
        <w:rPr>
          <w:rFonts w:ascii="Times New Roman" w:hAnsi="Times New Roman"/>
          <w:szCs w:val="24"/>
        </w:rPr>
        <w:t xml:space="preserve">European Regulators Group for Audiovisual Media Services. One of its tasks </w:t>
      </w:r>
      <w:r w:rsidRPr="00CD20C0">
        <w:rPr>
          <w:rFonts w:ascii="Times New Roman" w:hAnsi="Times New Roman"/>
          <w:szCs w:val="24"/>
        </w:rPr>
        <w:t xml:space="preserve">is to provide for an exchange of experience and good practice as to the application of </w:t>
      </w:r>
      <w:r>
        <w:rPr>
          <w:rFonts w:ascii="Times New Roman" w:hAnsi="Times New Roman"/>
          <w:szCs w:val="24"/>
        </w:rPr>
        <w:t xml:space="preserve">the </w:t>
      </w:r>
      <w:r w:rsidRPr="00CD20C0">
        <w:rPr>
          <w:rFonts w:ascii="Times New Roman" w:hAnsi="Times New Roman"/>
          <w:szCs w:val="24"/>
        </w:rPr>
        <w:t xml:space="preserve">regulatory framework for audiovisual media services. This role </w:t>
      </w:r>
      <w:proofErr w:type="gramStart"/>
      <w:r w:rsidRPr="00CD20C0">
        <w:rPr>
          <w:rFonts w:ascii="Times New Roman" w:hAnsi="Times New Roman"/>
          <w:szCs w:val="24"/>
        </w:rPr>
        <w:t>has been further defined</w:t>
      </w:r>
      <w:proofErr w:type="gramEnd"/>
      <w:r w:rsidRPr="00CD20C0">
        <w:rPr>
          <w:rFonts w:ascii="Times New Roman" w:hAnsi="Times New Roman"/>
          <w:szCs w:val="24"/>
        </w:rPr>
        <w:t xml:space="preserve"> in the revised Audiovisual Media Services Directive, negotiations </w:t>
      </w:r>
      <w:r>
        <w:rPr>
          <w:rFonts w:ascii="Times New Roman" w:hAnsi="Times New Roman"/>
          <w:szCs w:val="24"/>
        </w:rPr>
        <w:t xml:space="preserve">on </w:t>
      </w:r>
      <w:r w:rsidRPr="00CD20C0">
        <w:rPr>
          <w:rFonts w:ascii="Times New Roman" w:hAnsi="Times New Roman"/>
          <w:szCs w:val="24"/>
        </w:rPr>
        <w:t>which had been informally concluded on 6 June 2018. In addition, the revised Directive will reinforce the independence of audiovisual regulators by ensuring that they are legally distinct from the government and functionally independent from their respective government and any other public or private body</w:t>
      </w:r>
      <w:r>
        <w:rPr>
          <w:rFonts w:ascii="Times New Roman" w:hAnsi="Times New Roman"/>
          <w:szCs w:val="24"/>
        </w:rPr>
        <w:t>.</w:t>
      </w:r>
    </w:p>
    <w:p w:rsidR="001D435C" w:rsidRDefault="001D435C" w:rsidP="001D435C">
      <w:pPr>
        <w:widowControl w:val="0"/>
        <w:spacing w:after="120"/>
        <w:ind w:right="-28"/>
        <w:rPr>
          <w:rFonts w:ascii="Times New Roman" w:hAnsi="Times New Roman"/>
          <w:b/>
          <w:szCs w:val="24"/>
        </w:rPr>
      </w:pPr>
      <w:r w:rsidRPr="00AB090A">
        <w:rPr>
          <w:rFonts w:ascii="Times New Roman" w:hAnsi="Times New Roman"/>
          <w:b/>
          <w:szCs w:val="24"/>
        </w:rPr>
        <w:t>Paragraph 55</w:t>
      </w:r>
    </w:p>
    <w:p w:rsidR="001D435C" w:rsidRPr="00AB090A" w:rsidRDefault="001D435C" w:rsidP="001D435C">
      <w:pPr>
        <w:widowControl w:val="0"/>
        <w:spacing w:after="120"/>
        <w:ind w:right="-28"/>
        <w:rPr>
          <w:rFonts w:ascii="Times New Roman" w:hAnsi="Times New Roman"/>
          <w:szCs w:val="24"/>
        </w:rPr>
      </w:pPr>
      <w:r w:rsidRPr="00CD20C0">
        <w:rPr>
          <w:rFonts w:ascii="Times New Roman" w:hAnsi="Times New Roman"/>
          <w:szCs w:val="24"/>
        </w:rPr>
        <w:t>On an EU mechanism on democracy, the rule of law and fundamental rights,</w:t>
      </w:r>
      <w:r w:rsidRPr="00AB090A">
        <w:rPr>
          <w:rFonts w:ascii="Times New Roman" w:hAnsi="Times New Roman"/>
          <w:i/>
          <w:szCs w:val="24"/>
        </w:rPr>
        <w:t xml:space="preserve"> </w:t>
      </w:r>
      <w:r w:rsidRPr="00AB090A">
        <w:rPr>
          <w:rFonts w:ascii="Times New Roman" w:hAnsi="Times New Roman"/>
          <w:szCs w:val="24"/>
        </w:rPr>
        <w:t>the Commission fully supports the underlying objective of the Parliament</w:t>
      </w:r>
      <w:r>
        <w:rPr>
          <w:rFonts w:ascii="Times New Roman" w:hAnsi="Times New Roman"/>
          <w:szCs w:val="24"/>
        </w:rPr>
        <w:t>'s</w:t>
      </w:r>
      <w:r w:rsidRPr="00AB090A">
        <w:rPr>
          <w:rFonts w:ascii="Times New Roman" w:hAnsi="Times New Roman"/>
          <w:szCs w:val="24"/>
        </w:rPr>
        <w:t xml:space="preserve"> request for an EU mechanism on democracy, the rule of law and fundamental rights. As mentioned in point </w:t>
      </w:r>
      <w:proofErr w:type="gramStart"/>
      <w:r w:rsidRPr="00AB090A">
        <w:rPr>
          <w:rFonts w:ascii="Times New Roman" w:hAnsi="Times New Roman"/>
          <w:szCs w:val="24"/>
        </w:rPr>
        <w:t>5</w:t>
      </w:r>
      <w:proofErr w:type="gramEnd"/>
      <w:r w:rsidRPr="00AB090A">
        <w:rPr>
          <w:rFonts w:ascii="Times New Roman" w:hAnsi="Times New Roman"/>
          <w:szCs w:val="24"/>
        </w:rPr>
        <w:t xml:space="preserve">, the key question is about identifying the best means to achieve this objective. At this </w:t>
      </w:r>
      <w:proofErr w:type="gramStart"/>
      <w:r w:rsidRPr="00AB090A">
        <w:rPr>
          <w:rFonts w:ascii="Times New Roman" w:hAnsi="Times New Roman"/>
          <w:szCs w:val="24"/>
        </w:rPr>
        <w:t>stage</w:t>
      </w:r>
      <w:proofErr w:type="gramEnd"/>
      <w:r w:rsidRPr="00AB090A">
        <w:rPr>
          <w:rFonts w:ascii="Times New Roman" w:hAnsi="Times New Roman"/>
          <w:szCs w:val="24"/>
        </w:rPr>
        <w:t xml:space="preserve"> the Commission continues to have doubts about the need and the feasibility of an annual Report and a policy cycle on democracy, the rule of law and fundamental rights prepared by a committee of experts and about the need for, feasibility and added value of an inter-institutional agreement on this matter.</w:t>
      </w:r>
    </w:p>
    <w:p w:rsidR="001D435C" w:rsidRDefault="001D435C" w:rsidP="001D435C">
      <w:pPr>
        <w:widowControl w:val="0"/>
        <w:spacing w:after="120"/>
        <w:ind w:right="-28"/>
        <w:rPr>
          <w:rFonts w:ascii="Times New Roman" w:hAnsi="Times New Roman"/>
          <w:b/>
          <w:szCs w:val="24"/>
        </w:rPr>
      </w:pPr>
      <w:r w:rsidRPr="00AB090A">
        <w:rPr>
          <w:rFonts w:ascii="Times New Roman" w:hAnsi="Times New Roman"/>
          <w:b/>
          <w:szCs w:val="24"/>
        </w:rPr>
        <w:t>Paragraph 57</w:t>
      </w:r>
    </w:p>
    <w:p w:rsidR="001D435C" w:rsidRPr="00CD20C0" w:rsidRDefault="001D435C" w:rsidP="001D435C">
      <w:pPr>
        <w:widowControl w:val="0"/>
        <w:spacing w:after="120"/>
        <w:ind w:right="-28"/>
        <w:rPr>
          <w:rFonts w:ascii="Times New Roman" w:hAnsi="Times New Roman"/>
          <w:szCs w:val="24"/>
        </w:rPr>
      </w:pPr>
      <w:r w:rsidRPr="00CD20C0">
        <w:rPr>
          <w:rFonts w:ascii="Times New Roman" w:hAnsi="Times New Roman"/>
          <w:szCs w:val="24"/>
        </w:rPr>
        <w:t xml:space="preserve">On Media literacy: Media literacy has been a political priority at EU level since the Paris </w:t>
      </w:r>
      <w:r w:rsidRPr="00CD20C0">
        <w:rPr>
          <w:rFonts w:ascii="Times New Roman" w:hAnsi="Times New Roman"/>
          <w:szCs w:val="24"/>
        </w:rPr>
        <w:lastRenderedPageBreak/>
        <w:t>Declaration on promoting citizenship and the common values of freedom, tolerance and non-discrimination through education w</w:t>
      </w:r>
      <w:r w:rsidRPr="00DC52B8">
        <w:rPr>
          <w:rFonts w:ascii="Times New Roman" w:hAnsi="Times New Roman"/>
          <w:szCs w:val="24"/>
        </w:rPr>
        <w:t xml:space="preserve">as signed by the European Commissioner for </w:t>
      </w:r>
      <w:r>
        <w:rPr>
          <w:rFonts w:ascii="Times New Roman" w:hAnsi="Times New Roman"/>
          <w:szCs w:val="24"/>
        </w:rPr>
        <w:t>E</w:t>
      </w:r>
      <w:r w:rsidRPr="00CD20C0">
        <w:rPr>
          <w:rFonts w:ascii="Times New Roman" w:hAnsi="Times New Roman"/>
          <w:szCs w:val="24"/>
        </w:rPr>
        <w:t xml:space="preserve">ducation, </w:t>
      </w:r>
      <w:r>
        <w:rPr>
          <w:rFonts w:ascii="Times New Roman" w:hAnsi="Times New Roman"/>
          <w:szCs w:val="24"/>
        </w:rPr>
        <w:t>C</w:t>
      </w:r>
      <w:r w:rsidRPr="00CD20C0">
        <w:rPr>
          <w:rFonts w:ascii="Times New Roman" w:hAnsi="Times New Roman"/>
          <w:szCs w:val="24"/>
        </w:rPr>
        <w:t xml:space="preserve">ulture, </w:t>
      </w:r>
      <w:r>
        <w:rPr>
          <w:rFonts w:ascii="Times New Roman" w:hAnsi="Times New Roman"/>
          <w:szCs w:val="24"/>
        </w:rPr>
        <w:t>Y</w:t>
      </w:r>
      <w:r w:rsidRPr="00CD20C0">
        <w:rPr>
          <w:rFonts w:ascii="Times New Roman" w:hAnsi="Times New Roman"/>
          <w:szCs w:val="24"/>
        </w:rPr>
        <w:t xml:space="preserve">outh and </w:t>
      </w:r>
      <w:r>
        <w:rPr>
          <w:rFonts w:ascii="Times New Roman" w:hAnsi="Times New Roman"/>
          <w:szCs w:val="24"/>
        </w:rPr>
        <w:t>S</w:t>
      </w:r>
      <w:r w:rsidRPr="00CD20C0">
        <w:rPr>
          <w:rFonts w:ascii="Times New Roman" w:hAnsi="Times New Roman"/>
          <w:szCs w:val="24"/>
        </w:rPr>
        <w:t xml:space="preserve">port and EU Education Ministers in March 2015 as a reaction to the terror attacks of 2015. Indeed, the strategic framework for cooperation in education and training includes a Working Group addressing the implementation of the Paris </w:t>
      </w:r>
      <w:proofErr w:type="gramStart"/>
      <w:r w:rsidRPr="00CD20C0">
        <w:rPr>
          <w:rFonts w:ascii="Times New Roman" w:hAnsi="Times New Roman"/>
          <w:szCs w:val="24"/>
        </w:rPr>
        <w:t>Declaration which</w:t>
      </w:r>
      <w:proofErr w:type="gramEnd"/>
      <w:r w:rsidRPr="00CD20C0">
        <w:rPr>
          <w:rFonts w:ascii="Times New Roman" w:hAnsi="Times New Roman"/>
          <w:szCs w:val="24"/>
        </w:rPr>
        <w:t xml:space="preserve"> has also examined how to strengthen media literacy through education. </w:t>
      </w:r>
      <w:proofErr w:type="gramStart"/>
      <w:r w:rsidRPr="00CD20C0">
        <w:rPr>
          <w:rFonts w:ascii="Times New Roman" w:hAnsi="Times New Roman"/>
          <w:szCs w:val="24"/>
        </w:rPr>
        <w:t>Furthermore, both the Council conclusions on developing media literacy and critical thinking through education and training (30 May 2016) and the Council Recommendation on promoting common values, inclusive education, and the European dimension of teaching (22 May 2018) highlight that education and training have an important role to play in helping young people to become media literate and responsible citizens of the future.</w:t>
      </w:r>
      <w:proofErr w:type="gramEnd"/>
      <w:r w:rsidRPr="00CD20C0">
        <w:rPr>
          <w:rFonts w:ascii="Times New Roman" w:hAnsi="Times New Roman"/>
          <w:szCs w:val="24"/>
        </w:rPr>
        <w:t xml:space="preserve"> The importance of media literacy development is also reflected in the </w:t>
      </w:r>
      <w:r w:rsidRPr="00CD20C0">
        <w:rPr>
          <w:rFonts w:ascii="Times New Roman" w:hAnsi="Times New Roman"/>
          <w:bCs/>
          <w:szCs w:val="24"/>
        </w:rPr>
        <w:t>Council Recommendation on Key Competences for Lifelong Learning</w:t>
      </w:r>
      <w:r w:rsidRPr="00CD20C0">
        <w:rPr>
          <w:rFonts w:ascii="Times New Roman" w:hAnsi="Times New Roman"/>
          <w:szCs w:val="24"/>
        </w:rPr>
        <w:t xml:space="preserve"> (22 May 2018), in which composite knowledge</w:t>
      </w:r>
      <w:r>
        <w:rPr>
          <w:rFonts w:ascii="Times New Roman" w:hAnsi="Times New Roman"/>
          <w:szCs w:val="24"/>
        </w:rPr>
        <w:t xml:space="preserve"> of media literacy</w:t>
      </w:r>
      <w:r w:rsidRPr="00CD20C0">
        <w:rPr>
          <w:rFonts w:ascii="Times New Roman" w:hAnsi="Times New Roman"/>
          <w:szCs w:val="24"/>
        </w:rPr>
        <w:t xml:space="preserve">, skills and attitudes appear within several of the eight competences relevant for citizens of all ages. The Digital Education Action Plan further underlines the need to strengthen young people's media literacy – so that they can be critical users of </w:t>
      </w:r>
      <w:proofErr w:type="gramStart"/>
      <w:r w:rsidRPr="00CD20C0">
        <w:rPr>
          <w:rFonts w:ascii="Times New Roman" w:hAnsi="Times New Roman"/>
          <w:szCs w:val="24"/>
        </w:rPr>
        <w:t>media and be aware of</w:t>
      </w:r>
      <w:proofErr w:type="gramEnd"/>
      <w:r w:rsidRPr="00CD20C0">
        <w:rPr>
          <w:rFonts w:ascii="Times New Roman" w:hAnsi="Times New Roman"/>
          <w:szCs w:val="24"/>
        </w:rPr>
        <w:t xml:space="preserve"> and deal with the risks of fake news, radicalisation, cyber threats and bullying. The Plan foresees a specific action targeting educators, parents and learners through an awareness-raising campaign to foster online safety and media literacy. Lastly, the Commission's Digital Competence Framework for Citizens identifies information and data literacy, online safety and digital content creation as part of the wide mix of digital skills needed by all learners today.</w:t>
      </w:r>
    </w:p>
    <w:p w:rsidR="001D435C" w:rsidRPr="00CD20C0" w:rsidRDefault="001D435C" w:rsidP="001D435C">
      <w:pPr>
        <w:spacing w:after="120"/>
        <w:ind w:right="-28"/>
        <w:rPr>
          <w:rFonts w:ascii="Times New Roman" w:hAnsi="Times New Roman"/>
          <w:szCs w:val="24"/>
        </w:rPr>
      </w:pPr>
      <w:r w:rsidRPr="00CD20C0">
        <w:rPr>
          <w:rFonts w:ascii="Times New Roman" w:hAnsi="Times New Roman"/>
          <w:szCs w:val="24"/>
        </w:rPr>
        <w:t xml:space="preserve">Under the Communication on tackling online disinformation, the Commission also intends to take a number of actions on media literacy as indicated in </w:t>
      </w:r>
      <w:r>
        <w:rPr>
          <w:rFonts w:ascii="Times New Roman" w:hAnsi="Times New Roman"/>
          <w:szCs w:val="24"/>
        </w:rPr>
        <w:t xml:space="preserve">the response to paragraph </w:t>
      </w:r>
      <w:r w:rsidRPr="00CD20C0">
        <w:rPr>
          <w:rFonts w:ascii="Times New Roman" w:hAnsi="Times New Roman"/>
          <w:szCs w:val="24"/>
        </w:rPr>
        <w:t>36 above.</w:t>
      </w:r>
    </w:p>
    <w:p w:rsidR="001D435C" w:rsidRDefault="001D435C" w:rsidP="001D435C">
      <w:pPr>
        <w:widowControl w:val="0"/>
        <w:spacing w:after="120"/>
        <w:ind w:right="-28"/>
        <w:rPr>
          <w:rFonts w:ascii="Times New Roman" w:hAnsi="Times New Roman"/>
          <w:b/>
          <w:szCs w:val="24"/>
        </w:rPr>
      </w:pPr>
      <w:r w:rsidRPr="00AB090A">
        <w:rPr>
          <w:rFonts w:ascii="Times New Roman" w:hAnsi="Times New Roman"/>
          <w:b/>
          <w:szCs w:val="24"/>
        </w:rPr>
        <w:t>Paragraph 58</w:t>
      </w:r>
    </w:p>
    <w:p w:rsidR="001D435C" w:rsidRPr="00AB090A" w:rsidRDefault="001D435C" w:rsidP="001D435C">
      <w:pPr>
        <w:widowControl w:val="0"/>
        <w:spacing w:after="120"/>
        <w:ind w:right="-28"/>
        <w:rPr>
          <w:rFonts w:ascii="Times New Roman" w:hAnsi="Times New Roman"/>
          <w:szCs w:val="24"/>
        </w:rPr>
      </w:pPr>
      <w:r w:rsidRPr="00CD20C0">
        <w:rPr>
          <w:rFonts w:ascii="Times New Roman" w:hAnsi="Times New Roman"/>
          <w:szCs w:val="24"/>
        </w:rPr>
        <w:t>On access to media for minorities:</w:t>
      </w:r>
      <w:r w:rsidRPr="00AB090A">
        <w:rPr>
          <w:rFonts w:ascii="Times New Roman" w:hAnsi="Times New Roman"/>
          <w:szCs w:val="24"/>
        </w:rPr>
        <w:t xml:space="preserve"> The Parliament has suggested launching a pilot project on "Internship opportunities for minority language media" in 2018.</w:t>
      </w:r>
      <w:r>
        <w:rPr>
          <w:rFonts w:ascii="Times New Roman" w:hAnsi="Times New Roman"/>
          <w:szCs w:val="24"/>
        </w:rPr>
        <w:t xml:space="preserve"> </w:t>
      </w:r>
      <w:r w:rsidRPr="00AB090A">
        <w:rPr>
          <w:rFonts w:ascii="Times New Roman" w:hAnsi="Times New Roman"/>
          <w:szCs w:val="24"/>
        </w:rPr>
        <w:t>The internship scheme will give participants the opportunity to gain professional insights into leading European media companies, enhance their journalists</w:t>
      </w:r>
      <w:r>
        <w:rPr>
          <w:rFonts w:ascii="Times New Roman" w:hAnsi="Times New Roman"/>
          <w:szCs w:val="24"/>
        </w:rPr>
        <w:t>'</w:t>
      </w:r>
      <w:r w:rsidRPr="00AB090A">
        <w:rPr>
          <w:rFonts w:ascii="Times New Roman" w:hAnsi="Times New Roman"/>
          <w:szCs w:val="24"/>
        </w:rPr>
        <w:t xml:space="preserve"> skills through peer learning, and contribute to the promotion of European affairs in minority-language communities.</w:t>
      </w:r>
      <w:r>
        <w:rPr>
          <w:rFonts w:ascii="Times New Roman" w:hAnsi="Times New Roman"/>
          <w:szCs w:val="24"/>
        </w:rPr>
        <w:t xml:space="preserve"> </w:t>
      </w:r>
      <w:r w:rsidRPr="00AB090A">
        <w:rPr>
          <w:rFonts w:ascii="Times New Roman" w:hAnsi="Times New Roman"/>
          <w:szCs w:val="24"/>
        </w:rPr>
        <w:t xml:space="preserve">The </w:t>
      </w:r>
      <w:proofErr w:type="gramStart"/>
      <w:r w:rsidRPr="00AB090A">
        <w:rPr>
          <w:rFonts w:ascii="Times New Roman" w:hAnsi="Times New Roman"/>
          <w:szCs w:val="24"/>
        </w:rPr>
        <w:t>pilot project will be implemented by the Commission</w:t>
      </w:r>
      <w:proofErr w:type="gramEnd"/>
      <w:r w:rsidRPr="00AB090A">
        <w:rPr>
          <w:rFonts w:ascii="Times New Roman" w:hAnsi="Times New Roman"/>
          <w:szCs w:val="24"/>
        </w:rPr>
        <w:t>.</w:t>
      </w:r>
    </w:p>
    <w:p w:rsidR="001D435C" w:rsidRDefault="001D435C" w:rsidP="001D435C">
      <w:pPr>
        <w:widowControl w:val="0"/>
        <w:spacing w:after="120"/>
        <w:ind w:right="-28"/>
        <w:rPr>
          <w:rFonts w:ascii="Times New Roman" w:hAnsi="Times New Roman"/>
          <w:b/>
          <w:szCs w:val="24"/>
        </w:rPr>
      </w:pPr>
      <w:r w:rsidRPr="00AB090A">
        <w:rPr>
          <w:rFonts w:ascii="Times New Roman" w:hAnsi="Times New Roman"/>
          <w:b/>
          <w:szCs w:val="24"/>
        </w:rPr>
        <w:t>Paragraph 60</w:t>
      </w:r>
    </w:p>
    <w:p w:rsidR="001D435C" w:rsidRPr="00AB090A" w:rsidRDefault="001D435C" w:rsidP="001D435C">
      <w:pPr>
        <w:widowControl w:val="0"/>
        <w:spacing w:after="120"/>
        <w:ind w:right="-28"/>
        <w:rPr>
          <w:rFonts w:ascii="Times New Roman" w:hAnsi="Times New Roman"/>
          <w:szCs w:val="24"/>
        </w:rPr>
      </w:pPr>
      <w:r w:rsidRPr="00CD20C0">
        <w:rPr>
          <w:rFonts w:ascii="Times New Roman" w:hAnsi="Times New Roman"/>
          <w:szCs w:val="24"/>
        </w:rPr>
        <w:t>On gender inequality in the media sector:</w:t>
      </w:r>
      <w:r w:rsidRPr="00AB090A">
        <w:rPr>
          <w:rFonts w:ascii="Times New Roman" w:hAnsi="Times New Roman"/>
          <w:szCs w:val="24"/>
        </w:rPr>
        <w:t xml:space="preserve"> The Commission supports the increased participation and access of women to expression and decision-making through media and new technologies. In that regard, Commissioner Gabriel supports the inclusion of more female speakers in conferences on the topic and advocates a "no woman</w:t>
      </w:r>
      <w:r>
        <w:rPr>
          <w:rFonts w:ascii="Times New Roman" w:hAnsi="Times New Roman"/>
          <w:szCs w:val="24"/>
        </w:rPr>
        <w:t xml:space="preserve"> – </w:t>
      </w:r>
      <w:r w:rsidRPr="00AB090A">
        <w:rPr>
          <w:rFonts w:ascii="Times New Roman" w:hAnsi="Times New Roman"/>
          <w:szCs w:val="24"/>
        </w:rPr>
        <w:t xml:space="preserve">no panel" approach in this respect. </w:t>
      </w:r>
      <w:r>
        <w:rPr>
          <w:rFonts w:ascii="Times New Roman" w:hAnsi="Times New Roman"/>
          <w:szCs w:val="24"/>
        </w:rPr>
        <w:t xml:space="preserve">The Commission's </w:t>
      </w:r>
      <w:r w:rsidRPr="00AB090A">
        <w:rPr>
          <w:rFonts w:ascii="Times New Roman" w:hAnsi="Times New Roman"/>
          <w:szCs w:val="24"/>
        </w:rPr>
        <w:t>D</w:t>
      </w:r>
      <w:r>
        <w:rPr>
          <w:rFonts w:ascii="Times New Roman" w:hAnsi="Times New Roman"/>
          <w:szCs w:val="24"/>
        </w:rPr>
        <w:t>irectorate-</w:t>
      </w:r>
      <w:r w:rsidRPr="00AB090A">
        <w:rPr>
          <w:rFonts w:ascii="Times New Roman" w:hAnsi="Times New Roman"/>
          <w:szCs w:val="24"/>
        </w:rPr>
        <w:t>G</w:t>
      </w:r>
      <w:r>
        <w:rPr>
          <w:rFonts w:ascii="Times New Roman" w:hAnsi="Times New Roman"/>
          <w:szCs w:val="24"/>
        </w:rPr>
        <w:t>eneral</w:t>
      </w:r>
      <w:r w:rsidRPr="00AB090A">
        <w:rPr>
          <w:rFonts w:ascii="Times New Roman" w:hAnsi="Times New Roman"/>
          <w:szCs w:val="24"/>
        </w:rPr>
        <w:t xml:space="preserve"> </w:t>
      </w:r>
      <w:r>
        <w:rPr>
          <w:rFonts w:ascii="Times New Roman" w:hAnsi="Times New Roman"/>
          <w:szCs w:val="24"/>
        </w:rPr>
        <w:t xml:space="preserve">for </w:t>
      </w:r>
      <w:r w:rsidRPr="00CD20C0">
        <w:rPr>
          <w:rFonts w:ascii="Times New Roman" w:hAnsi="Times New Roman"/>
          <w:szCs w:val="24"/>
        </w:rPr>
        <w:t>Communications Networks, Content and Technology</w:t>
      </w:r>
      <w:r>
        <w:rPr>
          <w:rFonts w:ascii="Times New Roman" w:hAnsi="Times New Roman"/>
          <w:szCs w:val="24"/>
        </w:rPr>
        <w:t xml:space="preserve"> </w:t>
      </w:r>
      <w:r w:rsidRPr="00AB090A">
        <w:rPr>
          <w:rFonts w:ascii="Times New Roman" w:hAnsi="Times New Roman"/>
          <w:szCs w:val="24"/>
        </w:rPr>
        <w:t>organised a conference on 19 June 2018, "Digital4her</w:t>
      </w:r>
      <w:r>
        <w:rPr>
          <w:rFonts w:ascii="Times New Roman" w:hAnsi="Times New Roman"/>
          <w:szCs w:val="24"/>
        </w:rPr>
        <w:t xml:space="preserve"> – </w:t>
      </w:r>
      <w:r w:rsidRPr="00AB090A">
        <w:rPr>
          <w:rFonts w:ascii="Times New Roman" w:hAnsi="Times New Roman"/>
          <w:szCs w:val="24"/>
        </w:rPr>
        <w:t xml:space="preserve">More Women </w:t>
      </w:r>
      <w:proofErr w:type="gramStart"/>
      <w:r w:rsidRPr="00AB090A">
        <w:rPr>
          <w:rFonts w:ascii="Times New Roman" w:hAnsi="Times New Roman"/>
          <w:szCs w:val="24"/>
        </w:rPr>
        <w:t>I</w:t>
      </w:r>
      <w:r w:rsidRPr="00DC52B8">
        <w:rPr>
          <w:rFonts w:ascii="Times New Roman" w:hAnsi="Times New Roman"/>
          <w:szCs w:val="24"/>
        </w:rPr>
        <w:t>n</w:t>
      </w:r>
      <w:proofErr w:type="gramEnd"/>
      <w:r w:rsidRPr="00DC52B8">
        <w:rPr>
          <w:rFonts w:ascii="Times New Roman" w:hAnsi="Times New Roman"/>
          <w:szCs w:val="24"/>
        </w:rPr>
        <w:t xml:space="preserve"> Digital: A Strategy For Growth &amp; Equality", addressing three main pill</w:t>
      </w:r>
      <w:r w:rsidRPr="00AB090A">
        <w:rPr>
          <w:rFonts w:ascii="Times New Roman" w:hAnsi="Times New Roman"/>
          <w:szCs w:val="24"/>
        </w:rPr>
        <w:t xml:space="preserve">ars to reach gender equality in digital: through increasing women's place in media, education </w:t>
      </w:r>
      <w:r>
        <w:rPr>
          <w:rFonts w:ascii="Times New Roman" w:hAnsi="Times New Roman"/>
          <w:szCs w:val="24"/>
        </w:rPr>
        <w:t xml:space="preserve">and </w:t>
      </w:r>
      <w:r w:rsidRPr="00AB090A">
        <w:rPr>
          <w:rFonts w:ascii="Times New Roman" w:hAnsi="Times New Roman"/>
          <w:szCs w:val="24"/>
        </w:rPr>
        <w:t>innovation.</w:t>
      </w:r>
    </w:p>
    <w:p w:rsidR="001D435C" w:rsidRPr="00AB090A" w:rsidRDefault="001D435C" w:rsidP="001D435C">
      <w:pPr>
        <w:widowControl w:val="0"/>
        <w:spacing w:after="120"/>
        <w:ind w:right="-28"/>
        <w:rPr>
          <w:rFonts w:ascii="Times New Roman" w:hAnsi="Times New Roman"/>
          <w:szCs w:val="24"/>
        </w:rPr>
      </w:pPr>
      <w:r w:rsidRPr="00AB090A">
        <w:rPr>
          <w:rFonts w:ascii="Times New Roman" w:hAnsi="Times New Roman"/>
          <w:szCs w:val="24"/>
        </w:rPr>
        <w:t xml:space="preserve">The relevant Commission services will in particular collaborate with national audiovisual regulators within the framework of European Regulators Group for Audiovisual Media Services (ERGA) to understand the measures in place at national level to tackle gender inequalities and gender stereotypes in the media sector. This will help to identify common points, possible gaps and best practices. This will </w:t>
      </w:r>
      <w:r>
        <w:rPr>
          <w:rFonts w:ascii="Times New Roman" w:hAnsi="Times New Roman"/>
          <w:szCs w:val="24"/>
        </w:rPr>
        <w:t xml:space="preserve">also </w:t>
      </w:r>
      <w:r w:rsidRPr="00AB090A">
        <w:rPr>
          <w:rFonts w:ascii="Times New Roman" w:hAnsi="Times New Roman"/>
          <w:szCs w:val="24"/>
        </w:rPr>
        <w:t>be an opportunity to cooperate with national regulators, raise their awareness on these issues and find the best ways to tackle this problem.</w:t>
      </w:r>
    </w:p>
    <w:p w:rsidR="001D435C" w:rsidRPr="00AB090A" w:rsidRDefault="001D435C" w:rsidP="001D435C">
      <w:pPr>
        <w:widowControl w:val="0"/>
        <w:spacing w:after="120"/>
        <w:ind w:right="-28"/>
        <w:rPr>
          <w:rFonts w:ascii="Times New Roman" w:hAnsi="Times New Roman"/>
          <w:szCs w:val="24"/>
        </w:rPr>
      </w:pPr>
      <w:r w:rsidRPr="00AB090A">
        <w:rPr>
          <w:rFonts w:ascii="Times New Roman" w:hAnsi="Times New Roman"/>
          <w:szCs w:val="24"/>
        </w:rPr>
        <w:t xml:space="preserve">The Commission is committed through the Creative Europe MEDIA sub-programme to put </w:t>
      </w:r>
      <w:r w:rsidRPr="00AB090A">
        <w:rPr>
          <w:rFonts w:ascii="Times New Roman" w:hAnsi="Times New Roman"/>
          <w:szCs w:val="24"/>
        </w:rPr>
        <w:lastRenderedPageBreak/>
        <w:t xml:space="preserve">more energy and force into raising awareness of gender equality by measuring women's participation through data gathering, monitoring and counting. </w:t>
      </w:r>
      <w:proofErr w:type="gramStart"/>
      <w:r>
        <w:rPr>
          <w:rFonts w:ascii="Times New Roman" w:hAnsi="Times New Roman"/>
          <w:szCs w:val="24"/>
        </w:rPr>
        <w:t xml:space="preserve">It </w:t>
      </w:r>
      <w:r w:rsidRPr="00AB090A">
        <w:rPr>
          <w:rFonts w:ascii="Times New Roman" w:hAnsi="Times New Roman"/>
          <w:szCs w:val="24"/>
        </w:rPr>
        <w:t>recently started measuring gender balance within the Development</w:t>
      </w:r>
      <w:proofErr w:type="gramEnd"/>
      <w:r w:rsidRPr="00AB090A">
        <w:rPr>
          <w:rFonts w:ascii="Times New Roman" w:hAnsi="Times New Roman"/>
          <w:szCs w:val="24"/>
        </w:rPr>
        <w:t xml:space="preserve">, </w:t>
      </w:r>
      <w:proofErr w:type="gramStart"/>
      <w:r w:rsidRPr="00AB090A">
        <w:rPr>
          <w:rFonts w:ascii="Times New Roman" w:hAnsi="Times New Roman"/>
          <w:szCs w:val="24"/>
        </w:rPr>
        <w:t>TV programming and Training schemes</w:t>
      </w:r>
      <w:proofErr w:type="gramEnd"/>
      <w:r w:rsidRPr="00AB090A">
        <w:rPr>
          <w:rFonts w:ascii="Times New Roman" w:hAnsi="Times New Roman"/>
          <w:szCs w:val="24"/>
        </w:rPr>
        <w:t>. Within MEDIA</w:t>
      </w:r>
      <w:r>
        <w:rPr>
          <w:rFonts w:ascii="Times New Roman" w:hAnsi="Times New Roman"/>
          <w:szCs w:val="24"/>
        </w:rPr>
        <w:t>,</w:t>
      </w:r>
      <w:r w:rsidRPr="00AB090A">
        <w:rPr>
          <w:rFonts w:ascii="Times New Roman" w:hAnsi="Times New Roman"/>
          <w:szCs w:val="24"/>
        </w:rPr>
        <w:t xml:space="preserve"> the support of mentoring activities for female audiovisual professionals in collaboration with professional networks and platforms will be starting in 2019.</w:t>
      </w:r>
    </w:p>
    <w:p w:rsidR="001D435C" w:rsidRPr="00AB090A" w:rsidRDefault="001D435C" w:rsidP="001D435C">
      <w:pPr>
        <w:widowControl w:val="0"/>
        <w:spacing w:after="120"/>
        <w:ind w:right="-28"/>
        <w:rPr>
          <w:rFonts w:ascii="Times New Roman" w:hAnsi="Times New Roman"/>
          <w:szCs w:val="24"/>
        </w:rPr>
      </w:pPr>
      <w:r w:rsidRPr="00AB090A">
        <w:rPr>
          <w:rFonts w:ascii="Times New Roman" w:hAnsi="Times New Roman"/>
          <w:szCs w:val="24"/>
        </w:rPr>
        <w:t xml:space="preserve">A study on gender equality in the audiovisual industry </w:t>
      </w:r>
      <w:proofErr w:type="gramStart"/>
      <w:r w:rsidRPr="00AB090A">
        <w:rPr>
          <w:rFonts w:ascii="Times New Roman" w:hAnsi="Times New Roman"/>
          <w:szCs w:val="24"/>
        </w:rPr>
        <w:t>will be carried out</w:t>
      </w:r>
      <w:proofErr w:type="gramEnd"/>
      <w:r w:rsidRPr="00AB090A">
        <w:rPr>
          <w:rFonts w:ascii="Times New Roman" w:hAnsi="Times New Roman"/>
          <w:szCs w:val="24"/>
        </w:rPr>
        <w:t xml:space="preserve"> in 2019.</w:t>
      </w:r>
    </w:p>
    <w:p w:rsidR="001D435C" w:rsidRPr="00AB090A" w:rsidRDefault="001D435C" w:rsidP="001D435C">
      <w:pPr>
        <w:widowControl w:val="0"/>
        <w:spacing w:after="120"/>
        <w:ind w:right="-28"/>
        <w:rPr>
          <w:rFonts w:ascii="Times New Roman" w:hAnsi="Times New Roman"/>
          <w:szCs w:val="24"/>
        </w:rPr>
      </w:pPr>
      <w:r w:rsidRPr="00AB090A">
        <w:rPr>
          <w:rFonts w:ascii="Times New Roman" w:hAnsi="Times New Roman"/>
          <w:szCs w:val="24"/>
        </w:rPr>
        <w:t xml:space="preserve">Furthermore, the Commission presented its proposal for the future Creative Europe programme (post 2020) on 30 May 2018. The priorities of its MEDIA strand </w:t>
      </w:r>
      <w:proofErr w:type="gramStart"/>
      <w:r w:rsidRPr="00AB090A">
        <w:rPr>
          <w:rFonts w:ascii="Times New Roman" w:hAnsi="Times New Roman"/>
          <w:szCs w:val="24"/>
        </w:rPr>
        <w:t>will be pursued</w:t>
      </w:r>
      <w:proofErr w:type="gramEnd"/>
      <w:r w:rsidRPr="00AB090A">
        <w:rPr>
          <w:rFonts w:ascii="Times New Roman" w:hAnsi="Times New Roman"/>
          <w:szCs w:val="24"/>
        </w:rPr>
        <w:t>, inter alia, through specific measures to contribute to a more balanced gender participation in the audiovisual sector.</w:t>
      </w:r>
    </w:p>
    <w:p w:rsidR="001D435C" w:rsidRPr="00AB090A" w:rsidRDefault="001D435C" w:rsidP="001D435C">
      <w:pPr>
        <w:widowControl w:val="0"/>
        <w:spacing w:after="120"/>
        <w:ind w:right="-28"/>
        <w:rPr>
          <w:rFonts w:ascii="Times New Roman" w:hAnsi="Times New Roman"/>
          <w:szCs w:val="24"/>
        </w:rPr>
      </w:pPr>
      <w:r w:rsidRPr="00AB090A">
        <w:rPr>
          <w:rFonts w:ascii="Times New Roman" w:hAnsi="Times New Roman"/>
          <w:szCs w:val="24"/>
        </w:rPr>
        <w:t xml:space="preserve">As regards legal instruments, it should be noted that the Audiovisual Media Services Directive (AVMSD) coordinates a number of provisions concerning the provision of audiovisual media services but does not regulate the way media organisations function. However, the AVMSD explicitly prohibits discrimination based on </w:t>
      </w:r>
      <w:r>
        <w:rPr>
          <w:rFonts w:ascii="Times New Roman" w:hAnsi="Times New Roman"/>
          <w:szCs w:val="24"/>
        </w:rPr>
        <w:t xml:space="preserve">gender </w:t>
      </w:r>
      <w:r w:rsidRPr="00AB090A">
        <w:rPr>
          <w:rFonts w:ascii="Times New Roman" w:hAnsi="Times New Roman"/>
          <w:szCs w:val="24"/>
        </w:rPr>
        <w:t xml:space="preserve">in audiovisual commercial communications. This prohibition </w:t>
      </w:r>
      <w:proofErr w:type="gramStart"/>
      <w:r w:rsidRPr="00AB090A">
        <w:rPr>
          <w:rFonts w:ascii="Times New Roman" w:hAnsi="Times New Roman"/>
          <w:szCs w:val="24"/>
        </w:rPr>
        <w:t>is maintained</w:t>
      </w:r>
      <w:proofErr w:type="gramEnd"/>
      <w:r w:rsidRPr="00AB090A">
        <w:rPr>
          <w:rFonts w:ascii="Times New Roman" w:hAnsi="Times New Roman"/>
          <w:szCs w:val="24"/>
        </w:rPr>
        <w:t xml:space="preserve"> in the pending legislative proposal on </w:t>
      </w:r>
      <w:r>
        <w:rPr>
          <w:rFonts w:ascii="Times New Roman" w:hAnsi="Times New Roman"/>
          <w:szCs w:val="24"/>
        </w:rPr>
        <w:t xml:space="preserve">the </w:t>
      </w:r>
      <w:r w:rsidRPr="00CD20C0">
        <w:rPr>
          <w:rFonts w:ascii="Times New Roman" w:hAnsi="Times New Roman"/>
          <w:szCs w:val="24"/>
        </w:rPr>
        <w:t>AVMSD.</w:t>
      </w:r>
    </w:p>
    <w:p w:rsidR="001D435C" w:rsidRDefault="001D435C" w:rsidP="001D435C">
      <w:pPr>
        <w:widowControl w:val="0"/>
        <w:spacing w:after="120"/>
        <w:ind w:right="-28"/>
        <w:rPr>
          <w:rFonts w:ascii="Times New Roman" w:hAnsi="Times New Roman"/>
          <w:b/>
          <w:szCs w:val="24"/>
        </w:rPr>
      </w:pPr>
      <w:r w:rsidRPr="00AB090A">
        <w:rPr>
          <w:rFonts w:ascii="Times New Roman" w:hAnsi="Times New Roman"/>
          <w:b/>
          <w:szCs w:val="24"/>
        </w:rPr>
        <w:t>Paragraph 61</w:t>
      </w:r>
    </w:p>
    <w:p w:rsidR="001D435C" w:rsidRPr="00AB090A" w:rsidRDefault="001D435C" w:rsidP="001D435C">
      <w:pPr>
        <w:widowControl w:val="0"/>
        <w:spacing w:after="120"/>
        <w:ind w:right="-28"/>
        <w:rPr>
          <w:rFonts w:ascii="Times New Roman" w:hAnsi="Times New Roman"/>
          <w:szCs w:val="24"/>
        </w:rPr>
      </w:pPr>
      <w:r w:rsidRPr="00CD20C0">
        <w:rPr>
          <w:rFonts w:ascii="Times New Roman" w:hAnsi="Times New Roman"/>
          <w:szCs w:val="24"/>
        </w:rPr>
        <w:t>On a sectoral strategy for the media sector:</w:t>
      </w:r>
      <w:r w:rsidRPr="00AB090A">
        <w:rPr>
          <w:rFonts w:ascii="Times New Roman" w:hAnsi="Times New Roman"/>
          <w:szCs w:val="24"/>
        </w:rPr>
        <w:t xml:space="preserve"> Under the new Audiovisual Media Services Directive (AVMSD) rules, video-on-demand </w:t>
      </w:r>
      <w:r>
        <w:rPr>
          <w:rFonts w:ascii="Times New Roman" w:hAnsi="Times New Roman"/>
          <w:szCs w:val="24"/>
        </w:rPr>
        <w:t xml:space="preserve">providers </w:t>
      </w:r>
      <w:r w:rsidRPr="00AB090A">
        <w:rPr>
          <w:rFonts w:ascii="Times New Roman" w:hAnsi="Times New Roman"/>
          <w:szCs w:val="24"/>
        </w:rPr>
        <w:t>need to ensure a share of least 30% of European content in their catalogues and should give good visibility to European content in their offers. This is an important achievement</w:t>
      </w:r>
      <w:r>
        <w:rPr>
          <w:rFonts w:ascii="Times New Roman" w:hAnsi="Times New Roman"/>
          <w:szCs w:val="24"/>
        </w:rPr>
        <w:t>,</w:t>
      </w:r>
      <w:r w:rsidRPr="00AB090A">
        <w:rPr>
          <w:rFonts w:ascii="Times New Roman" w:hAnsi="Times New Roman"/>
          <w:szCs w:val="24"/>
        </w:rPr>
        <w:t xml:space="preserve"> as it will play a central role in stimulating the European creative economy and cultural diversity.</w:t>
      </w:r>
    </w:p>
    <w:p w:rsidR="001D435C" w:rsidRPr="00AB090A" w:rsidRDefault="001D435C" w:rsidP="001D435C">
      <w:pPr>
        <w:widowControl w:val="0"/>
        <w:spacing w:after="120"/>
        <w:ind w:right="-28"/>
        <w:rPr>
          <w:rFonts w:ascii="Times New Roman" w:hAnsi="Times New Roman"/>
          <w:szCs w:val="24"/>
        </w:rPr>
      </w:pPr>
      <w:r w:rsidRPr="00AB090A">
        <w:rPr>
          <w:rFonts w:ascii="Times New Roman" w:hAnsi="Times New Roman"/>
          <w:szCs w:val="24"/>
        </w:rPr>
        <w:t xml:space="preserve">The Commission presented its proposal for the future Creative Europe programme (post 2020) on 30 May 2018. The proposal includes a MEDIA strand, focused on supporting Europe’s audiovisual industry. Such </w:t>
      </w:r>
      <w:r>
        <w:rPr>
          <w:rFonts w:ascii="Times New Roman" w:hAnsi="Times New Roman"/>
          <w:szCs w:val="24"/>
        </w:rPr>
        <w:t xml:space="preserve">a </w:t>
      </w:r>
      <w:r w:rsidRPr="00AB090A">
        <w:rPr>
          <w:rFonts w:ascii="Times New Roman" w:hAnsi="Times New Roman"/>
          <w:szCs w:val="24"/>
        </w:rPr>
        <w:t>strand will feature a prominent innovation angle (in terms of technology and innovative story telling) and a strong focus on reaching larger and younger audiences and on promotion</w:t>
      </w:r>
      <w:r>
        <w:rPr>
          <w:rFonts w:ascii="Times New Roman" w:hAnsi="Times New Roman"/>
          <w:szCs w:val="24"/>
        </w:rPr>
        <w:t xml:space="preserve"> and </w:t>
      </w:r>
      <w:r w:rsidRPr="00AB090A">
        <w:rPr>
          <w:rFonts w:ascii="Times New Roman" w:hAnsi="Times New Roman"/>
          <w:szCs w:val="24"/>
        </w:rPr>
        <w:t xml:space="preserve">marketing for audiovisual works. The new MEDIA strand will also include measures accompanying the AVMSD. </w:t>
      </w:r>
    </w:p>
    <w:p w:rsidR="001D435C" w:rsidRPr="00AB090A" w:rsidRDefault="001D435C" w:rsidP="001D435C">
      <w:pPr>
        <w:spacing w:after="120"/>
        <w:ind w:right="-28"/>
        <w:rPr>
          <w:rFonts w:ascii="Times New Roman" w:hAnsi="Times New Roman"/>
          <w:szCs w:val="24"/>
        </w:rPr>
      </w:pPr>
      <w:r w:rsidRPr="00AB090A">
        <w:rPr>
          <w:rFonts w:ascii="Times New Roman" w:hAnsi="Times New Roman"/>
          <w:szCs w:val="24"/>
        </w:rPr>
        <w:t xml:space="preserve">The proposal also includes a </w:t>
      </w:r>
      <w:r>
        <w:rPr>
          <w:rFonts w:ascii="Times New Roman" w:hAnsi="Times New Roman"/>
          <w:szCs w:val="24"/>
        </w:rPr>
        <w:t xml:space="preserve">cross sectoral </w:t>
      </w:r>
      <w:r w:rsidRPr="00AB090A">
        <w:rPr>
          <w:rFonts w:ascii="Times New Roman" w:hAnsi="Times New Roman"/>
          <w:szCs w:val="24"/>
        </w:rPr>
        <w:t>strand, which will feature actions targeting in particular the news media sector, and supporting a free, diverse and pluralistic media environment, including cross-border collaborations. This follows up on a number of pilot projects and preparatory actions supported by the Parliament in the last years.</w:t>
      </w:r>
    </w:p>
    <w:p w:rsidR="001D435C" w:rsidRPr="00AB090A" w:rsidRDefault="001D435C" w:rsidP="001D435C">
      <w:pPr>
        <w:widowControl w:val="0"/>
        <w:spacing w:after="120"/>
        <w:ind w:right="-28"/>
        <w:rPr>
          <w:rFonts w:ascii="Times New Roman" w:hAnsi="Times New Roman"/>
          <w:szCs w:val="24"/>
        </w:rPr>
      </w:pPr>
      <w:r w:rsidRPr="00AB090A">
        <w:rPr>
          <w:rFonts w:ascii="Times New Roman" w:hAnsi="Times New Roman"/>
          <w:szCs w:val="24"/>
        </w:rPr>
        <w:t>The Commission also proposed continuation of the standalone budget line for Multimedia Actions, which aims at supporting the creation of a European public sphere. Actions under this budget primarily receive support for the production and distribution of editorially independent media coverage around EU affairs through TV, radio and online networks. This includes cooperation with independent newsrooms and audiovisual services of the EU institutions.</w:t>
      </w:r>
    </w:p>
    <w:p w:rsidR="001D435C" w:rsidRDefault="001D435C" w:rsidP="001D435C">
      <w:pPr>
        <w:widowControl w:val="0"/>
        <w:spacing w:after="120"/>
        <w:ind w:right="-28"/>
        <w:rPr>
          <w:rFonts w:ascii="Times New Roman" w:hAnsi="Times New Roman"/>
          <w:b/>
          <w:szCs w:val="24"/>
        </w:rPr>
      </w:pPr>
      <w:r w:rsidRPr="00AB090A">
        <w:rPr>
          <w:rFonts w:ascii="Times New Roman" w:hAnsi="Times New Roman"/>
          <w:b/>
          <w:szCs w:val="24"/>
        </w:rPr>
        <w:t>Paragraph 63</w:t>
      </w:r>
    </w:p>
    <w:p w:rsidR="001D435C" w:rsidRPr="00AB090A" w:rsidRDefault="001D435C" w:rsidP="001D435C">
      <w:pPr>
        <w:widowControl w:val="0"/>
        <w:spacing w:after="120"/>
        <w:ind w:right="-28"/>
        <w:rPr>
          <w:rFonts w:ascii="Times New Roman" w:hAnsi="Times New Roman"/>
          <w:szCs w:val="24"/>
        </w:rPr>
      </w:pPr>
      <w:r w:rsidRPr="00CD20C0">
        <w:rPr>
          <w:rFonts w:ascii="Times New Roman" w:hAnsi="Times New Roman"/>
          <w:szCs w:val="24"/>
        </w:rPr>
        <w:t>On the protection of media freedom and freedom of speech in contemporary arts</w:t>
      </w:r>
      <w:r>
        <w:rPr>
          <w:rFonts w:ascii="Times New Roman" w:hAnsi="Times New Roman"/>
          <w:szCs w:val="24"/>
        </w:rPr>
        <w:t>:</w:t>
      </w:r>
      <w:r w:rsidRPr="00AB090A">
        <w:rPr>
          <w:rFonts w:ascii="Times New Roman" w:hAnsi="Times New Roman"/>
          <w:szCs w:val="24"/>
        </w:rPr>
        <w:t xml:space="preserve"> The Commission cherishes and promotes media freedom and freedom of speech in all its forms. The proposal of the Commission establishing the Creative Europe Programme for the period 2021 to 2027 (</w:t>
      </w:r>
      <w:proofErr w:type="gramStart"/>
      <w:r w:rsidRPr="00AB090A">
        <w:rPr>
          <w:rFonts w:ascii="Times New Roman" w:hAnsi="Times New Roman"/>
          <w:szCs w:val="24"/>
        </w:rPr>
        <w:t>COM(</w:t>
      </w:r>
      <w:proofErr w:type="gramEnd"/>
      <w:r w:rsidRPr="00AB090A">
        <w:rPr>
          <w:rFonts w:ascii="Times New Roman" w:hAnsi="Times New Roman"/>
          <w:szCs w:val="24"/>
        </w:rPr>
        <w:t>2018)</w:t>
      </w:r>
      <w:r>
        <w:rPr>
          <w:rFonts w:ascii="Times New Roman" w:hAnsi="Times New Roman"/>
          <w:szCs w:val="24"/>
        </w:rPr>
        <w:t> </w:t>
      </w:r>
      <w:r w:rsidRPr="00AB090A">
        <w:rPr>
          <w:rFonts w:ascii="Times New Roman" w:hAnsi="Times New Roman"/>
          <w:szCs w:val="24"/>
        </w:rPr>
        <w:t>366</w:t>
      </w:r>
      <w:r>
        <w:rPr>
          <w:rFonts w:ascii="Times New Roman" w:hAnsi="Times New Roman"/>
          <w:szCs w:val="24"/>
        </w:rPr>
        <w:t xml:space="preserve"> final</w:t>
      </w:r>
      <w:r w:rsidRPr="00AB090A">
        <w:rPr>
          <w:rFonts w:ascii="Times New Roman" w:hAnsi="Times New Roman"/>
          <w:szCs w:val="24"/>
        </w:rPr>
        <w:t xml:space="preserve">), which supports Europe’s cultural and creative sectors, includes as a specific objective the promotion of a diverse and pluralistic media environment, media literacy and social inclusion. The Commission further proposes strengthening European identity and values through cultural awareness as a priority of the strand </w:t>
      </w:r>
      <w:r>
        <w:rPr>
          <w:rFonts w:ascii="Times New Roman" w:hAnsi="Times New Roman"/>
          <w:szCs w:val="24"/>
        </w:rPr>
        <w:t xml:space="preserve">culture </w:t>
      </w:r>
      <w:r w:rsidRPr="00AB090A">
        <w:rPr>
          <w:rFonts w:ascii="Times New Roman" w:hAnsi="Times New Roman"/>
          <w:szCs w:val="24"/>
        </w:rPr>
        <w:t xml:space="preserve">and giving </w:t>
      </w:r>
      <w:r w:rsidRPr="00AB090A">
        <w:rPr>
          <w:rFonts w:ascii="Times New Roman" w:hAnsi="Times New Roman"/>
          <w:szCs w:val="24"/>
        </w:rPr>
        <w:lastRenderedPageBreak/>
        <w:t>priority in the cross-sectoral strand to the promotion of cross cutting activities covering several sectors including enhancing a free, diverse, and pluralistic media environment, quality journalism and media literacy.</w:t>
      </w:r>
    </w:p>
    <w:p w:rsidR="001D435C" w:rsidRDefault="001D435C" w:rsidP="001D435C">
      <w:pPr>
        <w:widowControl w:val="0"/>
        <w:spacing w:after="120"/>
        <w:ind w:right="-28"/>
        <w:rPr>
          <w:rFonts w:ascii="Times New Roman" w:hAnsi="Times New Roman"/>
          <w:b/>
          <w:szCs w:val="24"/>
        </w:rPr>
      </w:pPr>
      <w:r w:rsidRPr="00AB090A">
        <w:rPr>
          <w:rFonts w:ascii="Times New Roman" w:hAnsi="Times New Roman"/>
          <w:b/>
          <w:szCs w:val="24"/>
        </w:rPr>
        <w:t>Paragraph 64</w:t>
      </w:r>
    </w:p>
    <w:p w:rsidR="001D435C" w:rsidRPr="00AB090A" w:rsidRDefault="001D435C" w:rsidP="001D435C">
      <w:pPr>
        <w:widowControl w:val="0"/>
        <w:spacing w:after="120"/>
        <w:ind w:right="-28"/>
        <w:rPr>
          <w:rFonts w:ascii="Times New Roman" w:hAnsi="Times New Roman"/>
          <w:szCs w:val="24"/>
        </w:rPr>
      </w:pPr>
      <w:r w:rsidRPr="00CD20C0">
        <w:rPr>
          <w:rFonts w:ascii="Times New Roman" w:hAnsi="Times New Roman"/>
          <w:szCs w:val="24"/>
        </w:rPr>
        <w:t xml:space="preserve">Regarding </w:t>
      </w:r>
      <w:proofErr w:type="spellStart"/>
      <w:r w:rsidRPr="00CD20C0">
        <w:rPr>
          <w:rFonts w:ascii="Times New Roman" w:hAnsi="Times New Roman"/>
          <w:szCs w:val="24"/>
        </w:rPr>
        <w:t>geoblocking</w:t>
      </w:r>
      <w:proofErr w:type="spellEnd"/>
      <w:r w:rsidRPr="00CD20C0">
        <w:rPr>
          <w:rFonts w:ascii="Times New Roman" w:hAnsi="Times New Roman"/>
          <w:szCs w:val="24"/>
        </w:rPr>
        <w:t>,</w:t>
      </w:r>
      <w:r w:rsidRPr="00AB090A">
        <w:rPr>
          <w:rFonts w:ascii="Times New Roman" w:hAnsi="Times New Roman"/>
          <w:szCs w:val="24"/>
        </w:rPr>
        <w:t xml:space="preserve"> the Commission presented in September 2016 a proposal for a Regulation on the exercise of copyright and related rights applicable to certain online transmissions of broadcasters and to retransmissions of TV and radio programmes (COM(2016)</w:t>
      </w:r>
      <w:r>
        <w:rPr>
          <w:rFonts w:ascii="Times New Roman" w:hAnsi="Times New Roman"/>
          <w:szCs w:val="24"/>
        </w:rPr>
        <w:t> </w:t>
      </w:r>
      <w:r w:rsidRPr="00AB090A">
        <w:rPr>
          <w:rFonts w:ascii="Times New Roman" w:hAnsi="Times New Roman"/>
          <w:szCs w:val="24"/>
        </w:rPr>
        <w:t>594). By making it easier for broadcasting organisations and retransmission operators to clear copyright and related rights, the proposal will make it easier to provide cross-border access to broadcasts in certain online services of broadcasters, as well as the retransmission of TV and radio programmes across borders.</w:t>
      </w:r>
    </w:p>
    <w:p w:rsidR="001D435C" w:rsidRPr="00AB090A" w:rsidRDefault="001D435C" w:rsidP="001D435C">
      <w:pPr>
        <w:widowControl w:val="0"/>
        <w:spacing w:after="120"/>
        <w:ind w:right="-28"/>
        <w:rPr>
          <w:rFonts w:ascii="Times New Roman" w:hAnsi="Times New Roman"/>
          <w:szCs w:val="24"/>
        </w:rPr>
      </w:pPr>
      <w:r w:rsidRPr="00AB090A">
        <w:rPr>
          <w:rFonts w:ascii="Times New Roman" w:hAnsi="Times New Roman"/>
          <w:szCs w:val="24"/>
        </w:rPr>
        <w:t xml:space="preserve">Additionally the Regulation on addressing unjustified geo-blocking and other forms of discrimination based on customers' nationality, place of residence or place of establishment within the internal market ((EU) 2018/302), which will start applying in December 2018, aims at addressing certain discriminatory practices, especially online. The audio-visual services </w:t>
      </w:r>
      <w:proofErr w:type="gramStart"/>
      <w:r w:rsidRPr="00AB090A">
        <w:rPr>
          <w:rFonts w:ascii="Times New Roman" w:hAnsi="Times New Roman"/>
          <w:szCs w:val="24"/>
        </w:rPr>
        <w:t>are currently excluded</w:t>
      </w:r>
      <w:proofErr w:type="gramEnd"/>
      <w:r w:rsidRPr="00AB090A">
        <w:rPr>
          <w:rFonts w:ascii="Times New Roman" w:hAnsi="Times New Roman"/>
          <w:szCs w:val="24"/>
        </w:rPr>
        <w:t xml:space="preserve"> from the scope of the Geo-blocking Regulation; however, within two years </w:t>
      </w:r>
      <w:r>
        <w:rPr>
          <w:rFonts w:ascii="Times New Roman" w:hAnsi="Times New Roman"/>
          <w:szCs w:val="24"/>
        </w:rPr>
        <w:t xml:space="preserve">after </w:t>
      </w:r>
      <w:r w:rsidRPr="00AB090A">
        <w:rPr>
          <w:rFonts w:ascii="Times New Roman" w:hAnsi="Times New Roman"/>
          <w:szCs w:val="24"/>
        </w:rPr>
        <w:t>the entry into force of the Regulation, the Commission will provide an assessment of the impact of extending the geo-blocking rules to other sectors, including the audio-visual sector.</w:t>
      </w:r>
    </w:p>
    <w:p w:rsidR="00D252EB" w:rsidRDefault="001D435C"/>
    <w:sectPr w:rsidR="00D252E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435C" w:rsidRDefault="001D435C" w:rsidP="001D435C">
      <w:pPr>
        <w:spacing w:after="0"/>
      </w:pPr>
      <w:r>
        <w:separator/>
      </w:r>
    </w:p>
  </w:endnote>
  <w:endnote w:type="continuationSeparator" w:id="0">
    <w:p w:rsidR="001D435C" w:rsidRDefault="001D435C" w:rsidP="001D435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435C" w:rsidRDefault="001D435C" w:rsidP="001D435C">
      <w:pPr>
        <w:spacing w:after="0"/>
      </w:pPr>
      <w:r>
        <w:separator/>
      </w:r>
    </w:p>
  </w:footnote>
  <w:footnote w:type="continuationSeparator" w:id="0">
    <w:p w:rsidR="001D435C" w:rsidRDefault="001D435C" w:rsidP="001D435C">
      <w:pPr>
        <w:spacing w:after="0"/>
      </w:pPr>
      <w:r>
        <w:continuationSeparator/>
      </w:r>
    </w:p>
  </w:footnote>
  <w:footnote w:id="1">
    <w:p w:rsidR="001D435C" w:rsidRPr="00354EBA" w:rsidRDefault="001D435C" w:rsidP="001D435C">
      <w:pPr>
        <w:pStyle w:val="FootnoteText"/>
        <w:spacing w:after="120"/>
        <w:ind w:left="284" w:hanging="284"/>
        <w:rPr>
          <w:rFonts w:ascii="Times New Roman" w:hAnsi="Times New Roman"/>
        </w:rPr>
      </w:pPr>
      <w:r w:rsidRPr="00CD20C0">
        <w:rPr>
          <w:rStyle w:val="FootnoteReference"/>
          <w:rFonts w:ascii="Times New Roman" w:hAnsi="Times New Roman"/>
        </w:rPr>
        <w:footnoteRef/>
      </w:r>
      <w:r w:rsidRPr="00CD20C0">
        <w:rPr>
          <w:rFonts w:ascii="Times New Roman" w:hAnsi="Times New Roman"/>
        </w:rPr>
        <w:tab/>
      </w:r>
      <w:r w:rsidRPr="00354EBA">
        <w:rPr>
          <w:rFonts w:ascii="Times New Roman" w:hAnsi="Times New Roman"/>
        </w:rPr>
        <w:t>Directive 2002/22/EC on universal service and users' rights relating to electronic communications networks and services (Universal Service Directive).</w:t>
      </w:r>
    </w:p>
  </w:footnote>
  <w:footnote w:id="2">
    <w:p w:rsidR="001D435C" w:rsidRPr="00354EBA" w:rsidRDefault="001D435C" w:rsidP="001D435C">
      <w:pPr>
        <w:pStyle w:val="FootnoteText"/>
        <w:spacing w:after="120"/>
        <w:ind w:left="284" w:hanging="284"/>
        <w:rPr>
          <w:rFonts w:ascii="Times New Roman" w:hAnsi="Times New Roman"/>
        </w:rPr>
      </w:pPr>
      <w:r w:rsidRPr="00354EBA">
        <w:rPr>
          <w:rStyle w:val="FootnoteReference"/>
          <w:rFonts w:ascii="Times New Roman" w:hAnsi="Times New Roman"/>
        </w:rPr>
        <w:footnoteRef/>
      </w:r>
      <w:r w:rsidRPr="00354EBA">
        <w:rPr>
          <w:rFonts w:ascii="Times New Roman" w:hAnsi="Times New Roman"/>
        </w:rPr>
        <w:tab/>
        <w:t>Proposal for a Directive of the European Parliament and of the Council establishing the European Electronic Communications Code (Recast)</w:t>
      </w:r>
      <w:r>
        <w:rPr>
          <w:rFonts w:ascii="Times New Roman" w:hAnsi="Times New Roman"/>
        </w:rPr>
        <w:t>;</w:t>
      </w:r>
      <w:r w:rsidRPr="00354EBA">
        <w:rPr>
          <w:rFonts w:ascii="Times New Roman" w:hAnsi="Times New Roman"/>
        </w:rPr>
        <w:t xml:space="preserve"> COM(2016)</w:t>
      </w:r>
      <w:r>
        <w:rPr>
          <w:rFonts w:ascii="Times New Roman" w:hAnsi="Times New Roman"/>
        </w:rPr>
        <w:t> </w:t>
      </w:r>
      <w:r w:rsidRPr="00354EBA">
        <w:rPr>
          <w:rFonts w:ascii="Times New Roman" w:hAnsi="Times New Roman"/>
        </w:rPr>
        <w:t>590</w:t>
      </w:r>
      <w:r>
        <w:rPr>
          <w:rFonts w:ascii="Times New Roman" w:hAnsi="Times New Roman"/>
        </w:rPr>
        <w:t>,</w:t>
      </w:r>
      <w:r w:rsidRPr="00354EBA">
        <w:rPr>
          <w:rFonts w:ascii="Times New Roman" w:hAnsi="Times New Roman"/>
        </w:rPr>
        <w:t xml:space="preserve"> 14.9.2016</w:t>
      </w:r>
    </w:p>
  </w:footnote>
  <w:footnote w:id="3">
    <w:p w:rsidR="001D435C" w:rsidRPr="00CD20C0" w:rsidRDefault="001D435C" w:rsidP="001D435C">
      <w:pPr>
        <w:pStyle w:val="FootnoteText"/>
        <w:spacing w:after="120"/>
        <w:ind w:left="284" w:hanging="284"/>
        <w:rPr>
          <w:rFonts w:ascii="Times New Roman" w:hAnsi="Times New Roman"/>
        </w:rPr>
      </w:pPr>
      <w:r w:rsidRPr="00CD20C0">
        <w:rPr>
          <w:rStyle w:val="FootnoteReference"/>
          <w:rFonts w:ascii="Times New Roman" w:hAnsi="Times New Roman"/>
        </w:rPr>
        <w:footnoteRef/>
      </w:r>
      <w:r w:rsidRPr="00CD20C0">
        <w:rPr>
          <w:rFonts w:ascii="Times New Roman" w:hAnsi="Times New Roman"/>
        </w:rPr>
        <w:tab/>
        <w:t>Council Framework Decision 2008/913/JHA of 28 November 2008 on combating certain forms and expressions of racism and xenophobia by means of criminal law</w:t>
      </w:r>
    </w:p>
  </w:footnote>
  <w:footnote w:id="4">
    <w:p w:rsidR="001D435C" w:rsidRPr="00CD20C0" w:rsidRDefault="001D435C" w:rsidP="001D435C">
      <w:pPr>
        <w:pStyle w:val="FootnoteText"/>
        <w:spacing w:after="120"/>
        <w:ind w:left="284" w:hanging="284"/>
        <w:rPr>
          <w:rFonts w:ascii="Times New Roman" w:hAnsi="Times New Roman"/>
        </w:rPr>
      </w:pPr>
      <w:r w:rsidRPr="00CD20C0">
        <w:rPr>
          <w:rStyle w:val="FootnoteReference"/>
          <w:rFonts w:ascii="Times New Roman" w:hAnsi="Times New Roman"/>
        </w:rPr>
        <w:footnoteRef/>
      </w:r>
      <w:r w:rsidRPr="00CD20C0">
        <w:rPr>
          <w:rFonts w:ascii="Times New Roman" w:hAnsi="Times New Roman"/>
        </w:rPr>
        <w:tab/>
        <w:t>Proposal for a Directive of the European Parliament and of the Council on the protection of persons reporting on breaches of Union law COM</w:t>
      </w:r>
      <w:r>
        <w:rPr>
          <w:rFonts w:ascii="Times New Roman" w:hAnsi="Times New Roman"/>
        </w:rPr>
        <w:t>(</w:t>
      </w:r>
      <w:r w:rsidRPr="00CD20C0">
        <w:rPr>
          <w:rFonts w:ascii="Times New Roman" w:hAnsi="Times New Roman"/>
        </w:rPr>
        <w:t>2018</w:t>
      </w:r>
      <w:r>
        <w:rPr>
          <w:rFonts w:ascii="Times New Roman" w:hAnsi="Times New Roman"/>
        </w:rPr>
        <w:t>) </w:t>
      </w:r>
      <w:r w:rsidRPr="00CD20C0">
        <w:rPr>
          <w:rFonts w:ascii="Times New Roman" w:hAnsi="Times New Roman"/>
        </w:rPr>
        <w:t>218 final</w:t>
      </w:r>
      <w:r>
        <w:rPr>
          <w:rFonts w:ascii="Times New Roman" w:hAnsi="Times New Roman"/>
        </w:rPr>
        <w:t xml:space="preserve"> – </w:t>
      </w:r>
      <w:r w:rsidRPr="00CD20C0">
        <w:rPr>
          <w:rFonts w:ascii="Times New Roman" w:hAnsi="Times New Roman"/>
        </w:rPr>
        <w:t>2018/0106 (COD)</w:t>
      </w:r>
    </w:p>
  </w:footnote>
  <w:footnote w:id="5">
    <w:p w:rsidR="001D435C" w:rsidRPr="00CD20C0" w:rsidRDefault="001D435C" w:rsidP="001D435C">
      <w:pPr>
        <w:pStyle w:val="FootnoteText"/>
        <w:spacing w:after="120"/>
        <w:ind w:left="284" w:hanging="284"/>
        <w:rPr>
          <w:rFonts w:ascii="Times New Roman" w:hAnsi="Times New Roman"/>
        </w:rPr>
      </w:pPr>
      <w:r w:rsidRPr="00CD20C0">
        <w:rPr>
          <w:rStyle w:val="FootnoteReference"/>
          <w:rFonts w:ascii="Times New Roman" w:hAnsi="Times New Roman"/>
        </w:rPr>
        <w:footnoteRef/>
      </w:r>
      <w:r w:rsidRPr="00CD20C0">
        <w:rPr>
          <w:rFonts w:ascii="Times New Roman" w:hAnsi="Times New Roman"/>
        </w:rPr>
        <w:tab/>
        <w:t>European Parliament resolution of 24 October 2017 on legitimate measures to protect whistle-blowers acting in the public interest when disclosing the confidential information of companies and public bodies for example, 2016/2224</w:t>
      </w:r>
      <w:r>
        <w:rPr>
          <w:rFonts w:ascii="Times New Roman" w:hAnsi="Times New Roman"/>
        </w:rPr>
        <w:t> </w:t>
      </w:r>
      <w:r w:rsidRPr="00CD20C0">
        <w:rPr>
          <w:rFonts w:ascii="Times New Roman" w:hAnsi="Times New Roman"/>
        </w:rPr>
        <w:t>(INI)</w:t>
      </w:r>
    </w:p>
  </w:footnote>
  <w:footnote w:id="6">
    <w:p w:rsidR="001D435C" w:rsidRPr="00CD20C0" w:rsidRDefault="001D435C" w:rsidP="001D435C">
      <w:pPr>
        <w:pStyle w:val="FootnoteText"/>
        <w:spacing w:after="120"/>
        <w:ind w:left="284" w:hanging="284"/>
        <w:rPr>
          <w:rFonts w:ascii="Times New Roman" w:hAnsi="Times New Roman"/>
        </w:rPr>
      </w:pPr>
      <w:r w:rsidRPr="00CD20C0">
        <w:rPr>
          <w:rStyle w:val="FootnoteReference"/>
          <w:rFonts w:ascii="Times New Roman" w:hAnsi="Times New Roman"/>
        </w:rPr>
        <w:footnoteRef/>
      </w:r>
      <w:r w:rsidRPr="00CD20C0">
        <w:rPr>
          <w:rFonts w:ascii="Times New Roman" w:hAnsi="Times New Roman"/>
        </w:rPr>
        <w:tab/>
        <w:t>Directive 2002/20/EC as amended by Directive 2009/140/EC; Directive 2002/21/EC as amended by Directive 2009/140; Directive 2002/77/ EC</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A9276D"/>
    <w:multiLevelType w:val="hybridMultilevel"/>
    <w:tmpl w:val="9AE8387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435C"/>
    <w:rsid w:val="00027B09"/>
    <w:rsid w:val="00054F89"/>
    <w:rsid w:val="000B22A1"/>
    <w:rsid w:val="000E11EF"/>
    <w:rsid w:val="000F2B09"/>
    <w:rsid w:val="001736A8"/>
    <w:rsid w:val="001B1D22"/>
    <w:rsid w:val="001D1570"/>
    <w:rsid w:val="001D4038"/>
    <w:rsid w:val="001D435C"/>
    <w:rsid w:val="001F0E13"/>
    <w:rsid w:val="001F7C4A"/>
    <w:rsid w:val="001F7CFD"/>
    <w:rsid w:val="002572D7"/>
    <w:rsid w:val="00270DCC"/>
    <w:rsid w:val="00274C93"/>
    <w:rsid w:val="002B56D0"/>
    <w:rsid w:val="002C06DE"/>
    <w:rsid w:val="002C16A8"/>
    <w:rsid w:val="002D0452"/>
    <w:rsid w:val="002E0063"/>
    <w:rsid w:val="002E0392"/>
    <w:rsid w:val="00305E32"/>
    <w:rsid w:val="003173DE"/>
    <w:rsid w:val="003566FC"/>
    <w:rsid w:val="003725F5"/>
    <w:rsid w:val="00381B0C"/>
    <w:rsid w:val="003D6D65"/>
    <w:rsid w:val="00403761"/>
    <w:rsid w:val="0042368F"/>
    <w:rsid w:val="00433F70"/>
    <w:rsid w:val="004642FF"/>
    <w:rsid w:val="00480F53"/>
    <w:rsid w:val="0048169B"/>
    <w:rsid w:val="00491697"/>
    <w:rsid w:val="004E755F"/>
    <w:rsid w:val="005138D5"/>
    <w:rsid w:val="00521A67"/>
    <w:rsid w:val="005261E3"/>
    <w:rsid w:val="005773AA"/>
    <w:rsid w:val="005953F5"/>
    <w:rsid w:val="005969DF"/>
    <w:rsid w:val="005D1929"/>
    <w:rsid w:val="005E3B54"/>
    <w:rsid w:val="00616E5F"/>
    <w:rsid w:val="006326B8"/>
    <w:rsid w:val="00653B68"/>
    <w:rsid w:val="00654945"/>
    <w:rsid w:val="00690826"/>
    <w:rsid w:val="006C4266"/>
    <w:rsid w:val="006F55F6"/>
    <w:rsid w:val="007009B6"/>
    <w:rsid w:val="00734919"/>
    <w:rsid w:val="00737E68"/>
    <w:rsid w:val="0075237D"/>
    <w:rsid w:val="007901B5"/>
    <w:rsid w:val="00797105"/>
    <w:rsid w:val="007D2A1A"/>
    <w:rsid w:val="007E0BFC"/>
    <w:rsid w:val="00803B1F"/>
    <w:rsid w:val="00814714"/>
    <w:rsid w:val="00826DBB"/>
    <w:rsid w:val="008554BB"/>
    <w:rsid w:val="008850A9"/>
    <w:rsid w:val="008A703E"/>
    <w:rsid w:val="008C59B5"/>
    <w:rsid w:val="008D5CC4"/>
    <w:rsid w:val="008E2B38"/>
    <w:rsid w:val="008E4BB0"/>
    <w:rsid w:val="00964B60"/>
    <w:rsid w:val="00987D3F"/>
    <w:rsid w:val="009B1F6A"/>
    <w:rsid w:val="009D6CF0"/>
    <w:rsid w:val="009D7CC7"/>
    <w:rsid w:val="009F43D7"/>
    <w:rsid w:val="00A037F5"/>
    <w:rsid w:val="00AB11D1"/>
    <w:rsid w:val="00B36703"/>
    <w:rsid w:val="00B7520E"/>
    <w:rsid w:val="00BC34C3"/>
    <w:rsid w:val="00BC5884"/>
    <w:rsid w:val="00BE4FF7"/>
    <w:rsid w:val="00BE7767"/>
    <w:rsid w:val="00C227BA"/>
    <w:rsid w:val="00C52BFA"/>
    <w:rsid w:val="00C93913"/>
    <w:rsid w:val="00CD1B0E"/>
    <w:rsid w:val="00CD247A"/>
    <w:rsid w:val="00D02DD3"/>
    <w:rsid w:val="00D266AC"/>
    <w:rsid w:val="00D31207"/>
    <w:rsid w:val="00D34A95"/>
    <w:rsid w:val="00D704B2"/>
    <w:rsid w:val="00DC15AB"/>
    <w:rsid w:val="00DE50BD"/>
    <w:rsid w:val="00DF7B65"/>
    <w:rsid w:val="00E843E4"/>
    <w:rsid w:val="00EC2FE8"/>
    <w:rsid w:val="00ED279C"/>
    <w:rsid w:val="00EE3407"/>
    <w:rsid w:val="00EF4CD4"/>
    <w:rsid w:val="00F02193"/>
    <w:rsid w:val="00F03C01"/>
    <w:rsid w:val="00F15167"/>
    <w:rsid w:val="00F21E50"/>
    <w:rsid w:val="00F86446"/>
    <w:rsid w:val="00FB132C"/>
    <w:rsid w:val="00FC1717"/>
    <w:rsid w:val="00FF5E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166302-10A3-4700-B267-A77974859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435C"/>
    <w:pPr>
      <w:spacing w:after="240" w:line="240" w:lineRule="auto"/>
      <w:jc w:val="both"/>
    </w:pPr>
    <w:rPr>
      <w:rFonts w:ascii="Courier New" w:eastAsia="Times New Roman" w:hAnsi="Courier New" w:cs="Times New Roman"/>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1 Char,Footnote Text Char Char Char,Fußnotentext Char Char1 Char Char,Fußnotentext Char1 Char1 Char Char Char,Fußnotentext Char Char Char Char Char Char Char1,Footnote Text Char1,Footnote Text Char Char"/>
    <w:basedOn w:val="Normal"/>
    <w:link w:val="FootnoteTextChar2"/>
    <w:uiPriority w:val="99"/>
    <w:qFormat/>
    <w:rsid w:val="001D435C"/>
    <w:pPr>
      <w:ind w:left="357" w:hanging="357"/>
    </w:pPr>
    <w:rPr>
      <w:sz w:val="20"/>
    </w:rPr>
  </w:style>
  <w:style w:type="character" w:customStyle="1" w:styleId="FootnoteTextChar">
    <w:name w:val="Footnote Text Char"/>
    <w:basedOn w:val="DefaultParagraphFont"/>
    <w:uiPriority w:val="99"/>
    <w:semiHidden/>
    <w:rsid w:val="001D435C"/>
    <w:rPr>
      <w:rFonts w:ascii="Courier New" w:eastAsia="Times New Roman" w:hAnsi="Courier New" w:cs="Times New Roman"/>
      <w:sz w:val="20"/>
      <w:szCs w:val="20"/>
      <w:lang w:eastAsia="en-GB"/>
    </w:rPr>
  </w:style>
  <w:style w:type="character" w:styleId="FootnoteReference">
    <w:name w:val="footnote reference"/>
    <w:aliases w:val=" BVI fnr,BVI fnr,SUPERS,Footnote symbol,Footnote,Footnote reference number,Footnote number,Footnote Reference Superscript,note TESI,EN Footnote Reference,-E Fußnotenzeichen,number Char Char,Footnote Reference Superscript Car,number,Re"/>
    <w:link w:val="ftrefCharCharCharCharCharCharCharCharChar"/>
    <w:uiPriority w:val="99"/>
    <w:qFormat/>
    <w:rsid w:val="001D435C"/>
    <w:rPr>
      <w:vertAlign w:val="superscript"/>
    </w:rPr>
  </w:style>
  <w:style w:type="paragraph" w:styleId="NormalWeb">
    <w:name w:val="Normal (Web)"/>
    <w:aliases w:val=" webb,webb"/>
    <w:basedOn w:val="Normal"/>
    <w:link w:val="NormalWebChar1"/>
    <w:uiPriority w:val="99"/>
    <w:rsid w:val="001D435C"/>
    <w:pPr>
      <w:spacing w:before="100" w:beforeAutospacing="1" w:after="100" w:afterAutospacing="1"/>
      <w:jc w:val="left"/>
    </w:pPr>
    <w:rPr>
      <w:rFonts w:ascii="Times New Roman" w:hAnsi="Times New Roman"/>
      <w:szCs w:val="24"/>
    </w:rPr>
  </w:style>
  <w:style w:type="character" w:customStyle="1" w:styleId="NormalWebChar1">
    <w:name w:val="Normal (Web) Char1"/>
    <w:aliases w:val=" webb Char,webb Char1"/>
    <w:link w:val="NormalWeb"/>
    <w:uiPriority w:val="99"/>
    <w:rsid w:val="001D435C"/>
    <w:rPr>
      <w:rFonts w:ascii="Times New Roman" w:eastAsia="Times New Roman" w:hAnsi="Times New Roman" w:cs="Times New Roman"/>
      <w:sz w:val="24"/>
      <w:szCs w:val="24"/>
      <w:lang w:eastAsia="en-GB"/>
    </w:rPr>
  </w:style>
  <w:style w:type="character" w:customStyle="1" w:styleId="FootnoteTextChar2">
    <w:name w:val="Footnote Text Char2"/>
    <w:aliases w:val="Footnote Text Char Char1,Footnote Text Char1 Char Char,Footnote Text Char Char Char Char,Fußnotentext Char Char1 Char Char Char,Fußnotentext Char1 Char1 Char Char Char Char,Fußnotentext Char Char Char Char Char Char Char1 Char"/>
    <w:link w:val="FootnoteText"/>
    <w:uiPriority w:val="99"/>
    <w:rsid w:val="001D435C"/>
    <w:rPr>
      <w:rFonts w:ascii="Courier New" w:eastAsia="Times New Roman" w:hAnsi="Courier New" w:cs="Times New Roman"/>
      <w:sz w:val="20"/>
      <w:szCs w:val="20"/>
      <w:lang w:eastAsia="en-GB"/>
    </w:rPr>
  </w:style>
  <w:style w:type="paragraph" w:customStyle="1" w:styleId="Default">
    <w:name w:val="Default"/>
    <w:rsid w:val="001D435C"/>
    <w:pPr>
      <w:autoSpaceDE w:val="0"/>
      <w:autoSpaceDN w:val="0"/>
      <w:adjustRightInd w:val="0"/>
      <w:spacing w:after="0" w:line="240" w:lineRule="auto"/>
    </w:pPr>
    <w:rPr>
      <w:rFonts w:ascii="Times New Roman" w:eastAsia="Times New Roman" w:hAnsi="Times New Roman" w:cs="Times New Roman"/>
      <w:color w:val="000000"/>
      <w:sz w:val="24"/>
      <w:szCs w:val="24"/>
      <w:lang w:val="fr-FR" w:eastAsia="fr-FR"/>
    </w:rPr>
  </w:style>
  <w:style w:type="paragraph" w:styleId="ListParagraph">
    <w:name w:val="List Paragraph"/>
    <w:aliases w:val="1st level - Bullet List Paragraph,Paragrafo elenco,List Paragraph1,List Paragraph11,Paragraphe de liste 2,Reference list,Normal bullet 2,Bullet list,Numbered List,Lettre d'introduction,Paragraph,Bullet EY,Normal bullet 21,Issue Action POC"/>
    <w:basedOn w:val="Normal"/>
    <w:link w:val="ListParagraphChar"/>
    <w:uiPriority w:val="34"/>
    <w:qFormat/>
    <w:rsid w:val="001D435C"/>
    <w:pPr>
      <w:spacing w:after="200" w:line="276" w:lineRule="auto"/>
      <w:ind w:left="720"/>
      <w:contextualSpacing/>
      <w:jc w:val="left"/>
    </w:pPr>
    <w:rPr>
      <w:rFonts w:ascii="Calibri" w:eastAsia="Calibri" w:hAnsi="Calibri"/>
      <w:sz w:val="22"/>
      <w:szCs w:val="22"/>
      <w:lang w:val="en-US" w:eastAsia="en-US"/>
    </w:rPr>
  </w:style>
  <w:style w:type="paragraph" w:customStyle="1" w:styleId="ftrefCharCharCharCharCharCharCharCharChar">
    <w:name w:val="ftref Char Char Char Char Char Char Char Char Char"/>
    <w:aliases w:val="Footnote Char Char Char Char Char Char Char Char Char, BVI fnr Char Char Char Char Char Char Char Char Char,BVI fnr Char Char Char Char Char Char Char Char Char Char"/>
    <w:basedOn w:val="Normal"/>
    <w:next w:val="Normal"/>
    <w:link w:val="FootnoteReference"/>
    <w:uiPriority w:val="99"/>
    <w:rsid w:val="001D435C"/>
    <w:pPr>
      <w:spacing w:after="160" w:line="240" w:lineRule="exact"/>
      <w:jc w:val="left"/>
    </w:pPr>
    <w:rPr>
      <w:rFonts w:asciiTheme="minorHAnsi" w:eastAsiaTheme="minorHAnsi" w:hAnsiTheme="minorHAnsi" w:cstheme="minorBidi"/>
      <w:sz w:val="22"/>
      <w:szCs w:val="22"/>
      <w:vertAlign w:val="superscript"/>
      <w:lang w:eastAsia="en-US"/>
    </w:rPr>
  </w:style>
  <w:style w:type="paragraph" w:customStyle="1" w:styleId="ZnakZnak">
    <w:name w:val="Znak Znak"/>
    <w:basedOn w:val="Normal"/>
    <w:uiPriority w:val="99"/>
    <w:rsid w:val="001D435C"/>
    <w:pPr>
      <w:spacing w:after="0" w:line="360" w:lineRule="auto"/>
    </w:pPr>
    <w:rPr>
      <w:rFonts w:ascii="Verdana" w:hAnsi="Verdana"/>
      <w:sz w:val="20"/>
      <w:lang w:val="pl-PL" w:eastAsia="pl-PL"/>
    </w:rPr>
  </w:style>
  <w:style w:type="character" w:customStyle="1" w:styleId="ListParagraphChar">
    <w:name w:val="List Paragraph Char"/>
    <w:aliases w:val="1st level - Bullet List Paragraph Char,Paragrafo elenco Char,List Paragraph1 Char,List Paragraph11 Char,Paragraphe de liste 2 Char,Reference list Char,Normal bullet 2 Char,Bullet list Char,Numbered List Char,Paragraph Char"/>
    <w:link w:val="ListParagraph"/>
    <w:uiPriority w:val="34"/>
    <w:qFormat/>
    <w:locked/>
    <w:rsid w:val="001D435C"/>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ec.europa.eu/information_society/newsroom/image/document/2016-47/sp452-summary_en_19666.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6366</Words>
  <Characters>35783</Characters>
  <Application>Microsoft Office Word</Application>
  <DocSecurity>0</DocSecurity>
  <Lines>542</Lines>
  <Paragraphs>140</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42009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MERVILLE Nicolas (SG)</dc:creator>
  <cp:keywords/>
  <dc:description/>
  <cp:lastModifiedBy>MERVILLE Nicolas (SG)</cp:lastModifiedBy>
  <cp:revision>1</cp:revision>
  <dcterms:created xsi:type="dcterms:W3CDTF">2018-07-23T11:41:00Z</dcterms:created>
  <dcterms:modified xsi:type="dcterms:W3CDTF">2018-07-23T11:41:00Z</dcterms:modified>
</cp:coreProperties>
</file>