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1AC" w:rsidRDefault="00636E73" w:rsidP="005A4609">
      <w:pPr>
        <w:spacing w:after="600"/>
        <w:jc w:val="center"/>
        <w:rPr>
          <w:rFonts w:ascii="Times New Roman" w:hAnsi="Times New Roman"/>
          <w:b/>
          <w:szCs w:val="24"/>
        </w:rPr>
      </w:pPr>
      <w:r w:rsidRPr="00881B8A">
        <w:rPr>
          <w:rFonts w:ascii="Times New Roman" w:hAnsi="Times New Roman"/>
          <w:b/>
          <w:szCs w:val="24"/>
        </w:rPr>
        <w:t xml:space="preserve">Follow up to the </w:t>
      </w:r>
      <w:r w:rsidRPr="006D5313">
        <w:rPr>
          <w:rFonts w:ascii="Times New Roman" w:hAnsi="Times New Roman"/>
          <w:b/>
          <w:szCs w:val="24"/>
        </w:rPr>
        <w:t xml:space="preserve">European Parliament </w:t>
      </w:r>
      <w:r w:rsidR="00F753AA" w:rsidRPr="00F73337">
        <w:rPr>
          <w:rFonts w:ascii="Times New Roman" w:hAnsi="Times New Roman"/>
          <w:b/>
          <w:szCs w:val="24"/>
        </w:rPr>
        <w:t>non-legislative</w:t>
      </w:r>
      <w:r w:rsidR="00F753AA" w:rsidRPr="00E64068">
        <w:rPr>
          <w:rFonts w:ascii="Times New Roman" w:hAnsi="Times New Roman"/>
          <w:b/>
          <w:szCs w:val="24"/>
        </w:rPr>
        <w:t xml:space="preserve"> </w:t>
      </w:r>
      <w:r w:rsidRPr="006D5313">
        <w:rPr>
          <w:rFonts w:ascii="Times New Roman" w:hAnsi="Times New Roman"/>
          <w:b/>
          <w:szCs w:val="24"/>
        </w:rPr>
        <w:t>resolution of 30 May 2018</w:t>
      </w:r>
      <w:r w:rsidR="00D211AC">
        <w:rPr>
          <w:rFonts w:ascii="Times New Roman" w:hAnsi="Times New Roman"/>
          <w:b/>
          <w:szCs w:val="24"/>
        </w:rPr>
        <w:br/>
      </w:r>
      <w:r w:rsidRPr="006D5313">
        <w:rPr>
          <w:rFonts w:ascii="Times New Roman" w:hAnsi="Times New Roman"/>
          <w:b/>
          <w:szCs w:val="24"/>
        </w:rPr>
        <w:t xml:space="preserve">on the draft Commission implementing decision </w:t>
      </w:r>
      <w:r w:rsidRPr="00E05504">
        <w:rPr>
          <w:rFonts w:ascii="Times New Roman" w:hAnsi="Times New Roman"/>
          <w:b/>
          <w:szCs w:val="24"/>
        </w:rPr>
        <w:t>renewing the authorisation</w:t>
      </w:r>
      <w:r w:rsidR="00D211AC">
        <w:rPr>
          <w:rFonts w:ascii="Times New Roman" w:hAnsi="Times New Roman"/>
          <w:b/>
          <w:szCs w:val="24"/>
        </w:rPr>
        <w:br/>
      </w:r>
      <w:r w:rsidRPr="00E05504">
        <w:rPr>
          <w:rFonts w:ascii="Times New Roman" w:hAnsi="Times New Roman"/>
          <w:b/>
          <w:szCs w:val="24"/>
        </w:rPr>
        <w:t>for the placing on the market of products containing, consisting of, or produced</w:t>
      </w:r>
      <w:r w:rsidR="00D211AC">
        <w:rPr>
          <w:rFonts w:ascii="Times New Roman" w:hAnsi="Times New Roman"/>
          <w:b/>
          <w:szCs w:val="24"/>
        </w:rPr>
        <w:br/>
      </w:r>
      <w:r w:rsidRPr="00E05504">
        <w:rPr>
          <w:rFonts w:ascii="Times New Roman" w:hAnsi="Times New Roman"/>
          <w:b/>
          <w:szCs w:val="24"/>
        </w:rPr>
        <w:t>from genetically modified maize GA21 (MON-ØØØ21-9) pursuant</w:t>
      </w:r>
      <w:r w:rsidR="00F71415">
        <w:rPr>
          <w:rFonts w:ascii="Times New Roman" w:hAnsi="Times New Roman"/>
          <w:b/>
          <w:szCs w:val="24"/>
        </w:rPr>
        <w:br/>
      </w:r>
      <w:r w:rsidRPr="00E05504">
        <w:rPr>
          <w:rFonts w:ascii="Times New Roman" w:hAnsi="Times New Roman"/>
          <w:b/>
          <w:szCs w:val="24"/>
        </w:rPr>
        <w:t>to Regulation (EC) No 1829/2003 of the European Parliament and of the Council</w:t>
      </w:r>
      <w:r w:rsidR="00F71415">
        <w:rPr>
          <w:rFonts w:ascii="Times New Roman" w:hAnsi="Times New Roman"/>
          <w:b/>
          <w:szCs w:val="24"/>
        </w:rPr>
        <w:br/>
      </w:r>
      <w:r w:rsidRPr="00E05504">
        <w:rPr>
          <w:rFonts w:ascii="Times New Roman" w:hAnsi="Times New Roman"/>
          <w:b/>
          <w:szCs w:val="24"/>
        </w:rPr>
        <w:t>on genetically modified food and feed</w:t>
      </w:r>
    </w:p>
    <w:p w:rsidR="00636E73" w:rsidRDefault="00636E73" w:rsidP="005A4609">
      <w:pPr>
        <w:spacing w:after="600"/>
        <w:jc w:val="center"/>
        <w:rPr>
          <w:rFonts w:ascii="Times New Roman" w:hAnsi="Times New Roman"/>
          <w:b/>
          <w:szCs w:val="24"/>
        </w:rPr>
      </w:pPr>
      <w:r w:rsidRPr="00E05504">
        <w:rPr>
          <w:rFonts w:ascii="Times New Roman" w:hAnsi="Times New Roman"/>
          <w:b/>
          <w:szCs w:val="24"/>
        </w:rPr>
        <w:t>2018/2698</w:t>
      </w:r>
      <w:r w:rsidR="00680D30">
        <w:rPr>
          <w:rFonts w:ascii="Times New Roman" w:hAnsi="Times New Roman"/>
          <w:b/>
          <w:szCs w:val="24"/>
        </w:rPr>
        <w:t> </w:t>
      </w:r>
      <w:r w:rsidRPr="00E05504">
        <w:rPr>
          <w:rFonts w:ascii="Times New Roman" w:hAnsi="Times New Roman"/>
          <w:b/>
          <w:szCs w:val="24"/>
        </w:rPr>
        <w:t>(RSP)</w:t>
      </w:r>
    </w:p>
    <w:p w:rsidR="00636E73" w:rsidRDefault="00636E73" w:rsidP="00C66ECB">
      <w:pPr>
        <w:ind w:left="567" w:hanging="567"/>
        <w:outlineLvl w:val="0"/>
        <w:rPr>
          <w:rFonts w:ascii="Times New Roman" w:hAnsi="Times New Roman"/>
          <w:szCs w:val="24"/>
        </w:rPr>
      </w:pPr>
      <w:r>
        <w:rPr>
          <w:rFonts w:ascii="Times New Roman" w:hAnsi="Times New Roman"/>
          <w:b/>
          <w:szCs w:val="24"/>
        </w:rPr>
        <w:t>1.</w:t>
      </w:r>
      <w:r>
        <w:rPr>
          <w:rFonts w:ascii="Times New Roman" w:hAnsi="Times New Roman"/>
          <w:b/>
          <w:szCs w:val="24"/>
        </w:rPr>
        <w:tab/>
      </w:r>
      <w:r w:rsidR="00680D30" w:rsidRPr="00F73337">
        <w:rPr>
          <w:rFonts w:ascii="Times New Roman" w:hAnsi="Times New Roman"/>
          <w:b/>
          <w:szCs w:val="24"/>
        </w:rPr>
        <w:t xml:space="preserve">Resolution tabled pursuant to Rule </w:t>
      </w:r>
      <w:r w:rsidR="00680D30">
        <w:rPr>
          <w:rFonts w:ascii="Times New Roman" w:hAnsi="Times New Roman"/>
          <w:b/>
          <w:szCs w:val="24"/>
        </w:rPr>
        <w:t xml:space="preserve">106(2) and (3) </w:t>
      </w:r>
      <w:r w:rsidR="00680D30" w:rsidRPr="00F73337">
        <w:rPr>
          <w:rFonts w:ascii="Times New Roman" w:hAnsi="Times New Roman"/>
          <w:b/>
          <w:szCs w:val="24"/>
        </w:rPr>
        <w:t>of</w:t>
      </w:r>
      <w:r w:rsidR="00680D30" w:rsidRPr="00270D6B">
        <w:rPr>
          <w:rFonts w:ascii="Times New Roman" w:hAnsi="Times New Roman"/>
          <w:b/>
          <w:szCs w:val="24"/>
        </w:rPr>
        <w:t xml:space="preserve"> the </w:t>
      </w:r>
      <w:r w:rsidR="00680D30" w:rsidRPr="00881C2A">
        <w:rPr>
          <w:rFonts w:ascii="Times New Roman" w:hAnsi="Times New Roman"/>
          <w:b/>
          <w:szCs w:val="24"/>
        </w:rPr>
        <w:t xml:space="preserve">European Parliament's </w:t>
      </w:r>
      <w:r w:rsidR="00680D30">
        <w:rPr>
          <w:rFonts w:ascii="Times New Roman" w:hAnsi="Times New Roman"/>
          <w:b/>
          <w:szCs w:val="24"/>
        </w:rPr>
        <w:t>Rules of p</w:t>
      </w:r>
      <w:r w:rsidR="00680D30" w:rsidRPr="00270D6B">
        <w:rPr>
          <w:rFonts w:ascii="Times New Roman" w:hAnsi="Times New Roman"/>
          <w:b/>
          <w:szCs w:val="24"/>
        </w:rPr>
        <w:t>rocedure</w:t>
      </w:r>
      <w:r w:rsidR="00680D30" w:rsidRPr="00270D6B" w:rsidDel="00270D6B">
        <w:rPr>
          <w:rFonts w:ascii="Times New Roman" w:hAnsi="Times New Roman"/>
          <w:b/>
          <w:szCs w:val="24"/>
        </w:rPr>
        <w:t xml:space="preserve"> </w:t>
      </w:r>
      <w:r w:rsidR="00680D30" w:rsidRPr="00881C2A">
        <w:rPr>
          <w:rFonts w:ascii="Times New Roman" w:hAnsi="Times New Roman"/>
          <w:b/>
          <w:szCs w:val="24"/>
        </w:rPr>
        <w:t>by the Committee on</w:t>
      </w:r>
      <w:r w:rsidR="00680D30">
        <w:rPr>
          <w:rFonts w:ascii="Times New Roman" w:hAnsi="Times New Roman"/>
          <w:b/>
          <w:szCs w:val="24"/>
        </w:rPr>
        <w:t xml:space="preserve"> </w:t>
      </w:r>
      <w:r w:rsidR="00680D30" w:rsidRPr="00881C2A">
        <w:rPr>
          <w:rFonts w:ascii="Times New Roman" w:hAnsi="Times New Roman"/>
          <w:b/>
          <w:szCs w:val="24"/>
        </w:rPr>
        <w:t>Environment, Public Health and Food Safety</w:t>
      </w:r>
    </w:p>
    <w:p w:rsidR="00636E73" w:rsidRPr="008D7A28" w:rsidRDefault="00636E73" w:rsidP="00C66ECB">
      <w:pPr>
        <w:ind w:left="567" w:hanging="567"/>
        <w:outlineLvl w:val="0"/>
        <w:rPr>
          <w:rFonts w:ascii="Times New Roman" w:hAnsi="Times New Roman"/>
          <w:smallCaps/>
          <w:szCs w:val="24"/>
        </w:rPr>
      </w:pPr>
      <w:r w:rsidRPr="00881B8A">
        <w:rPr>
          <w:rFonts w:ascii="Times New Roman" w:hAnsi="Times New Roman"/>
          <w:b/>
          <w:szCs w:val="24"/>
        </w:rPr>
        <w:t>2.</w:t>
      </w:r>
      <w:r w:rsidRPr="00881B8A">
        <w:rPr>
          <w:rFonts w:ascii="Times New Roman" w:hAnsi="Times New Roman"/>
          <w:b/>
          <w:szCs w:val="24"/>
        </w:rPr>
        <w:tab/>
        <w:t>EP reference number</w:t>
      </w:r>
      <w:r w:rsidRPr="006E2E6D">
        <w:rPr>
          <w:rFonts w:ascii="Times New Roman" w:hAnsi="Times New Roman"/>
          <w:b/>
          <w:szCs w:val="24"/>
        </w:rPr>
        <w:t>:</w:t>
      </w:r>
      <w:r w:rsidRPr="00881B8A">
        <w:rPr>
          <w:rFonts w:ascii="Times New Roman" w:hAnsi="Times New Roman"/>
          <w:b/>
          <w:smallCaps/>
          <w:szCs w:val="24"/>
        </w:rPr>
        <w:t xml:space="preserve"> </w:t>
      </w:r>
      <w:r w:rsidR="00680D30" w:rsidRPr="005A4609">
        <w:rPr>
          <w:rFonts w:ascii="Times New Roman" w:hAnsi="Times New Roman"/>
          <w:smallCaps/>
          <w:szCs w:val="24"/>
        </w:rPr>
        <w:t>B8-</w:t>
      </w:r>
      <w:r w:rsidR="003A66E0" w:rsidRPr="005A4609">
        <w:rPr>
          <w:rFonts w:ascii="Times New Roman" w:hAnsi="Times New Roman"/>
          <w:smallCaps/>
          <w:szCs w:val="24"/>
        </w:rPr>
        <w:t>0232</w:t>
      </w:r>
      <w:r w:rsidR="00680D30" w:rsidRPr="005A4609">
        <w:rPr>
          <w:rFonts w:ascii="Times New Roman" w:hAnsi="Times New Roman"/>
          <w:smallCaps/>
          <w:szCs w:val="24"/>
        </w:rPr>
        <w:t>/2018 /</w:t>
      </w:r>
      <w:r w:rsidR="00680D30">
        <w:rPr>
          <w:rFonts w:ascii="Times New Roman" w:hAnsi="Times New Roman"/>
          <w:b/>
          <w:smallCaps/>
          <w:szCs w:val="24"/>
        </w:rPr>
        <w:t xml:space="preserve"> </w:t>
      </w:r>
      <w:r w:rsidRPr="00D000AD">
        <w:rPr>
          <w:rFonts w:ascii="Times New Roman" w:hAnsi="Times New Roman"/>
          <w:smallCaps/>
          <w:szCs w:val="24"/>
        </w:rPr>
        <w:t>P8_</w:t>
      </w:r>
      <w:r w:rsidRPr="0052442A">
        <w:rPr>
          <w:rFonts w:ascii="Times New Roman" w:hAnsi="Times New Roman"/>
          <w:smallCaps/>
          <w:szCs w:val="24"/>
        </w:rPr>
        <w:t>TA-PROV(2018)0221</w:t>
      </w:r>
      <w:bookmarkStart w:id="0" w:name="_GoBack"/>
      <w:bookmarkEnd w:id="0"/>
    </w:p>
    <w:p w:rsidR="00636E73" w:rsidRPr="00061E1F" w:rsidRDefault="00636E73" w:rsidP="00C66ECB">
      <w:pPr>
        <w:ind w:left="567" w:hanging="567"/>
        <w:outlineLvl w:val="0"/>
        <w:rPr>
          <w:rFonts w:ascii="Times New Roman" w:hAnsi="Times New Roman"/>
        </w:rPr>
      </w:pPr>
      <w:r w:rsidRPr="00881B8A">
        <w:rPr>
          <w:rFonts w:ascii="Times New Roman" w:hAnsi="Times New Roman"/>
          <w:b/>
          <w:szCs w:val="24"/>
        </w:rPr>
        <w:t>3.</w:t>
      </w:r>
      <w:r w:rsidRPr="00881B8A">
        <w:rPr>
          <w:rFonts w:ascii="Times New Roman" w:hAnsi="Times New Roman"/>
          <w:b/>
          <w:szCs w:val="24"/>
        </w:rPr>
        <w:tab/>
        <w:t>Date of adoption of the resolution</w:t>
      </w:r>
      <w:r w:rsidRPr="004D338D">
        <w:rPr>
          <w:rFonts w:ascii="Times New Roman" w:hAnsi="Times New Roman"/>
          <w:b/>
          <w:szCs w:val="24"/>
        </w:rPr>
        <w:t>:</w:t>
      </w:r>
      <w:r w:rsidRPr="004D338D">
        <w:rPr>
          <w:rFonts w:ascii="Times New Roman" w:hAnsi="Times New Roman"/>
          <w:b/>
          <w:smallCaps/>
          <w:szCs w:val="24"/>
        </w:rPr>
        <w:t xml:space="preserve"> </w:t>
      </w:r>
      <w:r w:rsidRPr="004D338D">
        <w:rPr>
          <w:rFonts w:ascii="Times New Roman" w:hAnsi="Times New Roman"/>
        </w:rPr>
        <w:t>3</w:t>
      </w:r>
      <w:r>
        <w:rPr>
          <w:rFonts w:ascii="Times New Roman" w:hAnsi="Times New Roman"/>
        </w:rPr>
        <w:t>0</w:t>
      </w:r>
      <w:r w:rsidRPr="004D338D">
        <w:rPr>
          <w:rFonts w:ascii="Times New Roman" w:hAnsi="Times New Roman"/>
        </w:rPr>
        <w:t xml:space="preserve"> May 2018</w:t>
      </w:r>
    </w:p>
    <w:p w:rsidR="00636E73" w:rsidRPr="00EE1C61" w:rsidRDefault="00636E73" w:rsidP="005A4609">
      <w:pPr>
        <w:ind w:left="567" w:hanging="567"/>
        <w:rPr>
          <w:rFonts w:ascii="Times New Roman" w:hAnsi="Times New Roman"/>
        </w:rPr>
      </w:pPr>
      <w:r w:rsidRPr="00881B8A">
        <w:rPr>
          <w:rFonts w:ascii="Times New Roman" w:hAnsi="Times New Roman"/>
          <w:b/>
          <w:szCs w:val="24"/>
        </w:rPr>
        <w:t>4.</w:t>
      </w:r>
      <w:r w:rsidRPr="00881B8A">
        <w:rPr>
          <w:rFonts w:ascii="Times New Roman" w:hAnsi="Times New Roman"/>
          <w:b/>
          <w:szCs w:val="24"/>
        </w:rPr>
        <w:tab/>
        <w:t>Subject</w:t>
      </w:r>
      <w:r w:rsidRPr="006E2E6D">
        <w:rPr>
          <w:rFonts w:ascii="Times New Roman" w:hAnsi="Times New Roman"/>
          <w:b/>
          <w:szCs w:val="24"/>
        </w:rPr>
        <w:t>:</w:t>
      </w:r>
      <w:r w:rsidRPr="00881B8A">
        <w:rPr>
          <w:rFonts w:ascii="Times New Roman" w:hAnsi="Times New Roman"/>
          <w:szCs w:val="24"/>
        </w:rPr>
        <w:t xml:space="preserve"> </w:t>
      </w:r>
      <w:r>
        <w:rPr>
          <w:rFonts w:ascii="Times New Roman" w:hAnsi="Times New Roman"/>
          <w:szCs w:val="24"/>
        </w:rPr>
        <w:t>Renewal of the authorisation for placing on the market of genetically modified</w:t>
      </w:r>
      <w:r w:rsidRPr="00EE1C61">
        <w:rPr>
          <w:rFonts w:ascii="Times New Roman" w:hAnsi="Times New Roman"/>
        </w:rPr>
        <w:t xml:space="preserve"> maize GA21 products</w:t>
      </w:r>
    </w:p>
    <w:p w:rsidR="00636E73" w:rsidRPr="008D7A28" w:rsidRDefault="00680D30" w:rsidP="005A4609">
      <w:pPr>
        <w:pStyle w:val="NormalWeb"/>
        <w:spacing w:before="0" w:beforeAutospacing="0" w:after="240" w:afterAutospacing="0"/>
        <w:ind w:left="567" w:hanging="567"/>
        <w:jc w:val="both"/>
        <w:rPr>
          <w:b/>
          <w:bCs/>
          <w:color w:val="000000"/>
        </w:rPr>
      </w:pPr>
      <w:r>
        <w:rPr>
          <w:b/>
          <w:color w:val="000000"/>
        </w:rPr>
        <w:t>5</w:t>
      </w:r>
      <w:r w:rsidR="00636E73" w:rsidRPr="008D7A28">
        <w:rPr>
          <w:b/>
          <w:color w:val="000000"/>
        </w:rPr>
        <w:t>.</w:t>
      </w:r>
      <w:r w:rsidR="00636E73" w:rsidRPr="008D7A28">
        <w:rPr>
          <w:color w:val="000000"/>
        </w:rPr>
        <w:tab/>
      </w:r>
      <w:r w:rsidR="00636E73" w:rsidRPr="008D7A28">
        <w:rPr>
          <w:b/>
        </w:rPr>
        <w:t>Competent Parliamentary Committee:</w:t>
      </w:r>
      <w:r w:rsidR="00636E73" w:rsidRPr="008D7A28">
        <w:t xml:space="preserve"> </w:t>
      </w:r>
      <w:r>
        <w:t xml:space="preserve">Committee on </w:t>
      </w:r>
      <w:r w:rsidR="00636E73" w:rsidRPr="008D7A28">
        <w:t>Environment, Public Health and Food Safety (ENVI</w:t>
      </w:r>
      <w:r w:rsidR="00636E73" w:rsidRPr="008D7A28">
        <w:rPr>
          <w:color w:val="000000"/>
        </w:rPr>
        <w:t>)</w:t>
      </w:r>
    </w:p>
    <w:p w:rsidR="00636E73" w:rsidRPr="000F6D95" w:rsidRDefault="00680D30" w:rsidP="005A4609">
      <w:pPr>
        <w:ind w:left="567" w:hanging="567"/>
        <w:rPr>
          <w:rFonts w:ascii="Times New Roman" w:hAnsi="Times New Roman"/>
          <w:b/>
          <w:color w:val="000000"/>
          <w:szCs w:val="24"/>
        </w:rPr>
      </w:pPr>
      <w:r>
        <w:rPr>
          <w:rFonts w:ascii="Times New Roman" w:hAnsi="Times New Roman"/>
          <w:b/>
          <w:color w:val="000000"/>
          <w:szCs w:val="24"/>
        </w:rPr>
        <w:t>6</w:t>
      </w:r>
      <w:r w:rsidR="00636E73" w:rsidRPr="000F6D95">
        <w:rPr>
          <w:rFonts w:ascii="Times New Roman" w:hAnsi="Times New Roman"/>
          <w:b/>
          <w:color w:val="000000"/>
          <w:szCs w:val="24"/>
        </w:rPr>
        <w:t>.</w:t>
      </w:r>
      <w:r w:rsidR="00636E73" w:rsidRPr="000F6D95">
        <w:rPr>
          <w:rFonts w:ascii="Times New Roman" w:hAnsi="Times New Roman"/>
          <w:b/>
          <w:color w:val="000000"/>
          <w:szCs w:val="24"/>
        </w:rPr>
        <w:tab/>
        <w:t>Brief analysis/</w:t>
      </w:r>
      <w:r w:rsidR="00F71415">
        <w:rPr>
          <w:rFonts w:ascii="Times New Roman" w:hAnsi="Times New Roman"/>
          <w:b/>
          <w:color w:val="000000"/>
          <w:szCs w:val="24"/>
        </w:rPr>
        <w:t xml:space="preserve"> </w:t>
      </w:r>
      <w:r w:rsidR="00636E73" w:rsidRPr="000F6D95">
        <w:rPr>
          <w:rFonts w:ascii="Times New Roman" w:hAnsi="Times New Roman"/>
          <w:b/>
          <w:color w:val="000000"/>
          <w:szCs w:val="24"/>
        </w:rPr>
        <w:t>assessment of the resolution and requests made in it:</w:t>
      </w:r>
    </w:p>
    <w:p w:rsidR="00636E73" w:rsidRPr="002D3DFD" w:rsidRDefault="00636E73" w:rsidP="005A4609">
      <w:pPr>
        <w:spacing w:after="120"/>
        <w:rPr>
          <w:rFonts w:ascii="Times New Roman" w:hAnsi="Times New Roman"/>
          <w:szCs w:val="24"/>
          <w:highlight w:val="yellow"/>
        </w:rPr>
      </w:pPr>
      <w:r w:rsidRPr="008C6C8D">
        <w:rPr>
          <w:rFonts w:ascii="Times New Roman" w:hAnsi="Times New Roman"/>
          <w:szCs w:val="24"/>
        </w:rPr>
        <w:t xml:space="preserve">The </w:t>
      </w:r>
      <w:r w:rsidR="00885750">
        <w:rPr>
          <w:rFonts w:ascii="Times New Roman" w:hAnsi="Times New Roman"/>
          <w:szCs w:val="24"/>
        </w:rPr>
        <w:t>r</w:t>
      </w:r>
      <w:r w:rsidRPr="008C6C8D">
        <w:rPr>
          <w:rFonts w:ascii="Times New Roman" w:hAnsi="Times New Roman"/>
          <w:szCs w:val="24"/>
        </w:rPr>
        <w:t xml:space="preserve">esolution </w:t>
      </w:r>
      <w:r w:rsidRPr="00FE66F1">
        <w:rPr>
          <w:rFonts w:ascii="Times New Roman" w:hAnsi="Times New Roman"/>
          <w:szCs w:val="24"/>
        </w:rPr>
        <w:t xml:space="preserve">calls for the withdrawal of the draft Commission Implementing Decision </w:t>
      </w:r>
      <w:r w:rsidRPr="005A4609">
        <w:rPr>
          <w:rFonts w:ascii="Times New Roman" w:hAnsi="Times New Roman"/>
          <w:szCs w:val="24"/>
        </w:rPr>
        <w:t>(</w:t>
      </w:r>
      <w:r w:rsidR="000F7CE8">
        <w:rPr>
          <w:rFonts w:ascii="Times New Roman" w:hAnsi="Times New Roman"/>
          <w:b/>
          <w:szCs w:val="24"/>
        </w:rPr>
        <w:t>Paragraph </w:t>
      </w:r>
      <w:r w:rsidRPr="008C6C8D">
        <w:rPr>
          <w:rFonts w:ascii="Times New Roman" w:hAnsi="Times New Roman"/>
          <w:b/>
          <w:szCs w:val="24"/>
        </w:rPr>
        <w:t>3</w:t>
      </w:r>
      <w:r w:rsidRPr="005A4609">
        <w:rPr>
          <w:rFonts w:ascii="Times New Roman" w:hAnsi="Times New Roman"/>
          <w:szCs w:val="24"/>
        </w:rPr>
        <w:t>)</w:t>
      </w:r>
      <w:r w:rsidRPr="008C6C8D">
        <w:rPr>
          <w:rFonts w:ascii="Times New Roman" w:hAnsi="Times New Roman"/>
          <w:szCs w:val="24"/>
        </w:rPr>
        <w:t xml:space="preserve">, based on the grounds that </w:t>
      </w:r>
      <w:r>
        <w:rPr>
          <w:rFonts w:ascii="Times New Roman" w:hAnsi="Times New Roman"/>
          <w:szCs w:val="24"/>
        </w:rPr>
        <w:t>this</w:t>
      </w:r>
      <w:r w:rsidRPr="008C6C8D">
        <w:rPr>
          <w:rFonts w:ascii="Times New Roman" w:hAnsi="Times New Roman"/>
          <w:szCs w:val="24"/>
        </w:rPr>
        <w:t xml:space="preserve"> draft Implementing Decision exceeds the implementing powers provided for in Regulation (EC) No 1829/2003 </w:t>
      </w:r>
      <w:r w:rsidRPr="005A4609">
        <w:rPr>
          <w:rFonts w:ascii="Times New Roman" w:hAnsi="Times New Roman"/>
          <w:szCs w:val="24"/>
        </w:rPr>
        <w:t>(</w:t>
      </w:r>
      <w:r w:rsidR="000F7CE8">
        <w:rPr>
          <w:rFonts w:ascii="Times New Roman" w:hAnsi="Times New Roman"/>
          <w:b/>
          <w:szCs w:val="24"/>
        </w:rPr>
        <w:t>Paragraph </w:t>
      </w:r>
      <w:r w:rsidRPr="008C6C8D">
        <w:rPr>
          <w:rFonts w:ascii="Times New Roman" w:hAnsi="Times New Roman"/>
          <w:b/>
          <w:szCs w:val="24"/>
        </w:rPr>
        <w:t>1</w:t>
      </w:r>
      <w:r w:rsidRPr="005A4609">
        <w:rPr>
          <w:rFonts w:ascii="Times New Roman" w:hAnsi="Times New Roman"/>
          <w:szCs w:val="24"/>
        </w:rPr>
        <w:t>)</w:t>
      </w:r>
      <w:r w:rsidRPr="008C6C8D">
        <w:rPr>
          <w:rFonts w:ascii="Times New Roman" w:hAnsi="Times New Roman"/>
          <w:szCs w:val="24"/>
        </w:rPr>
        <w:t xml:space="preserve"> and that it is not compatible with the aim of Regulation (EC) No</w:t>
      </w:r>
      <w:r w:rsidR="003A66E0">
        <w:rPr>
          <w:rFonts w:ascii="Times New Roman" w:hAnsi="Times New Roman"/>
          <w:szCs w:val="24"/>
        </w:rPr>
        <w:t> </w:t>
      </w:r>
      <w:r w:rsidRPr="008C6C8D">
        <w:rPr>
          <w:rFonts w:ascii="Times New Roman" w:hAnsi="Times New Roman"/>
          <w:szCs w:val="24"/>
        </w:rPr>
        <w:t xml:space="preserve">1829/2003 and the general principles of Regulation (EC) No 178/2002, i.e. protection of human life and health, animal health and welfare, the environment and consumer interests </w:t>
      </w:r>
      <w:r w:rsidRPr="005A4609">
        <w:rPr>
          <w:rFonts w:ascii="Times New Roman" w:hAnsi="Times New Roman"/>
          <w:szCs w:val="24"/>
        </w:rPr>
        <w:t>(</w:t>
      </w:r>
      <w:r w:rsidR="000F7CE8">
        <w:rPr>
          <w:rFonts w:ascii="Times New Roman" w:hAnsi="Times New Roman"/>
          <w:b/>
          <w:szCs w:val="24"/>
        </w:rPr>
        <w:t>Paragraph </w:t>
      </w:r>
      <w:r w:rsidRPr="008C6C8D">
        <w:rPr>
          <w:rFonts w:ascii="Times New Roman" w:hAnsi="Times New Roman"/>
          <w:b/>
          <w:szCs w:val="24"/>
        </w:rPr>
        <w:t>2</w:t>
      </w:r>
      <w:r w:rsidRPr="005A4609">
        <w:rPr>
          <w:rFonts w:ascii="Times New Roman" w:hAnsi="Times New Roman"/>
          <w:szCs w:val="24"/>
        </w:rPr>
        <w:t>)</w:t>
      </w:r>
      <w:r w:rsidRPr="008C6C8D">
        <w:rPr>
          <w:rFonts w:ascii="Times New Roman" w:hAnsi="Times New Roman"/>
          <w:szCs w:val="24"/>
        </w:rPr>
        <w:t xml:space="preserve">. </w:t>
      </w:r>
      <w:r w:rsidRPr="007A2288">
        <w:rPr>
          <w:rFonts w:ascii="Times New Roman" w:hAnsi="Times New Roman"/>
          <w:szCs w:val="24"/>
        </w:rPr>
        <w:t xml:space="preserve">In addition, the </w:t>
      </w:r>
      <w:r w:rsidR="00FE4BBF">
        <w:rPr>
          <w:rFonts w:ascii="Times New Roman" w:hAnsi="Times New Roman"/>
          <w:szCs w:val="24"/>
        </w:rPr>
        <w:t>r</w:t>
      </w:r>
      <w:r w:rsidRPr="007A2288">
        <w:rPr>
          <w:rFonts w:ascii="Times New Roman" w:hAnsi="Times New Roman"/>
          <w:szCs w:val="24"/>
        </w:rPr>
        <w:t xml:space="preserve">esolution calls on the Commission to suspend any implementing decision regarding authorisation of genetically modified organisms until the authorisation procedure has been revised in such a way as to address the shortcomings of the current procedure, which </w:t>
      </w:r>
      <w:r w:rsidR="003A66E0">
        <w:rPr>
          <w:rFonts w:ascii="Times New Roman" w:hAnsi="Times New Roman"/>
          <w:szCs w:val="24"/>
        </w:rPr>
        <w:t xml:space="preserve">it states </w:t>
      </w:r>
      <w:r w:rsidRPr="007A2288">
        <w:rPr>
          <w:rFonts w:ascii="Times New Roman" w:hAnsi="Times New Roman"/>
          <w:szCs w:val="24"/>
        </w:rPr>
        <w:t>has proven to be inadequate</w:t>
      </w:r>
      <w:r w:rsidRPr="005A4609">
        <w:rPr>
          <w:rFonts w:ascii="Times New Roman" w:hAnsi="Times New Roman"/>
          <w:szCs w:val="24"/>
        </w:rPr>
        <w:t xml:space="preserve"> (</w:t>
      </w:r>
      <w:r w:rsidR="000F7CE8">
        <w:rPr>
          <w:rFonts w:ascii="Times New Roman" w:hAnsi="Times New Roman"/>
          <w:b/>
          <w:szCs w:val="24"/>
        </w:rPr>
        <w:t>Paragraph </w:t>
      </w:r>
      <w:r w:rsidRPr="007A2288">
        <w:rPr>
          <w:rFonts w:ascii="Times New Roman" w:hAnsi="Times New Roman"/>
          <w:b/>
          <w:szCs w:val="24"/>
        </w:rPr>
        <w:t>4</w:t>
      </w:r>
      <w:r w:rsidRPr="005A4609">
        <w:rPr>
          <w:rFonts w:ascii="Times New Roman" w:hAnsi="Times New Roman"/>
          <w:szCs w:val="24"/>
        </w:rPr>
        <w:t>)</w:t>
      </w:r>
      <w:r w:rsidRPr="007A2288">
        <w:rPr>
          <w:rFonts w:ascii="Times New Roman" w:hAnsi="Times New Roman"/>
          <w:szCs w:val="24"/>
        </w:rPr>
        <w:t xml:space="preserve">. The </w:t>
      </w:r>
      <w:r w:rsidR="00FE4BBF">
        <w:rPr>
          <w:rFonts w:ascii="Times New Roman" w:hAnsi="Times New Roman"/>
          <w:szCs w:val="24"/>
        </w:rPr>
        <w:t>r</w:t>
      </w:r>
      <w:r w:rsidRPr="007A2288">
        <w:rPr>
          <w:rFonts w:ascii="Times New Roman" w:hAnsi="Times New Roman"/>
          <w:szCs w:val="24"/>
        </w:rPr>
        <w:t>esolution reiterates the Parliament</w:t>
      </w:r>
      <w:r w:rsidR="003A66E0">
        <w:rPr>
          <w:rFonts w:ascii="Times New Roman" w:hAnsi="Times New Roman"/>
          <w:szCs w:val="24"/>
        </w:rPr>
        <w:t>’s</w:t>
      </w:r>
      <w:r w:rsidRPr="007A2288">
        <w:rPr>
          <w:rFonts w:ascii="Times New Roman" w:hAnsi="Times New Roman"/>
          <w:szCs w:val="24"/>
        </w:rPr>
        <w:t xml:space="preserve"> commitment to advancing work on the Commission proposal amending Regulation (EU) No 182/2011 in order to ensure that, inter alia, if no opinion is delivered by the</w:t>
      </w:r>
      <w:r w:rsidR="00680D30">
        <w:rPr>
          <w:rFonts w:ascii="Times New Roman" w:hAnsi="Times New Roman"/>
          <w:szCs w:val="24"/>
        </w:rPr>
        <w:t xml:space="preserve"> </w:t>
      </w:r>
      <w:r>
        <w:rPr>
          <w:rFonts w:ascii="Times New Roman" w:hAnsi="Times New Roman"/>
          <w:szCs w:val="24"/>
        </w:rPr>
        <w:t xml:space="preserve">Standing Committee on the Food Chain and Animal Health </w:t>
      </w:r>
      <w:r w:rsidRPr="007A2288">
        <w:rPr>
          <w:rFonts w:ascii="Times New Roman" w:hAnsi="Times New Roman"/>
          <w:szCs w:val="24"/>
        </w:rPr>
        <w:t xml:space="preserve">with respect to </w:t>
      </w:r>
      <w:r w:rsidR="00680D30">
        <w:rPr>
          <w:rFonts w:ascii="Times New Roman" w:hAnsi="Times New Roman"/>
          <w:szCs w:val="24"/>
        </w:rPr>
        <w:t xml:space="preserve">the </w:t>
      </w:r>
      <w:r w:rsidRPr="007A2288">
        <w:rPr>
          <w:rFonts w:ascii="Times New Roman" w:hAnsi="Times New Roman"/>
          <w:szCs w:val="24"/>
        </w:rPr>
        <w:t>approvals</w:t>
      </w:r>
      <w:r w:rsidR="00680D30" w:rsidRPr="00680D30">
        <w:rPr>
          <w:rFonts w:ascii="Times New Roman" w:hAnsi="Times New Roman"/>
          <w:szCs w:val="24"/>
        </w:rPr>
        <w:t xml:space="preserve"> </w:t>
      </w:r>
      <w:r w:rsidR="00680D30">
        <w:rPr>
          <w:rFonts w:ascii="Times New Roman" w:hAnsi="Times New Roman"/>
          <w:szCs w:val="24"/>
        </w:rPr>
        <w:t>of genetically modified organisms (</w:t>
      </w:r>
      <w:r w:rsidR="00680D30" w:rsidRPr="0054032F">
        <w:rPr>
          <w:rFonts w:ascii="Times New Roman" w:hAnsi="Times New Roman"/>
          <w:szCs w:val="24"/>
        </w:rPr>
        <w:t>GMOs</w:t>
      </w:r>
      <w:r w:rsidR="00680D30">
        <w:rPr>
          <w:rFonts w:ascii="Times New Roman" w:hAnsi="Times New Roman"/>
          <w:szCs w:val="24"/>
        </w:rPr>
        <w:t>)</w:t>
      </w:r>
      <w:r w:rsidRPr="007A2288">
        <w:rPr>
          <w:rFonts w:ascii="Times New Roman" w:hAnsi="Times New Roman"/>
          <w:szCs w:val="24"/>
        </w:rPr>
        <w:t xml:space="preserve">, the Commission will withdraw the </w:t>
      </w:r>
      <w:r w:rsidRPr="00156BF3">
        <w:rPr>
          <w:rFonts w:ascii="Times New Roman" w:hAnsi="Times New Roman"/>
          <w:szCs w:val="24"/>
        </w:rPr>
        <w:t xml:space="preserve">proposal; it also calls on the Council to move forward with its work on that Commission proposal as a matter of urgency </w:t>
      </w:r>
      <w:r w:rsidRPr="005A4609">
        <w:rPr>
          <w:rFonts w:ascii="Times New Roman" w:hAnsi="Times New Roman"/>
          <w:szCs w:val="24"/>
        </w:rPr>
        <w:t>(</w:t>
      </w:r>
      <w:r w:rsidR="000F7CE8">
        <w:rPr>
          <w:rFonts w:ascii="Times New Roman" w:hAnsi="Times New Roman"/>
          <w:b/>
          <w:szCs w:val="24"/>
        </w:rPr>
        <w:t>Paragraph </w:t>
      </w:r>
      <w:r w:rsidRPr="00156BF3">
        <w:rPr>
          <w:rFonts w:ascii="Times New Roman" w:hAnsi="Times New Roman"/>
          <w:b/>
          <w:szCs w:val="24"/>
        </w:rPr>
        <w:t>8</w:t>
      </w:r>
      <w:r w:rsidRPr="005A4609">
        <w:rPr>
          <w:rFonts w:ascii="Times New Roman" w:hAnsi="Times New Roman"/>
          <w:szCs w:val="24"/>
        </w:rPr>
        <w:t>)</w:t>
      </w:r>
      <w:r w:rsidRPr="00156BF3">
        <w:rPr>
          <w:rFonts w:ascii="Times New Roman" w:hAnsi="Times New Roman"/>
          <w:szCs w:val="24"/>
        </w:rPr>
        <w:t xml:space="preserve">. Furthermore, the </w:t>
      </w:r>
      <w:r w:rsidR="00FE4BBF">
        <w:rPr>
          <w:rFonts w:ascii="Times New Roman" w:hAnsi="Times New Roman"/>
          <w:szCs w:val="24"/>
        </w:rPr>
        <w:t>r</w:t>
      </w:r>
      <w:r w:rsidRPr="00156BF3">
        <w:rPr>
          <w:rFonts w:ascii="Times New Roman" w:hAnsi="Times New Roman"/>
          <w:szCs w:val="24"/>
        </w:rPr>
        <w:t>esolution calls on the Commission not to authorise any herbicide-tolerant genetically modified plants without full assessment of the residues from spraying with the complementary herbicides, and their commercial formulations, as applied in the countries of cultivation</w:t>
      </w:r>
      <w:r w:rsidRPr="005A4609">
        <w:rPr>
          <w:rFonts w:ascii="Times New Roman" w:hAnsi="Times New Roman"/>
          <w:szCs w:val="24"/>
        </w:rPr>
        <w:t xml:space="preserve"> (</w:t>
      </w:r>
      <w:r w:rsidR="000F7CE8">
        <w:rPr>
          <w:rFonts w:ascii="Times New Roman" w:hAnsi="Times New Roman"/>
          <w:b/>
          <w:szCs w:val="24"/>
        </w:rPr>
        <w:t>Paragraph </w:t>
      </w:r>
      <w:r w:rsidRPr="00156BF3">
        <w:rPr>
          <w:rFonts w:ascii="Times New Roman" w:hAnsi="Times New Roman"/>
          <w:b/>
          <w:szCs w:val="24"/>
        </w:rPr>
        <w:t>6</w:t>
      </w:r>
      <w:r w:rsidRPr="00156BF3">
        <w:rPr>
          <w:rFonts w:ascii="Times New Roman" w:hAnsi="Times New Roman"/>
          <w:szCs w:val="24"/>
        </w:rPr>
        <w:t xml:space="preserve">). Moreover, the </w:t>
      </w:r>
      <w:r w:rsidR="00FE4BBF">
        <w:rPr>
          <w:rFonts w:ascii="Times New Roman" w:hAnsi="Times New Roman"/>
          <w:szCs w:val="24"/>
        </w:rPr>
        <w:t>r</w:t>
      </w:r>
      <w:r w:rsidRPr="00156BF3">
        <w:rPr>
          <w:rFonts w:ascii="Times New Roman" w:hAnsi="Times New Roman"/>
          <w:szCs w:val="24"/>
        </w:rPr>
        <w:t xml:space="preserve">esolution calls on the Commission to integrate the risk assessment of the application of the complementary herbicides and their residues into the risk assessment of herbicide-tolerant genetically modified plants, regardless of whether the genetically modified plant concerned is to be cultivated in the Union or for import for food and feed </w:t>
      </w:r>
      <w:r w:rsidRPr="005A4609">
        <w:rPr>
          <w:rFonts w:ascii="Times New Roman" w:hAnsi="Times New Roman"/>
          <w:szCs w:val="24"/>
        </w:rPr>
        <w:t>(</w:t>
      </w:r>
      <w:r w:rsidR="000F7CE8">
        <w:rPr>
          <w:rFonts w:ascii="Times New Roman" w:hAnsi="Times New Roman"/>
          <w:b/>
          <w:szCs w:val="24"/>
        </w:rPr>
        <w:t>Paragraph </w:t>
      </w:r>
      <w:r w:rsidRPr="00156BF3">
        <w:rPr>
          <w:rFonts w:ascii="Times New Roman" w:hAnsi="Times New Roman"/>
          <w:b/>
          <w:szCs w:val="24"/>
        </w:rPr>
        <w:t>7</w:t>
      </w:r>
      <w:r w:rsidRPr="005A4609">
        <w:rPr>
          <w:rFonts w:ascii="Times New Roman" w:hAnsi="Times New Roman"/>
          <w:szCs w:val="24"/>
        </w:rPr>
        <w:t>)</w:t>
      </w:r>
      <w:r w:rsidRPr="00156BF3">
        <w:rPr>
          <w:rFonts w:ascii="Times New Roman" w:hAnsi="Times New Roman"/>
          <w:szCs w:val="24"/>
        </w:rPr>
        <w:t xml:space="preserve">. Finally, the </w:t>
      </w:r>
      <w:r w:rsidR="00FE4BBF">
        <w:rPr>
          <w:rFonts w:ascii="Times New Roman" w:hAnsi="Times New Roman"/>
          <w:szCs w:val="24"/>
        </w:rPr>
        <w:t>r</w:t>
      </w:r>
      <w:r w:rsidRPr="00156BF3">
        <w:rPr>
          <w:rFonts w:ascii="Times New Roman" w:hAnsi="Times New Roman"/>
          <w:szCs w:val="24"/>
        </w:rPr>
        <w:t>esolution calls on the Commission to uphold its commitments under the UN Convention on Biological Diversity by suspending all imports of glyphosate-</w:t>
      </w:r>
      <w:r w:rsidRPr="002D3DFD">
        <w:rPr>
          <w:rFonts w:ascii="Times New Roman" w:hAnsi="Times New Roman"/>
          <w:szCs w:val="24"/>
        </w:rPr>
        <w:t xml:space="preserve">tolerant genetically modified plants </w:t>
      </w:r>
      <w:r w:rsidRPr="002D3DFD">
        <w:rPr>
          <w:rFonts w:ascii="Times New Roman" w:hAnsi="Times New Roman"/>
          <w:b/>
          <w:szCs w:val="24"/>
        </w:rPr>
        <w:t>(</w:t>
      </w:r>
      <w:r w:rsidR="000F7CE8">
        <w:rPr>
          <w:rFonts w:ascii="Times New Roman" w:hAnsi="Times New Roman"/>
          <w:b/>
          <w:szCs w:val="24"/>
        </w:rPr>
        <w:t>Paragraph </w:t>
      </w:r>
      <w:r w:rsidRPr="002D3DFD">
        <w:rPr>
          <w:rFonts w:ascii="Times New Roman" w:hAnsi="Times New Roman"/>
          <w:b/>
          <w:szCs w:val="24"/>
        </w:rPr>
        <w:t>5)</w:t>
      </w:r>
      <w:r w:rsidRPr="002D3DFD">
        <w:rPr>
          <w:rFonts w:ascii="Times New Roman" w:hAnsi="Times New Roman"/>
          <w:szCs w:val="24"/>
        </w:rPr>
        <w:t>.</w:t>
      </w:r>
    </w:p>
    <w:p w:rsidR="00636E73" w:rsidRPr="00DF67F5" w:rsidRDefault="00636E73" w:rsidP="005A4609">
      <w:pPr>
        <w:spacing w:after="120"/>
        <w:rPr>
          <w:rFonts w:ascii="Times New Roman" w:hAnsi="Times New Roman"/>
          <w:szCs w:val="24"/>
        </w:rPr>
      </w:pPr>
      <w:r w:rsidRPr="002D3DFD">
        <w:rPr>
          <w:rFonts w:ascii="Times New Roman" w:hAnsi="Times New Roman"/>
          <w:szCs w:val="24"/>
        </w:rPr>
        <w:lastRenderedPageBreak/>
        <w:t xml:space="preserve">The </w:t>
      </w:r>
      <w:r w:rsidR="00885750">
        <w:rPr>
          <w:rFonts w:ascii="Times New Roman" w:hAnsi="Times New Roman"/>
          <w:szCs w:val="24"/>
        </w:rPr>
        <w:t>r</w:t>
      </w:r>
      <w:r w:rsidRPr="002D3DFD">
        <w:rPr>
          <w:rFonts w:ascii="Times New Roman" w:hAnsi="Times New Roman"/>
          <w:szCs w:val="24"/>
        </w:rPr>
        <w:t xml:space="preserve">esolution recalls the fact that the genetically modified maize is tolerant to glyphosate </w:t>
      </w:r>
      <w:r w:rsidRPr="005A4609">
        <w:rPr>
          <w:rFonts w:ascii="Times New Roman" w:hAnsi="Times New Roman"/>
          <w:szCs w:val="24"/>
        </w:rPr>
        <w:t>(</w:t>
      </w:r>
      <w:r w:rsidRPr="002D3DFD">
        <w:rPr>
          <w:rFonts w:ascii="Times New Roman" w:hAnsi="Times New Roman"/>
          <w:b/>
          <w:szCs w:val="24"/>
        </w:rPr>
        <w:t>Recital E</w:t>
      </w:r>
      <w:r w:rsidRPr="005A4609">
        <w:rPr>
          <w:rFonts w:ascii="Times New Roman" w:hAnsi="Times New Roman"/>
          <w:szCs w:val="24"/>
        </w:rPr>
        <w:t>)</w:t>
      </w:r>
      <w:r w:rsidRPr="000F7CE8">
        <w:rPr>
          <w:rFonts w:ascii="Times New Roman" w:hAnsi="Times New Roman"/>
          <w:szCs w:val="24"/>
        </w:rPr>
        <w:t>.</w:t>
      </w:r>
      <w:r w:rsidRPr="002D3DFD">
        <w:rPr>
          <w:rFonts w:ascii="Times New Roman" w:hAnsi="Times New Roman"/>
          <w:szCs w:val="24"/>
        </w:rPr>
        <w:t xml:space="preserve"> The </w:t>
      </w:r>
      <w:r w:rsidR="00FE4BBF">
        <w:rPr>
          <w:rFonts w:ascii="Times New Roman" w:hAnsi="Times New Roman"/>
          <w:szCs w:val="24"/>
        </w:rPr>
        <w:t>r</w:t>
      </w:r>
      <w:r w:rsidRPr="002D3DFD">
        <w:rPr>
          <w:rFonts w:ascii="Times New Roman" w:hAnsi="Times New Roman"/>
          <w:szCs w:val="24"/>
        </w:rPr>
        <w:t xml:space="preserve">esolution states that questions concerning the carcinogenicity of glyphosate remain </w:t>
      </w:r>
      <w:r w:rsidRPr="005A4609">
        <w:rPr>
          <w:rFonts w:ascii="Times New Roman" w:hAnsi="Times New Roman"/>
          <w:szCs w:val="24"/>
        </w:rPr>
        <w:t>(</w:t>
      </w:r>
      <w:r w:rsidRPr="002D3DFD">
        <w:rPr>
          <w:rFonts w:ascii="Times New Roman" w:hAnsi="Times New Roman"/>
          <w:b/>
          <w:szCs w:val="24"/>
        </w:rPr>
        <w:t>Recital J</w:t>
      </w:r>
      <w:r w:rsidRPr="002D3DFD">
        <w:rPr>
          <w:rFonts w:ascii="Times New Roman" w:hAnsi="Times New Roman"/>
          <w:szCs w:val="24"/>
        </w:rPr>
        <w:t>)</w:t>
      </w:r>
      <w:r>
        <w:rPr>
          <w:rFonts w:ascii="Times New Roman" w:hAnsi="Times New Roman"/>
          <w:szCs w:val="24"/>
        </w:rPr>
        <w:t>,</w:t>
      </w:r>
      <w:r w:rsidRPr="005A4609">
        <w:rPr>
          <w:rFonts w:ascii="Times New Roman" w:hAnsi="Times New Roman"/>
          <w:szCs w:val="24"/>
        </w:rPr>
        <w:t xml:space="preserve"> </w:t>
      </w:r>
      <w:r w:rsidRPr="002D3DFD">
        <w:rPr>
          <w:rFonts w:ascii="Times New Roman" w:hAnsi="Times New Roman"/>
          <w:szCs w:val="24"/>
        </w:rPr>
        <w:t>refers to risks and negative impacts of the use of glyphosate on biodiversity (</w:t>
      </w:r>
      <w:r>
        <w:rPr>
          <w:rFonts w:ascii="Times New Roman" w:hAnsi="Times New Roman"/>
          <w:b/>
          <w:szCs w:val="24"/>
        </w:rPr>
        <w:t>R</w:t>
      </w:r>
      <w:r w:rsidRPr="002D3DFD">
        <w:rPr>
          <w:rFonts w:ascii="Times New Roman" w:hAnsi="Times New Roman"/>
          <w:b/>
          <w:szCs w:val="24"/>
        </w:rPr>
        <w:t>ecital R</w:t>
      </w:r>
      <w:r w:rsidRPr="002D3DFD">
        <w:rPr>
          <w:rFonts w:ascii="Times New Roman" w:hAnsi="Times New Roman"/>
          <w:szCs w:val="24"/>
        </w:rPr>
        <w:t>)</w:t>
      </w:r>
      <w:r>
        <w:rPr>
          <w:rFonts w:ascii="Times New Roman" w:hAnsi="Times New Roman"/>
          <w:szCs w:val="24"/>
        </w:rPr>
        <w:t xml:space="preserve"> </w:t>
      </w:r>
      <w:r w:rsidRPr="002D3DFD">
        <w:rPr>
          <w:rFonts w:ascii="Times New Roman" w:hAnsi="Times New Roman"/>
          <w:szCs w:val="24"/>
        </w:rPr>
        <w:t>and recalls the fact that the Parliament has established a special committee on the Union’s authorisation procedure for pesticides (</w:t>
      </w:r>
      <w:r w:rsidRPr="00495D37">
        <w:rPr>
          <w:rFonts w:ascii="Times New Roman" w:hAnsi="Times New Roman"/>
          <w:b/>
          <w:szCs w:val="24"/>
        </w:rPr>
        <w:t>Recital K</w:t>
      </w:r>
      <w:r w:rsidRPr="002D3DFD">
        <w:rPr>
          <w:rFonts w:ascii="Times New Roman" w:hAnsi="Times New Roman"/>
          <w:szCs w:val="24"/>
        </w:rPr>
        <w:t xml:space="preserve">). The </w:t>
      </w:r>
      <w:r w:rsidR="00FE4BBF">
        <w:rPr>
          <w:rFonts w:ascii="Times New Roman" w:hAnsi="Times New Roman"/>
          <w:szCs w:val="24"/>
        </w:rPr>
        <w:t>r</w:t>
      </w:r>
      <w:r w:rsidRPr="002D3DFD">
        <w:rPr>
          <w:rFonts w:ascii="Times New Roman" w:hAnsi="Times New Roman"/>
          <w:szCs w:val="24"/>
        </w:rPr>
        <w:t>esolution recalls that conclusions on the safety of residues from spraying genetically modified crops with glyphosate formulations cannot be drawn, and that additive and mixtures used in commercial formulations can show a higher toxicity than glyphosate</w:t>
      </w:r>
      <w:r w:rsidRPr="00B30A03">
        <w:rPr>
          <w:rFonts w:ascii="Times New Roman" w:hAnsi="Times New Roman"/>
          <w:szCs w:val="24"/>
        </w:rPr>
        <w:t xml:space="preserve"> alone (</w:t>
      </w:r>
      <w:r w:rsidRPr="00B30A03">
        <w:rPr>
          <w:rFonts w:ascii="Times New Roman" w:hAnsi="Times New Roman"/>
          <w:b/>
          <w:szCs w:val="24"/>
        </w:rPr>
        <w:t>Recital L</w:t>
      </w:r>
      <w:r w:rsidRPr="005A4609">
        <w:rPr>
          <w:rFonts w:ascii="Times New Roman" w:hAnsi="Times New Roman"/>
          <w:szCs w:val="24"/>
        </w:rPr>
        <w:t>)</w:t>
      </w:r>
      <w:r w:rsidRPr="00B30A03">
        <w:rPr>
          <w:rFonts w:ascii="Times New Roman" w:hAnsi="Times New Roman"/>
          <w:szCs w:val="24"/>
        </w:rPr>
        <w:t xml:space="preserve">. The </w:t>
      </w:r>
      <w:r w:rsidR="00FE4BBF">
        <w:rPr>
          <w:rFonts w:ascii="Times New Roman" w:hAnsi="Times New Roman"/>
          <w:szCs w:val="24"/>
        </w:rPr>
        <w:t>r</w:t>
      </w:r>
      <w:r w:rsidRPr="00B30A03">
        <w:rPr>
          <w:rFonts w:ascii="Times New Roman" w:hAnsi="Times New Roman"/>
          <w:szCs w:val="24"/>
        </w:rPr>
        <w:t xml:space="preserve">esolution states that herbicide-tolerant genetically modified crops result in a higher </w:t>
      </w:r>
      <w:r w:rsidRPr="0088454D">
        <w:rPr>
          <w:rFonts w:ascii="Times New Roman" w:hAnsi="Times New Roman"/>
          <w:szCs w:val="24"/>
        </w:rPr>
        <w:t>use of complementary herbicides than their conventional counterparts (</w:t>
      </w:r>
      <w:r w:rsidRPr="0088454D">
        <w:rPr>
          <w:rFonts w:ascii="Times New Roman" w:hAnsi="Times New Roman"/>
          <w:b/>
          <w:szCs w:val="24"/>
        </w:rPr>
        <w:t>Recital F</w:t>
      </w:r>
      <w:r w:rsidRPr="0088454D">
        <w:rPr>
          <w:rFonts w:ascii="Times New Roman" w:hAnsi="Times New Roman"/>
          <w:szCs w:val="24"/>
        </w:rPr>
        <w:t>), and that this re-authorisation decision will continue to create demand for cultivation of maize GA21 in third countries (</w:t>
      </w:r>
      <w:r w:rsidRPr="0088454D">
        <w:rPr>
          <w:rFonts w:ascii="Times New Roman" w:hAnsi="Times New Roman"/>
          <w:b/>
          <w:szCs w:val="24"/>
        </w:rPr>
        <w:t>Recital S</w:t>
      </w:r>
      <w:r w:rsidRPr="0088454D">
        <w:rPr>
          <w:rFonts w:ascii="Times New Roman" w:hAnsi="Times New Roman"/>
          <w:szCs w:val="24"/>
        </w:rPr>
        <w:t xml:space="preserve">). The </w:t>
      </w:r>
      <w:r w:rsidR="00FE4BBF">
        <w:rPr>
          <w:rFonts w:ascii="Times New Roman" w:hAnsi="Times New Roman"/>
          <w:szCs w:val="24"/>
        </w:rPr>
        <w:t>r</w:t>
      </w:r>
      <w:r w:rsidRPr="0088454D">
        <w:rPr>
          <w:rFonts w:ascii="Times New Roman" w:hAnsi="Times New Roman"/>
          <w:szCs w:val="24"/>
        </w:rPr>
        <w:t>esolution mentions that it is expected that this maize will be exposed to higher</w:t>
      </w:r>
      <w:r w:rsidRPr="00B30A03">
        <w:rPr>
          <w:rFonts w:ascii="Times New Roman" w:hAnsi="Times New Roman"/>
          <w:szCs w:val="24"/>
        </w:rPr>
        <w:t xml:space="preserve"> and repeated doses of glyphosate, leading to a higher burden of residues in the harvest, and that the herbicide may also influence the composition of the plant and its characteristics (</w:t>
      </w:r>
      <w:r w:rsidRPr="00B30A03">
        <w:rPr>
          <w:rFonts w:ascii="Times New Roman" w:hAnsi="Times New Roman"/>
          <w:b/>
          <w:szCs w:val="24"/>
        </w:rPr>
        <w:t>Recital G</w:t>
      </w:r>
      <w:r w:rsidRPr="00B30A03">
        <w:rPr>
          <w:rFonts w:ascii="Times New Roman" w:hAnsi="Times New Roman"/>
          <w:szCs w:val="24"/>
        </w:rPr>
        <w:t xml:space="preserve">). The </w:t>
      </w:r>
      <w:r w:rsidR="00FE4BBF">
        <w:rPr>
          <w:rFonts w:ascii="Times New Roman" w:hAnsi="Times New Roman"/>
          <w:szCs w:val="24"/>
        </w:rPr>
        <w:t>r</w:t>
      </w:r>
      <w:r w:rsidRPr="00B30A03">
        <w:rPr>
          <w:rFonts w:ascii="Times New Roman" w:hAnsi="Times New Roman"/>
          <w:szCs w:val="24"/>
        </w:rPr>
        <w:t>esolution states that the impacts of spraying maize GA21 with glyphosate have not been assessed (</w:t>
      </w:r>
      <w:r w:rsidRPr="00B30A03">
        <w:rPr>
          <w:rFonts w:ascii="Times New Roman" w:hAnsi="Times New Roman"/>
          <w:b/>
          <w:szCs w:val="24"/>
        </w:rPr>
        <w:t>Recital N</w:t>
      </w:r>
      <w:r w:rsidRPr="006E6950">
        <w:rPr>
          <w:rFonts w:ascii="Times New Roman" w:hAnsi="Times New Roman"/>
          <w:szCs w:val="24"/>
        </w:rPr>
        <w:t>). The</w:t>
      </w:r>
      <w:r w:rsidRPr="0088454D">
        <w:rPr>
          <w:rFonts w:ascii="Times New Roman" w:hAnsi="Times New Roman"/>
          <w:szCs w:val="24"/>
        </w:rPr>
        <w:t xml:space="preserve"> </w:t>
      </w:r>
      <w:r w:rsidR="00FE4BBF">
        <w:rPr>
          <w:rFonts w:ascii="Times New Roman" w:hAnsi="Times New Roman"/>
          <w:szCs w:val="24"/>
        </w:rPr>
        <w:t>r</w:t>
      </w:r>
      <w:r w:rsidRPr="0088454D">
        <w:rPr>
          <w:rFonts w:ascii="Times New Roman" w:hAnsi="Times New Roman"/>
          <w:szCs w:val="24"/>
        </w:rPr>
        <w:t xml:space="preserve">esolution recalls that Member States are not currently required by the Commission to measure glyphosate residues on maize imports in order to ensure compliance with maximum residue levels as part of the coordinated multiannual control programme for 2018, 2019 and 2020 </w:t>
      </w:r>
      <w:r w:rsidRPr="005A4609">
        <w:rPr>
          <w:rFonts w:ascii="Times New Roman" w:hAnsi="Times New Roman"/>
          <w:szCs w:val="24"/>
        </w:rPr>
        <w:t>(</w:t>
      </w:r>
      <w:r w:rsidRPr="0088454D">
        <w:rPr>
          <w:rFonts w:ascii="Times New Roman" w:hAnsi="Times New Roman"/>
          <w:b/>
          <w:szCs w:val="24"/>
        </w:rPr>
        <w:t>Recital O</w:t>
      </w:r>
      <w:r w:rsidRPr="005A4609">
        <w:rPr>
          <w:rFonts w:ascii="Times New Roman" w:hAnsi="Times New Roman"/>
          <w:szCs w:val="24"/>
        </w:rPr>
        <w:t>)</w:t>
      </w:r>
      <w:r w:rsidRPr="0088454D">
        <w:rPr>
          <w:rFonts w:ascii="Times New Roman" w:hAnsi="Times New Roman"/>
          <w:szCs w:val="24"/>
        </w:rPr>
        <w:t xml:space="preserve">. </w:t>
      </w:r>
      <w:r w:rsidRPr="008B0B1C">
        <w:rPr>
          <w:rFonts w:ascii="Times New Roman" w:hAnsi="Times New Roman"/>
          <w:szCs w:val="24"/>
        </w:rPr>
        <w:t xml:space="preserve">The resolution recalls </w:t>
      </w:r>
      <w:r>
        <w:rPr>
          <w:rFonts w:ascii="Times New Roman" w:hAnsi="Times New Roman"/>
          <w:szCs w:val="24"/>
        </w:rPr>
        <w:t xml:space="preserve">that </w:t>
      </w:r>
      <w:r w:rsidRPr="008B0B1C">
        <w:rPr>
          <w:rFonts w:ascii="Times New Roman" w:hAnsi="Times New Roman"/>
          <w:szCs w:val="24"/>
        </w:rPr>
        <w:t>Member State</w:t>
      </w:r>
      <w:r>
        <w:rPr>
          <w:rFonts w:ascii="Times New Roman" w:hAnsi="Times New Roman"/>
          <w:szCs w:val="24"/>
        </w:rPr>
        <w:t>s</w:t>
      </w:r>
      <w:r w:rsidRPr="008B0B1C">
        <w:rPr>
          <w:rFonts w:ascii="Times New Roman" w:hAnsi="Times New Roman"/>
          <w:szCs w:val="24"/>
        </w:rPr>
        <w:t xml:space="preserve"> </w:t>
      </w:r>
      <w:r>
        <w:rPr>
          <w:rFonts w:ascii="Times New Roman" w:hAnsi="Times New Roman"/>
          <w:szCs w:val="24"/>
        </w:rPr>
        <w:t xml:space="preserve">submitted critical comments during the consultation on the application </w:t>
      </w:r>
      <w:r w:rsidRPr="00DA30F4">
        <w:rPr>
          <w:rFonts w:ascii="Times New Roman" w:hAnsi="Times New Roman"/>
          <w:szCs w:val="24"/>
        </w:rPr>
        <w:t>(</w:t>
      </w:r>
      <w:r w:rsidRPr="00DA30F4">
        <w:rPr>
          <w:rFonts w:ascii="Times New Roman" w:hAnsi="Times New Roman"/>
          <w:b/>
          <w:szCs w:val="24"/>
        </w:rPr>
        <w:t>Recital H</w:t>
      </w:r>
      <w:r w:rsidRPr="00DA30F4">
        <w:rPr>
          <w:rFonts w:ascii="Times New Roman" w:hAnsi="Times New Roman"/>
          <w:szCs w:val="24"/>
        </w:rPr>
        <w:t xml:space="preserve">), and the fact that the GMO Panel considers that further discussion is needed on the practical implementation of the post-marketing environmental monitoring plans </w:t>
      </w:r>
      <w:r w:rsidRPr="005A4609">
        <w:rPr>
          <w:rFonts w:ascii="Times New Roman" w:hAnsi="Times New Roman"/>
          <w:szCs w:val="24"/>
        </w:rPr>
        <w:t>(</w:t>
      </w:r>
      <w:r w:rsidRPr="00DA30F4">
        <w:rPr>
          <w:rFonts w:ascii="Times New Roman" w:hAnsi="Times New Roman"/>
          <w:b/>
          <w:szCs w:val="24"/>
        </w:rPr>
        <w:t>Recital</w:t>
      </w:r>
      <w:r w:rsidR="000F7CE8">
        <w:rPr>
          <w:rFonts w:ascii="Times New Roman" w:hAnsi="Times New Roman"/>
          <w:b/>
          <w:szCs w:val="24"/>
        </w:rPr>
        <w:t> </w:t>
      </w:r>
      <w:r w:rsidRPr="00DA30F4">
        <w:rPr>
          <w:rFonts w:ascii="Times New Roman" w:hAnsi="Times New Roman"/>
          <w:b/>
          <w:szCs w:val="24"/>
        </w:rPr>
        <w:t>I</w:t>
      </w:r>
      <w:r w:rsidRPr="005A4609">
        <w:rPr>
          <w:rFonts w:ascii="Times New Roman" w:hAnsi="Times New Roman"/>
          <w:szCs w:val="24"/>
        </w:rPr>
        <w:t>).</w:t>
      </w:r>
    </w:p>
    <w:p w:rsidR="00636E73" w:rsidRPr="004733B8" w:rsidRDefault="00636E73" w:rsidP="005A4609">
      <w:pPr>
        <w:spacing w:after="120"/>
        <w:rPr>
          <w:rFonts w:ascii="Times New Roman" w:hAnsi="Times New Roman"/>
          <w:szCs w:val="24"/>
        </w:rPr>
      </w:pPr>
      <w:r>
        <w:rPr>
          <w:rFonts w:ascii="Times New Roman" w:hAnsi="Times New Roman"/>
          <w:szCs w:val="24"/>
        </w:rPr>
        <w:t xml:space="preserve">The </w:t>
      </w:r>
      <w:r w:rsidR="00885750">
        <w:rPr>
          <w:rFonts w:ascii="Times New Roman" w:hAnsi="Times New Roman"/>
          <w:szCs w:val="24"/>
        </w:rPr>
        <w:t>r</w:t>
      </w:r>
      <w:r>
        <w:rPr>
          <w:rFonts w:ascii="Times New Roman" w:hAnsi="Times New Roman"/>
          <w:szCs w:val="24"/>
        </w:rPr>
        <w:t xml:space="preserve">esolution recalls that the Union has signed up to the UN’s Sustainable Development Goals (SDGs), which includes a commitment to reduce the number of deaths and illnesses from hazardous chemicals, and air, water and soil pollution and contamination </w:t>
      </w:r>
      <w:r w:rsidRPr="005A4609">
        <w:rPr>
          <w:rFonts w:ascii="Times New Roman" w:hAnsi="Times New Roman"/>
          <w:szCs w:val="24"/>
        </w:rPr>
        <w:t>(</w:t>
      </w:r>
      <w:r>
        <w:rPr>
          <w:rFonts w:ascii="Times New Roman" w:hAnsi="Times New Roman"/>
          <w:b/>
          <w:szCs w:val="24"/>
        </w:rPr>
        <w:t>Recital P</w:t>
      </w:r>
      <w:r w:rsidRPr="005A4609">
        <w:rPr>
          <w:rFonts w:ascii="Times New Roman" w:hAnsi="Times New Roman"/>
          <w:szCs w:val="24"/>
        </w:rPr>
        <w:t>)</w:t>
      </w:r>
      <w:r>
        <w:rPr>
          <w:rFonts w:ascii="Times New Roman" w:hAnsi="Times New Roman"/>
          <w:szCs w:val="24"/>
        </w:rPr>
        <w:t>. Furthermore</w:t>
      </w:r>
      <w:r w:rsidR="008A2DFE">
        <w:rPr>
          <w:rFonts w:ascii="Times New Roman" w:hAnsi="Times New Roman"/>
          <w:szCs w:val="24"/>
        </w:rPr>
        <w:t>,</w:t>
      </w:r>
      <w:r>
        <w:rPr>
          <w:rFonts w:ascii="Times New Roman" w:hAnsi="Times New Roman"/>
          <w:szCs w:val="24"/>
        </w:rPr>
        <w:t xml:space="preserve"> the </w:t>
      </w:r>
      <w:r w:rsidR="00FE4BBF">
        <w:rPr>
          <w:rFonts w:ascii="Times New Roman" w:hAnsi="Times New Roman"/>
          <w:szCs w:val="24"/>
        </w:rPr>
        <w:t>r</w:t>
      </w:r>
      <w:r>
        <w:rPr>
          <w:rFonts w:ascii="Times New Roman" w:hAnsi="Times New Roman"/>
          <w:szCs w:val="24"/>
        </w:rPr>
        <w:t xml:space="preserve">esolution recalls that the Commission is committed to Policy Coherence for Development </w:t>
      </w:r>
      <w:r w:rsidRPr="005A4609">
        <w:rPr>
          <w:rFonts w:ascii="Times New Roman" w:hAnsi="Times New Roman"/>
          <w:szCs w:val="24"/>
        </w:rPr>
        <w:t>(</w:t>
      </w:r>
      <w:r>
        <w:rPr>
          <w:rFonts w:ascii="Times New Roman" w:hAnsi="Times New Roman"/>
          <w:b/>
          <w:szCs w:val="24"/>
        </w:rPr>
        <w:t>Recital Q</w:t>
      </w:r>
      <w:r w:rsidRPr="005A4609">
        <w:rPr>
          <w:rFonts w:ascii="Times New Roman" w:hAnsi="Times New Roman"/>
          <w:szCs w:val="24"/>
        </w:rPr>
        <w:t>)</w:t>
      </w:r>
      <w:r>
        <w:rPr>
          <w:rFonts w:ascii="Times New Roman" w:hAnsi="Times New Roman"/>
          <w:szCs w:val="24"/>
        </w:rPr>
        <w:t xml:space="preserve"> and that the Union is party to the UN Convention on Biological Diversity </w:t>
      </w:r>
      <w:r w:rsidRPr="005A4609">
        <w:rPr>
          <w:rFonts w:ascii="Times New Roman" w:hAnsi="Times New Roman"/>
          <w:szCs w:val="24"/>
        </w:rPr>
        <w:t>(</w:t>
      </w:r>
      <w:r w:rsidRPr="004733B8">
        <w:rPr>
          <w:rFonts w:ascii="Times New Roman" w:hAnsi="Times New Roman"/>
          <w:b/>
          <w:szCs w:val="24"/>
        </w:rPr>
        <w:t>Recital T</w:t>
      </w:r>
      <w:r w:rsidRPr="005A4609">
        <w:rPr>
          <w:rFonts w:ascii="Times New Roman" w:hAnsi="Times New Roman"/>
          <w:szCs w:val="24"/>
        </w:rPr>
        <w:t>)</w:t>
      </w:r>
      <w:r w:rsidRPr="004733B8">
        <w:rPr>
          <w:rFonts w:ascii="Times New Roman" w:hAnsi="Times New Roman"/>
          <w:szCs w:val="24"/>
        </w:rPr>
        <w:t>.</w:t>
      </w:r>
    </w:p>
    <w:p w:rsidR="00636E73" w:rsidRPr="004733B8" w:rsidRDefault="00636E73" w:rsidP="005A4609">
      <w:pPr>
        <w:spacing w:after="120"/>
        <w:rPr>
          <w:rFonts w:ascii="Times New Roman" w:hAnsi="Times New Roman"/>
          <w:szCs w:val="24"/>
        </w:rPr>
      </w:pPr>
      <w:r w:rsidRPr="004733B8">
        <w:rPr>
          <w:rFonts w:ascii="Times New Roman" w:hAnsi="Times New Roman"/>
          <w:szCs w:val="24"/>
        </w:rPr>
        <w:t xml:space="preserve">The </w:t>
      </w:r>
      <w:r w:rsidR="00F71415">
        <w:rPr>
          <w:rFonts w:ascii="Times New Roman" w:hAnsi="Times New Roman"/>
          <w:szCs w:val="24"/>
        </w:rPr>
        <w:t>r</w:t>
      </w:r>
      <w:r w:rsidRPr="004733B8">
        <w:rPr>
          <w:rFonts w:ascii="Times New Roman" w:hAnsi="Times New Roman"/>
          <w:szCs w:val="24"/>
        </w:rPr>
        <w:t xml:space="preserve">esolution recalls the voting results on the draft Implementing Decision in </w:t>
      </w:r>
      <w:r w:rsidR="008A2DFE">
        <w:rPr>
          <w:rFonts w:ascii="Times New Roman" w:hAnsi="Times New Roman"/>
          <w:szCs w:val="24"/>
        </w:rPr>
        <w:t xml:space="preserve">the </w:t>
      </w:r>
      <w:r w:rsidRPr="004733B8">
        <w:rPr>
          <w:rFonts w:ascii="Times New Roman" w:hAnsi="Times New Roman"/>
          <w:szCs w:val="24"/>
        </w:rPr>
        <w:t xml:space="preserve">Standing Committee </w:t>
      </w:r>
      <w:r w:rsidRPr="005A4609">
        <w:rPr>
          <w:rFonts w:ascii="Times New Roman" w:hAnsi="Times New Roman"/>
          <w:szCs w:val="24"/>
        </w:rPr>
        <w:t>(</w:t>
      </w:r>
      <w:r w:rsidRPr="004733B8">
        <w:rPr>
          <w:rFonts w:ascii="Times New Roman" w:hAnsi="Times New Roman"/>
          <w:b/>
          <w:szCs w:val="24"/>
        </w:rPr>
        <w:t>Recital V</w:t>
      </w:r>
      <w:r w:rsidRPr="005A4609">
        <w:rPr>
          <w:rFonts w:ascii="Times New Roman" w:hAnsi="Times New Roman"/>
          <w:szCs w:val="24"/>
        </w:rPr>
        <w:t>)</w:t>
      </w:r>
      <w:r w:rsidRPr="004733B8">
        <w:rPr>
          <w:rFonts w:ascii="Times New Roman" w:hAnsi="Times New Roman"/>
          <w:szCs w:val="24"/>
        </w:rPr>
        <w:t xml:space="preserve">. Furthermore, the </w:t>
      </w:r>
      <w:r w:rsidR="00FE4BBF">
        <w:rPr>
          <w:rFonts w:ascii="Times New Roman" w:hAnsi="Times New Roman"/>
          <w:szCs w:val="24"/>
        </w:rPr>
        <w:t>r</w:t>
      </w:r>
      <w:r w:rsidRPr="004733B8">
        <w:rPr>
          <w:rFonts w:ascii="Times New Roman" w:hAnsi="Times New Roman"/>
          <w:szCs w:val="24"/>
        </w:rPr>
        <w:t xml:space="preserve">esolution </w:t>
      </w:r>
      <w:r w:rsidR="008A2DFE">
        <w:rPr>
          <w:rFonts w:ascii="Times New Roman" w:hAnsi="Times New Roman"/>
          <w:szCs w:val="24"/>
        </w:rPr>
        <w:t xml:space="preserve">states </w:t>
      </w:r>
      <w:r w:rsidRPr="004733B8">
        <w:rPr>
          <w:rFonts w:ascii="Times New Roman" w:hAnsi="Times New Roman"/>
          <w:szCs w:val="24"/>
        </w:rPr>
        <w:t xml:space="preserve">that the return of the draft authorising decisions to the Commission for final decision, after not being supported by the Standing Committee on the Food Chain and Animal Health, has become the norm for decision-making on genetically modified food and feed authorisations and </w:t>
      </w:r>
      <w:r w:rsidR="008A2DFE">
        <w:rPr>
          <w:rFonts w:ascii="Times New Roman" w:hAnsi="Times New Roman"/>
          <w:szCs w:val="24"/>
        </w:rPr>
        <w:t xml:space="preserve">that this </w:t>
      </w:r>
      <w:r w:rsidRPr="004733B8">
        <w:rPr>
          <w:rFonts w:ascii="Times New Roman" w:hAnsi="Times New Roman"/>
          <w:szCs w:val="24"/>
        </w:rPr>
        <w:t>is not democratic (</w:t>
      </w:r>
      <w:r w:rsidRPr="004733B8">
        <w:rPr>
          <w:rFonts w:ascii="Times New Roman" w:hAnsi="Times New Roman"/>
          <w:b/>
          <w:szCs w:val="24"/>
        </w:rPr>
        <w:t>Recital W</w:t>
      </w:r>
      <w:r w:rsidRPr="004733B8">
        <w:rPr>
          <w:rFonts w:ascii="Times New Roman" w:hAnsi="Times New Roman"/>
          <w:szCs w:val="24"/>
        </w:rPr>
        <w:t xml:space="preserve">). Finally, the </w:t>
      </w:r>
      <w:r w:rsidR="00FE4BBF">
        <w:rPr>
          <w:rFonts w:ascii="Times New Roman" w:hAnsi="Times New Roman"/>
          <w:szCs w:val="24"/>
        </w:rPr>
        <w:t>r</w:t>
      </w:r>
      <w:r w:rsidRPr="004733B8">
        <w:rPr>
          <w:rFonts w:ascii="Times New Roman" w:hAnsi="Times New Roman"/>
          <w:szCs w:val="24"/>
        </w:rPr>
        <w:t>esolution recalls the rejection by the Parliament of the Commission's legislative proposal of 22 April 2015 amending Regulation (EC) No</w:t>
      </w:r>
      <w:r w:rsidR="000F7CE8">
        <w:rPr>
          <w:rFonts w:ascii="Times New Roman" w:hAnsi="Times New Roman"/>
          <w:szCs w:val="24"/>
        </w:rPr>
        <w:t> </w:t>
      </w:r>
      <w:r w:rsidRPr="004733B8">
        <w:rPr>
          <w:rFonts w:ascii="Times New Roman" w:hAnsi="Times New Roman"/>
          <w:szCs w:val="24"/>
        </w:rPr>
        <w:t>1829/2003, and the Parliament's call on the Commission to withdraw that proposal and submit a new one (</w:t>
      </w:r>
      <w:r w:rsidRPr="004733B8">
        <w:rPr>
          <w:rFonts w:ascii="Times New Roman" w:hAnsi="Times New Roman"/>
          <w:b/>
          <w:szCs w:val="24"/>
        </w:rPr>
        <w:t>Recital X</w:t>
      </w:r>
      <w:r w:rsidRPr="004733B8">
        <w:rPr>
          <w:rFonts w:ascii="Times New Roman" w:hAnsi="Times New Roman"/>
          <w:szCs w:val="24"/>
        </w:rPr>
        <w:t>).</w:t>
      </w:r>
    </w:p>
    <w:p w:rsidR="00636E73" w:rsidRPr="00A34F86" w:rsidRDefault="00680D30" w:rsidP="002B765A">
      <w:pPr>
        <w:spacing w:before="240"/>
        <w:ind w:left="567" w:hanging="567"/>
        <w:rPr>
          <w:rFonts w:ascii="Times New Roman" w:hAnsi="Times New Roman"/>
          <w:b/>
          <w:color w:val="000000"/>
          <w:szCs w:val="24"/>
        </w:rPr>
      </w:pPr>
      <w:r>
        <w:rPr>
          <w:rFonts w:ascii="Times New Roman" w:hAnsi="Times New Roman"/>
          <w:b/>
          <w:color w:val="000000"/>
          <w:szCs w:val="24"/>
        </w:rPr>
        <w:t>7</w:t>
      </w:r>
      <w:r w:rsidR="00636E73" w:rsidRPr="00A34F86">
        <w:rPr>
          <w:rFonts w:ascii="Times New Roman" w:hAnsi="Times New Roman"/>
          <w:b/>
          <w:color w:val="000000"/>
          <w:szCs w:val="24"/>
        </w:rPr>
        <w:t>.</w:t>
      </w:r>
      <w:r w:rsidR="00636E73" w:rsidRPr="00A34F86">
        <w:rPr>
          <w:rFonts w:ascii="Times New Roman" w:hAnsi="Times New Roman"/>
          <w:b/>
          <w:color w:val="000000"/>
          <w:szCs w:val="24"/>
        </w:rPr>
        <w:tab/>
        <w:t>Responses to the EP requests and overview of actions taken, or intended to be taken, by the Commission:</w:t>
      </w:r>
    </w:p>
    <w:p w:rsidR="00636E73" w:rsidRPr="00927307" w:rsidRDefault="00636E73" w:rsidP="005A4609">
      <w:pPr>
        <w:spacing w:after="120"/>
        <w:rPr>
          <w:rFonts w:ascii="Times New Roman" w:hAnsi="Times New Roman"/>
          <w:szCs w:val="24"/>
        </w:rPr>
      </w:pPr>
      <w:r w:rsidRPr="00927307">
        <w:rPr>
          <w:rFonts w:ascii="Times New Roman" w:hAnsi="Times New Roman"/>
          <w:szCs w:val="24"/>
        </w:rPr>
        <w:t xml:space="preserve">The Commission would like to explain that </w:t>
      </w:r>
      <w:r>
        <w:rPr>
          <w:rFonts w:ascii="Times New Roman" w:hAnsi="Times New Roman"/>
          <w:szCs w:val="24"/>
        </w:rPr>
        <w:t>this</w:t>
      </w:r>
      <w:r w:rsidRPr="00927307">
        <w:rPr>
          <w:rFonts w:ascii="Times New Roman" w:hAnsi="Times New Roman"/>
          <w:szCs w:val="24"/>
        </w:rPr>
        <w:t xml:space="preserve"> draft Implementing Decision authorises the renewal of the placing on the market of products containing, consisting of, or produced from genetically modified maize </w:t>
      </w:r>
      <w:r>
        <w:rPr>
          <w:rFonts w:ascii="Times New Roman" w:hAnsi="Times New Roman"/>
          <w:szCs w:val="24"/>
        </w:rPr>
        <w:t>GA21</w:t>
      </w:r>
      <w:r w:rsidRPr="00927307">
        <w:rPr>
          <w:rFonts w:ascii="Times New Roman" w:hAnsi="Times New Roman"/>
          <w:szCs w:val="24"/>
        </w:rPr>
        <w:t>, pursuant to Regulation (EC) No 1829/2003.</w:t>
      </w:r>
    </w:p>
    <w:p w:rsidR="00636E73" w:rsidRPr="00843900" w:rsidRDefault="00636E73" w:rsidP="005A4609">
      <w:pPr>
        <w:spacing w:after="120"/>
        <w:rPr>
          <w:rFonts w:ascii="Times New Roman" w:hAnsi="Times New Roman"/>
          <w:szCs w:val="24"/>
        </w:rPr>
      </w:pPr>
      <w:r w:rsidRPr="00843900">
        <w:rPr>
          <w:rFonts w:ascii="Times New Roman" w:hAnsi="Times New Roman"/>
          <w:szCs w:val="24"/>
        </w:rPr>
        <w:t xml:space="preserve">With respect to </w:t>
      </w:r>
      <w:r w:rsidR="000F7CE8">
        <w:rPr>
          <w:rFonts w:ascii="Times New Roman" w:hAnsi="Times New Roman"/>
          <w:b/>
          <w:szCs w:val="24"/>
        </w:rPr>
        <w:t>Paragraphs </w:t>
      </w:r>
      <w:r w:rsidRPr="00843900">
        <w:rPr>
          <w:rFonts w:ascii="Times New Roman" w:hAnsi="Times New Roman"/>
          <w:b/>
          <w:szCs w:val="24"/>
        </w:rPr>
        <w:t xml:space="preserve">(1) </w:t>
      </w:r>
      <w:r>
        <w:rPr>
          <w:rFonts w:ascii="Times New Roman" w:hAnsi="Times New Roman"/>
          <w:b/>
          <w:szCs w:val="24"/>
        </w:rPr>
        <w:t>to</w:t>
      </w:r>
      <w:r w:rsidRPr="00843900">
        <w:rPr>
          <w:rFonts w:ascii="Times New Roman" w:hAnsi="Times New Roman"/>
          <w:b/>
          <w:szCs w:val="24"/>
        </w:rPr>
        <w:t xml:space="preserve"> (</w:t>
      </w:r>
      <w:r>
        <w:rPr>
          <w:rFonts w:ascii="Times New Roman" w:hAnsi="Times New Roman"/>
          <w:b/>
          <w:szCs w:val="24"/>
        </w:rPr>
        <w:t>4</w:t>
      </w:r>
      <w:r w:rsidRPr="00843900">
        <w:rPr>
          <w:rFonts w:ascii="Times New Roman" w:hAnsi="Times New Roman"/>
          <w:b/>
          <w:szCs w:val="24"/>
        </w:rPr>
        <w:t>)</w:t>
      </w:r>
      <w:r w:rsidRPr="00843900">
        <w:rPr>
          <w:rFonts w:ascii="Times New Roman" w:hAnsi="Times New Roman"/>
          <w:szCs w:val="24"/>
        </w:rPr>
        <w:t xml:space="preserve"> of the </w:t>
      </w:r>
      <w:r w:rsidR="00FE4BBF">
        <w:rPr>
          <w:rFonts w:ascii="Times New Roman" w:hAnsi="Times New Roman"/>
          <w:szCs w:val="24"/>
        </w:rPr>
        <w:t>r</w:t>
      </w:r>
      <w:r w:rsidRPr="00843900">
        <w:rPr>
          <w:rFonts w:ascii="Times New Roman" w:hAnsi="Times New Roman"/>
          <w:szCs w:val="24"/>
        </w:rPr>
        <w:t>esolution, the Commission would like to point out that the draft Decision has been processed in line with the procedural steps set out in Regulation (EU) 182/2011 on comitology and R</w:t>
      </w:r>
      <w:r>
        <w:rPr>
          <w:rFonts w:ascii="Times New Roman" w:hAnsi="Times New Roman"/>
          <w:szCs w:val="24"/>
        </w:rPr>
        <w:t>egulation</w:t>
      </w:r>
      <w:r w:rsidR="00F37FA3">
        <w:rPr>
          <w:rFonts w:ascii="Times New Roman" w:hAnsi="Times New Roman"/>
          <w:szCs w:val="24"/>
        </w:rPr>
        <w:t xml:space="preserve"> </w:t>
      </w:r>
      <w:r>
        <w:rPr>
          <w:rFonts w:ascii="Times New Roman" w:hAnsi="Times New Roman"/>
          <w:szCs w:val="24"/>
        </w:rPr>
        <w:t>(EC)</w:t>
      </w:r>
      <w:r w:rsidR="00F37FA3">
        <w:rPr>
          <w:rFonts w:ascii="Times New Roman" w:hAnsi="Times New Roman"/>
          <w:szCs w:val="24"/>
        </w:rPr>
        <w:t xml:space="preserve"> </w:t>
      </w:r>
      <w:r>
        <w:rPr>
          <w:rFonts w:ascii="Times New Roman" w:hAnsi="Times New Roman"/>
          <w:szCs w:val="24"/>
        </w:rPr>
        <w:t>No 1829/2003 on genetically modified (GM) food and f</w:t>
      </w:r>
      <w:r w:rsidRPr="00843900">
        <w:rPr>
          <w:rFonts w:ascii="Times New Roman" w:hAnsi="Times New Roman"/>
          <w:szCs w:val="24"/>
        </w:rPr>
        <w:t>eed, as illustrated below:</w:t>
      </w:r>
    </w:p>
    <w:p w:rsidR="00636E73" w:rsidRPr="00120F8A" w:rsidRDefault="00636E73" w:rsidP="005A4609">
      <w:pPr>
        <w:numPr>
          <w:ilvl w:val="0"/>
          <w:numId w:val="29"/>
        </w:numPr>
        <w:tabs>
          <w:tab w:val="left" w:pos="567"/>
        </w:tabs>
        <w:spacing w:after="120"/>
        <w:ind w:left="567" w:hanging="567"/>
        <w:rPr>
          <w:rFonts w:ascii="Times New Roman" w:hAnsi="Times New Roman"/>
          <w:szCs w:val="24"/>
        </w:rPr>
      </w:pPr>
      <w:r w:rsidRPr="00120F8A">
        <w:rPr>
          <w:rFonts w:ascii="Times New Roman" w:hAnsi="Times New Roman"/>
          <w:szCs w:val="24"/>
        </w:rPr>
        <w:t xml:space="preserve">On 6 October 2016, Syngenta Crop protection NV/SA submitted to the Commission an application, in accordance with Articles 11 and 23 of Regulation (EC) </w:t>
      </w:r>
      <w:r w:rsidRPr="00120F8A">
        <w:rPr>
          <w:rFonts w:ascii="Times New Roman" w:hAnsi="Times New Roman"/>
          <w:szCs w:val="24"/>
        </w:rPr>
        <w:lastRenderedPageBreak/>
        <w:t>No</w:t>
      </w:r>
      <w:r w:rsidR="00F37FA3">
        <w:rPr>
          <w:rFonts w:ascii="Times New Roman" w:hAnsi="Times New Roman"/>
          <w:szCs w:val="24"/>
        </w:rPr>
        <w:t> </w:t>
      </w:r>
      <w:r w:rsidRPr="00120F8A">
        <w:rPr>
          <w:rFonts w:ascii="Times New Roman" w:hAnsi="Times New Roman"/>
          <w:szCs w:val="24"/>
        </w:rPr>
        <w:t>1829/2003, for renewal of the authorisation for the placing on the market of maize GA21 for food/</w:t>
      </w:r>
      <w:r w:rsidR="00F37FA3">
        <w:rPr>
          <w:rFonts w:ascii="Times New Roman" w:hAnsi="Times New Roman"/>
          <w:szCs w:val="24"/>
        </w:rPr>
        <w:t xml:space="preserve"> </w:t>
      </w:r>
      <w:r w:rsidRPr="00120F8A">
        <w:rPr>
          <w:rFonts w:ascii="Times New Roman" w:hAnsi="Times New Roman"/>
          <w:szCs w:val="24"/>
        </w:rPr>
        <w:t>feed uses.</w:t>
      </w:r>
    </w:p>
    <w:p w:rsidR="00636E73" w:rsidRPr="00120F8A" w:rsidRDefault="00636E73" w:rsidP="005A4609">
      <w:pPr>
        <w:numPr>
          <w:ilvl w:val="0"/>
          <w:numId w:val="29"/>
        </w:numPr>
        <w:tabs>
          <w:tab w:val="left" w:pos="567"/>
        </w:tabs>
        <w:spacing w:after="120"/>
        <w:ind w:left="567" w:hanging="567"/>
        <w:rPr>
          <w:rFonts w:ascii="Times New Roman" w:hAnsi="Times New Roman"/>
          <w:szCs w:val="24"/>
        </w:rPr>
      </w:pPr>
      <w:r w:rsidRPr="00120F8A">
        <w:rPr>
          <w:rFonts w:ascii="Times New Roman" w:hAnsi="Times New Roman"/>
          <w:szCs w:val="24"/>
        </w:rPr>
        <w:t>Based on the data provided, EFSA concluded that no new hazards or modified exposure and no new scientific uncertainties were identified that would change the conclusions of the original risk assessment on maize GA21. EFSA published on 4</w:t>
      </w:r>
      <w:r w:rsidR="00F37FA3">
        <w:rPr>
          <w:rFonts w:ascii="Times New Roman" w:hAnsi="Times New Roman"/>
          <w:szCs w:val="24"/>
        </w:rPr>
        <w:t> </w:t>
      </w:r>
      <w:r w:rsidRPr="00120F8A">
        <w:rPr>
          <w:rFonts w:ascii="Times New Roman" w:hAnsi="Times New Roman"/>
          <w:szCs w:val="24"/>
        </w:rPr>
        <w:t>October</w:t>
      </w:r>
      <w:r w:rsidR="00F37FA3">
        <w:rPr>
          <w:rFonts w:ascii="Times New Roman" w:hAnsi="Times New Roman"/>
          <w:szCs w:val="24"/>
        </w:rPr>
        <w:t> </w:t>
      </w:r>
      <w:r w:rsidRPr="00120F8A">
        <w:rPr>
          <w:rFonts w:ascii="Times New Roman" w:hAnsi="Times New Roman"/>
          <w:szCs w:val="24"/>
        </w:rPr>
        <w:t>2017 a favourable opinion on this application, in accordance with Articles</w:t>
      </w:r>
      <w:r w:rsidR="00F37FA3">
        <w:rPr>
          <w:rFonts w:ascii="Times New Roman" w:hAnsi="Times New Roman"/>
          <w:szCs w:val="24"/>
        </w:rPr>
        <w:t> </w:t>
      </w:r>
      <w:r w:rsidRPr="00120F8A">
        <w:rPr>
          <w:rFonts w:ascii="Times New Roman" w:hAnsi="Times New Roman"/>
          <w:szCs w:val="24"/>
        </w:rPr>
        <w:t>6 and 18 of Regulation (EC) No 1829/2003.</w:t>
      </w:r>
    </w:p>
    <w:p w:rsidR="00636E73" w:rsidRPr="00120F8A" w:rsidRDefault="00636E73" w:rsidP="005A4609">
      <w:pPr>
        <w:numPr>
          <w:ilvl w:val="0"/>
          <w:numId w:val="29"/>
        </w:numPr>
        <w:tabs>
          <w:tab w:val="left" w:pos="567"/>
        </w:tabs>
        <w:spacing w:after="120"/>
        <w:ind w:left="567" w:hanging="567"/>
        <w:rPr>
          <w:rFonts w:ascii="Times New Roman" w:hAnsi="Times New Roman"/>
          <w:szCs w:val="24"/>
        </w:rPr>
      </w:pPr>
      <w:r w:rsidRPr="00120F8A">
        <w:rPr>
          <w:rFonts w:ascii="Times New Roman" w:hAnsi="Times New Roman"/>
          <w:szCs w:val="24"/>
        </w:rPr>
        <w:t>In its opinion, EFSA considered all the specific questions and concerns raised by the Member States in the context of the consultation of the national competent authorities as provided for by Article 6(4) and Article 18(4) of Regulation (EC) No</w:t>
      </w:r>
      <w:r w:rsidR="00F37FA3">
        <w:rPr>
          <w:rFonts w:ascii="Times New Roman" w:hAnsi="Times New Roman"/>
          <w:szCs w:val="24"/>
        </w:rPr>
        <w:t> </w:t>
      </w:r>
      <w:r w:rsidRPr="00120F8A">
        <w:rPr>
          <w:rFonts w:ascii="Times New Roman" w:hAnsi="Times New Roman"/>
          <w:szCs w:val="24"/>
        </w:rPr>
        <w:t>1829/2003.</w:t>
      </w:r>
    </w:p>
    <w:p w:rsidR="00636E73" w:rsidRPr="00632955" w:rsidRDefault="00636E73" w:rsidP="005A4609">
      <w:pPr>
        <w:numPr>
          <w:ilvl w:val="0"/>
          <w:numId w:val="29"/>
        </w:numPr>
        <w:tabs>
          <w:tab w:val="left" w:pos="567"/>
        </w:tabs>
        <w:spacing w:after="120"/>
        <w:ind w:left="567" w:hanging="567"/>
        <w:rPr>
          <w:rFonts w:ascii="Times New Roman" w:hAnsi="Times New Roman"/>
          <w:szCs w:val="24"/>
        </w:rPr>
      </w:pPr>
      <w:r w:rsidRPr="00632955">
        <w:rPr>
          <w:rFonts w:ascii="Times New Roman" w:hAnsi="Times New Roman"/>
          <w:szCs w:val="24"/>
        </w:rPr>
        <w:t xml:space="preserve">The public had the opportunity to comment on the EFSA opinion, but no </w:t>
      </w:r>
      <w:r>
        <w:rPr>
          <w:rFonts w:ascii="Times New Roman" w:hAnsi="Times New Roman"/>
          <w:szCs w:val="24"/>
        </w:rPr>
        <w:t xml:space="preserve">scientific </w:t>
      </w:r>
      <w:r w:rsidRPr="00632955">
        <w:rPr>
          <w:rFonts w:ascii="Times New Roman" w:hAnsi="Times New Roman"/>
          <w:szCs w:val="24"/>
        </w:rPr>
        <w:t>comments have been made on this opinion.</w:t>
      </w:r>
    </w:p>
    <w:p w:rsidR="00636E73" w:rsidRPr="00FD49CE" w:rsidRDefault="00636E73" w:rsidP="005A4609">
      <w:pPr>
        <w:numPr>
          <w:ilvl w:val="0"/>
          <w:numId w:val="29"/>
        </w:numPr>
        <w:tabs>
          <w:tab w:val="left" w:pos="567"/>
        </w:tabs>
        <w:spacing w:after="120"/>
        <w:ind w:left="567" w:hanging="567"/>
        <w:rPr>
          <w:rFonts w:ascii="Times New Roman" w:hAnsi="Times New Roman"/>
          <w:szCs w:val="24"/>
        </w:rPr>
      </w:pPr>
      <w:r w:rsidRPr="00FD49CE">
        <w:rPr>
          <w:rFonts w:ascii="Times New Roman" w:hAnsi="Times New Roman"/>
          <w:szCs w:val="24"/>
        </w:rPr>
        <w:t>The draft Decision was voted on 23 April 2018 in the Standing Committee with no qualified majority against or in favour.</w:t>
      </w:r>
    </w:p>
    <w:p w:rsidR="00636E73" w:rsidRPr="00FD49CE" w:rsidRDefault="00636E73" w:rsidP="005A4609">
      <w:pPr>
        <w:numPr>
          <w:ilvl w:val="0"/>
          <w:numId w:val="29"/>
        </w:numPr>
        <w:tabs>
          <w:tab w:val="left" w:pos="567"/>
        </w:tabs>
        <w:spacing w:after="120"/>
        <w:ind w:left="567" w:hanging="567"/>
        <w:rPr>
          <w:rFonts w:ascii="Times New Roman" w:hAnsi="Times New Roman"/>
          <w:szCs w:val="24"/>
        </w:rPr>
      </w:pPr>
      <w:r w:rsidRPr="00FD49CE">
        <w:rPr>
          <w:rFonts w:ascii="Times New Roman" w:hAnsi="Times New Roman"/>
          <w:szCs w:val="24"/>
        </w:rPr>
        <w:t>In accordance with the rules set in Regulation (EU) 182/2011 on comitology, the Commission proposed the draft Decision to the Appeal Committee of 15 May 2018, where no qualified majority against or in favour was obtained either.</w:t>
      </w:r>
    </w:p>
    <w:p w:rsidR="00636E73" w:rsidRDefault="00636E73" w:rsidP="005A4609">
      <w:pPr>
        <w:spacing w:after="120"/>
        <w:rPr>
          <w:rFonts w:ascii="Times New Roman" w:hAnsi="Times New Roman"/>
          <w:szCs w:val="24"/>
        </w:rPr>
      </w:pPr>
      <w:r w:rsidRPr="00B83A83">
        <w:rPr>
          <w:rFonts w:ascii="Times New Roman" w:hAnsi="Times New Roman"/>
          <w:szCs w:val="24"/>
        </w:rPr>
        <w:t xml:space="preserve">The Commission, therefore, considers that by adopting a </w:t>
      </w:r>
      <w:r>
        <w:rPr>
          <w:rFonts w:ascii="Times New Roman" w:hAnsi="Times New Roman"/>
          <w:szCs w:val="24"/>
        </w:rPr>
        <w:t>D</w:t>
      </w:r>
      <w:r w:rsidRPr="00B83A83">
        <w:rPr>
          <w:rFonts w:ascii="Times New Roman" w:hAnsi="Times New Roman"/>
          <w:szCs w:val="24"/>
        </w:rPr>
        <w:t xml:space="preserve">ecision which fully complies with the procedural steps set out by the co-legislators in the GMO legislation, the Commission </w:t>
      </w:r>
      <w:r>
        <w:rPr>
          <w:rFonts w:ascii="Times New Roman" w:hAnsi="Times New Roman"/>
          <w:szCs w:val="24"/>
        </w:rPr>
        <w:t>does</w:t>
      </w:r>
      <w:r w:rsidRPr="00B83A83">
        <w:rPr>
          <w:rFonts w:ascii="Times New Roman" w:hAnsi="Times New Roman"/>
          <w:szCs w:val="24"/>
        </w:rPr>
        <w:t xml:space="preserve"> not exceed its implementing powers. </w:t>
      </w:r>
      <w:r>
        <w:rPr>
          <w:rFonts w:ascii="Times New Roman" w:hAnsi="Times New Roman"/>
          <w:szCs w:val="24"/>
        </w:rPr>
        <w:t xml:space="preserve">Consequently, there are no reasons to withdraw the draft Decision for authorisation of the GM maize GA21. Furthermore, following the </w:t>
      </w:r>
      <w:r w:rsidRPr="00A56BB3">
        <w:rPr>
          <w:rFonts w:ascii="Times New Roman" w:hAnsi="Times New Roman"/>
          <w:szCs w:val="24"/>
        </w:rPr>
        <w:t xml:space="preserve">submission of an application and the respective opinion of </w:t>
      </w:r>
      <w:r>
        <w:rPr>
          <w:rFonts w:ascii="Times New Roman" w:hAnsi="Times New Roman"/>
          <w:szCs w:val="24"/>
        </w:rPr>
        <w:t>EFSA, Article</w:t>
      </w:r>
      <w:r w:rsidR="00F37FA3">
        <w:rPr>
          <w:rFonts w:ascii="Times New Roman" w:hAnsi="Times New Roman"/>
          <w:szCs w:val="24"/>
        </w:rPr>
        <w:t>s </w:t>
      </w:r>
      <w:r>
        <w:rPr>
          <w:rFonts w:ascii="Times New Roman" w:hAnsi="Times New Roman"/>
          <w:szCs w:val="24"/>
        </w:rPr>
        <w:t>7(3) and 19(3) of Regulation (EC) No</w:t>
      </w:r>
      <w:r w:rsidR="00F37FA3">
        <w:rPr>
          <w:rFonts w:ascii="Times New Roman" w:hAnsi="Times New Roman"/>
          <w:szCs w:val="24"/>
        </w:rPr>
        <w:t> </w:t>
      </w:r>
      <w:r>
        <w:rPr>
          <w:rFonts w:ascii="Times New Roman" w:hAnsi="Times New Roman"/>
          <w:szCs w:val="24"/>
        </w:rPr>
        <w:t>1829/2003 oblige the Commission to act, namely to adopt a final decision on the application.</w:t>
      </w:r>
    </w:p>
    <w:p w:rsidR="00636E73" w:rsidRPr="007E7F32" w:rsidRDefault="00636E73" w:rsidP="005A4609">
      <w:pPr>
        <w:spacing w:after="120"/>
        <w:rPr>
          <w:rFonts w:ascii="Times New Roman" w:hAnsi="Times New Roman"/>
          <w:szCs w:val="24"/>
        </w:rPr>
      </w:pPr>
      <w:r w:rsidRPr="007E7F32">
        <w:rPr>
          <w:rFonts w:ascii="Times New Roman" w:hAnsi="Times New Roman"/>
          <w:szCs w:val="24"/>
        </w:rPr>
        <w:t xml:space="preserve">At the meeting of the Environment, Public Health and Food Safety Committee of the European Parliament on </w:t>
      </w:r>
      <w:r>
        <w:rPr>
          <w:rFonts w:ascii="Times New Roman" w:hAnsi="Times New Roman"/>
          <w:szCs w:val="24"/>
        </w:rPr>
        <w:t xml:space="preserve">16 May </w:t>
      </w:r>
      <w:r w:rsidRPr="007E7F32">
        <w:rPr>
          <w:rFonts w:ascii="Times New Roman" w:hAnsi="Times New Roman"/>
          <w:szCs w:val="24"/>
        </w:rPr>
        <w:t>2018, the Commission extensively explained the state of play of the authorisation procedure</w:t>
      </w:r>
      <w:r w:rsidR="00F37FA3">
        <w:rPr>
          <w:rFonts w:ascii="Times New Roman" w:hAnsi="Times New Roman"/>
          <w:szCs w:val="24"/>
        </w:rPr>
        <w:t>,</w:t>
      </w:r>
      <w:r w:rsidRPr="007E7F32">
        <w:rPr>
          <w:rFonts w:ascii="Times New Roman" w:hAnsi="Times New Roman"/>
          <w:szCs w:val="24"/>
        </w:rPr>
        <w:t xml:space="preserve"> </w:t>
      </w:r>
      <w:r>
        <w:rPr>
          <w:rFonts w:ascii="Times New Roman" w:hAnsi="Times New Roman"/>
          <w:szCs w:val="24"/>
        </w:rPr>
        <w:t>including</w:t>
      </w:r>
      <w:r w:rsidRPr="007E7F32">
        <w:rPr>
          <w:rFonts w:ascii="Times New Roman" w:hAnsi="Times New Roman"/>
          <w:szCs w:val="24"/>
        </w:rPr>
        <w:t xml:space="preserve"> why it had not exceeded its implementing powers.</w:t>
      </w:r>
    </w:p>
    <w:p w:rsidR="00636E73" w:rsidRPr="007E7F32" w:rsidRDefault="00636E73" w:rsidP="005A4609">
      <w:pPr>
        <w:spacing w:after="120"/>
        <w:rPr>
          <w:rFonts w:ascii="Times New Roman" w:hAnsi="Times New Roman"/>
          <w:szCs w:val="24"/>
        </w:rPr>
      </w:pPr>
      <w:r w:rsidRPr="007E7F32">
        <w:rPr>
          <w:rFonts w:ascii="Times New Roman" w:hAnsi="Times New Roman"/>
          <w:szCs w:val="24"/>
        </w:rPr>
        <w:t xml:space="preserve">With respect to the </w:t>
      </w:r>
      <w:r w:rsidRPr="007E7F32">
        <w:rPr>
          <w:rFonts w:ascii="Times New Roman" w:hAnsi="Times New Roman"/>
          <w:b/>
          <w:szCs w:val="24"/>
        </w:rPr>
        <w:t xml:space="preserve">other provisions of the </w:t>
      </w:r>
      <w:r w:rsidR="000F7CE8">
        <w:rPr>
          <w:rFonts w:ascii="Times New Roman" w:hAnsi="Times New Roman"/>
          <w:b/>
          <w:szCs w:val="24"/>
        </w:rPr>
        <w:t>r</w:t>
      </w:r>
      <w:r w:rsidRPr="007E7F32">
        <w:rPr>
          <w:rFonts w:ascii="Times New Roman" w:hAnsi="Times New Roman"/>
          <w:b/>
          <w:szCs w:val="24"/>
        </w:rPr>
        <w:t>esolution</w:t>
      </w:r>
      <w:r w:rsidRPr="007E7F32">
        <w:rPr>
          <w:rFonts w:ascii="Times New Roman" w:hAnsi="Times New Roman"/>
          <w:szCs w:val="24"/>
        </w:rPr>
        <w:t>, the Commission considers that they fall outside the remit of the right of scrutiny, which is limited to the question of whether the draft implementing act exceeds the implementing powers provided for in the basic act. The Commission is not required to justify the draft implementing act as regards these points. Nevertheless, the Commission has carefully considered the positions expressed by the European Parliament and would like to make the following comments:</w:t>
      </w:r>
    </w:p>
    <w:p w:rsidR="00636E73" w:rsidRPr="00EC056E" w:rsidRDefault="00636E73" w:rsidP="005A4609">
      <w:pPr>
        <w:numPr>
          <w:ilvl w:val="0"/>
          <w:numId w:val="30"/>
        </w:numPr>
        <w:tabs>
          <w:tab w:val="left" w:pos="567"/>
        </w:tabs>
        <w:spacing w:after="120"/>
        <w:ind w:left="567" w:hanging="567"/>
        <w:rPr>
          <w:rFonts w:ascii="Times New Roman" w:hAnsi="Times New Roman"/>
          <w:szCs w:val="24"/>
        </w:rPr>
      </w:pPr>
      <w:r w:rsidRPr="00EC056E">
        <w:rPr>
          <w:rFonts w:ascii="Times New Roman" w:hAnsi="Times New Roman"/>
          <w:szCs w:val="24"/>
        </w:rPr>
        <w:t xml:space="preserve">With respect to the specific concern raised in </w:t>
      </w:r>
      <w:r w:rsidRPr="00EC056E">
        <w:rPr>
          <w:rFonts w:ascii="Times New Roman" w:hAnsi="Times New Roman"/>
          <w:b/>
          <w:szCs w:val="24"/>
        </w:rPr>
        <w:t xml:space="preserve">Recitals J, L and R </w:t>
      </w:r>
      <w:r w:rsidRPr="00EC056E">
        <w:rPr>
          <w:rFonts w:ascii="Times New Roman" w:hAnsi="Times New Roman"/>
          <w:szCs w:val="24"/>
        </w:rPr>
        <w:t xml:space="preserve">of the </w:t>
      </w:r>
      <w:r w:rsidR="000F7CE8">
        <w:rPr>
          <w:rFonts w:ascii="Times New Roman" w:hAnsi="Times New Roman"/>
          <w:szCs w:val="24"/>
        </w:rPr>
        <w:t>r</w:t>
      </w:r>
      <w:r w:rsidRPr="00EC056E">
        <w:rPr>
          <w:rFonts w:ascii="Times New Roman" w:hAnsi="Times New Roman"/>
          <w:szCs w:val="24"/>
        </w:rPr>
        <w:t>esolution, the Commission would like to point out that the risk assessment in the context of an application for food and feed uses of a herbicide-tolerant crop is focused on the potential impact of the genetic modification on human and animal health and on the environment. The risk assessment and authorisation of herbicides is subject to the procedures set out in Regulation</w:t>
      </w:r>
      <w:r w:rsidR="00F37FA3">
        <w:rPr>
          <w:rFonts w:ascii="Times New Roman" w:hAnsi="Times New Roman"/>
          <w:szCs w:val="24"/>
        </w:rPr>
        <w:t xml:space="preserve"> </w:t>
      </w:r>
      <w:r w:rsidRPr="00EC056E">
        <w:rPr>
          <w:rFonts w:ascii="Times New Roman" w:hAnsi="Times New Roman"/>
          <w:szCs w:val="24"/>
        </w:rPr>
        <w:t>(EC)</w:t>
      </w:r>
      <w:r w:rsidR="00F37FA3">
        <w:rPr>
          <w:rFonts w:ascii="Times New Roman" w:hAnsi="Times New Roman"/>
          <w:szCs w:val="24"/>
        </w:rPr>
        <w:t xml:space="preserve"> </w:t>
      </w:r>
      <w:r w:rsidRPr="00EC056E">
        <w:rPr>
          <w:rFonts w:ascii="Times New Roman" w:hAnsi="Times New Roman"/>
          <w:szCs w:val="24"/>
        </w:rPr>
        <w:t>No 1107/2009, and the maximum residue levels (MRLs) are set under Regulation</w:t>
      </w:r>
      <w:r w:rsidR="00F37FA3">
        <w:rPr>
          <w:rFonts w:ascii="Times New Roman" w:hAnsi="Times New Roman"/>
          <w:szCs w:val="24"/>
        </w:rPr>
        <w:t xml:space="preserve"> </w:t>
      </w:r>
      <w:r w:rsidRPr="00EC056E">
        <w:rPr>
          <w:rFonts w:ascii="Times New Roman" w:hAnsi="Times New Roman"/>
          <w:szCs w:val="24"/>
        </w:rPr>
        <w:t>(EC)</w:t>
      </w:r>
      <w:r w:rsidR="00F37FA3">
        <w:rPr>
          <w:rFonts w:ascii="Times New Roman" w:hAnsi="Times New Roman"/>
          <w:szCs w:val="24"/>
        </w:rPr>
        <w:t xml:space="preserve"> </w:t>
      </w:r>
      <w:r w:rsidRPr="00EC056E">
        <w:rPr>
          <w:rFonts w:ascii="Times New Roman" w:hAnsi="Times New Roman"/>
          <w:szCs w:val="24"/>
        </w:rPr>
        <w:t xml:space="preserve">No 396/2005 </w:t>
      </w:r>
    </w:p>
    <w:p w:rsidR="00636E73" w:rsidRPr="00EC056E" w:rsidRDefault="00636E73" w:rsidP="005A4609">
      <w:pPr>
        <w:numPr>
          <w:ilvl w:val="0"/>
          <w:numId w:val="30"/>
        </w:numPr>
        <w:tabs>
          <w:tab w:val="left" w:pos="567"/>
        </w:tabs>
        <w:spacing w:after="120"/>
        <w:ind w:left="567" w:hanging="567"/>
        <w:rPr>
          <w:rFonts w:ascii="Times New Roman" w:hAnsi="Times New Roman"/>
          <w:szCs w:val="24"/>
        </w:rPr>
      </w:pPr>
      <w:r w:rsidRPr="00EC056E">
        <w:rPr>
          <w:rFonts w:ascii="Times New Roman" w:hAnsi="Times New Roman"/>
          <w:szCs w:val="24"/>
          <w:lang w:val="en-US"/>
        </w:rPr>
        <w:t xml:space="preserve">Regarding </w:t>
      </w:r>
      <w:r w:rsidRPr="00EC056E">
        <w:rPr>
          <w:rFonts w:ascii="Times New Roman" w:hAnsi="Times New Roman"/>
          <w:b/>
          <w:szCs w:val="24"/>
          <w:lang w:val="en-US"/>
        </w:rPr>
        <w:t>Recital N</w:t>
      </w:r>
      <w:r w:rsidRPr="00EC056E">
        <w:rPr>
          <w:rFonts w:ascii="Times New Roman" w:hAnsi="Times New Roman"/>
          <w:szCs w:val="24"/>
          <w:lang w:val="en-US"/>
        </w:rPr>
        <w:t xml:space="preserve">, the Commission would like to stress that, </w:t>
      </w:r>
      <w:r w:rsidRPr="00EC056E">
        <w:rPr>
          <w:rFonts w:ascii="Times New Roman" w:hAnsi="Times New Roman"/>
          <w:szCs w:val="24"/>
        </w:rPr>
        <w:t>during the risk assessment, herbicide-tolerant crops sprayed with the intended herbicide(s) are assessed and checked for intended and unintended effects regarding composition, agronomic and phenotypic characteristics.</w:t>
      </w:r>
    </w:p>
    <w:p w:rsidR="00636E73" w:rsidRPr="0006786C" w:rsidRDefault="00636E73" w:rsidP="005A4609">
      <w:pPr>
        <w:pStyle w:val="ListBullet"/>
        <w:numPr>
          <w:ilvl w:val="0"/>
          <w:numId w:val="30"/>
        </w:numPr>
        <w:tabs>
          <w:tab w:val="left" w:pos="567"/>
        </w:tabs>
        <w:spacing w:after="120"/>
        <w:ind w:left="567" w:hanging="567"/>
        <w:rPr>
          <w:rFonts w:ascii="Times New Roman" w:hAnsi="Times New Roman"/>
        </w:rPr>
      </w:pPr>
      <w:r w:rsidRPr="0006786C">
        <w:rPr>
          <w:rFonts w:ascii="Times New Roman" w:hAnsi="Times New Roman"/>
        </w:rPr>
        <w:t xml:space="preserve">Regarding the Sustainable Development Goals </w:t>
      </w:r>
      <w:r w:rsidR="0006786C" w:rsidRPr="0006786C">
        <w:rPr>
          <w:rFonts w:ascii="Times New Roman" w:hAnsi="Times New Roman"/>
        </w:rPr>
        <w:t xml:space="preserve">(SDGs) </w:t>
      </w:r>
      <w:r w:rsidRPr="005A4609">
        <w:rPr>
          <w:rFonts w:ascii="Times New Roman" w:hAnsi="Times New Roman"/>
        </w:rPr>
        <w:t>(</w:t>
      </w:r>
      <w:r w:rsidRPr="0006786C">
        <w:rPr>
          <w:rFonts w:ascii="Times New Roman" w:hAnsi="Times New Roman"/>
          <w:b/>
        </w:rPr>
        <w:t>Recital P</w:t>
      </w:r>
      <w:r w:rsidRPr="005A4609">
        <w:rPr>
          <w:rFonts w:ascii="Times New Roman" w:hAnsi="Times New Roman"/>
        </w:rPr>
        <w:t>)</w:t>
      </w:r>
      <w:r w:rsidRPr="0006786C">
        <w:rPr>
          <w:rFonts w:ascii="Times New Roman" w:hAnsi="Times New Roman"/>
        </w:rPr>
        <w:t>, the EU has played an active role throughout the process and is committed to implementing the 2030 Agenda for Sustainable Development and the SDGs within the EU and in development cooperation with partner countries. All countries, developed and developing alike, have a shared responsibility to achieve the SDGs.</w:t>
      </w:r>
    </w:p>
    <w:p w:rsidR="00636E73" w:rsidRPr="00D87459" w:rsidRDefault="00636E73" w:rsidP="005A4609">
      <w:pPr>
        <w:pStyle w:val="ListBullet"/>
        <w:numPr>
          <w:ilvl w:val="0"/>
          <w:numId w:val="30"/>
        </w:numPr>
        <w:tabs>
          <w:tab w:val="left" w:pos="567"/>
        </w:tabs>
        <w:spacing w:after="120"/>
        <w:ind w:left="567" w:hanging="567"/>
        <w:rPr>
          <w:rFonts w:ascii="Times New Roman" w:hAnsi="Times New Roman"/>
        </w:rPr>
      </w:pPr>
      <w:r w:rsidRPr="00EC056E">
        <w:rPr>
          <w:rFonts w:ascii="Times New Roman" w:hAnsi="Times New Roman"/>
          <w:szCs w:val="24"/>
        </w:rPr>
        <w:t xml:space="preserve">With respect </w:t>
      </w:r>
      <w:r>
        <w:rPr>
          <w:rFonts w:ascii="Times New Roman" w:hAnsi="Times New Roman"/>
          <w:szCs w:val="24"/>
        </w:rPr>
        <w:t xml:space="preserve">to the comments in </w:t>
      </w:r>
      <w:r w:rsidRPr="00D87459">
        <w:rPr>
          <w:rFonts w:ascii="Times New Roman" w:hAnsi="Times New Roman"/>
          <w:b/>
          <w:szCs w:val="24"/>
        </w:rPr>
        <w:t>Recital</w:t>
      </w:r>
      <w:r>
        <w:rPr>
          <w:rFonts w:ascii="Times New Roman" w:hAnsi="Times New Roman"/>
          <w:b/>
          <w:szCs w:val="24"/>
        </w:rPr>
        <w:t>s</w:t>
      </w:r>
      <w:r w:rsidRPr="00D87459">
        <w:rPr>
          <w:rFonts w:ascii="Times New Roman" w:hAnsi="Times New Roman"/>
          <w:b/>
          <w:szCs w:val="24"/>
        </w:rPr>
        <w:t xml:space="preserve"> </w:t>
      </w:r>
      <w:r>
        <w:rPr>
          <w:rFonts w:ascii="Times New Roman" w:hAnsi="Times New Roman"/>
          <w:b/>
          <w:szCs w:val="24"/>
        </w:rPr>
        <w:t>S and T</w:t>
      </w:r>
      <w:r w:rsidRPr="00D87459">
        <w:rPr>
          <w:rFonts w:ascii="Times New Roman" w:hAnsi="Times New Roman"/>
          <w:szCs w:val="24"/>
        </w:rPr>
        <w:t xml:space="preserve">, the Commission would like </w:t>
      </w:r>
      <w:r>
        <w:rPr>
          <w:rFonts w:ascii="Times New Roman" w:hAnsi="Times New Roman"/>
          <w:szCs w:val="24"/>
        </w:rPr>
        <w:t xml:space="preserve">to </w:t>
      </w:r>
      <w:r w:rsidRPr="00D87459">
        <w:rPr>
          <w:rFonts w:ascii="Times New Roman" w:hAnsi="Times New Roman"/>
          <w:szCs w:val="24"/>
        </w:rPr>
        <w:t xml:space="preserve">underline that the </w:t>
      </w:r>
      <w:r w:rsidRPr="00D87459">
        <w:rPr>
          <w:rFonts w:ascii="Times New Roman" w:hAnsi="Times New Roman"/>
        </w:rPr>
        <w:t>decision on whether to allow cultivation of GMOs in a third country is sovereign and exclusive to that countr</w:t>
      </w:r>
      <w:r>
        <w:rPr>
          <w:rFonts w:ascii="Times New Roman" w:hAnsi="Times New Roman"/>
        </w:rPr>
        <w:t>y.</w:t>
      </w:r>
    </w:p>
    <w:p w:rsidR="00636E73" w:rsidRPr="0090502C" w:rsidRDefault="00636E73" w:rsidP="005A4609">
      <w:pPr>
        <w:numPr>
          <w:ilvl w:val="0"/>
          <w:numId w:val="30"/>
        </w:numPr>
        <w:tabs>
          <w:tab w:val="left" w:pos="567"/>
        </w:tabs>
        <w:spacing w:after="120"/>
        <w:ind w:left="567" w:hanging="567"/>
        <w:rPr>
          <w:rFonts w:ascii="Times New Roman" w:hAnsi="Times New Roman"/>
          <w:szCs w:val="24"/>
        </w:rPr>
      </w:pPr>
      <w:r w:rsidRPr="0090502C">
        <w:rPr>
          <w:rFonts w:ascii="Times New Roman" w:hAnsi="Times New Roman"/>
          <w:szCs w:val="24"/>
        </w:rPr>
        <w:t xml:space="preserve">With regards to the comments in </w:t>
      </w:r>
      <w:r w:rsidRPr="0090502C">
        <w:rPr>
          <w:rFonts w:ascii="Times New Roman" w:hAnsi="Times New Roman"/>
          <w:b/>
          <w:szCs w:val="24"/>
        </w:rPr>
        <w:t xml:space="preserve">Recital T </w:t>
      </w:r>
      <w:r w:rsidRPr="0090502C">
        <w:rPr>
          <w:rFonts w:ascii="Times New Roman" w:hAnsi="Times New Roman"/>
          <w:szCs w:val="24"/>
        </w:rPr>
        <w:t>on the Commission legislative proposal for a Regulation amending Regulation (EC) No 1829/2003 as regards the possibility for the Member States to restrict or prohibit the use of genetically modified food and feed on their territory, the Commission would like to recall that it regrets the decision of the European Parliament of 28 October 2015 to reject the proposal. The Commission maintains its original proposal, which, if adopted, would enable Member States to address at national level considerations which are not covered by the EU decision making process.</w:t>
      </w:r>
    </w:p>
    <w:p w:rsidR="00636E73" w:rsidRPr="0090502C" w:rsidRDefault="00636E73" w:rsidP="005A4609">
      <w:pPr>
        <w:numPr>
          <w:ilvl w:val="0"/>
          <w:numId w:val="30"/>
        </w:numPr>
        <w:tabs>
          <w:tab w:val="left" w:pos="567"/>
        </w:tabs>
        <w:spacing w:after="120"/>
        <w:ind w:left="567" w:hanging="567"/>
        <w:rPr>
          <w:rFonts w:ascii="Times New Roman" w:hAnsi="Times New Roman"/>
          <w:szCs w:val="24"/>
        </w:rPr>
      </w:pPr>
      <w:r w:rsidRPr="0090502C">
        <w:rPr>
          <w:rFonts w:ascii="Times New Roman" w:hAnsi="Times New Roman"/>
          <w:szCs w:val="24"/>
        </w:rPr>
        <w:t xml:space="preserve">Furthermore, with regards to the </w:t>
      </w:r>
      <w:r>
        <w:rPr>
          <w:rFonts w:ascii="Times New Roman" w:hAnsi="Times New Roman"/>
          <w:szCs w:val="24"/>
        </w:rPr>
        <w:t>lack of</w:t>
      </w:r>
      <w:r w:rsidRPr="0090502C">
        <w:rPr>
          <w:rFonts w:ascii="Times New Roman" w:hAnsi="Times New Roman"/>
          <w:szCs w:val="24"/>
        </w:rPr>
        <w:t xml:space="preserve"> support of Members States for any authorising decision of GMOs for food and feed uses </w:t>
      </w:r>
      <w:r w:rsidRPr="005A4609">
        <w:rPr>
          <w:rFonts w:ascii="Times New Roman" w:hAnsi="Times New Roman"/>
          <w:szCs w:val="24"/>
        </w:rPr>
        <w:t>(</w:t>
      </w:r>
      <w:r>
        <w:rPr>
          <w:rFonts w:ascii="Times New Roman" w:hAnsi="Times New Roman"/>
          <w:b/>
          <w:szCs w:val="24"/>
        </w:rPr>
        <w:t>Recital X</w:t>
      </w:r>
      <w:r w:rsidRPr="005A4609">
        <w:rPr>
          <w:rFonts w:ascii="Times New Roman" w:hAnsi="Times New Roman"/>
          <w:szCs w:val="24"/>
        </w:rPr>
        <w:t>)</w:t>
      </w:r>
      <w:r w:rsidR="0006786C">
        <w:rPr>
          <w:rFonts w:ascii="Times New Roman" w:hAnsi="Times New Roman"/>
          <w:szCs w:val="24"/>
        </w:rPr>
        <w:t>,</w:t>
      </w:r>
      <w:r w:rsidRPr="0090502C">
        <w:rPr>
          <w:rFonts w:ascii="Times New Roman" w:hAnsi="Times New Roman"/>
          <w:szCs w:val="24"/>
        </w:rPr>
        <w:t xml:space="preserve"> the Commission submitted a proposal to the Council and the European Parliament on 14</w:t>
      </w:r>
      <w:r w:rsidR="0006786C">
        <w:rPr>
          <w:rFonts w:ascii="Times New Roman" w:hAnsi="Times New Roman"/>
          <w:szCs w:val="24"/>
        </w:rPr>
        <w:t> </w:t>
      </w:r>
      <w:r w:rsidRPr="0090502C">
        <w:rPr>
          <w:rFonts w:ascii="Times New Roman" w:hAnsi="Times New Roman"/>
          <w:szCs w:val="24"/>
        </w:rPr>
        <w:t>February</w:t>
      </w:r>
      <w:r w:rsidR="0006786C">
        <w:rPr>
          <w:rFonts w:ascii="Times New Roman" w:hAnsi="Times New Roman"/>
          <w:szCs w:val="24"/>
        </w:rPr>
        <w:t> </w:t>
      </w:r>
      <w:r w:rsidRPr="0090502C">
        <w:rPr>
          <w:rFonts w:ascii="Times New Roman" w:hAnsi="Times New Roman"/>
          <w:szCs w:val="24"/>
        </w:rPr>
        <w:t>2017 to change the voting rules at the Appeal Committee, which if adopted by co-legislators, would increase transparency and accountability in GMO decision-making process.</w:t>
      </w:r>
    </w:p>
    <w:p w:rsidR="00636E73" w:rsidRPr="005A6DD5" w:rsidRDefault="00636E73" w:rsidP="005A4609">
      <w:pPr>
        <w:pStyle w:val="ListBullet"/>
        <w:numPr>
          <w:ilvl w:val="0"/>
          <w:numId w:val="30"/>
        </w:numPr>
        <w:tabs>
          <w:tab w:val="left" w:pos="567"/>
        </w:tabs>
        <w:spacing w:after="120"/>
        <w:ind w:left="567" w:hanging="567"/>
        <w:rPr>
          <w:rFonts w:ascii="Times New Roman" w:hAnsi="Times New Roman"/>
          <w:szCs w:val="24"/>
        </w:rPr>
      </w:pPr>
      <w:r w:rsidRPr="005A6DD5">
        <w:rPr>
          <w:rFonts w:ascii="Times New Roman" w:hAnsi="Times New Roman"/>
          <w:szCs w:val="24"/>
        </w:rPr>
        <w:t>In conclusion, the Commission would like to stress that as for any legislative procedure submitted under the ordinary legislative procedure, the rules in place continue to apply during the negotiations between the co-legislators and until a final agreement is found. Consequently, the Commission has to continue processing the applications for GM food and feed.</w:t>
      </w:r>
    </w:p>
    <w:sectPr w:rsidR="00636E73" w:rsidRPr="005A6DD5" w:rsidSect="005A4609">
      <w:footerReference w:type="default" r:id="rId9"/>
      <w:footerReference w:type="first" r:id="rId10"/>
      <w:footnotePr>
        <w:numRestart w:val="eachSect"/>
      </w:footnotePr>
      <w:pgSz w:w="11906" w:h="16838" w:code="9"/>
      <w:pgMar w:top="1021" w:right="1558" w:bottom="1021" w:left="1588" w:header="601"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A19" w:rsidRDefault="003C7A19">
      <w:r>
        <w:separator/>
      </w:r>
    </w:p>
  </w:endnote>
  <w:endnote w:type="continuationSeparator" w:id="0">
    <w:p w:rsidR="003C7A19" w:rsidRDefault="003C7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A00002BF" w:usb1="500000D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19" w:rsidRDefault="003C7A19">
    <w:pPr>
      <w:pStyle w:val="Footer"/>
      <w:jc w:val="center"/>
    </w:pPr>
    <w:r>
      <w:fldChar w:fldCharType="begin"/>
    </w:r>
    <w:r>
      <w:instrText xml:space="preserve"> PAGE   \* MERGEFORMAT </w:instrText>
    </w:r>
    <w:r>
      <w:fldChar w:fldCharType="separate"/>
    </w:r>
    <w:r w:rsidR="00C66ECB">
      <w:rPr>
        <w:noProof/>
      </w:rPr>
      <w:t>4</w:t>
    </w:r>
    <w:r>
      <w:rPr>
        <w:noProof/>
      </w:rPr>
      <w:fldChar w:fldCharType="end"/>
    </w:r>
  </w:p>
  <w:p w:rsidR="003C7A19" w:rsidRDefault="003C7A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19" w:rsidRDefault="003C7A19">
    <w:pPr>
      <w:pStyle w:val="Footer"/>
      <w:jc w:val="center"/>
    </w:pPr>
    <w:r>
      <w:fldChar w:fldCharType="begin"/>
    </w:r>
    <w:r>
      <w:instrText xml:space="preserve"> PAGE   \* MERGEFORMAT </w:instrText>
    </w:r>
    <w:r>
      <w:fldChar w:fldCharType="separate"/>
    </w:r>
    <w:r w:rsidR="00C66ECB">
      <w:rPr>
        <w:noProof/>
      </w:rPr>
      <w:t>1</w:t>
    </w:r>
    <w:r>
      <w:rPr>
        <w:noProof/>
      </w:rPr>
      <w:fldChar w:fldCharType="end"/>
    </w:r>
  </w:p>
  <w:p w:rsidR="003C7A19" w:rsidRDefault="003C7A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A19" w:rsidRDefault="003C7A19">
      <w:r>
        <w:separator/>
      </w:r>
    </w:p>
  </w:footnote>
  <w:footnote w:type="continuationSeparator" w:id="0">
    <w:p w:rsidR="003C7A19" w:rsidRDefault="003C7A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C76"/>
    <w:multiLevelType w:val="hybridMultilevel"/>
    <w:tmpl w:val="994A5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3">
    <w:nsid w:val="02FD5E00"/>
    <w:multiLevelType w:val="hybridMultilevel"/>
    <w:tmpl w:val="23CCA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681E82"/>
    <w:multiLevelType w:val="hybridMultilevel"/>
    <w:tmpl w:val="0316D07C"/>
    <w:lvl w:ilvl="0" w:tplc="010A331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D4D0411"/>
    <w:multiLevelType w:val="hybridMultilevel"/>
    <w:tmpl w:val="673855CC"/>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B46F45"/>
    <w:multiLevelType w:val="hybridMultilevel"/>
    <w:tmpl w:val="50D21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9">
    <w:nsid w:val="130D0618"/>
    <w:multiLevelType w:val="hybridMultilevel"/>
    <w:tmpl w:val="37A2CF10"/>
    <w:lvl w:ilvl="0" w:tplc="F82EC384">
      <w:start w:val="2016"/>
      <w:numFmt w:val="decimal"/>
      <w:lvlText w:val="%1"/>
      <w:lvlJc w:val="left"/>
      <w:pPr>
        <w:ind w:left="840" w:hanging="48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11">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2">
    <w:nsid w:val="15871932"/>
    <w:multiLevelType w:val="hybridMultilevel"/>
    <w:tmpl w:val="8A124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68407E8"/>
    <w:multiLevelType w:val="hybridMultilevel"/>
    <w:tmpl w:val="424A86AA"/>
    <w:lvl w:ilvl="0" w:tplc="90B27698">
      <w:start w:val="1"/>
      <w:numFmt w:val="decimal"/>
      <w:lvlText w:val="%1."/>
      <w:lvlJc w:val="left"/>
      <w:pPr>
        <w:ind w:left="1080" w:hanging="72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192973D2"/>
    <w:multiLevelType w:val="hybridMultilevel"/>
    <w:tmpl w:val="A2FAFC22"/>
    <w:lvl w:ilvl="0" w:tplc="28A25164">
      <w:start w:val="1"/>
      <w:numFmt w:val="decimal"/>
      <w:lvlText w:val="%1."/>
      <w:lvlJc w:val="left"/>
      <w:pPr>
        <w:ind w:left="1080"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7">
    <w:nsid w:val="1F9015B4"/>
    <w:multiLevelType w:val="hybridMultilevel"/>
    <w:tmpl w:val="A7504770"/>
    <w:lvl w:ilvl="0" w:tplc="08090011">
      <w:start w:val="1"/>
      <w:numFmt w:val="decimal"/>
      <w:lvlText w:val="%1)"/>
      <w:lvlJc w:val="left"/>
      <w:pPr>
        <w:ind w:left="360" w:hanging="360"/>
      </w:pPr>
      <w:rPr>
        <w:b/>
      </w:rPr>
    </w:lvl>
    <w:lvl w:ilvl="1" w:tplc="08090011">
      <w:start w:val="1"/>
      <w:numFmt w:val="decimal"/>
      <w:lvlText w:val="%2)"/>
      <w:lvlJc w:val="left"/>
      <w:pPr>
        <w:ind w:left="1440" w:hanging="360"/>
      </w:pPr>
    </w:lvl>
    <w:lvl w:ilvl="2" w:tplc="26702276">
      <w:start w:val="1"/>
      <w:numFmt w:val="bullet"/>
      <w:lvlText w:val="-"/>
      <w:lvlJc w:val="left"/>
      <w:pPr>
        <w:ind w:left="2760" w:hanging="780"/>
      </w:pPr>
      <w:rPr>
        <w:rFonts w:ascii="Times New Roman" w:eastAsia="Calibri" w:hAnsi="Times New Roman" w:cs="Times New Roman"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20081441"/>
    <w:multiLevelType w:val="hybridMultilevel"/>
    <w:tmpl w:val="836C68BA"/>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1991F84"/>
    <w:multiLevelType w:val="hybridMultilevel"/>
    <w:tmpl w:val="32BCE1A0"/>
    <w:lvl w:ilvl="0" w:tplc="01FEB23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22">
    <w:nsid w:val="332B3941"/>
    <w:multiLevelType w:val="hybridMultilevel"/>
    <w:tmpl w:val="A7669DDE"/>
    <w:lvl w:ilvl="0" w:tplc="ECA2AED8">
      <w:start w:val="1"/>
      <w:numFmt w:val="decimal"/>
      <w:lvlText w:val="%1."/>
      <w:lvlJc w:val="left"/>
      <w:pPr>
        <w:ind w:left="1353" w:hanging="360"/>
      </w:pPr>
      <w:rPr>
        <w:b/>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3">
    <w:nsid w:val="34420A3A"/>
    <w:multiLevelType w:val="hybridMultilevel"/>
    <w:tmpl w:val="29BEB162"/>
    <w:styleLink w:val="ImportedStyle1"/>
    <w:lvl w:ilvl="0" w:tplc="85A242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F49AB4">
      <w:start w:val="1"/>
      <w:numFmt w:val="decimal"/>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16727E">
      <w:start w:val="1"/>
      <w:numFmt w:val="lowerRoman"/>
      <w:lvlText w:val="%3."/>
      <w:lvlJc w:val="left"/>
      <w:pPr>
        <w:ind w:left="2084"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B8F8B962">
      <w:start w:val="1"/>
      <w:numFmt w:val="decimal"/>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7AB0D6">
      <w:start w:val="1"/>
      <w:numFmt w:val="lowerLetter"/>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627AB6">
      <w:start w:val="1"/>
      <w:numFmt w:val="lowerRoman"/>
      <w:lvlText w:val="%6."/>
      <w:lvlJc w:val="left"/>
      <w:pPr>
        <w:ind w:left="4244"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242ACF7A">
      <w:start w:val="1"/>
      <w:numFmt w:val="decimal"/>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0099F0">
      <w:start w:val="1"/>
      <w:numFmt w:val="lowerLetter"/>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A8AD36">
      <w:start w:val="1"/>
      <w:numFmt w:val="lowerRoman"/>
      <w:lvlText w:val="%9."/>
      <w:lvlJc w:val="left"/>
      <w:pPr>
        <w:ind w:left="6404"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26">
    <w:nsid w:val="36644752"/>
    <w:multiLevelType w:val="hybridMultilevel"/>
    <w:tmpl w:val="BB08B3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6807E46"/>
    <w:multiLevelType w:val="hybridMultilevel"/>
    <w:tmpl w:val="0B344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80E3EE1"/>
    <w:multiLevelType w:val="multilevel"/>
    <w:tmpl w:val="E4201C6C"/>
    <w:styleLink w:val="WWNum1"/>
    <w:lvl w:ilvl="0">
      <w:start w:val="1"/>
      <w:numFmt w:val="decimal"/>
      <w:lvlText w:val="%1)"/>
      <w:lvlJc w:val="left"/>
      <w:rPr>
        <w:b/>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1324D01"/>
    <w:multiLevelType w:val="hybridMultilevel"/>
    <w:tmpl w:val="E2800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259128D"/>
    <w:multiLevelType w:val="hybridMultilevel"/>
    <w:tmpl w:val="F8DA622E"/>
    <w:lvl w:ilvl="0" w:tplc="032ACD00">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nsid w:val="494F2639"/>
    <w:multiLevelType w:val="hybridMultilevel"/>
    <w:tmpl w:val="03BC8946"/>
    <w:lvl w:ilvl="0" w:tplc="8E40B238">
      <w:numFmt w:val="bullet"/>
      <w:lvlText w:val="-"/>
      <w:lvlJc w:val="left"/>
      <w:pPr>
        <w:ind w:left="720" w:hanging="360"/>
      </w:pPr>
      <w:rPr>
        <w:rFonts w:ascii="Times New Roman" w:eastAsia="Calibri"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4">
    <w:nsid w:val="4C947BFC"/>
    <w:multiLevelType w:val="hybridMultilevel"/>
    <w:tmpl w:val="A6B04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6">
    <w:nsid w:val="5358149A"/>
    <w:multiLevelType w:val="hybridMultilevel"/>
    <w:tmpl w:val="C660F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39">
    <w:nsid w:val="5C3073F9"/>
    <w:multiLevelType w:val="hybridMultilevel"/>
    <w:tmpl w:val="DA8A5DBE"/>
    <w:lvl w:ilvl="0" w:tplc="010A331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nsid w:val="62D37449"/>
    <w:multiLevelType w:val="hybridMultilevel"/>
    <w:tmpl w:val="6C2E98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6A645398"/>
    <w:multiLevelType w:val="hybridMultilevel"/>
    <w:tmpl w:val="2E3C1EB0"/>
    <w:lvl w:ilvl="0" w:tplc="1504843A">
      <w:numFmt w:val="bullet"/>
      <w:lvlText w:val="•"/>
      <w:lvlJc w:val="left"/>
      <w:pPr>
        <w:ind w:left="1441" w:hanging="732"/>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3">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45">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47">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48">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49">
    <w:nsid w:val="7ADE74FF"/>
    <w:multiLevelType w:val="hybridMultilevel"/>
    <w:tmpl w:val="5E426CAE"/>
    <w:styleLink w:val="ImportedStyle2"/>
    <w:lvl w:ilvl="0" w:tplc="ECC4CA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8632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CC60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22D6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A04A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DCEF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6E59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A4A7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284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nsid w:val="7ECB7708"/>
    <w:multiLevelType w:val="singleLevel"/>
    <w:tmpl w:val="5EA8E34C"/>
    <w:lvl w:ilvl="0">
      <w:start w:val="1"/>
      <w:numFmt w:val="decimal"/>
      <w:pStyle w:val="ATHeading1"/>
      <w:lvlText w:val="%1."/>
      <w:lvlJc w:val="left"/>
      <w:pPr>
        <w:tabs>
          <w:tab w:val="num" w:pos="360"/>
        </w:tabs>
        <w:ind w:left="360" w:hanging="360"/>
      </w:pPr>
    </w:lvl>
  </w:abstractNum>
  <w:num w:numId="1">
    <w:abstractNumId w:val="11"/>
  </w:num>
  <w:num w:numId="2">
    <w:abstractNumId w:val="2"/>
  </w:num>
  <w:num w:numId="3">
    <w:abstractNumId w:val="48"/>
  </w:num>
  <w:num w:numId="4">
    <w:abstractNumId w:val="21"/>
  </w:num>
  <w:num w:numId="5">
    <w:abstractNumId w:val="44"/>
  </w:num>
  <w:num w:numId="6">
    <w:abstractNumId w:val="16"/>
  </w:num>
  <w:num w:numId="7">
    <w:abstractNumId w:val="10"/>
  </w:num>
  <w:num w:numId="8">
    <w:abstractNumId w:val="25"/>
  </w:num>
  <w:num w:numId="9">
    <w:abstractNumId w:val="47"/>
  </w:num>
  <w:num w:numId="10">
    <w:abstractNumId w:val="38"/>
  </w:num>
  <w:num w:numId="11">
    <w:abstractNumId w:val="41"/>
  </w:num>
  <w:num w:numId="12">
    <w:abstractNumId w:val="20"/>
  </w:num>
  <w:num w:numId="13">
    <w:abstractNumId w:val="29"/>
  </w:num>
  <w:num w:numId="14">
    <w:abstractNumId w:val="45"/>
  </w:num>
  <w:num w:numId="15">
    <w:abstractNumId w:val="24"/>
  </w:num>
  <w:num w:numId="16">
    <w:abstractNumId w:val="50"/>
  </w:num>
  <w:num w:numId="17">
    <w:abstractNumId w:val="46"/>
  </w:num>
  <w:num w:numId="18">
    <w:abstractNumId w:val="35"/>
  </w:num>
  <w:num w:numId="19">
    <w:abstractNumId w:val="37"/>
  </w:num>
  <w:num w:numId="20">
    <w:abstractNumId w:val="43"/>
  </w:num>
  <w:num w:numId="21">
    <w:abstractNumId w:val="5"/>
  </w:num>
  <w:num w:numId="22">
    <w:abstractNumId w:val="8"/>
  </w:num>
  <w:num w:numId="23">
    <w:abstractNumId w:val="23"/>
  </w:num>
  <w:num w:numId="24">
    <w:abstractNumId w:val="49"/>
  </w:num>
  <w:num w:numId="25">
    <w:abstractNumId w:val="28"/>
  </w:num>
  <w:num w:numId="26">
    <w:abstractNumId w:val="15"/>
  </w:num>
  <w:num w:numId="27">
    <w:abstractNumId w:val="22"/>
  </w:num>
  <w:num w:numId="28">
    <w:abstractNumId w:val="17"/>
  </w:num>
  <w:num w:numId="29">
    <w:abstractNumId w:val="39"/>
  </w:num>
  <w:num w:numId="30">
    <w:abstractNumId w:val="4"/>
  </w:num>
  <w:num w:numId="31">
    <w:abstractNumId w:val="13"/>
  </w:num>
  <w:num w:numId="32">
    <w:abstractNumId w:val="33"/>
  </w:num>
  <w:num w:numId="33">
    <w:abstractNumId w:val="27"/>
  </w:num>
  <w:num w:numId="34">
    <w:abstractNumId w:val="30"/>
  </w:num>
  <w:num w:numId="35">
    <w:abstractNumId w:val="0"/>
  </w:num>
  <w:num w:numId="36">
    <w:abstractNumId w:val="12"/>
  </w:num>
  <w:num w:numId="37">
    <w:abstractNumId w:val="19"/>
  </w:num>
  <w:num w:numId="38">
    <w:abstractNumId w:val="32"/>
  </w:num>
  <w:num w:numId="39">
    <w:abstractNumId w:val="40"/>
  </w:num>
  <w:num w:numId="40">
    <w:abstractNumId w:val="18"/>
  </w:num>
  <w:num w:numId="41">
    <w:abstractNumId w:val="3"/>
  </w:num>
  <w:num w:numId="42">
    <w:abstractNumId w:val="31"/>
  </w:num>
  <w:num w:numId="43">
    <w:abstractNumId w:val="34"/>
  </w:num>
  <w:num w:numId="44">
    <w:abstractNumId w:val="7"/>
  </w:num>
  <w:num w:numId="45">
    <w:abstractNumId w:val="36"/>
  </w:num>
  <w:num w:numId="46">
    <w:abstractNumId w:val="42"/>
  </w:num>
  <w:num w:numId="47">
    <w:abstractNumId w:val="9"/>
  </w:num>
  <w:num w:numId="48">
    <w:abstractNumId w:val="26"/>
  </w:num>
  <w:num w:numId="49">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173"/>
    <w:rsid w:val="00001369"/>
    <w:rsid w:val="00001C27"/>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51"/>
    <w:rsid w:val="000046C1"/>
    <w:rsid w:val="000048D8"/>
    <w:rsid w:val="00004C3F"/>
    <w:rsid w:val="0000525F"/>
    <w:rsid w:val="000054A7"/>
    <w:rsid w:val="00005541"/>
    <w:rsid w:val="000058C9"/>
    <w:rsid w:val="00005961"/>
    <w:rsid w:val="00005D46"/>
    <w:rsid w:val="00005DE3"/>
    <w:rsid w:val="00006129"/>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3F1"/>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ABB"/>
    <w:rsid w:val="00016C72"/>
    <w:rsid w:val="00016F38"/>
    <w:rsid w:val="000170C1"/>
    <w:rsid w:val="00017265"/>
    <w:rsid w:val="0001730F"/>
    <w:rsid w:val="00017430"/>
    <w:rsid w:val="000174AF"/>
    <w:rsid w:val="0001776A"/>
    <w:rsid w:val="00017883"/>
    <w:rsid w:val="00017A67"/>
    <w:rsid w:val="00017AA9"/>
    <w:rsid w:val="00017C25"/>
    <w:rsid w:val="00017F27"/>
    <w:rsid w:val="00017F3D"/>
    <w:rsid w:val="00020718"/>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9E7"/>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BDB"/>
    <w:rsid w:val="00025D8A"/>
    <w:rsid w:val="00025EB9"/>
    <w:rsid w:val="000260DC"/>
    <w:rsid w:val="000261DA"/>
    <w:rsid w:val="0002630E"/>
    <w:rsid w:val="000265AD"/>
    <w:rsid w:val="000265DD"/>
    <w:rsid w:val="00026B29"/>
    <w:rsid w:val="00026CA1"/>
    <w:rsid w:val="00026D00"/>
    <w:rsid w:val="00026E21"/>
    <w:rsid w:val="0002725A"/>
    <w:rsid w:val="0003002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21"/>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9B"/>
    <w:rsid w:val="000372EF"/>
    <w:rsid w:val="0003737B"/>
    <w:rsid w:val="0003745C"/>
    <w:rsid w:val="0003758E"/>
    <w:rsid w:val="000375BA"/>
    <w:rsid w:val="00037990"/>
    <w:rsid w:val="00040060"/>
    <w:rsid w:val="00040281"/>
    <w:rsid w:val="00040A13"/>
    <w:rsid w:val="00040C7A"/>
    <w:rsid w:val="00040E6E"/>
    <w:rsid w:val="0004105D"/>
    <w:rsid w:val="0004146E"/>
    <w:rsid w:val="000414BC"/>
    <w:rsid w:val="000414C7"/>
    <w:rsid w:val="0004189C"/>
    <w:rsid w:val="0004193F"/>
    <w:rsid w:val="0004195A"/>
    <w:rsid w:val="00041A87"/>
    <w:rsid w:val="00041DA3"/>
    <w:rsid w:val="00041E47"/>
    <w:rsid w:val="00041F1F"/>
    <w:rsid w:val="0004209B"/>
    <w:rsid w:val="000420DB"/>
    <w:rsid w:val="000421A1"/>
    <w:rsid w:val="00042508"/>
    <w:rsid w:val="00042A8B"/>
    <w:rsid w:val="00042F4E"/>
    <w:rsid w:val="000434BD"/>
    <w:rsid w:val="000436A8"/>
    <w:rsid w:val="00043B7B"/>
    <w:rsid w:val="00043C04"/>
    <w:rsid w:val="00043CB6"/>
    <w:rsid w:val="00043E36"/>
    <w:rsid w:val="000443C3"/>
    <w:rsid w:val="0004455F"/>
    <w:rsid w:val="00044806"/>
    <w:rsid w:val="00044A2B"/>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45A"/>
    <w:rsid w:val="00051E3C"/>
    <w:rsid w:val="000520B1"/>
    <w:rsid w:val="00052241"/>
    <w:rsid w:val="00052672"/>
    <w:rsid w:val="00052814"/>
    <w:rsid w:val="000529E9"/>
    <w:rsid w:val="00052C5E"/>
    <w:rsid w:val="00053766"/>
    <w:rsid w:val="0005398D"/>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61C"/>
    <w:rsid w:val="00061822"/>
    <w:rsid w:val="000619C8"/>
    <w:rsid w:val="00061FAC"/>
    <w:rsid w:val="00061FD0"/>
    <w:rsid w:val="00062240"/>
    <w:rsid w:val="000622F5"/>
    <w:rsid w:val="00062919"/>
    <w:rsid w:val="0006296B"/>
    <w:rsid w:val="000629E6"/>
    <w:rsid w:val="00062A4F"/>
    <w:rsid w:val="00062BE7"/>
    <w:rsid w:val="00063101"/>
    <w:rsid w:val="00063857"/>
    <w:rsid w:val="0006396A"/>
    <w:rsid w:val="00063A60"/>
    <w:rsid w:val="00063AEF"/>
    <w:rsid w:val="00063B1D"/>
    <w:rsid w:val="00063C33"/>
    <w:rsid w:val="00064178"/>
    <w:rsid w:val="0006443B"/>
    <w:rsid w:val="000647C3"/>
    <w:rsid w:val="00064C35"/>
    <w:rsid w:val="00064D3D"/>
    <w:rsid w:val="00064DEE"/>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86C"/>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A26"/>
    <w:rsid w:val="00072D12"/>
    <w:rsid w:val="00072E6E"/>
    <w:rsid w:val="00072F6B"/>
    <w:rsid w:val="00073100"/>
    <w:rsid w:val="00073283"/>
    <w:rsid w:val="000732A8"/>
    <w:rsid w:val="00073445"/>
    <w:rsid w:val="0007349A"/>
    <w:rsid w:val="000735B6"/>
    <w:rsid w:val="000736A0"/>
    <w:rsid w:val="00073A36"/>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33"/>
    <w:rsid w:val="000776B1"/>
    <w:rsid w:val="000776D8"/>
    <w:rsid w:val="00077912"/>
    <w:rsid w:val="00077B88"/>
    <w:rsid w:val="00077BFB"/>
    <w:rsid w:val="000800AF"/>
    <w:rsid w:val="00080191"/>
    <w:rsid w:val="0008029D"/>
    <w:rsid w:val="0008046A"/>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96F"/>
    <w:rsid w:val="00084B71"/>
    <w:rsid w:val="00084C1A"/>
    <w:rsid w:val="00084D1E"/>
    <w:rsid w:val="00084DFB"/>
    <w:rsid w:val="0008526A"/>
    <w:rsid w:val="00085484"/>
    <w:rsid w:val="00085847"/>
    <w:rsid w:val="00085BE8"/>
    <w:rsid w:val="00085E04"/>
    <w:rsid w:val="0008608A"/>
    <w:rsid w:val="000863ED"/>
    <w:rsid w:val="00086911"/>
    <w:rsid w:val="00086C30"/>
    <w:rsid w:val="00086D5D"/>
    <w:rsid w:val="00086DA6"/>
    <w:rsid w:val="00087000"/>
    <w:rsid w:val="000875DD"/>
    <w:rsid w:val="00087C2A"/>
    <w:rsid w:val="00087E0A"/>
    <w:rsid w:val="00090055"/>
    <w:rsid w:val="000901F1"/>
    <w:rsid w:val="000906EF"/>
    <w:rsid w:val="0009096A"/>
    <w:rsid w:val="00090B6B"/>
    <w:rsid w:val="00090D4B"/>
    <w:rsid w:val="00090EA4"/>
    <w:rsid w:val="000910D7"/>
    <w:rsid w:val="0009166A"/>
    <w:rsid w:val="000917B7"/>
    <w:rsid w:val="000918B2"/>
    <w:rsid w:val="00091CE2"/>
    <w:rsid w:val="0009205D"/>
    <w:rsid w:val="00092442"/>
    <w:rsid w:val="0009257A"/>
    <w:rsid w:val="00092B44"/>
    <w:rsid w:val="00092C2D"/>
    <w:rsid w:val="00092EB9"/>
    <w:rsid w:val="000933A4"/>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232"/>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2D0"/>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0E8"/>
    <w:rsid w:val="000B1471"/>
    <w:rsid w:val="000B16FC"/>
    <w:rsid w:val="000B1845"/>
    <w:rsid w:val="000B1B92"/>
    <w:rsid w:val="000B1CA5"/>
    <w:rsid w:val="000B21CB"/>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66D"/>
    <w:rsid w:val="000B47A7"/>
    <w:rsid w:val="000B48FF"/>
    <w:rsid w:val="000B497E"/>
    <w:rsid w:val="000B4C66"/>
    <w:rsid w:val="000B4D57"/>
    <w:rsid w:val="000B4EBD"/>
    <w:rsid w:val="000B50FB"/>
    <w:rsid w:val="000B54AE"/>
    <w:rsid w:val="000B58B6"/>
    <w:rsid w:val="000B595A"/>
    <w:rsid w:val="000B5C5B"/>
    <w:rsid w:val="000B5FF0"/>
    <w:rsid w:val="000B607D"/>
    <w:rsid w:val="000B6139"/>
    <w:rsid w:val="000B61F1"/>
    <w:rsid w:val="000B641A"/>
    <w:rsid w:val="000B64EA"/>
    <w:rsid w:val="000B66DF"/>
    <w:rsid w:val="000B67EE"/>
    <w:rsid w:val="000B6A5E"/>
    <w:rsid w:val="000B70B2"/>
    <w:rsid w:val="000B70BC"/>
    <w:rsid w:val="000B739A"/>
    <w:rsid w:val="000B73B7"/>
    <w:rsid w:val="000B7631"/>
    <w:rsid w:val="000B776B"/>
    <w:rsid w:val="000B7A29"/>
    <w:rsid w:val="000B7A33"/>
    <w:rsid w:val="000B7AF5"/>
    <w:rsid w:val="000B7B36"/>
    <w:rsid w:val="000B7E37"/>
    <w:rsid w:val="000C0100"/>
    <w:rsid w:val="000C027E"/>
    <w:rsid w:val="000C0681"/>
    <w:rsid w:val="000C0999"/>
    <w:rsid w:val="000C0B7E"/>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59EE"/>
    <w:rsid w:val="000C61AB"/>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6B1"/>
    <w:rsid w:val="000D1C63"/>
    <w:rsid w:val="000D20A1"/>
    <w:rsid w:val="000D23CE"/>
    <w:rsid w:val="000D25EF"/>
    <w:rsid w:val="000D2718"/>
    <w:rsid w:val="000D280C"/>
    <w:rsid w:val="000D333F"/>
    <w:rsid w:val="000D34BD"/>
    <w:rsid w:val="000D3537"/>
    <w:rsid w:val="000D37F7"/>
    <w:rsid w:val="000D38B0"/>
    <w:rsid w:val="000D390C"/>
    <w:rsid w:val="000D397D"/>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DF"/>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7EF"/>
    <w:rsid w:val="000E58E0"/>
    <w:rsid w:val="000E59FD"/>
    <w:rsid w:val="000E5C16"/>
    <w:rsid w:val="000E6201"/>
    <w:rsid w:val="000E68CA"/>
    <w:rsid w:val="000E690A"/>
    <w:rsid w:val="000E695D"/>
    <w:rsid w:val="000E699A"/>
    <w:rsid w:val="000E6DD8"/>
    <w:rsid w:val="000E6FA8"/>
    <w:rsid w:val="000E702D"/>
    <w:rsid w:val="000E719A"/>
    <w:rsid w:val="000E7228"/>
    <w:rsid w:val="000E72A8"/>
    <w:rsid w:val="000E7303"/>
    <w:rsid w:val="000E75D1"/>
    <w:rsid w:val="000E76B6"/>
    <w:rsid w:val="000E7FD0"/>
    <w:rsid w:val="000F0118"/>
    <w:rsid w:val="000F023F"/>
    <w:rsid w:val="000F04D2"/>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A90"/>
    <w:rsid w:val="000F6C35"/>
    <w:rsid w:val="000F6E53"/>
    <w:rsid w:val="000F7126"/>
    <w:rsid w:val="000F7275"/>
    <w:rsid w:val="000F75D3"/>
    <w:rsid w:val="000F77FE"/>
    <w:rsid w:val="000F7AFB"/>
    <w:rsid w:val="000F7B1D"/>
    <w:rsid w:val="000F7BB0"/>
    <w:rsid w:val="000F7CDA"/>
    <w:rsid w:val="000F7CE8"/>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94E"/>
    <w:rsid w:val="00102CB5"/>
    <w:rsid w:val="00102E26"/>
    <w:rsid w:val="00102F10"/>
    <w:rsid w:val="00102FEA"/>
    <w:rsid w:val="00103293"/>
    <w:rsid w:val="001033A4"/>
    <w:rsid w:val="00103442"/>
    <w:rsid w:val="001035F6"/>
    <w:rsid w:val="0010374F"/>
    <w:rsid w:val="00103959"/>
    <w:rsid w:val="00103CCA"/>
    <w:rsid w:val="00103DE9"/>
    <w:rsid w:val="00103FA7"/>
    <w:rsid w:val="0010416B"/>
    <w:rsid w:val="00104198"/>
    <w:rsid w:val="0010440E"/>
    <w:rsid w:val="00104824"/>
    <w:rsid w:val="001048AE"/>
    <w:rsid w:val="00104AFE"/>
    <w:rsid w:val="00104CC5"/>
    <w:rsid w:val="00104E16"/>
    <w:rsid w:val="0010517D"/>
    <w:rsid w:val="0010525A"/>
    <w:rsid w:val="001054F9"/>
    <w:rsid w:val="001055C5"/>
    <w:rsid w:val="0010582B"/>
    <w:rsid w:val="00105A47"/>
    <w:rsid w:val="00105ABA"/>
    <w:rsid w:val="00105BDE"/>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AFE"/>
    <w:rsid w:val="00115B02"/>
    <w:rsid w:val="00115E85"/>
    <w:rsid w:val="00116098"/>
    <w:rsid w:val="00116169"/>
    <w:rsid w:val="001163D1"/>
    <w:rsid w:val="00116539"/>
    <w:rsid w:val="001166A1"/>
    <w:rsid w:val="00116823"/>
    <w:rsid w:val="00116AC9"/>
    <w:rsid w:val="00116B75"/>
    <w:rsid w:val="001175E2"/>
    <w:rsid w:val="001176DE"/>
    <w:rsid w:val="0011799C"/>
    <w:rsid w:val="00117A22"/>
    <w:rsid w:val="00117E41"/>
    <w:rsid w:val="00117F86"/>
    <w:rsid w:val="00120043"/>
    <w:rsid w:val="00120230"/>
    <w:rsid w:val="00120411"/>
    <w:rsid w:val="0012079D"/>
    <w:rsid w:val="00120E03"/>
    <w:rsid w:val="00120E34"/>
    <w:rsid w:val="00120E8D"/>
    <w:rsid w:val="0012121E"/>
    <w:rsid w:val="00121335"/>
    <w:rsid w:val="00121382"/>
    <w:rsid w:val="00121541"/>
    <w:rsid w:val="00121B5E"/>
    <w:rsid w:val="00121E93"/>
    <w:rsid w:val="00121EDE"/>
    <w:rsid w:val="00121F5D"/>
    <w:rsid w:val="00122706"/>
    <w:rsid w:val="00122B44"/>
    <w:rsid w:val="00122FB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B77"/>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2"/>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8A3"/>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321"/>
    <w:rsid w:val="00142485"/>
    <w:rsid w:val="0014296A"/>
    <w:rsid w:val="00143061"/>
    <w:rsid w:val="00143335"/>
    <w:rsid w:val="00143391"/>
    <w:rsid w:val="001438FC"/>
    <w:rsid w:val="00143DDE"/>
    <w:rsid w:val="00143F3D"/>
    <w:rsid w:val="0014413D"/>
    <w:rsid w:val="00144934"/>
    <w:rsid w:val="00144AD5"/>
    <w:rsid w:val="00145AB8"/>
    <w:rsid w:val="00145BBD"/>
    <w:rsid w:val="00145D7D"/>
    <w:rsid w:val="001463CA"/>
    <w:rsid w:val="00146572"/>
    <w:rsid w:val="0014708A"/>
    <w:rsid w:val="00147169"/>
    <w:rsid w:val="00147197"/>
    <w:rsid w:val="0014755B"/>
    <w:rsid w:val="001476D4"/>
    <w:rsid w:val="0014776E"/>
    <w:rsid w:val="00147784"/>
    <w:rsid w:val="00147791"/>
    <w:rsid w:val="001477F4"/>
    <w:rsid w:val="00147B3E"/>
    <w:rsid w:val="00147E99"/>
    <w:rsid w:val="00150056"/>
    <w:rsid w:val="0015007A"/>
    <w:rsid w:val="00150099"/>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5F3"/>
    <w:rsid w:val="0015288A"/>
    <w:rsid w:val="00152B3C"/>
    <w:rsid w:val="00152D6E"/>
    <w:rsid w:val="00152E1C"/>
    <w:rsid w:val="00153005"/>
    <w:rsid w:val="001538A6"/>
    <w:rsid w:val="00153952"/>
    <w:rsid w:val="00153AD9"/>
    <w:rsid w:val="00153C3E"/>
    <w:rsid w:val="00153C59"/>
    <w:rsid w:val="00153F3C"/>
    <w:rsid w:val="001540D4"/>
    <w:rsid w:val="00154153"/>
    <w:rsid w:val="00154223"/>
    <w:rsid w:val="00154492"/>
    <w:rsid w:val="001545E0"/>
    <w:rsid w:val="00154908"/>
    <w:rsid w:val="00154E3C"/>
    <w:rsid w:val="00155050"/>
    <w:rsid w:val="00155265"/>
    <w:rsid w:val="001556CD"/>
    <w:rsid w:val="001559B7"/>
    <w:rsid w:val="00155DAE"/>
    <w:rsid w:val="0015615D"/>
    <w:rsid w:val="001561D4"/>
    <w:rsid w:val="00156296"/>
    <w:rsid w:val="00156301"/>
    <w:rsid w:val="001565BD"/>
    <w:rsid w:val="00156775"/>
    <w:rsid w:val="00156BB9"/>
    <w:rsid w:val="00157383"/>
    <w:rsid w:val="0015754F"/>
    <w:rsid w:val="00157717"/>
    <w:rsid w:val="001577FE"/>
    <w:rsid w:val="00157826"/>
    <w:rsid w:val="001579E7"/>
    <w:rsid w:val="00157B10"/>
    <w:rsid w:val="00160197"/>
    <w:rsid w:val="00160355"/>
    <w:rsid w:val="001607B3"/>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62"/>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1CA8"/>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DB3"/>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BAC"/>
    <w:rsid w:val="00181DFD"/>
    <w:rsid w:val="001821DE"/>
    <w:rsid w:val="00182429"/>
    <w:rsid w:val="001824D3"/>
    <w:rsid w:val="001824FF"/>
    <w:rsid w:val="001829C7"/>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6D9F"/>
    <w:rsid w:val="0018707E"/>
    <w:rsid w:val="001870AB"/>
    <w:rsid w:val="00187102"/>
    <w:rsid w:val="00187221"/>
    <w:rsid w:val="001872A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0F4E"/>
    <w:rsid w:val="001912E2"/>
    <w:rsid w:val="00191A2A"/>
    <w:rsid w:val="00191BF5"/>
    <w:rsid w:val="00191C56"/>
    <w:rsid w:val="00191DD2"/>
    <w:rsid w:val="00191E0F"/>
    <w:rsid w:val="00191EC5"/>
    <w:rsid w:val="001920C5"/>
    <w:rsid w:val="001922AC"/>
    <w:rsid w:val="001922FE"/>
    <w:rsid w:val="0019262E"/>
    <w:rsid w:val="00192C12"/>
    <w:rsid w:val="00192DC8"/>
    <w:rsid w:val="00192E36"/>
    <w:rsid w:val="00192ED2"/>
    <w:rsid w:val="001930FC"/>
    <w:rsid w:val="001932A6"/>
    <w:rsid w:val="0019344A"/>
    <w:rsid w:val="00193567"/>
    <w:rsid w:val="001939BF"/>
    <w:rsid w:val="00193D1E"/>
    <w:rsid w:val="00193EA9"/>
    <w:rsid w:val="00193FA0"/>
    <w:rsid w:val="0019484D"/>
    <w:rsid w:val="00194A0F"/>
    <w:rsid w:val="00194B51"/>
    <w:rsid w:val="00195512"/>
    <w:rsid w:val="0019579F"/>
    <w:rsid w:val="00196088"/>
    <w:rsid w:val="001962D1"/>
    <w:rsid w:val="0019671F"/>
    <w:rsid w:val="00196902"/>
    <w:rsid w:val="0019694E"/>
    <w:rsid w:val="00196BE4"/>
    <w:rsid w:val="00196CC1"/>
    <w:rsid w:val="001970C6"/>
    <w:rsid w:val="00197294"/>
    <w:rsid w:val="00197522"/>
    <w:rsid w:val="001976A1"/>
    <w:rsid w:val="0019786E"/>
    <w:rsid w:val="00197A06"/>
    <w:rsid w:val="00197A47"/>
    <w:rsid w:val="001A01B9"/>
    <w:rsid w:val="001A02EB"/>
    <w:rsid w:val="001A0303"/>
    <w:rsid w:val="001A03B3"/>
    <w:rsid w:val="001A090B"/>
    <w:rsid w:val="001A0C22"/>
    <w:rsid w:val="001A0CB3"/>
    <w:rsid w:val="001A0D6D"/>
    <w:rsid w:val="001A102F"/>
    <w:rsid w:val="001A14A4"/>
    <w:rsid w:val="001A1572"/>
    <w:rsid w:val="001A1804"/>
    <w:rsid w:val="001A183D"/>
    <w:rsid w:val="001A1CA7"/>
    <w:rsid w:val="001A1DC1"/>
    <w:rsid w:val="001A2019"/>
    <w:rsid w:val="001A2024"/>
    <w:rsid w:val="001A2787"/>
    <w:rsid w:val="001A2A80"/>
    <w:rsid w:val="001A2C40"/>
    <w:rsid w:val="001A2D05"/>
    <w:rsid w:val="001A3205"/>
    <w:rsid w:val="001A332F"/>
    <w:rsid w:val="001A3653"/>
    <w:rsid w:val="001A39DD"/>
    <w:rsid w:val="001A3A1C"/>
    <w:rsid w:val="001A3A62"/>
    <w:rsid w:val="001A3C4B"/>
    <w:rsid w:val="001A4016"/>
    <w:rsid w:val="001A4259"/>
    <w:rsid w:val="001A446E"/>
    <w:rsid w:val="001A45AB"/>
    <w:rsid w:val="001A4C2D"/>
    <w:rsid w:val="001A4CFE"/>
    <w:rsid w:val="001A4D24"/>
    <w:rsid w:val="001A4FE4"/>
    <w:rsid w:val="001A5720"/>
    <w:rsid w:val="001A58FB"/>
    <w:rsid w:val="001A59BE"/>
    <w:rsid w:val="001A5A93"/>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6FC9"/>
    <w:rsid w:val="001A7123"/>
    <w:rsid w:val="001A72FC"/>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38E"/>
    <w:rsid w:val="001B1499"/>
    <w:rsid w:val="001B15A6"/>
    <w:rsid w:val="001B17DA"/>
    <w:rsid w:val="001B181C"/>
    <w:rsid w:val="001B1A64"/>
    <w:rsid w:val="001B1B45"/>
    <w:rsid w:val="001B1BC5"/>
    <w:rsid w:val="001B1C3B"/>
    <w:rsid w:val="001B1C41"/>
    <w:rsid w:val="001B1CD7"/>
    <w:rsid w:val="001B21C6"/>
    <w:rsid w:val="001B296B"/>
    <w:rsid w:val="001B2A14"/>
    <w:rsid w:val="001B2A6E"/>
    <w:rsid w:val="001B31D0"/>
    <w:rsid w:val="001B31FB"/>
    <w:rsid w:val="001B35F9"/>
    <w:rsid w:val="001B3705"/>
    <w:rsid w:val="001B3734"/>
    <w:rsid w:val="001B3A7C"/>
    <w:rsid w:val="001B3EB5"/>
    <w:rsid w:val="001B400F"/>
    <w:rsid w:val="001B4050"/>
    <w:rsid w:val="001B4075"/>
    <w:rsid w:val="001B42A3"/>
    <w:rsid w:val="001B43E8"/>
    <w:rsid w:val="001B4508"/>
    <w:rsid w:val="001B459A"/>
    <w:rsid w:val="001B4D25"/>
    <w:rsid w:val="001B4D98"/>
    <w:rsid w:val="001B5070"/>
    <w:rsid w:val="001B51CB"/>
    <w:rsid w:val="001B533B"/>
    <w:rsid w:val="001B53DF"/>
    <w:rsid w:val="001B54BE"/>
    <w:rsid w:val="001B572C"/>
    <w:rsid w:val="001B57D4"/>
    <w:rsid w:val="001B627A"/>
    <w:rsid w:val="001B6448"/>
    <w:rsid w:val="001B6B7E"/>
    <w:rsid w:val="001B6BAD"/>
    <w:rsid w:val="001B6F81"/>
    <w:rsid w:val="001B70A1"/>
    <w:rsid w:val="001B731A"/>
    <w:rsid w:val="001B76B5"/>
    <w:rsid w:val="001B7802"/>
    <w:rsid w:val="001B7D87"/>
    <w:rsid w:val="001B7E7B"/>
    <w:rsid w:val="001C00DC"/>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4B6"/>
    <w:rsid w:val="001C25DA"/>
    <w:rsid w:val="001C2668"/>
    <w:rsid w:val="001C2D6D"/>
    <w:rsid w:val="001C2EEF"/>
    <w:rsid w:val="001C31B9"/>
    <w:rsid w:val="001C3321"/>
    <w:rsid w:val="001C391A"/>
    <w:rsid w:val="001C394A"/>
    <w:rsid w:val="001C3D04"/>
    <w:rsid w:val="001C3EC5"/>
    <w:rsid w:val="001C4737"/>
    <w:rsid w:val="001C4833"/>
    <w:rsid w:val="001C48DA"/>
    <w:rsid w:val="001C4A99"/>
    <w:rsid w:val="001C528B"/>
    <w:rsid w:val="001C580F"/>
    <w:rsid w:val="001C58C0"/>
    <w:rsid w:val="001C5C8A"/>
    <w:rsid w:val="001C6197"/>
    <w:rsid w:val="001C680C"/>
    <w:rsid w:val="001C68EB"/>
    <w:rsid w:val="001C6B35"/>
    <w:rsid w:val="001C6E36"/>
    <w:rsid w:val="001C6ECF"/>
    <w:rsid w:val="001C7433"/>
    <w:rsid w:val="001C77DB"/>
    <w:rsid w:val="001C78E1"/>
    <w:rsid w:val="001C7BBA"/>
    <w:rsid w:val="001C7C96"/>
    <w:rsid w:val="001C7CF5"/>
    <w:rsid w:val="001C7D9C"/>
    <w:rsid w:val="001D00BA"/>
    <w:rsid w:val="001D0217"/>
    <w:rsid w:val="001D03B9"/>
    <w:rsid w:val="001D0749"/>
    <w:rsid w:val="001D091B"/>
    <w:rsid w:val="001D0AC4"/>
    <w:rsid w:val="001D0D78"/>
    <w:rsid w:val="001D0FB9"/>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B"/>
    <w:rsid w:val="001D585C"/>
    <w:rsid w:val="001D5903"/>
    <w:rsid w:val="001D595B"/>
    <w:rsid w:val="001D59BC"/>
    <w:rsid w:val="001D5B41"/>
    <w:rsid w:val="001D5C65"/>
    <w:rsid w:val="001D5D1B"/>
    <w:rsid w:val="001D6505"/>
    <w:rsid w:val="001D670F"/>
    <w:rsid w:val="001D68FE"/>
    <w:rsid w:val="001D6923"/>
    <w:rsid w:val="001D6C21"/>
    <w:rsid w:val="001D6DC1"/>
    <w:rsid w:val="001D6E97"/>
    <w:rsid w:val="001D72EF"/>
    <w:rsid w:val="001D7541"/>
    <w:rsid w:val="001D7715"/>
    <w:rsid w:val="001E0259"/>
    <w:rsid w:val="001E035B"/>
    <w:rsid w:val="001E03CE"/>
    <w:rsid w:val="001E0A98"/>
    <w:rsid w:val="001E0B9A"/>
    <w:rsid w:val="001E0C41"/>
    <w:rsid w:val="001E0CEF"/>
    <w:rsid w:val="001E0D12"/>
    <w:rsid w:val="001E0F6D"/>
    <w:rsid w:val="001E15FE"/>
    <w:rsid w:val="001E161D"/>
    <w:rsid w:val="001E17B2"/>
    <w:rsid w:val="001E1BB8"/>
    <w:rsid w:val="001E2351"/>
    <w:rsid w:val="001E2525"/>
    <w:rsid w:val="001E2729"/>
    <w:rsid w:val="001E2862"/>
    <w:rsid w:val="001E295A"/>
    <w:rsid w:val="001E2A37"/>
    <w:rsid w:val="001E2C18"/>
    <w:rsid w:val="001E315F"/>
    <w:rsid w:val="001E352F"/>
    <w:rsid w:val="001E3584"/>
    <w:rsid w:val="001E3A51"/>
    <w:rsid w:val="001E3B09"/>
    <w:rsid w:val="001E3B15"/>
    <w:rsid w:val="001E3C0D"/>
    <w:rsid w:val="001E42DA"/>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136"/>
    <w:rsid w:val="001F4229"/>
    <w:rsid w:val="001F4355"/>
    <w:rsid w:val="001F452E"/>
    <w:rsid w:val="001F4650"/>
    <w:rsid w:val="001F475C"/>
    <w:rsid w:val="001F4A26"/>
    <w:rsid w:val="001F4BD7"/>
    <w:rsid w:val="001F4C53"/>
    <w:rsid w:val="001F4D28"/>
    <w:rsid w:val="001F4E1E"/>
    <w:rsid w:val="001F4F9A"/>
    <w:rsid w:val="001F51CB"/>
    <w:rsid w:val="001F5500"/>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3C"/>
    <w:rsid w:val="001F6BCF"/>
    <w:rsid w:val="001F6D8B"/>
    <w:rsid w:val="001F6EFE"/>
    <w:rsid w:val="001F7077"/>
    <w:rsid w:val="001F72B2"/>
    <w:rsid w:val="001F746B"/>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A76"/>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610A"/>
    <w:rsid w:val="002061D2"/>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225"/>
    <w:rsid w:val="00220EC6"/>
    <w:rsid w:val="002210AF"/>
    <w:rsid w:val="002212B8"/>
    <w:rsid w:val="002216B1"/>
    <w:rsid w:val="00221B95"/>
    <w:rsid w:val="00221CDB"/>
    <w:rsid w:val="00221CDE"/>
    <w:rsid w:val="00221D83"/>
    <w:rsid w:val="00221FFB"/>
    <w:rsid w:val="0022203A"/>
    <w:rsid w:val="00222570"/>
    <w:rsid w:val="00222764"/>
    <w:rsid w:val="00222AF1"/>
    <w:rsid w:val="00222E0F"/>
    <w:rsid w:val="00223291"/>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27FA4"/>
    <w:rsid w:val="00230277"/>
    <w:rsid w:val="0023029C"/>
    <w:rsid w:val="002302FC"/>
    <w:rsid w:val="002303C6"/>
    <w:rsid w:val="00230D30"/>
    <w:rsid w:val="00230DC9"/>
    <w:rsid w:val="00230F07"/>
    <w:rsid w:val="0023153C"/>
    <w:rsid w:val="00231926"/>
    <w:rsid w:val="0023194F"/>
    <w:rsid w:val="002319B1"/>
    <w:rsid w:val="00231DFE"/>
    <w:rsid w:val="00232166"/>
    <w:rsid w:val="00232359"/>
    <w:rsid w:val="00232BAA"/>
    <w:rsid w:val="00232DF2"/>
    <w:rsid w:val="00232E14"/>
    <w:rsid w:val="00232E5E"/>
    <w:rsid w:val="00233197"/>
    <w:rsid w:val="0023356F"/>
    <w:rsid w:val="00233656"/>
    <w:rsid w:val="00233749"/>
    <w:rsid w:val="002338E8"/>
    <w:rsid w:val="00233B5C"/>
    <w:rsid w:val="00233E26"/>
    <w:rsid w:val="00233E5C"/>
    <w:rsid w:val="00233ED8"/>
    <w:rsid w:val="00233FD6"/>
    <w:rsid w:val="002346D9"/>
    <w:rsid w:val="00234B44"/>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3"/>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425"/>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7E6"/>
    <w:rsid w:val="0024588B"/>
    <w:rsid w:val="00245BF1"/>
    <w:rsid w:val="00245CB3"/>
    <w:rsid w:val="00245E14"/>
    <w:rsid w:val="00245F0C"/>
    <w:rsid w:val="00245F73"/>
    <w:rsid w:val="0024613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B4B"/>
    <w:rsid w:val="00251E29"/>
    <w:rsid w:val="00252029"/>
    <w:rsid w:val="00252072"/>
    <w:rsid w:val="00252528"/>
    <w:rsid w:val="00252719"/>
    <w:rsid w:val="00252890"/>
    <w:rsid w:val="00252898"/>
    <w:rsid w:val="00252CC6"/>
    <w:rsid w:val="00252F33"/>
    <w:rsid w:val="00252FE9"/>
    <w:rsid w:val="00253A2F"/>
    <w:rsid w:val="00253A58"/>
    <w:rsid w:val="00253F47"/>
    <w:rsid w:val="00253F7D"/>
    <w:rsid w:val="00253FB8"/>
    <w:rsid w:val="00254470"/>
    <w:rsid w:val="0025459C"/>
    <w:rsid w:val="002546A9"/>
    <w:rsid w:val="00254775"/>
    <w:rsid w:val="00254E58"/>
    <w:rsid w:val="00255036"/>
    <w:rsid w:val="00255137"/>
    <w:rsid w:val="0025526A"/>
    <w:rsid w:val="0025544B"/>
    <w:rsid w:val="00255578"/>
    <w:rsid w:val="002556B3"/>
    <w:rsid w:val="002556E1"/>
    <w:rsid w:val="00255A78"/>
    <w:rsid w:val="00255BF8"/>
    <w:rsid w:val="00255C80"/>
    <w:rsid w:val="0025616F"/>
    <w:rsid w:val="002563EC"/>
    <w:rsid w:val="00256412"/>
    <w:rsid w:val="0025664F"/>
    <w:rsid w:val="0025668E"/>
    <w:rsid w:val="002566AB"/>
    <w:rsid w:val="002568E7"/>
    <w:rsid w:val="00256ADD"/>
    <w:rsid w:val="00256BE4"/>
    <w:rsid w:val="00256D78"/>
    <w:rsid w:val="00256F85"/>
    <w:rsid w:val="002571BB"/>
    <w:rsid w:val="002576C5"/>
    <w:rsid w:val="00257B59"/>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7C1"/>
    <w:rsid w:val="0026196C"/>
    <w:rsid w:val="00261B14"/>
    <w:rsid w:val="00261C78"/>
    <w:rsid w:val="00261D2F"/>
    <w:rsid w:val="00261DD1"/>
    <w:rsid w:val="00261FEE"/>
    <w:rsid w:val="002625B1"/>
    <w:rsid w:val="002625CD"/>
    <w:rsid w:val="0026269C"/>
    <w:rsid w:val="00262AC3"/>
    <w:rsid w:val="00262ACD"/>
    <w:rsid w:val="00262BA1"/>
    <w:rsid w:val="00262DD9"/>
    <w:rsid w:val="00262EEE"/>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0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534"/>
    <w:rsid w:val="00267B57"/>
    <w:rsid w:val="00267C0D"/>
    <w:rsid w:val="00270014"/>
    <w:rsid w:val="00270017"/>
    <w:rsid w:val="00270719"/>
    <w:rsid w:val="0027096B"/>
    <w:rsid w:val="00270B0A"/>
    <w:rsid w:val="00270D6B"/>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4A"/>
    <w:rsid w:val="00281957"/>
    <w:rsid w:val="0028196C"/>
    <w:rsid w:val="00281B89"/>
    <w:rsid w:val="00281C23"/>
    <w:rsid w:val="00281D74"/>
    <w:rsid w:val="002822DD"/>
    <w:rsid w:val="002829CC"/>
    <w:rsid w:val="00282D50"/>
    <w:rsid w:val="00282E90"/>
    <w:rsid w:val="00282F78"/>
    <w:rsid w:val="00282FDF"/>
    <w:rsid w:val="0028302D"/>
    <w:rsid w:val="00283069"/>
    <w:rsid w:val="0028348D"/>
    <w:rsid w:val="00283730"/>
    <w:rsid w:val="00283B0F"/>
    <w:rsid w:val="00283C63"/>
    <w:rsid w:val="00283D7F"/>
    <w:rsid w:val="00283DD8"/>
    <w:rsid w:val="00284207"/>
    <w:rsid w:val="00284491"/>
    <w:rsid w:val="00284886"/>
    <w:rsid w:val="002848AC"/>
    <w:rsid w:val="00284928"/>
    <w:rsid w:val="00284D1A"/>
    <w:rsid w:val="00284D97"/>
    <w:rsid w:val="00284DD3"/>
    <w:rsid w:val="0028550E"/>
    <w:rsid w:val="0028579B"/>
    <w:rsid w:val="00285CB4"/>
    <w:rsid w:val="00285E08"/>
    <w:rsid w:val="00285E27"/>
    <w:rsid w:val="0028663E"/>
    <w:rsid w:val="0028681D"/>
    <w:rsid w:val="0028691E"/>
    <w:rsid w:val="00286980"/>
    <w:rsid w:val="00286B16"/>
    <w:rsid w:val="00286CF0"/>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8D"/>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CCA"/>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7F7"/>
    <w:rsid w:val="00294809"/>
    <w:rsid w:val="00294A66"/>
    <w:rsid w:val="00294E6B"/>
    <w:rsid w:val="00294E7D"/>
    <w:rsid w:val="002952D8"/>
    <w:rsid w:val="00295404"/>
    <w:rsid w:val="00295489"/>
    <w:rsid w:val="002954EC"/>
    <w:rsid w:val="0029582E"/>
    <w:rsid w:val="00295995"/>
    <w:rsid w:val="00295A12"/>
    <w:rsid w:val="00295A33"/>
    <w:rsid w:val="00295B63"/>
    <w:rsid w:val="00295D26"/>
    <w:rsid w:val="00296014"/>
    <w:rsid w:val="002962E6"/>
    <w:rsid w:val="00296AC9"/>
    <w:rsid w:val="00296D2B"/>
    <w:rsid w:val="00296DAE"/>
    <w:rsid w:val="002972E1"/>
    <w:rsid w:val="0029784F"/>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24"/>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426"/>
    <w:rsid w:val="002A54A4"/>
    <w:rsid w:val="002A5B34"/>
    <w:rsid w:val="002A5BCC"/>
    <w:rsid w:val="002A648C"/>
    <w:rsid w:val="002A6680"/>
    <w:rsid w:val="002A6A37"/>
    <w:rsid w:val="002A728E"/>
    <w:rsid w:val="002A7347"/>
    <w:rsid w:val="002A75AE"/>
    <w:rsid w:val="002A7744"/>
    <w:rsid w:val="002A7A3E"/>
    <w:rsid w:val="002A7B9D"/>
    <w:rsid w:val="002A7C7E"/>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01"/>
    <w:rsid w:val="002B3E4F"/>
    <w:rsid w:val="002B3F01"/>
    <w:rsid w:val="002B3F77"/>
    <w:rsid w:val="002B4078"/>
    <w:rsid w:val="002B40A0"/>
    <w:rsid w:val="002B45F9"/>
    <w:rsid w:val="002B4722"/>
    <w:rsid w:val="002B47A1"/>
    <w:rsid w:val="002B5080"/>
    <w:rsid w:val="002B534A"/>
    <w:rsid w:val="002B558F"/>
    <w:rsid w:val="002B569C"/>
    <w:rsid w:val="002B5875"/>
    <w:rsid w:val="002B606D"/>
    <w:rsid w:val="002B60CB"/>
    <w:rsid w:val="002B627D"/>
    <w:rsid w:val="002B649E"/>
    <w:rsid w:val="002B64A3"/>
    <w:rsid w:val="002B65C7"/>
    <w:rsid w:val="002B6882"/>
    <w:rsid w:val="002B6B4F"/>
    <w:rsid w:val="002B6C64"/>
    <w:rsid w:val="002B6CFB"/>
    <w:rsid w:val="002B6D3A"/>
    <w:rsid w:val="002B6E97"/>
    <w:rsid w:val="002B765A"/>
    <w:rsid w:val="002B7AD5"/>
    <w:rsid w:val="002B7BAF"/>
    <w:rsid w:val="002B7BEB"/>
    <w:rsid w:val="002B7CCD"/>
    <w:rsid w:val="002C0046"/>
    <w:rsid w:val="002C00E0"/>
    <w:rsid w:val="002C05F0"/>
    <w:rsid w:val="002C0661"/>
    <w:rsid w:val="002C085E"/>
    <w:rsid w:val="002C089B"/>
    <w:rsid w:val="002C093A"/>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987"/>
    <w:rsid w:val="002C7B8E"/>
    <w:rsid w:val="002C7E85"/>
    <w:rsid w:val="002C7F07"/>
    <w:rsid w:val="002C7FA2"/>
    <w:rsid w:val="002D032B"/>
    <w:rsid w:val="002D0428"/>
    <w:rsid w:val="002D0AE3"/>
    <w:rsid w:val="002D0C3B"/>
    <w:rsid w:val="002D0C57"/>
    <w:rsid w:val="002D0CEC"/>
    <w:rsid w:val="002D0E6B"/>
    <w:rsid w:val="002D0F86"/>
    <w:rsid w:val="002D0FE0"/>
    <w:rsid w:val="002D1035"/>
    <w:rsid w:val="002D14B9"/>
    <w:rsid w:val="002D15B2"/>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E4A"/>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9CD"/>
    <w:rsid w:val="002E0CBB"/>
    <w:rsid w:val="002E0CDE"/>
    <w:rsid w:val="002E0F16"/>
    <w:rsid w:val="002E0FA2"/>
    <w:rsid w:val="002E13A0"/>
    <w:rsid w:val="002E185A"/>
    <w:rsid w:val="002E1C42"/>
    <w:rsid w:val="002E1E26"/>
    <w:rsid w:val="002E2748"/>
    <w:rsid w:val="002E2A70"/>
    <w:rsid w:val="002E2B77"/>
    <w:rsid w:val="002E3095"/>
    <w:rsid w:val="002E33BF"/>
    <w:rsid w:val="002E37B5"/>
    <w:rsid w:val="002E380E"/>
    <w:rsid w:val="002E3B41"/>
    <w:rsid w:val="002E3DF0"/>
    <w:rsid w:val="002E4608"/>
    <w:rsid w:val="002E4671"/>
    <w:rsid w:val="002E4DCA"/>
    <w:rsid w:val="002E4E82"/>
    <w:rsid w:val="002E4EE2"/>
    <w:rsid w:val="002E5073"/>
    <w:rsid w:val="002E5335"/>
    <w:rsid w:val="002E561C"/>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1017"/>
    <w:rsid w:val="002F120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7E8"/>
    <w:rsid w:val="002F688E"/>
    <w:rsid w:val="002F6B0D"/>
    <w:rsid w:val="002F6B84"/>
    <w:rsid w:val="002F6D2F"/>
    <w:rsid w:val="002F6D5F"/>
    <w:rsid w:val="002F6E8E"/>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3"/>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0D7E"/>
    <w:rsid w:val="0031100E"/>
    <w:rsid w:val="00311194"/>
    <w:rsid w:val="0031125F"/>
    <w:rsid w:val="0031136C"/>
    <w:rsid w:val="0031177F"/>
    <w:rsid w:val="00311B7B"/>
    <w:rsid w:val="00311F51"/>
    <w:rsid w:val="003122E8"/>
    <w:rsid w:val="00312635"/>
    <w:rsid w:val="00312B96"/>
    <w:rsid w:val="003132F8"/>
    <w:rsid w:val="00313B7C"/>
    <w:rsid w:val="00313C32"/>
    <w:rsid w:val="00314017"/>
    <w:rsid w:val="00314034"/>
    <w:rsid w:val="00314397"/>
    <w:rsid w:val="003144BA"/>
    <w:rsid w:val="00314523"/>
    <w:rsid w:val="00314645"/>
    <w:rsid w:val="003149A3"/>
    <w:rsid w:val="00315000"/>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453"/>
    <w:rsid w:val="00320682"/>
    <w:rsid w:val="00320862"/>
    <w:rsid w:val="00320881"/>
    <w:rsid w:val="003214CE"/>
    <w:rsid w:val="00321665"/>
    <w:rsid w:val="0032198E"/>
    <w:rsid w:val="00321A5B"/>
    <w:rsid w:val="00321D00"/>
    <w:rsid w:val="00321D56"/>
    <w:rsid w:val="00321F48"/>
    <w:rsid w:val="00321FB7"/>
    <w:rsid w:val="003220B2"/>
    <w:rsid w:val="003220F3"/>
    <w:rsid w:val="0032220B"/>
    <w:rsid w:val="0032238A"/>
    <w:rsid w:val="00322A19"/>
    <w:rsid w:val="00322B6A"/>
    <w:rsid w:val="00322CD0"/>
    <w:rsid w:val="00322ED9"/>
    <w:rsid w:val="00322FA3"/>
    <w:rsid w:val="00323450"/>
    <w:rsid w:val="00323BC5"/>
    <w:rsid w:val="00323BEB"/>
    <w:rsid w:val="00324673"/>
    <w:rsid w:val="00324B9B"/>
    <w:rsid w:val="00324D46"/>
    <w:rsid w:val="00324DE1"/>
    <w:rsid w:val="003250DD"/>
    <w:rsid w:val="003257A7"/>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032"/>
    <w:rsid w:val="00330315"/>
    <w:rsid w:val="003308CB"/>
    <w:rsid w:val="00330F5F"/>
    <w:rsid w:val="003313FF"/>
    <w:rsid w:val="00331867"/>
    <w:rsid w:val="00331871"/>
    <w:rsid w:val="003319F5"/>
    <w:rsid w:val="00331AB5"/>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E9E"/>
    <w:rsid w:val="00336146"/>
    <w:rsid w:val="0033645D"/>
    <w:rsid w:val="003364E2"/>
    <w:rsid w:val="00336662"/>
    <w:rsid w:val="003366AE"/>
    <w:rsid w:val="003369E3"/>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7E2"/>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E7D"/>
    <w:rsid w:val="003542D4"/>
    <w:rsid w:val="003543DA"/>
    <w:rsid w:val="00354514"/>
    <w:rsid w:val="00354581"/>
    <w:rsid w:val="0035483F"/>
    <w:rsid w:val="00354B65"/>
    <w:rsid w:val="00354B6B"/>
    <w:rsid w:val="00354B7A"/>
    <w:rsid w:val="00354CE4"/>
    <w:rsid w:val="00355439"/>
    <w:rsid w:val="003555F5"/>
    <w:rsid w:val="00355B3F"/>
    <w:rsid w:val="00356023"/>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24"/>
    <w:rsid w:val="00360258"/>
    <w:rsid w:val="0036088E"/>
    <w:rsid w:val="003608DB"/>
    <w:rsid w:val="00360AF5"/>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8DA"/>
    <w:rsid w:val="00373990"/>
    <w:rsid w:val="00373AFB"/>
    <w:rsid w:val="00373CCC"/>
    <w:rsid w:val="00373F24"/>
    <w:rsid w:val="0037417E"/>
    <w:rsid w:val="00374622"/>
    <w:rsid w:val="0037480E"/>
    <w:rsid w:val="00374A5D"/>
    <w:rsid w:val="00374E3A"/>
    <w:rsid w:val="00374FE9"/>
    <w:rsid w:val="0037539C"/>
    <w:rsid w:val="00375424"/>
    <w:rsid w:val="003754E1"/>
    <w:rsid w:val="00375597"/>
    <w:rsid w:val="00375630"/>
    <w:rsid w:val="00375BF6"/>
    <w:rsid w:val="00375CCC"/>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ACD"/>
    <w:rsid w:val="00377E52"/>
    <w:rsid w:val="003800DD"/>
    <w:rsid w:val="0038026E"/>
    <w:rsid w:val="0038028B"/>
    <w:rsid w:val="003805D6"/>
    <w:rsid w:val="003806E4"/>
    <w:rsid w:val="00380AC1"/>
    <w:rsid w:val="00380E9B"/>
    <w:rsid w:val="00381015"/>
    <w:rsid w:val="003814F7"/>
    <w:rsid w:val="00381727"/>
    <w:rsid w:val="0038196D"/>
    <w:rsid w:val="00381E30"/>
    <w:rsid w:val="0038251C"/>
    <w:rsid w:val="0038264C"/>
    <w:rsid w:val="00382880"/>
    <w:rsid w:val="00382A18"/>
    <w:rsid w:val="00382AA2"/>
    <w:rsid w:val="00382ABE"/>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7A"/>
    <w:rsid w:val="00384ABB"/>
    <w:rsid w:val="00384AE0"/>
    <w:rsid w:val="00384C20"/>
    <w:rsid w:val="00384E52"/>
    <w:rsid w:val="0038500C"/>
    <w:rsid w:val="00385295"/>
    <w:rsid w:val="0038532C"/>
    <w:rsid w:val="0038556F"/>
    <w:rsid w:val="0038577C"/>
    <w:rsid w:val="0038578E"/>
    <w:rsid w:val="00385CB4"/>
    <w:rsid w:val="00385D1A"/>
    <w:rsid w:val="00385D43"/>
    <w:rsid w:val="00385DBC"/>
    <w:rsid w:val="00385E39"/>
    <w:rsid w:val="0038630D"/>
    <w:rsid w:val="003864AE"/>
    <w:rsid w:val="003865A8"/>
    <w:rsid w:val="003869B3"/>
    <w:rsid w:val="00386A36"/>
    <w:rsid w:val="00386B20"/>
    <w:rsid w:val="00386B7F"/>
    <w:rsid w:val="00386BB5"/>
    <w:rsid w:val="00386D61"/>
    <w:rsid w:val="00386D7C"/>
    <w:rsid w:val="00386F24"/>
    <w:rsid w:val="00386F4D"/>
    <w:rsid w:val="00386FED"/>
    <w:rsid w:val="00387056"/>
    <w:rsid w:val="0038739C"/>
    <w:rsid w:val="003874E6"/>
    <w:rsid w:val="0038755D"/>
    <w:rsid w:val="00387AA7"/>
    <w:rsid w:val="00387F13"/>
    <w:rsid w:val="00387FA6"/>
    <w:rsid w:val="00390051"/>
    <w:rsid w:val="003902B6"/>
    <w:rsid w:val="003903E6"/>
    <w:rsid w:val="0039094B"/>
    <w:rsid w:val="00390A64"/>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7BF"/>
    <w:rsid w:val="00392A69"/>
    <w:rsid w:val="00392B41"/>
    <w:rsid w:val="00392E4E"/>
    <w:rsid w:val="003930EB"/>
    <w:rsid w:val="003931D8"/>
    <w:rsid w:val="00393229"/>
    <w:rsid w:val="00393509"/>
    <w:rsid w:val="00393569"/>
    <w:rsid w:val="00393C42"/>
    <w:rsid w:val="00393EFB"/>
    <w:rsid w:val="003942F1"/>
    <w:rsid w:val="00394705"/>
    <w:rsid w:val="0039480F"/>
    <w:rsid w:val="00394B28"/>
    <w:rsid w:val="003950BC"/>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81F"/>
    <w:rsid w:val="00397D6F"/>
    <w:rsid w:val="003A0146"/>
    <w:rsid w:val="003A03F0"/>
    <w:rsid w:val="003A0743"/>
    <w:rsid w:val="003A0AB8"/>
    <w:rsid w:val="003A0C86"/>
    <w:rsid w:val="003A0EBC"/>
    <w:rsid w:val="003A193D"/>
    <w:rsid w:val="003A21D7"/>
    <w:rsid w:val="003A24F9"/>
    <w:rsid w:val="003A25B0"/>
    <w:rsid w:val="003A270F"/>
    <w:rsid w:val="003A2A9A"/>
    <w:rsid w:val="003A2E76"/>
    <w:rsid w:val="003A2EA3"/>
    <w:rsid w:val="003A309A"/>
    <w:rsid w:val="003A3237"/>
    <w:rsid w:val="003A3314"/>
    <w:rsid w:val="003A335C"/>
    <w:rsid w:val="003A36D3"/>
    <w:rsid w:val="003A3B8F"/>
    <w:rsid w:val="003A3E5B"/>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57A"/>
    <w:rsid w:val="003A66D7"/>
    <w:rsid w:val="003A66E0"/>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1CE8"/>
    <w:rsid w:val="003B202F"/>
    <w:rsid w:val="003B206D"/>
    <w:rsid w:val="003B209A"/>
    <w:rsid w:val="003B20B8"/>
    <w:rsid w:val="003B2198"/>
    <w:rsid w:val="003B2498"/>
    <w:rsid w:val="003B28BC"/>
    <w:rsid w:val="003B29FE"/>
    <w:rsid w:val="003B2FDD"/>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C5A"/>
    <w:rsid w:val="003B7ECE"/>
    <w:rsid w:val="003C00AB"/>
    <w:rsid w:val="003C041C"/>
    <w:rsid w:val="003C0F40"/>
    <w:rsid w:val="003C0F54"/>
    <w:rsid w:val="003C0FEF"/>
    <w:rsid w:val="003C121D"/>
    <w:rsid w:val="003C1658"/>
    <w:rsid w:val="003C1867"/>
    <w:rsid w:val="003C188E"/>
    <w:rsid w:val="003C1937"/>
    <w:rsid w:val="003C1EF3"/>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114"/>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C7A19"/>
    <w:rsid w:val="003D00D2"/>
    <w:rsid w:val="003D056E"/>
    <w:rsid w:val="003D0A16"/>
    <w:rsid w:val="003D0AFB"/>
    <w:rsid w:val="003D0BD2"/>
    <w:rsid w:val="003D0BE3"/>
    <w:rsid w:val="003D1331"/>
    <w:rsid w:val="003D1730"/>
    <w:rsid w:val="003D184B"/>
    <w:rsid w:val="003D1C0A"/>
    <w:rsid w:val="003D1C91"/>
    <w:rsid w:val="003D203F"/>
    <w:rsid w:val="003D21F7"/>
    <w:rsid w:val="003D228D"/>
    <w:rsid w:val="003D23EE"/>
    <w:rsid w:val="003D2589"/>
    <w:rsid w:val="003D25F4"/>
    <w:rsid w:val="003D26D5"/>
    <w:rsid w:val="003D26F7"/>
    <w:rsid w:val="003D2CD5"/>
    <w:rsid w:val="003D2CEE"/>
    <w:rsid w:val="003D2F99"/>
    <w:rsid w:val="003D30D6"/>
    <w:rsid w:val="003D34E8"/>
    <w:rsid w:val="003D35E1"/>
    <w:rsid w:val="003D3A0C"/>
    <w:rsid w:val="003D3E70"/>
    <w:rsid w:val="003D41F2"/>
    <w:rsid w:val="003D4937"/>
    <w:rsid w:val="003D4B9D"/>
    <w:rsid w:val="003D4E2B"/>
    <w:rsid w:val="003D4F92"/>
    <w:rsid w:val="003D574C"/>
    <w:rsid w:val="003D576D"/>
    <w:rsid w:val="003D5BED"/>
    <w:rsid w:val="003D5CD5"/>
    <w:rsid w:val="003D5D4F"/>
    <w:rsid w:val="003D5E33"/>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29E"/>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62"/>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06D"/>
    <w:rsid w:val="003F01F6"/>
    <w:rsid w:val="003F020C"/>
    <w:rsid w:val="003F033C"/>
    <w:rsid w:val="003F03C4"/>
    <w:rsid w:val="003F04C5"/>
    <w:rsid w:val="003F066F"/>
    <w:rsid w:val="003F07C3"/>
    <w:rsid w:val="003F0C9B"/>
    <w:rsid w:val="003F110B"/>
    <w:rsid w:val="003F1299"/>
    <w:rsid w:val="003F1C0F"/>
    <w:rsid w:val="003F1DD9"/>
    <w:rsid w:val="003F1F1D"/>
    <w:rsid w:val="003F2A8C"/>
    <w:rsid w:val="003F2CEF"/>
    <w:rsid w:val="003F2DEE"/>
    <w:rsid w:val="003F307C"/>
    <w:rsid w:val="003F30FE"/>
    <w:rsid w:val="003F31AE"/>
    <w:rsid w:val="003F325F"/>
    <w:rsid w:val="003F3282"/>
    <w:rsid w:val="003F34C8"/>
    <w:rsid w:val="003F3650"/>
    <w:rsid w:val="003F3733"/>
    <w:rsid w:val="003F3919"/>
    <w:rsid w:val="003F3982"/>
    <w:rsid w:val="003F39F1"/>
    <w:rsid w:val="003F3B54"/>
    <w:rsid w:val="003F3B8F"/>
    <w:rsid w:val="003F3CE3"/>
    <w:rsid w:val="003F416F"/>
    <w:rsid w:val="003F41F2"/>
    <w:rsid w:val="003F441C"/>
    <w:rsid w:val="003F443F"/>
    <w:rsid w:val="003F44C8"/>
    <w:rsid w:val="003F45EB"/>
    <w:rsid w:val="003F46B8"/>
    <w:rsid w:val="003F4D21"/>
    <w:rsid w:val="003F4DA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384"/>
    <w:rsid w:val="004034C1"/>
    <w:rsid w:val="004034E5"/>
    <w:rsid w:val="00403504"/>
    <w:rsid w:val="00403633"/>
    <w:rsid w:val="004036C5"/>
    <w:rsid w:val="00403812"/>
    <w:rsid w:val="00403959"/>
    <w:rsid w:val="00403B3C"/>
    <w:rsid w:val="00403DE5"/>
    <w:rsid w:val="00404053"/>
    <w:rsid w:val="004046CF"/>
    <w:rsid w:val="00404744"/>
    <w:rsid w:val="004047B2"/>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E5B"/>
    <w:rsid w:val="00406E72"/>
    <w:rsid w:val="00406F6F"/>
    <w:rsid w:val="004073A8"/>
    <w:rsid w:val="00407428"/>
    <w:rsid w:val="004074FF"/>
    <w:rsid w:val="004077F4"/>
    <w:rsid w:val="00407840"/>
    <w:rsid w:val="0040796E"/>
    <w:rsid w:val="004079E9"/>
    <w:rsid w:val="00407E5D"/>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3DE"/>
    <w:rsid w:val="004134C0"/>
    <w:rsid w:val="00413C08"/>
    <w:rsid w:val="00413FFE"/>
    <w:rsid w:val="0041408B"/>
    <w:rsid w:val="00414299"/>
    <w:rsid w:val="004145B4"/>
    <w:rsid w:val="00414967"/>
    <w:rsid w:val="00414A53"/>
    <w:rsid w:val="00414B5B"/>
    <w:rsid w:val="00414C19"/>
    <w:rsid w:val="00414CAD"/>
    <w:rsid w:val="004150F4"/>
    <w:rsid w:val="004157DC"/>
    <w:rsid w:val="00415BC5"/>
    <w:rsid w:val="00415C7B"/>
    <w:rsid w:val="00415DB8"/>
    <w:rsid w:val="00415EE3"/>
    <w:rsid w:val="00415F40"/>
    <w:rsid w:val="0041604E"/>
    <w:rsid w:val="004161DD"/>
    <w:rsid w:val="00416341"/>
    <w:rsid w:val="00416790"/>
    <w:rsid w:val="00416AB8"/>
    <w:rsid w:val="00416D2F"/>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11"/>
    <w:rsid w:val="00424B6C"/>
    <w:rsid w:val="00424BC8"/>
    <w:rsid w:val="00424C9B"/>
    <w:rsid w:val="00424E78"/>
    <w:rsid w:val="00424F79"/>
    <w:rsid w:val="0042523D"/>
    <w:rsid w:val="0042527E"/>
    <w:rsid w:val="004252FB"/>
    <w:rsid w:val="00425683"/>
    <w:rsid w:val="00425907"/>
    <w:rsid w:val="00425987"/>
    <w:rsid w:val="00425A69"/>
    <w:rsid w:val="00425B72"/>
    <w:rsid w:val="00425CCF"/>
    <w:rsid w:val="00425E08"/>
    <w:rsid w:val="00425F1B"/>
    <w:rsid w:val="004260FD"/>
    <w:rsid w:val="004266A3"/>
    <w:rsid w:val="004266B1"/>
    <w:rsid w:val="00427696"/>
    <w:rsid w:val="00427865"/>
    <w:rsid w:val="00427876"/>
    <w:rsid w:val="004278E6"/>
    <w:rsid w:val="00430012"/>
    <w:rsid w:val="004302B7"/>
    <w:rsid w:val="004303B3"/>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3CB7"/>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D10"/>
    <w:rsid w:val="004362BB"/>
    <w:rsid w:val="004368AE"/>
    <w:rsid w:val="004369C6"/>
    <w:rsid w:val="00436CDF"/>
    <w:rsid w:val="00437258"/>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1DB"/>
    <w:rsid w:val="00442386"/>
    <w:rsid w:val="0044251E"/>
    <w:rsid w:val="00442B2E"/>
    <w:rsid w:val="00442BD9"/>
    <w:rsid w:val="00442D21"/>
    <w:rsid w:val="00443182"/>
    <w:rsid w:val="004431E9"/>
    <w:rsid w:val="00443287"/>
    <w:rsid w:val="00443392"/>
    <w:rsid w:val="004433C5"/>
    <w:rsid w:val="004435A1"/>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1F6"/>
    <w:rsid w:val="0044680C"/>
    <w:rsid w:val="00446A40"/>
    <w:rsid w:val="00446CE8"/>
    <w:rsid w:val="004477EF"/>
    <w:rsid w:val="00447895"/>
    <w:rsid w:val="00447A38"/>
    <w:rsid w:val="00447BCF"/>
    <w:rsid w:val="00450446"/>
    <w:rsid w:val="004504D6"/>
    <w:rsid w:val="004507E5"/>
    <w:rsid w:val="00450AC0"/>
    <w:rsid w:val="00450D71"/>
    <w:rsid w:val="00450D8A"/>
    <w:rsid w:val="004512E4"/>
    <w:rsid w:val="004516D6"/>
    <w:rsid w:val="004516F2"/>
    <w:rsid w:val="0045193A"/>
    <w:rsid w:val="004519F1"/>
    <w:rsid w:val="00451ED2"/>
    <w:rsid w:val="004525C1"/>
    <w:rsid w:val="004526DF"/>
    <w:rsid w:val="00452A17"/>
    <w:rsid w:val="00452C4A"/>
    <w:rsid w:val="00452E1E"/>
    <w:rsid w:val="00452E70"/>
    <w:rsid w:val="00453037"/>
    <w:rsid w:val="00453106"/>
    <w:rsid w:val="00453314"/>
    <w:rsid w:val="0045334B"/>
    <w:rsid w:val="004538DA"/>
    <w:rsid w:val="00453A19"/>
    <w:rsid w:val="00453B7D"/>
    <w:rsid w:val="00453FF4"/>
    <w:rsid w:val="0045437C"/>
    <w:rsid w:val="004543BB"/>
    <w:rsid w:val="00454739"/>
    <w:rsid w:val="00454A14"/>
    <w:rsid w:val="00454A30"/>
    <w:rsid w:val="00454D6E"/>
    <w:rsid w:val="00454F63"/>
    <w:rsid w:val="00454F87"/>
    <w:rsid w:val="0045588B"/>
    <w:rsid w:val="00455F9E"/>
    <w:rsid w:val="004563D6"/>
    <w:rsid w:val="00456654"/>
    <w:rsid w:val="00456AC0"/>
    <w:rsid w:val="00456C43"/>
    <w:rsid w:val="00456EC9"/>
    <w:rsid w:val="00456EF5"/>
    <w:rsid w:val="004577BF"/>
    <w:rsid w:val="0045781E"/>
    <w:rsid w:val="00457AFC"/>
    <w:rsid w:val="00457CFF"/>
    <w:rsid w:val="004600CC"/>
    <w:rsid w:val="00460494"/>
    <w:rsid w:val="004605BC"/>
    <w:rsid w:val="00460AD1"/>
    <w:rsid w:val="00461003"/>
    <w:rsid w:val="004618B2"/>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C68"/>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906"/>
    <w:rsid w:val="00467A63"/>
    <w:rsid w:val="00467B7D"/>
    <w:rsid w:val="00467CFF"/>
    <w:rsid w:val="00467E58"/>
    <w:rsid w:val="00467FAA"/>
    <w:rsid w:val="00467FFC"/>
    <w:rsid w:val="00470031"/>
    <w:rsid w:val="004700AF"/>
    <w:rsid w:val="0047030E"/>
    <w:rsid w:val="0047041D"/>
    <w:rsid w:val="004704A3"/>
    <w:rsid w:val="004707D6"/>
    <w:rsid w:val="00470B1D"/>
    <w:rsid w:val="00470D18"/>
    <w:rsid w:val="00470F57"/>
    <w:rsid w:val="0047102C"/>
    <w:rsid w:val="004710D2"/>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535"/>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173"/>
    <w:rsid w:val="00480B68"/>
    <w:rsid w:val="00480B72"/>
    <w:rsid w:val="00480C66"/>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953"/>
    <w:rsid w:val="00484A58"/>
    <w:rsid w:val="004852F4"/>
    <w:rsid w:val="0048552D"/>
    <w:rsid w:val="004855D7"/>
    <w:rsid w:val="0048585C"/>
    <w:rsid w:val="00485CDE"/>
    <w:rsid w:val="00485D08"/>
    <w:rsid w:val="00485FCD"/>
    <w:rsid w:val="0048641F"/>
    <w:rsid w:val="00486603"/>
    <w:rsid w:val="00486817"/>
    <w:rsid w:val="00486C0B"/>
    <w:rsid w:val="00486CB5"/>
    <w:rsid w:val="00486D4F"/>
    <w:rsid w:val="00486D50"/>
    <w:rsid w:val="00486D7F"/>
    <w:rsid w:val="00486E94"/>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505"/>
    <w:rsid w:val="00494589"/>
    <w:rsid w:val="00494683"/>
    <w:rsid w:val="004946F6"/>
    <w:rsid w:val="004949AD"/>
    <w:rsid w:val="00494C09"/>
    <w:rsid w:val="00494E20"/>
    <w:rsid w:val="00494F19"/>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B7F"/>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9E7"/>
    <w:rsid w:val="004A1A6D"/>
    <w:rsid w:val="004A1D9F"/>
    <w:rsid w:val="004A1F03"/>
    <w:rsid w:val="004A1FF3"/>
    <w:rsid w:val="004A2079"/>
    <w:rsid w:val="004A21D5"/>
    <w:rsid w:val="004A22D4"/>
    <w:rsid w:val="004A2355"/>
    <w:rsid w:val="004A23F0"/>
    <w:rsid w:val="004A272C"/>
    <w:rsid w:val="004A2805"/>
    <w:rsid w:val="004A2F7C"/>
    <w:rsid w:val="004A3254"/>
    <w:rsid w:val="004A3255"/>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09B"/>
    <w:rsid w:val="004A70FB"/>
    <w:rsid w:val="004A713E"/>
    <w:rsid w:val="004A72C3"/>
    <w:rsid w:val="004A73E9"/>
    <w:rsid w:val="004A7680"/>
    <w:rsid w:val="004A77AA"/>
    <w:rsid w:val="004A77B4"/>
    <w:rsid w:val="004A79E6"/>
    <w:rsid w:val="004B028E"/>
    <w:rsid w:val="004B038D"/>
    <w:rsid w:val="004B06B6"/>
    <w:rsid w:val="004B0891"/>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D05"/>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77"/>
    <w:rsid w:val="004C3089"/>
    <w:rsid w:val="004C349B"/>
    <w:rsid w:val="004C34ED"/>
    <w:rsid w:val="004C35D2"/>
    <w:rsid w:val="004C3944"/>
    <w:rsid w:val="004C394D"/>
    <w:rsid w:val="004C39B3"/>
    <w:rsid w:val="004C3B48"/>
    <w:rsid w:val="004C3BE1"/>
    <w:rsid w:val="004C3D8F"/>
    <w:rsid w:val="004C44E0"/>
    <w:rsid w:val="004C44E5"/>
    <w:rsid w:val="004C4550"/>
    <w:rsid w:val="004C4814"/>
    <w:rsid w:val="004C48EC"/>
    <w:rsid w:val="004C4A8E"/>
    <w:rsid w:val="004C4B4E"/>
    <w:rsid w:val="004C4C7D"/>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F3E"/>
    <w:rsid w:val="004D05F3"/>
    <w:rsid w:val="004D08BF"/>
    <w:rsid w:val="004D0B9F"/>
    <w:rsid w:val="004D0C77"/>
    <w:rsid w:val="004D0DD6"/>
    <w:rsid w:val="004D0DF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CD9"/>
    <w:rsid w:val="004D5CDC"/>
    <w:rsid w:val="004D5E82"/>
    <w:rsid w:val="004D5F42"/>
    <w:rsid w:val="004D602D"/>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7AF"/>
    <w:rsid w:val="004E0DAB"/>
    <w:rsid w:val="004E0E58"/>
    <w:rsid w:val="004E0E80"/>
    <w:rsid w:val="004E0E9C"/>
    <w:rsid w:val="004E1294"/>
    <w:rsid w:val="004E140F"/>
    <w:rsid w:val="004E1447"/>
    <w:rsid w:val="004E18DF"/>
    <w:rsid w:val="004E1905"/>
    <w:rsid w:val="004E1992"/>
    <w:rsid w:val="004E1FDF"/>
    <w:rsid w:val="004E2138"/>
    <w:rsid w:val="004E21C6"/>
    <w:rsid w:val="004E22A4"/>
    <w:rsid w:val="004E2726"/>
    <w:rsid w:val="004E281C"/>
    <w:rsid w:val="004E283A"/>
    <w:rsid w:val="004E28FB"/>
    <w:rsid w:val="004E2A17"/>
    <w:rsid w:val="004E2ADF"/>
    <w:rsid w:val="004E2CE5"/>
    <w:rsid w:val="004E2E35"/>
    <w:rsid w:val="004E3543"/>
    <w:rsid w:val="004E366E"/>
    <w:rsid w:val="004E39FA"/>
    <w:rsid w:val="004E3AE0"/>
    <w:rsid w:val="004E3C70"/>
    <w:rsid w:val="004E3EFB"/>
    <w:rsid w:val="004E4161"/>
    <w:rsid w:val="004E438B"/>
    <w:rsid w:val="004E443C"/>
    <w:rsid w:val="004E44E9"/>
    <w:rsid w:val="004E451A"/>
    <w:rsid w:val="004E476F"/>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E88"/>
    <w:rsid w:val="004E7FA9"/>
    <w:rsid w:val="004F0057"/>
    <w:rsid w:val="004F0144"/>
    <w:rsid w:val="004F01C3"/>
    <w:rsid w:val="004F01DD"/>
    <w:rsid w:val="004F02CE"/>
    <w:rsid w:val="004F0776"/>
    <w:rsid w:val="004F0C08"/>
    <w:rsid w:val="004F0D65"/>
    <w:rsid w:val="004F0D81"/>
    <w:rsid w:val="004F10BF"/>
    <w:rsid w:val="004F14DE"/>
    <w:rsid w:val="004F1AC2"/>
    <w:rsid w:val="004F1FAC"/>
    <w:rsid w:val="004F1FBB"/>
    <w:rsid w:val="004F1FE4"/>
    <w:rsid w:val="004F212A"/>
    <w:rsid w:val="004F217D"/>
    <w:rsid w:val="004F2426"/>
    <w:rsid w:val="004F2D15"/>
    <w:rsid w:val="004F3127"/>
    <w:rsid w:val="004F313B"/>
    <w:rsid w:val="004F327C"/>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AF2"/>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9E3"/>
    <w:rsid w:val="00500B0C"/>
    <w:rsid w:val="00500DB5"/>
    <w:rsid w:val="00500DDC"/>
    <w:rsid w:val="00501282"/>
    <w:rsid w:val="005013AF"/>
    <w:rsid w:val="0050144E"/>
    <w:rsid w:val="005015B1"/>
    <w:rsid w:val="005016F1"/>
    <w:rsid w:val="00501720"/>
    <w:rsid w:val="005017BD"/>
    <w:rsid w:val="00501B32"/>
    <w:rsid w:val="00501B3C"/>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426"/>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77D"/>
    <w:rsid w:val="005078B3"/>
    <w:rsid w:val="00507918"/>
    <w:rsid w:val="00507ABB"/>
    <w:rsid w:val="00507AE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2D0D"/>
    <w:rsid w:val="005133DD"/>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4B3"/>
    <w:rsid w:val="00516D9F"/>
    <w:rsid w:val="00516E9F"/>
    <w:rsid w:val="00516F49"/>
    <w:rsid w:val="00516FE4"/>
    <w:rsid w:val="0051702A"/>
    <w:rsid w:val="00517357"/>
    <w:rsid w:val="005175AE"/>
    <w:rsid w:val="0051783B"/>
    <w:rsid w:val="00517B20"/>
    <w:rsid w:val="00517CB7"/>
    <w:rsid w:val="00517F9D"/>
    <w:rsid w:val="00520154"/>
    <w:rsid w:val="005202BD"/>
    <w:rsid w:val="005204F4"/>
    <w:rsid w:val="005207FC"/>
    <w:rsid w:val="00520D7C"/>
    <w:rsid w:val="00521034"/>
    <w:rsid w:val="00521370"/>
    <w:rsid w:val="005214ED"/>
    <w:rsid w:val="0052164E"/>
    <w:rsid w:val="0052187E"/>
    <w:rsid w:val="005219B7"/>
    <w:rsid w:val="00521AB9"/>
    <w:rsid w:val="0052209B"/>
    <w:rsid w:val="005221B2"/>
    <w:rsid w:val="005223A5"/>
    <w:rsid w:val="0052243A"/>
    <w:rsid w:val="0052299E"/>
    <w:rsid w:val="00522DDE"/>
    <w:rsid w:val="0052304E"/>
    <w:rsid w:val="00523157"/>
    <w:rsid w:val="005231D6"/>
    <w:rsid w:val="0052349A"/>
    <w:rsid w:val="005235CB"/>
    <w:rsid w:val="005236AB"/>
    <w:rsid w:val="005237B8"/>
    <w:rsid w:val="005237BA"/>
    <w:rsid w:val="00523843"/>
    <w:rsid w:val="00523A83"/>
    <w:rsid w:val="00523AEC"/>
    <w:rsid w:val="00523D4E"/>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CAC"/>
    <w:rsid w:val="00531062"/>
    <w:rsid w:val="00531595"/>
    <w:rsid w:val="00531B26"/>
    <w:rsid w:val="00531F5D"/>
    <w:rsid w:val="0053232E"/>
    <w:rsid w:val="005323F1"/>
    <w:rsid w:val="005328B7"/>
    <w:rsid w:val="00532B79"/>
    <w:rsid w:val="00532BDF"/>
    <w:rsid w:val="00532D8A"/>
    <w:rsid w:val="00533088"/>
    <w:rsid w:val="005332CE"/>
    <w:rsid w:val="00533353"/>
    <w:rsid w:val="005337E4"/>
    <w:rsid w:val="00533922"/>
    <w:rsid w:val="00533E9B"/>
    <w:rsid w:val="00533FA2"/>
    <w:rsid w:val="00533FA7"/>
    <w:rsid w:val="00533FDB"/>
    <w:rsid w:val="005340E4"/>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B68"/>
    <w:rsid w:val="00536B76"/>
    <w:rsid w:val="00536D4D"/>
    <w:rsid w:val="00536DD0"/>
    <w:rsid w:val="00537035"/>
    <w:rsid w:val="00537300"/>
    <w:rsid w:val="0053779B"/>
    <w:rsid w:val="00537854"/>
    <w:rsid w:val="005378AA"/>
    <w:rsid w:val="00537C42"/>
    <w:rsid w:val="00537C61"/>
    <w:rsid w:val="00537CF6"/>
    <w:rsid w:val="00537D43"/>
    <w:rsid w:val="00537E7F"/>
    <w:rsid w:val="005400BC"/>
    <w:rsid w:val="00540304"/>
    <w:rsid w:val="00540437"/>
    <w:rsid w:val="00540AF1"/>
    <w:rsid w:val="00540D35"/>
    <w:rsid w:val="00540E34"/>
    <w:rsid w:val="00540F30"/>
    <w:rsid w:val="00540F4B"/>
    <w:rsid w:val="0054144C"/>
    <w:rsid w:val="00541B3F"/>
    <w:rsid w:val="00541CB8"/>
    <w:rsid w:val="005427AE"/>
    <w:rsid w:val="005427D7"/>
    <w:rsid w:val="005428BB"/>
    <w:rsid w:val="00542B93"/>
    <w:rsid w:val="00543466"/>
    <w:rsid w:val="0054357A"/>
    <w:rsid w:val="00543717"/>
    <w:rsid w:val="0054383E"/>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11"/>
    <w:rsid w:val="005508DC"/>
    <w:rsid w:val="00550BFF"/>
    <w:rsid w:val="00550CF4"/>
    <w:rsid w:val="00550DB7"/>
    <w:rsid w:val="00550F07"/>
    <w:rsid w:val="00550FC4"/>
    <w:rsid w:val="00551288"/>
    <w:rsid w:val="005513E0"/>
    <w:rsid w:val="005514EE"/>
    <w:rsid w:val="005516B2"/>
    <w:rsid w:val="0055194B"/>
    <w:rsid w:val="00551A60"/>
    <w:rsid w:val="00551B63"/>
    <w:rsid w:val="00551FED"/>
    <w:rsid w:val="005520B4"/>
    <w:rsid w:val="00552C21"/>
    <w:rsid w:val="00552DB9"/>
    <w:rsid w:val="00552E5E"/>
    <w:rsid w:val="00553081"/>
    <w:rsid w:val="005535AA"/>
    <w:rsid w:val="005535C2"/>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224"/>
    <w:rsid w:val="005623E8"/>
    <w:rsid w:val="00562537"/>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BC4"/>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552"/>
    <w:rsid w:val="00573647"/>
    <w:rsid w:val="00573903"/>
    <w:rsid w:val="005739D7"/>
    <w:rsid w:val="00573B1A"/>
    <w:rsid w:val="00573D33"/>
    <w:rsid w:val="00573DC5"/>
    <w:rsid w:val="00574223"/>
    <w:rsid w:val="0057498C"/>
    <w:rsid w:val="00574D66"/>
    <w:rsid w:val="00574E2E"/>
    <w:rsid w:val="00575284"/>
    <w:rsid w:val="00575397"/>
    <w:rsid w:val="0057546D"/>
    <w:rsid w:val="0057554A"/>
    <w:rsid w:val="00575822"/>
    <w:rsid w:val="00575973"/>
    <w:rsid w:val="00575DBA"/>
    <w:rsid w:val="00575E87"/>
    <w:rsid w:val="0057604C"/>
    <w:rsid w:val="00576147"/>
    <w:rsid w:val="00576436"/>
    <w:rsid w:val="00576564"/>
    <w:rsid w:val="005767C0"/>
    <w:rsid w:val="00576DD5"/>
    <w:rsid w:val="00576E83"/>
    <w:rsid w:val="00576EAA"/>
    <w:rsid w:val="00576FFD"/>
    <w:rsid w:val="005773DC"/>
    <w:rsid w:val="00577618"/>
    <w:rsid w:val="005776CB"/>
    <w:rsid w:val="0057779C"/>
    <w:rsid w:val="00577812"/>
    <w:rsid w:val="005779D6"/>
    <w:rsid w:val="00577B17"/>
    <w:rsid w:val="00577DE7"/>
    <w:rsid w:val="0058007E"/>
    <w:rsid w:val="0058019F"/>
    <w:rsid w:val="00580408"/>
    <w:rsid w:val="00580CCE"/>
    <w:rsid w:val="005814E6"/>
    <w:rsid w:val="0058172C"/>
    <w:rsid w:val="00581958"/>
    <w:rsid w:val="00581A42"/>
    <w:rsid w:val="00581C03"/>
    <w:rsid w:val="00581D7D"/>
    <w:rsid w:val="005821CC"/>
    <w:rsid w:val="0058248D"/>
    <w:rsid w:val="0058255F"/>
    <w:rsid w:val="00582915"/>
    <w:rsid w:val="00582D68"/>
    <w:rsid w:val="00582E7D"/>
    <w:rsid w:val="00582E8D"/>
    <w:rsid w:val="005833D3"/>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1D4"/>
    <w:rsid w:val="00590248"/>
    <w:rsid w:val="005903FA"/>
    <w:rsid w:val="005906DF"/>
    <w:rsid w:val="0059077C"/>
    <w:rsid w:val="00590885"/>
    <w:rsid w:val="00591000"/>
    <w:rsid w:val="0059119C"/>
    <w:rsid w:val="005911E2"/>
    <w:rsid w:val="00591608"/>
    <w:rsid w:val="005916D5"/>
    <w:rsid w:val="005918AF"/>
    <w:rsid w:val="00591940"/>
    <w:rsid w:val="0059197A"/>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061"/>
    <w:rsid w:val="005961F8"/>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39"/>
    <w:rsid w:val="005A0C46"/>
    <w:rsid w:val="005A0D27"/>
    <w:rsid w:val="005A127B"/>
    <w:rsid w:val="005A12CE"/>
    <w:rsid w:val="005A14C5"/>
    <w:rsid w:val="005A16D2"/>
    <w:rsid w:val="005A1867"/>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609"/>
    <w:rsid w:val="005A4977"/>
    <w:rsid w:val="005A4A3A"/>
    <w:rsid w:val="005A4ECB"/>
    <w:rsid w:val="005A5135"/>
    <w:rsid w:val="005A54D4"/>
    <w:rsid w:val="005A5968"/>
    <w:rsid w:val="005A5B14"/>
    <w:rsid w:val="005A5B44"/>
    <w:rsid w:val="005A5BDE"/>
    <w:rsid w:val="005A602F"/>
    <w:rsid w:val="005A60E0"/>
    <w:rsid w:val="005A633C"/>
    <w:rsid w:val="005A6889"/>
    <w:rsid w:val="005A6BF6"/>
    <w:rsid w:val="005A6E15"/>
    <w:rsid w:val="005A6E9C"/>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2A0"/>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882"/>
    <w:rsid w:val="005C28BB"/>
    <w:rsid w:val="005C2956"/>
    <w:rsid w:val="005C2DD4"/>
    <w:rsid w:val="005C2E02"/>
    <w:rsid w:val="005C2E7C"/>
    <w:rsid w:val="005C2F04"/>
    <w:rsid w:val="005C3288"/>
    <w:rsid w:val="005C3317"/>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937"/>
    <w:rsid w:val="005D4997"/>
    <w:rsid w:val="005D51F0"/>
    <w:rsid w:val="005D5298"/>
    <w:rsid w:val="005D52A1"/>
    <w:rsid w:val="005D532B"/>
    <w:rsid w:val="005D5392"/>
    <w:rsid w:val="005D54EF"/>
    <w:rsid w:val="005D5533"/>
    <w:rsid w:val="005D55A7"/>
    <w:rsid w:val="005D55D2"/>
    <w:rsid w:val="005D56BC"/>
    <w:rsid w:val="005D5866"/>
    <w:rsid w:val="005D5C1F"/>
    <w:rsid w:val="005D603E"/>
    <w:rsid w:val="005D60C9"/>
    <w:rsid w:val="005D6198"/>
    <w:rsid w:val="005D660C"/>
    <w:rsid w:val="005D678B"/>
    <w:rsid w:val="005D6C8E"/>
    <w:rsid w:val="005D73A6"/>
    <w:rsid w:val="005D7574"/>
    <w:rsid w:val="005D77C7"/>
    <w:rsid w:val="005D790D"/>
    <w:rsid w:val="005D7951"/>
    <w:rsid w:val="005E018B"/>
    <w:rsid w:val="005E0524"/>
    <w:rsid w:val="005E0660"/>
    <w:rsid w:val="005E0815"/>
    <w:rsid w:val="005E0A1F"/>
    <w:rsid w:val="005E0D4F"/>
    <w:rsid w:val="005E0E6C"/>
    <w:rsid w:val="005E1480"/>
    <w:rsid w:val="005E1512"/>
    <w:rsid w:val="005E15E3"/>
    <w:rsid w:val="005E1A55"/>
    <w:rsid w:val="005E1BEE"/>
    <w:rsid w:val="005E1E55"/>
    <w:rsid w:val="005E2005"/>
    <w:rsid w:val="005E224F"/>
    <w:rsid w:val="005E2460"/>
    <w:rsid w:val="005E262C"/>
    <w:rsid w:val="005E2A6D"/>
    <w:rsid w:val="005E2B22"/>
    <w:rsid w:val="005E2C61"/>
    <w:rsid w:val="005E2CA4"/>
    <w:rsid w:val="005E2CC8"/>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18E"/>
    <w:rsid w:val="005F0231"/>
    <w:rsid w:val="005F02B2"/>
    <w:rsid w:val="005F0691"/>
    <w:rsid w:val="005F09F5"/>
    <w:rsid w:val="005F0A4B"/>
    <w:rsid w:val="005F0A74"/>
    <w:rsid w:val="005F0BF7"/>
    <w:rsid w:val="005F1311"/>
    <w:rsid w:val="005F14F7"/>
    <w:rsid w:val="005F1558"/>
    <w:rsid w:val="005F188D"/>
    <w:rsid w:val="005F1D8D"/>
    <w:rsid w:val="005F2107"/>
    <w:rsid w:val="005F21C9"/>
    <w:rsid w:val="005F241F"/>
    <w:rsid w:val="005F247D"/>
    <w:rsid w:val="005F26B1"/>
    <w:rsid w:val="005F2EF6"/>
    <w:rsid w:val="005F30BF"/>
    <w:rsid w:val="005F372C"/>
    <w:rsid w:val="005F3739"/>
    <w:rsid w:val="005F3E71"/>
    <w:rsid w:val="005F3FB8"/>
    <w:rsid w:val="005F4312"/>
    <w:rsid w:val="005F44DE"/>
    <w:rsid w:val="005F4523"/>
    <w:rsid w:val="005F4788"/>
    <w:rsid w:val="005F4856"/>
    <w:rsid w:val="005F4B69"/>
    <w:rsid w:val="005F4D38"/>
    <w:rsid w:val="005F4EA7"/>
    <w:rsid w:val="005F502B"/>
    <w:rsid w:val="005F5040"/>
    <w:rsid w:val="005F51F2"/>
    <w:rsid w:val="005F520D"/>
    <w:rsid w:val="005F5249"/>
    <w:rsid w:val="005F52DD"/>
    <w:rsid w:val="005F54FF"/>
    <w:rsid w:val="005F56AE"/>
    <w:rsid w:val="005F5978"/>
    <w:rsid w:val="005F5CB9"/>
    <w:rsid w:val="005F5E35"/>
    <w:rsid w:val="005F61FC"/>
    <w:rsid w:val="005F6447"/>
    <w:rsid w:val="005F645F"/>
    <w:rsid w:val="005F64CD"/>
    <w:rsid w:val="005F653A"/>
    <w:rsid w:val="005F6615"/>
    <w:rsid w:val="005F68A0"/>
    <w:rsid w:val="005F69B7"/>
    <w:rsid w:val="005F6AC0"/>
    <w:rsid w:val="005F6BFF"/>
    <w:rsid w:val="005F6D52"/>
    <w:rsid w:val="005F73C6"/>
    <w:rsid w:val="005F7421"/>
    <w:rsid w:val="005F7DB6"/>
    <w:rsid w:val="005F7E7B"/>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BEF"/>
    <w:rsid w:val="00602E57"/>
    <w:rsid w:val="00603012"/>
    <w:rsid w:val="006030BB"/>
    <w:rsid w:val="006030BD"/>
    <w:rsid w:val="00603808"/>
    <w:rsid w:val="00603C02"/>
    <w:rsid w:val="00603C48"/>
    <w:rsid w:val="006047B1"/>
    <w:rsid w:val="006047D4"/>
    <w:rsid w:val="006049BF"/>
    <w:rsid w:val="00604C70"/>
    <w:rsid w:val="00604DE8"/>
    <w:rsid w:val="00605261"/>
    <w:rsid w:val="0060548A"/>
    <w:rsid w:val="006054D2"/>
    <w:rsid w:val="006055B8"/>
    <w:rsid w:val="0060563D"/>
    <w:rsid w:val="00605BE0"/>
    <w:rsid w:val="00605BE6"/>
    <w:rsid w:val="00605FAA"/>
    <w:rsid w:val="00606608"/>
    <w:rsid w:val="0060683B"/>
    <w:rsid w:val="006069D1"/>
    <w:rsid w:val="00606BA1"/>
    <w:rsid w:val="00606C4D"/>
    <w:rsid w:val="00606D98"/>
    <w:rsid w:val="00606FA7"/>
    <w:rsid w:val="0060719F"/>
    <w:rsid w:val="0060722B"/>
    <w:rsid w:val="006076E6"/>
    <w:rsid w:val="00607856"/>
    <w:rsid w:val="006079D1"/>
    <w:rsid w:val="00607B19"/>
    <w:rsid w:val="00607BD8"/>
    <w:rsid w:val="00607C4F"/>
    <w:rsid w:val="00607CC4"/>
    <w:rsid w:val="00607DA0"/>
    <w:rsid w:val="00610168"/>
    <w:rsid w:val="006101F7"/>
    <w:rsid w:val="0061038F"/>
    <w:rsid w:val="00610465"/>
    <w:rsid w:val="00610479"/>
    <w:rsid w:val="00610764"/>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2F0"/>
    <w:rsid w:val="006124F6"/>
    <w:rsid w:val="0061286F"/>
    <w:rsid w:val="00612A4F"/>
    <w:rsid w:val="00612B0B"/>
    <w:rsid w:val="00612E7B"/>
    <w:rsid w:val="0061317B"/>
    <w:rsid w:val="006131C5"/>
    <w:rsid w:val="00613534"/>
    <w:rsid w:val="0061373D"/>
    <w:rsid w:val="0061388C"/>
    <w:rsid w:val="006139BA"/>
    <w:rsid w:val="00613A9B"/>
    <w:rsid w:val="00613B66"/>
    <w:rsid w:val="00613CCA"/>
    <w:rsid w:val="00614424"/>
    <w:rsid w:val="006146E4"/>
    <w:rsid w:val="006148CD"/>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C86"/>
    <w:rsid w:val="00617EEA"/>
    <w:rsid w:val="006206B5"/>
    <w:rsid w:val="006207FC"/>
    <w:rsid w:val="006208FF"/>
    <w:rsid w:val="00620D96"/>
    <w:rsid w:val="00621183"/>
    <w:rsid w:val="0062127A"/>
    <w:rsid w:val="0062190D"/>
    <w:rsid w:val="006219AD"/>
    <w:rsid w:val="00621B7A"/>
    <w:rsid w:val="00621C4D"/>
    <w:rsid w:val="00621C61"/>
    <w:rsid w:val="00621D64"/>
    <w:rsid w:val="00621E7D"/>
    <w:rsid w:val="00622278"/>
    <w:rsid w:val="0062254B"/>
    <w:rsid w:val="00622929"/>
    <w:rsid w:val="00622E59"/>
    <w:rsid w:val="00623205"/>
    <w:rsid w:val="00623262"/>
    <w:rsid w:val="006233E1"/>
    <w:rsid w:val="00623446"/>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13"/>
    <w:rsid w:val="00630A60"/>
    <w:rsid w:val="00630EB3"/>
    <w:rsid w:val="006312D6"/>
    <w:rsid w:val="00631344"/>
    <w:rsid w:val="0063139E"/>
    <w:rsid w:val="006314DF"/>
    <w:rsid w:val="00631605"/>
    <w:rsid w:val="0063176C"/>
    <w:rsid w:val="00631A71"/>
    <w:rsid w:val="00631DA7"/>
    <w:rsid w:val="00631E62"/>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336"/>
    <w:rsid w:val="00636542"/>
    <w:rsid w:val="006366DB"/>
    <w:rsid w:val="00636717"/>
    <w:rsid w:val="00636C84"/>
    <w:rsid w:val="00636CAE"/>
    <w:rsid w:val="00636DF1"/>
    <w:rsid w:val="00636E73"/>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163"/>
    <w:rsid w:val="00641298"/>
    <w:rsid w:val="0064145C"/>
    <w:rsid w:val="00641721"/>
    <w:rsid w:val="00641F9C"/>
    <w:rsid w:val="0064200B"/>
    <w:rsid w:val="0064202D"/>
    <w:rsid w:val="0064226C"/>
    <w:rsid w:val="0064238B"/>
    <w:rsid w:val="00642605"/>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457"/>
    <w:rsid w:val="00645512"/>
    <w:rsid w:val="006457C8"/>
    <w:rsid w:val="00645D23"/>
    <w:rsid w:val="00645EBF"/>
    <w:rsid w:val="00646231"/>
    <w:rsid w:val="00646235"/>
    <w:rsid w:val="00646259"/>
    <w:rsid w:val="0064625A"/>
    <w:rsid w:val="0064670F"/>
    <w:rsid w:val="006469BA"/>
    <w:rsid w:val="00646E88"/>
    <w:rsid w:val="00646EE8"/>
    <w:rsid w:val="00646F62"/>
    <w:rsid w:val="00646FE0"/>
    <w:rsid w:val="0064706F"/>
    <w:rsid w:val="0064732A"/>
    <w:rsid w:val="006474B3"/>
    <w:rsid w:val="006474F2"/>
    <w:rsid w:val="006475CC"/>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6F"/>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ACC"/>
    <w:rsid w:val="00655CB3"/>
    <w:rsid w:val="00656066"/>
    <w:rsid w:val="006561E2"/>
    <w:rsid w:val="0065663A"/>
    <w:rsid w:val="00656AF0"/>
    <w:rsid w:val="00656C7F"/>
    <w:rsid w:val="00656CC2"/>
    <w:rsid w:val="00656E87"/>
    <w:rsid w:val="00656F8B"/>
    <w:rsid w:val="00656FCA"/>
    <w:rsid w:val="00657366"/>
    <w:rsid w:val="0065795A"/>
    <w:rsid w:val="00657AE5"/>
    <w:rsid w:val="00657BE2"/>
    <w:rsid w:val="00657C4B"/>
    <w:rsid w:val="00657EBC"/>
    <w:rsid w:val="00657EC9"/>
    <w:rsid w:val="00657F70"/>
    <w:rsid w:val="00657FC6"/>
    <w:rsid w:val="00660110"/>
    <w:rsid w:val="0066015F"/>
    <w:rsid w:val="00660361"/>
    <w:rsid w:val="006604B7"/>
    <w:rsid w:val="006605BE"/>
    <w:rsid w:val="00660675"/>
    <w:rsid w:val="00660BE4"/>
    <w:rsid w:val="00660D14"/>
    <w:rsid w:val="00660E38"/>
    <w:rsid w:val="00660E89"/>
    <w:rsid w:val="00660EFE"/>
    <w:rsid w:val="006619C8"/>
    <w:rsid w:val="00661BC4"/>
    <w:rsid w:val="00661DD0"/>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103"/>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7C2"/>
    <w:rsid w:val="00667961"/>
    <w:rsid w:val="00667D30"/>
    <w:rsid w:val="0067002B"/>
    <w:rsid w:val="00670147"/>
    <w:rsid w:val="0067029D"/>
    <w:rsid w:val="00670403"/>
    <w:rsid w:val="006704C3"/>
    <w:rsid w:val="0067053F"/>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8DE"/>
    <w:rsid w:val="00676904"/>
    <w:rsid w:val="0067695B"/>
    <w:rsid w:val="00677523"/>
    <w:rsid w:val="00677604"/>
    <w:rsid w:val="00677861"/>
    <w:rsid w:val="0067798F"/>
    <w:rsid w:val="00677AD6"/>
    <w:rsid w:val="006800E7"/>
    <w:rsid w:val="00680197"/>
    <w:rsid w:val="006804C4"/>
    <w:rsid w:val="00680500"/>
    <w:rsid w:val="006806CA"/>
    <w:rsid w:val="00680D30"/>
    <w:rsid w:val="00680ED3"/>
    <w:rsid w:val="00680F0D"/>
    <w:rsid w:val="00680F69"/>
    <w:rsid w:val="00681293"/>
    <w:rsid w:val="006816AC"/>
    <w:rsid w:val="00681933"/>
    <w:rsid w:val="0068194A"/>
    <w:rsid w:val="00681A7A"/>
    <w:rsid w:val="00681C42"/>
    <w:rsid w:val="00681D47"/>
    <w:rsid w:val="00681EF1"/>
    <w:rsid w:val="006825F9"/>
    <w:rsid w:val="00682847"/>
    <w:rsid w:val="006829C2"/>
    <w:rsid w:val="00682A2B"/>
    <w:rsid w:val="00682ECE"/>
    <w:rsid w:val="00683473"/>
    <w:rsid w:val="00683520"/>
    <w:rsid w:val="006836B9"/>
    <w:rsid w:val="0068374A"/>
    <w:rsid w:val="006838ED"/>
    <w:rsid w:val="00683A16"/>
    <w:rsid w:val="006840C6"/>
    <w:rsid w:val="006840EA"/>
    <w:rsid w:val="006847B6"/>
    <w:rsid w:val="006847CF"/>
    <w:rsid w:val="006848D2"/>
    <w:rsid w:val="00684B52"/>
    <w:rsid w:val="00684BF5"/>
    <w:rsid w:val="00684D60"/>
    <w:rsid w:val="00684EEF"/>
    <w:rsid w:val="006851A5"/>
    <w:rsid w:val="006851A7"/>
    <w:rsid w:val="00685266"/>
    <w:rsid w:val="00685571"/>
    <w:rsid w:val="00685698"/>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864"/>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B47"/>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B63"/>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88F"/>
    <w:rsid w:val="006A7DBE"/>
    <w:rsid w:val="006A7F52"/>
    <w:rsid w:val="006A7FF0"/>
    <w:rsid w:val="006B0129"/>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1BB"/>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1F89"/>
    <w:rsid w:val="006C1FFF"/>
    <w:rsid w:val="006C2550"/>
    <w:rsid w:val="006C2678"/>
    <w:rsid w:val="006C29F9"/>
    <w:rsid w:val="006C2A17"/>
    <w:rsid w:val="006C2C38"/>
    <w:rsid w:val="006C2C45"/>
    <w:rsid w:val="006C2C8F"/>
    <w:rsid w:val="006C2E24"/>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E0C"/>
    <w:rsid w:val="006C5F68"/>
    <w:rsid w:val="006C61B7"/>
    <w:rsid w:val="006C61F8"/>
    <w:rsid w:val="006C64D5"/>
    <w:rsid w:val="006C67DA"/>
    <w:rsid w:val="006C6D0C"/>
    <w:rsid w:val="006C6E6D"/>
    <w:rsid w:val="006C7242"/>
    <w:rsid w:val="006C74DD"/>
    <w:rsid w:val="006C78A9"/>
    <w:rsid w:val="006C79A8"/>
    <w:rsid w:val="006C7AE2"/>
    <w:rsid w:val="006C7CB0"/>
    <w:rsid w:val="006C7CC7"/>
    <w:rsid w:val="006D077B"/>
    <w:rsid w:val="006D096B"/>
    <w:rsid w:val="006D0974"/>
    <w:rsid w:val="006D09D2"/>
    <w:rsid w:val="006D0A72"/>
    <w:rsid w:val="006D0C8A"/>
    <w:rsid w:val="006D0D92"/>
    <w:rsid w:val="006D121E"/>
    <w:rsid w:val="006D13F9"/>
    <w:rsid w:val="006D176E"/>
    <w:rsid w:val="006D1BD4"/>
    <w:rsid w:val="006D1C17"/>
    <w:rsid w:val="006D1EE5"/>
    <w:rsid w:val="006D2145"/>
    <w:rsid w:val="006D2ED4"/>
    <w:rsid w:val="006D2FF8"/>
    <w:rsid w:val="006D302A"/>
    <w:rsid w:val="006D30B2"/>
    <w:rsid w:val="006D35FD"/>
    <w:rsid w:val="006D3811"/>
    <w:rsid w:val="006D3872"/>
    <w:rsid w:val="006D3F34"/>
    <w:rsid w:val="006D40E7"/>
    <w:rsid w:val="006D429C"/>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51"/>
    <w:rsid w:val="006E06B3"/>
    <w:rsid w:val="006E09ED"/>
    <w:rsid w:val="006E0BB8"/>
    <w:rsid w:val="006E0D37"/>
    <w:rsid w:val="006E0FB9"/>
    <w:rsid w:val="006E1324"/>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3C2"/>
    <w:rsid w:val="006E458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69D"/>
    <w:rsid w:val="006F18BB"/>
    <w:rsid w:val="006F1A95"/>
    <w:rsid w:val="006F1B02"/>
    <w:rsid w:val="006F1BCA"/>
    <w:rsid w:val="006F1CA0"/>
    <w:rsid w:val="006F1D16"/>
    <w:rsid w:val="006F1EFF"/>
    <w:rsid w:val="006F23EC"/>
    <w:rsid w:val="006F2578"/>
    <w:rsid w:val="006F2F10"/>
    <w:rsid w:val="006F2F8C"/>
    <w:rsid w:val="006F344B"/>
    <w:rsid w:val="006F357D"/>
    <w:rsid w:val="006F3664"/>
    <w:rsid w:val="006F40BA"/>
    <w:rsid w:val="006F42AE"/>
    <w:rsid w:val="006F4507"/>
    <w:rsid w:val="006F502E"/>
    <w:rsid w:val="006F5608"/>
    <w:rsid w:val="006F560B"/>
    <w:rsid w:val="006F604B"/>
    <w:rsid w:val="006F6337"/>
    <w:rsid w:val="006F6502"/>
    <w:rsid w:val="006F6847"/>
    <w:rsid w:val="006F6F0F"/>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75F"/>
    <w:rsid w:val="00701D18"/>
    <w:rsid w:val="00701F44"/>
    <w:rsid w:val="007027F8"/>
    <w:rsid w:val="00702AAC"/>
    <w:rsid w:val="00702C97"/>
    <w:rsid w:val="00702D7E"/>
    <w:rsid w:val="00702E1B"/>
    <w:rsid w:val="00702F50"/>
    <w:rsid w:val="007030C7"/>
    <w:rsid w:val="0070343A"/>
    <w:rsid w:val="007035D6"/>
    <w:rsid w:val="007035E8"/>
    <w:rsid w:val="007039BA"/>
    <w:rsid w:val="00703AFB"/>
    <w:rsid w:val="00703EFD"/>
    <w:rsid w:val="00703F9F"/>
    <w:rsid w:val="007040E6"/>
    <w:rsid w:val="007044BB"/>
    <w:rsid w:val="00704F73"/>
    <w:rsid w:val="00705306"/>
    <w:rsid w:val="007053A6"/>
    <w:rsid w:val="007054E5"/>
    <w:rsid w:val="00705812"/>
    <w:rsid w:val="00706076"/>
    <w:rsid w:val="007060FC"/>
    <w:rsid w:val="00706625"/>
    <w:rsid w:val="0070690C"/>
    <w:rsid w:val="00706952"/>
    <w:rsid w:val="00706B0E"/>
    <w:rsid w:val="00706B29"/>
    <w:rsid w:val="00706B40"/>
    <w:rsid w:val="00706C5A"/>
    <w:rsid w:val="00706C63"/>
    <w:rsid w:val="00706FC4"/>
    <w:rsid w:val="007073B1"/>
    <w:rsid w:val="0070768C"/>
    <w:rsid w:val="007076E6"/>
    <w:rsid w:val="00707BC0"/>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4D4E"/>
    <w:rsid w:val="007150B0"/>
    <w:rsid w:val="007155A6"/>
    <w:rsid w:val="00715797"/>
    <w:rsid w:val="00715A9A"/>
    <w:rsid w:val="00715B97"/>
    <w:rsid w:val="00716314"/>
    <w:rsid w:val="007166A6"/>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E0"/>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EF0"/>
    <w:rsid w:val="00723F44"/>
    <w:rsid w:val="00724316"/>
    <w:rsid w:val="007249C7"/>
    <w:rsid w:val="00724CC7"/>
    <w:rsid w:val="00724DE0"/>
    <w:rsid w:val="00724F53"/>
    <w:rsid w:val="007250E5"/>
    <w:rsid w:val="00725157"/>
    <w:rsid w:val="00725267"/>
    <w:rsid w:val="007254F6"/>
    <w:rsid w:val="00725838"/>
    <w:rsid w:val="00725D0B"/>
    <w:rsid w:val="00725E6B"/>
    <w:rsid w:val="007262BD"/>
    <w:rsid w:val="00726333"/>
    <w:rsid w:val="00726414"/>
    <w:rsid w:val="007265FA"/>
    <w:rsid w:val="00726997"/>
    <w:rsid w:val="00726A2C"/>
    <w:rsid w:val="00726F50"/>
    <w:rsid w:val="00726FA4"/>
    <w:rsid w:val="007276BE"/>
    <w:rsid w:val="00727856"/>
    <w:rsid w:val="00727AD4"/>
    <w:rsid w:val="00727BD2"/>
    <w:rsid w:val="00727F76"/>
    <w:rsid w:val="00730269"/>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C7"/>
    <w:rsid w:val="007418E5"/>
    <w:rsid w:val="00741A20"/>
    <w:rsid w:val="00741B43"/>
    <w:rsid w:val="00741F41"/>
    <w:rsid w:val="00741FFB"/>
    <w:rsid w:val="00742016"/>
    <w:rsid w:val="00742242"/>
    <w:rsid w:val="00742245"/>
    <w:rsid w:val="007422D9"/>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597"/>
    <w:rsid w:val="007465F4"/>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D8F"/>
    <w:rsid w:val="00752E3A"/>
    <w:rsid w:val="00752E8D"/>
    <w:rsid w:val="00752E92"/>
    <w:rsid w:val="00752EC6"/>
    <w:rsid w:val="00752FB3"/>
    <w:rsid w:val="00752FD3"/>
    <w:rsid w:val="007532EE"/>
    <w:rsid w:val="007536E9"/>
    <w:rsid w:val="0075393B"/>
    <w:rsid w:val="00753A31"/>
    <w:rsid w:val="00754589"/>
    <w:rsid w:val="0075483D"/>
    <w:rsid w:val="00754F4E"/>
    <w:rsid w:val="00754F9F"/>
    <w:rsid w:val="00755089"/>
    <w:rsid w:val="00755223"/>
    <w:rsid w:val="00755262"/>
    <w:rsid w:val="00755366"/>
    <w:rsid w:val="007555BA"/>
    <w:rsid w:val="007555DD"/>
    <w:rsid w:val="007555F5"/>
    <w:rsid w:val="00755851"/>
    <w:rsid w:val="00755C64"/>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3F"/>
    <w:rsid w:val="00757FDF"/>
    <w:rsid w:val="00760136"/>
    <w:rsid w:val="0076014D"/>
    <w:rsid w:val="007604D5"/>
    <w:rsid w:val="007604FB"/>
    <w:rsid w:val="007606EE"/>
    <w:rsid w:val="00760711"/>
    <w:rsid w:val="00760715"/>
    <w:rsid w:val="00760F11"/>
    <w:rsid w:val="0076101C"/>
    <w:rsid w:val="0076146C"/>
    <w:rsid w:val="00761660"/>
    <w:rsid w:val="00761894"/>
    <w:rsid w:val="00761949"/>
    <w:rsid w:val="00761AB1"/>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A6D"/>
    <w:rsid w:val="00766F38"/>
    <w:rsid w:val="00767400"/>
    <w:rsid w:val="007675D8"/>
    <w:rsid w:val="0076768E"/>
    <w:rsid w:val="007676E5"/>
    <w:rsid w:val="00767700"/>
    <w:rsid w:val="0076771A"/>
    <w:rsid w:val="00767D35"/>
    <w:rsid w:val="00767D4F"/>
    <w:rsid w:val="00767E15"/>
    <w:rsid w:val="00767FD9"/>
    <w:rsid w:val="007700F8"/>
    <w:rsid w:val="007703E0"/>
    <w:rsid w:val="00770553"/>
    <w:rsid w:val="00770D59"/>
    <w:rsid w:val="00770D71"/>
    <w:rsid w:val="007713FB"/>
    <w:rsid w:val="00771693"/>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A64"/>
    <w:rsid w:val="00773FF9"/>
    <w:rsid w:val="00774581"/>
    <w:rsid w:val="00774779"/>
    <w:rsid w:val="00774A0D"/>
    <w:rsid w:val="00774AAA"/>
    <w:rsid w:val="00774FCC"/>
    <w:rsid w:val="0077510C"/>
    <w:rsid w:val="00775284"/>
    <w:rsid w:val="007753C8"/>
    <w:rsid w:val="00775874"/>
    <w:rsid w:val="00775886"/>
    <w:rsid w:val="00775934"/>
    <w:rsid w:val="00775974"/>
    <w:rsid w:val="00775CBC"/>
    <w:rsid w:val="00775F0A"/>
    <w:rsid w:val="00776165"/>
    <w:rsid w:val="00776209"/>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DA2"/>
    <w:rsid w:val="00782EE3"/>
    <w:rsid w:val="00783197"/>
    <w:rsid w:val="007834F3"/>
    <w:rsid w:val="00783A1E"/>
    <w:rsid w:val="00783B53"/>
    <w:rsid w:val="00784389"/>
    <w:rsid w:val="00784513"/>
    <w:rsid w:val="0078476D"/>
    <w:rsid w:val="007847CD"/>
    <w:rsid w:val="00784840"/>
    <w:rsid w:val="00784C02"/>
    <w:rsid w:val="00784C1B"/>
    <w:rsid w:val="00784D76"/>
    <w:rsid w:val="00784E22"/>
    <w:rsid w:val="00784FC2"/>
    <w:rsid w:val="007852E8"/>
    <w:rsid w:val="00785562"/>
    <w:rsid w:val="00785A27"/>
    <w:rsid w:val="00785F6D"/>
    <w:rsid w:val="0078660B"/>
    <w:rsid w:val="00786A73"/>
    <w:rsid w:val="00786ACC"/>
    <w:rsid w:val="00786B12"/>
    <w:rsid w:val="00786CE9"/>
    <w:rsid w:val="00786D0E"/>
    <w:rsid w:val="00786D77"/>
    <w:rsid w:val="00787634"/>
    <w:rsid w:val="0078771B"/>
    <w:rsid w:val="00787778"/>
    <w:rsid w:val="0078784E"/>
    <w:rsid w:val="00787999"/>
    <w:rsid w:val="00787FCB"/>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9F5"/>
    <w:rsid w:val="00792AAC"/>
    <w:rsid w:val="00792D38"/>
    <w:rsid w:val="0079348E"/>
    <w:rsid w:val="007935C4"/>
    <w:rsid w:val="007936A6"/>
    <w:rsid w:val="007936F3"/>
    <w:rsid w:val="00793884"/>
    <w:rsid w:val="007942FC"/>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2EF"/>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9A0"/>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B94"/>
    <w:rsid w:val="007A6ED6"/>
    <w:rsid w:val="007A71D7"/>
    <w:rsid w:val="007A7356"/>
    <w:rsid w:val="007A7600"/>
    <w:rsid w:val="007A7960"/>
    <w:rsid w:val="007B0002"/>
    <w:rsid w:val="007B017D"/>
    <w:rsid w:val="007B01AF"/>
    <w:rsid w:val="007B05C1"/>
    <w:rsid w:val="007B075C"/>
    <w:rsid w:val="007B083D"/>
    <w:rsid w:val="007B09B4"/>
    <w:rsid w:val="007B09D1"/>
    <w:rsid w:val="007B1265"/>
    <w:rsid w:val="007B14A0"/>
    <w:rsid w:val="007B1A21"/>
    <w:rsid w:val="007B1ACD"/>
    <w:rsid w:val="007B21B1"/>
    <w:rsid w:val="007B234D"/>
    <w:rsid w:val="007B2840"/>
    <w:rsid w:val="007B28B4"/>
    <w:rsid w:val="007B2E6D"/>
    <w:rsid w:val="007B2E7A"/>
    <w:rsid w:val="007B2FDF"/>
    <w:rsid w:val="007B30EA"/>
    <w:rsid w:val="007B33D2"/>
    <w:rsid w:val="007B354B"/>
    <w:rsid w:val="007B3A86"/>
    <w:rsid w:val="007B3B9A"/>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68"/>
    <w:rsid w:val="007B6199"/>
    <w:rsid w:val="007B63AE"/>
    <w:rsid w:val="007B65FD"/>
    <w:rsid w:val="007B677E"/>
    <w:rsid w:val="007B690E"/>
    <w:rsid w:val="007B6AAE"/>
    <w:rsid w:val="007B6BCD"/>
    <w:rsid w:val="007B6C4C"/>
    <w:rsid w:val="007B6F26"/>
    <w:rsid w:val="007B7279"/>
    <w:rsid w:val="007B7837"/>
    <w:rsid w:val="007B7A69"/>
    <w:rsid w:val="007B7DF3"/>
    <w:rsid w:val="007B7E46"/>
    <w:rsid w:val="007B7ED7"/>
    <w:rsid w:val="007B7F1B"/>
    <w:rsid w:val="007C051B"/>
    <w:rsid w:val="007C056D"/>
    <w:rsid w:val="007C05EB"/>
    <w:rsid w:val="007C0A22"/>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3C72"/>
    <w:rsid w:val="007C4201"/>
    <w:rsid w:val="007C463C"/>
    <w:rsid w:val="007C46BA"/>
    <w:rsid w:val="007C4ABD"/>
    <w:rsid w:val="007C4B44"/>
    <w:rsid w:val="007C5273"/>
    <w:rsid w:val="007C5886"/>
    <w:rsid w:val="007C59EB"/>
    <w:rsid w:val="007C5A14"/>
    <w:rsid w:val="007C5C83"/>
    <w:rsid w:val="007C5D8A"/>
    <w:rsid w:val="007C6321"/>
    <w:rsid w:val="007C64EA"/>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945"/>
    <w:rsid w:val="007D1995"/>
    <w:rsid w:val="007D1A42"/>
    <w:rsid w:val="007D1A5A"/>
    <w:rsid w:val="007D1AFC"/>
    <w:rsid w:val="007D1DE9"/>
    <w:rsid w:val="007D221D"/>
    <w:rsid w:val="007D269C"/>
    <w:rsid w:val="007D26D0"/>
    <w:rsid w:val="007D2B58"/>
    <w:rsid w:val="007D2B94"/>
    <w:rsid w:val="007D2CAF"/>
    <w:rsid w:val="007D31A0"/>
    <w:rsid w:val="007D34B9"/>
    <w:rsid w:val="007D35B2"/>
    <w:rsid w:val="007D38E8"/>
    <w:rsid w:val="007D3AEC"/>
    <w:rsid w:val="007D3BA8"/>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72D"/>
    <w:rsid w:val="007E1915"/>
    <w:rsid w:val="007E2202"/>
    <w:rsid w:val="007E2457"/>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5F71"/>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7E3"/>
    <w:rsid w:val="007F190C"/>
    <w:rsid w:val="007F19AA"/>
    <w:rsid w:val="007F2272"/>
    <w:rsid w:val="007F2306"/>
    <w:rsid w:val="007F26DB"/>
    <w:rsid w:val="007F2BFA"/>
    <w:rsid w:val="007F2C18"/>
    <w:rsid w:val="007F2DF4"/>
    <w:rsid w:val="007F2F43"/>
    <w:rsid w:val="007F2F4D"/>
    <w:rsid w:val="007F37AD"/>
    <w:rsid w:val="007F38D3"/>
    <w:rsid w:val="007F3C73"/>
    <w:rsid w:val="007F3E5D"/>
    <w:rsid w:val="007F42CF"/>
    <w:rsid w:val="007F4331"/>
    <w:rsid w:val="007F48BB"/>
    <w:rsid w:val="007F48ED"/>
    <w:rsid w:val="007F4D56"/>
    <w:rsid w:val="007F4D74"/>
    <w:rsid w:val="007F4F16"/>
    <w:rsid w:val="007F53A9"/>
    <w:rsid w:val="007F545D"/>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40"/>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758"/>
    <w:rsid w:val="00806932"/>
    <w:rsid w:val="00806B10"/>
    <w:rsid w:val="00806BF8"/>
    <w:rsid w:val="00807252"/>
    <w:rsid w:val="00807383"/>
    <w:rsid w:val="00807419"/>
    <w:rsid w:val="008076A5"/>
    <w:rsid w:val="008077B2"/>
    <w:rsid w:val="0080780B"/>
    <w:rsid w:val="008078B7"/>
    <w:rsid w:val="00807CE2"/>
    <w:rsid w:val="00807CE5"/>
    <w:rsid w:val="008111F2"/>
    <w:rsid w:val="0081147E"/>
    <w:rsid w:val="00812128"/>
    <w:rsid w:val="00812176"/>
    <w:rsid w:val="0081230A"/>
    <w:rsid w:val="00812AF2"/>
    <w:rsid w:val="00812CDD"/>
    <w:rsid w:val="00812D5C"/>
    <w:rsid w:val="00812E06"/>
    <w:rsid w:val="00813274"/>
    <w:rsid w:val="00813288"/>
    <w:rsid w:val="00813315"/>
    <w:rsid w:val="008133B2"/>
    <w:rsid w:val="008134F2"/>
    <w:rsid w:val="008136B2"/>
    <w:rsid w:val="00813804"/>
    <w:rsid w:val="00813855"/>
    <w:rsid w:val="00813888"/>
    <w:rsid w:val="00813B58"/>
    <w:rsid w:val="008141D2"/>
    <w:rsid w:val="0081445E"/>
    <w:rsid w:val="0081457A"/>
    <w:rsid w:val="008145BC"/>
    <w:rsid w:val="00814855"/>
    <w:rsid w:val="00814AC5"/>
    <w:rsid w:val="00814AF0"/>
    <w:rsid w:val="00814D42"/>
    <w:rsid w:val="00814F0E"/>
    <w:rsid w:val="00815556"/>
    <w:rsid w:val="00815A27"/>
    <w:rsid w:val="00816205"/>
    <w:rsid w:val="00816359"/>
    <w:rsid w:val="00816442"/>
    <w:rsid w:val="008164CF"/>
    <w:rsid w:val="0081656D"/>
    <w:rsid w:val="0081659C"/>
    <w:rsid w:val="00816884"/>
    <w:rsid w:val="00816F05"/>
    <w:rsid w:val="00817166"/>
    <w:rsid w:val="008173A5"/>
    <w:rsid w:val="00817469"/>
    <w:rsid w:val="008174E0"/>
    <w:rsid w:val="008177C2"/>
    <w:rsid w:val="00817A33"/>
    <w:rsid w:val="00817C17"/>
    <w:rsid w:val="008200F6"/>
    <w:rsid w:val="0082043D"/>
    <w:rsid w:val="008204D5"/>
    <w:rsid w:val="008206A5"/>
    <w:rsid w:val="008208ED"/>
    <w:rsid w:val="008208F4"/>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9A"/>
    <w:rsid w:val="008242B4"/>
    <w:rsid w:val="008245F9"/>
    <w:rsid w:val="00824671"/>
    <w:rsid w:val="008246B9"/>
    <w:rsid w:val="00824A4A"/>
    <w:rsid w:val="00824AF1"/>
    <w:rsid w:val="00824BE7"/>
    <w:rsid w:val="00824D37"/>
    <w:rsid w:val="00824D4D"/>
    <w:rsid w:val="00824E2F"/>
    <w:rsid w:val="00824E46"/>
    <w:rsid w:val="00824E90"/>
    <w:rsid w:val="00825189"/>
    <w:rsid w:val="0082519E"/>
    <w:rsid w:val="008252D3"/>
    <w:rsid w:val="00825335"/>
    <w:rsid w:val="008253A1"/>
    <w:rsid w:val="008255D5"/>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74"/>
    <w:rsid w:val="008300C9"/>
    <w:rsid w:val="00830447"/>
    <w:rsid w:val="008306D8"/>
    <w:rsid w:val="00830920"/>
    <w:rsid w:val="00830AC8"/>
    <w:rsid w:val="00830C27"/>
    <w:rsid w:val="008312E3"/>
    <w:rsid w:val="008313BB"/>
    <w:rsid w:val="00831943"/>
    <w:rsid w:val="00831B63"/>
    <w:rsid w:val="00831BD2"/>
    <w:rsid w:val="00831E69"/>
    <w:rsid w:val="00831EFF"/>
    <w:rsid w:val="00831F1E"/>
    <w:rsid w:val="0083219B"/>
    <w:rsid w:val="0083247A"/>
    <w:rsid w:val="00832974"/>
    <w:rsid w:val="00832DA5"/>
    <w:rsid w:val="008331E9"/>
    <w:rsid w:val="008332FE"/>
    <w:rsid w:val="0083341C"/>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4BE"/>
    <w:rsid w:val="00836715"/>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6"/>
    <w:rsid w:val="00846809"/>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08"/>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3E1"/>
    <w:rsid w:val="00852728"/>
    <w:rsid w:val="0085294E"/>
    <w:rsid w:val="00852A01"/>
    <w:rsid w:val="00852AB5"/>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948"/>
    <w:rsid w:val="00854AC2"/>
    <w:rsid w:val="00854BC0"/>
    <w:rsid w:val="00854C05"/>
    <w:rsid w:val="008558EF"/>
    <w:rsid w:val="008559A4"/>
    <w:rsid w:val="008559FD"/>
    <w:rsid w:val="00855A3E"/>
    <w:rsid w:val="00855C66"/>
    <w:rsid w:val="00855D46"/>
    <w:rsid w:val="008560CE"/>
    <w:rsid w:val="008561F9"/>
    <w:rsid w:val="00856992"/>
    <w:rsid w:val="00856A09"/>
    <w:rsid w:val="00856AA3"/>
    <w:rsid w:val="008577F2"/>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6D0"/>
    <w:rsid w:val="00870722"/>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34"/>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A"/>
    <w:rsid w:val="00880834"/>
    <w:rsid w:val="00880CBB"/>
    <w:rsid w:val="00880FD7"/>
    <w:rsid w:val="0088127C"/>
    <w:rsid w:val="0088159C"/>
    <w:rsid w:val="00881887"/>
    <w:rsid w:val="008818E4"/>
    <w:rsid w:val="008819B2"/>
    <w:rsid w:val="00881C2A"/>
    <w:rsid w:val="00881FA5"/>
    <w:rsid w:val="008821CA"/>
    <w:rsid w:val="008822D5"/>
    <w:rsid w:val="00882364"/>
    <w:rsid w:val="008823A3"/>
    <w:rsid w:val="008824F9"/>
    <w:rsid w:val="008825F4"/>
    <w:rsid w:val="008826DC"/>
    <w:rsid w:val="00882967"/>
    <w:rsid w:val="00882BE0"/>
    <w:rsid w:val="00882C14"/>
    <w:rsid w:val="00882E4B"/>
    <w:rsid w:val="00883483"/>
    <w:rsid w:val="008839E4"/>
    <w:rsid w:val="00883CA2"/>
    <w:rsid w:val="00883D38"/>
    <w:rsid w:val="00883E17"/>
    <w:rsid w:val="00884163"/>
    <w:rsid w:val="008842DF"/>
    <w:rsid w:val="00884419"/>
    <w:rsid w:val="00884465"/>
    <w:rsid w:val="0088477C"/>
    <w:rsid w:val="0088484D"/>
    <w:rsid w:val="00884CE8"/>
    <w:rsid w:val="00884EF2"/>
    <w:rsid w:val="008852AB"/>
    <w:rsid w:val="0088545A"/>
    <w:rsid w:val="00885671"/>
    <w:rsid w:val="00885750"/>
    <w:rsid w:val="00885D54"/>
    <w:rsid w:val="00885E17"/>
    <w:rsid w:val="008863A6"/>
    <w:rsid w:val="008865E3"/>
    <w:rsid w:val="008865F9"/>
    <w:rsid w:val="008866E0"/>
    <w:rsid w:val="008869F7"/>
    <w:rsid w:val="00886F5E"/>
    <w:rsid w:val="008872C2"/>
    <w:rsid w:val="008872C6"/>
    <w:rsid w:val="00887CAB"/>
    <w:rsid w:val="0089021A"/>
    <w:rsid w:val="008902C1"/>
    <w:rsid w:val="00890481"/>
    <w:rsid w:val="00890B56"/>
    <w:rsid w:val="00890BC3"/>
    <w:rsid w:val="00890ED1"/>
    <w:rsid w:val="00891182"/>
    <w:rsid w:val="008911CD"/>
    <w:rsid w:val="00891206"/>
    <w:rsid w:val="0089174D"/>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5F93"/>
    <w:rsid w:val="008961A7"/>
    <w:rsid w:val="008962CD"/>
    <w:rsid w:val="008963A5"/>
    <w:rsid w:val="00896575"/>
    <w:rsid w:val="00896612"/>
    <w:rsid w:val="008968D9"/>
    <w:rsid w:val="0089690E"/>
    <w:rsid w:val="00896A26"/>
    <w:rsid w:val="00896BC5"/>
    <w:rsid w:val="00896ED7"/>
    <w:rsid w:val="00896FA4"/>
    <w:rsid w:val="00897A0E"/>
    <w:rsid w:val="00897ED1"/>
    <w:rsid w:val="00897F20"/>
    <w:rsid w:val="008A0453"/>
    <w:rsid w:val="008A061D"/>
    <w:rsid w:val="008A07CE"/>
    <w:rsid w:val="008A07F0"/>
    <w:rsid w:val="008A0AEF"/>
    <w:rsid w:val="008A0C6F"/>
    <w:rsid w:val="008A0CD8"/>
    <w:rsid w:val="008A1392"/>
    <w:rsid w:val="008A1609"/>
    <w:rsid w:val="008A18B1"/>
    <w:rsid w:val="008A1BAA"/>
    <w:rsid w:val="008A1BC1"/>
    <w:rsid w:val="008A1E72"/>
    <w:rsid w:val="008A2413"/>
    <w:rsid w:val="008A25A6"/>
    <w:rsid w:val="008A2904"/>
    <w:rsid w:val="008A291F"/>
    <w:rsid w:val="008A2DFE"/>
    <w:rsid w:val="008A2E0C"/>
    <w:rsid w:val="008A34E0"/>
    <w:rsid w:val="008A368E"/>
    <w:rsid w:val="008A36F0"/>
    <w:rsid w:val="008A37E5"/>
    <w:rsid w:val="008A3F9E"/>
    <w:rsid w:val="008A401D"/>
    <w:rsid w:val="008A4256"/>
    <w:rsid w:val="008A451C"/>
    <w:rsid w:val="008A4744"/>
    <w:rsid w:val="008A47DC"/>
    <w:rsid w:val="008A4824"/>
    <w:rsid w:val="008A49B1"/>
    <w:rsid w:val="008A4F1E"/>
    <w:rsid w:val="008A4F85"/>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61F"/>
    <w:rsid w:val="008B0B57"/>
    <w:rsid w:val="008B0CB1"/>
    <w:rsid w:val="008B0F29"/>
    <w:rsid w:val="008B1089"/>
    <w:rsid w:val="008B1146"/>
    <w:rsid w:val="008B114F"/>
    <w:rsid w:val="008B1150"/>
    <w:rsid w:val="008B1161"/>
    <w:rsid w:val="008B1293"/>
    <w:rsid w:val="008B13DE"/>
    <w:rsid w:val="008B13E7"/>
    <w:rsid w:val="008B1813"/>
    <w:rsid w:val="008B1870"/>
    <w:rsid w:val="008B21B6"/>
    <w:rsid w:val="008B2236"/>
    <w:rsid w:val="008B226B"/>
    <w:rsid w:val="008B22DB"/>
    <w:rsid w:val="008B297A"/>
    <w:rsid w:val="008B2FAB"/>
    <w:rsid w:val="008B31D5"/>
    <w:rsid w:val="008B3498"/>
    <w:rsid w:val="008B3682"/>
    <w:rsid w:val="008B3A18"/>
    <w:rsid w:val="008B3A4A"/>
    <w:rsid w:val="008B3D66"/>
    <w:rsid w:val="008B411F"/>
    <w:rsid w:val="008B4175"/>
    <w:rsid w:val="008B4397"/>
    <w:rsid w:val="008B444E"/>
    <w:rsid w:val="008B44D0"/>
    <w:rsid w:val="008B4626"/>
    <w:rsid w:val="008B47CA"/>
    <w:rsid w:val="008B48B7"/>
    <w:rsid w:val="008B4976"/>
    <w:rsid w:val="008B4A2A"/>
    <w:rsid w:val="008B4FC7"/>
    <w:rsid w:val="008B5102"/>
    <w:rsid w:val="008B548D"/>
    <w:rsid w:val="008B58E7"/>
    <w:rsid w:val="008B5E20"/>
    <w:rsid w:val="008B615E"/>
    <w:rsid w:val="008B63D6"/>
    <w:rsid w:val="008B67BC"/>
    <w:rsid w:val="008B6E48"/>
    <w:rsid w:val="008B6FC0"/>
    <w:rsid w:val="008B7102"/>
    <w:rsid w:val="008B723D"/>
    <w:rsid w:val="008B7678"/>
    <w:rsid w:val="008B76CC"/>
    <w:rsid w:val="008B76EE"/>
    <w:rsid w:val="008B7721"/>
    <w:rsid w:val="008B77E9"/>
    <w:rsid w:val="008B781A"/>
    <w:rsid w:val="008B7CB2"/>
    <w:rsid w:val="008C0597"/>
    <w:rsid w:val="008C081E"/>
    <w:rsid w:val="008C0BCD"/>
    <w:rsid w:val="008C0E6B"/>
    <w:rsid w:val="008C0E7D"/>
    <w:rsid w:val="008C1B54"/>
    <w:rsid w:val="008C23C8"/>
    <w:rsid w:val="008C23C9"/>
    <w:rsid w:val="008C24CB"/>
    <w:rsid w:val="008C2B39"/>
    <w:rsid w:val="008C2C78"/>
    <w:rsid w:val="008C2E28"/>
    <w:rsid w:val="008C2FA9"/>
    <w:rsid w:val="008C30E7"/>
    <w:rsid w:val="008C310E"/>
    <w:rsid w:val="008C32A9"/>
    <w:rsid w:val="008C33E6"/>
    <w:rsid w:val="008C363C"/>
    <w:rsid w:val="008C37DA"/>
    <w:rsid w:val="008C3A88"/>
    <w:rsid w:val="008C3B2E"/>
    <w:rsid w:val="008C3B37"/>
    <w:rsid w:val="008C4352"/>
    <w:rsid w:val="008C4456"/>
    <w:rsid w:val="008C47FA"/>
    <w:rsid w:val="008C497B"/>
    <w:rsid w:val="008C4C86"/>
    <w:rsid w:val="008C4CC1"/>
    <w:rsid w:val="008C4DF2"/>
    <w:rsid w:val="008C4F20"/>
    <w:rsid w:val="008C5008"/>
    <w:rsid w:val="008C525B"/>
    <w:rsid w:val="008C5B5B"/>
    <w:rsid w:val="008C5E64"/>
    <w:rsid w:val="008C65CC"/>
    <w:rsid w:val="008C6796"/>
    <w:rsid w:val="008C6D97"/>
    <w:rsid w:val="008C6FA4"/>
    <w:rsid w:val="008C7006"/>
    <w:rsid w:val="008C7015"/>
    <w:rsid w:val="008C7160"/>
    <w:rsid w:val="008C73AC"/>
    <w:rsid w:val="008C7674"/>
    <w:rsid w:val="008C770D"/>
    <w:rsid w:val="008C781A"/>
    <w:rsid w:val="008C7953"/>
    <w:rsid w:val="008C79B9"/>
    <w:rsid w:val="008C7B2E"/>
    <w:rsid w:val="008C7C58"/>
    <w:rsid w:val="008C7C7C"/>
    <w:rsid w:val="008D019C"/>
    <w:rsid w:val="008D052F"/>
    <w:rsid w:val="008D06AC"/>
    <w:rsid w:val="008D06CF"/>
    <w:rsid w:val="008D0782"/>
    <w:rsid w:val="008D0833"/>
    <w:rsid w:val="008D088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3EB"/>
    <w:rsid w:val="008D394B"/>
    <w:rsid w:val="008D3AC8"/>
    <w:rsid w:val="008D4528"/>
    <w:rsid w:val="008D48E9"/>
    <w:rsid w:val="008D4E81"/>
    <w:rsid w:val="008D4F44"/>
    <w:rsid w:val="008D5053"/>
    <w:rsid w:val="008D51EC"/>
    <w:rsid w:val="008D5326"/>
    <w:rsid w:val="008D53DC"/>
    <w:rsid w:val="008D5517"/>
    <w:rsid w:val="008D5530"/>
    <w:rsid w:val="008D582A"/>
    <w:rsid w:val="008D5960"/>
    <w:rsid w:val="008D5A82"/>
    <w:rsid w:val="008D5C2B"/>
    <w:rsid w:val="008D5D9D"/>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AA2"/>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1B"/>
    <w:rsid w:val="008E72F9"/>
    <w:rsid w:val="008E7677"/>
    <w:rsid w:val="008E7B49"/>
    <w:rsid w:val="008E7B51"/>
    <w:rsid w:val="008E7CC6"/>
    <w:rsid w:val="008F0202"/>
    <w:rsid w:val="008F03B6"/>
    <w:rsid w:val="008F054C"/>
    <w:rsid w:val="008F0CE6"/>
    <w:rsid w:val="008F0D78"/>
    <w:rsid w:val="008F0FAA"/>
    <w:rsid w:val="008F122E"/>
    <w:rsid w:val="008F1286"/>
    <w:rsid w:val="008F1311"/>
    <w:rsid w:val="008F13F5"/>
    <w:rsid w:val="008F1584"/>
    <w:rsid w:val="008F1635"/>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42"/>
    <w:rsid w:val="008F3484"/>
    <w:rsid w:val="008F389C"/>
    <w:rsid w:val="008F3CAA"/>
    <w:rsid w:val="008F4055"/>
    <w:rsid w:val="008F45B6"/>
    <w:rsid w:val="008F45F2"/>
    <w:rsid w:val="008F46DA"/>
    <w:rsid w:val="008F4920"/>
    <w:rsid w:val="008F4A02"/>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5B7"/>
    <w:rsid w:val="0090280E"/>
    <w:rsid w:val="0090287A"/>
    <w:rsid w:val="00902E36"/>
    <w:rsid w:val="00902E73"/>
    <w:rsid w:val="00902FFC"/>
    <w:rsid w:val="009030C4"/>
    <w:rsid w:val="00903532"/>
    <w:rsid w:val="00903906"/>
    <w:rsid w:val="00903914"/>
    <w:rsid w:val="00903B72"/>
    <w:rsid w:val="00903BF8"/>
    <w:rsid w:val="00903E90"/>
    <w:rsid w:val="009040B5"/>
    <w:rsid w:val="009046B5"/>
    <w:rsid w:val="00905201"/>
    <w:rsid w:val="00905396"/>
    <w:rsid w:val="009054A3"/>
    <w:rsid w:val="00905775"/>
    <w:rsid w:val="00905939"/>
    <w:rsid w:val="0090594B"/>
    <w:rsid w:val="009059C1"/>
    <w:rsid w:val="00905A22"/>
    <w:rsid w:val="00905DB4"/>
    <w:rsid w:val="00906310"/>
    <w:rsid w:val="009064A7"/>
    <w:rsid w:val="009065DB"/>
    <w:rsid w:val="00906817"/>
    <w:rsid w:val="009069DA"/>
    <w:rsid w:val="00906C6F"/>
    <w:rsid w:val="009070A1"/>
    <w:rsid w:val="00907123"/>
    <w:rsid w:val="00907197"/>
    <w:rsid w:val="009073ED"/>
    <w:rsid w:val="00907604"/>
    <w:rsid w:val="00907A3F"/>
    <w:rsid w:val="00907AC2"/>
    <w:rsid w:val="00907B27"/>
    <w:rsid w:val="00907BBE"/>
    <w:rsid w:val="00907E9A"/>
    <w:rsid w:val="00910214"/>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264"/>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D44"/>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1CC0"/>
    <w:rsid w:val="00922481"/>
    <w:rsid w:val="0092262B"/>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12C"/>
    <w:rsid w:val="009301EF"/>
    <w:rsid w:val="009305F1"/>
    <w:rsid w:val="0093065A"/>
    <w:rsid w:val="00930D85"/>
    <w:rsid w:val="00930F3E"/>
    <w:rsid w:val="00931144"/>
    <w:rsid w:val="009312FC"/>
    <w:rsid w:val="009315BA"/>
    <w:rsid w:val="0093175F"/>
    <w:rsid w:val="00931AB8"/>
    <w:rsid w:val="00931BC2"/>
    <w:rsid w:val="00931C54"/>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DC4"/>
    <w:rsid w:val="00935F85"/>
    <w:rsid w:val="00936658"/>
    <w:rsid w:val="00936CCE"/>
    <w:rsid w:val="00936CF4"/>
    <w:rsid w:val="00936E80"/>
    <w:rsid w:val="009370A1"/>
    <w:rsid w:val="00937175"/>
    <w:rsid w:val="00937760"/>
    <w:rsid w:val="009377E4"/>
    <w:rsid w:val="0093792C"/>
    <w:rsid w:val="00937BB5"/>
    <w:rsid w:val="0094008E"/>
    <w:rsid w:val="00940266"/>
    <w:rsid w:val="00940537"/>
    <w:rsid w:val="009406DE"/>
    <w:rsid w:val="009407CC"/>
    <w:rsid w:val="00940CDC"/>
    <w:rsid w:val="00940EBC"/>
    <w:rsid w:val="00940F49"/>
    <w:rsid w:val="0094112C"/>
    <w:rsid w:val="009412BE"/>
    <w:rsid w:val="009413F8"/>
    <w:rsid w:val="00941920"/>
    <w:rsid w:val="009419A6"/>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0B1"/>
    <w:rsid w:val="00950292"/>
    <w:rsid w:val="0095032F"/>
    <w:rsid w:val="00950499"/>
    <w:rsid w:val="0095069E"/>
    <w:rsid w:val="00950724"/>
    <w:rsid w:val="00950937"/>
    <w:rsid w:val="00950AD0"/>
    <w:rsid w:val="00950AEF"/>
    <w:rsid w:val="009510C4"/>
    <w:rsid w:val="0095114E"/>
    <w:rsid w:val="0095147A"/>
    <w:rsid w:val="009516C4"/>
    <w:rsid w:val="0095184D"/>
    <w:rsid w:val="009519DA"/>
    <w:rsid w:val="00951B64"/>
    <w:rsid w:val="00951F5C"/>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004"/>
    <w:rsid w:val="009541AC"/>
    <w:rsid w:val="00954263"/>
    <w:rsid w:val="00954286"/>
    <w:rsid w:val="009542A8"/>
    <w:rsid w:val="00954501"/>
    <w:rsid w:val="00954892"/>
    <w:rsid w:val="009549F9"/>
    <w:rsid w:val="00954ADB"/>
    <w:rsid w:val="00954BF0"/>
    <w:rsid w:val="00954EA7"/>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A9E"/>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43"/>
    <w:rsid w:val="00962362"/>
    <w:rsid w:val="00962929"/>
    <w:rsid w:val="00962A49"/>
    <w:rsid w:val="00962AF0"/>
    <w:rsid w:val="00962CC0"/>
    <w:rsid w:val="00962DA1"/>
    <w:rsid w:val="00962F80"/>
    <w:rsid w:val="00963025"/>
    <w:rsid w:val="00963187"/>
    <w:rsid w:val="009635A6"/>
    <w:rsid w:val="00963885"/>
    <w:rsid w:val="009638D4"/>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D22"/>
    <w:rsid w:val="00971E6E"/>
    <w:rsid w:val="00971FDE"/>
    <w:rsid w:val="00972316"/>
    <w:rsid w:val="0097242F"/>
    <w:rsid w:val="00972E0C"/>
    <w:rsid w:val="00972F5B"/>
    <w:rsid w:val="00972F96"/>
    <w:rsid w:val="009733B4"/>
    <w:rsid w:val="009733D4"/>
    <w:rsid w:val="009734B2"/>
    <w:rsid w:val="00973604"/>
    <w:rsid w:val="00973607"/>
    <w:rsid w:val="009739F4"/>
    <w:rsid w:val="00973BDF"/>
    <w:rsid w:val="00973FF9"/>
    <w:rsid w:val="009740EE"/>
    <w:rsid w:val="0097439A"/>
    <w:rsid w:val="00974552"/>
    <w:rsid w:val="009745C3"/>
    <w:rsid w:val="009745F4"/>
    <w:rsid w:val="00974688"/>
    <w:rsid w:val="00974B6E"/>
    <w:rsid w:val="00974CD8"/>
    <w:rsid w:val="00974E5C"/>
    <w:rsid w:val="00975097"/>
    <w:rsid w:val="0097519A"/>
    <w:rsid w:val="009753D0"/>
    <w:rsid w:val="00975444"/>
    <w:rsid w:val="00975594"/>
    <w:rsid w:val="0097578E"/>
    <w:rsid w:val="00975807"/>
    <w:rsid w:val="00975933"/>
    <w:rsid w:val="00975965"/>
    <w:rsid w:val="00975977"/>
    <w:rsid w:val="00975C44"/>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8C8"/>
    <w:rsid w:val="009839A7"/>
    <w:rsid w:val="00983B10"/>
    <w:rsid w:val="00983DC3"/>
    <w:rsid w:val="0098408A"/>
    <w:rsid w:val="00984240"/>
    <w:rsid w:val="00984369"/>
    <w:rsid w:val="0098449E"/>
    <w:rsid w:val="0098464F"/>
    <w:rsid w:val="0098480B"/>
    <w:rsid w:val="00984B0F"/>
    <w:rsid w:val="00984CB0"/>
    <w:rsid w:val="00985149"/>
    <w:rsid w:val="00985488"/>
    <w:rsid w:val="009854FA"/>
    <w:rsid w:val="00985990"/>
    <w:rsid w:val="00985C21"/>
    <w:rsid w:val="00985C48"/>
    <w:rsid w:val="00985E24"/>
    <w:rsid w:val="0098673A"/>
    <w:rsid w:val="00986DA8"/>
    <w:rsid w:val="00986E12"/>
    <w:rsid w:val="00987167"/>
    <w:rsid w:val="009875AA"/>
    <w:rsid w:val="009877AD"/>
    <w:rsid w:val="009877BF"/>
    <w:rsid w:val="00987D62"/>
    <w:rsid w:val="00990461"/>
    <w:rsid w:val="00990698"/>
    <w:rsid w:val="00990790"/>
    <w:rsid w:val="0099095D"/>
    <w:rsid w:val="00990A5D"/>
    <w:rsid w:val="00990BE4"/>
    <w:rsid w:val="00990C54"/>
    <w:rsid w:val="0099135D"/>
    <w:rsid w:val="0099168F"/>
    <w:rsid w:val="009918EC"/>
    <w:rsid w:val="00991A5A"/>
    <w:rsid w:val="00991D3C"/>
    <w:rsid w:val="00991D93"/>
    <w:rsid w:val="0099234E"/>
    <w:rsid w:val="00992394"/>
    <w:rsid w:val="0099264F"/>
    <w:rsid w:val="00992ACB"/>
    <w:rsid w:val="00992B2B"/>
    <w:rsid w:val="00992B68"/>
    <w:rsid w:val="00992D80"/>
    <w:rsid w:val="00993183"/>
    <w:rsid w:val="009932C9"/>
    <w:rsid w:val="00993329"/>
    <w:rsid w:val="0099366C"/>
    <w:rsid w:val="00993997"/>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208"/>
    <w:rsid w:val="009A133C"/>
    <w:rsid w:val="009A15CF"/>
    <w:rsid w:val="009A174C"/>
    <w:rsid w:val="009A1896"/>
    <w:rsid w:val="009A1AAA"/>
    <w:rsid w:val="009A1CB7"/>
    <w:rsid w:val="009A1F37"/>
    <w:rsid w:val="009A2048"/>
    <w:rsid w:val="009A207E"/>
    <w:rsid w:val="009A2518"/>
    <w:rsid w:val="009A26C8"/>
    <w:rsid w:val="009A26FF"/>
    <w:rsid w:val="009A27AE"/>
    <w:rsid w:val="009A2BEA"/>
    <w:rsid w:val="009A2C73"/>
    <w:rsid w:val="009A2D9C"/>
    <w:rsid w:val="009A2EA3"/>
    <w:rsid w:val="009A302F"/>
    <w:rsid w:val="009A3191"/>
    <w:rsid w:val="009A3367"/>
    <w:rsid w:val="009A39B2"/>
    <w:rsid w:val="009A3DA0"/>
    <w:rsid w:val="009A402B"/>
    <w:rsid w:val="009A41F0"/>
    <w:rsid w:val="009A4321"/>
    <w:rsid w:val="009A46B9"/>
    <w:rsid w:val="009A4744"/>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A2D"/>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7DD"/>
    <w:rsid w:val="009B296B"/>
    <w:rsid w:val="009B2B38"/>
    <w:rsid w:val="009B33C7"/>
    <w:rsid w:val="009B3615"/>
    <w:rsid w:val="009B3B3A"/>
    <w:rsid w:val="009B4268"/>
    <w:rsid w:val="009B433D"/>
    <w:rsid w:val="009B46AF"/>
    <w:rsid w:val="009B4797"/>
    <w:rsid w:val="009B47BE"/>
    <w:rsid w:val="009B4914"/>
    <w:rsid w:val="009B4CFD"/>
    <w:rsid w:val="009B4D72"/>
    <w:rsid w:val="009B4E72"/>
    <w:rsid w:val="009B504B"/>
    <w:rsid w:val="009B53BD"/>
    <w:rsid w:val="009B57EC"/>
    <w:rsid w:val="009B5BA4"/>
    <w:rsid w:val="009B5DB6"/>
    <w:rsid w:val="009B5E8D"/>
    <w:rsid w:val="009B5F42"/>
    <w:rsid w:val="009B5FC2"/>
    <w:rsid w:val="009B61B8"/>
    <w:rsid w:val="009B6596"/>
    <w:rsid w:val="009B65AD"/>
    <w:rsid w:val="009B6B3D"/>
    <w:rsid w:val="009B6DA1"/>
    <w:rsid w:val="009B6F81"/>
    <w:rsid w:val="009B7003"/>
    <w:rsid w:val="009B730E"/>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AB4"/>
    <w:rsid w:val="009C1CDC"/>
    <w:rsid w:val="009C1D89"/>
    <w:rsid w:val="009C1E4E"/>
    <w:rsid w:val="009C20FD"/>
    <w:rsid w:val="009C22B2"/>
    <w:rsid w:val="009C235B"/>
    <w:rsid w:val="009C28FD"/>
    <w:rsid w:val="009C2C56"/>
    <w:rsid w:val="009C2E33"/>
    <w:rsid w:val="009C2F12"/>
    <w:rsid w:val="009C3222"/>
    <w:rsid w:val="009C33D9"/>
    <w:rsid w:val="009C34D0"/>
    <w:rsid w:val="009C3526"/>
    <w:rsid w:val="009C3623"/>
    <w:rsid w:val="009C3A20"/>
    <w:rsid w:val="009C3CD6"/>
    <w:rsid w:val="009C3E2F"/>
    <w:rsid w:val="009C3E87"/>
    <w:rsid w:val="009C40AA"/>
    <w:rsid w:val="009C40EF"/>
    <w:rsid w:val="009C4496"/>
    <w:rsid w:val="009C46AC"/>
    <w:rsid w:val="009C4B49"/>
    <w:rsid w:val="009C4BBB"/>
    <w:rsid w:val="009C4C6C"/>
    <w:rsid w:val="009C5039"/>
    <w:rsid w:val="009C5067"/>
    <w:rsid w:val="009C50A7"/>
    <w:rsid w:val="009C520E"/>
    <w:rsid w:val="009C55B8"/>
    <w:rsid w:val="009C5634"/>
    <w:rsid w:val="009C565D"/>
    <w:rsid w:val="009C56E0"/>
    <w:rsid w:val="009C57B3"/>
    <w:rsid w:val="009C5864"/>
    <w:rsid w:val="009C5CDA"/>
    <w:rsid w:val="009C5D3E"/>
    <w:rsid w:val="009C5D7A"/>
    <w:rsid w:val="009C5F69"/>
    <w:rsid w:val="009C5FD2"/>
    <w:rsid w:val="009C6193"/>
    <w:rsid w:val="009C6265"/>
    <w:rsid w:val="009C626B"/>
    <w:rsid w:val="009C6BDC"/>
    <w:rsid w:val="009C6F03"/>
    <w:rsid w:val="009C7016"/>
    <w:rsid w:val="009C704D"/>
    <w:rsid w:val="009C7070"/>
    <w:rsid w:val="009C717A"/>
    <w:rsid w:val="009C7289"/>
    <w:rsid w:val="009C72D9"/>
    <w:rsid w:val="009C7315"/>
    <w:rsid w:val="009C7770"/>
    <w:rsid w:val="009C7C5D"/>
    <w:rsid w:val="009C7D03"/>
    <w:rsid w:val="009D011E"/>
    <w:rsid w:val="009D0161"/>
    <w:rsid w:val="009D019B"/>
    <w:rsid w:val="009D05BF"/>
    <w:rsid w:val="009D08F6"/>
    <w:rsid w:val="009D09B5"/>
    <w:rsid w:val="009D0DF0"/>
    <w:rsid w:val="009D15AE"/>
    <w:rsid w:val="009D17EA"/>
    <w:rsid w:val="009D17FA"/>
    <w:rsid w:val="009D18AC"/>
    <w:rsid w:val="009D1A01"/>
    <w:rsid w:val="009D1E0B"/>
    <w:rsid w:val="009D1F0C"/>
    <w:rsid w:val="009D1F29"/>
    <w:rsid w:val="009D203F"/>
    <w:rsid w:val="009D268F"/>
    <w:rsid w:val="009D2740"/>
    <w:rsid w:val="009D281A"/>
    <w:rsid w:val="009D2B9C"/>
    <w:rsid w:val="009D2BD0"/>
    <w:rsid w:val="009D2DE3"/>
    <w:rsid w:val="009D38C0"/>
    <w:rsid w:val="009D3A3D"/>
    <w:rsid w:val="009D3B39"/>
    <w:rsid w:val="009D3C12"/>
    <w:rsid w:val="009D3D89"/>
    <w:rsid w:val="009D4016"/>
    <w:rsid w:val="009D4291"/>
    <w:rsid w:val="009D4778"/>
    <w:rsid w:val="009D4B17"/>
    <w:rsid w:val="009D51AA"/>
    <w:rsid w:val="009D5417"/>
    <w:rsid w:val="009D569C"/>
    <w:rsid w:val="009D579A"/>
    <w:rsid w:val="009D58F8"/>
    <w:rsid w:val="009D5941"/>
    <w:rsid w:val="009D5C71"/>
    <w:rsid w:val="009D5E2A"/>
    <w:rsid w:val="009D5FCF"/>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4E"/>
    <w:rsid w:val="009E149D"/>
    <w:rsid w:val="009E175C"/>
    <w:rsid w:val="009E175E"/>
    <w:rsid w:val="009E185F"/>
    <w:rsid w:val="009E187B"/>
    <w:rsid w:val="009E19FF"/>
    <w:rsid w:val="009E1AB9"/>
    <w:rsid w:val="009E1CA3"/>
    <w:rsid w:val="009E1D65"/>
    <w:rsid w:val="009E1DD1"/>
    <w:rsid w:val="009E1E6F"/>
    <w:rsid w:val="009E216E"/>
    <w:rsid w:val="009E2245"/>
    <w:rsid w:val="009E22DA"/>
    <w:rsid w:val="009E23AA"/>
    <w:rsid w:val="009E276A"/>
    <w:rsid w:val="009E27E3"/>
    <w:rsid w:val="009E28A2"/>
    <w:rsid w:val="009E29A1"/>
    <w:rsid w:val="009E2D74"/>
    <w:rsid w:val="009E2FE1"/>
    <w:rsid w:val="009E2FF2"/>
    <w:rsid w:val="009E3297"/>
    <w:rsid w:val="009E3CF8"/>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082"/>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16C"/>
    <w:rsid w:val="00A00221"/>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63"/>
    <w:rsid w:val="00A03CB8"/>
    <w:rsid w:val="00A042BE"/>
    <w:rsid w:val="00A0454F"/>
    <w:rsid w:val="00A0458F"/>
    <w:rsid w:val="00A04690"/>
    <w:rsid w:val="00A046FB"/>
    <w:rsid w:val="00A04765"/>
    <w:rsid w:val="00A0492A"/>
    <w:rsid w:val="00A04A77"/>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961"/>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C5"/>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21C"/>
    <w:rsid w:val="00A15C50"/>
    <w:rsid w:val="00A15CF5"/>
    <w:rsid w:val="00A15F89"/>
    <w:rsid w:val="00A1649C"/>
    <w:rsid w:val="00A1660F"/>
    <w:rsid w:val="00A16616"/>
    <w:rsid w:val="00A16B1D"/>
    <w:rsid w:val="00A16C9D"/>
    <w:rsid w:val="00A16EBB"/>
    <w:rsid w:val="00A1733E"/>
    <w:rsid w:val="00A1735A"/>
    <w:rsid w:val="00A1785B"/>
    <w:rsid w:val="00A178CF"/>
    <w:rsid w:val="00A17926"/>
    <w:rsid w:val="00A17DAE"/>
    <w:rsid w:val="00A203C1"/>
    <w:rsid w:val="00A203E2"/>
    <w:rsid w:val="00A20603"/>
    <w:rsid w:val="00A20A4E"/>
    <w:rsid w:val="00A20C1B"/>
    <w:rsid w:val="00A21277"/>
    <w:rsid w:val="00A212EF"/>
    <w:rsid w:val="00A21569"/>
    <w:rsid w:val="00A217EC"/>
    <w:rsid w:val="00A21AE9"/>
    <w:rsid w:val="00A21B58"/>
    <w:rsid w:val="00A2222A"/>
    <w:rsid w:val="00A224EB"/>
    <w:rsid w:val="00A225CB"/>
    <w:rsid w:val="00A226DF"/>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5DDB"/>
    <w:rsid w:val="00A2642F"/>
    <w:rsid w:val="00A2663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59D"/>
    <w:rsid w:val="00A32885"/>
    <w:rsid w:val="00A328C5"/>
    <w:rsid w:val="00A32B8B"/>
    <w:rsid w:val="00A32B90"/>
    <w:rsid w:val="00A32E4F"/>
    <w:rsid w:val="00A33130"/>
    <w:rsid w:val="00A3320F"/>
    <w:rsid w:val="00A33220"/>
    <w:rsid w:val="00A33364"/>
    <w:rsid w:val="00A33432"/>
    <w:rsid w:val="00A335A9"/>
    <w:rsid w:val="00A3360C"/>
    <w:rsid w:val="00A33618"/>
    <w:rsid w:val="00A336C5"/>
    <w:rsid w:val="00A3376A"/>
    <w:rsid w:val="00A33804"/>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92E"/>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077"/>
    <w:rsid w:val="00A42165"/>
    <w:rsid w:val="00A42213"/>
    <w:rsid w:val="00A42463"/>
    <w:rsid w:val="00A42559"/>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3F8"/>
    <w:rsid w:val="00A534E0"/>
    <w:rsid w:val="00A535C9"/>
    <w:rsid w:val="00A53715"/>
    <w:rsid w:val="00A53735"/>
    <w:rsid w:val="00A5387E"/>
    <w:rsid w:val="00A53898"/>
    <w:rsid w:val="00A53936"/>
    <w:rsid w:val="00A53971"/>
    <w:rsid w:val="00A539D3"/>
    <w:rsid w:val="00A53B3D"/>
    <w:rsid w:val="00A53D4B"/>
    <w:rsid w:val="00A53DA8"/>
    <w:rsid w:val="00A54007"/>
    <w:rsid w:val="00A54099"/>
    <w:rsid w:val="00A54184"/>
    <w:rsid w:val="00A5418D"/>
    <w:rsid w:val="00A54194"/>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72"/>
    <w:rsid w:val="00A60BFE"/>
    <w:rsid w:val="00A60DF7"/>
    <w:rsid w:val="00A60EEA"/>
    <w:rsid w:val="00A612B7"/>
    <w:rsid w:val="00A614A6"/>
    <w:rsid w:val="00A6197B"/>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99D"/>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55"/>
    <w:rsid w:val="00A6659E"/>
    <w:rsid w:val="00A665CD"/>
    <w:rsid w:val="00A66681"/>
    <w:rsid w:val="00A66735"/>
    <w:rsid w:val="00A668DD"/>
    <w:rsid w:val="00A66C3D"/>
    <w:rsid w:val="00A66C8C"/>
    <w:rsid w:val="00A67142"/>
    <w:rsid w:val="00A671FA"/>
    <w:rsid w:val="00A67383"/>
    <w:rsid w:val="00A67710"/>
    <w:rsid w:val="00A70023"/>
    <w:rsid w:val="00A70394"/>
    <w:rsid w:val="00A703A0"/>
    <w:rsid w:val="00A704B9"/>
    <w:rsid w:val="00A7054C"/>
    <w:rsid w:val="00A7057A"/>
    <w:rsid w:val="00A7097F"/>
    <w:rsid w:val="00A70A7D"/>
    <w:rsid w:val="00A70C6A"/>
    <w:rsid w:val="00A70C81"/>
    <w:rsid w:val="00A70CBF"/>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013"/>
    <w:rsid w:val="00A7428C"/>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299"/>
    <w:rsid w:val="00A8236D"/>
    <w:rsid w:val="00A823E1"/>
    <w:rsid w:val="00A82770"/>
    <w:rsid w:val="00A82D76"/>
    <w:rsid w:val="00A82E0C"/>
    <w:rsid w:val="00A831ED"/>
    <w:rsid w:val="00A83369"/>
    <w:rsid w:val="00A83525"/>
    <w:rsid w:val="00A8362C"/>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3619"/>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21"/>
    <w:rsid w:val="00A973E2"/>
    <w:rsid w:val="00A976F1"/>
    <w:rsid w:val="00A9775F"/>
    <w:rsid w:val="00A97A08"/>
    <w:rsid w:val="00A97CE6"/>
    <w:rsid w:val="00AA018E"/>
    <w:rsid w:val="00AA02CB"/>
    <w:rsid w:val="00AA05DF"/>
    <w:rsid w:val="00AA0AC1"/>
    <w:rsid w:val="00AA0B79"/>
    <w:rsid w:val="00AA0FDB"/>
    <w:rsid w:val="00AA1092"/>
    <w:rsid w:val="00AA13DA"/>
    <w:rsid w:val="00AA1532"/>
    <w:rsid w:val="00AA181B"/>
    <w:rsid w:val="00AA1907"/>
    <w:rsid w:val="00AA1B55"/>
    <w:rsid w:val="00AA2221"/>
    <w:rsid w:val="00AA2801"/>
    <w:rsid w:val="00AA284F"/>
    <w:rsid w:val="00AA29BD"/>
    <w:rsid w:val="00AA2BDF"/>
    <w:rsid w:val="00AA2BE2"/>
    <w:rsid w:val="00AA3671"/>
    <w:rsid w:val="00AA3A33"/>
    <w:rsid w:val="00AA3AFC"/>
    <w:rsid w:val="00AA3CC0"/>
    <w:rsid w:val="00AA3EF2"/>
    <w:rsid w:val="00AA3F94"/>
    <w:rsid w:val="00AA42AC"/>
    <w:rsid w:val="00AA450F"/>
    <w:rsid w:val="00AA4510"/>
    <w:rsid w:val="00AA467D"/>
    <w:rsid w:val="00AA47BA"/>
    <w:rsid w:val="00AA4802"/>
    <w:rsid w:val="00AA4BF2"/>
    <w:rsid w:val="00AA4C11"/>
    <w:rsid w:val="00AA4C22"/>
    <w:rsid w:val="00AA4D65"/>
    <w:rsid w:val="00AA4DF6"/>
    <w:rsid w:val="00AA5118"/>
    <w:rsid w:val="00AA5314"/>
    <w:rsid w:val="00AA54C6"/>
    <w:rsid w:val="00AA56B0"/>
    <w:rsid w:val="00AA575C"/>
    <w:rsid w:val="00AA5A3C"/>
    <w:rsid w:val="00AA5BC6"/>
    <w:rsid w:val="00AA5D47"/>
    <w:rsid w:val="00AA6163"/>
    <w:rsid w:val="00AA61F2"/>
    <w:rsid w:val="00AA6616"/>
    <w:rsid w:val="00AA667E"/>
    <w:rsid w:val="00AA6716"/>
    <w:rsid w:val="00AA68D2"/>
    <w:rsid w:val="00AA6AC1"/>
    <w:rsid w:val="00AA6AE7"/>
    <w:rsid w:val="00AA6B65"/>
    <w:rsid w:val="00AA6DD4"/>
    <w:rsid w:val="00AA7090"/>
    <w:rsid w:val="00AA73FF"/>
    <w:rsid w:val="00AA7751"/>
    <w:rsid w:val="00AA77EF"/>
    <w:rsid w:val="00AA7C5E"/>
    <w:rsid w:val="00AA7D2E"/>
    <w:rsid w:val="00AB00DE"/>
    <w:rsid w:val="00AB01F2"/>
    <w:rsid w:val="00AB0274"/>
    <w:rsid w:val="00AB036B"/>
    <w:rsid w:val="00AB039D"/>
    <w:rsid w:val="00AB03F7"/>
    <w:rsid w:val="00AB0436"/>
    <w:rsid w:val="00AB0AB9"/>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33"/>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66"/>
    <w:rsid w:val="00AC18D9"/>
    <w:rsid w:val="00AC2487"/>
    <w:rsid w:val="00AC2759"/>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41D"/>
    <w:rsid w:val="00AC4557"/>
    <w:rsid w:val="00AC49CF"/>
    <w:rsid w:val="00AC4B2B"/>
    <w:rsid w:val="00AC4B8A"/>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C5A"/>
    <w:rsid w:val="00AC7E54"/>
    <w:rsid w:val="00AD0009"/>
    <w:rsid w:val="00AD012E"/>
    <w:rsid w:val="00AD0447"/>
    <w:rsid w:val="00AD069D"/>
    <w:rsid w:val="00AD081B"/>
    <w:rsid w:val="00AD084B"/>
    <w:rsid w:val="00AD0A55"/>
    <w:rsid w:val="00AD101C"/>
    <w:rsid w:val="00AD1295"/>
    <w:rsid w:val="00AD14C1"/>
    <w:rsid w:val="00AD16FC"/>
    <w:rsid w:val="00AD1A5D"/>
    <w:rsid w:val="00AD1C9D"/>
    <w:rsid w:val="00AD1E58"/>
    <w:rsid w:val="00AD1F54"/>
    <w:rsid w:val="00AD2058"/>
    <w:rsid w:val="00AD2113"/>
    <w:rsid w:val="00AD212F"/>
    <w:rsid w:val="00AD22EF"/>
    <w:rsid w:val="00AD2DAC"/>
    <w:rsid w:val="00AD2DC9"/>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D06"/>
    <w:rsid w:val="00AD5E0C"/>
    <w:rsid w:val="00AD6123"/>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0FEE"/>
    <w:rsid w:val="00AE1197"/>
    <w:rsid w:val="00AE1315"/>
    <w:rsid w:val="00AE176A"/>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76C"/>
    <w:rsid w:val="00AF0E17"/>
    <w:rsid w:val="00AF10B2"/>
    <w:rsid w:val="00AF10C6"/>
    <w:rsid w:val="00AF112A"/>
    <w:rsid w:val="00AF11C4"/>
    <w:rsid w:val="00AF1256"/>
    <w:rsid w:val="00AF12A8"/>
    <w:rsid w:val="00AF18E7"/>
    <w:rsid w:val="00AF1BE6"/>
    <w:rsid w:val="00AF1C90"/>
    <w:rsid w:val="00AF1D41"/>
    <w:rsid w:val="00AF1F1A"/>
    <w:rsid w:val="00AF2181"/>
    <w:rsid w:val="00AF22D2"/>
    <w:rsid w:val="00AF24DF"/>
    <w:rsid w:val="00AF263B"/>
    <w:rsid w:val="00AF29F6"/>
    <w:rsid w:val="00AF2A7B"/>
    <w:rsid w:val="00AF2C75"/>
    <w:rsid w:val="00AF2CCD"/>
    <w:rsid w:val="00AF33FE"/>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5FD9"/>
    <w:rsid w:val="00AF64B6"/>
    <w:rsid w:val="00AF64C5"/>
    <w:rsid w:val="00AF659E"/>
    <w:rsid w:val="00AF6681"/>
    <w:rsid w:val="00AF66A9"/>
    <w:rsid w:val="00AF67DD"/>
    <w:rsid w:val="00AF692A"/>
    <w:rsid w:val="00AF6CF2"/>
    <w:rsid w:val="00AF744E"/>
    <w:rsid w:val="00AF74C2"/>
    <w:rsid w:val="00AF79E5"/>
    <w:rsid w:val="00AF7A9B"/>
    <w:rsid w:val="00AF7E92"/>
    <w:rsid w:val="00B00018"/>
    <w:rsid w:val="00B000BE"/>
    <w:rsid w:val="00B002CC"/>
    <w:rsid w:val="00B0030E"/>
    <w:rsid w:val="00B00879"/>
    <w:rsid w:val="00B00938"/>
    <w:rsid w:val="00B00C29"/>
    <w:rsid w:val="00B00D80"/>
    <w:rsid w:val="00B012CA"/>
    <w:rsid w:val="00B01369"/>
    <w:rsid w:val="00B01A5A"/>
    <w:rsid w:val="00B01D56"/>
    <w:rsid w:val="00B01E3F"/>
    <w:rsid w:val="00B023FD"/>
    <w:rsid w:val="00B0249F"/>
    <w:rsid w:val="00B02584"/>
    <w:rsid w:val="00B02C47"/>
    <w:rsid w:val="00B035D9"/>
    <w:rsid w:val="00B03AAB"/>
    <w:rsid w:val="00B03AC1"/>
    <w:rsid w:val="00B03B1C"/>
    <w:rsid w:val="00B03BF2"/>
    <w:rsid w:val="00B04024"/>
    <w:rsid w:val="00B0414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37"/>
    <w:rsid w:val="00B11B5F"/>
    <w:rsid w:val="00B11BD3"/>
    <w:rsid w:val="00B11F81"/>
    <w:rsid w:val="00B120EC"/>
    <w:rsid w:val="00B121CA"/>
    <w:rsid w:val="00B12319"/>
    <w:rsid w:val="00B1265F"/>
    <w:rsid w:val="00B12B3E"/>
    <w:rsid w:val="00B12F0E"/>
    <w:rsid w:val="00B12F3B"/>
    <w:rsid w:val="00B13015"/>
    <w:rsid w:val="00B13206"/>
    <w:rsid w:val="00B13405"/>
    <w:rsid w:val="00B13515"/>
    <w:rsid w:val="00B136FB"/>
    <w:rsid w:val="00B13794"/>
    <w:rsid w:val="00B1382F"/>
    <w:rsid w:val="00B13921"/>
    <w:rsid w:val="00B13A33"/>
    <w:rsid w:val="00B13A9F"/>
    <w:rsid w:val="00B13B99"/>
    <w:rsid w:val="00B13CD1"/>
    <w:rsid w:val="00B1412C"/>
    <w:rsid w:val="00B144A8"/>
    <w:rsid w:val="00B14578"/>
    <w:rsid w:val="00B14A35"/>
    <w:rsid w:val="00B14C29"/>
    <w:rsid w:val="00B14F54"/>
    <w:rsid w:val="00B15302"/>
    <w:rsid w:val="00B1535C"/>
    <w:rsid w:val="00B1536C"/>
    <w:rsid w:val="00B15397"/>
    <w:rsid w:val="00B153E3"/>
    <w:rsid w:val="00B15581"/>
    <w:rsid w:val="00B155AE"/>
    <w:rsid w:val="00B15706"/>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4CA"/>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07"/>
    <w:rsid w:val="00B332CB"/>
    <w:rsid w:val="00B33493"/>
    <w:rsid w:val="00B33494"/>
    <w:rsid w:val="00B336A3"/>
    <w:rsid w:val="00B336BF"/>
    <w:rsid w:val="00B33C54"/>
    <w:rsid w:val="00B33E67"/>
    <w:rsid w:val="00B33F8B"/>
    <w:rsid w:val="00B3400C"/>
    <w:rsid w:val="00B34194"/>
    <w:rsid w:val="00B3452F"/>
    <w:rsid w:val="00B34564"/>
    <w:rsid w:val="00B34630"/>
    <w:rsid w:val="00B34AF9"/>
    <w:rsid w:val="00B34F0D"/>
    <w:rsid w:val="00B34F20"/>
    <w:rsid w:val="00B352C0"/>
    <w:rsid w:val="00B3533D"/>
    <w:rsid w:val="00B35523"/>
    <w:rsid w:val="00B35996"/>
    <w:rsid w:val="00B35BF4"/>
    <w:rsid w:val="00B35E70"/>
    <w:rsid w:val="00B3614B"/>
    <w:rsid w:val="00B36749"/>
    <w:rsid w:val="00B36803"/>
    <w:rsid w:val="00B36921"/>
    <w:rsid w:val="00B36DE3"/>
    <w:rsid w:val="00B37757"/>
    <w:rsid w:val="00B37CC4"/>
    <w:rsid w:val="00B37D47"/>
    <w:rsid w:val="00B37DE1"/>
    <w:rsid w:val="00B37DFC"/>
    <w:rsid w:val="00B37EA2"/>
    <w:rsid w:val="00B37EF4"/>
    <w:rsid w:val="00B4040E"/>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3EE1"/>
    <w:rsid w:val="00B441DB"/>
    <w:rsid w:val="00B443C1"/>
    <w:rsid w:val="00B44422"/>
    <w:rsid w:val="00B44674"/>
    <w:rsid w:val="00B44915"/>
    <w:rsid w:val="00B44C24"/>
    <w:rsid w:val="00B45079"/>
    <w:rsid w:val="00B4556A"/>
    <w:rsid w:val="00B45626"/>
    <w:rsid w:val="00B45AF9"/>
    <w:rsid w:val="00B45B79"/>
    <w:rsid w:val="00B45B7A"/>
    <w:rsid w:val="00B461AD"/>
    <w:rsid w:val="00B46B64"/>
    <w:rsid w:val="00B46BDD"/>
    <w:rsid w:val="00B46C80"/>
    <w:rsid w:val="00B46CC1"/>
    <w:rsid w:val="00B46DBE"/>
    <w:rsid w:val="00B46FA3"/>
    <w:rsid w:val="00B470EA"/>
    <w:rsid w:val="00B47394"/>
    <w:rsid w:val="00B475A9"/>
    <w:rsid w:val="00B4799D"/>
    <w:rsid w:val="00B47A89"/>
    <w:rsid w:val="00B47B51"/>
    <w:rsid w:val="00B47D66"/>
    <w:rsid w:val="00B47E4F"/>
    <w:rsid w:val="00B47F0C"/>
    <w:rsid w:val="00B50331"/>
    <w:rsid w:val="00B50334"/>
    <w:rsid w:val="00B50C5A"/>
    <w:rsid w:val="00B50D1D"/>
    <w:rsid w:val="00B50DBD"/>
    <w:rsid w:val="00B50EB7"/>
    <w:rsid w:val="00B50EBE"/>
    <w:rsid w:val="00B50F67"/>
    <w:rsid w:val="00B50FFB"/>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927"/>
    <w:rsid w:val="00B53AEF"/>
    <w:rsid w:val="00B53BC9"/>
    <w:rsid w:val="00B53D03"/>
    <w:rsid w:val="00B53E86"/>
    <w:rsid w:val="00B5417C"/>
    <w:rsid w:val="00B546E2"/>
    <w:rsid w:val="00B54AB4"/>
    <w:rsid w:val="00B55390"/>
    <w:rsid w:val="00B5548E"/>
    <w:rsid w:val="00B55AC6"/>
    <w:rsid w:val="00B55D56"/>
    <w:rsid w:val="00B55F9E"/>
    <w:rsid w:val="00B55FBA"/>
    <w:rsid w:val="00B560F0"/>
    <w:rsid w:val="00B56134"/>
    <w:rsid w:val="00B565E9"/>
    <w:rsid w:val="00B566BA"/>
    <w:rsid w:val="00B569A4"/>
    <w:rsid w:val="00B569B8"/>
    <w:rsid w:val="00B56CA8"/>
    <w:rsid w:val="00B570F1"/>
    <w:rsid w:val="00B571A4"/>
    <w:rsid w:val="00B57DC9"/>
    <w:rsid w:val="00B57E2F"/>
    <w:rsid w:val="00B6050E"/>
    <w:rsid w:val="00B60670"/>
    <w:rsid w:val="00B60689"/>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5D4"/>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DA9"/>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6F"/>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24"/>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3E"/>
    <w:rsid w:val="00B80E47"/>
    <w:rsid w:val="00B81052"/>
    <w:rsid w:val="00B81156"/>
    <w:rsid w:val="00B81294"/>
    <w:rsid w:val="00B812BD"/>
    <w:rsid w:val="00B815B0"/>
    <w:rsid w:val="00B81879"/>
    <w:rsid w:val="00B81A78"/>
    <w:rsid w:val="00B81B6B"/>
    <w:rsid w:val="00B81C89"/>
    <w:rsid w:val="00B81E3E"/>
    <w:rsid w:val="00B82082"/>
    <w:rsid w:val="00B82321"/>
    <w:rsid w:val="00B8255F"/>
    <w:rsid w:val="00B825B0"/>
    <w:rsid w:val="00B8265B"/>
    <w:rsid w:val="00B82A7D"/>
    <w:rsid w:val="00B82C01"/>
    <w:rsid w:val="00B82C1F"/>
    <w:rsid w:val="00B82E52"/>
    <w:rsid w:val="00B8304C"/>
    <w:rsid w:val="00B83381"/>
    <w:rsid w:val="00B835A3"/>
    <w:rsid w:val="00B83E46"/>
    <w:rsid w:val="00B84184"/>
    <w:rsid w:val="00B843B6"/>
    <w:rsid w:val="00B84689"/>
    <w:rsid w:val="00B849C9"/>
    <w:rsid w:val="00B84A62"/>
    <w:rsid w:val="00B84D6B"/>
    <w:rsid w:val="00B84ED3"/>
    <w:rsid w:val="00B84F34"/>
    <w:rsid w:val="00B84F7F"/>
    <w:rsid w:val="00B853C7"/>
    <w:rsid w:val="00B85414"/>
    <w:rsid w:val="00B85465"/>
    <w:rsid w:val="00B85747"/>
    <w:rsid w:val="00B85FED"/>
    <w:rsid w:val="00B8645C"/>
    <w:rsid w:val="00B86801"/>
    <w:rsid w:val="00B86933"/>
    <w:rsid w:val="00B86BB1"/>
    <w:rsid w:val="00B86C48"/>
    <w:rsid w:val="00B87222"/>
    <w:rsid w:val="00B87258"/>
    <w:rsid w:val="00B87267"/>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5C"/>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1D73"/>
    <w:rsid w:val="00BA2652"/>
    <w:rsid w:val="00BA2914"/>
    <w:rsid w:val="00BA2B6F"/>
    <w:rsid w:val="00BA2DD7"/>
    <w:rsid w:val="00BA3072"/>
    <w:rsid w:val="00BA30C7"/>
    <w:rsid w:val="00BA35C5"/>
    <w:rsid w:val="00BA3857"/>
    <w:rsid w:val="00BA3A00"/>
    <w:rsid w:val="00BA3CB8"/>
    <w:rsid w:val="00BA3CD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0EA"/>
    <w:rsid w:val="00BB1119"/>
    <w:rsid w:val="00BB1628"/>
    <w:rsid w:val="00BB1803"/>
    <w:rsid w:val="00BB1837"/>
    <w:rsid w:val="00BB1857"/>
    <w:rsid w:val="00BB18C4"/>
    <w:rsid w:val="00BB1C14"/>
    <w:rsid w:val="00BB1CBA"/>
    <w:rsid w:val="00BB25A9"/>
    <w:rsid w:val="00BB27DE"/>
    <w:rsid w:val="00BB298C"/>
    <w:rsid w:val="00BB29AF"/>
    <w:rsid w:val="00BB2ABC"/>
    <w:rsid w:val="00BB2BE8"/>
    <w:rsid w:val="00BB2D92"/>
    <w:rsid w:val="00BB3461"/>
    <w:rsid w:val="00BB3619"/>
    <w:rsid w:val="00BB36B1"/>
    <w:rsid w:val="00BB372A"/>
    <w:rsid w:val="00BB3895"/>
    <w:rsid w:val="00BB3990"/>
    <w:rsid w:val="00BB3C0B"/>
    <w:rsid w:val="00BB3F05"/>
    <w:rsid w:val="00BB4035"/>
    <w:rsid w:val="00BB434B"/>
    <w:rsid w:val="00BB4485"/>
    <w:rsid w:val="00BB4AEA"/>
    <w:rsid w:val="00BB4B7E"/>
    <w:rsid w:val="00BB4F35"/>
    <w:rsid w:val="00BB5673"/>
    <w:rsid w:val="00BB5AAA"/>
    <w:rsid w:val="00BB5B80"/>
    <w:rsid w:val="00BB5EEC"/>
    <w:rsid w:val="00BB617F"/>
    <w:rsid w:val="00BB67F4"/>
    <w:rsid w:val="00BB6812"/>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C7EEC"/>
    <w:rsid w:val="00BD0322"/>
    <w:rsid w:val="00BD05D8"/>
    <w:rsid w:val="00BD06E7"/>
    <w:rsid w:val="00BD0A2B"/>
    <w:rsid w:val="00BD0B00"/>
    <w:rsid w:val="00BD0C7F"/>
    <w:rsid w:val="00BD0CAD"/>
    <w:rsid w:val="00BD1838"/>
    <w:rsid w:val="00BD1891"/>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618C"/>
    <w:rsid w:val="00BD64BE"/>
    <w:rsid w:val="00BD6593"/>
    <w:rsid w:val="00BD6630"/>
    <w:rsid w:val="00BD6C37"/>
    <w:rsid w:val="00BD6DFD"/>
    <w:rsid w:val="00BD6FDD"/>
    <w:rsid w:val="00BD7460"/>
    <w:rsid w:val="00BD74BF"/>
    <w:rsid w:val="00BD7CA5"/>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3D6"/>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ADF"/>
    <w:rsid w:val="00BE5B67"/>
    <w:rsid w:val="00BE5DD0"/>
    <w:rsid w:val="00BE5E4E"/>
    <w:rsid w:val="00BE5FB1"/>
    <w:rsid w:val="00BE6458"/>
    <w:rsid w:val="00BE6628"/>
    <w:rsid w:val="00BE6C18"/>
    <w:rsid w:val="00BE6CE4"/>
    <w:rsid w:val="00BE74FC"/>
    <w:rsid w:val="00BE74FD"/>
    <w:rsid w:val="00BE7598"/>
    <w:rsid w:val="00BE78AF"/>
    <w:rsid w:val="00BE7912"/>
    <w:rsid w:val="00BE7A5B"/>
    <w:rsid w:val="00BE7CF2"/>
    <w:rsid w:val="00BE7DC5"/>
    <w:rsid w:val="00BF000B"/>
    <w:rsid w:val="00BF0046"/>
    <w:rsid w:val="00BF0052"/>
    <w:rsid w:val="00BF026E"/>
    <w:rsid w:val="00BF044C"/>
    <w:rsid w:val="00BF04EA"/>
    <w:rsid w:val="00BF0757"/>
    <w:rsid w:val="00BF0A16"/>
    <w:rsid w:val="00BF0BA0"/>
    <w:rsid w:val="00BF0E35"/>
    <w:rsid w:val="00BF0F33"/>
    <w:rsid w:val="00BF132A"/>
    <w:rsid w:val="00BF16CF"/>
    <w:rsid w:val="00BF198A"/>
    <w:rsid w:val="00BF19BB"/>
    <w:rsid w:val="00BF1AF8"/>
    <w:rsid w:val="00BF24D5"/>
    <w:rsid w:val="00BF2509"/>
    <w:rsid w:val="00BF2632"/>
    <w:rsid w:val="00BF273C"/>
    <w:rsid w:val="00BF27F2"/>
    <w:rsid w:val="00BF2B0D"/>
    <w:rsid w:val="00BF2C55"/>
    <w:rsid w:val="00BF3073"/>
    <w:rsid w:val="00BF322D"/>
    <w:rsid w:val="00BF325C"/>
    <w:rsid w:val="00BF32B7"/>
    <w:rsid w:val="00BF330A"/>
    <w:rsid w:val="00BF3675"/>
    <w:rsid w:val="00BF3715"/>
    <w:rsid w:val="00BF38CD"/>
    <w:rsid w:val="00BF3B82"/>
    <w:rsid w:val="00BF3E3F"/>
    <w:rsid w:val="00BF4775"/>
    <w:rsid w:val="00BF4860"/>
    <w:rsid w:val="00BF48E2"/>
    <w:rsid w:val="00BF4BF3"/>
    <w:rsid w:val="00BF4EE4"/>
    <w:rsid w:val="00BF4F5C"/>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02B"/>
    <w:rsid w:val="00C01169"/>
    <w:rsid w:val="00C012AF"/>
    <w:rsid w:val="00C01844"/>
    <w:rsid w:val="00C01876"/>
    <w:rsid w:val="00C018AE"/>
    <w:rsid w:val="00C018B1"/>
    <w:rsid w:val="00C01B16"/>
    <w:rsid w:val="00C01BB6"/>
    <w:rsid w:val="00C024A0"/>
    <w:rsid w:val="00C0297F"/>
    <w:rsid w:val="00C029D7"/>
    <w:rsid w:val="00C02BD0"/>
    <w:rsid w:val="00C02D1E"/>
    <w:rsid w:val="00C030FE"/>
    <w:rsid w:val="00C03530"/>
    <w:rsid w:val="00C036B9"/>
    <w:rsid w:val="00C0370B"/>
    <w:rsid w:val="00C03F43"/>
    <w:rsid w:val="00C03F48"/>
    <w:rsid w:val="00C03FD8"/>
    <w:rsid w:val="00C04513"/>
    <w:rsid w:val="00C04557"/>
    <w:rsid w:val="00C04AD4"/>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CE"/>
    <w:rsid w:val="00C06D0B"/>
    <w:rsid w:val="00C06DB4"/>
    <w:rsid w:val="00C06F28"/>
    <w:rsid w:val="00C06FD0"/>
    <w:rsid w:val="00C0707C"/>
    <w:rsid w:val="00C07267"/>
    <w:rsid w:val="00C0747B"/>
    <w:rsid w:val="00C076C2"/>
    <w:rsid w:val="00C07972"/>
    <w:rsid w:val="00C07E81"/>
    <w:rsid w:val="00C07ED2"/>
    <w:rsid w:val="00C10448"/>
    <w:rsid w:val="00C105C2"/>
    <w:rsid w:val="00C10978"/>
    <w:rsid w:val="00C109CB"/>
    <w:rsid w:val="00C10C9B"/>
    <w:rsid w:val="00C10CC1"/>
    <w:rsid w:val="00C10F6E"/>
    <w:rsid w:val="00C10F78"/>
    <w:rsid w:val="00C11561"/>
    <w:rsid w:val="00C117BA"/>
    <w:rsid w:val="00C11F2A"/>
    <w:rsid w:val="00C1200C"/>
    <w:rsid w:val="00C1249E"/>
    <w:rsid w:val="00C124C9"/>
    <w:rsid w:val="00C12554"/>
    <w:rsid w:val="00C1256A"/>
    <w:rsid w:val="00C127B6"/>
    <w:rsid w:val="00C12A64"/>
    <w:rsid w:val="00C12DD6"/>
    <w:rsid w:val="00C131E0"/>
    <w:rsid w:val="00C138AF"/>
    <w:rsid w:val="00C13C42"/>
    <w:rsid w:val="00C14C63"/>
    <w:rsid w:val="00C14F48"/>
    <w:rsid w:val="00C15021"/>
    <w:rsid w:val="00C151E3"/>
    <w:rsid w:val="00C152E3"/>
    <w:rsid w:val="00C1540D"/>
    <w:rsid w:val="00C154CD"/>
    <w:rsid w:val="00C15507"/>
    <w:rsid w:val="00C15671"/>
    <w:rsid w:val="00C158D3"/>
    <w:rsid w:val="00C158DA"/>
    <w:rsid w:val="00C160CD"/>
    <w:rsid w:val="00C165B2"/>
    <w:rsid w:val="00C16703"/>
    <w:rsid w:val="00C16AB2"/>
    <w:rsid w:val="00C16C05"/>
    <w:rsid w:val="00C17036"/>
    <w:rsid w:val="00C17188"/>
    <w:rsid w:val="00C17215"/>
    <w:rsid w:val="00C173AD"/>
    <w:rsid w:val="00C1758F"/>
    <w:rsid w:val="00C176AD"/>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D8E"/>
    <w:rsid w:val="00C23EC1"/>
    <w:rsid w:val="00C240BF"/>
    <w:rsid w:val="00C240EE"/>
    <w:rsid w:val="00C24245"/>
    <w:rsid w:val="00C2479D"/>
    <w:rsid w:val="00C247BF"/>
    <w:rsid w:val="00C24BE2"/>
    <w:rsid w:val="00C24ED1"/>
    <w:rsid w:val="00C24F1D"/>
    <w:rsid w:val="00C24F6C"/>
    <w:rsid w:val="00C25159"/>
    <w:rsid w:val="00C253E2"/>
    <w:rsid w:val="00C25D5F"/>
    <w:rsid w:val="00C25EDE"/>
    <w:rsid w:val="00C26040"/>
    <w:rsid w:val="00C2662E"/>
    <w:rsid w:val="00C267C6"/>
    <w:rsid w:val="00C26CC7"/>
    <w:rsid w:val="00C27030"/>
    <w:rsid w:val="00C271E2"/>
    <w:rsid w:val="00C27518"/>
    <w:rsid w:val="00C275D2"/>
    <w:rsid w:val="00C2784F"/>
    <w:rsid w:val="00C27D1D"/>
    <w:rsid w:val="00C27F24"/>
    <w:rsid w:val="00C301B8"/>
    <w:rsid w:val="00C3023F"/>
    <w:rsid w:val="00C30438"/>
    <w:rsid w:val="00C304C5"/>
    <w:rsid w:val="00C30873"/>
    <w:rsid w:val="00C30902"/>
    <w:rsid w:val="00C30A74"/>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11"/>
    <w:rsid w:val="00C33DAD"/>
    <w:rsid w:val="00C348C9"/>
    <w:rsid w:val="00C34A49"/>
    <w:rsid w:val="00C34BAA"/>
    <w:rsid w:val="00C34F1C"/>
    <w:rsid w:val="00C35415"/>
    <w:rsid w:val="00C354E3"/>
    <w:rsid w:val="00C355EB"/>
    <w:rsid w:val="00C35967"/>
    <w:rsid w:val="00C35BF9"/>
    <w:rsid w:val="00C35D6A"/>
    <w:rsid w:val="00C35E06"/>
    <w:rsid w:val="00C35FB5"/>
    <w:rsid w:val="00C36132"/>
    <w:rsid w:val="00C36168"/>
    <w:rsid w:val="00C362BB"/>
    <w:rsid w:val="00C36535"/>
    <w:rsid w:val="00C3665A"/>
    <w:rsid w:val="00C36775"/>
    <w:rsid w:val="00C367B2"/>
    <w:rsid w:val="00C36B06"/>
    <w:rsid w:val="00C36C89"/>
    <w:rsid w:val="00C36D6D"/>
    <w:rsid w:val="00C36FA9"/>
    <w:rsid w:val="00C3708F"/>
    <w:rsid w:val="00C3728B"/>
    <w:rsid w:val="00C373CB"/>
    <w:rsid w:val="00C37705"/>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3E"/>
    <w:rsid w:val="00C41D69"/>
    <w:rsid w:val="00C41F7A"/>
    <w:rsid w:val="00C42042"/>
    <w:rsid w:val="00C4265D"/>
    <w:rsid w:val="00C42674"/>
    <w:rsid w:val="00C428A6"/>
    <w:rsid w:val="00C42D3F"/>
    <w:rsid w:val="00C43119"/>
    <w:rsid w:val="00C43719"/>
    <w:rsid w:val="00C43908"/>
    <w:rsid w:val="00C43B4A"/>
    <w:rsid w:val="00C43C91"/>
    <w:rsid w:val="00C43CEA"/>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75"/>
    <w:rsid w:val="00C465E1"/>
    <w:rsid w:val="00C467FD"/>
    <w:rsid w:val="00C46812"/>
    <w:rsid w:val="00C46AA1"/>
    <w:rsid w:val="00C46D27"/>
    <w:rsid w:val="00C472B8"/>
    <w:rsid w:val="00C472DF"/>
    <w:rsid w:val="00C4730A"/>
    <w:rsid w:val="00C4751E"/>
    <w:rsid w:val="00C4751F"/>
    <w:rsid w:val="00C47594"/>
    <w:rsid w:val="00C47A2C"/>
    <w:rsid w:val="00C47AA1"/>
    <w:rsid w:val="00C47C2D"/>
    <w:rsid w:val="00C50676"/>
    <w:rsid w:val="00C50A03"/>
    <w:rsid w:val="00C50D39"/>
    <w:rsid w:val="00C50EB3"/>
    <w:rsid w:val="00C5100D"/>
    <w:rsid w:val="00C51307"/>
    <w:rsid w:val="00C51415"/>
    <w:rsid w:val="00C5156D"/>
    <w:rsid w:val="00C517CA"/>
    <w:rsid w:val="00C51864"/>
    <w:rsid w:val="00C51878"/>
    <w:rsid w:val="00C51A6C"/>
    <w:rsid w:val="00C51B2B"/>
    <w:rsid w:val="00C523B3"/>
    <w:rsid w:val="00C524BE"/>
    <w:rsid w:val="00C5277B"/>
    <w:rsid w:val="00C52BF3"/>
    <w:rsid w:val="00C52DED"/>
    <w:rsid w:val="00C52F8C"/>
    <w:rsid w:val="00C531B8"/>
    <w:rsid w:val="00C53708"/>
    <w:rsid w:val="00C53728"/>
    <w:rsid w:val="00C53955"/>
    <w:rsid w:val="00C53A76"/>
    <w:rsid w:val="00C53BAC"/>
    <w:rsid w:val="00C53E5D"/>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5B6"/>
    <w:rsid w:val="00C60659"/>
    <w:rsid w:val="00C6066C"/>
    <w:rsid w:val="00C606D0"/>
    <w:rsid w:val="00C606E8"/>
    <w:rsid w:val="00C607C3"/>
    <w:rsid w:val="00C60C67"/>
    <w:rsid w:val="00C612E0"/>
    <w:rsid w:val="00C61516"/>
    <w:rsid w:val="00C61646"/>
    <w:rsid w:val="00C616E3"/>
    <w:rsid w:val="00C61834"/>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0FD"/>
    <w:rsid w:val="00C641E9"/>
    <w:rsid w:val="00C64322"/>
    <w:rsid w:val="00C646E0"/>
    <w:rsid w:val="00C646F0"/>
    <w:rsid w:val="00C647CC"/>
    <w:rsid w:val="00C648E2"/>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555"/>
    <w:rsid w:val="00C66878"/>
    <w:rsid w:val="00C66ABC"/>
    <w:rsid w:val="00C66B3A"/>
    <w:rsid w:val="00C66C0D"/>
    <w:rsid w:val="00C66ECB"/>
    <w:rsid w:val="00C66F28"/>
    <w:rsid w:val="00C67001"/>
    <w:rsid w:val="00C67495"/>
    <w:rsid w:val="00C67507"/>
    <w:rsid w:val="00C6787B"/>
    <w:rsid w:val="00C67D4A"/>
    <w:rsid w:val="00C70017"/>
    <w:rsid w:val="00C7026C"/>
    <w:rsid w:val="00C7031D"/>
    <w:rsid w:val="00C704C0"/>
    <w:rsid w:val="00C704C9"/>
    <w:rsid w:val="00C70720"/>
    <w:rsid w:val="00C70A1C"/>
    <w:rsid w:val="00C70BC1"/>
    <w:rsid w:val="00C70ED2"/>
    <w:rsid w:val="00C71189"/>
    <w:rsid w:val="00C71357"/>
    <w:rsid w:val="00C71824"/>
    <w:rsid w:val="00C71889"/>
    <w:rsid w:val="00C7198A"/>
    <w:rsid w:val="00C72074"/>
    <w:rsid w:val="00C7217C"/>
    <w:rsid w:val="00C7228A"/>
    <w:rsid w:val="00C7233C"/>
    <w:rsid w:val="00C72406"/>
    <w:rsid w:val="00C7288A"/>
    <w:rsid w:val="00C72BA9"/>
    <w:rsid w:val="00C72C42"/>
    <w:rsid w:val="00C732CF"/>
    <w:rsid w:val="00C737F5"/>
    <w:rsid w:val="00C73805"/>
    <w:rsid w:val="00C738CF"/>
    <w:rsid w:val="00C73A42"/>
    <w:rsid w:val="00C73B99"/>
    <w:rsid w:val="00C73DD4"/>
    <w:rsid w:val="00C74147"/>
    <w:rsid w:val="00C74327"/>
    <w:rsid w:val="00C7442A"/>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0C7A"/>
    <w:rsid w:val="00C8110D"/>
    <w:rsid w:val="00C81331"/>
    <w:rsid w:val="00C81975"/>
    <w:rsid w:val="00C81BF0"/>
    <w:rsid w:val="00C82166"/>
    <w:rsid w:val="00C82540"/>
    <w:rsid w:val="00C82624"/>
    <w:rsid w:val="00C82EBF"/>
    <w:rsid w:val="00C82ED3"/>
    <w:rsid w:val="00C82FB5"/>
    <w:rsid w:val="00C83405"/>
    <w:rsid w:val="00C834C9"/>
    <w:rsid w:val="00C83613"/>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296"/>
    <w:rsid w:val="00C87318"/>
    <w:rsid w:val="00C873A0"/>
    <w:rsid w:val="00C875F0"/>
    <w:rsid w:val="00C8771A"/>
    <w:rsid w:val="00C87A85"/>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1F"/>
    <w:rsid w:val="00C95083"/>
    <w:rsid w:val="00C953CB"/>
    <w:rsid w:val="00C954B0"/>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3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88C"/>
    <w:rsid w:val="00CA3942"/>
    <w:rsid w:val="00CA3ABD"/>
    <w:rsid w:val="00CA3AD1"/>
    <w:rsid w:val="00CA3CDD"/>
    <w:rsid w:val="00CA3D2D"/>
    <w:rsid w:val="00CA3DCC"/>
    <w:rsid w:val="00CA404F"/>
    <w:rsid w:val="00CA43B9"/>
    <w:rsid w:val="00CA463C"/>
    <w:rsid w:val="00CA474B"/>
    <w:rsid w:val="00CA4760"/>
    <w:rsid w:val="00CA4863"/>
    <w:rsid w:val="00CA4C2D"/>
    <w:rsid w:val="00CA4C6A"/>
    <w:rsid w:val="00CA51C3"/>
    <w:rsid w:val="00CA5B28"/>
    <w:rsid w:val="00CA5CEA"/>
    <w:rsid w:val="00CA5D19"/>
    <w:rsid w:val="00CA633D"/>
    <w:rsid w:val="00CA63D9"/>
    <w:rsid w:val="00CA6598"/>
    <w:rsid w:val="00CA6759"/>
    <w:rsid w:val="00CA6CB0"/>
    <w:rsid w:val="00CA76F9"/>
    <w:rsid w:val="00CA7700"/>
    <w:rsid w:val="00CA7755"/>
    <w:rsid w:val="00CA776B"/>
    <w:rsid w:val="00CA7A40"/>
    <w:rsid w:val="00CA7AA0"/>
    <w:rsid w:val="00CA7BAC"/>
    <w:rsid w:val="00CA7E32"/>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3CD5"/>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428"/>
    <w:rsid w:val="00CB6733"/>
    <w:rsid w:val="00CB6737"/>
    <w:rsid w:val="00CB6A01"/>
    <w:rsid w:val="00CB6FA6"/>
    <w:rsid w:val="00CB7274"/>
    <w:rsid w:val="00CB72C9"/>
    <w:rsid w:val="00CB740D"/>
    <w:rsid w:val="00CB7483"/>
    <w:rsid w:val="00CB78B6"/>
    <w:rsid w:val="00CB7B22"/>
    <w:rsid w:val="00CB7C1B"/>
    <w:rsid w:val="00CB7C5C"/>
    <w:rsid w:val="00CB7DE0"/>
    <w:rsid w:val="00CC0543"/>
    <w:rsid w:val="00CC05D3"/>
    <w:rsid w:val="00CC0609"/>
    <w:rsid w:val="00CC071E"/>
    <w:rsid w:val="00CC083E"/>
    <w:rsid w:val="00CC09B2"/>
    <w:rsid w:val="00CC1463"/>
    <w:rsid w:val="00CC158D"/>
    <w:rsid w:val="00CC168E"/>
    <w:rsid w:val="00CC1C59"/>
    <w:rsid w:val="00CC1D4B"/>
    <w:rsid w:val="00CC1E96"/>
    <w:rsid w:val="00CC20BF"/>
    <w:rsid w:val="00CC2255"/>
    <w:rsid w:val="00CC237C"/>
    <w:rsid w:val="00CC2381"/>
    <w:rsid w:val="00CC246F"/>
    <w:rsid w:val="00CC25A8"/>
    <w:rsid w:val="00CC263C"/>
    <w:rsid w:val="00CC2E07"/>
    <w:rsid w:val="00CC31E7"/>
    <w:rsid w:val="00CC3491"/>
    <w:rsid w:val="00CC3A21"/>
    <w:rsid w:val="00CC3A34"/>
    <w:rsid w:val="00CC3CEC"/>
    <w:rsid w:val="00CC3DC2"/>
    <w:rsid w:val="00CC3F89"/>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0DD"/>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7E0"/>
    <w:rsid w:val="00CD3E8B"/>
    <w:rsid w:val="00CD41DD"/>
    <w:rsid w:val="00CD47F2"/>
    <w:rsid w:val="00CD4E1C"/>
    <w:rsid w:val="00CD4EBB"/>
    <w:rsid w:val="00CD5571"/>
    <w:rsid w:val="00CD5775"/>
    <w:rsid w:val="00CD5991"/>
    <w:rsid w:val="00CD5AC0"/>
    <w:rsid w:val="00CD5DA8"/>
    <w:rsid w:val="00CD5DAA"/>
    <w:rsid w:val="00CD5F0A"/>
    <w:rsid w:val="00CD5F4D"/>
    <w:rsid w:val="00CD6331"/>
    <w:rsid w:val="00CD64C9"/>
    <w:rsid w:val="00CD6540"/>
    <w:rsid w:val="00CD6703"/>
    <w:rsid w:val="00CD6A12"/>
    <w:rsid w:val="00CD6DD4"/>
    <w:rsid w:val="00CD6F3A"/>
    <w:rsid w:val="00CD730B"/>
    <w:rsid w:val="00CD7314"/>
    <w:rsid w:val="00CD7479"/>
    <w:rsid w:val="00CD756A"/>
    <w:rsid w:val="00CD7AB0"/>
    <w:rsid w:val="00CD7C05"/>
    <w:rsid w:val="00CD7C10"/>
    <w:rsid w:val="00CD7D8D"/>
    <w:rsid w:val="00CD7EA8"/>
    <w:rsid w:val="00CE00CD"/>
    <w:rsid w:val="00CE014C"/>
    <w:rsid w:val="00CE0298"/>
    <w:rsid w:val="00CE0627"/>
    <w:rsid w:val="00CE091F"/>
    <w:rsid w:val="00CE09C2"/>
    <w:rsid w:val="00CE0A3E"/>
    <w:rsid w:val="00CE0BE4"/>
    <w:rsid w:val="00CE1128"/>
    <w:rsid w:val="00CE1253"/>
    <w:rsid w:val="00CE1636"/>
    <w:rsid w:val="00CE185B"/>
    <w:rsid w:val="00CE18CD"/>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3E38"/>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6F8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161"/>
    <w:rsid w:val="00CF2348"/>
    <w:rsid w:val="00CF2501"/>
    <w:rsid w:val="00CF255C"/>
    <w:rsid w:val="00CF2631"/>
    <w:rsid w:val="00CF27A9"/>
    <w:rsid w:val="00CF27DB"/>
    <w:rsid w:val="00CF29EB"/>
    <w:rsid w:val="00CF2D06"/>
    <w:rsid w:val="00CF3014"/>
    <w:rsid w:val="00CF36BD"/>
    <w:rsid w:val="00CF3769"/>
    <w:rsid w:val="00CF3C30"/>
    <w:rsid w:val="00CF547E"/>
    <w:rsid w:val="00CF5895"/>
    <w:rsid w:val="00CF5954"/>
    <w:rsid w:val="00CF5A41"/>
    <w:rsid w:val="00CF5B65"/>
    <w:rsid w:val="00CF5BD9"/>
    <w:rsid w:val="00CF5D8A"/>
    <w:rsid w:val="00CF5D99"/>
    <w:rsid w:val="00CF5F23"/>
    <w:rsid w:val="00CF6013"/>
    <w:rsid w:val="00CF62EA"/>
    <w:rsid w:val="00CF64BB"/>
    <w:rsid w:val="00CF650A"/>
    <w:rsid w:val="00CF66FF"/>
    <w:rsid w:val="00CF67B8"/>
    <w:rsid w:val="00CF6BE8"/>
    <w:rsid w:val="00CF6D16"/>
    <w:rsid w:val="00CF6DBF"/>
    <w:rsid w:val="00CF6E1E"/>
    <w:rsid w:val="00CF6F7C"/>
    <w:rsid w:val="00CF6FF5"/>
    <w:rsid w:val="00CF703E"/>
    <w:rsid w:val="00CF7345"/>
    <w:rsid w:val="00CF741D"/>
    <w:rsid w:val="00CF7AB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05"/>
    <w:rsid w:val="00D01E2C"/>
    <w:rsid w:val="00D01E2D"/>
    <w:rsid w:val="00D01E95"/>
    <w:rsid w:val="00D01F9A"/>
    <w:rsid w:val="00D02198"/>
    <w:rsid w:val="00D0238E"/>
    <w:rsid w:val="00D0239F"/>
    <w:rsid w:val="00D02D3F"/>
    <w:rsid w:val="00D0325B"/>
    <w:rsid w:val="00D03729"/>
    <w:rsid w:val="00D03C56"/>
    <w:rsid w:val="00D03CE1"/>
    <w:rsid w:val="00D03E40"/>
    <w:rsid w:val="00D04064"/>
    <w:rsid w:val="00D04154"/>
    <w:rsid w:val="00D04509"/>
    <w:rsid w:val="00D04AAA"/>
    <w:rsid w:val="00D04ABA"/>
    <w:rsid w:val="00D04AEC"/>
    <w:rsid w:val="00D04E7B"/>
    <w:rsid w:val="00D05038"/>
    <w:rsid w:val="00D050ED"/>
    <w:rsid w:val="00D05236"/>
    <w:rsid w:val="00D05591"/>
    <w:rsid w:val="00D055E1"/>
    <w:rsid w:val="00D0579D"/>
    <w:rsid w:val="00D057AE"/>
    <w:rsid w:val="00D0583F"/>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2DD0"/>
    <w:rsid w:val="00D12F15"/>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58"/>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1AC"/>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EF2"/>
    <w:rsid w:val="00D24F74"/>
    <w:rsid w:val="00D25094"/>
    <w:rsid w:val="00D250D2"/>
    <w:rsid w:val="00D250E9"/>
    <w:rsid w:val="00D250EF"/>
    <w:rsid w:val="00D25168"/>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D4"/>
    <w:rsid w:val="00D303EE"/>
    <w:rsid w:val="00D306B6"/>
    <w:rsid w:val="00D307D9"/>
    <w:rsid w:val="00D30CC7"/>
    <w:rsid w:val="00D30DEE"/>
    <w:rsid w:val="00D30E78"/>
    <w:rsid w:val="00D31170"/>
    <w:rsid w:val="00D311E7"/>
    <w:rsid w:val="00D31348"/>
    <w:rsid w:val="00D314AD"/>
    <w:rsid w:val="00D31582"/>
    <w:rsid w:val="00D31991"/>
    <w:rsid w:val="00D31A6F"/>
    <w:rsid w:val="00D31BDD"/>
    <w:rsid w:val="00D32151"/>
    <w:rsid w:val="00D322A0"/>
    <w:rsid w:val="00D324FC"/>
    <w:rsid w:val="00D32558"/>
    <w:rsid w:val="00D32912"/>
    <w:rsid w:val="00D32A27"/>
    <w:rsid w:val="00D32F54"/>
    <w:rsid w:val="00D3320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9D8"/>
    <w:rsid w:val="00D37B46"/>
    <w:rsid w:val="00D400B0"/>
    <w:rsid w:val="00D403C0"/>
    <w:rsid w:val="00D4075C"/>
    <w:rsid w:val="00D40CD6"/>
    <w:rsid w:val="00D40CE6"/>
    <w:rsid w:val="00D40E31"/>
    <w:rsid w:val="00D40F7B"/>
    <w:rsid w:val="00D410B3"/>
    <w:rsid w:val="00D412B0"/>
    <w:rsid w:val="00D417F7"/>
    <w:rsid w:val="00D41A0D"/>
    <w:rsid w:val="00D41BC7"/>
    <w:rsid w:val="00D41BE4"/>
    <w:rsid w:val="00D41C06"/>
    <w:rsid w:val="00D41C33"/>
    <w:rsid w:val="00D41D0D"/>
    <w:rsid w:val="00D41FF4"/>
    <w:rsid w:val="00D42531"/>
    <w:rsid w:val="00D427BE"/>
    <w:rsid w:val="00D42928"/>
    <w:rsid w:val="00D42AB7"/>
    <w:rsid w:val="00D42D74"/>
    <w:rsid w:val="00D42FF7"/>
    <w:rsid w:val="00D43048"/>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B91"/>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1D"/>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4C6"/>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034"/>
    <w:rsid w:val="00D634A7"/>
    <w:rsid w:val="00D634E9"/>
    <w:rsid w:val="00D6361B"/>
    <w:rsid w:val="00D636AA"/>
    <w:rsid w:val="00D63CDA"/>
    <w:rsid w:val="00D643C5"/>
    <w:rsid w:val="00D64791"/>
    <w:rsid w:val="00D64A46"/>
    <w:rsid w:val="00D64B5A"/>
    <w:rsid w:val="00D64CE8"/>
    <w:rsid w:val="00D64F53"/>
    <w:rsid w:val="00D6505D"/>
    <w:rsid w:val="00D65064"/>
    <w:rsid w:val="00D6563A"/>
    <w:rsid w:val="00D656B9"/>
    <w:rsid w:val="00D65BA6"/>
    <w:rsid w:val="00D65E4D"/>
    <w:rsid w:val="00D66132"/>
    <w:rsid w:val="00D66287"/>
    <w:rsid w:val="00D662C9"/>
    <w:rsid w:val="00D664C6"/>
    <w:rsid w:val="00D665A3"/>
    <w:rsid w:val="00D66CDA"/>
    <w:rsid w:val="00D66CDB"/>
    <w:rsid w:val="00D66EFF"/>
    <w:rsid w:val="00D66F39"/>
    <w:rsid w:val="00D67710"/>
    <w:rsid w:val="00D677CA"/>
    <w:rsid w:val="00D67C18"/>
    <w:rsid w:val="00D70039"/>
    <w:rsid w:val="00D70318"/>
    <w:rsid w:val="00D70604"/>
    <w:rsid w:val="00D70631"/>
    <w:rsid w:val="00D708BC"/>
    <w:rsid w:val="00D709D6"/>
    <w:rsid w:val="00D70B9C"/>
    <w:rsid w:val="00D70C68"/>
    <w:rsid w:val="00D70C6E"/>
    <w:rsid w:val="00D70E1F"/>
    <w:rsid w:val="00D70EFA"/>
    <w:rsid w:val="00D711FF"/>
    <w:rsid w:val="00D71496"/>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3FB6"/>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DD"/>
    <w:rsid w:val="00D81DF1"/>
    <w:rsid w:val="00D820EF"/>
    <w:rsid w:val="00D8231D"/>
    <w:rsid w:val="00D82569"/>
    <w:rsid w:val="00D825DD"/>
    <w:rsid w:val="00D82658"/>
    <w:rsid w:val="00D8297C"/>
    <w:rsid w:val="00D82A80"/>
    <w:rsid w:val="00D82E08"/>
    <w:rsid w:val="00D831DD"/>
    <w:rsid w:val="00D832A1"/>
    <w:rsid w:val="00D832D6"/>
    <w:rsid w:val="00D83420"/>
    <w:rsid w:val="00D834ED"/>
    <w:rsid w:val="00D83753"/>
    <w:rsid w:val="00D83BC6"/>
    <w:rsid w:val="00D84463"/>
    <w:rsid w:val="00D8455B"/>
    <w:rsid w:val="00D845B3"/>
    <w:rsid w:val="00D849DC"/>
    <w:rsid w:val="00D84A7E"/>
    <w:rsid w:val="00D84C1F"/>
    <w:rsid w:val="00D84E7E"/>
    <w:rsid w:val="00D84E81"/>
    <w:rsid w:val="00D850FE"/>
    <w:rsid w:val="00D85500"/>
    <w:rsid w:val="00D8559F"/>
    <w:rsid w:val="00D8562E"/>
    <w:rsid w:val="00D85B61"/>
    <w:rsid w:val="00D85FDD"/>
    <w:rsid w:val="00D862D7"/>
    <w:rsid w:val="00D866CC"/>
    <w:rsid w:val="00D86929"/>
    <w:rsid w:val="00D869CB"/>
    <w:rsid w:val="00D86AF6"/>
    <w:rsid w:val="00D86CDC"/>
    <w:rsid w:val="00D86D0A"/>
    <w:rsid w:val="00D86E1C"/>
    <w:rsid w:val="00D870FF"/>
    <w:rsid w:val="00D873CB"/>
    <w:rsid w:val="00D874B9"/>
    <w:rsid w:val="00D877C5"/>
    <w:rsid w:val="00D879F1"/>
    <w:rsid w:val="00D87A6E"/>
    <w:rsid w:val="00D87D83"/>
    <w:rsid w:val="00D87EAA"/>
    <w:rsid w:val="00D900EF"/>
    <w:rsid w:val="00D90555"/>
    <w:rsid w:val="00D907B3"/>
    <w:rsid w:val="00D9089A"/>
    <w:rsid w:val="00D90932"/>
    <w:rsid w:val="00D90C91"/>
    <w:rsid w:val="00D90CD2"/>
    <w:rsid w:val="00D912E6"/>
    <w:rsid w:val="00D913F5"/>
    <w:rsid w:val="00D915E1"/>
    <w:rsid w:val="00D915EE"/>
    <w:rsid w:val="00D91D74"/>
    <w:rsid w:val="00D91E68"/>
    <w:rsid w:val="00D9201D"/>
    <w:rsid w:val="00D923E5"/>
    <w:rsid w:val="00D924F3"/>
    <w:rsid w:val="00D925AB"/>
    <w:rsid w:val="00D92877"/>
    <w:rsid w:val="00D9294C"/>
    <w:rsid w:val="00D92A24"/>
    <w:rsid w:val="00D92AB6"/>
    <w:rsid w:val="00D92BFF"/>
    <w:rsid w:val="00D92DE5"/>
    <w:rsid w:val="00D92F09"/>
    <w:rsid w:val="00D930B9"/>
    <w:rsid w:val="00D93630"/>
    <w:rsid w:val="00D937F1"/>
    <w:rsid w:val="00D93AB8"/>
    <w:rsid w:val="00D93FD0"/>
    <w:rsid w:val="00D940D6"/>
    <w:rsid w:val="00D941A4"/>
    <w:rsid w:val="00D942BE"/>
    <w:rsid w:val="00D944F1"/>
    <w:rsid w:val="00D9471D"/>
    <w:rsid w:val="00D94A2A"/>
    <w:rsid w:val="00D94A4A"/>
    <w:rsid w:val="00D94A8C"/>
    <w:rsid w:val="00D94B40"/>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01C"/>
    <w:rsid w:val="00D97320"/>
    <w:rsid w:val="00D9784A"/>
    <w:rsid w:val="00D978E5"/>
    <w:rsid w:val="00D97D00"/>
    <w:rsid w:val="00D97EFE"/>
    <w:rsid w:val="00DA008F"/>
    <w:rsid w:val="00DA01BF"/>
    <w:rsid w:val="00DA08BB"/>
    <w:rsid w:val="00DA09AF"/>
    <w:rsid w:val="00DA09D2"/>
    <w:rsid w:val="00DA0B44"/>
    <w:rsid w:val="00DA0F90"/>
    <w:rsid w:val="00DA10CD"/>
    <w:rsid w:val="00DA14F6"/>
    <w:rsid w:val="00DA1801"/>
    <w:rsid w:val="00DA1803"/>
    <w:rsid w:val="00DA1F2D"/>
    <w:rsid w:val="00DA1F83"/>
    <w:rsid w:val="00DA2176"/>
    <w:rsid w:val="00DA2223"/>
    <w:rsid w:val="00DA22ED"/>
    <w:rsid w:val="00DA26B8"/>
    <w:rsid w:val="00DA26FA"/>
    <w:rsid w:val="00DA2720"/>
    <w:rsid w:val="00DA2774"/>
    <w:rsid w:val="00DA2838"/>
    <w:rsid w:val="00DA2885"/>
    <w:rsid w:val="00DA2CBD"/>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E37"/>
    <w:rsid w:val="00DA7FD7"/>
    <w:rsid w:val="00DB0253"/>
    <w:rsid w:val="00DB0259"/>
    <w:rsid w:val="00DB072F"/>
    <w:rsid w:val="00DB0B99"/>
    <w:rsid w:val="00DB0CC9"/>
    <w:rsid w:val="00DB0D3F"/>
    <w:rsid w:val="00DB0DAC"/>
    <w:rsid w:val="00DB0FE2"/>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277"/>
    <w:rsid w:val="00DB68DD"/>
    <w:rsid w:val="00DB6958"/>
    <w:rsid w:val="00DB6B9B"/>
    <w:rsid w:val="00DB6BDA"/>
    <w:rsid w:val="00DB6E0A"/>
    <w:rsid w:val="00DB6F45"/>
    <w:rsid w:val="00DB7168"/>
    <w:rsid w:val="00DB71E5"/>
    <w:rsid w:val="00DB76E4"/>
    <w:rsid w:val="00DB7A6D"/>
    <w:rsid w:val="00DB7C25"/>
    <w:rsid w:val="00DB7FA0"/>
    <w:rsid w:val="00DB7FF4"/>
    <w:rsid w:val="00DC00FF"/>
    <w:rsid w:val="00DC0129"/>
    <w:rsid w:val="00DC0191"/>
    <w:rsid w:val="00DC02B3"/>
    <w:rsid w:val="00DC0646"/>
    <w:rsid w:val="00DC07AC"/>
    <w:rsid w:val="00DC07F1"/>
    <w:rsid w:val="00DC0920"/>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8D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471"/>
    <w:rsid w:val="00DC551C"/>
    <w:rsid w:val="00DC58BD"/>
    <w:rsid w:val="00DC5931"/>
    <w:rsid w:val="00DC5A0D"/>
    <w:rsid w:val="00DC5C6C"/>
    <w:rsid w:val="00DC5E12"/>
    <w:rsid w:val="00DC5F93"/>
    <w:rsid w:val="00DC6203"/>
    <w:rsid w:val="00DC6387"/>
    <w:rsid w:val="00DC6685"/>
    <w:rsid w:val="00DC673B"/>
    <w:rsid w:val="00DC6868"/>
    <w:rsid w:val="00DC6B52"/>
    <w:rsid w:val="00DC6DCC"/>
    <w:rsid w:val="00DC6F0E"/>
    <w:rsid w:val="00DC7000"/>
    <w:rsid w:val="00DC73FF"/>
    <w:rsid w:val="00DC742E"/>
    <w:rsid w:val="00DC78B7"/>
    <w:rsid w:val="00DC7FD6"/>
    <w:rsid w:val="00DD0135"/>
    <w:rsid w:val="00DD0249"/>
    <w:rsid w:val="00DD042F"/>
    <w:rsid w:val="00DD05DC"/>
    <w:rsid w:val="00DD061A"/>
    <w:rsid w:val="00DD0948"/>
    <w:rsid w:val="00DD0A7A"/>
    <w:rsid w:val="00DD0B37"/>
    <w:rsid w:val="00DD0E21"/>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63"/>
    <w:rsid w:val="00DD3386"/>
    <w:rsid w:val="00DD3534"/>
    <w:rsid w:val="00DD38C7"/>
    <w:rsid w:val="00DD3AB4"/>
    <w:rsid w:val="00DD3AEB"/>
    <w:rsid w:val="00DD3C15"/>
    <w:rsid w:val="00DD3C23"/>
    <w:rsid w:val="00DD3C99"/>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5CAC"/>
    <w:rsid w:val="00DD60CD"/>
    <w:rsid w:val="00DD6C24"/>
    <w:rsid w:val="00DD70F4"/>
    <w:rsid w:val="00DD7740"/>
    <w:rsid w:val="00DD786C"/>
    <w:rsid w:val="00DE0556"/>
    <w:rsid w:val="00DE074F"/>
    <w:rsid w:val="00DE0B91"/>
    <w:rsid w:val="00DE0CD8"/>
    <w:rsid w:val="00DE0EA8"/>
    <w:rsid w:val="00DE110E"/>
    <w:rsid w:val="00DE12F3"/>
    <w:rsid w:val="00DE1911"/>
    <w:rsid w:val="00DE1B4F"/>
    <w:rsid w:val="00DE1D2D"/>
    <w:rsid w:val="00DE1D7C"/>
    <w:rsid w:val="00DE2066"/>
    <w:rsid w:val="00DE2142"/>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1F0"/>
    <w:rsid w:val="00DE6364"/>
    <w:rsid w:val="00DE63B4"/>
    <w:rsid w:val="00DE6412"/>
    <w:rsid w:val="00DE66A3"/>
    <w:rsid w:val="00DE6922"/>
    <w:rsid w:val="00DE6CE1"/>
    <w:rsid w:val="00DE6FD9"/>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351"/>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8F2"/>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05A"/>
    <w:rsid w:val="00E063E2"/>
    <w:rsid w:val="00E06454"/>
    <w:rsid w:val="00E06E26"/>
    <w:rsid w:val="00E0712A"/>
    <w:rsid w:val="00E07179"/>
    <w:rsid w:val="00E07511"/>
    <w:rsid w:val="00E07955"/>
    <w:rsid w:val="00E07B62"/>
    <w:rsid w:val="00E07DD8"/>
    <w:rsid w:val="00E07E9C"/>
    <w:rsid w:val="00E07EB8"/>
    <w:rsid w:val="00E07F78"/>
    <w:rsid w:val="00E1015B"/>
    <w:rsid w:val="00E1037C"/>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766"/>
    <w:rsid w:val="00E159CE"/>
    <w:rsid w:val="00E15A95"/>
    <w:rsid w:val="00E15B88"/>
    <w:rsid w:val="00E15E01"/>
    <w:rsid w:val="00E15FE0"/>
    <w:rsid w:val="00E163A6"/>
    <w:rsid w:val="00E16E02"/>
    <w:rsid w:val="00E16F85"/>
    <w:rsid w:val="00E172CA"/>
    <w:rsid w:val="00E1738E"/>
    <w:rsid w:val="00E174D6"/>
    <w:rsid w:val="00E17545"/>
    <w:rsid w:val="00E177CE"/>
    <w:rsid w:val="00E17A6E"/>
    <w:rsid w:val="00E20190"/>
    <w:rsid w:val="00E2034C"/>
    <w:rsid w:val="00E20392"/>
    <w:rsid w:val="00E204FE"/>
    <w:rsid w:val="00E20655"/>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1EB4"/>
    <w:rsid w:val="00E22096"/>
    <w:rsid w:val="00E221B9"/>
    <w:rsid w:val="00E221F8"/>
    <w:rsid w:val="00E22335"/>
    <w:rsid w:val="00E2251F"/>
    <w:rsid w:val="00E228E5"/>
    <w:rsid w:val="00E22B6E"/>
    <w:rsid w:val="00E22C48"/>
    <w:rsid w:val="00E22C52"/>
    <w:rsid w:val="00E22D99"/>
    <w:rsid w:val="00E23159"/>
    <w:rsid w:val="00E23263"/>
    <w:rsid w:val="00E23366"/>
    <w:rsid w:val="00E23376"/>
    <w:rsid w:val="00E236C6"/>
    <w:rsid w:val="00E23885"/>
    <w:rsid w:val="00E238B8"/>
    <w:rsid w:val="00E239C3"/>
    <w:rsid w:val="00E23ABC"/>
    <w:rsid w:val="00E23AE2"/>
    <w:rsid w:val="00E23B6E"/>
    <w:rsid w:val="00E23B9A"/>
    <w:rsid w:val="00E23C28"/>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A80"/>
    <w:rsid w:val="00E26C84"/>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EA"/>
    <w:rsid w:val="00E318E0"/>
    <w:rsid w:val="00E31AF4"/>
    <w:rsid w:val="00E31C73"/>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B7"/>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A71"/>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3FC"/>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4909"/>
    <w:rsid w:val="00E45159"/>
    <w:rsid w:val="00E4522F"/>
    <w:rsid w:val="00E4531F"/>
    <w:rsid w:val="00E455C8"/>
    <w:rsid w:val="00E456B8"/>
    <w:rsid w:val="00E456D5"/>
    <w:rsid w:val="00E45C4D"/>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7EF"/>
    <w:rsid w:val="00E47A00"/>
    <w:rsid w:val="00E47B48"/>
    <w:rsid w:val="00E47F05"/>
    <w:rsid w:val="00E500A1"/>
    <w:rsid w:val="00E5019D"/>
    <w:rsid w:val="00E501CA"/>
    <w:rsid w:val="00E502F0"/>
    <w:rsid w:val="00E50475"/>
    <w:rsid w:val="00E508AD"/>
    <w:rsid w:val="00E509AB"/>
    <w:rsid w:val="00E509DF"/>
    <w:rsid w:val="00E50CEC"/>
    <w:rsid w:val="00E50EF3"/>
    <w:rsid w:val="00E51A1A"/>
    <w:rsid w:val="00E51B67"/>
    <w:rsid w:val="00E51E55"/>
    <w:rsid w:val="00E52544"/>
    <w:rsid w:val="00E52569"/>
    <w:rsid w:val="00E53101"/>
    <w:rsid w:val="00E53182"/>
    <w:rsid w:val="00E533B0"/>
    <w:rsid w:val="00E53404"/>
    <w:rsid w:val="00E53541"/>
    <w:rsid w:val="00E53724"/>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4DC1"/>
    <w:rsid w:val="00E550BE"/>
    <w:rsid w:val="00E55275"/>
    <w:rsid w:val="00E552C2"/>
    <w:rsid w:val="00E553FE"/>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B92"/>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FEC"/>
    <w:rsid w:val="00E64068"/>
    <w:rsid w:val="00E64107"/>
    <w:rsid w:val="00E6462F"/>
    <w:rsid w:val="00E64C05"/>
    <w:rsid w:val="00E64EF3"/>
    <w:rsid w:val="00E64F2A"/>
    <w:rsid w:val="00E65083"/>
    <w:rsid w:val="00E653A1"/>
    <w:rsid w:val="00E65407"/>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1FC5"/>
    <w:rsid w:val="00E7206D"/>
    <w:rsid w:val="00E720FB"/>
    <w:rsid w:val="00E72697"/>
    <w:rsid w:val="00E726BB"/>
    <w:rsid w:val="00E72926"/>
    <w:rsid w:val="00E72C50"/>
    <w:rsid w:val="00E72ECE"/>
    <w:rsid w:val="00E72F7C"/>
    <w:rsid w:val="00E7315C"/>
    <w:rsid w:val="00E7337C"/>
    <w:rsid w:val="00E73745"/>
    <w:rsid w:val="00E73865"/>
    <w:rsid w:val="00E739B6"/>
    <w:rsid w:val="00E73A7D"/>
    <w:rsid w:val="00E73BF9"/>
    <w:rsid w:val="00E74064"/>
    <w:rsid w:val="00E740BA"/>
    <w:rsid w:val="00E74148"/>
    <w:rsid w:val="00E74228"/>
    <w:rsid w:val="00E7422A"/>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6A5C"/>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50B"/>
    <w:rsid w:val="00E8094F"/>
    <w:rsid w:val="00E80A2B"/>
    <w:rsid w:val="00E80C42"/>
    <w:rsid w:val="00E813C0"/>
    <w:rsid w:val="00E81459"/>
    <w:rsid w:val="00E82093"/>
    <w:rsid w:val="00E821F0"/>
    <w:rsid w:val="00E82324"/>
    <w:rsid w:val="00E823EA"/>
    <w:rsid w:val="00E82471"/>
    <w:rsid w:val="00E8265B"/>
    <w:rsid w:val="00E826FB"/>
    <w:rsid w:val="00E8271A"/>
    <w:rsid w:val="00E8286F"/>
    <w:rsid w:val="00E8293D"/>
    <w:rsid w:val="00E82AE3"/>
    <w:rsid w:val="00E82C18"/>
    <w:rsid w:val="00E82D4C"/>
    <w:rsid w:val="00E82FD4"/>
    <w:rsid w:val="00E8303D"/>
    <w:rsid w:val="00E8304F"/>
    <w:rsid w:val="00E8324C"/>
    <w:rsid w:val="00E835C1"/>
    <w:rsid w:val="00E839C7"/>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0DC"/>
    <w:rsid w:val="00E8639A"/>
    <w:rsid w:val="00E86577"/>
    <w:rsid w:val="00E86799"/>
    <w:rsid w:val="00E86D66"/>
    <w:rsid w:val="00E86E68"/>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659"/>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77"/>
    <w:rsid w:val="00E95BFB"/>
    <w:rsid w:val="00E95C9A"/>
    <w:rsid w:val="00E95CBA"/>
    <w:rsid w:val="00E95D68"/>
    <w:rsid w:val="00E95E51"/>
    <w:rsid w:val="00E95EC2"/>
    <w:rsid w:val="00E95F2C"/>
    <w:rsid w:val="00E95FB8"/>
    <w:rsid w:val="00E96035"/>
    <w:rsid w:val="00E96112"/>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267"/>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1ECD"/>
    <w:rsid w:val="00EA2194"/>
    <w:rsid w:val="00EA2267"/>
    <w:rsid w:val="00EA2441"/>
    <w:rsid w:val="00EA2903"/>
    <w:rsid w:val="00EA298F"/>
    <w:rsid w:val="00EA2B7A"/>
    <w:rsid w:val="00EA2F75"/>
    <w:rsid w:val="00EA3018"/>
    <w:rsid w:val="00EA3229"/>
    <w:rsid w:val="00EA3324"/>
    <w:rsid w:val="00EA33A6"/>
    <w:rsid w:val="00EA3E2B"/>
    <w:rsid w:val="00EA4240"/>
    <w:rsid w:val="00EA42F1"/>
    <w:rsid w:val="00EA4682"/>
    <w:rsid w:val="00EA4794"/>
    <w:rsid w:val="00EA487F"/>
    <w:rsid w:val="00EA4954"/>
    <w:rsid w:val="00EA49CD"/>
    <w:rsid w:val="00EA4A6D"/>
    <w:rsid w:val="00EA4EA4"/>
    <w:rsid w:val="00EA4EA8"/>
    <w:rsid w:val="00EA50D8"/>
    <w:rsid w:val="00EA522B"/>
    <w:rsid w:val="00EA5A22"/>
    <w:rsid w:val="00EA5A4F"/>
    <w:rsid w:val="00EA5AFA"/>
    <w:rsid w:val="00EA5B6F"/>
    <w:rsid w:val="00EA61F2"/>
    <w:rsid w:val="00EA6602"/>
    <w:rsid w:val="00EA6ECA"/>
    <w:rsid w:val="00EA7007"/>
    <w:rsid w:val="00EA73A2"/>
    <w:rsid w:val="00EA75DC"/>
    <w:rsid w:val="00EA7828"/>
    <w:rsid w:val="00EA7A72"/>
    <w:rsid w:val="00EA7B2F"/>
    <w:rsid w:val="00EA7C4C"/>
    <w:rsid w:val="00EB0340"/>
    <w:rsid w:val="00EB077B"/>
    <w:rsid w:val="00EB0B6C"/>
    <w:rsid w:val="00EB0EB9"/>
    <w:rsid w:val="00EB0EEC"/>
    <w:rsid w:val="00EB18E4"/>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C95"/>
    <w:rsid w:val="00EC4F5E"/>
    <w:rsid w:val="00EC4F76"/>
    <w:rsid w:val="00EC4F80"/>
    <w:rsid w:val="00EC4FF8"/>
    <w:rsid w:val="00EC52EE"/>
    <w:rsid w:val="00EC58D5"/>
    <w:rsid w:val="00EC58D8"/>
    <w:rsid w:val="00EC5BD9"/>
    <w:rsid w:val="00EC5E0C"/>
    <w:rsid w:val="00EC6183"/>
    <w:rsid w:val="00EC65D4"/>
    <w:rsid w:val="00EC67F6"/>
    <w:rsid w:val="00EC682B"/>
    <w:rsid w:val="00EC6FDA"/>
    <w:rsid w:val="00EC705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67D"/>
    <w:rsid w:val="00ED3995"/>
    <w:rsid w:val="00ED3B96"/>
    <w:rsid w:val="00ED4495"/>
    <w:rsid w:val="00ED44D6"/>
    <w:rsid w:val="00ED465C"/>
    <w:rsid w:val="00ED4867"/>
    <w:rsid w:val="00ED4E07"/>
    <w:rsid w:val="00ED542F"/>
    <w:rsid w:val="00ED5905"/>
    <w:rsid w:val="00ED59D0"/>
    <w:rsid w:val="00ED5C0F"/>
    <w:rsid w:val="00ED5D51"/>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0EC"/>
    <w:rsid w:val="00EE035C"/>
    <w:rsid w:val="00EE05F4"/>
    <w:rsid w:val="00EE0926"/>
    <w:rsid w:val="00EE0932"/>
    <w:rsid w:val="00EE0A27"/>
    <w:rsid w:val="00EE0D82"/>
    <w:rsid w:val="00EE0DA7"/>
    <w:rsid w:val="00EE0E57"/>
    <w:rsid w:val="00EE0ED5"/>
    <w:rsid w:val="00EE1019"/>
    <w:rsid w:val="00EE1023"/>
    <w:rsid w:val="00EE10D5"/>
    <w:rsid w:val="00EE161B"/>
    <w:rsid w:val="00EE1622"/>
    <w:rsid w:val="00EE1951"/>
    <w:rsid w:val="00EE1B3E"/>
    <w:rsid w:val="00EE1BB6"/>
    <w:rsid w:val="00EE1E5C"/>
    <w:rsid w:val="00EE203B"/>
    <w:rsid w:val="00EE204E"/>
    <w:rsid w:val="00EE21AE"/>
    <w:rsid w:val="00EE272B"/>
    <w:rsid w:val="00EE27E9"/>
    <w:rsid w:val="00EE281B"/>
    <w:rsid w:val="00EE29B5"/>
    <w:rsid w:val="00EE2AAE"/>
    <w:rsid w:val="00EE2D67"/>
    <w:rsid w:val="00EE2DB3"/>
    <w:rsid w:val="00EE2F6C"/>
    <w:rsid w:val="00EE3073"/>
    <w:rsid w:val="00EE3153"/>
    <w:rsid w:val="00EE3257"/>
    <w:rsid w:val="00EE35CE"/>
    <w:rsid w:val="00EE3916"/>
    <w:rsid w:val="00EE3964"/>
    <w:rsid w:val="00EE3B00"/>
    <w:rsid w:val="00EE442F"/>
    <w:rsid w:val="00EE4446"/>
    <w:rsid w:val="00EE4465"/>
    <w:rsid w:val="00EE45B8"/>
    <w:rsid w:val="00EE4A2C"/>
    <w:rsid w:val="00EE4AA2"/>
    <w:rsid w:val="00EE4BBF"/>
    <w:rsid w:val="00EE4EC1"/>
    <w:rsid w:val="00EE5154"/>
    <w:rsid w:val="00EE554C"/>
    <w:rsid w:val="00EE56B6"/>
    <w:rsid w:val="00EE56C9"/>
    <w:rsid w:val="00EE5ADD"/>
    <w:rsid w:val="00EE5C77"/>
    <w:rsid w:val="00EE5D24"/>
    <w:rsid w:val="00EE5E56"/>
    <w:rsid w:val="00EE5F0D"/>
    <w:rsid w:val="00EE623A"/>
    <w:rsid w:val="00EE6344"/>
    <w:rsid w:val="00EE664D"/>
    <w:rsid w:val="00EE67DD"/>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4F8E"/>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B6"/>
    <w:rsid w:val="00EF79D3"/>
    <w:rsid w:val="00EF7A3F"/>
    <w:rsid w:val="00EF7E61"/>
    <w:rsid w:val="00EF7EB9"/>
    <w:rsid w:val="00F009AF"/>
    <w:rsid w:val="00F00A8E"/>
    <w:rsid w:val="00F00ABB"/>
    <w:rsid w:val="00F00AD5"/>
    <w:rsid w:val="00F00B17"/>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231"/>
    <w:rsid w:val="00F06830"/>
    <w:rsid w:val="00F06A6B"/>
    <w:rsid w:val="00F06D2A"/>
    <w:rsid w:val="00F06E36"/>
    <w:rsid w:val="00F07501"/>
    <w:rsid w:val="00F07789"/>
    <w:rsid w:val="00F101BC"/>
    <w:rsid w:val="00F102C5"/>
    <w:rsid w:val="00F104E1"/>
    <w:rsid w:val="00F10541"/>
    <w:rsid w:val="00F108F3"/>
    <w:rsid w:val="00F109AA"/>
    <w:rsid w:val="00F110EE"/>
    <w:rsid w:val="00F11159"/>
    <w:rsid w:val="00F11195"/>
    <w:rsid w:val="00F11230"/>
    <w:rsid w:val="00F115B0"/>
    <w:rsid w:val="00F11A18"/>
    <w:rsid w:val="00F11B05"/>
    <w:rsid w:val="00F11C38"/>
    <w:rsid w:val="00F11F62"/>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AC"/>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457"/>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122"/>
    <w:rsid w:val="00F2357D"/>
    <w:rsid w:val="00F23605"/>
    <w:rsid w:val="00F23DB4"/>
    <w:rsid w:val="00F23DC8"/>
    <w:rsid w:val="00F23F9F"/>
    <w:rsid w:val="00F2424F"/>
    <w:rsid w:val="00F2438C"/>
    <w:rsid w:val="00F2443F"/>
    <w:rsid w:val="00F24580"/>
    <w:rsid w:val="00F24607"/>
    <w:rsid w:val="00F247D4"/>
    <w:rsid w:val="00F24A48"/>
    <w:rsid w:val="00F24A59"/>
    <w:rsid w:val="00F25012"/>
    <w:rsid w:val="00F25485"/>
    <w:rsid w:val="00F25969"/>
    <w:rsid w:val="00F25E1A"/>
    <w:rsid w:val="00F26131"/>
    <w:rsid w:val="00F262FC"/>
    <w:rsid w:val="00F26331"/>
    <w:rsid w:val="00F2658D"/>
    <w:rsid w:val="00F26666"/>
    <w:rsid w:val="00F26E9E"/>
    <w:rsid w:val="00F26F51"/>
    <w:rsid w:val="00F26F8E"/>
    <w:rsid w:val="00F2708E"/>
    <w:rsid w:val="00F270A8"/>
    <w:rsid w:val="00F271CD"/>
    <w:rsid w:val="00F2722B"/>
    <w:rsid w:val="00F272C0"/>
    <w:rsid w:val="00F276C5"/>
    <w:rsid w:val="00F277CB"/>
    <w:rsid w:val="00F279D3"/>
    <w:rsid w:val="00F27AAF"/>
    <w:rsid w:val="00F27AC7"/>
    <w:rsid w:val="00F27B03"/>
    <w:rsid w:val="00F27C90"/>
    <w:rsid w:val="00F27F89"/>
    <w:rsid w:val="00F30122"/>
    <w:rsid w:val="00F30754"/>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60B"/>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6953"/>
    <w:rsid w:val="00F3716D"/>
    <w:rsid w:val="00F37280"/>
    <w:rsid w:val="00F37762"/>
    <w:rsid w:val="00F377AF"/>
    <w:rsid w:val="00F37864"/>
    <w:rsid w:val="00F37875"/>
    <w:rsid w:val="00F3793F"/>
    <w:rsid w:val="00F37C56"/>
    <w:rsid w:val="00F37EB0"/>
    <w:rsid w:val="00F37FA3"/>
    <w:rsid w:val="00F4010B"/>
    <w:rsid w:val="00F40286"/>
    <w:rsid w:val="00F4089B"/>
    <w:rsid w:val="00F40ABB"/>
    <w:rsid w:val="00F40ADA"/>
    <w:rsid w:val="00F40AED"/>
    <w:rsid w:val="00F40B8A"/>
    <w:rsid w:val="00F40F7E"/>
    <w:rsid w:val="00F40FE0"/>
    <w:rsid w:val="00F4126D"/>
    <w:rsid w:val="00F412CE"/>
    <w:rsid w:val="00F41608"/>
    <w:rsid w:val="00F41658"/>
    <w:rsid w:val="00F416BA"/>
    <w:rsid w:val="00F41724"/>
    <w:rsid w:val="00F41895"/>
    <w:rsid w:val="00F418EC"/>
    <w:rsid w:val="00F41971"/>
    <w:rsid w:val="00F419A1"/>
    <w:rsid w:val="00F419BB"/>
    <w:rsid w:val="00F41A96"/>
    <w:rsid w:val="00F41C3B"/>
    <w:rsid w:val="00F41C8E"/>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0A6"/>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539"/>
    <w:rsid w:val="00F5061E"/>
    <w:rsid w:val="00F506CE"/>
    <w:rsid w:val="00F50D44"/>
    <w:rsid w:val="00F50DDB"/>
    <w:rsid w:val="00F50E6A"/>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68E"/>
    <w:rsid w:val="00F578FC"/>
    <w:rsid w:val="00F57AA8"/>
    <w:rsid w:val="00F57ADE"/>
    <w:rsid w:val="00F57C34"/>
    <w:rsid w:val="00F57EF5"/>
    <w:rsid w:val="00F60108"/>
    <w:rsid w:val="00F60127"/>
    <w:rsid w:val="00F603BA"/>
    <w:rsid w:val="00F61505"/>
    <w:rsid w:val="00F619A9"/>
    <w:rsid w:val="00F61CC0"/>
    <w:rsid w:val="00F61DDA"/>
    <w:rsid w:val="00F6204B"/>
    <w:rsid w:val="00F62114"/>
    <w:rsid w:val="00F623A6"/>
    <w:rsid w:val="00F623D5"/>
    <w:rsid w:val="00F624BA"/>
    <w:rsid w:val="00F62577"/>
    <w:rsid w:val="00F62583"/>
    <w:rsid w:val="00F62986"/>
    <w:rsid w:val="00F62A35"/>
    <w:rsid w:val="00F62CC8"/>
    <w:rsid w:val="00F63311"/>
    <w:rsid w:val="00F63851"/>
    <w:rsid w:val="00F63A58"/>
    <w:rsid w:val="00F63E86"/>
    <w:rsid w:val="00F64115"/>
    <w:rsid w:val="00F6413D"/>
    <w:rsid w:val="00F6434A"/>
    <w:rsid w:val="00F646F5"/>
    <w:rsid w:val="00F64751"/>
    <w:rsid w:val="00F64AF4"/>
    <w:rsid w:val="00F64E90"/>
    <w:rsid w:val="00F65515"/>
    <w:rsid w:val="00F6564C"/>
    <w:rsid w:val="00F65CC6"/>
    <w:rsid w:val="00F65D6B"/>
    <w:rsid w:val="00F65FCB"/>
    <w:rsid w:val="00F66039"/>
    <w:rsid w:val="00F66117"/>
    <w:rsid w:val="00F661DC"/>
    <w:rsid w:val="00F664DE"/>
    <w:rsid w:val="00F66AFB"/>
    <w:rsid w:val="00F670CE"/>
    <w:rsid w:val="00F6720F"/>
    <w:rsid w:val="00F673B6"/>
    <w:rsid w:val="00F67603"/>
    <w:rsid w:val="00F6765F"/>
    <w:rsid w:val="00F6796C"/>
    <w:rsid w:val="00F67AA3"/>
    <w:rsid w:val="00F67BC2"/>
    <w:rsid w:val="00F67E5B"/>
    <w:rsid w:val="00F67F9C"/>
    <w:rsid w:val="00F70381"/>
    <w:rsid w:val="00F709B2"/>
    <w:rsid w:val="00F70B5F"/>
    <w:rsid w:val="00F71078"/>
    <w:rsid w:val="00F7118F"/>
    <w:rsid w:val="00F712A5"/>
    <w:rsid w:val="00F71364"/>
    <w:rsid w:val="00F7141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3965"/>
    <w:rsid w:val="00F742FE"/>
    <w:rsid w:val="00F74427"/>
    <w:rsid w:val="00F7480D"/>
    <w:rsid w:val="00F74B21"/>
    <w:rsid w:val="00F74BC8"/>
    <w:rsid w:val="00F7520F"/>
    <w:rsid w:val="00F753AA"/>
    <w:rsid w:val="00F756D4"/>
    <w:rsid w:val="00F75F2B"/>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779"/>
    <w:rsid w:val="00F84D8D"/>
    <w:rsid w:val="00F84E62"/>
    <w:rsid w:val="00F84EA8"/>
    <w:rsid w:val="00F84EF1"/>
    <w:rsid w:val="00F8553A"/>
    <w:rsid w:val="00F85831"/>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229"/>
    <w:rsid w:val="00F90345"/>
    <w:rsid w:val="00F9051C"/>
    <w:rsid w:val="00F90788"/>
    <w:rsid w:val="00F909DD"/>
    <w:rsid w:val="00F90C44"/>
    <w:rsid w:val="00F90C5C"/>
    <w:rsid w:val="00F90D7F"/>
    <w:rsid w:val="00F90DA1"/>
    <w:rsid w:val="00F91322"/>
    <w:rsid w:val="00F9145D"/>
    <w:rsid w:val="00F91A11"/>
    <w:rsid w:val="00F91A18"/>
    <w:rsid w:val="00F91F66"/>
    <w:rsid w:val="00F92025"/>
    <w:rsid w:val="00F92955"/>
    <w:rsid w:val="00F92987"/>
    <w:rsid w:val="00F92996"/>
    <w:rsid w:val="00F92BE5"/>
    <w:rsid w:val="00F92E01"/>
    <w:rsid w:val="00F93288"/>
    <w:rsid w:val="00F93304"/>
    <w:rsid w:val="00F934D3"/>
    <w:rsid w:val="00F93733"/>
    <w:rsid w:val="00F937B7"/>
    <w:rsid w:val="00F939CB"/>
    <w:rsid w:val="00F93B02"/>
    <w:rsid w:val="00F9418D"/>
    <w:rsid w:val="00F94395"/>
    <w:rsid w:val="00F945E0"/>
    <w:rsid w:val="00F94837"/>
    <w:rsid w:val="00F9484E"/>
    <w:rsid w:val="00F94B32"/>
    <w:rsid w:val="00F94BDC"/>
    <w:rsid w:val="00F94F2A"/>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23C"/>
    <w:rsid w:val="00FA04D6"/>
    <w:rsid w:val="00FA04EF"/>
    <w:rsid w:val="00FA04F0"/>
    <w:rsid w:val="00FA0795"/>
    <w:rsid w:val="00FA08C2"/>
    <w:rsid w:val="00FA0986"/>
    <w:rsid w:val="00FA0DA2"/>
    <w:rsid w:val="00FA0E2B"/>
    <w:rsid w:val="00FA104D"/>
    <w:rsid w:val="00FA113C"/>
    <w:rsid w:val="00FA120B"/>
    <w:rsid w:val="00FA162C"/>
    <w:rsid w:val="00FA17F0"/>
    <w:rsid w:val="00FA1933"/>
    <w:rsid w:val="00FA1B8D"/>
    <w:rsid w:val="00FA24B3"/>
    <w:rsid w:val="00FA2708"/>
    <w:rsid w:val="00FA2727"/>
    <w:rsid w:val="00FA2771"/>
    <w:rsid w:val="00FA2787"/>
    <w:rsid w:val="00FA2A3D"/>
    <w:rsid w:val="00FA2B96"/>
    <w:rsid w:val="00FA2E23"/>
    <w:rsid w:val="00FA3146"/>
    <w:rsid w:val="00FA31E3"/>
    <w:rsid w:val="00FA35E8"/>
    <w:rsid w:val="00FA3A0A"/>
    <w:rsid w:val="00FA3E96"/>
    <w:rsid w:val="00FA4329"/>
    <w:rsid w:val="00FA47DA"/>
    <w:rsid w:val="00FA4906"/>
    <w:rsid w:val="00FA4A13"/>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7D"/>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880"/>
    <w:rsid w:val="00FB5B40"/>
    <w:rsid w:val="00FB5BBE"/>
    <w:rsid w:val="00FB5D16"/>
    <w:rsid w:val="00FB5E9C"/>
    <w:rsid w:val="00FB5F51"/>
    <w:rsid w:val="00FB60DF"/>
    <w:rsid w:val="00FB6449"/>
    <w:rsid w:val="00FB6504"/>
    <w:rsid w:val="00FB6773"/>
    <w:rsid w:val="00FB69CF"/>
    <w:rsid w:val="00FB6B07"/>
    <w:rsid w:val="00FB6BA1"/>
    <w:rsid w:val="00FB6C90"/>
    <w:rsid w:val="00FB6CB2"/>
    <w:rsid w:val="00FB6D4D"/>
    <w:rsid w:val="00FB6F4F"/>
    <w:rsid w:val="00FB7222"/>
    <w:rsid w:val="00FB7396"/>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528"/>
    <w:rsid w:val="00FC48FE"/>
    <w:rsid w:val="00FC4AAE"/>
    <w:rsid w:val="00FC4D41"/>
    <w:rsid w:val="00FC4FC9"/>
    <w:rsid w:val="00FC52FB"/>
    <w:rsid w:val="00FC592E"/>
    <w:rsid w:val="00FC5937"/>
    <w:rsid w:val="00FC5FD2"/>
    <w:rsid w:val="00FC5FDD"/>
    <w:rsid w:val="00FC608D"/>
    <w:rsid w:val="00FC60A5"/>
    <w:rsid w:val="00FC617F"/>
    <w:rsid w:val="00FC6372"/>
    <w:rsid w:val="00FC63C2"/>
    <w:rsid w:val="00FC64F6"/>
    <w:rsid w:val="00FC656F"/>
    <w:rsid w:val="00FC672F"/>
    <w:rsid w:val="00FC6C1F"/>
    <w:rsid w:val="00FC6C6D"/>
    <w:rsid w:val="00FC6C8E"/>
    <w:rsid w:val="00FC6CCF"/>
    <w:rsid w:val="00FC720C"/>
    <w:rsid w:val="00FC73EB"/>
    <w:rsid w:val="00FC74F4"/>
    <w:rsid w:val="00FD0BB7"/>
    <w:rsid w:val="00FD0CD2"/>
    <w:rsid w:val="00FD0E43"/>
    <w:rsid w:val="00FD0F39"/>
    <w:rsid w:val="00FD1555"/>
    <w:rsid w:val="00FD15B5"/>
    <w:rsid w:val="00FD1856"/>
    <w:rsid w:val="00FD1BD1"/>
    <w:rsid w:val="00FD1EA3"/>
    <w:rsid w:val="00FD1F28"/>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A4C"/>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A79"/>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AE"/>
    <w:rsid w:val="00FE04B8"/>
    <w:rsid w:val="00FE0523"/>
    <w:rsid w:val="00FE07C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BBF"/>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88D"/>
    <w:rsid w:val="00FE6A92"/>
    <w:rsid w:val="00FE6B9A"/>
    <w:rsid w:val="00FE6FB2"/>
    <w:rsid w:val="00FE7026"/>
    <w:rsid w:val="00FE738E"/>
    <w:rsid w:val="00FE7614"/>
    <w:rsid w:val="00FE76B0"/>
    <w:rsid w:val="00FE7B92"/>
    <w:rsid w:val="00FF0004"/>
    <w:rsid w:val="00FF0264"/>
    <w:rsid w:val="00FF037E"/>
    <w:rsid w:val="00FF0476"/>
    <w:rsid w:val="00FF04A0"/>
    <w:rsid w:val="00FF082C"/>
    <w:rsid w:val="00FF0A08"/>
    <w:rsid w:val="00FF0BD3"/>
    <w:rsid w:val="00FF0E3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42"/>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01C"/>
    <w:rsid w:val="00FF524E"/>
    <w:rsid w:val="00FF52B6"/>
    <w:rsid w:val="00FF562A"/>
    <w:rsid w:val="00FF56EE"/>
    <w:rsid w:val="00FF56F6"/>
    <w:rsid w:val="00FF57D9"/>
    <w:rsid w:val="00FF585E"/>
    <w:rsid w:val="00FF5975"/>
    <w:rsid w:val="00FF5B6B"/>
    <w:rsid w:val="00FF5C2A"/>
    <w:rsid w:val="00FF5EEB"/>
    <w:rsid w:val="00FF6037"/>
    <w:rsid w:val="00FF615B"/>
    <w:rsid w:val="00FF6664"/>
    <w:rsid w:val="00FF6832"/>
    <w:rsid w:val="00FF6A9D"/>
    <w:rsid w:val="00FF6BB9"/>
    <w:rsid w:val="00FF6F78"/>
    <w:rsid w:val="00FF6FBA"/>
    <w:rsid w:val="00FF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qFormat="1"/>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List Bullet 2"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457"/>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uiPriority w:val="99"/>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uiPriority w:val="99"/>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uiPriority w:val="99"/>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uiPriority w:val="99"/>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uiPriority w:val="99"/>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Issue Action POC"/>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link w:val="Briefinglist1Char"/>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uiPriority w:val="99"/>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numbering" w:customStyle="1" w:styleId="ImportedStyle1">
    <w:name w:val="Imported Style 1"/>
    <w:rsid w:val="003E3B62"/>
    <w:pPr>
      <w:numPr>
        <w:numId w:val="23"/>
      </w:numPr>
    </w:p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sid w:val="00F93B02"/>
    <w:rPr>
      <w:rFonts w:ascii="Calibri" w:eastAsia="Calibri" w:hAnsi="Calibri"/>
      <w:sz w:val="22"/>
      <w:szCs w:val="22"/>
      <w:lang w:val="en-US" w:eastAsia="en-US"/>
    </w:rPr>
  </w:style>
  <w:style w:type="paragraph" w:customStyle="1" w:styleId="Body">
    <w:name w:val="Body"/>
    <w:rsid w:val="004461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numbering" w:customStyle="1" w:styleId="ImportedStyle2">
    <w:name w:val="Imported Style 2"/>
    <w:rsid w:val="004461F6"/>
    <w:pPr>
      <w:numPr>
        <w:numId w:val="24"/>
      </w:numPr>
    </w:pPr>
  </w:style>
  <w:style w:type="character" w:customStyle="1" w:styleId="Hyperlink0">
    <w:name w:val="Hyperlink.0"/>
    <w:rsid w:val="004461F6"/>
    <w:rPr>
      <w:color w:val="0000FF"/>
      <w:u w:val="single" w:color="0000FF"/>
      <w:lang w:val="en-US"/>
    </w:rPr>
  </w:style>
  <w:style w:type="paragraph" w:customStyle="1" w:styleId="Standard">
    <w:name w:val="Standard"/>
    <w:rsid w:val="003A657A"/>
    <w:pPr>
      <w:suppressAutoHyphens/>
      <w:autoSpaceDN w:val="0"/>
      <w:spacing w:after="200" w:line="276" w:lineRule="auto"/>
      <w:textAlignment w:val="baseline"/>
    </w:pPr>
    <w:rPr>
      <w:rFonts w:ascii="Calibri" w:eastAsia="SimSun" w:hAnsi="Calibri" w:cs="Calibri"/>
      <w:kern w:val="3"/>
      <w:sz w:val="22"/>
      <w:szCs w:val="22"/>
      <w:lang w:eastAsia="en-US"/>
    </w:rPr>
  </w:style>
  <w:style w:type="numbering" w:customStyle="1" w:styleId="WWNum1">
    <w:name w:val="WWNum1"/>
    <w:basedOn w:val="NoList"/>
    <w:rsid w:val="003A657A"/>
    <w:pPr>
      <w:numPr>
        <w:numId w:val="25"/>
      </w:numPr>
    </w:pPr>
  </w:style>
  <w:style w:type="paragraph" w:customStyle="1" w:styleId="Emission">
    <w:name w:val="Emission"/>
    <w:basedOn w:val="Normal"/>
    <w:next w:val="Rfrenceinstitutionelle"/>
    <w:rsid w:val="00283069"/>
    <w:pPr>
      <w:spacing w:after="0"/>
      <w:ind w:left="5103"/>
      <w:jc w:val="left"/>
    </w:pPr>
    <w:rPr>
      <w:rFonts w:ascii="Times New Roman" w:hAnsi="Times New Roman"/>
    </w:rPr>
  </w:style>
  <w:style w:type="paragraph" w:customStyle="1" w:styleId="AppelnotedebasdepageCharCharCharCharCharCharChar">
    <w:name w:val="Appel note de bas de page Char Char Char Char Char Char Char"/>
    <w:basedOn w:val="Normal"/>
    <w:uiPriority w:val="99"/>
    <w:rsid w:val="00AF33FE"/>
    <w:pPr>
      <w:spacing w:after="0"/>
    </w:pPr>
    <w:rPr>
      <w:rFonts w:ascii="Times New Roman" w:hAnsi="Times New Roman"/>
      <w:sz w:val="20"/>
      <w:vertAlign w:val="superscript"/>
    </w:rPr>
  </w:style>
  <w:style w:type="character" w:customStyle="1" w:styleId="Briefinglist1Char">
    <w:name w:val="Briefing list 1 Char"/>
    <w:link w:val="Briefinglist1"/>
    <w:locked/>
    <w:rsid w:val="0078771B"/>
    <w:rPr>
      <w:sz w:val="24"/>
      <w:szCs w:val="24"/>
    </w:rPr>
  </w:style>
  <w:style w:type="character" w:customStyle="1" w:styleId="lblnewsfulltext">
    <w:name w:val="lblnewsfulltext"/>
    <w:rsid w:val="00B571A4"/>
  </w:style>
  <w:style w:type="table" w:styleId="TableClassic1">
    <w:name w:val="Table Classic 1"/>
    <w:basedOn w:val="TableNormal"/>
    <w:rsid w:val="00AF10C6"/>
    <w:pPr>
      <w:spacing w:after="240"/>
      <w:jc w:val="both"/>
    </w:pPr>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xt1">
    <w:name w:val="111111"/>
    <w:pPr>
      <w:numPr>
        <w:numId w:val="21"/>
      </w:numPr>
    </w:pPr>
  </w:style>
  <w:style w:type="numbering" w:customStyle="1" w:styleId="Text2">
    <w:name w:val="ImportedStyle1"/>
    <w:pPr>
      <w:numPr>
        <w:numId w:val="23"/>
      </w:numPr>
    </w:pPr>
  </w:style>
  <w:style w:type="numbering" w:customStyle="1" w:styleId="Text3">
    <w:name w:val="WWNum1"/>
    <w:pPr>
      <w:numPr>
        <w:numId w:val="25"/>
      </w:numPr>
    </w:pPr>
  </w:style>
  <w:style w:type="numbering" w:customStyle="1" w:styleId="Text4">
    <w:name w:val="ImportedStyle2"/>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3992">
      <w:bodyDiv w:val="1"/>
      <w:marLeft w:val="0"/>
      <w:marRight w:val="0"/>
      <w:marTop w:val="0"/>
      <w:marBottom w:val="0"/>
      <w:divBdr>
        <w:top w:val="none" w:sz="0" w:space="0" w:color="auto"/>
        <w:left w:val="none" w:sz="0" w:space="0" w:color="auto"/>
        <w:bottom w:val="none" w:sz="0" w:space="0" w:color="auto"/>
        <w:right w:val="none" w:sz="0" w:space="0" w:color="auto"/>
      </w:divBdr>
    </w:div>
    <w:div w:id="203292797">
      <w:bodyDiv w:val="1"/>
      <w:marLeft w:val="0"/>
      <w:marRight w:val="0"/>
      <w:marTop w:val="0"/>
      <w:marBottom w:val="0"/>
      <w:divBdr>
        <w:top w:val="none" w:sz="0" w:space="0" w:color="auto"/>
        <w:left w:val="none" w:sz="0" w:space="0" w:color="auto"/>
        <w:bottom w:val="none" w:sz="0" w:space="0" w:color="auto"/>
        <w:right w:val="none" w:sz="0" w:space="0" w:color="auto"/>
      </w:divBdr>
    </w:div>
    <w:div w:id="227765913">
      <w:bodyDiv w:val="1"/>
      <w:marLeft w:val="0"/>
      <w:marRight w:val="0"/>
      <w:marTop w:val="0"/>
      <w:marBottom w:val="0"/>
      <w:divBdr>
        <w:top w:val="none" w:sz="0" w:space="0" w:color="auto"/>
        <w:left w:val="none" w:sz="0" w:space="0" w:color="auto"/>
        <w:bottom w:val="none" w:sz="0" w:space="0" w:color="auto"/>
        <w:right w:val="none" w:sz="0" w:space="0" w:color="auto"/>
      </w:divBdr>
    </w:div>
    <w:div w:id="700864888">
      <w:bodyDiv w:val="1"/>
      <w:marLeft w:val="0"/>
      <w:marRight w:val="0"/>
      <w:marTop w:val="0"/>
      <w:marBottom w:val="0"/>
      <w:divBdr>
        <w:top w:val="none" w:sz="0" w:space="0" w:color="auto"/>
        <w:left w:val="none" w:sz="0" w:space="0" w:color="auto"/>
        <w:bottom w:val="none" w:sz="0" w:space="0" w:color="auto"/>
        <w:right w:val="none" w:sz="0" w:space="0" w:color="auto"/>
      </w:divBdr>
    </w:div>
    <w:div w:id="783037046">
      <w:bodyDiv w:val="1"/>
      <w:marLeft w:val="0"/>
      <w:marRight w:val="0"/>
      <w:marTop w:val="0"/>
      <w:marBottom w:val="0"/>
      <w:divBdr>
        <w:top w:val="none" w:sz="0" w:space="0" w:color="auto"/>
        <w:left w:val="none" w:sz="0" w:space="0" w:color="auto"/>
        <w:bottom w:val="none" w:sz="0" w:space="0" w:color="auto"/>
        <w:right w:val="none" w:sz="0" w:space="0" w:color="auto"/>
      </w:divBdr>
    </w:div>
    <w:div w:id="819807736">
      <w:bodyDiv w:val="1"/>
      <w:marLeft w:val="0"/>
      <w:marRight w:val="0"/>
      <w:marTop w:val="0"/>
      <w:marBottom w:val="0"/>
      <w:divBdr>
        <w:top w:val="none" w:sz="0" w:space="0" w:color="auto"/>
        <w:left w:val="none" w:sz="0" w:space="0" w:color="auto"/>
        <w:bottom w:val="none" w:sz="0" w:space="0" w:color="auto"/>
        <w:right w:val="none" w:sz="0" w:space="0" w:color="auto"/>
      </w:divBdr>
    </w:div>
    <w:div w:id="842936704">
      <w:bodyDiv w:val="1"/>
      <w:marLeft w:val="0"/>
      <w:marRight w:val="0"/>
      <w:marTop w:val="0"/>
      <w:marBottom w:val="0"/>
      <w:divBdr>
        <w:top w:val="none" w:sz="0" w:space="0" w:color="auto"/>
        <w:left w:val="none" w:sz="0" w:space="0" w:color="auto"/>
        <w:bottom w:val="none" w:sz="0" w:space="0" w:color="auto"/>
        <w:right w:val="none" w:sz="0" w:space="0" w:color="auto"/>
      </w:divBdr>
    </w:div>
    <w:div w:id="959847831">
      <w:bodyDiv w:val="1"/>
      <w:marLeft w:val="0"/>
      <w:marRight w:val="0"/>
      <w:marTop w:val="0"/>
      <w:marBottom w:val="0"/>
      <w:divBdr>
        <w:top w:val="none" w:sz="0" w:space="0" w:color="auto"/>
        <w:left w:val="none" w:sz="0" w:space="0" w:color="auto"/>
        <w:bottom w:val="none" w:sz="0" w:space="0" w:color="auto"/>
        <w:right w:val="none" w:sz="0" w:space="0" w:color="auto"/>
      </w:divBdr>
    </w:div>
    <w:div w:id="961494136">
      <w:bodyDiv w:val="1"/>
      <w:marLeft w:val="0"/>
      <w:marRight w:val="0"/>
      <w:marTop w:val="0"/>
      <w:marBottom w:val="0"/>
      <w:divBdr>
        <w:top w:val="none" w:sz="0" w:space="0" w:color="auto"/>
        <w:left w:val="none" w:sz="0" w:space="0" w:color="auto"/>
        <w:bottom w:val="none" w:sz="0" w:space="0" w:color="auto"/>
        <w:right w:val="none" w:sz="0" w:space="0" w:color="auto"/>
      </w:divBdr>
    </w:div>
    <w:div w:id="1312716630">
      <w:bodyDiv w:val="1"/>
      <w:marLeft w:val="0"/>
      <w:marRight w:val="0"/>
      <w:marTop w:val="0"/>
      <w:marBottom w:val="0"/>
      <w:divBdr>
        <w:top w:val="none" w:sz="0" w:space="0" w:color="auto"/>
        <w:left w:val="none" w:sz="0" w:space="0" w:color="auto"/>
        <w:bottom w:val="none" w:sz="0" w:space="0" w:color="auto"/>
        <w:right w:val="none" w:sz="0" w:space="0" w:color="auto"/>
      </w:divBdr>
    </w:div>
    <w:div w:id="1502038296">
      <w:bodyDiv w:val="1"/>
      <w:marLeft w:val="0"/>
      <w:marRight w:val="0"/>
      <w:marTop w:val="0"/>
      <w:marBottom w:val="0"/>
      <w:divBdr>
        <w:top w:val="none" w:sz="0" w:space="0" w:color="auto"/>
        <w:left w:val="none" w:sz="0" w:space="0" w:color="auto"/>
        <w:bottom w:val="none" w:sz="0" w:space="0" w:color="auto"/>
        <w:right w:val="none" w:sz="0" w:space="0" w:color="auto"/>
      </w:divBdr>
    </w:div>
    <w:div w:id="1627081346">
      <w:bodyDiv w:val="1"/>
      <w:marLeft w:val="0"/>
      <w:marRight w:val="0"/>
      <w:marTop w:val="0"/>
      <w:marBottom w:val="0"/>
      <w:divBdr>
        <w:top w:val="none" w:sz="0" w:space="0" w:color="auto"/>
        <w:left w:val="none" w:sz="0" w:space="0" w:color="auto"/>
        <w:bottom w:val="none" w:sz="0" w:space="0" w:color="auto"/>
        <w:right w:val="none" w:sz="0" w:space="0" w:color="auto"/>
      </w:divBdr>
    </w:div>
    <w:div w:id="1801920465">
      <w:bodyDiv w:val="1"/>
      <w:marLeft w:val="0"/>
      <w:marRight w:val="0"/>
      <w:marTop w:val="0"/>
      <w:marBottom w:val="0"/>
      <w:divBdr>
        <w:top w:val="none" w:sz="0" w:space="0" w:color="auto"/>
        <w:left w:val="none" w:sz="0" w:space="0" w:color="auto"/>
        <w:bottom w:val="none" w:sz="0" w:space="0" w:color="auto"/>
        <w:right w:val="none" w:sz="0" w:space="0" w:color="auto"/>
      </w:divBdr>
    </w:div>
    <w:div w:id="1943343120">
      <w:bodyDiv w:val="1"/>
      <w:marLeft w:val="0"/>
      <w:marRight w:val="0"/>
      <w:marTop w:val="0"/>
      <w:marBottom w:val="0"/>
      <w:divBdr>
        <w:top w:val="none" w:sz="0" w:space="0" w:color="auto"/>
        <w:left w:val="none" w:sz="0" w:space="0" w:color="auto"/>
        <w:bottom w:val="none" w:sz="0" w:space="0" w:color="auto"/>
        <w:right w:val="none" w:sz="0" w:space="0" w:color="auto"/>
      </w:divBdr>
    </w:div>
    <w:div w:id="2086100855">
      <w:bodyDiv w:val="1"/>
      <w:marLeft w:val="0"/>
      <w:marRight w:val="0"/>
      <w:marTop w:val="0"/>
      <w:marBottom w:val="0"/>
      <w:divBdr>
        <w:top w:val="none" w:sz="0" w:space="0" w:color="auto"/>
        <w:left w:val="none" w:sz="0" w:space="0" w:color="auto"/>
        <w:bottom w:val="none" w:sz="0" w:space="0" w:color="auto"/>
        <w:right w:val="none" w:sz="0" w:space="0" w:color="auto"/>
      </w:divBdr>
    </w:div>
    <w:div w:id="213991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F1B88-A28D-44E8-A476-05BB2F48C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TEL.DOTM</Template>
  <TotalTime>2</TotalTime>
  <Pages>4</Pages>
  <Words>1880</Words>
  <Characters>10718</Characters>
  <Application>Microsoft Office Word</Application>
  <DocSecurity>0</DocSecurity>
  <PresentationFormat>Microsoft Word 8.0b</PresentationFormat>
  <Lines>89</Lines>
  <Paragraphs>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12573</CharactersWithSpaces>
  <SharedDoc>false</SharedDoc>
  <HLinks>
    <vt:vector size="54" baseType="variant">
      <vt:variant>
        <vt:i4>1376266</vt:i4>
      </vt:variant>
      <vt:variant>
        <vt:i4>21</vt:i4>
      </vt:variant>
      <vt:variant>
        <vt:i4>0</vt:i4>
      </vt:variant>
      <vt:variant>
        <vt:i4>5</vt:i4>
      </vt:variant>
      <vt:variant>
        <vt:lpwstr>http://www.europarl.europa.eu/sides/getDoc.do?type=REPORT&amp;reference=A8-2017-0389&amp;language=EN</vt:lpwstr>
      </vt:variant>
      <vt:variant>
        <vt:lpwstr/>
      </vt:variant>
      <vt:variant>
        <vt:i4>6684726</vt:i4>
      </vt:variant>
      <vt:variant>
        <vt:i4>18</vt:i4>
      </vt:variant>
      <vt:variant>
        <vt:i4>0</vt:i4>
      </vt:variant>
      <vt:variant>
        <vt:i4>5</vt:i4>
      </vt:variant>
      <vt:variant>
        <vt:lpwstr>https://cohesiondata.ec.europa.eu/</vt:lpwstr>
      </vt:variant>
      <vt:variant>
        <vt:lpwstr/>
      </vt:variant>
      <vt:variant>
        <vt:i4>7667755</vt:i4>
      </vt:variant>
      <vt:variant>
        <vt:i4>15</vt:i4>
      </vt:variant>
      <vt:variant>
        <vt:i4>0</vt:i4>
      </vt:variant>
      <vt:variant>
        <vt:i4>5</vt:i4>
      </vt:variant>
      <vt:variant>
        <vt:lpwstr>http://ec.europa.eu/social/main.jsp?catId=738&amp;langId=en&amp;pubId=7931</vt:lpwstr>
      </vt:variant>
      <vt:variant>
        <vt:lpwstr/>
      </vt:variant>
      <vt:variant>
        <vt:i4>2097235</vt:i4>
      </vt:variant>
      <vt:variant>
        <vt:i4>12</vt:i4>
      </vt:variant>
      <vt:variant>
        <vt:i4>0</vt:i4>
      </vt:variant>
      <vt:variant>
        <vt:i4>5</vt:i4>
      </vt:variant>
      <vt:variant>
        <vt:lpwstr>http://ec.europa.eu/regional_policy/en/policy/how/stages-step-by-step/strategic-report/</vt:lpwstr>
      </vt:variant>
      <vt:variant>
        <vt:lpwstr/>
      </vt:variant>
      <vt:variant>
        <vt:i4>5505100</vt:i4>
      </vt:variant>
      <vt:variant>
        <vt:i4>9</vt:i4>
      </vt:variant>
      <vt:variant>
        <vt:i4>0</vt:i4>
      </vt:variant>
      <vt:variant>
        <vt:i4>5</vt:i4>
      </vt:variant>
      <vt:variant>
        <vt:lpwstr>http://ec.europa.eu/social/main.jsp?catId=1327&amp;langId=en</vt:lpwstr>
      </vt:variant>
      <vt:variant>
        <vt:lpwstr/>
      </vt:variant>
      <vt:variant>
        <vt:i4>2097235</vt:i4>
      </vt:variant>
      <vt:variant>
        <vt:i4>6</vt:i4>
      </vt:variant>
      <vt:variant>
        <vt:i4>0</vt:i4>
      </vt:variant>
      <vt:variant>
        <vt:i4>5</vt:i4>
      </vt:variant>
      <vt:variant>
        <vt:lpwstr>http://ec.europa.eu/regional_policy/en/policy/how/stages-step-by-step/strategic-report/</vt:lpwstr>
      </vt:variant>
      <vt:variant>
        <vt:lpwstr/>
      </vt:variant>
      <vt:variant>
        <vt:i4>3997748</vt:i4>
      </vt:variant>
      <vt:variant>
        <vt:i4>3</vt:i4>
      </vt:variant>
      <vt:variant>
        <vt:i4>0</vt:i4>
      </vt:variant>
      <vt:variant>
        <vt:i4>5</vt:i4>
      </vt:variant>
      <vt:variant>
        <vt:lpwstr>https://cohesiondata.ec.europa.eu/funds/yei</vt:lpwstr>
      </vt:variant>
      <vt:variant>
        <vt:lpwstr/>
      </vt:variant>
      <vt:variant>
        <vt:i4>5308492</vt:i4>
      </vt:variant>
      <vt:variant>
        <vt:i4>0</vt:i4>
      </vt:variant>
      <vt:variant>
        <vt:i4>0</vt:i4>
      </vt:variant>
      <vt:variant>
        <vt:i4>5</vt:i4>
      </vt:variant>
      <vt:variant>
        <vt:lpwstr>http://ec.europa.eu/social/main.jsp?catId=1223&amp;langId=en</vt:lpwstr>
      </vt:variant>
      <vt:variant>
        <vt:lpwstr/>
      </vt:variant>
      <vt:variant>
        <vt:i4>7143437</vt:i4>
      </vt:variant>
      <vt:variant>
        <vt:i4>0</vt:i4>
      </vt:variant>
      <vt:variant>
        <vt:i4>0</vt:i4>
      </vt:variant>
      <vt:variant>
        <vt:i4>5</vt:i4>
      </vt:variant>
      <vt:variant>
        <vt:lpwstr>https://www.eurofound.europa.eu/sites/default/files/ef_publication/field_ef_document/ef1602en.pdf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WERKER</dc:creator>
  <cp:keywords>EL4</cp:keywords>
  <cp:lastModifiedBy>STEPIEN Beata (SG)</cp:lastModifiedBy>
  <cp:revision>3</cp:revision>
  <cp:lastPrinted>2018-09-04T13:45:00Z</cp:lastPrinted>
  <dcterms:created xsi:type="dcterms:W3CDTF">2018-09-12T08:00:00Z</dcterms:created>
  <dcterms:modified xsi:type="dcterms:W3CDTF">2018-11-14T07:25:00Z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ies>
</file>