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E0" w:rsidRDefault="00111FE0" w:rsidP="00111FE0">
      <w:pPr>
        <w:spacing w:after="240"/>
        <w:jc w:val="center"/>
      </w:pPr>
      <w:r>
        <w:rPr>
          <w:b/>
        </w:rPr>
        <w:t xml:space="preserve">ORDINARY LEGISLATIVE </w:t>
      </w:r>
      <w:r>
        <w:rPr>
          <w:b/>
          <w:caps/>
        </w:rPr>
        <w:t>procedure</w:t>
      </w:r>
      <w:r>
        <w:rPr>
          <w:b/>
        </w:rPr>
        <w:t xml:space="preserve"> – First reading</w:t>
      </w:r>
    </w:p>
    <w:p w:rsidR="00111FE0" w:rsidRDefault="00111FE0" w:rsidP="00111FE0">
      <w:pPr>
        <w:spacing w:after="960"/>
        <w:jc w:val="center"/>
        <w:rPr>
          <w:b/>
          <w:bCs/>
        </w:rPr>
      </w:pPr>
      <w:r>
        <w:rPr>
          <w:b/>
          <w:bCs/>
        </w:rPr>
        <w:t xml:space="preserve">Follow up to the </w:t>
      </w:r>
      <w:r>
        <w:rPr>
          <w:b/>
        </w:rPr>
        <w:t>European Parliament legislative resolution on</w:t>
      </w:r>
      <w:r>
        <w:rPr>
          <w:b/>
        </w:rPr>
        <w:br/>
      </w:r>
      <w:r>
        <w:rPr>
          <w:b/>
          <w:bCs/>
        </w:rPr>
        <w:t xml:space="preserve">the proposal for a regulation of the European Parliament and of the Council on </w:t>
      </w:r>
      <w:r>
        <w:rPr>
          <w:b/>
          <w:bCs/>
        </w:rPr>
        <w:br/>
        <w:t>the mutual recognition of freezing and confiscation orders</w:t>
      </w:r>
    </w:p>
    <w:p w:rsidR="00111FE0" w:rsidRPr="00303A72" w:rsidRDefault="00111FE0" w:rsidP="00111FE0">
      <w:pPr>
        <w:spacing w:after="240"/>
        <w:ind w:left="567" w:hanging="567"/>
        <w:rPr>
          <w:b/>
          <w:lang w:val="nl-NL"/>
        </w:rPr>
      </w:pPr>
      <w:r w:rsidRPr="00303A72">
        <w:rPr>
          <w:b/>
          <w:lang w:val="nl-NL"/>
        </w:rPr>
        <w:t>1.</w:t>
      </w:r>
      <w:r w:rsidRPr="00303A72">
        <w:rPr>
          <w:b/>
          <w:lang w:val="nl-NL"/>
        </w:rPr>
        <w:tab/>
        <w:t xml:space="preserve">Rapporteur: </w:t>
      </w:r>
      <w:r w:rsidRPr="00303A72">
        <w:rPr>
          <w:color w:val="000000"/>
          <w:lang w:val="nl-NL"/>
        </w:rPr>
        <w:t>Nathalie GRIESBECK (</w:t>
      </w:r>
      <w:proofErr w:type="gramStart"/>
      <w:r w:rsidRPr="00303A72">
        <w:rPr>
          <w:color w:val="000000"/>
          <w:lang w:val="nl-NL"/>
        </w:rPr>
        <w:t>ALDE /</w:t>
      </w:r>
      <w:proofErr w:type="gramEnd"/>
      <w:r w:rsidRPr="00303A72">
        <w:rPr>
          <w:color w:val="000000"/>
          <w:lang w:val="nl-NL"/>
        </w:rPr>
        <w:t xml:space="preserve"> FR)</w:t>
      </w:r>
    </w:p>
    <w:p w:rsidR="00111FE0" w:rsidRDefault="00111FE0" w:rsidP="00111FE0">
      <w:pPr>
        <w:spacing w:after="240"/>
        <w:ind w:left="567" w:hanging="567"/>
      </w:pPr>
      <w:r>
        <w:rPr>
          <w:b/>
        </w:rPr>
        <w:t>2.</w:t>
      </w:r>
      <w:r>
        <w:rPr>
          <w:b/>
        </w:rPr>
        <w:tab/>
        <w:t>Reference numbers:</w:t>
      </w:r>
      <w:r>
        <w:t xml:space="preserve"> </w:t>
      </w:r>
      <w:r w:rsidRPr="00303A72">
        <w:rPr>
          <w:bCs/>
        </w:rPr>
        <w:t>2016/0412 (COD)</w:t>
      </w:r>
      <w:r>
        <w:rPr>
          <w:bCs/>
        </w:rPr>
        <w:t>,</w:t>
      </w:r>
      <w:r>
        <w:t xml:space="preserve"> A8-0001/2018, </w:t>
      </w:r>
      <w:r w:rsidRPr="00EA38F2">
        <w:t>P8_TA-</w:t>
      </w:r>
      <w:proofErr w:type="gramStart"/>
      <w:r w:rsidRPr="00EA38F2">
        <w:t>PROV(</w:t>
      </w:r>
      <w:proofErr w:type="gramEnd"/>
      <w:r w:rsidRPr="00EA38F2">
        <w:t>2018)0380</w:t>
      </w:r>
    </w:p>
    <w:p w:rsidR="00111FE0" w:rsidRDefault="00111FE0" w:rsidP="00111FE0">
      <w:pPr>
        <w:spacing w:after="240"/>
        <w:ind w:left="567" w:hanging="567"/>
        <w:rPr>
          <w:b/>
        </w:rPr>
      </w:pPr>
      <w:r>
        <w:rPr>
          <w:b/>
        </w:rPr>
        <w:t>3.</w:t>
      </w:r>
      <w:r>
        <w:rPr>
          <w:b/>
        </w:rPr>
        <w:tab/>
        <w:t xml:space="preserve">Date of adoption of the resolution: </w:t>
      </w:r>
      <w:r w:rsidRPr="00ED4536">
        <w:t>4 October 2018</w:t>
      </w:r>
    </w:p>
    <w:p w:rsidR="00111FE0" w:rsidRDefault="00111FE0" w:rsidP="00111FE0">
      <w:pPr>
        <w:spacing w:after="240"/>
        <w:ind w:left="567" w:hanging="567"/>
      </w:pPr>
      <w:r>
        <w:rPr>
          <w:b/>
        </w:rPr>
        <w:t>4.</w:t>
      </w:r>
      <w:r>
        <w:rPr>
          <w:b/>
        </w:rPr>
        <w:tab/>
        <w:t xml:space="preserve">Legal basis: </w:t>
      </w:r>
      <w:r>
        <w:t>Article 82(1), second subparagraph, point (a) of the Treaty on the Functioning of the European Union</w:t>
      </w:r>
    </w:p>
    <w:p w:rsidR="00111FE0" w:rsidRDefault="00111FE0" w:rsidP="00111FE0">
      <w:pPr>
        <w:spacing w:after="240"/>
        <w:ind w:left="567" w:hanging="567"/>
      </w:pPr>
      <w:r>
        <w:rPr>
          <w:b/>
        </w:rPr>
        <w:t>5.</w:t>
      </w:r>
      <w:r>
        <w:rPr>
          <w:b/>
        </w:rPr>
        <w:tab/>
        <w:t xml:space="preserve">Competent Parliamentary Committee: </w:t>
      </w:r>
      <w:r>
        <w:t xml:space="preserve">Committee on Civil Liberties, Justice and Home Affairs (LIBE) </w:t>
      </w:r>
    </w:p>
    <w:p w:rsidR="00111FE0" w:rsidRDefault="00111FE0" w:rsidP="00111FE0">
      <w:pPr>
        <w:spacing w:after="240"/>
        <w:ind w:left="567" w:hanging="567"/>
      </w:pPr>
      <w:r>
        <w:rPr>
          <w:b/>
        </w:rPr>
        <w:t>6.</w:t>
      </w:r>
      <w:r>
        <w:rPr>
          <w:b/>
        </w:rPr>
        <w:tab/>
        <w:t xml:space="preserve">Commission's position: </w:t>
      </w:r>
      <w:r w:rsidRPr="00CE5712">
        <w:rPr>
          <w:color w:val="000000"/>
        </w:rPr>
        <w:t>Accepts all amendments</w:t>
      </w:r>
      <w:r>
        <w:rPr>
          <w:color w:val="000000"/>
        </w:rPr>
        <w:t>.</w:t>
      </w:r>
    </w:p>
    <w:p w:rsidR="00111FE0" w:rsidRDefault="00111FE0" w:rsidP="00111FE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765BE" w:rsidRDefault="008765BE">
      <w:bookmarkStart w:id="0" w:name="_GoBack"/>
      <w:bookmarkEnd w:id="0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E0"/>
    <w:rsid w:val="00111FE0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E6E00-4661-4593-8BC9-20670E5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>European Parliament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2019-01-09T16:28:00Z</dcterms:created>
  <dcterms:modified xsi:type="dcterms:W3CDTF">2019-01-09T16:32:00Z</dcterms:modified>
</cp:coreProperties>
</file>