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D5" w:rsidRDefault="00393AD5" w:rsidP="00393AD5">
      <w:pPr>
        <w:spacing w:after="240"/>
        <w:jc w:val="center"/>
      </w:pPr>
      <w:r>
        <w:rPr>
          <w:b/>
        </w:rPr>
        <w:t xml:space="preserve">ORDINARY LEGISLATIVE </w:t>
      </w:r>
      <w:r>
        <w:rPr>
          <w:b/>
          <w:caps/>
        </w:rPr>
        <w:t>procedure</w:t>
      </w:r>
      <w:r>
        <w:rPr>
          <w:b/>
        </w:rPr>
        <w:t xml:space="preserve"> – First reading</w:t>
      </w:r>
    </w:p>
    <w:p w:rsidR="00393AD5" w:rsidRDefault="00393AD5" w:rsidP="00393AD5">
      <w:pPr>
        <w:spacing w:after="720"/>
        <w:jc w:val="center"/>
      </w:pPr>
      <w:r>
        <w:rPr>
          <w:b/>
          <w:bCs/>
        </w:rPr>
        <w:t xml:space="preserve">Follow up to the </w:t>
      </w:r>
      <w:r>
        <w:rPr>
          <w:b/>
        </w:rPr>
        <w:t xml:space="preserve">European Parliament legislative resolution </w:t>
      </w:r>
      <w:r>
        <w:rPr>
          <w:b/>
          <w:bCs/>
        </w:rPr>
        <w:t>on the proposal for a regulation of the European Parliament and of the Council amending Regulation (EU) No 952/2013 laying down the Union Customs Code</w:t>
      </w:r>
    </w:p>
    <w:p w:rsidR="00393AD5" w:rsidRPr="00207719" w:rsidRDefault="00393AD5" w:rsidP="00393AD5">
      <w:pPr>
        <w:spacing w:before="100" w:beforeAutospacing="1" w:after="100" w:afterAutospacing="1"/>
      </w:pPr>
      <w:r w:rsidRPr="00207719">
        <w:rPr>
          <w:b/>
        </w:rPr>
        <w:t>1.</w:t>
      </w:r>
      <w:r w:rsidRPr="00207719">
        <w:rPr>
          <w:b/>
        </w:rPr>
        <w:tab/>
        <w:t xml:space="preserve">Rapporteur: </w:t>
      </w:r>
      <w:proofErr w:type="spellStart"/>
      <w:r w:rsidRPr="00207719">
        <w:rPr>
          <w:color w:val="000000"/>
          <w:sz w:val="22"/>
          <w:szCs w:val="22"/>
        </w:rPr>
        <w:t>Jasenko</w:t>
      </w:r>
      <w:proofErr w:type="spellEnd"/>
      <w:r w:rsidRPr="00207719">
        <w:rPr>
          <w:color w:val="000000"/>
          <w:sz w:val="22"/>
          <w:szCs w:val="22"/>
        </w:rPr>
        <w:t xml:space="preserve"> SELIMOVIC</w:t>
      </w:r>
      <w:r w:rsidRPr="00207719">
        <w:t xml:space="preserve"> (ALDE / SE)</w:t>
      </w:r>
    </w:p>
    <w:p w:rsidR="00393AD5" w:rsidRDefault="00393AD5" w:rsidP="00393AD5">
      <w:pPr>
        <w:spacing w:before="100" w:beforeAutospacing="1" w:after="100" w:afterAutospacing="1"/>
        <w:ind w:left="720" w:hanging="720"/>
      </w:pPr>
      <w:r>
        <w:rPr>
          <w:b/>
        </w:rPr>
        <w:t>2.</w:t>
      </w:r>
      <w:r>
        <w:rPr>
          <w:b/>
        </w:rPr>
        <w:tab/>
        <w:t>Reference numbers:</w:t>
      </w:r>
      <w:r>
        <w:t xml:space="preserve"> 2018/0134 (COD) / A8-0368/2018 / P8_TA-</w:t>
      </w:r>
      <w:proofErr w:type="gramStart"/>
      <w:r>
        <w:t>PROV(</w:t>
      </w:r>
      <w:proofErr w:type="gramEnd"/>
      <w:r>
        <w:t>2019)0047</w:t>
      </w:r>
    </w:p>
    <w:p w:rsidR="00393AD5" w:rsidRDefault="00393AD5" w:rsidP="00393AD5">
      <w:pPr>
        <w:ind w:left="720" w:hanging="720"/>
      </w:pPr>
      <w:r>
        <w:rPr>
          <w:b/>
        </w:rPr>
        <w:t>3.</w:t>
      </w:r>
      <w:r>
        <w:rPr>
          <w:b/>
        </w:rPr>
        <w:tab/>
        <w:t xml:space="preserve">Date of adoption of the resolution: </w:t>
      </w:r>
      <w:r>
        <w:t>31 January</w:t>
      </w:r>
      <w:r>
        <w:rPr>
          <w:b/>
        </w:rPr>
        <w:t xml:space="preserve"> </w:t>
      </w:r>
      <w:r>
        <w:t>2019</w:t>
      </w:r>
    </w:p>
    <w:p w:rsidR="00393AD5" w:rsidRDefault="00393AD5" w:rsidP="00393AD5">
      <w:pPr>
        <w:spacing w:before="100" w:beforeAutospacing="1" w:after="100" w:afterAutospacing="1"/>
        <w:ind w:left="720" w:hanging="720"/>
      </w:pPr>
      <w:r>
        <w:rPr>
          <w:b/>
        </w:rPr>
        <w:t>4.</w:t>
      </w:r>
      <w:r>
        <w:rPr>
          <w:b/>
        </w:rPr>
        <w:tab/>
        <w:t xml:space="preserve">Legal basis: </w:t>
      </w:r>
      <w:r>
        <w:t>Articles 33, 114 and 207 of the Treaty on the Functioning of the European Union</w:t>
      </w:r>
    </w:p>
    <w:p w:rsidR="00393AD5" w:rsidRDefault="00393AD5" w:rsidP="00393AD5">
      <w:pPr>
        <w:spacing w:before="100" w:beforeAutospacing="1" w:after="100" w:afterAutospacing="1"/>
        <w:ind w:left="720" w:hanging="720"/>
        <w:rPr>
          <w:i/>
        </w:rPr>
      </w:pPr>
      <w:r>
        <w:rPr>
          <w:b/>
        </w:rPr>
        <w:t>5.</w:t>
      </w:r>
      <w:r>
        <w:rPr>
          <w:b/>
        </w:rPr>
        <w:tab/>
        <w:t xml:space="preserve">Competent Parliamentary Committee: </w:t>
      </w:r>
      <w:r>
        <w:t>Committee on</w:t>
      </w:r>
      <w:r>
        <w:rPr>
          <w:b/>
        </w:rPr>
        <w:t xml:space="preserve"> </w:t>
      </w:r>
      <w:r>
        <w:rPr>
          <w:rStyle w:val="playerscommitteetext"/>
        </w:rPr>
        <w:t>Internal Market and Consumer Protection (IMCO)</w:t>
      </w:r>
    </w:p>
    <w:p w:rsidR="00393AD5" w:rsidRDefault="00393AD5" w:rsidP="00393AD5">
      <w:pPr>
        <w:spacing w:before="100" w:beforeAutospacing="1" w:after="100" w:afterAutospacing="1"/>
        <w:ind w:left="720" w:hanging="720"/>
      </w:pPr>
      <w:r>
        <w:rPr>
          <w:b/>
        </w:rPr>
        <w:t>6.</w:t>
      </w:r>
      <w:r>
        <w:rPr>
          <w:b/>
        </w:rPr>
        <w:tab/>
        <w:t>Commission's position: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Accepts all amendments.</w:t>
      </w:r>
    </w:p>
    <w:p w:rsidR="008765BE" w:rsidRDefault="008765BE">
      <w:bookmarkStart w:id="0" w:name="_GoBack"/>
      <w:bookmarkEnd w:id="0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D5"/>
    <w:rsid w:val="00393AD5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B6398-E654-4AA1-B38A-97BF763D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customStyle="1" w:styleId="playerscommitteetext">
    <w:name w:val="players_committee_text"/>
    <w:basedOn w:val="DefaultParagraphFont"/>
    <w:rsid w:val="0039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European Parliament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2019-04-11T09:33:00Z</dcterms:created>
  <dcterms:modified xsi:type="dcterms:W3CDTF">2019-04-11T09:37:00Z</dcterms:modified>
</cp:coreProperties>
</file>