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B2F" w:rsidRPr="00483B2F" w:rsidRDefault="00483B2F" w:rsidP="00483B2F">
      <w:pPr>
        <w:spacing w:after="240"/>
        <w:jc w:val="center"/>
        <w:rPr>
          <w:lang w:val="fr-FR"/>
        </w:rPr>
      </w:pPr>
      <w:r w:rsidRPr="00483B2F">
        <w:rPr>
          <w:b/>
          <w:caps/>
          <w:lang w:val="fr-FR"/>
        </w:rPr>
        <w:t>Procédure</w:t>
      </w:r>
      <w:r w:rsidRPr="00483B2F">
        <w:rPr>
          <w:b/>
          <w:lang w:val="fr-FR"/>
        </w:rPr>
        <w:t xml:space="preserve"> LÉGISLATIVE ORDINAIRE – Première lecture</w:t>
      </w:r>
    </w:p>
    <w:p w:rsidR="00483B2F" w:rsidRPr="00483B2F" w:rsidRDefault="00483B2F" w:rsidP="00483B2F">
      <w:pPr>
        <w:spacing w:after="720"/>
        <w:jc w:val="center"/>
        <w:rPr>
          <w:lang w:val="fr-FR"/>
        </w:rPr>
      </w:pPr>
      <w:r w:rsidRPr="00483B2F">
        <w:rPr>
          <w:b/>
          <w:bCs/>
          <w:lang w:val="fr-FR"/>
        </w:rPr>
        <w:t>Suite donnée à la</w:t>
      </w:r>
      <w:r w:rsidRPr="00483B2F">
        <w:rPr>
          <w:b/>
          <w:lang w:val="fr-FR"/>
        </w:rPr>
        <w:t xml:space="preserve"> résolution législative du Parlement européen </w:t>
      </w:r>
      <w:r w:rsidRPr="00483B2F">
        <w:rPr>
          <w:b/>
          <w:bCs/>
          <w:lang w:val="fr-FR"/>
        </w:rPr>
        <w:t>sur la proposition de règlement du Parlement européen et du Conseil concernant la mise en œuvre et le fonctionnement du nom de domaine de premier niveau .eu et abrogeant le règlement (CE) nº 733/2002 et le règlement (CE) nº 874/2004 de la Commission</w:t>
      </w:r>
    </w:p>
    <w:p w:rsidR="00483B2F" w:rsidRPr="006A2A95" w:rsidRDefault="00483B2F" w:rsidP="00483B2F">
      <w:pPr>
        <w:spacing w:before="100" w:beforeAutospacing="1" w:after="100" w:afterAutospacing="1"/>
        <w:rPr>
          <w:lang w:val="sv-SE"/>
        </w:rPr>
      </w:pPr>
      <w:r w:rsidRPr="007D0EA2">
        <w:rPr>
          <w:b/>
          <w:lang w:val="sv-SE"/>
        </w:rPr>
        <w:t>1</w:t>
      </w:r>
      <w:r w:rsidRPr="006A2A95">
        <w:rPr>
          <w:b/>
          <w:lang w:val="sv-SE"/>
        </w:rPr>
        <w:t>.</w:t>
      </w:r>
      <w:r w:rsidRPr="006A2A95">
        <w:rPr>
          <w:b/>
          <w:lang w:val="sv-SE"/>
        </w:rPr>
        <w:tab/>
      </w:r>
      <w:proofErr w:type="spellStart"/>
      <w:r w:rsidRPr="006A2A95">
        <w:rPr>
          <w:b/>
          <w:lang w:val="sv-SE"/>
        </w:rPr>
        <w:t>Rapporteur</w:t>
      </w:r>
      <w:proofErr w:type="spellEnd"/>
      <w:r w:rsidRPr="006A2A95">
        <w:rPr>
          <w:b/>
          <w:lang w:val="sv-SE"/>
        </w:rPr>
        <w:t xml:space="preserve">: </w:t>
      </w:r>
      <w:r w:rsidRPr="006A2A95">
        <w:rPr>
          <w:color w:val="000000"/>
          <w:sz w:val="22"/>
          <w:szCs w:val="22"/>
          <w:lang w:val="sv-SE"/>
        </w:rPr>
        <w:t>Fredrick FEDERLEY</w:t>
      </w:r>
      <w:r w:rsidRPr="006A2A95">
        <w:rPr>
          <w:lang w:val="sv-SE"/>
        </w:rPr>
        <w:t xml:space="preserve"> (ALDE / SE)</w:t>
      </w:r>
    </w:p>
    <w:p w:rsidR="00483B2F" w:rsidRPr="00483B2F" w:rsidRDefault="00483B2F" w:rsidP="00483B2F">
      <w:pPr>
        <w:spacing w:before="100" w:beforeAutospacing="1" w:after="100" w:afterAutospacing="1"/>
        <w:ind w:left="720" w:hanging="720"/>
        <w:rPr>
          <w:lang w:val="fr-FR"/>
        </w:rPr>
      </w:pPr>
      <w:r w:rsidRPr="00483B2F">
        <w:rPr>
          <w:b/>
          <w:lang w:val="fr-FR"/>
        </w:rPr>
        <w:t>2.</w:t>
      </w:r>
      <w:r w:rsidRPr="00483B2F">
        <w:rPr>
          <w:b/>
          <w:lang w:val="fr-FR"/>
        </w:rPr>
        <w:tab/>
        <w:t>Numéros de référence:</w:t>
      </w:r>
      <w:r w:rsidRPr="00483B2F">
        <w:rPr>
          <w:lang w:val="fr-FR"/>
        </w:rPr>
        <w:t xml:space="preserve"> 2018/0110 (COD) / A8-0394/2018 / P8_TA-</w:t>
      </w:r>
      <w:proofErr w:type="gramStart"/>
      <w:r w:rsidRPr="00483B2F">
        <w:rPr>
          <w:lang w:val="fr-FR"/>
        </w:rPr>
        <w:t>PROV(</w:t>
      </w:r>
      <w:proofErr w:type="gramEnd"/>
      <w:r w:rsidRPr="00483B2F">
        <w:rPr>
          <w:lang w:val="fr-FR"/>
        </w:rPr>
        <w:t>2018)0055</w:t>
      </w:r>
    </w:p>
    <w:p w:rsidR="00483B2F" w:rsidRPr="00483B2F" w:rsidRDefault="00483B2F" w:rsidP="00483B2F">
      <w:pPr>
        <w:ind w:left="720" w:hanging="720"/>
        <w:rPr>
          <w:lang w:val="fr-FR"/>
        </w:rPr>
      </w:pPr>
      <w:r w:rsidRPr="00483B2F">
        <w:rPr>
          <w:b/>
          <w:lang w:val="fr-FR"/>
        </w:rPr>
        <w:t>3.</w:t>
      </w:r>
      <w:r w:rsidRPr="00483B2F">
        <w:rPr>
          <w:b/>
          <w:lang w:val="fr-FR"/>
        </w:rPr>
        <w:tab/>
        <w:t xml:space="preserve">Date d'adoption de la résolution: </w:t>
      </w:r>
      <w:r w:rsidRPr="00483B2F">
        <w:rPr>
          <w:lang w:val="fr-FR"/>
        </w:rPr>
        <w:t>31 janvier 2019</w:t>
      </w:r>
    </w:p>
    <w:p w:rsidR="00483B2F" w:rsidRPr="00483B2F" w:rsidRDefault="00483B2F" w:rsidP="00483B2F">
      <w:pPr>
        <w:spacing w:before="100" w:beforeAutospacing="1" w:after="100" w:afterAutospacing="1"/>
        <w:ind w:left="720" w:hanging="720"/>
        <w:rPr>
          <w:lang w:val="fr-FR"/>
        </w:rPr>
      </w:pPr>
      <w:r w:rsidRPr="00483B2F">
        <w:rPr>
          <w:b/>
          <w:lang w:val="fr-FR"/>
        </w:rPr>
        <w:t>4.</w:t>
      </w:r>
      <w:r w:rsidRPr="00483B2F">
        <w:rPr>
          <w:b/>
          <w:lang w:val="fr-FR"/>
        </w:rPr>
        <w:tab/>
        <w:t xml:space="preserve">Base juridique: </w:t>
      </w:r>
      <w:r w:rsidRPr="00483B2F">
        <w:rPr>
          <w:lang w:val="fr-FR"/>
        </w:rPr>
        <w:t>article 172 du traité sur le fonctionnement de l’Union européenne</w:t>
      </w:r>
    </w:p>
    <w:p w:rsidR="00483B2F" w:rsidRPr="00483B2F" w:rsidRDefault="00483B2F" w:rsidP="00483B2F">
      <w:pPr>
        <w:spacing w:before="100" w:beforeAutospacing="1" w:after="100" w:afterAutospacing="1"/>
        <w:ind w:left="720" w:hanging="720"/>
        <w:rPr>
          <w:i/>
          <w:lang w:val="fr-FR"/>
        </w:rPr>
      </w:pPr>
      <w:r w:rsidRPr="00483B2F">
        <w:rPr>
          <w:b/>
          <w:lang w:val="fr-FR"/>
        </w:rPr>
        <w:t>5.</w:t>
      </w:r>
      <w:r w:rsidRPr="00483B2F">
        <w:rPr>
          <w:b/>
          <w:lang w:val="fr-FR"/>
        </w:rPr>
        <w:tab/>
        <w:t xml:space="preserve">Commission parlementaire compétente: </w:t>
      </w:r>
      <w:r w:rsidRPr="00483B2F">
        <w:rPr>
          <w:lang w:val="fr-FR"/>
        </w:rPr>
        <w:t>commission</w:t>
      </w:r>
      <w:r w:rsidRPr="00483B2F">
        <w:rPr>
          <w:b/>
          <w:lang w:val="fr-FR"/>
        </w:rPr>
        <w:t xml:space="preserve"> </w:t>
      </w:r>
      <w:r w:rsidRPr="00483B2F">
        <w:rPr>
          <w:rStyle w:val="playerscommitteetext"/>
          <w:lang w:val="fr-FR"/>
        </w:rPr>
        <w:t>de l’industrie, de la recherche et de l’énergie (ITRE)</w:t>
      </w:r>
    </w:p>
    <w:p w:rsidR="00483B2F" w:rsidRPr="00483B2F" w:rsidRDefault="00483B2F" w:rsidP="00483B2F">
      <w:pPr>
        <w:spacing w:before="100" w:beforeAutospacing="1" w:after="100" w:afterAutospacing="1"/>
        <w:ind w:left="720" w:hanging="720"/>
        <w:rPr>
          <w:lang w:val="fr-FR"/>
        </w:rPr>
      </w:pPr>
      <w:r w:rsidRPr="00483B2F">
        <w:rPr>
          <w:b/>
          <w:lang w:val="fr-FR"/>
        </w:rPr>
        <w:t>6.</w:t>
      </w:r>
      <w:r w:rsidRPr="00483B2F">
        <w:rPr>
          <w:b/>
          <w:lang w:val="fr-FR"/>
        </w:rPr>
        <w:tab/>
        <w:t>Position de la Commission:</w:t>
      </w:r>
      <w:r w:rsidRPr="00483B2F">
        <w:rPr>
          <w:color w:val="000000"/>
          <w:sz w:val="22"/>
          <w:szCs w:val="22"/>
          <w:lang w:val="fr-FR"/>
        </w:rPr>
        <w:t xml:space="preserve"> </w:t>
      </w:r>
      <w:r w:rsidRPr="00483B2F">
        <w:rPr>
          <w:color w:val="000000"/>
          <w:lang w:val="fr-FR"/>
        </w:rPr>
        <w:t>la Commission accepte tous les amendements.</w:t>
      </w:r>
    </w:p>
    <w:p w:rsidR="00483B2F" w:rsidRPr="00483B2F" w:rsidRDefault="00483B2F" w:rsidP="00483B2F">
      <w:pPr>
        <w:spacing w:after="200" w:line="276" w:lineRule="auto"/>
        <w:rPr>
          <w:b/>
          <w:lang w:val="fr-FR"/>
        </w:rPr>
      </w:pPr>
      <w:r w:rsidRPr="00483B2F">
        <w:rPr>
          <w:lang w:val="fr-FR"/>
        </w:rPr>
        <w:br w:type="page"/>
      </w:r>
    </w:p>
    <w:p w:rsidR="008765BE" w:rsidRPr="00483B2F" w:rsidRDefault="008765BE">
      <w:pPr>
        <w:rPr>
          <w:lang w:val="fr-FR"/>
        </w:rPr>
      </w:pPr>
      <w:bookmarkStart w:id="0" w:name="_GoBack"/>
      <w:bookmarkEnd w:id="0"/>
    </w:p>
    <w:sectPr w:rsidR="008765BE" w:rsidRPr="00483B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B2F"/>
    <w:rsid w:val="00483B2F"/>
    <w:rsid w:val="005762E3"/>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C7ACB-D80A-436B-9472-0838B936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customStyle="1" w:styleId="playerscommitteetext">
    <w:name w:val="players_committee_text"/>
    <w:basedOn w:val="DefaultParagraphFont"/>
    <w:rsid w:val="00483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689</Characters>
  <Application>Microsoft Office Word</Application>
  <DocSecurity>0</DocSecurity>
  <Lines>5</Lines>
  <Paragraphs>1</Paragraphs>
  <ScaleCrop>false</ScaleCrop>
  <Company>European Parliament</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BALAJKOVA Tatiana</dc:creator>
  <cp:keywords/>
  <dc:description/>
  <cp:lastModifiedBy>BALAJKOVA Tatiana</cp:lastModifiedBy>
  <cp:revision>1</cp:revision>
  <dcterms:created xsi:type="dcterms:W3CDTF">2019-04-11T09:42:00Z</dcterms:created>
  <dcterms:modified xsi:type="dcterms:W3CDTF">2019-04-11T09:46:00Z</dcterms:modified>
</cp:coreProperties>
</file>