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717" w:rsidRPr="00E23D10" w:rsidRDefault="00865717" w:rsidP="00865717">
      <w:pPr>
        <w:pStyle w:val="CoverNormal"/>
        <w:spacing w:after="720"/>
        <w:ind w:left="0"/>
        <w:jc w:val="center"/>
        <w:rPr>
          <w:b/>
          <w:szCs w:val="24"/>
        </w:rPr>
      </w:pPr>
      <w:r>
        <w:rPr>
          <w:b/>
        </w:rPr>
        <w:t xml:space="preserve">Suite donnée à la résolution non législative du Parlement européen sur le projet de décision d’exécution de la Commission autorisant la mise sur le marché de produits contenant du maïs génétiquement modifié MON </w:t>
      </w:r>
      <w:r w:rsidRPr="00517FE1">
        <w:rPr>
          <w:b/>
        </w:rPr>
        <w:t>87427</w:t>
      </w:r>
      <w:r>
        <w:rPr>
          <w:b/>
        </w:rPr>
        <w:t xml:space="preserve"> × MON </w:t>
      </w:r>
      <w:r w:rsidRPr="00517FE1">
        <w:rPr>
          <w:b/>
        </w:rPr>
        <w:t>89034</w:t>
      </w:r>
      <w:r>
        <w:rPr>
          <w:b/>
        </w:rPr>
        <w:t xml:space="preserve"> × </w:t>
      </w:r>
      <w:r w:rsidRPr="00517FE1">
        <w:rPr>
          <w:b/>
        </w:rPr>
        <w:t>1507</w:t>
      </w:r>
      <w:r>
        <w:rPr>
          <w:b/>
        </w:rPr>
        <w:t xml:space="preserve"> × MON </w:t>
      </w:r>
      <w:r w:rsidRPr="00517FE1">
        <w:rPr>
          <w:b/>
        </w:rPr>
        <w:t>88017</w:t>
      </w:r>
      <w:r>
        <w:rPr>
          <w:b/>
        </w:rPr>
        <w:t xml:space="preserve"> × </w:t>
      </w:r>
      <w:r w:rsidRPr="00517FE1">
        <w:rPr>
          <w:b/>
        </w:rPr>
        <w:t>59122</w:t>
      </w:r>
      <w:r>
        <w:rPr>
          <w:b/>
        </w:rPr>
        <w:t xml:space="preserve">, ou du maïs génétiquement modifié combinant deux, trois ou quatre des événements de transformation MON </w:t>
      </w:r>
      <w:r w:rsidRPr="00517FE1">
        <w:rPr>
          <w:b/>
        </w:rPr>
        <w:t>87427</w:t>
      </w:r>
      <w:r>
        <w:rPr>
          <w:b/>
        </w:rPr>
        <w:t xml:space="preserve">, MON </w:t>
      </w:r>
      <w:r w:rsidRPr="00517FE1">
        <w:rPr>
          <w:b/>
        </w:rPr>
        <w:t>89034</w:t>
      </w:r>
      <w:r>
        <w:rPr>
          <w:b/>
        </w:rPr>
        <w:t xml:space="preserve">, </w:t>
      </w:r>
      <w:r w:rsidRPr="00517FE1">
        <w:rPr>
          <w:b/>
        </w:rPr>
        <w:t>1507</w:t>
      </w:r>
      <w:r>
        <w:rPr>
          <w:b/>
        </w:rPr>
        <w:t xml:space="preserve">, MON </w:t>
      </w:r>
      <w:r w:rsidRPr="00517FE1">
        <w:rPr>
          <w:b/>
        </w:rPr>
        <w:t>88017</w:t>
      </w:r>
      <w:r>
        <w:rPr>
          <w:b/>
        </w:rPr>
        <w:t xml:space="preserve"> et </w:t>
      </w:r>
      <w:r w:rsidRPr="00517FE1">
        <w:rPr>
          <w:b/>
        </w:rPr>
        <w:t>59122</w:t>
      </w:r>
      <w:r>
        <w:rPr>
          <w:b/>
        </w:rPr>
        <w:t xml:space="preserve">, consistant en ces maïs ou produits à partir de ceux-ci, et abrogeant la décision </w:t>
      </w:r>
      <w:r w:rsidRPr="00517FE1">
        <w:rPr>
          <w:b/>
        </w:rPr>
        <w:t>2011</w:t>
      </w:r>
      <w:r>
        <w:rPr>
          <w:b/>
        </w:rPr>
        <w:t>/</w:t>
      </w:r>
      <w:r w:rsidRPr="00517FE1">
        <w:rPr>
          <w:b/>
        </w:rPr>
        <w:t>366</w:t>
      </w:r>
      <w:r>
        <w:rPr>
          <w:b/>
        </w:rPr>
        <w:t>/UE</w:t>
      </w:r>
    </w:p>
    <w:p w:rsidR="00865717" w:rsidRPr="001F0B89" w:rsidRDefault="00865717" w:rsidP="00865717">
      <w:pPr>
        <w:ind w:left="720" w:hanging="720"/>
        <w:rPr>
          <w:rFonts w:ascii="Times New Roman" w:hAnsi="Times New Roman"/>
          <w:i/>
          <w:szCs w:val="24"/>
        </w:rPr>
      </w:pPr>
      <w:r w:rsidRPr="00517FE1">
        <w:rPr>
          <w:rFonts w:ascii="Times New Roman" w:hAnsi="Times New Roman"/>
          <w:b/>
        </w:rPr>
        <w:t>1</w:t>
      </w:r>
      <w:r>
        <w:rPr>
          <w:rFonts w:ascii="Times New Roman" w:hAnsi="Times New Roman"/>
          <w:b/>
        </w:rPr>
        <w:t>.</w:t>
      </w:r>
      <w:r>
        <w:tab/>
      </w:r>
      <w:r>
        <w:rPr>
          <w:rFonts w:ascii="Times New Roman" w:hAnsi="Times New Roman"/>
          <w:b/>
        </w:rPr>
        <w:t>Résolution présentée, conformément à l’article </w:t>
      </w:r>
      <w:r w:rsidRPr="00517FE1">
        <w:rPr>
          <w:rFonts w:ascii="Times New Roman" w:hAnsi="Times New Roman"/>
          <w:b/>
        </w:rPr>
        <w:t>106</w:t>
      </w:r>
      <w:r>
        <w:rPr>
          <w:rFonts w:ascii="Times New Roman" w:hAnsi="Times New Roman"/>
          <w:b/>
        </w:rPr>
        <w:t>, paragraphes </w:t>
      </w:r>
      <w:r w:rsidRPr="00517FE1">
        <w:rPr>
          <w:rFonts w:ascii="Times New Roman" w:hAnsi="Times New Roman"/>
          <w:b/>
        </w:rPr>
        <w:t>2</w:t>
      </w:r>
      <w:r>
        <w:rPr>
          <w:rFonts w:ascii="Times New Roman" w:hAnsi="Times New Roman"/>
          <w:b/>
        </w:rPr>
        <w:t xml:space="preserve"> et </w:t>
      </w:r>
      <w:r w:rsidRPr="00517FE1">
        <w:rPr>
          <w:rFonts w:ascii="Times New Roman" w:hAnsi="Times New Roman"/>
          <w:b/>
        </w:rPr>
        <w:t>3</w:t>
      </w:r>
      <w:r>
        <w:rPr>
          <w:rFonts w:ascii="Times New Roman" w:hAnsi="Times New Roman"/>
          <w:b/>
        </w:rPr>
        <w:t>, du règlement du Parlement européen, par la commission de l’environnement, de la santé publique et de la sécurité alimentaire</w:t>
      </w:r>
    </w:p>
    <w:p w:rsidR="00865717" w:rsidRPr="002E10F1" w:rsidRDefault="00865717" w:rsidP="00865717">
      <w:pPr>
        <w:widowControl w:val="0"/>
        <w:rPr>
          <w:rFonts w:ascii="Times New Roman" w:hAnsi="Times New Roman"/>
          <w:smallCaps/>
          <w:szCs w:val="24"/>
        </w:rPr>
      </w:pPr>
      <w:r w:rsidRPr="00517FE1">
        <w:rPr>
          <w:rFonts w:ascii="Times New Roman" w:hAnsi="Times New Roman"/>
          <w:b/>
        </w:rPr>
        <w:t>2</w:t>
      </w:r>
      <w:r>
        <w:rPr>
          <w:rFonts w:ascii="Times New Roman" w:hAnsi="Times New Roman"/>
          <w:b/>
        </w:rPr>
        <w:t>.</w:t>
      </w:r>
      <w:r>
        <w:tab/>
      </w:r>
      <w:r>
        <w:rPr>
          <w:rFonts w:ascii="Times New Roman" w:hAnsi="Times New Roman"/>
          <w:b/>
        </w:rPr>
        <w:t xml:space="preserve">Numéros de référence: </w:t>
      </w:r>
      <w:r w:rsidRPr="00517FE1">
        <w:rPr>
          <w:rFonts w:ascii="Times New Roman" w:hAnsi="Times New Roman"/>
        </w:rPr>
        <w:t>2018</w:t>
      </w:r>
      <w:r>
        <w:rPr>
          <w:rFonts w:ascii="Times New Roman" w:hAnsi="Times New Roman"/>
        </w:rPr>
        <w:t>/</w:t>
      </w:r>
      <w:r w:rsidRPr="00517FE1">
        <w:rPr>
          <w:rFonts w:ascii="Times New Roman" w:hAnsi="Times New Roman"/>
        </w:rPr>
        <w:t>2873</w:t>
      </w:r>
      <w:r>
        <w:rPr>
          <w:rFonts w:ascii="Times New Roman" w:hAnsi="Times New Roman"/>
        </w:rPr>
        <w:t xml:space="preserve"> (RSP) / </w:t>
      </w:r>
      <w:bookmarkStart w:id="0" w:name="_GoBack"/>
      <w:r>
        <w:rPr>
          <w:rFonts w:ascii="Times New Roman" w:hAnsi="Times New Roman"/>
        </w:rPr>
        <w:t>B</w:t>
      </w:r>
      <w:r w:rsidRPr="00517FE1">
        <w:rPr>
          <w:rFonts w:ascii="Times New Roman" w:hAnsi="Times New Roman"/>
        </w:rPr>
        <w:t>8</w:t>
      </w:r>
      <w:r>
        <w:rPr>
          <w:rFonts w:ascii="Times New Roman" w:hAnsi="Times New Roman"/>
        </w:rPr>
        <w:t>-</w:t>
      </w:r>
      <w:r w:rsidRPr="00517FE1">
        <w:rPr>
          <w:rFonts w:ascii="Times New Roman" w:hAnsi="Times New Roman"/>
        </w:rPr>
        <w:t>0491</w:t>
      </w:r>
      <w:r>
        <w:rPr>
          <w:rFonts w:ascii="Times New Roman" w:hAnsi="Times New Roman"/>
        </w:rPr>
        <w:t>/</w:t>
      </w:r>
      <w:r w:rsidRPr="00517FE1">
        <w:rPr>
          <w:rFonts w:ascii="Times New Roman" w:hAnsi="Times New Roman"/>
        </w:rPr>
        <w:t>2018</w:t>
      </w:r>
      <w:bookmarkEnd w:id="0"/>
      <w:r>
        <w:rPr>
          <w:rFonts w:ascii="Times New Roman" w:hAnsi="Times New Roman"/>
        </w:rPr>
        <w:t xml:space="preserve"> / P</w:t>
      </w:r>
      <w:r w:rsidRPr="00517FE1">
        <w:rPr>
          <w:rFonts w:ascii="Times New Roman" w:hAnsi="Times New Roman"/>
        </w:rPr>
        <w:t>8</w:t>
      </w:r>
      <w:r>
        <w:rPr>
          <w:rFonts w:ascii="Times New Roman" w:hAnsi="Times New Roman"/>
        </w:rPr>
        <w:t>_TA-</w:t>
      </w:r>
      <w:proofErr w:type="gramStart"/>
      <w:r>
        <w:rPr>
          <w:rFonts w:ascii="Times New Roman" w:hAnsi="Times New Roman"/>
        </w:rPr>
        <w:t>ROV(</w:t>
      </w:r>
      <w:proofErr w:type="gramEnd"/>
      <w:r w:rsidRPr="00517FE1">
        <w:rPr>
          <w:rFonts w:ascii="Times New Roman" w:hAnsi="Times New Roman"/>
        </w:rPr>
        <w:t>2018</w:t>
      </w:r>
      <w:r>
        <w:rPr>
          <w:rFonts w:ascii="Times New Roman" w:hAnsi="Times New Roman"/>
        </w:rPr>
        <w:t>)</w:t>
      </w:r>
      <w:r w:rsidRPr="00517FE1">
        <w:rPr>
          <w:rFonts w:ascii="Times New Roman" w:hAnsi="Times New Roman"/>
        </w:rPr>
        <w:t>0417</w:t>
      </w:r>
    </w:p>
    <w:p w:rsidR="00865717" w:rsidRPr="00061E1F" w:rsidRDefault="00865717" w:rsidP="00865717">
      <w:pPr>
        <w:widowControl w:val="0"/>
        <w:outlineLvl w:val="0"/>
        <w:rPr>
          <w:rFonts w:ascii="Times New Roman" w:hAnsi="Times New Roman"/>
        </w:rPr>
      </w:pPr>
      <w:r w:rsidRPr="00517FE1">
        <w:rPr>
          <w:rFonts w:ascii="Times New Roman" w:hAnsi="Times New Roman"/>
          <w:b/>
        </w:rPr>
        <w:t>3</w:t>
      </w:r>
      <w:r>
        <w:rPr>
          <w:rFonts w:ascii="Times New Roman" w:hAnsi="Times New Roman"/>
          <w:b/>
        </w:rPr>
        <w:t>.</w:t>
      </w:r>
      <w:r>
        <w:tab/>
      </w:r>
      <w:r>
        <w:rPr>
          <w:rFonts w:ascii="Times New Roman" w:hAnsi="Times New Roman"/>
          <w:b/>
        </w:rPr>
        <w:t xml:space="preserve">Date d'adoption de la résolution: </w:t>
      </w:r>
      <w:r w:rsidRPr="00517FE1">
        <w:rPr>
          <w:rFonts w:ascii="Times New Roman" w:hAnsi="Times New Roman"/>
        </w:rPr>
        <w:t>24</w:t>
      </w:r>
      <w:r>
        <w:rPr>
          <w:rFonts w:ascii="Times New Roman" w:hAnsi="Times New Roman"/>
        </w:rPr>
        <w:t> octobre </w:t>
      </w:r>
      <w:r w:rsidRPr="00517FE1">
        <w:rPr>
          <w:rFonts w:ascii="Times New Roman" w:hAnsi="Times New Roman"/>
        </w:rPr>
        <w:t>2018</w:t>
      </w:r>
    </w:p>
    <w:p w:rsidR="00865717" w:rsidRPr="00314EC5" w:rsidRDefault="00865717" w:rsidP="00865717">
      <w:pPr>
        <w:widowControl w:val="0"/>
        <w:ind w:left="720" w:hanging="720"/>
        <w:rPr>
          <w:rFonts w:ascii="Times New Roman" w:hAnsi="Times New Roman"/>
          <w:szCs w:val="24"/>
        </w:rPr>
      </w:pPr>
      <w:r w:rsidRPr="00517FE1">
        <w:rPr>
          <w:rFonts w:ascii="Times New Roman" w:hAnsi="Times New Roman"/>
          <w:b/>
        </w:rPr>
        <w:t>4</w:t>
      </w:r>
      <w:r>
        <w:rPr>
          <w:rFonts w:ascii="Times New Roman" w:hAnsi="Times New Roman"/>
          <w:b/>
        </w:rPr>
        <w:t>.</w:t>
      </w:r>
      <w:r>
        <w:tab/>
      </w:r>
      <w:r>
        <w:rPr>
          <w:rFonts w:ascii="Times New Roman" w:hAnsi="Times New Roman"/>
          <w:b/>
        </w:rPr>
        <w:t>Objet:</w:t>
      </w:r>
      <w:r>
        <w:rPr>
          <w:rFonts w:ascii="Times New Roman" w:hAnsi="Times New Roman"/>
        </w:rPr>
        <w:t xml:space="preserve"> projet de décision d’exécution de la Commission autorisant le maïs </w:t>
      </w:r>
      <w:proofErr w:type="gramStart"/>
      <w:r>
        <w:rPr>
          <w:rFonts w:ascii="Times New Roman" w:hAnsi="Times New Roman"/>
        </w:rPr>
        <w:t>génétiquement</w:t>
      </w:r>
      <w:proofErr w:type="gramEnd"/>
      <w:r>
        <w:rPr>
          <w:rFonts w:ascii="Times New Roman" w:hAnsi="Times New Roman"/>
        </w:rPr>
        <w:t xml:space="preserve"> modifié MON </w:t>
      </w:r>
      <w:r w:rsidRPr="00517FE1">
        <w:rPr>
          <w:rFonts w:ascii="Times New Roman" w:hAnsi="Times New Roman"/>
        </w:rPr>
        <w:t>87427</w:t>
      </w:r>
      <w:r>
        <w:rPr>
          <w:rFonts w:ascii="Times New Roman" w:hAnsi="Times New Roman"/>
        </w:rPr>
        <w:t xml:space="preserve"> × MON </w:t>
      </w:r>
      <w:r w:rsidRPr="00517FE1">
        <w:rPr>
          <w:rFonts w:ascii="Times New Roman" w:hAnsi="Times New Roman"/>
        </w:rPr>
        <w:t>89034</w:t>
      </w:r>
      <w:r>
        <w:rPr>
          <w:rFonts w:ascii="Times New Roman" w:hAnsi="Times New Roman"/>
        </w:rPr>
        <w:t xml:space="preserve"> × </w:t>
      </w:r>
      <w:r w:rsidRPr="00517FE1">
        <w:rPr>
          <w:rFonts w:ascii="Times New Roman" w:hAnsi="Times New Roman"/>
        </w:rPr>
        <w:t>1507</w:t>
      </w:r>
      <w:r>
        <w:rPr>
          <w:rFonts w:ascii="Times New Roman" w:hAnsi="Times New Roman"/>
        </w:rPr>
        <w:t xml:space="preserve"> × MON </w:t>
      </w:r>
      <w:r w:rsidRPr="00517FE1">
        <w:rPr>
          <w:rFonts w:ascii="Times New Roman" w:hAnsi="Times New Roman"/>
        </w:rPr>
        <w:t>88017</w:t>
      </w:r>
      <w:r>
        <w:rPr>
          <w:rFonts w:ascii="Times New Roman" w:hAnsi="Times New Roman"/>
        </w:rPr>
        <w:t xml:space="preserve"> × </w:t>
      </w:r>
      <w:r w:rsidRPr="00517FE1">
        <w:rPr>
          <w:rFonts w:ascii="Times New Roman" w:hAnsi="Times New Roman"/>
        </w:rPr>
        <w:t>59122</w:t>
      </w:r>
    </w:p>
    <w:p w:rsidR="00865717" w:rsidRPr="008D7A28" w:rsidRDefault="00865717" w:rsidP="00865717">
      <w:pPr>
        <w:pStyle w:val="NormalWeb"/>
        <w:spacing w:before="0" w:beforeAutospacing="0" w:after="240" w:afterAutospacing="0"/>
        <w:ind w:left="705" w:hanging="705"/>
        <w:jc w:val="both"/>
        <w:rPr>
          <w:b/>
          <w:bCs/>
          <w:color w:val="000000"/>
        </w:rPr>
      </w:pPr>
      <w:r w:rsidRPr="00517FE1">
        <w:rPr>
          <w:b/>
          <w:color w:val="000000"/>
        </w:rPr>
        <w:t>5</w:t>
      </w:r>
      <w:r>
        <w:rPr>
          <w:b/>
          <w:color w:val="000000"/>
        </w:rPr>
        <w:t>.</w:t>
      </w:r>
      <w:r>
        <w:tab/>
      </w:r>
      <w:r>
        <w:rPr>
          <w:b/>
        </w:rPr>
        <w:t>Commission parlementaire compétente:</w:t>
      </w:r>
      <w:r>
        <w:t xml:space="preserve"> commission de l’environnement, de la santé publique et de la sécurité alimentaire (ENVI</w:t>
      </w:r>
      <w:r>
        <w:rPr>
          <w:color w:val="000000"/>
        </w:rPr>
        <w:t>)</w:t>
      </w:r>
    </w:p>
    <w:p w:rsidR="00865717" w:rsidRPr="000F6D95" w:rsidRDefault="00865717" w:rsidP="00865717">
      <w:pPr>
        <w:rPr>
          <w:rFonts w:ascii="Times New Roman" w:hAnsi="Times New Roman"/>
          <w:b/>
          <w:color w:val="000000"/>
          <w:szCs w:val="24"/>
        </w:rPr>
      </w:pPr>
      <w:r w:rsidRPr="00517FE1">
        <w:rPr>
          <w:rFonts w:ascii="Times New Roman" w:hAnsi="Times New Roman"/>
          <w:b/>
          <w:color w:val="000000"/>
        </w:rPr>
        <w:t>6</w:t>
      </w:r>
      <w:r>
        <w:rPr>
          <w:rFonts w:ascii="Times New Roman" w:hAnsi="Times New Roman"/>
          <w:b/>
          <w:color w:val="000000"/>
        </w:rPr>
        <w:t>.</w:t>
      </w:r>
      <w:r>
        <w:tab/>
      </w:r>
      <w:r>
        <w:rPr>
          <w:rFonts w:ascii="Times New Roman" w:hAnsi="Times New Roman"/>
          <w:b/>
          <w:color w:val="000000"/>
        </w:rPr>
        <w:t>Analyse/évaluation succincte de la résolution et des demandes qu’elle contient:</w:t>
      </w:r>
    </w:p>
    <w:p w:rsidR="00865717" w:rsidRDefault="00865717" w:rsidP="00865717">
      <w:pPr>
        <w:spacing w:after="120"/>
        <w:rPr>
          <w:rFonts w:ascii="Times New Roman" w:hAnsi="Times New Roman"/>
          <w:szCs w:val="24"/>
        </w:rPr>
      </w:pPr>
      <w:r>
        <w:rPr>
          <w:rFonts w:ascii="Times New Roman" w:hAnsi="Times New Roman"/>
        </w:rPr>
        <w:t>La résolution demande le retrait du projet de décision d’exécution de la Commission (</w:t>
      </w:r>
      <w:r>
        <w:rPr>
          <w:rFonts w:ascii="Times New Roman" w:hAnsi="Times New Roman"/>
          <w:b/>
        </w:rPr>
        <w:t>paragraphe </w:t>
      </w:r>
      <w:r w:rsidRPr="00517FE1">
        <w:rPr>
          <w:rFonts w:ascii="Times New Roman" w:hAnsi="Times New Roman"/>
          <w:b/>
        </w:rPr>
        <w:t>4</w:t>
      </w:r>
      <w:r>
        <w:rPr>
          <w:rFonts w:ascii="Times New Roman" w:hAnsi="Times New Roman"/>
        </w:rPr>
        <w:t>), au motif que le projet de décision d’exécution de la Commission en cause excède les compétences d’exécution prévues au règlement (CE) nº </w:t>
      </w:r>
      <w:r w:rsidRPr="00517FE1">
        <w:rPr>
          <w:rFonts w:ascii="Times New Roman" w:hAnsi="Times New Roman"/>
        </w:rPr>
        <w:t>1829</w:t>
      </w:r>
      <w:r>
        <w:rPr>
          <w:rFonts w:ascii="Times New Roman" w:hAnsi="Times New Roman"/>
        </w:rPr>
        <w:t>/</w:t>
      </w:r>
      <w:r w:rsidRPr="00517FE1">
        <w:rPr>
          <w:rFonts w:ascii="Times New Roman" w:hAnsi="Times New Roman"/>
        </w:rPr>
        <w:t>2003</w:t>
      </w:r>
      <w:r>
        <w:rPr>
          <w:rFonts w:ascii="Times New Roman" w:hAnsi="Times New Roman"/>
        </w:rPr>
        <w:t xml:space="preserve"> (</w:t>
      </w:r>
      <w:r>
        <w:rPr>
          <w:rFonts w:ascii="Times New Roman" w:hAnsi="Times New Roman"/>
          <w:b/>
        </w:rPr>
        <w:t>paragraphe </w:t>
      </w:r>
      <w:r w:rsidRPr="00517FE1">
        <w:rPr>
          <w:rFonts w:ascii="Times New Roman" w:hAnsi="Times New Roman"/>
          <w:b/>
        </w:rPr>
        <w:t>1</w:t>
      </w:r>
      <w:r>
        <w:rPr>
          <w:rFonts w:ascii="Times New Roman" w:hAnsi="Times New Roman"/>
        </w:rPr>
        <w:t>) et qu’il n’est pas compatible avec l’objectif du règlement (CE) nº </w:t>
      </w:r>
      <w:r w:rsidRPr="00517FE1">
        <w:rPr>
          <w:rFonts w:ascii="Times New Roman" w:hAnsi="Times New Roman"/>
        </w:rPr>
        <w:t>1829</w:t>
      </w:r>
      <w:r>
        <w:rPr>
          <w:rFonts w:ascii="Times New Roman" w:hAnsi="Times New Roman"/>
        </w:rPr>
        <w:t>/</w:t>
      </w:r>
      <w:r w:rsidRPr="00517FE1">
        <w:rPr>
          <w:rFonts w:ascii="Times New Roman" w:hAnsi="Times New Roman"/>
        </w:rPr>
        <w:t>2003</w:t>
      </w:r>
      <w:r>
        <w:rPr>
          <w:rFonts w:ascii="Times New Roman" w:hAnsi="Times New Roman"/>
        </w:rPr>
        <w:t xml:space="preserve"> ni avec les principes généraux prévus au règlement (CE) nº </w:t>
      </w:r>
      <w:r w:rsidRPr="00517FE1">
        <w:rPr>
          <w:rFonts w:ascii="Times New Roman" w:hAnsi="Times New Roman"/>
        </w:rPr>
        <w:t>178</w:t>
      </w:r>
      <w:r>
        <w:rPr>
          <w:rFonts w:ascii="Times New Roman" w:hAnsi="Times New Roman"/>
        </w:rPr>
        <w:t>/</w:t>
      </w:r>
      <w:r w:rsidRPr="00517FE1">
        <w:rPr>
          <w:rFonts w:ascii="Times New Roman" w:hAnsi="Times New Roman"/>
        </w:rPr>
        <w:t>2002</w:t>
      </w:r>
      <w:r>
        <w:rPr>
          <w:rFonts w:ascii="Times New Roman" w:hAnsi="Times New Roman"/>
        </w:rPr>
        <w:t>, à savoir la protection de la vie et de la santé des personnes, de la santé et du bien-être des animaux, de l’environnement et des intérêts des consommateurs (</w:t>
      </w:r>
      <w:r>
        <w:rPr>
          <w:rFonts w:ascii="Times New Roman" w:hAnsi="Times New Roman"/>
          <w:b/>
        </w:rPr>
        <w:t>paragraphes </w:t>
      </w:r>
      <w:r w:rsidRPr="00517FE1">
        <w:rPr>
          <w:rFonts w:ascii="Times New Roman" w:hAnsi="Times New Roman"/>
          <w:b/>
        </w:rPr>
        <w:t>2</w:t>
      </w:r>
      <w:r>
        <w:rPr>
          <w:rFonts w:ascii="Times New Roman" w:hAnsi="Times New Roman"/>
          <w:b/>
        </w:rPr>
        <w:t xml:space="preserve"> et </w:t>
      </w:r>
      <w:r w:rsidRPr="00517FE1">
        <w:rPr>
          <w:rFonts w:ascii="Times New Roman" w:hAnsi="Times New Roman"/>
          <w:b/>
        </w:rPr>
        <w:t>3</w:t>
      </w:r>
      <w:r>
        <w:rPr>
          <w:rFonts w:ascii="Times New Roman" w:hAnsi="Times New Roman"/>
        </w:rPr>
        <w:t>). En outre, la résolution invite la Commission à suspendre toute décision d’exécution relative à l’autorisation d’organismes génétiquement modifiés jusqu’à ce que la procédure d’autorisation ait été révisée de manière à remédier aux lacunes de la procédure actuelle, qui s’est révélée inadéquate (</w:t>
      </w:r>
      <w:r>
        <w:rPr>
          <w:rFonts w:ascii="Times New Roman" w:hAnsi="Times New Roman"/>
          <w:b/>
        </w:rPr>
        <w:t>paragraphe </w:t>
      </w:r>
      <w:r w:rsidRPr="00517FE1">
        <w:rPr>
          <w:rFonts w:ascii="Times New Roman" w:hAnsi="Times New Roman"/>
          <w:b/>
        </w:rPr>
        <w:t>5</w:t>
      </w:r>
      <w:r>
        <w:rPr>
          <w:rFonts w:ascii="Times New Roman" w:hAnsi="Times New Roman"/>
        </w:rPr>
        <w:t>).</w:t>
      </w:r>
    </w:p>
    <w:p w:rsidR="00865717" w:rsidRDefault="00865717" w:rsidP="00865717">
      <w:pPr>
        <w:spacing w:after="120"/>
        <w:rPr>
          <w:rFonts w:ascii="Times New Roman" w:hAnsi="Times New Roman"/>
          <w:szCs w:val="24"/>
        </w:rPr>
      </w:pPr>
      <w:r>
        <w:rPr>
          <w:rFonts w:ascii="Times New Roman" w:hAnsi="Times New Roman"/>
        </w:rPr>
        <w:t xml:space="preserve">La résolution rappelle que le maïs génétiquement modifié, qui combine cinq événements, est tolérant aux herbicides à base de glyphosate et de </w:t>
      </w:r>
      <w:proofErr w:type="spellStart"/>
      <w:r>
        <w:rPr>
          <w:rFonts w:ascii="Times New Roman" w:hAnsi="Times New Roman"/>
        </w:rPr>
        <w:t>glufosinate</w:t>
      </w:r>
      <w:proofErr w:type="spellEnd"/>
      <w:r>
        <w:rPr>
          <w:rFonts w:ascii="Times New Roman" w:hAnsi="Times New Roman"/>
        </w:rPr>
        <w:t xml:space="preserve"> (</w:t>
      </w:r>
      <w:r>
        <w:rPr>
          <w:rFonts w:ascii="Times New Roman" w:hAnsi="Times New Roman"/>
          <w:b/>
        </w:rPr>
        <w:t>considérants G et H</w:t>
      </w:r>
      <w:r>
        <w:rPr>
          <w:rFonts w:ascii="Times New Roman" w:hAnsi="Times New Roman"/>
        </w:rPr>
        <w:t xml:space="preserve">). La résolution rappelle que le </w:t>
      </w:r>
      <w:proofErr w:type="spellStart"/>
      <w:r>
        <w:rPr>
          <w:rFonts w:ascii="Times New Roman" w:hAnsi="Times New Roman"/>
        </w:rPr>
        <w:t>glufosinate</w:t>
      </w:r>
      <w:proofErr w:type="spellEnd"/>
      <w:r>
        <w:rPr>
          <w:rFonts w:ascii="Times New Roman" w:hAnsi="Times New Roman"/>
        </w:rPr>
        <w:t xml:space="preserve"> est classé comme toxique pour la reproduction et que son autorisation d’utilisation dans l’Union est venue à échéance le </w:t>
      </w:r>
      <w:r w:rsidRPr="00517FE1">
        <w:rPr>
          <w:rFonts w:ascii="Times New Roman" w:hAnsi="Times New Roman"/>
        </w:rPr>
        <w:t>31</w:t>
      </w:r>
      <w:r>
        <w:rPr>
          <w:rFonts w:ascii="Times New Roman" w:hAnsi="Times New Roman"/>
        </w:rPr>
        <w:t> juillet </w:t>
      </w:r>
      <w:r w:rsidRPr="00517FE1">
        <w:rPr>
          <w:rFonts w:ascii="Times New Roman" w:hAnsi="Times New Roman"/>
        </w:rPr>
        <w:t>2018</w:t>
      </w:r>
      <w:r>
        <w:rPr>
          <w:rFonts w:ascii="Times New Roman" w:hAnsi="Times New Roman"/>
        </w:rPr>
        <w:t xml:space="preserve"> (</w:t>
      </w:r>
      <w:r>
        <w:rPr>
          <w:rFonts w:ascii="Times New Roman" w:hAnsi="Times New Roman"/>
          <w:b/>
        </w:rPr>
        <w:t>considérant G</w:t>
      </w:r>
      <w:r>
        <w:rPr>
          <w:rFonts w:ascii="Times New Roman" w:hAnsi="Times New Roman"/>
        </w:rPr>
        <w:t>), précise que des questions concernant le pouvoir cancérogène du glyphosate demeurent (</w:t>
      </w:r>
      <w:r>
        <w:rPr>
          <w:rFonts w:ascii="Times New Roman" w:hAnsi="Times New Roman"/>
          <w:b/>
        </w:rPr>
        <w:t>considérant H</w:t>
      </w:r>
      <w:r>
        <w:rPr>
          <w:rFonts w:ascii="Times New Roman" w:hAnsi="Times New Roman"/>
        </w:rPr>
        <w:t>) et que la décision d’autorisation entraînera une augmentation de la demande de culture de ce maïs dans les pays tiers, avec une hausse correspondante de l’utilisation de ces herbicides (</w:t>
      </w:r>
      <w:r>
        <w:rPr>
          <w:rFonts w:ascii="Times New Roman" w:hAnsi="Times New Roman"/>
          <w:b/>
        </w:rPr>
        <w:t>considérant I</w:t>
      </w:r>
      <w:r>
        <w:rPr>
          <w:rFonts w:ascii="Times New Roman" w:hAnsi="Times New Roman"/>
        </w:rPr>
        <w:t>). La résolution rappelle également que le maïs génétiquement modifié est résistant aux insectes (</w:t>
      </w:r>
      <w:r>
        <w:rPr>
          <w:rFonts w:ascii="Times New Roman" w:hAnsi="Times New Roman"/>
          <w:b/>
        </w:rPr>
        <w:t>considérant J</w:t>
      </w:r>
      <w:r>
        <w:rPr>
          <w:rFonts w:ascii="Times New Roman" w:hAnsi="Times New Roman"/>
        </w:rPr>
        <w:t xml:space="preserve">) et mentionne que les protéines </w:t>
      </w:r>
      <w:proofErr w:type="spellStart"/>
      <w:r>
        <w:rPr>
          <w:rFonts w:ascii="Times New Roman" w:hAnsi="Times New Roman"/>
        </w:rPr>
        <w:t>Bt</w:t>
      </w:r>
      <w:proofErr w:type="spellEnd"/>
      <w:r>
        <w:rPr>
          <w:rFonts w:ascii="Times New Roman" w:hAnsi="Times New Roman"/>
        </w:rPr>
        <w:t xml:space="preserve"> (</w:t>
      </w:r>
      <w:r>
        <w:rPr>
          <w:rStyle w:val="st1"/>
          <w:rFonts w:ascii="Times New Roman" w:hAnsi="Times New Roman"/>
        </w:rPr>
        <w:t xml:space="preserve">protéines du Bacillus </w:t>
      </w:r>
      <w:proofErr w:type="spellStart"/>
      <w:r>
        <w:rPr>
          <w:rStyle w:val="st1"/>
          <w:rFonts w:ascii="Times New Roman" w:hAnsi="Times New Roman"/>
        </w:rPr>
        <w:t>thuringiensis</w:t>
      </w:r>
      <w:proofErr w:type="spellEnd"/>
      <w:r>
        <w:rPr>
          <w:rStyle w:val="st1"/>
          <w:rFonts w:ascii="Times New Roman" w:hAnsi="Times New Roman"/>
        </w:rPr>
        <w:t>)</w:t>
      </w:r>
      <w:r>
        <w:rPr>
          <w:rFonts w:ascii="Times New Roman" w:hAnsi="Times New Roman"/>
        </w:rPr>
        <w:t xml:space="preserve"> peuvent avoir des effets toxiques (</w:t>
      </w:r>
      <w:r>
        <w:rPr>
          <w:rFonts w:ascii="Times New Roman" w:hAnsi="Times New Roman"/>
          <w:b/>
        </w:rPr>
        <w:t>considérant K</w:t>
      </w:r>
      <w:r>
        <w:rPr>
          <w:rFonts w:ascii="Times New Roman" w:hAnsi="Times New Roman"/>
        </w:rPr>
        <w:t xml:space="preserve">) et que la possible évolution de la résistance aux protéines </w:t>
      </w:r>
      <w:proofErr w:type="spellStart"/>
      <w:r>
        <w:rPr>
          <w:rFonts w:ascii="Times New Roman" w:hAnsi="Times New Roman"/>
        </w:rPr>
        <w:t>Bt</w:t>
      </w:r>
      <w:proofErr w:type="spellEnd"/>
      <w:r>
        <w:rPr>
          <w:rFonts w:ascii="Times New Roman" w:hAnsi="Times New Roman"/>
        </w:rPr>
        <w:t>, susceptible de modifier les pratiques de lutte contre les organismes nuisibles dans les pays tiers (</w:t>
      </w:r>
      <w:r>
        <w:rPr>
          <w:rFonts w:ascii="Times New Roman" w:hAnsi="Times New Roman"/>
          <w:b/>
        </w:rPr>
        <w:t>considérant L</w:t>
      </w:r>
      <w:r>
        <w:rPr>
          <w:rFonts w:ascii="Times New Roman" w:hAnsi="Times New Roman"/>
        </w:rPr>
        <w:t>) soulève des préoccupations. La résolution rappelle que le demandeur n’a fourni aucune donnée expérimentale pour aucune des quatorze sous-combinaisons de ce maïs (</w:t>
      </w:r>
      <w:r>
        <w:rPr>
          <w:rFonts w:ascii="Times New Roman" w:hAnsi="Times New Roman"/>
          <w:b/>
        </w:rPr>
        <w:t>considérant E</w:t>
      </w:r>
      <w:r>
        <w:rPr>
          <w:rFonts w:ascii="Times New Roman" w:hAnsi="Times New Roman"/>
        </w:rPr>
        <w:t xml:space="preserve">) et qu’aucune analyse toxicologique ni aucune étude animale sur des denrées </w:t>
      </w:r>
      <w:r>
        <w:rPr>
          <w:rFonts w:ascii="Times New Roman" w:hAnsi="Times New Roman"/>
        </w:rPr>
        <w:lastRenderedPageBreak/>
        <w:t>alimentaires et aliments pour animaux dérivés des maïs génétiquement modifiés ou de leurs sous-combinaisons n’ont été fournies (</w:t>
      </w:r>
      <w:r>
        <w:rPr>
          <w:rFonts w:ascii="Times New Roman" w:hAnsi="Times New Roman"/>
          <w:b/>
        </w:rPr>
        <w:t>considérants F et M</w:t>
      </w:r>
      <w:r>
        <w:rPr>
          <w:rFonts w:ascii="Times New Roman" w:hAnsi="Times New Roman"/>
        </w:rPr>
        <w:t>). Enfin, la résolution mentionne le fait qu’une sous-combinaison précédemment autorisée a été incorporée dans le champ d’application de la présente décision à la demande du demandeur et met en doute la légitimité d’une telle démarche (</w:t>
      </w:r>
      <w:r>
        <w:rPr>
          <w:rFonts w:ascii="Times New Roman" w:hAnsi="Times New Roman"/>
          <w:b/>
        </w:rPr>
        <w:t>considérant C</w:t>
      </w:r>
      <w:r>
        <w:rPr>
          <w:rFonts w:ascii="Times New Roman" w:hAnsi="Times New Roman"/>
        </w:rPr>
        <w:t>).</w:t>
      </w:r>
    </w:p>
    <w:p w:rsidR="00865717" w:rsidRPr="006D1D99" w:rsidRDefault="00865717" w:rsidP="00865717">
      <w:pPr>
        <w:spacing w:after="120"/>
        <w:rPr>
          <w:rFonts w:ascii="Times New Roman" w:hAnsi="Times New Roman"/>
          <w:szCs w:val="24"/>
          <w:highlight w:val="red"/>
        </w:rPr>
      </w:pPr>
      <w:r>
        <w:rPr>
          <w:rFonts w:ascii="Times New Roman" w:hAnsi="Times New Roman"/>
        </w:rPr>
        <w:t>La résolution rappelle les résultats du vote du comité permanent concernant le projet de décision d’exécution (</w:t>
      </w:r>
      <w:r>
        <w:rPr>
          <w:rFonts w:ascii="Times New Roman" w:hAnsi="Times New Roman"/>
          <w:b/>
        </w:rPr>
        <w:t>considérant P</w:t>
      </w:r>
      <w:r>
        <w:rPr>
          <w:rFonts w:ascii="Times New Roman" w:hAnsi="Times New Roman"/>
        </w:rPr>
        <w:t>). Elle rappelle en outre que le renvoi des projets de décisions d’autorisation à la Commission pour décision finale, en raison de l’absence de soutien du comité permanent de la chaîne alimentaire et de la santé animale, est devenu la norme de la prise de décision sur les autorisations des denrées alimentaires et des aliments pour animaux génétiquement modifiés et que cette pratique n’est pas démocratique (</w:t>
      </w:r>
      <w:r>
        <w:rPr>
          <w:rFonts w:ascii="Times New Roman" w:hAnsi="Times New Roman"/>
          <w:b/>
        </w:rPr>
        <w:t>considérant Q</w:t>
      </w:r>
      <w:r>
        <w:rPr>
          <w:rFonts w:ascii="Times New Roman" w:hAnsi="Times New Roman"/>
        </w:rPr>
        <w:t xml:space="preserve">). Enfin, la résolution rappelle le rejet par le Parlement de la proposition législative de la Commission du </w:t>
      </w:r>
      <w:r w:rsidRPr="00517FE1">
        <w:rPr>
          <w:rFonts w:ascii="Times New Roman" w:hAnsi="Times New Roman"/>
        </w:rPr>
        <w:t>22</w:t>
      </w:r>
      <w:r>
        <w:rPr>
          <w:rFonts w:ascii="Times New Roman" w:hAnsi="Times New Roman"/>
        </w:rPr>
        <w:t> avril </w:t>
      </w:r>
      <w:r w:rsidRPr="00517FE1">
        <w:rPr>
          <w:rFonts w:ascii="Times New Roman" w:hAnsi="Times New Roman"/>
        </w:rPr>
        <w:t>2015</w:t>
      </w:r>
      <w:r>
        <w:rPr>
          <w:rFonts w:ascii="Times New Roman" w:hAnsi="Times New Roman"/>
        </w:rPr>
        <w:t xml:space="preserve"> modifiant le règlement (CE) nº </w:t>
      </w:r>
      <w:r w:rsidRPr="00517FE1">
        <w:rPr>
          <w:rFonts w:ascii="Times New Roman" w:hAnsi="Times New Roman"/>
        </w:rPr>
        <w:t>1829</w:t>
      </w:r>
      <w:r>
        <w:rPr>
          <w:rFonts w:ascii="Times New Roman" w:hAnsi="Times New Roman"/>
        </w:rPr>
        <w:t>/</w:t>
      </w:r>
      <w:r w:rsidRPr="00517FE1">
        <w:rPr>
          <w:rFonts w:ascii="Times New Roman" w:hAnsi="Times New Roman"/>
        </w:rPr>
        <w:t>2003</w:t>
      </w:r>
      <w:r>
        <w:rPr>
          <w:rFonts w:ascii="Times New Roman" w:hAnsi="Times New Roman"/>
        </w:rPr>
        <w:t xml:space="preserve"> et l’invitation du Parlement à la Commission à la retirer et à en présenter une nouvelle (</w:t>
      </w:r>
      <w:r>
        <w:rPr>
          <w:rFonts w:ascii="Times New Roman" w:hAnsi="Times New Roman"/>
          <w:b/>
        </w:rPr>
        <w:t>considérant R</w:t>
      </w:r>
      <w:r>
        <w:rPr>
          <w:rFonts w:ascii="Times New Roman" w:hAnsi="Times New Roman"/>
        </w:rPr>
        <w:t>).</w:t>
      </w:r>
    </w:p>
    <w:p w:rsidR="00865717" w:rsidRPr="00A34F86" w:rsidRDefault="00865717" w:rsidP="00865717">
      <w:pPr>
        <w:ind w:left="709" w:hanging="709"/>
        <w:rPr>
          <w:rFonts w:ascii="Times New Roman" w:hAnsi="Times New Roman"/>
          <w:b/>
          <w:color w:val="000000"/>
          <w:szCs w:val="24"/>
        </w:rPr>
      </w:pPr>
      <w:r w:rsidRPr="00517FE1">
        <w:rPr>
          <w:rFonts w:ascii="Times New Roman" w:hAnsi="Times New Roman"/>
          <w:b/>
          <w:color w:val="000000"/>
        </w:rPr>
        <w:t>7</w:t>
      </w:r>
      <w:r>
        <w:rPr>
          <w:rFonts w:ascii="Times New Roman" w:hAnsi="Times New Roman"/>
          <w:b/>
          <w:color w:val="000000"/>
        </w:rPr>
        <w:t>.</w:t>
      </w:r>
      <w:r>
        <w:tab/>
      </w:r>
      <w:r>
        <w:rPr>
          <w:rFonts w:ascii="Times New Roman" w:hAnsi="Times New Roman"/>
          <w:b/>
        </w:rPr>
        <w:t>Réponse à ces demandes et aperçu des mesures que la Commission a prises ou envisage de prendre:</w:t>
      </w:r>
    </w:p>
    <w:p w:rsidR="00865717" w:rsidRDefault="00865717" w:rsidP="00865717">
      <w:pPr>
        <w:spacing w:after="120"/>
        <w:rPr>
          <w:rFonts w:ascii="Times New Roman" w:hAnsi="Times New Roman"/>
          <w:szCs w:val="24"/>
        </w:rPr>
      </w:pPr>
      <w:r>
        <w:rPr>
          <w:rFonts w:ascii="Times New Roman" w:hAnsi="Times New Roman"/>
        </w:rPr>
        <w:t xml:space="preserve">La Commission tient à préciser que le projet de décision d’exécution en cause autorise la mise sur le marché de produits contenant du maïs génétiquement modifié MON </w:t>
      </w:r>
      <w:r w:rsidRPr="00517FE1">
        <w:rPr>
          <w:rFonts w:ascii="Times New Roman" w:hAnsi="Times New Roman"/>
        </w:rPr>
        <w:t>87427</w:t>
      </w:r>
      <w:r>
        <w:rPr>
          <w:rFonts w:ascii="Times New Roman" w:hAnsi="Times New Roman"/>
        </w:rPr>
        <w:t xml:space="preserve"> × MON </w:t>
      </w:r>
      <w:r w:rsidRPr="00517FE1">
        <w:rPr>
          <w:rFonts w:ascii="Times New Roman" w:hAnsi="Times New Roman"/>
        </w:rPr>
        <w:t>89034</w:t>
      </w:r>
      <w:r>
        <w:rPr>
          <w:rFonts w:ascii="Times New Roman" w:hAnsi="Times New Roman"/>
        </w:rPr>
        <w:t xml:space="preserve"> × </w:t>
      </w:r>
      <w:r w:rsidRPr="00517FE1">
        <w:rPr>
          <w:rFonts w:ascii="Times New Roman" w:hAnsi="Times New Roman"/>
        </w:rPr>
        <w:t>1507</w:t>
      </w:r>
      <w:r>
        <w:rPr>
          <w:rFonts w:ascii="Times New Roman" w:hAnsi="Times New Roman"/>
        </w:rPr>
        <w:t xml:space="preserve"> × MON </w:t>
      </w:r>
      <w:r w:rsidRPr="00517FE1">
        <w:rPr>
          <w:rFonts w:ascii="Times New Roman" w:hAnsi="Times New Roman"/>
        </w:rPr>
        <w:t>88017</w:t>
      </w:r>
      <w:r>
        <w:rPr>
          <w:rFonts w:ascii="Times New Roman" w:hAnsi="Times New Roman"/>
        </w:rPr>
        <w:t xml:space="preserve"> × </w:t>
      </w:r>
      <w:r w:rsidRPr="00517FE1">
        <w:rPr>
          <w:rFonts w:ascii="Times New Roman" w:hAnsi="Times New Roman"/>
        </w:rPr>
        <w:t>59122</w:t>
      </w:r>
      <w:r>
        <w:rPr>
          <w:rFonts w:ascii="Times New Roman" w:hAnsi="Times New Roman"/>
        </w:rPr>
        <w:t xml:space="preserve">, ou du maïs génétiquement modifié combinant deux, trois ou quatre des événements de transformation MON </w:t>
      </w:r>
      <w:r w:rsidRPr="00517FE1">
        <w:rPr>
          <w:rFonts w:ascii="Times New Roman" w:hAnsi="Times New Roman"/>
        </w:rPr>
        <w:t>87427</w:t>
      </w:r>
      <w:r>
        <w:rPr>
          <w:rFonts w:ascii="Times New Roman" w:hAnsi="Times New Roman"/>
        </w:rPr>
        <w:t xml:space="preserve">, MON </w:t>
      </w:r>
      <w:r w:rsidRPr="00517FE1">
        <w:rPr>
          <w:rFonts w:ascii="Times New Roman" w:hAnsi="Times New Roman"/>
        </w:rPr>
        <w:t>89034</w:t>
      </w:r>
      <w:r>
        <w:rPr>
          <w:rFonts w:ascii="Times New Roman" w:hAnsi="Times New Roman"/>
        </w:rPr>
        <w:t xml:space="preserve">, </w:t>
      </w:r>
      <w:r w:rsidRPr="00517FE1">
        <w:rPr>
          <w:rFonts w:ascii="Times New Roman" w:hAnsi="Times New Roman"/>
        </w:rPr>
        <w:t>1507</w:t>
      </w:r>
      <w:r>
        <w:rPr>
          <w:rFonts w:ascii="Times New Roman" w:hAnsi="Times New Roman"/>
        </w:rPr>
        <w:t xml:space="preserve">, MON </w:t>
      </w:r>
      <w:r w:rsidRPr="00517FE1">
        <w:rPr>
          <w:rFonts w:ascii="Times New Roman" w:hAnsi="Times New Roman"/>
        </w:rPr>
        <w:t>88017</w:t>
      </w:r>
      <w:r>
        <w:rPr>
          <w:rFonts w:ascii="Times New Roman" w:hAnsi="Times New Roman"/>
        </w:rPr>
        <w:t xml:space="preserve"> et </w:t>
      </w:r>
      <w:r w:rsidRPr="00517FE1">
        <w:rPr>
          <w:rFonts w:ascii="Times New Roman" w:hAnsi="Times New Roman"/>
        </w:rPr>
        <w:t>59122</w:t>
      </w:r>
      <w:r>
        <w:rPr>
          <w:rFonts w:ascii="Times New Roman" w:hAnsi="Times New Roman"/>
        </w:rPr>
        <w:t>, consistant en ces maïs ou produits à partir de ceux-ci, mais pas la culture de ces maïs.</w:t>
      </w:r>
    </w:p>
    <w:p w:rsidR="00865717" w:rsidRPr="00843900" w:rsidRDefault="00865717" w:rsidP="00865717">
      <w:pPr>
        <w:spacing w:after="120"/>
        <w:rPr>
          <w:rFonts w:ascii="Times New Roman" w:hAnsi="Times New Roman"/>
          <w:szCs w:val="24"/>
        </w:rPr>
      </w:pPr>
      <w:r>
        <w:rPr>
          <w:rFonts w:ascii="Times New Roman" w:hAnsi="Times New Roman"/>
        </w:rPr>
        <w:t xml:space="preserve">En ce qui concerne les </w:t>
      </w:r>
      <w:r>
        <w:rPr>
          <w:rFonts w:ascii="Times New Roman" w:hAnsi="Times New Roman"/>
          <w:b/>
        </w:rPr>
        <w:t>paragraphes </w:t>
      </w:r>
      <w:r w:rsidRPr="00517FE1">
        <w:rPr>
          <w:rFonts w:ascii="Times New Roman" w:hAnsi="Times New Roman"/>
          <w:b/>
        </w:rPr>
        <w:t>1</w:t>
      </w:r>
      <w:r>
        <w:rPr>
          <w:rFonts w:ascii="Times New Roman" w:hAnsi="Times New Roman"/>
          <w:b/>
        </w:rPr>
        <w:t> à </w:t>
      </w:r>
      <w:r w:rsidRPr="00517FE1">
        <w:rPr>
          <w:rFonts w:ascii="Times New Roman" w:hAnsi="Times New Roman"/>
          <w:b/>
        </w:rPr>
        <w:t>5</w:t>
      </w:r>
      <w:r>
        <w:rPr>
          <w:rFonts w:ascii="Times New Roman" w:hAnsi="Times New Roman"/>
        </w:rPr>
        <w:t xml:space="preserve"> de la résolution, la Commission tient à souligner que le parcours du projet de décision d’exécution est conforme à la procédure décrite dans le règlement (UE) nº </w:t>
      </w:r>
      <w:r w:rsidRPr="00517FE1">
        <w:rPr>
          <w:rFonts w:ascii="Times New Roman" w:hAnsi="Times New Roman"/>
        </w:rPr>
        <w:t>182</w:t>
      </w:r>
      <w:r>
        <w:rPr>
          <w:rFonts w:ascii="Times New Roman" w:hAnsi="Times New Roman"/>
        </w:rPr>
        <w:t>/</w:t>
      </w:r>
      <w:r w:rsidRPr="00517FE1">
        <w:rPr>
          <w:rFonts w:ascii="Times New Roman" w:hAnsi="Times New Roman"/>
        </w:rPr>
        <w:t>2011</w:t>
      </w:r>
      <w:r>
        <w:rPr>
          <w:rFonts w:ascii="Times New Roman" w:hAnsi="Times New Roman"/>
        </w:rPr>
        <w:t xml:space="preserve"> relatif à la comitologie et dans le règlement (CE) nº </w:t>
      </w:r>
      <w:r w:rsidRPr="00517FE1">
        <w:rPr>
          <w:rFonts w:ascii="Times New Roman" w:hAnsi="Times New Roman"/>
        </w:rPr>
        <w:t>1829</w:t>
      </w:r>
      <w:r>
        <w:rPr>
          <w:rFonts w:ascii="Times New Roman" w:hAnsi="Times New Roman"/>
        </w:rPr>
        <w:t>/</w:t>
      </w:r>
      <w:r w:rsidRPr="00517FE1">
        <w:rPr>
          <w:rFonts w:ascii="Times New Roman" w:hAnsi="Times New Roman"/>
        </w:rPr>
        <w:t>2003</w:t>
      </w:r>
      <w:r>
        <w:rPr>
          <w:rFonts w:ascii="Times New Roman" w:hAnsi="Times New Roman"/>
        </w:rPr>
        <w:t xml:space="preserve"> concernant les denrées alimentaires et les aliments pour animaux génétiquement modifiés, comme illustré ci-dessous:</w:t>
      </w:r>
    </w:p>
    <w:p w:rsidR="00865717" w:rsidRPr="00B06B16" w:rsidRDefault="00865717" w:rsidP="00865717">
      <w:pPr>
        <w:numPr>
          <w:ilvl w:val="0"/>
          <w:numId w:val="2"/>
        </w:numPr>
        <w:spacing w:after="120"/>
        <w:rPr>
          <w:rFonts w:ascii="Times New Roman" w:hAnsi="Times New Roman"/>
          <w:szCs w:val="24"/>
        </w:rPr>
      </w:pPr>
      <w:proofErr w:type="gramStart"/>
      <w:r>
        <w:rPr>
          <w:rFonts w:ascii="Times New Roman" w:hAnsi="Times New Roman"/>
        </w:rPr>
        <w:t>le</w:t>
      </w:r>
      <w:proofErr w:type="gramEnd"/>
      <w:r>
        <w:rPr>
          <w:rFonts w:ascii="Times New Roman" w:hAnsi="Times New Roman"/>
        </w:rPr>
        <w:t xml:space="preserve"> </w:t>
      </w:r>
      <w:r w:rsidRPr="00517FE1">
        <w:rPr>
          <w:rFonts w:ascii="Times New Roman" w:hAnsi="Times New Roman"/>
        </w:rPr>
        <w:t>26</w:t>
      </w:r>
      <w:r>
        <w:rPr>
          <w:rFonts w:ascii="Times New Roman" w:hAnsi="Times New Roman"/>
        </w:rPr>
        <w:t> novembre </w:t>
      </w:r>
      <w:r w:rsidRPr="00517FE1">
        <w:rPr>
          <w:rFonts w:ascii="Times New Roman" w:hAnsi="Times New Roman"/>
        </w:rPr>
        <w:t>2013</w:t>
      </w:r>
      <w:r>
        <w:rPr>
          <w:rFonts w:ascii="Times New Roman" w:hAnsi="Times New Roman"/>
        </w:rPr>
        <w:t xml:space="preserve">, Monsanto </w:t>
      </w:r>
      <w:proofErr w:type="spellStart"/>
      <w:r>
        <w:rPr>
          <w:rFonts w:ascii="Times New Roman" w:hAnsi="Times New Roman"/>
        </w:rPr>
        <w:t>Company</w:t>
      </w:r>
      <w:proofErr w:type="spellEnd"/>
      <w:r>
        <w:rPr>
          <w:rFonts w:ascii="Times New Roman" w:hAnsi="Times New Roman"/>
        </w:rPr>
        <w:t xml:space="preserve"> a présenté une demande d’autorisation dans l’Union européenne relative au maïs génétiquement modifié MON </w:t>
      </w:r>
      <w:r w:rsidRPr="00517FE1">
        <w:rPr>
          <w:rFonts w:ascii="Times New Roman" w:hAnsi="Times New Roman"/>
        </w:rPr>
        <w:t>87427</w:t>
      </w:r>
      <w:r>
        <w:rPr>
          <w:rFonts w:ascii="Times New Roman" w:hAnsi="Times New Roman"/>
        </w:rPr>
        <w:t xml:space="preserve"> × MON </w:t>
      </w:r>
      <w:r w:rsidRPr="00517FE1">
        <w:rPr>
          <w:rFonts w:ascii="Times New Roman" w:hAnsi="Times New Roman"/>
        </w:rPr>
        <w:t>89034</w:t>
      </w:r>
      <w:r>
        <w:rPr>
          <w:rFonts w:ascii="Times New Roman" w:hAnsi="Times New Roman"/>
        </w:rPr>
        <w:t xml:space="preserve"> × </w:t>
      </w:r>
      <w:r w:rsidRPr="00517FE1">
        <w:rPr>
          <w:rFonts w:ascii="Times New Roman" w:hAnsi="Times New Roman"/>
        </w:rPr>
        <w:t>1507</w:t>
      </w:r>
      <w:r>
        <w:rPr>
          <w:rFonts w:ascii="Times New Roman" w:hAnsi="Times New Roman"/>
        </w:rPr>
        <w:t xml:space="preserve"> × MON </w:t>
      </w:r>
      <w:r w:rsidRPr="00517FE1">
        <w:rPr>
          <w:rFonts w:ascii="Times New Roman" w:hAnsi="Times New Roman"/>
        </w:rPr>
        <w:t>88017</w:t>
      </w:r>
      <w:r>
        <w:rPr>
          <w:rFonts w:ascii="Times New Roman" w:hAnsi="Times New Roman"/>
        </w:rPr>
        <w:t xml:space="preserve"> × </w:t>
      </w:r>
      <w:r w:rsidRPr="00517FE1">
        <w:rPr>
          <w:rFonts w:ascii="Times New Roman" w:hAnsi="Times New Roman"/>
        </w:rPr>
        <w:t>59122</w:t>
      </w:r>
      <w:r>
        <w:rPr>
          <w:rFonts w:ascii="Times New Roman" w:hAnsi="Times New Roman"/>
        </w:rPr>
        <w:t xml:space="preserve"> à des fins d’alimentation humaine et animale;</w:t>
      </w:r>
    </w:p>
    <w:p w:rsidR="00865717" w:rsidRPr="00B06B16" w:rsidRDefault="00865717" w:rsidP="00865717">
      <w:pPr>
        <w:numPr>
          <w:ilvl w:val="0"/>
          <w:numId w:val="2"/>
        </w:numPr>
        <w:spacing w:after="120"/>
        <w:rPr>
          <w:rFonts w:ascii="Times New Roman" w:hAnsi="Times New Roman"/>
          <w:szCs w:val="24"/>
        </w:rPr>
      </w:pPr>
      <w:proofErr w:type="gramStart"/>
      <w:r>
        <w:rPr>
          <w:rFonts w:ascii="Times New Roman" w:hAnsi="Times New Roman"/>
        </w:rPr>
        <w:t>l’Autorité</w:t>
      </w:r>
      <w:proofErr w:type="gramEnd"/>
      <w:r>
        <w:rPr>
          <w:rFonts w:ascii="Times New Roman" w:hAnsi="Times New Roman"/>
        </w:rPr>
        <w:t xml:space="preserve"> européenne de sécurité des aliments (EFSA) a réalisé une évaluation exhaustive des risques liés au produit et a émis, le </w:t>
      </w:r>
      <w:r w:rsidRPr="00517FE1">
        <w:rPr>
          <w:rFonts w:ascii="Times New Roman" w:hAnsi="Times New Roman"/>
        </w:rPr>
        <w:t>5</w:t>
      </w:r>
      <w:r>
        <w:rPr>
          <w:rFonts w:ascii="Times New Roman" w:hAnsi="Times New Roman"/>
        </w:rPr>
        <w:t> septembre </w:t>
      </w:r>
      <w:r w:rsidRPr="00517FE1">
        <w:rPr>
          <w:rFonts w:ascii="Times New Roman" w:hAnsi="Times New Roman"/>
        </w:rPr>
        <w:t>2017</w:t>
      </w:r>
      <w:r>
        <w:rPr>
          <w:rFonts w:ascii="Times New Roman" w:hAnsi="Times New Roman"/>
        </w:rPr>
        <w:t xml:space="preserve">, un avis favorable dans lequel elle a conclu que le maïs génétiquement modifié MON </w:t>
      </w:r>
      <w:r w:rsidRPr="00517FE1">
        <w:rPr>
          <w:rFonts w:ascii="Times New Roman" w:hAnsi="Times New Roman"/>
        </w:rPr>
        <w:t>87427</w:t>
      </w:r>
      <w:r>
        <w:rPr>
          <w:rFonts w:ascii="Times New Roman" w:hAnsi="Times New Roman"/>
        </w:rPr>
        <w:t xml:space="preserve"> × MON </w:t>
      </w:r>
      <w:r w:rsidRPr="00517FE1">
        <w:rPr>
          <w:rFonts w:ascii="Times New Roman" w:hAnsi="Times New Roman"/>
        </w:rPr>
        <w:t>89034</w:t>
      </w:r>
      <w:r>
        <w:rPr>
          <w:rFonts w:ascii="Times New Roman" w:hAnsi="Times New Roman"/>
        </w:rPr>
        <w:t xml:space="preserve"> × </w:t>
      </w:r>
      <w:r w:rsidRPr="00517FE1">
        <w:rPr>
          <w:rFonts w:ascii="Times New Roman" w:hAnsi="Times New Roman"/>
        </w:rPr>
        <w:t>1507</w:t>
      </w:r>
      <w:r>
        <w:rPr>
          <w:rFonts w:ascii="Times New Roman" w:hAnsi="Times New Roman"/>
        </w:rPr>
        <w:t xml:space="preserve"> × MON </w:t>
      </w:r>
      <w:r w:rsidRPr="00517FE1">
        <w:rPr>
          <w:rFonts w:ascii="Times New Roman" w:hAnsi="Times New Roman"/>
        </w:rPr>
        <w:t>88017</w:t>
      </w:r>
      <w:r>
        <w:rPr>
          <w:rFonts w:ascii="Times New Roman" w:hAnsi="Times New Roman"/>
        </w:rPr>
        <w:t xml:space="preserve"> × </w:t>
      </w:r>
      <w:r w:rsidRPr="00517FE1">
        <w:rPr>
          <w:rFonts w:ascii="Times New Roman" w:hAnsi="Times New Roman"/>
        </w:rPr>
        <w:t>59122</w:t>
      </w:r>
      <w:r>
        <w:rPr>
          <w:rFonts w:ascii="Times New Roman" w:hAnsi="Times New Roman"/>
        </w:rPr>
        <w:t xml:space="preserve"> était aussi sûr et nutritif que ses homologues non génétiquement modifiés et que les autres variétés commerciales testées non génétiquement modifiées;</w:t>
      </w:r>
    </w:p>
    <w:p w:rsidR="00865717" w:rsidRPr="007E7F32" w:rsidRDefault="00865717" w:rsidP="00865717">
      <w:pPr>
        <w:numPr>
          <w:ilvl w:val="0"/>
          <w:numId w:val="2"/>
        </w:numPr>
        <w:spacing w:after="120"/>
        <w:rPr>
          <w:rFonts w:ascii="Times New Roman" w:hAnsi="Times New Roman"/>
          <w:szCs w:val="24"/>
        </w:rPr>
      </w:pPr>
      <w:proofErr w:type="gramStart"/>
      <w:r>
        <w:rPr>
          <w:rFonts w:ascii="Times New Roman" w:hAnsi="Times New Roman"/>
        </w:rPr>
        <w:t>dans</w:t>
      </w:r>
      <w:proofErr w:type="gramEnd"/>
      <w:r>
        <w:rPr>
          <w:rFonts w:ascii="Times New Roman" w:hAnsi="Times New Roman"/>
        </w:rPr>
        <w:t xml:space="preserve"> son avis, l’EFSA a pris en considération l’ensemble des questions et préoccupations spécifiques formulées par les États membres lors de la consultation des autorités nationales compétentes, comme le prévoient l’article </w:t>
      </w:r>
      <w:r w:rsidRPr="00517FE1">
        <w:rPr>
          <w:rFonts w:ascii="Times New Roman" w:hAnsi="Times New Roman"/>
        </w:rPr>
        <w:t>6</w:t>
      </w:r>
      <w:r>
        <w:rPr>
          <w:rFonts w:ascii="Times New Roman" w:hAnsi="Times New Roman"/>
        </w:rPr>
        <w:t>, paragraphe </w:t>
      </w:r>
      <w:r w:rsidRPr="00517FE1">
        <w:rPr>
          <w:rFonts w:ascii="Times New Roman" w:hAnsi="Times New Roman"/>
        </w:rPr>
        <w:t>4</w:t>
      </w:r>
      <w:r>
        <w:rPr>
          <w:rFonts w:ascii="Times New Roman" w:hAnsi="Times New Roman"/>
        </w:rPr>
        <w:t>, et l’article </w:t>
      </w:r>
      <w:r w:rsidRPr="00517FE1">
        <w:rPr>
          <w:rFonts w:ascii="Times New Roman" w:hAnsi="Times New Roman"/>
        </w:rPr>
        <w:t>18</w:t>
      </w:r>
      <w:r>
        <w:rPr>
          <w:rFonts w:ascii="Times New Roman" w:hAnsi="Times New Roman"/>
        </w:rPr>
        <w:t>, paragraphe </w:t>
      </w:r>
      <w:r w:rsidRPr="00517FE1">
        <w:rPr>
          <w:rFonts w:ascii="Times New Roman" w:hAnsi="Times New Roman"/>
        </w:rPr>
        <w:t>4</w:t>
      </w:r>
      <w:r>
        <w:rPr>
          <w:rFonts w:ascii="Times New Roman" w:hAnsi="Times New Roman"/>
        </w:rPr>
        <w:t>, du règlement (CE) nº </w:t>
      </w:r>
      <w:r w:rsidRPr="00517FE1">
        <w:rPr>
          <w:rFonts w:ascii="Times New Roman" w:hAnsi="Times New Roman"/>
        </w:rPr>
        <w:t>1829</w:t>
      </w:r>
      <w:r>
        <w:rPr>
          <w:rFonts w:ascii="Times New Roman" w:hAnsi="Times New Roman"/>
        </w:rPr>
        <w:t>/</w:t>
      </w:r>
      <w:r w:rsidRPr="00517FE1">
        <w:rPr>
          <w:rFonts w:ascii="Times New Roman" w:hAnsi="Times New Roman"/>
        </w:rPr>
        <w:t>2003</w:t>
      </w:r>
      <w:r>
        <w:rPr>
          <w:rFonts w:ascii="Times New Roman" w:hAnsi="Times New Roman"/>
        </w:rPr>
        <w:t>;</w:t>
      </w:r>
    </w:p>
    <w:p w:rsidR="00865717" w:rsidRPr="00245470" w:rsidRDefault="00865717" w:rsidP="00865717">
      <w:pPr>
        <w:numPr>
          <w:ilvl w:val="0"/>
          <w:numId w:val="2"/>
        </w:numPr>
        <w:spacing w:after="120"/>
        <w:rPr>
          <w:rFonts w:ascii="Times New Roman" w:hAnsi="Times New Roman"/>
          <w:szCs w:val="24"/>
        </w:rPr>
      </w:pPr>
      <w:proofErr w:type="gramStart"/>
      <w:r>
        <w:rPr>
          <w:rFonts w:ascii="Times New Roman" w:hAnsi="Times New Roman"/>
        </w:rPr>
        <w:t>le</w:t>
      </w:r>
      <w:proofErr w:type="gramEnd"/>
      <w:r>
        <w:rPr>
          <w:rFonts w:ascii="Times New Roman" w:hAnsi="Times New Roman"/>
        </w:rPr>
        <w:t xml:space="preserve"> public a eu l’occasion de formuler des observations sur l’avis de l’EFSA, mais aucun commentaire n’a été reçu au cours de cette consultation publique;</w:t>
      </w:r>
    </w:p>
    <w:p w:rsidR="00865717" w:rsidRPr="00B06B16" w:rsidRDefault="00865717" w:rsidP="00865717">
      <w:pPr>
        <w:numPr>
          <w:ilvl w:val="0"/>
          <w:numId w:val="2"/>
        </w:numPr>
        <w:spacing w:after="120"/>
        <w:rPr>
          <w:rFonts w:ascii="Times New Roman" w:hAnsi="Times New Roman"/>
          <w:szCs w:val="24"/>
        </w:rPr>
      </w:pPr>
      <w:proofErr w:type="gramStart"/>
      <w:r>
        <w:rPr>
          <w:rFonts w:ascii="Times New Roman" w:hAnsi="Times New Roman"/>
        </w:rPr>
        <w:lastRenderedPageBreak/>
        <w:t>le</w:t>
      </w:r>
      <w:proofErr w:type="gramEnd"/>
      <w:r>
        <w:rPr>
          <w:rFonts w:ascii="Times New Roman" w:hAnsi="Times New Roman"/>
        </w:rPr>
        <w:t xml:space="preserve"> projet de décision d’exécution a été soumis au vote du comité permanent le </w:t>
      </w:r>
      <w:r w:rsidRPr="00517FE1">
        <w:rPr>
          <w:rFonts w:ascii="Times New Roman" w:hAnsi="Times New Roman"/>
        </w:rPr>
        <w:t>11</w:t>
      </w:r>
      <w:r>
        <w:rPr>
          <w:rFonts w:ascii="Times New Roman" w:hAnsi="Times New Roman"/>
        </w:rPr>
        <w:t> septembre </w:t>
      </w:r>
      <w:r w:rsidRPr="00517FE1">
        <w:rPr>
          <w:rFonts w:ascii="Times New Roman" w:hAnsi="Times New Roman"/>
        </w:rPr>
        <w:t>2018</w:t>
      </w:r>
      <w:r>
        <w:rPr>
          <w:rFonts w:ascii="Times New Roman" w:hAnsi="Times New Roman"/>
        </w:rPr>
        <w:t>, à l'issue duquel aucune majorité qualifiée ne s’est dégagée en faveur ou à l'encontre de la décision;</w:t>
      </w:r>
    </w:p>
    <w:p w:rsidR="00865717" w:rsidRPr="007E7F32" w:rsidRDefault="00865717" w:rsidP="00865717">
      <w:pPr>
        <w:numPr>
          <w:ilvl w:val="0"/>
          <w:numId w:val="2"/>
        </w:numPr>
        <w:spacing w:after="120"/>
        <w:rPr>
          <w:rFonts w:ascii="Times New Roman" w:hAnsi="Times New Roman"/>
          <w:szCs w:val="24"/>
        </w:rPr>
      </w:pPr>
      <w:proofErr w:type="gramStart"/>
      <w:r>
        <w:rPr>
          <w:rFonts w:ascii="Times New Roman" w:hAnsi="Times New Roman"/>
        </w:rPr>
        <w:t>conformément</w:t>
      </w:r>
      <w:proofErr w:type="gramEnd"/>
      <w:r>
        <w:rPr>
          <w:rFonts w:ascii="Times New Roman" w:hAnsi="Times New Roman"/>
        </w:rPr>
        <w:t xml:space="preserve"> aux règles établies dans le règlement (UE) nº </w:t>
      </w:r>
      <w:r w:rsidRPr="00517FE1">
        <w:rPr>
          <w:rFonts w:ascii="Times New Roman" w:hAnsi="Times New Roman"/>
        </w:rPr>
        <w:t>182</w:t>
      </w:r>
      <w:r>
        <w:rPr>
          <w:rFonts w:ascii="Times New Roman" w:hAnsi="Times New Roman"/>
        </w:rPr>
        <w:t>/</w:t>
      </w:r>
      <w:r w:rsidRPr="00517FE1">
        <w:rPr>
          <w:rFonts w:ascii="Times New Roman" w:hAnsi="Times New Roman"/>
        </w:rPr>
        <w:t>2011</w:t>
      </w:r>
      <w:r>
        <w:rPr>
          <w:rFonts w:ascii="Times New Roman" w:hAnsi="Times New Roman"/>
        </w:rPr>
        <w:t xml:space="preserve"> relatif à la comitologie, la Commission a proposé le projet de décision d’exécution au comité d’appel du </w:t>
      </w:r>
      <w:r w:rsidRPr="00517FE1">
        <w:rPr>
          <w:rFonts w:ascii="Times New Roman" w:hAnsi="Times New Roman"/>
        </w:rPr>
        <w:t>22</w:t>
      </w:r>
      <w:r>
        <w:rPr>
          <w:rFonts w:ascii="Times New Roman" w:hAnsi="Times New Roman"/>
        </w:rPr>
        <w:t> octobre </w:t>
      </w:r>
      <w:r w:rsidRPr="00517FE1">
        <w:rPr>
          <w:rFonts w:ascii="Times New Roman" w:hAnsi="Times New Roman"/>
        </w:rPr>
        <w:t>2018</w:t>
      </w:r>
      <w:r>
        <w:rPr>
          <w:rFonts w:ascii="Times New Roman" w:hAnsi="Times New Roman"/>
        </w:rPr>
        <w:t>. Là non plus, aucune majorité qualifiée ne s’est dégagée en faveur ou à l’encontre de la décision.</w:t>
      </w:r>
    </w:p>
    <w:p w:rsidR="00865717" w:rsidRDefault="00865717" w:rsidP="00865717">
      <w:pPr>
        <w:spacing w:after="120"/>
        <w:rPr>
          <w:rFonts w:ascii="Times New Roman" w:hAnsi="Times New Roman"/>
          <w:szCs w:val="24"/>
        </w:rPr>
      </w:pPr>
      <w:r>
        <w:rPr>
          <w:rFonts w:ascii="Times New Roman" w:hAnsi="Times New Roman"/>
        </w:rPr>
        <w:t xml:space="preserve">Aussi la Commission considère-t-elle qu’en adoptant une décision d’exécution pleinement conforme à la procédure fixée par les </w:t>
      </w:r>
      <w:proofErr w:type="spellStart"/>
      <w:r>
        <w:rPr>
          <w:rFonts w:ascii="Times New Roman" w:hAnsi="Times New Roman"/>
        </w:rPr>
        <w:t>colégislateurs</w:t>
      </w:r>
      <w:proofErr w:type="spellEnd"/>
      <w:r>
        <w:rPr>
          <w:rFonts w:ascii="Times New Roman" w:hAnsi="Times New Roman"/>
        </w:rPr>
        <w:t xml:space="preserve"> dans la législation sur les OGM, elle n’excède pas ses compétences d’exécution. Par conséquent, rien ne justifie le retrait du projet de décision d’exécution d’autorisation du maïs génétiquement modifié MON </w:t>
      </w:r>
      <w:r w:rsidRPr="00517FE1">
        <w:rPr>
          <w:rFonts w:ascii="Times New Roman" w:hAnsi="Times New Roman"/>
        </w:rPr>
        <w:t>87427</w:t>
      </w:r>
      <w:r>
        <w:rPr>
          <w:rFonts w:ascii="Times New Roman" w:hAnsi="Times New Roman"/>
        </w:rPr>
        <w:t xml:space="preserve"> × MON </w:t>
      </w:r>
      <w:r w:rsidRPr="00517FE1">
        <w:rPr>
          <w:rFonts w:ascii="Times New Roman" w:hAnsi="Times New Roman"/>
        </w:rPr>
        <w:t>89034</w:t>
      </w:r>
      <w:r>
        <w:rPr>
          <w:rFonts w:ascii="Times New Roman" w:hAnsi="Times New Roman"/>
        </w:rPr>
        <w:t xml:space="preserve"> × </w:t>
      </w:r>
      <w:r w:rsidRPr="00517FE1">
        <w:rPr>
          <w:rFonts w:ascii="Times New Roman" w:hAnsi="Times New Roman"/>
        </w:rPr>
        <w:t>1507</w:t>
      </w:r>
      <w:r>
        <w:rPr>
          <w:rFonts w:ascii="Times New Roman" w:hAnsi="Times New Roman"/>
        </w:rPr>
        <w:t xml:space="preserve"> × MON </w:t>
      </w:r>
      <w:r w:rsidRPr="00517FE1">
        <w:rPr>
          <w:rFonts w:ascii="Times New Roman" w:hAnsi="Times New Roman"/>
        </w:rPr>
        <w:t>88017</w:t>
      </w:r>
      <w:r>
        <w:rPr>
          <w:rFonts w:ascii="Times New Roman" w:hAnsi="Times New Roman"/>
        </w:rPr>
        <w:t xml:space="preserve"> × </w:t>
      </w:r>
      <w:r w:rsidRPr="00517FE1">
        <w:rPr>
          <w:rFonts w:ascii="Times New Roman" w:hAnsi="Times New Roman"/>
        </w:rPr>
        <w:t>59122</w:t>
      </w:r>
      <w:r>
        <w:rPr>
          <w:rFonts w:ascii="Times New Roman" w:hAnsi="Times New Roman"/>
        </w:rPr>
        <w:t>. En outre, à la suite de l’introduction d’une demande et de la publication de l’avis respectif de l’EFSA, l’article </w:t>
      </w:r>
      <w:r w:rsidRPr="00517FE1">
        <w:rPr>
          <w:rFonts w:ascii="Times New Roman" w:hAnsi="Times New Roman"/>
        </w:rPr>
        <w:t>7</w:t>
      </w:r>
      <w:r>
        <w:rPr>
          <w:rFonts w:ascii="Times New Roman" w:hAnsi="Times New Roman"/>
        </w:rPr>
        <w:t>, paragraphe </w:t>
      </w:r>
      <w:r w:rsidRPr="00517FE1">
        <w:rPr>
          <w:rFonts w:ascii="Times New Roman" w:hAnsi="Times New Roman"/>
        </w:rPr>
        <w:t>3</w:t>
      </w:r>
      <w:r>
        <w:rPr>
          <w:rFonts w:ascii="Times New Roman" w:hAnsi="Times New Roman"/>
        </w:rPr>
        <w:t>, et l’article </w:t>
      </w:r>
      <w:r w:rsidRPr="00517FE1">
        <w:rPr>
          <w:rFonts w:ascii="Times New Roman" w:hAnsi="Times New Roman"/>
        </w:rPr>
        <w:t>19</w:t>
      </w:r>
      <w:r>
        <w:rPr>
          <w:rFonts w:ascii="Times New Roman" w:hAnsi="Times New Roman"/>
        </w:rPr>
        <w:t>, paragraphe </w:t>
      </w:r>
      <w:r w:rsidRPr="00517FE1">
        <w:rPr>
          <w:rFonts w:ascii="Times New Roman" w:hAnsi="Times New Roman"/>
        </w:rPr>
        <w:t>3</w:t>
      </w:r>
      <w:r>
        <w:rPr>
          <w:rFonts w:ascii="Times New Roman" w:hAnsi="Times New Roman"/>
        </w:rPr>
        <w:t>, du règlement (CE) nº </w:t>
      </w:r>
      <w:r w:rsidRPr="00517FE1">
        <w:rPr>
          <w:rFonts w:ascii="Times New Roman" w:hAnsi="Times New Roman"/>
        </w:rPr>
        <w:t>1829</w:t>
      </w:r>
      <w:r>
        <w:rPr>
          <w:rFonts w:ascii="Times New Roman" w:hAnsi="Times New Roman"/>
        </w:rPr>
        <w:t>/</w:t>
      </w:r>
      <w:r w:rsidRPr="00517FE1">
        <w:rPr>
          <w:rFonts w:ascii="Times New Roman" w:hAnsi="Times New Roman"/>
        </w:rPr>
        <w:t>2003</w:t>
      </w:r>
      <w:r>
        <w:rPr>
          <w:rFonts w:ascii="Times New Roman" w:hAnsi="Times New Roman"/>
        </w:rPr>
        <w:t xml:space="preserve"> imposent à la Commission d’agir, en l’occurrence d’adopter une décision finale concernant la demande.</w:t>
      </w:r>
    </w:p>
    <w:p w:rsidR="00865717" w:rsidRPr="007E7F32" w:rsidRDefault="00865717" w:rsidP="00865717">
      <w:pPr>
        <w:spacing w:after="120"/>
        <w:rPr>
          <w:rFonts w:ascii="Times New Roman" w:hAnsi="Times New Roman"/>
          <w:szCs w:val="24"/>
        </w:rPr>
      </w:pPr>
      <w:r>
        <w:rPr>
          <w:rFonts w:ascii="Times New Roman" w:hAnsi="Times New Roman"/>
        </w:rPr>
        <w:t xml:space="preserve">Lors de la réunion de la commission de l’environnement, de la santé publique et de la sécurité alimentaire du Parlement européen du </w:t>
      </w:r>
      <w:r w:rsidRPr="00517FE1">
        <w:rPr>
          <w:rFonts w:ascii="Times New Roman" w:hAnsi="Times New Roman"/>
        </w:rPr>
        <w:t>18</w:t>
      </w:r>
      <w:r>
        <w:rPr>
          <w:rFonts w:ascii="Times New Roman" w:hAnsi="Times New Roman"/>
        </w:rPr>
        <w:t> octobre </w:t>
      </w:r>
      <w:r w:rsidRPr="00517FE1">
        <w:rPr>
          <w:rFonts w:ascii="Times New Roman" w:hAnsi="Times New Roman"/>
        </w:rPr>
        <w:t>2018</w:t>
      </w:r>
      <w:r>
        <w:rPr>
          <w:rFonts w:ascii="Times New Roman" w:hAnsi="Times New Roman"/>
        </w:rPr>
        <w:t>, la Commission a longuement expliqué l’état d’avancement de la procédure d’autorisation et en quoi elle n’était pas allée au-delà de ses compétences d’exécution.</w:t>
      </w:r>
    </w:p>
    <w:p w:rsidR="00865717" w:rsidRPr="007E7F32" w:rsidRDefault="00865717" w:rsidP="00865717">
      <w:pPr>
        <w:spacing w:after="120"/>
        <w:rPr>
          <w:rFonts w:ascii="Times New Roman" w:hAnsi="Times New Roman"/>
          <w:szCs w:val="24"/>
        </w:rPr>
      </w:pPr>
      <w:r>
        <w:rPr>
          <w:rFonts w:ascii="Times New Roman" w:hAnsi="Times New Roman"/>
        </w:rPr>
        <w:t xml:space="preserve">En ce qui concerne les </w:t>
      </w:r>
      <w:r>
        <w:rPr>
          <w:rFonts w:ascii="Times New Roman" w:hAnsi="Times New Roman"/>
          <w:b/>
        </w:rPr>
        <w:t>autres dispositions de la résolution</w:t>
      </w:r>
      <w:r>
        <w:rPr>
          <w:rFonts w:ascii="Times New Roman" w:hAnsi="Times New Roman"/>
        </w:rPr>
        <w:t>, la Commission estime qu’elles ne relèvent pas du droit de regard, qui se limite à la question de savoir si le projet d’acte d’exécution va au-delà des compétences d’exécution prévues dans l’acte de base. La Commission n’est pas tenue de justifier ces points précis du projet d’acte d’exécution. Néanmoins, la Commission a examiné avec attention les positions exprimées par le Parlement européen et souhaite formuler les commentaires suivants:</w:t>
      </w:r>
    </w:p>
    <w:p w:rsidR="00865717" w:rsidRDefault="00865717" w:rsidP="00865717">
      <w:pPr>
        <w:numPr>
          <w:ilvl w:val="0"/>
          <w:numId w:val="3"/>
        </w:numPr>
        <w:spacing w:after="120"/>
        <w:rPr>
          <w:rFonts w:ascii="Times New Roman" w:hAnsi="Times New Roman"/>
          <w:szCs w:val="24"/>
        </w:rPr>
      </w:pPr>
      <w:proofErr w:type="gramStart"/>
      <w:r>
        <w:rPr>
          <w:rFonts w:ascii="Times New Roman" w:hAnsi="Times New Roman"/>
        </w:rPr>
        <w:t>en</w:t>
      </w:r>
      <w:proofErr w:type="gramEnd"/>
      <w:r>
        <w:rPr>
          <w:rFonts w:ascii="Times New Roman" w:hAnsi="Times New Roman"/>
        </w:rPr>
        <w:t xml:space="preserve"> ce qui concerne les craintes spécifiques soulevées dans les </w:t>
      </w:r>
      <w:r>
        <w:rPr>
          <w:rFonts w:ascii="Times New Roman" w:hAnsi="Times New Roman"/>
          <w:b/>
        </w:rPr>
        <w:t>considérants G et H</w:t>
      </w:r>
      <w:r>
        <w:rPr>
          <w:rFonts w:ascii="Times New Roman" w:hAnsi="Times New Roman"/>
        </w:rPr>
        <w:t xml:space="preserve"> de la résolution, la Commission tient à souligner que l’évaluation des risques menée dans le cadre d’une demande d’utilisation de cultures tolérantes aux herbicides dans des denrées alimentaires et des aliments pour animaux cible essentiellement les effets potentiels de la modification génétique sur la santé des hommes et des animaux et sur l’environnement. L’évaluation des risques et l’autorisation d’herbicides sont soumises aux procédures définies dans le règlement (CE) nº </w:t>
      </w:r>
      <w:r w:rsidRPr="00517FE1">
        <w:rPr>
          <w:rFonts w:ascii="Times New Roman" w:hAnsi="Times New Roman"/>
        </w:rPr>
        <w:t>1107</w:t>
      </w:r>
      <w:r>
        <w:rPr>
          <w:rFonts w:ascii="Times New Roman" w:hAnsi="Times New Roman"/>
        </w:rPr>
        <w:t>/</w:t>
      </w:r>
      <w:r w:rsidRPr="00517FE1">
        <w:rPr>
          <w:rFonts w:ascii="Times New Roman" w:hAnsi="Times New Roman"/>
        </w:rPr>
        <w:t>2009</w:t>
      </w:r>
      <w:r>
        <w:rPr>
          <w:rFonts w:ascii="Times New Roman" w:hAnsi="Times New Roman"/>
        </w:rPr>
        <w:t>, et les limites maximales pour les résidus (LMR) sont établies conformément au règlement (CE) nº </w:t>
      </w:r>
      <w:r w:rsidRPr="00517FE1">
        <w:rPr>
          <w:rFonts w:ascii="Times New Roman" w:hAnsi="Times New Roman"/>
        </w:rPr>
        <w:t>396</w:t>
      </w:r>
      <w:r>
        <w:rPr>
          <w:rFonts w:ascii="Times New Roman" w:hAnsi="Times New Roman"/>
        </w:rPr>
        <w:t>/</w:t>
      </w:r>
      <w:r w:rsidRPr="00517FE1">
        <w:rPr>
          <w:rFonts w:ascii="Times New Roman" w:hAnsi="Times New Roman"/>
        </w:rPr>
        <w:t>2005</w:t>
      </w:r>
      <w:r>
        <w:rPr>
          <w:rFonts w:ascii="Times New Roman" w:hAnsi="Times New Roman"/>
        </w:rPr>
        <w:t>;</w:t>
      </w:r>
    </w:p>
    <w:p w:rsidR="00865717" w:rsidRPr="006F060C" w:rsidRDefault="00865717" w:rsidP="00865717">
      <w:pPr>
        <w:numPr>
          <w:ilvl w:val="0"/>
          <w:numId w:val="3"/>
        </w:numPr>
        <w:spacing w:after="120"/>
        <w:rPr>
          <w:rFonts w:ascii="Times New Roman" w:hAnsi="Times New Roman"/>
          <w:szCs w:val="24"/>
        </w:rPr>
      </w:pPr>
      <w:proofErr w:type="gramStart"/>
      <w:r>
        <w:rPr>
          <w:rFonts w:ascii="Times New Roman" w:hAnsi="Times New Roman"/>
        </w:rPr>
        <w:t>en</w:t>
      </w:r>
      <w:proofErr w:type="gramEnd"/>
      <w:r>
        <w:rPr>
          <w:rFonts w:ascii="Times New Roman" w:hAnsi="Times New Roman"/>
        </w:rPr>
        <w:t xml:space="preserve"> ce qui concerne les observations du </w:t>
      </w:r>
      <w:r>
        <w:rPr>
          <w:rFonts w:ascii="Times New Roman" w:hAnsi="Times New Roman"/>
          <w:b/>
        </w:rPr>
        <w:t>considérant C</w:t>
      </w:r>
      <w:r>
        <w:rPr>
          <w:rFonts w:ascii="Times New Roman" w:hAnsi="Times New Roman"/>
        </w:rPr>
        <w:t>, la Commission a pris en considération la demande du demandeur et le fait que l’EFSA n’avait identifié aucun problème de sécurité lié à ce sous-ensemble spécifique, elle a jugé approprié d’intégrer ce sous-ensemble dans le champ d’application de la décision d’exécution;</w:t>
      </w:r>
    </w:p>
    <w:p w:rsidR="00865717" w:rsidRPr="0090502C" w:rsidRDefault="00865717" w:rsidP="00865717">
      <w:pPr>
        <w:numPr>
          <w:ilvl w:val="0"/>
          <w:numId w:val="3"/>
        </w:numPr>
        <w:spacing w:after="120"/>
        <w:rPr>
          <w:rFonts w:ascii="Times New Roman" w:hAnsi="Times New Roman"/>
          <w:szCs w:val="24"/>
        </w:rPr>
      </w:pPr>
      <w:r>
        <w:rPr>
          <w:rFonts w:ascii="Times New Roman" w:hAnsi="Times New Roman"/>
        </w:rPr>
        <w:t xml:space="preserve">en ce qui concerne les commentaires figurant dans le </w:t>
      </w:r>
      <w:r>
        <w:rPr>
          <w:rFonts w:ascii="Times New Roman" w:hAnsi="Times New Roman"/>
          <w:b/>
        </w:rPr>
        <w:t>considérant R</w:t>
      </w:r>
      <w:r>
        <w:rPr>
          <w:rFonts w:ascii="Times New Roman" w:hAnsi="Times New Roman"/>
        </w:rPr>
        <w:t xml:space="preserve"> et ayant trait à la proposition législative de la Commission visant à modifier le règlement (CE) nº </w:t>
      </w:r>
      <w:r w:rsidRPr="00517FE1">
        <w:rPr>
          <w:rFonts w:ascii="Times New Roman" w:hAnsi="Times New Roman"/>
        </w:rPr>
        <w:t>1829</w:t>
      </w:r>
      <w:r>
        <w:rPr>
          <w:rFonts w:ascii="Times New Roman" w:hAnsi="Times New Roman"/>
        </w:rPr>
        <w:t>/</w:t>
      </w:r>
      <w:r w:rsidRPr="00517FE1">
        <w:rPr>
          <w:rFonts w:ascii="Times New Roman" w:hAnsi="Times New Roman"/>
        </w:rPr>
        <w:t>2003</w:t>
      </w:r>
      <w:r>
        <w:rPr>
          <w:rFonts w:ascii="Times New Roman" w:hAnsi="Times New Roman"/>
        </w:rPr>
        <w:t xml:space="preserve"> en ce qui concerne la possibilité pour les États membres de restreindre ou d’interdire sur leur territoire l’utilisation de denrées alimentaires et d’aliments pour animaux génétiquement modifiés, la Commission souhaite rappeler qu’elle déplore la décision du Parlement européen du </w:t>
      </w:r>
      <w:r w:rsidRPr="00517FE1">
        <w:rPr>
          <w:rFonts w:ascii="Times New Roman" w:hAnsi="Times New Roman"/>
        </w:rPr>
        <w:t>28</w:t>
      </w:r>
      <w:r>
        <w:rPr>
          <w:rFonts w:ascii="Times New Roman" w:hAnsi="Times New Roman"/>
        </w:rPr>
        <w:t> octobre </w:t>
      </w:r>
      <w:r w:rsidRPr="00517FE1">
        <w:rPr>
          <w:rFonts w:ascii="Times New Roman" w:hAnsi="Times New Roman"/>
        </w:rPr>
        <w:t>2015</w:t>
      </w:r>
      <w:r>
        <w:rPr>
          <w:rFonts w:ascii="Times New Roman" w:hAnsi="Times New Roman"/>
        </w:rPr>
        <w:t xml:space="preserve"> rejetant ladite proposition. La Commission maintient sa proposition initiale qui, si elle était adoptée, permettrait aux États membres de traiter, au niveau national, des questions qui ne sont pas couvertes par le processus décisionnel de l’Union européenne;</w:t>
      </w:r>
    </w:p>
    <w:p w:rsidR="00865717" w:rsidRPr="0090502C" w:rsidRDefault="00865717" w:rsidP="00865717">
      <w:pPr>
        <w:numPr>
          <w:ilvl w:val="0"/>
          <w:numId w:val="3"/>
        </w:numPr>
        <w:spacing w:after="120"/>
        <w:rPr>
          <w:rFonts w:ascii="Times New Roman" w:hAnsi="Times New Roman"/>
          <w:szCs w:val="24"/>
        </w:rPr>
      </w:pPr>
      <w:proofErr w:type="gramStart"/>
      <w:r>
        <w:rPr>
          <w:rFonts w:ascii="Times New Roman" w:hAnsi="Times New Roman"/>
        </w:rPr>
        <w:lastRenderedPageBreak/>
        <w:t>en</w:t>
      </w:r>
      <w:proofErr w:type="gramEnd"/>
      <w:r>
        <w:rPr>
          <w:rFonts w:ascii="Times New Roman" w:hAnsi="Times New Roman"/>
        </w:rPr>
        <w:t xml:space="preserve"> outre, en ce qui concerne le manque de soutien des États membres en faveur des décisions sur les autorisations des OGM pour l’alimentation humaine et animale (</w:t>
      </w:r>
      <w:r>
        <w:rPr>
          <w:rFonts w:ascii="Times New Roman" w:hAnsi="Times New Roman"/>
          <w:b/>
        </w:rPr>
        <w:t>considérant P</w:t>
      </w:r>
      <w:r>
        <w:rPr>
          <w:rFonts w:ascii="Times New Roman" w:hAnsi="Times New Roman"/>
        </w:rPr>
        <w:t xml:space="preserve">), la Commission a présenté au Conseil et au Parlement européen une proposition le </w:t>
      </w:r>
      <w:r w:rsidRPr="00517FE1">
        <w:rPr>
          <w:rFonts w:ascii="Times New Roman" w:hAnsi="Times New Roman"/>
        </w:rPr>
        <w:t>14</w:t>
      </w:r>
      <w:r>
        <w:rPr>
          <w:rFonts w:ascii="Times New Roman" w:hAnsi="Times New Roman"/>
        </w:rPr>
        <w:t> février </w:t>
      </w:r>
      <w:r w:rsidRPr="00517FE1">
        <w:rPr>
          <w:rFonts w:ascii="Times New Roman" w:hAnsi="Times New Roman"/>
        </w:rPr>
        <w:t>2017</w:t>
      </w:r>
      <w:r>
        <w:rPr>
          <w:rFonts w:ascii="Times New Roman" w:hAnsi="Times New Roman"/>
        </w:rPr>
        <w:t xml:space="preserve"> visant à modifier les règles de vote du comité d’appel, qui, si elle était adoptée par les </w:t>
      </w:r>
      <w:proofErr w:type="spellStart"/>
      <w:r>
        <w:rPr>
          <w:rFonts w:ascii="Times New Roman" w:hAnsi="Times New Roman"/>
        </w:rPr>
        <w:t>colégislateurs</w:t>
      </w:r>
      <w:proofErr w:type="spellEnd"/>
      <w:r>
        <w:rPr>
          <w:rFonts w:ascii="Times New Roman" w:hAnsi="Times New Roman"/>
        </w:rPr>
        <w:t>, renforcerait la transparence et la responsabilité dans le processus de prise de décision relatif aux OGM;</w:t>
      </w:r>
    </w:p>
    <w:p w:rsidR="00865717" w:rsidRPr="005A6DD5" w:rsidRDefault="00865717" w:rsidP="00865717">
      <w:pPr>
        <w:pStyle w:val="ListBullet"/>
        <w:numPr>
          <w:ilvl w:val="0"/>
          <w:numId w:val="3"/>
        </w:numPr>
        <w:spacing w:before="240" w:after="120"/>
        <w:rPr>
          <w:rFonts w:ascii="Times New Roman" w:hAnsi="Times New Roman"/>
          <w:szCs w:val="24"/>
        </w:rPr>
      </w:pPr>
      <w:proofErr w:type="gramStart"/>
      <w:r>
        <w:rPr>
          <w:rFonts w:ascii="Times New Roman" w:hAnsi="Times New Roman"/>
        </w:rPr>
        <w:t>en</w:t>
      </w:r>
      <w:proofErr w:type="gramEnd"/>
      <w:r>
        <w:rPr>
          <w:rFonts w:ascii="Times New Roman" w:hAnsi="Times New Roman"/>
        </w:rPr>
        <w:t xml:space="preserve"> conclusion, la Commission tient à souligner que, comme pour toute procédure législative soumise dans le cadre de la procédure législative ordinaire, les règles en vigueur continuent de s’appliquer pendant les négociations entre les </w:t>
      </w:r>
      <w:proofErr w:type="spellStart"/>
      <w:r>
        <w:rPr>
          <w:rFonts w:ascii="Times New Roman" w:hAnsi="Times New Roman"/>
        </w:rPr>
        <w:t>colégislateurs</w:t>
      </w:r>
      <w:proofErr w:type="spellEnd"/>
      <w:r>
        <w:rPr>
          <w:rFonts w:ascii="Times New Roman" w:hAnsi="Times New Roman"/>
        </w:rPr>
        <w:t xml:space="preserve"> et jusqu’à l’obtention d’un accord définitif. En conséquence, la Commission doit continuer de traiter les demandes relatives aux denrées alimentaires et aux aliments pour animaux génétiquement modifiés.</w:t>
      </w:r>
    </w:p>
    <w:p w:rsidR="00680EFD" w:rsidRDefault="00680EFD"/>
    <w:sectPr w:rsidR="00680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1" w15:restartNumberingAfterBreak="0">
    <w:nsid w:val="2A0F4EC1"/>
    <w:multiLevelType w:val="hybridMultilevel"/>
    <w:tmpl w:val="AC247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680A44"/>
    <w:multiLevelType w:val="hybridMultilevel"/>
    <w:tmpl w:val="9C96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717"/>
    <w:rsid w:val="00131AC6"/>
    <w:rsid w:val="001C3806"/>
    <w:rsid w:val="002871F7"/>
    <w:rsid w:val="00680EFD"/>
    <w:rsid w:val="006843AE"/>
    <w:rsid w:val="00865717"/>
    <w:rsid w:val="00B34A98"/>
    <w:rsid w:val="00B65AA4"/>
    <w:rsid w:val="00ED7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461AF-A6F0-48F5-A7DD-5700EC79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717"/>
    <w:pPr>
      <w:spacing w:after="240" w:line="240" w:lineRule="auto"/>
      <w:jc w:val="both"/>
    </w:pPr>
    <w:rPr>
      <w:rFonts w:ascii="Courier New" w:eastAsia="Times New Roman" w:hAnsi="Courier New" w:cs="Times New Roman"/>
      <w:sz w:val="24"/>
      <w:szCs w:val="20"/>
      <w:lang w:val="fr-FR" w:eastAsia="fr-FR" w:bidi="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1"/>
    <w:uiPriority w:val="99"/>
    <w:rsid w:val="00865717"/>
    <w:pPr>
      <w:numPr>
        <w:numId w:val="1"/>
      </w:numPr>
    </w:pPr>
  </w:style>
  <w:style w:type="paragraph" w:styleId="NormalWeb">
    <w:name w:val="Normal (Web)"/>
    <w:aliases w:val=" webb,webb"/>
    <w:basedOn w:val="Normal"/>
    <w:link w:val="NormalWebChar1"/>
    <w:uiPriority w:val="99"/>
    <w:rsid w:val="00865717"/>
    <w:pPr>
      <w:spacing w:before="100" w:beforeAutospacing="1" w:after="100" w:afterAutospacing="1"/>
      <w:jc w:val="left"/>
    </w:pPr>
    <w:rPr>
      <w:rFonts w:ascii="Times New Roman" w:hAnsi="Times New Roman"/>
      <w:szCs w:val="24"/>
    </w:rPr>
  </w:style>
  <w:style w:type="character" w:customStyle="1" w:styleId="NormalWebChar1">
    <w:name w:val="Normal (Web) Char1"/>
    <w:aliases w:val=" webb Char,webb Char1"/>
    <w:link w:val="NormalWeb"/>
    <w:uiPriority w:val="99"/>
    <w:rsid w:val="00865717"/>
    <w:rPr>
      <w:rFonts w:ascii="Times New Roman" w:eastAsia="Times New Roman" w:hAnsi="Times New Roman" w:cs="Times New Roman"/>
      <w:sz w:val="24"/>
      <w:szCs w:val="24"/>
      <w:lang w:val="fr-FR" w:eastAsia="fr-FR" w:bidi="fr-FR"/>
    </w:rPr>
  </w:style>
  <w:style w:type="paragraph" w:customStyle="1" w:styleId="CoverNormal">
    <w:name w:val="CoverNormal"/>
    <w:basedOn w:val="Normal"/>
    <w:rsid w:val="00865717"/>
    <w:pPr>
      <w:widowControl w:val="0"/>
      <w:spacing w:after="0"/>
      <w:ind w:left="1418"/>
      <w:jc w:val="left"/>
    </w:pPr>
    <w:rPr>
      <w:rFonts w:ascii="Times New Roman" w:hAnsi="Times New Roman"/>
    </w:rPr>
  </w:style>
  <w:style w:type="character" w:customStyle="1" w:styleId="ListBulletChar1">
    <w:name w:val="List Bullet Char1"/>
    <w:link w:val="ListBullet"/>
    <w:uiPriority w:val="99"/>
    <w:rsid w:val="00865717"/>
    <w:rPr>
      <w:rFonts w:ascii="Courier New" w:eastAsia="Times New Roman" w:hAnsi="Courier New" w:cs="Times New Roman"/>
      <w:sz w:val="24"/>
      <w:szCs w:val="20"/>
      <w:lang w:val="fr-FR" w:eastAsia="fr-FR" w:bidi="fr-FR"/>
    </w:rPr>
  </w:style>
  <w:style w:type="paragraph" w:customStyle="1" w:styleId="ZnakZnak">
    <w:name w:val="Znak Znak"/>
    <w:basedOn w:val="Normal"/>
    <w:uiPriority w:val="99"/>
    <w:rsid w:val="00865717"/>
    <w:pPr>
      <w:spacing w:after="0" w:line="360" w:lineRule="auto"/>
    </w:pPr>
    <w:rPr>
      <w:rFonts w:ascii="Verdana" w:hAnsi="Verdana"/>
      <w:sz w:val="20"/>
    </w:rPr>
  </w:style>
  <w:style w:type="character" w:customStyle="1" w:styleId="st1">
    <w:name w:val="st1"/>
    <w:rsid w:val="00865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1698</Words>
  <Characters>9666</Characters>
  <Application>Microsoft Office Word</Application>
  <DocSecurity>0</DocSecurity>
  <Lines>151</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Veronique (SG)</dc:creator>
  <cp:keywords/>
  <dc:description/>
  <cp:lastModifiedBy>VINCENT Veronique (SG)</cp:lastModifiedBy>
  <cp:revision>1</cp:revision>
  <dcterms:created xsi:type="dcterms:W3CDTF">2019-03-14T09:32:00Z</dcterms:created>
  <dcterms:modified xsi:type="dcterms:W3CDTF">2019-03-14T09:32:00Z</dcterms:modified>
</cp:coreProperties>
</file>