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7CC" w:rsidRPr="007627CC" w:rsidRDefault="007627CC" w:rsidP="007627CC">
      <w:pPr>
        <w:spacing w:after="240"/>
        <w:jc w:val="center"/>
        <w:rPr>
          <w:rFonts w:eastAsia="Times New Roman"/>
          <w:szCs w:val="20"/>
          <w:lang w:eastAsia="en-GB"/>
        </w:rPr>
      </w:pPr>
      <w:r w:rsidRPr="007627CC">
        <w:rPr>
          <w:rFonts w:eastAsia="Times New Roman"/>
          <w:b/>
          <w:szCs w:val="20"/>
          <w:lang w:eastAsia="en-GB"/>
        </w:rPr>
        <w:t xml:space="preserve">ORDINARY LEGISLATIVE </w:t>
      </w:r>
      <w:r w:rsidRPr="007627CC">
        <w:rPr>
          <w:rFonts w:eastAsia="Times New Roman"/>
          <w:b/>
          <w:caps/>
          <w:szCs w:val="20"/>
          <w:lang w:eastAsia="en-GB"/>
        </w:rPr>
        <w:t>procedure</w:t>
      </w:r>
      <w:r w:rsidRPr="007627CC">
        <w:rPr>
          <w:rFonts w:eastAsia="Times New Roman"/>
          <w:b/>
          <w:szCs w:val="20"/>
          <w:lang w:eastAsia="en-GB"/>
        </w:rPr>
        <w:t xml:space="preserve"> – First reading</w:t>
      </w:r>
    </w:p>
    <w:p w:rsidR="007627CC" w:rsidRPr="007627CC" w:rsidRDefault="007627CC" w:rsidP="007627CC">
      <w:pPr>
        <w:spacing w:after="720" w:line="240" w:lineRule="atLeast"/>
        <w:jc w:val="center"/>
        <w:rPr>
          <w:rFonts w:eastAsia="Times New Roman"/>
          <w:lang w:eastAsia="en-GB"/>
        </w:rPr>
      </w:pPr>
      <w:bookmarkStart w:id="0" w:name="RADEV442"/>
      <w:r w:rsidRPr="007627CC">
        <w:rPr>
          <w:rFonts w:eastAsia="Times New Roman"/>
          <w:b/>
          <w:bCs/>
          <w:lang w:eastAsia="en-GB"/>
        </w:rPr>
        <w:t xml:space="preserve">Follow up to the </w:t>
      </w:r>
      <w:r w:rsidRPr="007627CC">
        <w:rPr>
          <w:rFonts w:eastAsia="Times New Roman"/>
          <w:b/>
          <w:szCs w:val="20"/>
          <w:lang w:eastAsia="en-GB"/>
        </w:rPr>
        <w:t xml:space="preserve">European Parliament legislative resolution </w:t>
      </w:r>
      <w:r w:rsidRPr="007627CC">
        <w:rPr>
          <w:rFonts w:eastAsia="Times New Roman"/>
          <w:b/>
          <w:bCs/>
          <w:lang w:eastAsia="en-GB"/>
        </w:rPr>
        <w:t>on the proposal for a directive of the European Parliament and of the Council laying down rules facilitating the use of financial and other information for the prevention, detection, investigation or prosecution of certain criminal offences and repealing Council Decision 2000/642/JHA</w:t>
      </w:r>
    </w:p>
    <w:bookmarkEnd w:id="0"/>
    <w:p w:rsidR="007627CC" w:rsidRPr="007627CC" w:rsidRDefault="007627CC" w:rsidP="007627CC">
      <w:pPr>
        <w:shd w:val="clear" w:color="auto" w:fill="FFFFFF"/>
        <w:spacing w:line="288" w:lineRule="atLeast"/>
        <w:jc w:val="left"/>
        <w:textAlignment w:val="center"/>
        <w:rPr>
          <w:rFonts w:eastAsia="Times New Roman"/>
          <w:szCs w:val="20"/>
          <w:lang w:val="fr-BE" w:eastAsia="en-GB"/>
        </w:rPr>
      </w:pPr>
      <w:r w:rsidRPr="007627CC">
        <w:rPr>
          <w:rFonts w:eastAsia="Times New Roman"/>
          <w:b/>
          <w:szCs w:val="20"/>
          <w:lang w:val="fr-BE" w:eastAsia="en-GB"/>
        </w:rPr>
        <w:t>1.</w:t>
      </w:r>
      <w:r w:rsidRPr="007627CC">
        <w:rPr>
          <w:rFonts w:eastAsia="Times New Roman"/>
          <w:b/>
          <w:szCs w:val="20"/>
          <w:lang w:val="fr-BE" w:eastAsia="en-GB"/>
        </w:rPr>
        <w:tab/>
        <w:t xml:space="preserve">Rapporteur: </w:t>
      </w:r>
      <w:r w:rsidRPr="007627CC">
        <w:rPr>
          <w:rFonts w:eastAsia="Times New Roman"/>
          <w:bdr w:val="none" w:sz="0" w:space="0" w:color="auto" w:frame="1"/>
          <w:lang w:val="fr-BE" w:eastAsia="en-GB"/>
        </w:rPr>
        <w:t>Emil RADEV</w:t>
      </w:r>
      <w:r w:rsidRPr="007627CC">
        <w:rPr>
          <w:rFonts w:eastAsia="Times New Roman"/>
          <w:szCs w:val="20"/>
          <w:lang w:val="fr-BE" w:eastAsia="en-GB"/>
        </w:rPr>
        <w:t xml:space="preserve"> (EPP / BU)</w:t>
      </w:r>
    </w:p>
    <w:p w:rsidR="007627CC" w:rsidRPr="007627CC" w:rsidRDefault="007627CC" w:rsidP="007627CC">
      <w:pPr>
        <w:spacing w:before="100" w:beforeAutospacing="1" w:after="100" w:afterAutospacing="1" w:line="240" w:lineRule="atLeast"/>
        <w:ind w:left="720" w:hanging="720"/>
        <w:rPr>
          <w:rFonts w:eastAsia="Times New Roman"/>
          <w:szCs w:val="20"/>
          <w:lang w:eastAsia="en-GB"/>
        </w:rPr>
      </w:pPr>
      <w:r w:rsidRPr="007627CC">
        <w:rPr>
          <w:rFonts w:eastAsia="Times New Roman"/>
          <w:b/>
          <w:szCs w:val="20"/>
          <w:lang w:eastAsia="en-GB"/>
        </w:rPr>
        <w:t>2.</w:t>
      </w:r>
      <w:r w:rsidRPr="007627CC">
        <w:rPr>
          <w:rFonts w:eastAsia="Times New Roman"/>
          <w:b/>
          <w:szCs w:val="20"/>
          <w:lang w:eastAsia="en-GB"/>
        </w:rPr>
        <w:tab/>
        <w:t>Reference numbers:</w:t>
      </w:r>
      <w:r w:rsidRPr="007627CC">
        <w:rPr>
          <w:rFonts w:eastAsia="Times New Roman"/>
          <w:szCs w:val="20"/>
          <w:lang w:eastAsia="en-GB"/>
        </w:rPr>
        <w:t xml:space="preserve"> 2018/0105 (COD) / A8-0442/2018 / P8_TA-</w:t>
      </w:r>
      <w:proofErr w:type="gramStart"/>
      <w:r w:rsidRPr="007627CC">
        <w:rPr>
          <w:rFonts w:eastAsia="Times New Roman"/>
          <w:szCs w:val="20"/>
          <w:lang w:eastAsia="en-GB"/>
        </w:rPr>
        <w:t>PROV(</w:t>
      </w:r>
      <w:proofErr w:type="gramEnd"/>
      <w:r w:rsidRPr="007627CC">
        <w:rPr>
          <w:rFonts w:eastAsia="Times New Roman"/>
          <w:szCs w:val="20"/>
          <w:lang w:eastAsia="en-GB"/>
        </w:rPr>
        <w:t>2019)418</w:t>
      </w:r>
    </w:p>
    <w:p w:rsidR="007627CC" w:rsidRPr="007627CC" w:rsidRDefault="007627CC" w:rsidP="007627CC">
      <w:pPr>
        <w:spacing w:after="240" w:line="240" w:lineRule="atLeast"/>
        <w:ind w:left="720" w:hanging="720"/>
        <w:jc w:val="left"/>
        <w:rPr>
          <w:rFonts w:eastAsia="Times New Roman"/>
          <w:szCs w:val="20"/>
          <w:lang w:eastAsia="en-GB"/>
        </w:rPr>
      </w:pPr>
      <w:r w:rsidRPr="007627CC">
        <w:rPr>
          <w:rFonts w:eastAsia="Times New Roman"/>
          <w:b/>
          <w:szCs w:val="20"/>
          <w:lang w:eastAsia="en-GB"/>
        </w:rPr>
        <w:t>3.</w:t>
      </w:r>
      <w:r w:rsidRPr="007627CC">
        <w:rPr>
          <w:rFonts w:eastAsia="Times New Roman"/>
          <w:b/>
          <w:szCs w:val="20"/>
          <w:lang w:eastAsia="en-GB"/>
        </w:rPr>
        <w:tab/>
        <w:t xml:space="preserve">Date of adoption of the resolution: </w:t>
      </w:r>
      <w:r w:rsidRPr="007627CC">
        <w:rPr>
          <w:rFonts w:eastAsia="Times New Roman"/>
          <w:szCs w:val="20"/>
          <w:lang w:eastAsia="en-GB"/>
        </w:rPr>
        <w:t>17 April 2019</w:t>
      </w:r>
    </w:p>
    <w:p w:rsidR="007627CC" w:rsidRPr="007627CC" w:rsidRDefault="007627CC" w:rsidP="007627CC">
      <w:pPr>
        <w:autoSpaceDE w:val="0"/>
        <w:autoSpaceDN w:val="0"/>
        <w:adjustRightInd w:val="0"/>
        <w:ind w:left="720" w:hanging="720"/>
        <w:rPr>
          <w:rFonts w:eastAsia="Times New Roman"/>
          <w:szCs w:val="20"/>
          <w:lang w:eastAsia="en-GB"/>
        </w:rPr>
      </w:pPr>
      <w:r w:rsidRPr="007627CC">
        <w:rPr>
          <w:rFonts w:eastAsia="Times New Roman"/>
          <w:b/>
          <w:szCs w:val="20"/>
          <w:lang w:eastAsia="en-GB"/>
        </w:rPr>
        <w:t>4.</w:t>
      </w:r>
      <w:r w:rsidRPr="007627CC">
        <w:rPr>
          <w:rFonts w:eastAsia="Times New Roman"/>
          <w:b/>
          <w:szCs w:val="20"/>
          <w:lang w:eastAsia="en-GB"/>
        </w:rPr>
        <w:tab/>
        <w:t xml:space="preserve">Legal basis: </w:t>
      </w:r>
      <w:r w:rsidRPr="007627CC">
        <w:rPr>
          <w:rFonts w:eastAsia="Calibri"/>
        </w:rPr>
        <w:t xml:space="preserve">Article 87(2) </w:t>
      </w:r>
      <w:r w:rsidRPr="007627CC">
        <w:rPr>
          <w:rFonts w:eastAsia="Times New Roman"/>
          <w:lang w:eastAsia="en-GB"/>
        </w:rPr>
        <w:t>of the Treaty on the Functioning of the European Union</w:t>
      </w:r>
    </w:p>
    <w:p w:rsidR="007627CC" w:rsidRPr="007627CC" w:rsidRDefault="007627CC" w:rsidP="007627CC">
      <w:pPr>
        <w:spacing w:before="100" w:beforeAutospacing="1" w:after="100" w:afterAutospacing="1" w:line="240" w:lineRule="atLeast"/>
        <w:ind w:left="720" w:hanging="720"/>
        <w:rPr>
          <w:rFonts w:eastAsia="Times New Roman"/>
          <w:szCs w:val="20"/>
          <w:lang w:eastAsia="en-GB"/>
        </w:rPr>
      </w:pPr>
      <w:r w:rsidRPr="007627CC">
        <w:rPr>
          <w:rFonts w:eastAsia="Times New Roman"/>
          <w:b/>
          <w:szCs w:val="20"/>
          <w:lang w:eastAsia="en-GB"/>
        </w:rPr>
        <w:t>5.</w:t>
      </w:r>
      <w:r w:rsidRPr="007627CC">
        <w:rPr>
          <w:rFonts w:eastAsia="Times New Roman"/>
          <w:b/>
          <w:szCs w:val="20"/>
          <w:lang w:eastAsia="en-GB"/>
        </w:rPr>
        <w:tab/>
        <w:t xml:space="preserve">Competent Parliamentary Committee: </w:t>
      </w:r>
      <w:r w:rsidRPr="007627CC">
        <w:rPr>
          <w:rFonts w:eastAsia="Times New Roman"/>
          <w:szCs w:val="20"/>
          <w:lang w:eastAsia="en-GB"/>
        </w:rPr>
        <w:t>Committee on Civil Liberties, Justice and Home Affairs (LIBE)</w:t>
      </w:r>
    </w:p>
    <w:p w:rsidR="007627CC" w:rsidRPr="007627CC" w:rsidRDefault="007627CC" w:rsidP="007627CC">
      <w:pPr>
        <w:spacing w:before="100" w:beforeAutospacing="1" w:after="100" w:afterAutospacing="1" w:line="240" w:lineRule="atLeast"/>
        <w:ind w:left="720" w:hanging="720"/>
        <w:rPr>
          <w:rFonts w:eastAsia="Times New Roman"/>
          <w:lang w:eastAsia="en-GB"/>
        </w:rPr>
      </w:pPr>
      <w:r w:rsidRPr="007627CC">
        <w:rPr>
          <w:rFonts w:eastAsia="Times New Roman"/>
          <w:b/>
          <w:szCs w:val="20"/>
          <w:lang w:eastAsia="en-GB"/>
        </w:rPr>
        <w:t>6.</w:t>
      </w:r>
      <w:r w:rsidRPr="007627CC">
        <w:rPr>
          <w:rFonts w:eastAsia="Times New Roman"/>
          <w:b/>
          <w:szCs w:val="20"/>
          <w:lang w:eastAsia="en-GB"/>
        </w:rPr>
        <w:tab/>
        <w:t>Commission's position:</w:t>
      </w:r>
      <w:r w:rsidRPr="007627CC">
        <w:rPr>
          <w:rFonts w:eastAsia="Times New Roman"/>
          <w:color w:val="000000"/>
          <w:sz w:val="22"/>
          <w:szCs w:val="22"/>
          <w:lang w:eastAsia="en-GB"/>
        </w:rPr>
        <w:t xml:space="preserve"> </w:t>
      </w:r>
      <w:r w:rsidRPr="007627CC">
        <w:rPr>
          <w:rFonts w:eastAsia="Times New Roman"/>
          <w:color w:val="000000"/>
          <w:lang w:eastAsia="en-GB"/>
        </w:rPr>
        <w:t>Accepts all amendments.</w:t>
      </w:r>
    </w:p>
    <w:p w:rsidR="008765BE" w:rsidRDefault="008765BE">
      <w:bookmarkStart w:id="1" w:name="_GoBack"/>
      <w:bookmarkEnd w:id="1"/>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7CC"/>
    <w:rsid w:val="000F3C25"/>
    <w:rsid w:val="005762E3"/>
    <w:rsid w:val="007627CC"/>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9FEA3-5B2D-4164-BCDD-2CD6A375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European Parliament</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 Ales</dc:creator>
  <cp:keywords/>
  <dc:description/>
  <cp:lastModifiedBy>RUS Ales</cp:lastModifiedBy>
  <cp:revision>1</cp:revision>
  <dcterms:created xsi:type="dcterms:W3CDTF">2019-09-03T13:56:00Z</dcterms:created>
  <dcterms:modified xsi:type="dcterms:W3CDTF">2019-09-03T13:56:00Z</dcterms:modified>
</cp:coreProperties>
</file>