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DF5" w:rsidRPr="00C55DF5" w:rsidRDefault="00C55DF5" w:rsidP="00C55DF5">
      <w:pPr>
        <w:spacing w:after="240"/>
        <w:jc w:val="center"/>
        <w:rPr>
          <w:lang w:val="fr-FR"/>
        </w:rPr>
      </w:pPr>
      <w:r w:rsidRPr="00C55DF5">
        <w:rPr>
          <w:b/>
          <w:lang w:val="fr-FR"/>
        </w:rPr>
        <w:t>PROCÉDURE LÉGISLATIVE SPÉCIALE – Consultation</w:t>
      </w:r>
    </w:p>
    <w:p w:rsidR="00C55DF5" w:rsidRPr="00C55DF5" w:rsidRDefault="00C55DF5" w:rsidP="00C55DF5">
      <w:pPr>
        <w:spacing w:after="600"/>
        <w:jc w:val="center"/>
        <w:rPr>
          <w:b/>
          <w:lang w:val="fr-FR"/>
        </w:rPr>
      </w:pPr>
      <w:r w:rsidRPr="00C55DF5">
        <w:rPr>
          <w:b/>
          <w:lang w:val="fr-FR"/>
        </w:rPr>
        <w:t>Suite donnée à la résolution législative du Parlement européen sur le projet de décision du Conseil relative au système des ressources propres de l'Union européenne</w:t>
      </w:r>
    </w:p>
    <w:p w:rsidR="00C55DF5" w:rsidRPr="00C55DF5" w:rsidRDefault="00C55DF5" w:rsidP="00C55DF5">
      <w:pPr>
        <w:spacing w:after="240"/>
        <w:ind w:left="567" w:hanging="567"/>
        <w:rPr>
          <w:lang w:val="fr-FR"/>
        </w:rPr>
      </w:pPr>
      <w:r w:rsidRPr="00C55DF5">
        <w:rPr>
          <w:b/>
          <w:lang w:val="fr-FR"/>
        </w:rPr>
        <w:t>1.</w:t>
      </w:r>
      <w:r w:rsidRPr="00C55DF5">
        <w:rPr>
          <w:lang w:val="fr-FR"/>
        </w:rPr>
        <w:tab/>
      </w:r>
      <w:r w:rsidRPr="00C55DF5">
        <w:rPr>
          <w:b/>
          <w:lang w:val="fr-FR"/>
        </w:rPr>
        <w:t xml:space="preserve">Rapporteurs: </w:t>
      </w:r>
      <w:r w:rsidRPr="00C55DF5">
        <w:rPr>
          <w:lang w:val="fr-FR"/>
        </w:rPr>
        <w:t>José Manuel FERNANDES (PPE/PT), Valérie HAYER (</w:t>
      </w:r>
      <w:proofErr w:type="spellStart"/>
      <w:r w:rsidRPr="00C55DF5">
        <w:rPr>
          <w:lang w:val="fr-FR"/>
        </w:rPr>
        <w:t>Renew</w:t>
      </w:r>
      <w:proofErr w:type="spellEnd"/>
      <w:r w:rsidRPr="00C55DF5">
        <w:rPr>
          <w:lang w:val="fr-FR"/>
        </w:rPr>
        <w:t xml:space="preserve"> Europe/FR)</w:t>
      </w:r>
    </w:p>
    <w:p w:rsidR="00C55DF5" w:rsidRPr="00C55DF5" w:rsidRDefault="00C55DF5" w:rsidP="00C55DF5">
      <w:pPr>
        <w:spacing w:after="240"/>
        <w:ind w:left="567" w:hanging="567"/>
        <w:rPr>
          <w:i/>
          <w:lang w:val="fr-FR"/>
        </w:rPr>
      </w:pPr>
      <w:r w:rsidRPr="00C55DF5">
        <w:rPr>
          <w:b/>
          <w:lang w:val="fr-FR"/>
        </w:rPr>
        <w:t>2.</w:t>
      </w:r>
      <w:r w:rsidRPr="00C55DF5">
        <w:rPr>
          <w:lang w:val="fr-FR"/>
        </w:rPr>
        <w:tab/>
      </w:r>
      <w:r w:rsidRPr="00C55DF5">
        <w:rPr>
          <w:b/>
          <w:lang w:val="fr-FR"/>
        </w:rPr>
        <w:t xml:space="preserve">Numéros de référence: </w:t>
      </w:r>
      <w:r w:rsidRPr="00C55DF5">
        <w:rPr>
          <w:lang w:val="fr-FR"/>
        </w:rPr>
        <w:t>2018/0135(CNS) / A9-0146/2020 / P9_TA-</w:t>
      </w:r>
      <w:proofErr w:type="gramStart"/>
      <w:r w:rsidRPr="00C55DF5">
        <w:rPr>
          <w:lang w:val="fr-FR"/>
        </w:rPr>
        <w:t>PROV(</w:t>
      </w:r>
      <w:proofErr w:type="gramEnd"/>
      <w:r w:rsidRPr="00C55DF5">
        <w:rPr>
          <w:lang w:val="fr-FR"/>
        </w:rPr>
        <w:t>2020)0220</w:t>
      </w:r>
    </w:p>
    <w:p w:rsidR="00C55DF5" w:rsidRPr="00C55DF5" w:rsidRDefault="00C55DF5" w:rsidP="00C55DF5">
      <w:pPr>
        <w:spacing w:after="240"/>
        <w:ind w:left="567" w:hanging="567"/>
        <w:rPr>
          <w:lang w:val="fr-FR"/>
        </w:rPr>
      </w:pPr>
      <w:r w:rsidRPr="00C55DF5">
        <w:rPr>
          <w:b/>
          <w:lang w:val="fr-FR"/>
        </w:rPr>
        <w:t>3.</w:t>
      </w:r>
      <w:r w:rsidRPr="00C55DF5">
        <w:rPr>
          <w:lang w:val="fr-FR"/>
        </w:rPr>
        <w:tab/>
      </w:r>
      <w:r w:rsidRPr="00C55DF5">
        <w:rPr>
          <w:b/>
          <w:lang w:val="fr-FR"/>
        </w:rPr>
        <w:t>Date d'adoption de la résolution:</w:t>
      </w:r>
      <w:r w:rsidRPr="00C55DF5">
        <w:rPr>
          <w:lang w:val="fr-FR"/>
        </w:rPr>
        <w:t xml:space="preserve"> 16 septembre 2020</w:t>
      </w:r>
    </w:p>
    <w:p w:rsidR="00C55DF5" w:rsidRPr="00C55DF5" w:rsidRDefault="00C55DF5" w:rsidP="00C55DF5">
      <w:pPr>
        <w:spacing w:after="240"/>
        <w:ind w:left="567" w:hanging="567"/>
        <w:rPr>
          <w:lang w:val="fr-FR"/>
        </w:rPr>
      </w:pPr>
      <w:r w:rsidRPr="00C55DF5">
        <w:rPr>
          <w:b/>
          <w:lang w:val="fr-FR"/>
        </w:rPr>
        <w:t>4.</w:t>
      </w:r>
      <w:r w:rsidRPr="00C55DF5">
        <w:rPr>
          <w:lang w:val="fr-FR"/>
        </w:rPr>
        <w:tab/>
      </w:r>
      <w:r w:rsidRPr="00C55DF5">
        <w:rPr>
          <w:b/>
          <w:lang w:val="fr-FR"/>
        </w:rPr>
        <w:t>Base juridique:</w:t>
      </w:r>
      <w:r w:rsidRPr="00C55DF5">
        <w:rPr>
          <w:lang w:val="fr-FR"/>
        </w:rPr>
        <w:t xml:space="preserve"> article 311 du traité sur le fonctionnement de l’Union européenne et article 106 </w:t>
      </w:r>
      <w:r w:rsidRPr="00C55DF5">
        <w:rPr>
          <w:i/>
          <w:iCs/>
          <w:lang w:val="fr-FR"/>
        </w:rPr>
        <w:t>bis</w:t>
      </w:r>
      <w:r w:rsidRPr="00C55DF5">
        <w:rPr>
          <w:lang w:val="fr-FR"/>
        </w:rPr>
        <w:t xml:space="preserve"> du traité instituant la Communauté européenne de l'énergie atomique</w:t>
      </w:r>
    </w:p>
    <w:p w:rsidR="00C55DF5" w:rsidRPr="00C55DF5" w:rsidRDefault="00C55DF5" w:rsidP="00C55DF5">
      <w:pPr>
        <w:spacing w:before="100" w:beforeAutospacing="1" w:after="100" w:afterAutospacing="1"/>
        <w:ind w:left="567" w:hanging="567"/>
        <w:rPr>
          <w:i/>
          <w:lang w:val="fr-FR"/>
        </w:rPr>
      </w:pPr>
      <w:r w:rsidRPr="00C55DF5">
        <w:rPr>
          <w:b/>
          <w:lang w:val="fr-FR"/>
        </w:rPr>
        <w:t>5.</w:t>
      </w:r>
      <w:r w:rsidRPr="00C55DF5">
        <w:rPr>
          <w:lang w:val="fr-FR"/>
        </w:rPr>
        <w:tab/>
      </w:r>
      <w:r w:rsidRPr="00C55DF5">
        <w:rPr>
          <w:b/>
          <w:lang w:val="fr-FR"/>
        </w:rPr>
        <w:t xml:space="preserve">Commission parlementaire compétente: </w:t>
      </w:r>
      <w:r w:rsidRPr="00C55DF5">
        <w:rPr>
          <w:lang w:val="fr-FR"/>
        </w:rPr>
        <w:t>commission des budgets (BUDG)</w:t>
      </w:r>
    </w:p>
    <w:p w:rsidR="00C55DF5" w:rsidRDefault="00C55DF5" w:rsidP="00C55DF5">
      <w:pPr>
        <w:pStyle w:val="Text1"/>
        <w:spacing w:before="100" w:beforeAutospacing="1" w:after="100" w:afterAutospacing="1"/>
        <w:ind w:left="567" w:hanging="567"/>
        <w:rPr>
          <w:b/>
        </w:rPr>
      </w:pPr>
      <w:r>
        <w:rPr>
          <w:b/>
        </w:rPr>
        <w:t>6.</w:t>
      </w:r>
      <w:r>
        <w:tab/>
      </w:r>
      <w:r>
        <w:rPr>
          <w:b/>
        </w:rPr>
        <w:t>Position de la Commission:</w:t>
      </w:r>
    </w:p>
    <w:p w:rsidR="00C55DF5" w:rsidRDefault="00C55DF5" w:rsidP="00C55DF5">
      <w:pPr>
        <w:pStyle w:val="Text1"/>
        <w:spacing w:after="120"/>
        <w:ind w:left="0"/>
      </w:pPr>
      <w:proofErr w:type="gramStart"/>
      <w:r>
        <w:t>la</w:t>
      </w:r>
      <w:proofErr w:type="gramEnd"/>
      <w:r>
        <w:t xml:space="preserve"> Commission prend acte des demandes qui sous-tendent les amendements, et soutient le processus trilatéral de négociation.</w:t>
      </w:r>
    </w:p>
    <w:p w:rsidR="00C55DF5" w:rsidRPr="00D97B0B" w:rsidRDefault="00C55DF5" w:rsidP="00C55DF5">
      <w:pPr>
        <w:pStyle w:val="Text1"/>
        <w:spacing w:after="120"/>
        <w:ind w:left="0"/>
      </w:pPr>
      <w:r>
        <w:t>Le Parlement européen a approuvé le projet de décision du Conseil et a proposé un certain nombre d’amendements. La Commission se félicite de l’adoption rapide de l’avis du Parlement européen qui permet au Conseil d’adopter la décision et d’engager son processus de ratification. Nombre des amendements proposés dans l’avis sont à présent examinés dans le cadre du débat politique trilatéral sur le paquet</w:t>
      </w:r>
      <w:proofErr w:type="gramStart"/>
      <w:r>
        <w:t xml:space="preserve"> «Cadre</w:t>
      </w:r>
      <w:proofErr w:type="gramEnd"/>
      <w:r>
        <w:t xml:space="preserve"> financier pluriannuel/ressources propres».</w:t>
      </w:r>
    </w:p>
    <w:p w:rsidR="00C55DF5" w:rsidRPr="00C55DF5" w:rsidRDefault="00C55DF5" w:rsidP="00C55DF5">
      <w:pPr>
        <w:spacing w:after="200" w:line="276" w:lineRule="auto"/>
        <w:rPr>
          <w:b/>
          <w:lang w:val="fr-FR"/>
        </w:rPr>
      </w:pPr>
      <w:bookmarkStart w:id="0" w:name="_GoBack"/>
      <w:bookmarkEnd w:id="0"/>
    </w:p>
    <w:p w:rsidR="008765BE" w:rsidRPr="00C55DF5" w:rsidRDefault="008765BE">
      <w:pPr>
        <w:rPr>
          <w:lang w:val="fr-FR"/>
        </w:rPr>
      </w:pPr>
    </w:p>
    <w:sectPr w:rsidR="008765BE" w:rsidRPr="00C55D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DF5"/>
    <w:rsid w:val="005762E3"/>
    <w:rsid w:val="008765BE"/>
    <w:rsid w:val="00C55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1E1700-7B6E-42DD-B493-AFE813F87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paragraph" w:customStyle="1" w:styleId="Text1">
    <w:name w:val="Text 1"/>
    <w:basedOn w:val="Normal"/>
    <w:link w:val="Text1Char"/>
    <w:qFormat/>
    <w:rsid w:val="00C55DF5"/>
    <w:pPr>
      <w:spacing w:after="240"/>
      <w:ind w:left="482"/>
    </w:pPr>
    <w:rPr>
      <w:rFonts w:eastAsia="Times New Roman"/>
      <w:szCs w:val="20"/>
      <w:lang w:val="fr-FR"/>
    </w:rPr>
  </w:style>
  <w:style w:type="character" w:customStyle="1" w:styleId="Text1Char">
    <w:name w:val="Text 1 Char"/>
    <w:link w:val="Text1"/>
    <w:rsid w:val="00C55DF5"/>
    <w:rPr>
      <w:rFonts w:ascii="Times New Roman" w:eastAsia="Times New Roman" w:hAnsi="Times New Roman"/>
      <w:sz w:val="24"/>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BRABANDER Liesbet</dc:creator>
  <cp:keywords/>
  <dc:description/>
  <cp:lastModifiedBy>DE BRABANDER Liesbet</cp:lastModifiedBy>
  <cp:revision>1</cp:revision>
  <dcterms:created xsi:type="dcterms:W3CDTF">2020-10-15T13:22:00Z</dcterms:created>
  <dcterms:modified xsi:type="dcterms:W3CDTF">2020-10-15T13:22:00Z</dcterms:modified>
</cp:coreProperties>
</file>