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F02" w:rsidRPr="00FC0CF0" w:rsidRDefault="00E21F02" w:rsidP="00E21F02">
      <w:pPr>
        <w:spacing w:after="240"/>
        <w:jc w:val="center"/>
      </w:pPr>
      <w:r w:rsidRPr="00FC0CF0">
        <w:rPr>
          <w:b/>
        </w:rPr>
        <w:t xml:space="preserve">ORDINARY LEGISLATIVE </w:t>
      </w:r>
      <w:r w:rsidRPr="00FC0CF0">
        <w:rPr>
          <w:b/>
          <w:caps/>
        </w:rPr>
        <w:t>procedure</w:t>
      </w:r>
      <w:r w:rsidRPr="00FC0CF0">
        <w:rPr>
          <w:b/>
        </w:rPr>
        <w:t xml:space="preserve"> – First reading</w:t>
      </w:r>
    </w:p>
    <w:p w:rsidR="00E21F02" w:rsidRPr="00111253" w:rsidRDefault="00E21F02" w:rsidP="00E21F02">
      <w:pPr>
        <w:spacing w:after="600"/>
        <w:jc w:val="center"/>
        <w:rPr>
          <w:b/>
          <w:bCs/>
        </w:rPr>
      </w:pPr>
      <w:r w:rsidRPr="00FC0CF0">
        <w:rPr>
          <w:b/>
          <w:bCs/>
        </w:rPr>
        <w:t xml:space="preserve">Follow up to the </w:t>
      </w:r>
      <w:r w:rsidRPr="00FC0CF0">
        <w:rPr>
          <w:b/>
        </w:rPr>
        <w:t xml:space="preserve">European Parliament legislative resolution </w:t>
      </w:r>
      <w:r w:rsidRPr="008A60A1">
        <w:rPr>
          <w:b/>
          <w:bCs/>
          <w:shd w:val="clear" w:color="auto" w:fill="FFFFFF"/>
        </w:rPr>
        <w:t>on</w:t>
      </w:r>
      <w:r>
        <w:rPr>
          <w:b/>
          <w:bCs/>
          <w:shd w:val="clear" w:color="auto" w:fill="FFFFFF"/>
        </w:rPr>
        <w:t xml:space="preserve"> the </w:t>
      </w:r>
      <w:r>
        <w:rPr>
          <w:b/>
          <w:shd w:val="clear" w:color="auto" w:fill="FFFFFF"/>
        </w:rPr>
        <w:t>proposal for a r</w:t>
      </w:r>
      <w:r w:rsidRPr="00C8228B">
        <w:rPr>
          <w:b/>
          <w:shd w:val="clear" w:color="auto" w:fill="FFFFFF"/>
        </w:rPr>
        <w:t xml:space="preserve">egulation of the European Parliament and of the Council </w:t>
      </w:r>
      <w:r w:rsidRPr="00BD6022">
        <w:rPr>
          <w:b/>
          <w:shd w:val="clear" w:color="auto" w:fill="FFFFFF"/>
        </w:rPr>
        <w:t xml:space="preserve">amending Directive (EU) 2016/798, as regards the application of railway safety and </w:t>
      </w:r>
      <w:r>
        <w:rPr>
          <w:b/>
          <w:shd w:val="clear" w:color="auto" w:fill="FFFFFF"/>
        </w:rPr>
        <w:br/>
      </w:r>
      <w:r w:rsidRPr="00BD6022">
        <w:rPr>
          <w:b/>
          <w:shd w:val="clear" w:color="auto" w:fill="FFFFFF"/>
        </w:rPr>
        <w:t>interoperability rules within the Channel Fixed Link</w:t>
      </w:r>
    </w:p>
    <w:p w:rsidR="00E21F02" w:rsidRPr="00E21F02" w:rsidRDefault="00E21F02" w:rsidP="00E21F02">
      <w:pPr>
        <w:spacing w:before="100" w:beforeAutospacing="1" w:after="100" w:afterAutospacing="1"/>
        <w:ind w:left="567" w:hanging="567"/>
        <w:rPr>
          <w:lang w:val="fr-FR"/>
        </w:rPr>
      </w:pPr>
      <w:r w:rsidRPr="00E21F02">
        <w:rPr>
          <w:b/>
          <w:lang w:val="fr-FR"/>
        </w:rPr>
        <w:t>1.</w:t>
      </w:r>
      <w:r w:rsidRPr="00E21F02">
        <w:rPr>
          <w:b/>
          <w:lang w:val="fr-FR"/>
        </w:rPr>
        <w:tab/>
        <w:t xml:space="preserve">Rapporteur: </w:t>
      </w:r>
      <w:r w:rsidRPr="00E21F02">
        <w:rPr>
          <w:lang w:val="fr-FR"/>
        </w:rPr>
        <w:t>NN</w:t>
      </w:r>
    </w:p>
    <w:p w:rsidR="00E21F02" w:rsidRPr="00E21F02" w:rsidRDefault="00E21F02" w:rsidP="00E21F02">
      <w:pPr>
        <w:spacing w:before="100" w:beforeAutospacing="1" w:after="100" w:afterAutospacing="1"/>
        <w:ind w:left="567" w:hanging="567"/>
        <w:rPr>
          <w:lang w:val="fr-FR"/>
        </w:rPr>
      </w:pPr>
      <w:r w:rsidRPr="00E21F02">
        <w:rPr>
          <w:b/>
          <w:lang w:val="fr-FR"/>
        </w:rPr>
        <w:t>2.</w:t>
      </w:r>
      <w:r w:rsidRPr="00E21F02">
        <w:rPr>
          <w:b/>
          <w:lang w:val="fr-FR"/>
        </w:rPr>
        <w:tab/>
        <w:t>Reference numbers:</w:t>
      </w:r>
      <w:r w:rsidRPr="00E21F02">
        <w:rPr>
          <w:lang w:val="fr-FR"/>
        </w:rPr>
        <w:t xml:space="preserve"> 2020/0161 (COD) / P9</w:t>
      </w:r>
      <w:r w:rsidRPr="00E21F02">
        <w:rPr>
          <w:shd w:val="clear" w:color="auto" w:fill="FFFFFF"/>
          <w:lang w:val="fr-FR"/>
        </w:rPr>
        <w:t>_TA-PROV(2020)0261</w:t>
      </w:r>
    </w:p>
    <w:p w:rsidR="00E21F02" w:rsidRPr="00FC0CF0" w:rsidRDefault="00E21F02" w:rsidP="00E21F02">
      <w:pPr>
        <w:spacing w:before="100" w:beforeAutospacing="1" w:after="100" w:afterAutospacing="1"/>
        <w:ind w:left="567" w:hanging="567"/>
      </w:pPr>
      <w:r w:rsidRPr="00FC0CF0">
        <w:rPr>
          <w:b/>
        </w:rPr>
        <w:t>3.</w:t>
      </w:r>
      <w:r w:rsidRPr="00FC0CF0">
        <w:rPr>
          <w:b/>
        </w:rPr>
        <w:tab/>
        <w:t xml:space="preserve">Date of adoption of the resolution: </w:t>
      </w:r>
      <w:r w:rsidRPr="00BD6022">
        <w:t>8 October</w:t>
      </w:r>
      <w:r>
        <w:t xml:space="preserve"> 2020</w:t>
      </w:r>
    </w:p>
    <w:p w:rsidR="00E21F02" w:rsidRPr="00FC0CF0" w:rsidRDefault="00E21F02" w:rsidP="00E21F02">
      <w:pPr>
        <w:spacing w:before="100" w:beforeAutospacing="1" w:after="100" w:afterAutospacing="1"/>
        <w:ind w:left="567" w:hanging="567"/>
      </w:pPr>
      <w:r w:rsidRPr="00FC0CF0">
        <w:rPr>
          <w:b/>
        </w:rPr>
        <w:t>4.</w:t>
      </w:r>
      <w:r w:rsidRPr="00FC0CF0">
        <w:rPr>
          <w:b/>
        </w:rPr>
        <w:tab/>
        <w:t xml:space="preserve">Legal basis: </w:t>
      </w:r>
      <w:r w:rsidRPr="00C8228B">
        <w:t>Article 91 of the Treaty</w:t>
      </w:r>
      <w:r w:rsidRPr="00662B1B">
        <w:t xml:space="preserve"> on the Functioning of the European Union</w:t>
      </w:r>
    </w:p>
    <w:p w:rsidR="00E21F02" w:rsidRPr="00FC0CF0" w:rsidRDefault="00E21F02" w:rsidP="00E21F02">
      <w:pPr>
        <w:spacing w:before="100" w:beforeAutospacing="1" w:after="100" w:afterAutospacing="1"/>
        <w:ind w:left="567" w:hanging="567"/>
        <w:rPr>
          <w:i/>
        </w:rPr>
      </w:pPr>
      <w:r w:rsidRPr="00FC0CF0">
        <w:rPr>
          <w:b/>
        </w:rPr>
        <w:t>5.</w:t>
      </w:r>
      <w:r w:rsidRPr="00FC0CF0">
        <w:rPr>
          <w:b/>
        </w:rPr>
        <w:tab/>
        <w:t xml:space="preserve">Competent Parliamentary Committee: </w:t>
      </w:r>
      <w:r w:rsidRPr="00FC0CF0">
        <w:t xml:space="preserve">Committee on </w:t>
      </w:r>
      <w:r>
        <w:t>Transport and Tourism (TRAN)</w:t>
      </w:r>
    </w:p>
    <w:p w:rsidR="00E21F02" w:rsidRPr="003850AE" w:rsidRDefault="00E21F02" w:rsidP="00E21F02">
      <w:pPr>
        <w:spacing w:before="100" w:beforeAutospacing="1" w:after="100" w:afterAutospacing="1"/>
        <w:ind w:left="567" w:hanging="567"/>
        <w:rPr>
          <w:rFonts w:cs="Calibri"/>
        </w:rPr>
      </w:pPr>
      <w:r w:rsidRPr="00FC0CF0">
        <w:rPr>
          <w:b/>
        </w:rPr>
        <w:t>6.</w:t>
      </w:r>
      <w:r w:rsidRPr="00FC0CF0">
        <w:rPr>
          <w:b/>
        </w:rPr>
        <w:tab/>
        <w:t>Commission's position:</w:t>
      </w:r>
      <w:r w:rsidRPr="00FC0CF0">
        <w:rPr>
          <w:color w:val="000000"/>
          <w:sz w:val="22"/>
          <w:szCs w:val="22"/>
        </w:rPr>
        <w:t xml:space="preserve"> </w:t>
      </w:r>
      <w:r w:rsidRPr="00FC0CF0">
        <w:rPr>
          <w:color w:val="000000"/>
        </w:rPr>
        <w:t>Accepts all amendments</w:t>
      </w:r>
      <w:r>
        <w:rPr>
          <w:color w:val="000000"/>
        </w:rPr>
        <w:t>.</w:t>
      </w:r>
    </w:p>
    <w:p w:rsidR="008765BE" w:rsidRDefault="008765BE">
      <w:bookmarkStart w:id="0" w:name="_GoBack"/>
      <w:bookmarkEnd w:id="0"/>
    </w:p>
    <w:sectPr w:rsidR="008765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F02"/>
    <w:rsid w:val="005762E3"/>
    <w:rsid w:val="008765BE"/>
    <w:rsid w:val="00E2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51B37-0CAB-4FAE-AA89-34104F0FC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2E3"/>
    <w:pPr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2E3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2E3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2E3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2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2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2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2E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2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2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2E3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2E3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2E3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2E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2E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2E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2E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2E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2E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762E3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762E3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2E3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5762E3"/>
    <w:rPr>
      <w:rFonts w:ascii="Arial" w:eastAsiaTheme="majorEastAsia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5762E3"/>
    <w:rPr>
      <w:b/>
      <w:bCs/>
    </w:rPr>
  </w:style>
  <w:style w:type="character" w:styleId="Emphasis">
    <w:name w:val="Emphasis"/>
    <w:basedOn w:val="DefaultParagraphFont"/>
    <w:uiPriority w:val="20"/>
    <w:qFormat/>
    <w:rsid w:val="005762E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762E3"/>
    <w:rPr>
      <w:szCs w:val="32"/>
    </w:rPr>
  </w:style>
  <w:style w:type="paragraph" w:styleId="ListParagraph">
    <w:name w:val="List Paragraph"/>
    <w:basedOn w:val="Normal"/>
    <w:uiPriority w:val="34"/>
    <w:qFormat/>
    <w:rsid w:val="005762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762E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762E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2E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2E3"/>
    <w:rPr>
      <w:b/>
      <w:i/>
      <w:sz w:val="24"/>
    </w:rPr>
  </w:style>
  <w:style w:type="character" w:styleId="SubtleEmphasis">
    <w:name w:val="Subtle Emphasis"/>
    <w:uiPriority w:val="19"/>
    <w:qFormat/>
    <w:rsid w:val="005762E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762E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762E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762E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762E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62E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Parliament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BRABANDER Liesbet</dc:creator>
  <cp:keywords/>
  <dc:description/>
  <cp:lastModifiedBy>DE BRABANDER Liesbet</cp:lastModifiedBy>
  <cp:revision>1</cp:revision>
  <dcterms:created xsi:type="dcterms:W3CDTF">2020-11-06T09:27:00Z</dcterms:created>
  <dcterms:modified xsi:type="dcterms:W3CDTF">2020-11-06T09:28:00Z</dcterms:modified>
</cp:coreProperties>
</file>