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5C" w:rsidRPr="0088025C" w:rsidRDefault="0088025C" w:rsidP="0088025C">
      <w:pPr>
        <w:spacing w:after="240"/>
        <w:jc w:val="center"/>
        <w:rPr>
          <w:lang w:val="fr-FR"/>
        </w:rPr>
      </w:pPr>
      <w:r w:rsidRPr="0088025C">
        <w:rPr>
          <w:b/>
          <w:lang w:val="fr-FR"/>
        </w:rPr>
        <w:t>PROCÉDURE LÉGISLATIVE ORDINAIRE – Première lecture</w:t>
      </w:r>
    </w:p>
    <w:p w:rsidR="0088025C" w:rsidRPr="0088025C" w:rsidRDefault="0088025C" w:rsidP="0088025C">
      <w:pPr>
        <w:spacing w:after="600"/>
        <w:jc w:val="center"/>
        <w:rPr>
          <w:b/>
          <w:bCs/>
          <w:lang w:val="fr-FR"/>
        </w:rPr>
      </w:pPr>
      <w:r w:rsidRPr="0088025C">
        <w:rPr>
          <w:b/>
          <w:lang w:val="fr-FR"/>
        </w:rPr>
        <w:t>Suite donnée à la résolution législative du Parlement européen sur la proposition de règlement du Parlement européen et du Conseil relatif au corps européen de garde-frontières et de garde-côtes et abrogeant l’action commune 98/700/JAI du Conseil, le règlement (UE) nº 1052/2013 du Parlement européen et du Conseil et le règlement (UE) 2016/1624 du Parlement européen et du Conseil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lang w:val="fr-FR"/>
        </w:rPr>
      </w:pPr>
      <w:r w:rsidRPr="0088025C">
        <w:rPr>
          <w:b/>
          <w:lang w:val="fr-FR"/>
        </w:rPr>
        <w:t>1.</w:t>
      </w:r>
      <w:r w:rsidRPr="0088025C">
        <w:rPr>
          <w:b/>
          <w:lang w:val="fr-FR"/>
        </w:rPr>
        <w:tab/>
      </w:r>
      <w:proofErr w:type="spellStart"/>
      <w:r w:rsidRPr="0088025C">
        <w:rPr>
          <w:b/>
          <w:lang w:val="fr-FR"/>
        </w:rPr>
        <w:t>Rapporteure</w:t>
      </w:r>
      <w:proofErr w:type="spellEnd"/>
      <w:r w:rsidRPr="0088025C">
        <w:rPr>
          <w:b/>
          <w:lang w:val="fr-FR"/>
        </w:rPr>
        <w:t xml:space="preserve">: </w:t>
      </w:r>
      <w:r w:rsidRPr="0088025C">
        <w:rPr>
          <w:lang w:val="fr-FR"/>
        </w:rPr>
        <w:t>Roberta METSOLA (PPE/MT)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lang w:val="fr-FR"/>
        </w:rPr>
      </w:pPr>
      <w:r w:rsidRPr="0088025C">
        <w:rPr>
          <w:b/>
          <w:lang w:val="fr-FR"/>
        </w:rPr>
        <w:t>2.</w:t>
      </w:r>
      <w:r w:rsidRPr="0088025C">
        <w:rPr>
          <w:b/>
          <w:lang w:val="fr-FR"/>
        </w:rPr>
        <w:tab/>
        <w:t>Numéros de référence:</w:t>
      </w:r>
      <w:r w:rsidRPr="0088025C">
        <w:rPr>
          <w:lang w:val="fr-FR"/>
        </w:rPr>
        <w:t xml:space="preserve"> 2018/0330B(COD) /A9-0022/2019 / P9_TA-</w:t>
      </w:r>
      <w:proofErr w:type="gramStart"/>
      <w:r w:rsidRPr="0088025C">
        <w:rPr>
          <w:lang w:val="fr-FR"/>
        </w:rPr>
        <w:t>PROV(</w:t>
      </w:r>
      <w:proofErr w:type="gramEnd"/>
      <w:r w:rsidRPr="0088025C">
        <w:rPr>
          <w:lang w:val="fr-FR"/>
        </w:rPr>
        <w:t>2020)0038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lang w:val="fr-FR"/>
        </w:rPr>
      </w:pPr>
      <w:r w:rsidRPr="0088025C">
        <w:rPr>
          <w:b/>
          <w:lang w:val="fr-FR"/>
        </w:rPr>
        <w:t>3.</w:t>
      </w:r>
      <w:r w:rsidRPr="0088025C">
        <w:rPr>
          <w:b/>
          <w:lang w:val="fr-FR"/>
        </w:rPr>
        <w:tab/>
        <w:t xml:space="preserve">Date d’adoption de la résolution: </w:t>
      </w:r>
      <w:r w:rsidRPr="0088025C">
        <w:rPr>
          <w:lang w:val="fr-FR"/>
        </w:rPr>
        <w:t>13 février 2020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lang w:val="fr-FR"/>
        </w:rPr>
      </w:pPr>
      <w:r w:rsidRPr="0088025C">
        <w:rPr>
          <w:b/>
          <w:lang w:val="fr-FR"/>
        </w:rPr>
        <w:t>4.</w:t>
      </w:r>
      <w:r w:rsidRPr="0088025C">
        <w:rPr>
          <w:b/>
          <w:lang w:val="fr-FR"/>
        </w:rPr>
        <w:tab/>
        <w:t xml:space="preserve">Base juridique: </w:t>
      </w:r>
      <w:r w:rsidRPr="0088025C">
        <w:rPr>
          <w:lang w:val="fr-FR"/>
        </w:rPr>
        <w:t>article 77, paragraphe 2, et article 79, paragraphe 2, point c), du traité sur le fonctionnement de l’Union européenne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i/>
          <w:lang w:val="fr-FR"/>
        </w:rPr>
      </w:pPr>
      <w:r w:rsidRPr="0088025C">
        <w:rPr>
          <w:b/>
          <w:lang w:val="fr-FR"/>
        </w:rPr>
        <w:t>5.</w:t>
      </w:r>
      <w:r w:rsidRPr="0088025C">
        <w:rPr>
          <w:b/>
          <w:lang w:val="fr-FR"/>
        </w:rPr>
        <w:tab/>
        <w:t xml:space="preserve">Commission parlementaire compétente: </w:t>
      </w:r>
      <w:r w:rsidRPr="0088025C">
        <w:rPr>
          <w:lang w:val="fr-FR"/>
        </w:rPr>
        <w:t>Commission des libertés civiles, de la justice et des affaires intérieures (LIBE)</w:t>
      </w:r>
    </w:p>
    <w:p w:rsidR="0088025C" w:rsidRPr="0088025C" w:rsidRDefault="0088025C" w:rsidP="0088025C">
      <w:pPr>
        <w:spacing w:before="100" w:beforeAutospacing="1" w:after="100" w:afterAutospacing="1"/>
        <w:ind w:left="510" w:hanging="510"/>
        <w:rPr>
          <w:rFonts w:cs="Calibri"/>
          <w:lang w:val="fr-FR"/>
        </w:rPr>
      </w:pPr>
      <w:r w:rsidRPr="0088025C">
        <w:rPr>
          <w:b/>
          <w:lang w:val="fr-FR"/>
        </w:rPr>
        <w:t>6.</w:t>
      </w:r>
      <w:r w:rsidRPr="0088025C">
        <w:rPr>
          <w:b/>
          <w:lang w:val="fr-FR"/>
        </w:rPr>
        <w:tab/>
        <w:t>Position de la Commission:</w:t>
      </w:r>
      <w:r w:rsidRPr="0088025C">
        <w:rPr>
          <w:sz w:val="22"/>
          <w:szCs w:val="22"/>
          <w:lang w:val="fr-FR"/>
        </w:rPr>
        <w:t xml:space="preserve"> </w:t>
      </w:r>
      <w:r w:rsidRPr="0088025C">
        <w:rPr>
          <w:lang w:val="fr-FR"/>
        </w:rPr>
        <w:t>la Commission accepte tous les amendements.</w:t>
      </w:r>
    </w:p>
    <w:p w:rsidR="008765BE" w:rsidRPr="0088025C" w:rsidRDefault="008765BE">
      <w:pPr>
        <w:rPr>
          <w:lang w:val="fr-FR"/>
        </w:rPr>
      </w:pPr>
      <w:bookmarkStart w:id="0" w:name="_GoBack"/>
      <w:bookmarkEnd w:id="0"/>
    </w:p>
    <w:sectPr w:rsidR="008765BE" w:rsidRPr="00880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5C"/>
    <w:rsid w:val="005762E3"/>
    <w:rsid w:val="008765BE"/>
    <w:rsid w:val="0088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FE400-33C8-4973-A55F-971310A7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2020-03-19T13:21:00Z</dcterms:created>
  <dcterms:modified xsi:type="dcterms:W3CDTF">2020-03-19T13:22:00Z</dcterms:modified>
</cp:coreProperties>
</file>