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08E" w:rsidRPr="00083D99" w:rsidRDefault="005A208E" w:rsidP="005A208E">
      <w:pPr>
        <w:spacing w:after="600"/>
        <w:jc w:val="center"/>
        <w:rPr>
          <w:rFonts w:ascii="Times New Roman" w:hAnsi="Times New Roman"/>
          <w:b/>
          <w:bCs/>
          <w:szCs w:val="24"/>
        </w:rPr>
      </w:pPr>
      <w:bookmarkStart w:id="0" w:name="adequacy"/>
      <w:r w:rsidRPr="00BF0980">
        <w:rPr>
          <w:rFonts w:ascii="Times New Roman" w:hAnsi="Times New Roman"/>
          <w:b/>
          <w:bCs/>
          <w:szCs w:val="24"/>
        </w:rPr>
        <w:t xml:space="preserve">Follow up to the </w:t>
      </w:r>
      <w:r w:rsidRPr="00BF0980">
        <w:rPr>
          <w:rFonts w:ascii="Times New Roman" w:hAnsi="Times New Roman"/>
          <w:b/>
          <w:szCs w:val="24"/>
        </w:rPr>
        <w:t xml:space="preserve">European Parliament non-legislative </w:t>
      </w:r>
      <w:r w:rsidRPr="00F36CEC">
        <w:rPr>
          <w:rFonts w:ascii="Times New Roman" w:hAnsi="Times New Roman"/>
          <w:b/>
          <w:szCs w:val="24"/>
        </w:rPr>
        <w:t>resolution</w:t>
      </w:r>
      <w:r w:rsidRPr="00F36CEC">
        <w:rPr>
          <w:rFonts w:ascii="Times New Roman" w:hAnsi="Times New Roman"/>
          <w:b/>
          <w:noProof/>
          <w:szCs w:val="24"/>
        </w:rPr>
        <w:t xml:space="preserve"> </w:t>
      </w:r>
      <w:r w:rsidRPr="00652139">
        <w:rPr>
          <w:rFonts w:ascii="Times New Roman" w:hAnsi="Times New Roman"/>
          <w:b/>
          <w:bCs/>
          <w:szCs w:val="24"/>
          <w:shd w:val="clear" w:color="auto" w:fill="FFFFFF"/>
        </w:rPr>
        <w:t>on the adequate protection of personal data by the United Kingdom</w:t>
      </w:r>
      <w:bookmarkEnd w:id="0"/>
      <w:r>
        <w:rPr>
          <w:rFonts w:ascii="Times New Roman" w:hAnsi="Times New Roman"/>
          <w:b/>
          <w:bCs/>
          <w:szCs w:val="24"/>
          <w:shd w:val="clear" w:color="auto" w:fill="FFFFFF"/>
        </w:rPr>
        <w:t xml:space="preserve"> (UK)</w:t>
      </w:r>
    </w:p>
    <w:p w:rsidR="005A208E" w:rsidRPr="00BF0980" w:rsidRDefault="005A208E" w:rsidP="005A208E">
      <w:pPr>
        <w:numPr>
          <w:ilvl w:val="0"/>
          <w:numId w:val="1"/>
        </w:numPr>
        <w:ind w:left="567" w:hanging="567"/>
        <w:rPr>
          <w:rFonts w:ascii="Times New Roman" w:hAnsi="Times New Roman"/>
          <w:b/>
          <w:bCs/>
          <w:szCs w:val="24"/>
        </w:rPr>
      </w:pPr>
      <w:r w:rsidRPr="00882EAD">
        <w:rPr>
          <w:rFonts w:ascii="Times New Roman" w:hAnsi="Times New Roman"/>
          <w:b/>
          <w:bCs/>
          <w:szCs w:val="24"/>
        </w:rPr>
        <w:t>Resolution tabled pursuant to Rule 1</w:t>
      </w:r>
      <w:r>
        <w:rPr>
          <w:rFonts w:ascii="Times New Roman" w:hAnsi="Times New Roman"/>
          <w:b/>
          <w:bCs/>
          <w:szCs w:val="24"/>
        </w:rPr>
        <w:t>3</w:t>
      </w:r>
      <w:r w:rsidRPr="00882EAD">
        <w:rPr>
          <w:rFonts w:ascii="Times New Roman" w:hAnsi="Times New Roman"/>
          <w:b/>
          <w:bCs/>
          <w:szCs w:val="24"/>
        </w:rPr>
        <w:t>2(2) of the European Parliament's Rules of Procedure</w:t>
      </w:r>
    </w:p>
    <w:p w:rsidR="005A208E" w:rsidRPr="00BF0980" w:rsidRDefault="005A208E" w:rsidP="005A208E">
      <w:pPr>
        <w:numPr>
          <w:ilvl w:val="0"/>
          <w:numId w:val="1"/>
        </w:numPr>
        <w:ind w:left="567" w:hanging="567"/>
        <w:rPr>
          <w:rFonts w:ascii="Times New Roman" w:hAnsi="Times New Roman"/>
          <w:i/>
          <w:iCs/>
          <w:szCs w:val="24"/>
        </w:rPr>
      </w:pPr>
      <w:r w:rsidRPr="00BF0980">
        <w:rPr>
          <w:rFonts w:ascii="Times New Roman" w:hAnsi="Times New Roman"/>
          <w:b/>
          <w:bCs/>
          <w:szCs w:val="24"/>
        </w:rPr>
        <w:t xml:space="preserve">Reference numbers: </w:t>
      </w:r>
      <w:r w:rsidRPr="00BF0980">
        <w:rPr>
          <w:rFonts w:ascii="Times New Roman" w:hAnsi="Times New Roman"/>
          <w:szCs w:val="24"/>
        </w:rPr>
        <w:t>20</w:t>
      </w:r>
      <w:r>
        <w:rPr>
          <w:rFonts w:ascii="Times New Roman" w:hAnsi="Times New Roman"/>
          <w:szCs w:val="24"/>
        </w:rPr>
        <w:t>21</w:t>
      </w:r>
      <w:r w:rsidRPr="00BF0980">
        <w:rPr>
          <w:rFonts w:ascii="Times New Roman" w:hAnsi="Times New Roman"/>
          <w:szCs w:val="24"/>
        </w:rPr>
        <w:t>/2</w:t>
      </w:r>
      <w:r>
        <w:rPr>
          <w:rFonts w:ascii="Times New Roman" w:hAnsi="Times New Roman"/>
          <w:szCs w:val="24"/>
        </w:rPr>
        <w:t>594</w:t>
      </w:r>
      <w:r w:rsidRPr="00BF0980">
        <w:rPr>
          <w:rFonts w:ascii="Times New Roman" w:hAnsi="Times New Roman"/>
          <w:szCs w:val="24"/>
        </w:rPr>
        <w:t xml:space="preserve"> (</w:t>
      </w:r>
      <w:r>
        <w:rPr>
          <w:rFonts w:ascii="Times New Roman" w:hAnsi="Times New Roman"/>
          <w:szCs w:val="24"/>
        </w:rPr>
        <w:t xml:space="preserve">RSP) / </w:t>
      </w:r>
      <w:bookmarkStart w:id="1" w:name="_GoBack"/>
      <w:r>
        <w:rPr>
          <w:rFonts w:ascii="Times New Roman" w:hAnsi="Times New Roman"/>
          <w:szCs w:val="24"/>
        </w:rPr>
        <w:t>B</w:t>
      </w:r>
      <w:r w:rsidRPr="00BF0980">
        <w:rPr>
          <w:rFonts w:ascii="Times New Roman" w:hAnsi="Times New Roman"/>
          <w:szCs w:val="24"/>
        </w:rPr>
        <w:t>9-0</w:t>
      </w:r>
      <w:r>
        <w:rPr>
          <w:rFonts w:ascii="Times New Roman" w:hAnsi="Times New Roman"/>
          <w:szCs w:val="24"/>
        </w:rPr>
        <w:t>272/2021</w:t>
      </w:r>
      <w:bookmarkEnd w:id="1"/>
      <w:r>
        <w:rPr>
          <w:rFonts w:ascii="Times New Roman" w:hAnsi="Times New Roman"/>
          <w:szCs w:val="24"/>
        </w:rPr>
        <w:t xml:space="preserve"> / P9_TA-PROV(2021</w:t>
      </w:r>
      <w:r w:rsidRPr="00BF0980">
        <w:rPr>
          <w:rFonts w:ascii="Times New Roman" w:hAnsi="Times New Roman"/>
          <w:szCs w:val="24"/>
        </w:rPr>
        <w:t>)0</w:t>
      </w:r>
      <w:r>
        <w:rPr>
          <w:rFonts w:ascii="Times New Roman" w:hAnsi="Times New Roman"/>
          <w:szCs w:val="24"/>
        </w:rPr>
        <w:t>262</w:t>
      </w:r>
    </w:p>
    <w:p w:rsidR="005A208E" w:rsidRPr="00BF0980" w:rsidRDefault="005A208E" w:rsidP="005A208E">
      <w:pPr>
        <w:numPr>
          <w:ilvl w:val="0"/>
          <w:numId w:val="1"/>
        </w:numPr>
        <w:ind w:left="567" w:hanging="567"/>
        <w:rPr>
          <w:rFonts w:ascii="Times New Roman" w:hAnsi="Times New Roman"/>
          <w:szCs w:val="24"/>
        </w:rPr>
      </w:pPr>
      <w:r w:rsidRPr="00BF0980">
        <w:rPr>
          <w:rFonts w:ascii="Times New Roman" w:hAnsi="Times New Roman"/>
          <w:b/>
          <w:bCs/>
          <w:szCs w:val="24"/>
        </w:rPr>
        <w:t xml:space="preserve">Date of adoption of the resolution: </w:t>
      </w:r>
      <w:r>
        <w:rPr>
          <w:rFonts w:ascii="Times New Roman" w:hAnsi="Times New Roman"/>
          <w:szCs w:val="24"/>
        </w:rPr>
        <w:t>21 May</w:t>
      </w:r>
      <w:r w:rsidRPr="00BF0980">
        <w:rPr>
          <w:rFonts w:ascii="Times New Roman" w:hAnsi="Times New Roman"/>
          <w:szCs w:val="24"/>
        </w:rPr>
        <w:t xml:space="preserve"> 202</w:t>
      </w:r>
      <w:r>
        <w:rPr>
          <w:rFonts w:ascii="Times New Roman" w:hAnsi="Times New Roman"/>
          <w:szCs w:val="24"/>
        </w:rPr>
        <w:t>1</w:t>
      </w:r>
    </w:p>
    <w:p w:rsidR="005A208E" w:rsidRPr="00BF0980" w:rsidRDefault="005A208E" w:rsidP="005A208E">
      <w:pPr>
        <w:numPr>
          <w:ilvl w:val="0"/>
          <w:numId w:val="1"/>
        </w:numPr>
        <w:ind w:left="567" w:hanging="567"/>
        <w:rPr>
          <w:rFonts w:ascii="Times New Roman" w:hAnsi="Times New Roman"/>
          <w:i/>
          <w:iCs/>
          <w:szCs w:val="24"/>
        </w:rPr>
      </w:pPr>
      <w:r w:rsidRPr="00BF0980">
        <w:rPr>
          <w:rFonts w:ascii="Times New Roman" w:hAnsi="Times New Roman"/>
          <w:b/>
          <w:bCs/>
          <w:szCs w:val="24"/>
        </w:rPr>
        <w:t>Competent Parliamentary Committee:</w:t>
      </w:r>
      <w:r>
        <w:rPr>
          <w:rFonts w:ascii="Times New Roman" w:hAnsi="Times New Roman"/>
          <w:b/>
          <w:bCs/>
          <w:szCs w:val="24"/>
        </w:rPr>
        <w:t xml:space="preserve"> </w:t>
      </w:r>
      <w:r w:rsidRPr="00B2623A">
        <w:rPr>
          <w:rFonts w:ascii="Times New Roman" w:hAnsi="Times New Roman"/>
        </w:rPr>
        <w:t xml:space="preserve">Committee </w:t>
      </w:r>
      <w:r>
        <w:rPr>
          <w:rFonts w:ascii="Times New Roman" w:hAnsi="Times New Roman"/>
        </w:rPr>
        <w:t>Civil Liberties, Justice and Home Affairs (LIBE)</w:t>
      </w:r>
    </w:p>
    <w:p w:rsidR="005A208E" w:rsidRPr="00505459" w:rsidRDefault="005A208E" w:rsidP="005A208E">
      <w:pPr>
        <w:widowControl w:val="0"/>
        <w:numPr>
          <w:ilvl w:val="0"/>
          <w:numId w:val="1"/>
        </w:numPr>
        <w:ind w:left="567" w:hanging="567"/>
        <w:rPr>
          <w:rFonts w:ascii="Times New Roman" w:hAnsi="Times New Roman"/>
          <w:szCs w:val="24"/>
        </w:rPr>
      </w:pPr>
      <w:r w:rsidRPr="00BF0980">
        <w:rPr>
          <w:rFonts w:ascii="Times New Roman" w:hAnsi="Times New Roman"/>
          <w:b/>
          <w:bCs/>
          <w:szCs w:val="24"/>
        </w:rPr>
        <w:t>Brief analysis/ assessment of the resolution and requests made in it:</w:t>
      </w:r>
    </w:p>
    <w:p w:rsidR="005A208E" w:rsidRPr="007A1FB0" w:rsidRDefault="005A208E" w:rsidP="005A208E">
      <w:pPr>
        <w:spacing w:after="120"/>
        <w:rPr>
          <w:rFonts w:ascii="Times New Roman" w:hAnsi="Times New Roman"/>
          <w:szCs w:val="24"/>
          <w:lang w:val="en-IE"/>
        </w:rPr>
      </w:pPr>
      <w:r w:rsidRPr="008000E6">
        <w:rPr>
          <w:rFonts w:ascii="Times New Roman" w:hAnsi="Times New Roman"/>
          <w:szCs w:val="24"/>
          <w:lang w:val="en-IE"/>
        </w:rPr>
        <w:t xml:space="preserve">The </w:t>
      </w:r>
      <w:r w:rsidRPr="008000E6">
        <w:rPr>
          <w:rFonts w:ascii="Times New Roman" w:hAnsi="Times New Roman"/>
          <w:bCs/>
          <w:szCs w:val="24"/>
          <w:lang w:val="en-IE"/>
        </w:rPr>
        <w:t xml:space="preserve">resolution </w:t>
      </w:r>
      <w:r w:rsidRPr="008000E6">
        <w:rPr>
          <w:rFonts w:ascii="Times New Roman" w:hAnsi="Times New Roman"/>
          <w:szCs w:val="24"/>
          <w:lang w:val="en-IE"/>
        </w:rPr>
        <w:t>focuses on different aspects of the UK regime on the protection of personal data, as assessed in the</w:t>
      </w:r>
      <w:r>
        <w:rPr>
          <w:rFonts w:ascii="Times New Roman" w:hAnsi="Times New Roman"/>
          <w:szCs w:val="24"/>
          <w:lang w:val="en-IE"/>
        </w:rPr>
        <w:t xml:space="preserve"> </w:t>
      </w:r>
      <w:proofErr w:type="gramStart"/>
      <w:r>
        <w:rPr>
          <w:rFonts w:ascii="Times New Roman" w:hAnsi="Times New Roman"/>
          <w:szCs w:val="24"/>
          <w:lang w:val="en-IE"/>
        </w:rPr>
        <w:t>two</w:t>
      </w:r>
      <w:r w:rsidRPr="008000E6">
        <w:rPr>
          <w:rFonts w:ascii="Times New Roman" w:hAnsi="Times New Roman"/>
          <w:szCs w:val="24"/>
          <w:lang w:val="en-IE"/>
        </w:rPr>
        <w:t xml:space="preserve"> draft</w:t>
      </w:r>
      <w:proofErr w:type="gramEnd"/>
      <w:r w:rsidRPr="008000E6">
        <w:rPr>
          <w:rFonts w:ascii="Times New Roman" w:hAnsi="Times New Roman"/>
          <w:szCs w:val="24"/>
          <w:lang w:val="en-IE"/>
        </w:rPr>
        <w:t xml:space="preserve"> adequacy decisions on the protection of personal data by the United Kingdom published on 19 February 2021. With respect to the draft adequacy decision pursuant to the </w:t>
      </w:r>
      <w:r w:rsidRPr="007A1FB0">
        <w:rPr>
          <w:rFonts w:ascii="Times New Roman" w:hAnsi="Times New Roman"/>
          <w:szCs w:val="24"/>
          <w:lang w:val="en-IE"/>
        </w:rPr>
        <w:t>General Data Protection Regulation (GDPR), the resolution first makes general observations.</w:t>
      </w:r>
      <w:r w:rsidRPr="008000E6">
        <w:rPr>
          <w:rFonts w:ascii="Times New Roman" w:hAnsi="Times New Roman"/>
          <w:szCs w:val="24"/>
          <w:lang w:val="en-IE"/>
        </w:rPr>
        <w:t xml:space="preserve"> It notably </w:t>
      </w:r>
      <w:r>
        <w:rPr>
          <w:rFonts w:ascii="Times New Roman" w:hAnsi="Times New Roman"/>
          <w:szCs w:val="24"/>
          <w:lang w:val="en-IE"/>
        </w:rPr>
        <w:t>considers</w:t>
      </w:r>
      <w:r w:rsidRPr="008000E6">
        <w:rPr>
          <w:rFonts w:ascii="Times New Roman" w:hAnsi="Times New Roman"/>
          <w:szCs w:val="24"/>
          <w:lang w:val="en-IE"/>
        </w:rPr>
        <w:t xml:space="preserve"> that the Commission’s assessment is incomplete and inconsistent with the requirements of the Court of </w:t>
      </w:r>
      <w:r>
        <w:rPr>
          <w:rFonts w:ascii="Times New Roman" w:hAnsi="Times New Roman"/>
          <w:szCs w:val="24"/>
          <w:lang w:val="en-IE"/>
        </w:rPr>
        <w:t>Justice</w:t>
      </w:r>
      <w:r w:rsidRPr="008000E6">
        <w:rPr>
          <w:rFonts w:ascii="Times New Roman" w:hAnsi="Times New Roman"/>
          <w:szCs w:val="24"/>
          <w:lang w:val="en-IE"/>
        </w:rPr>
        <w:t xml:space="preserve"> and highlights that the European Data Protection Board (EDPB) advised the Commission </w:t>
      </w:r>
      <w:proofErr w:type="gramStart"/>
      <w:r w:rsidRPr="008000E6">
        <w:rPr>
          <w:rFonts w:ascii="Times New Roman" w:hAnsi="Times New Roman"/>
          <w:szCs w:val="24"/>
          <w:lang w:val="en-IE"/>
        </w:rPr>
        <w:t>to further assess</w:t>
      </w:r>
      <w:proofErr w:type="gramEnd"/>
      <w:r w:rsidRPr="008000E6">
        <w:rPr>
          <w:rFonts w:ascii="Times New Roman" w:hAnsi="Times New Roman"/>
          <w:szCs w:val="24"/>
          <w:lang w:val="en-IE"/>
        </w:rPr>
        <w:t xml:space="preserve"> specific aspects of the UK law</w:t>
      </w:r>
      <w:r>
        <w:rPr>
          <w:rFonts w:ascii="Times New Roman" w:hAnsi="Times New Roman"/>
          <w:szCs w:val="24"/>
          <w:lang w:val="en-IE"/>
        </w:rPr>
        <w:t xml:space="preserve"> and practice</w:t>
      </w:r>
      <w:r w:rsidRPr="008000E6">
        <w:rPr>
          <w:rFonts w:ascii="Times New Roman" w:hAnsi="Times New Roman"/>
          <w:szCs w:val="24"/>
          <w:lang w:val="en-IE"/>
        </w:rPr>
        <w:t xml:space="preserve">. </w:t>
      </w:r>
      <w:r>
        <w:rPr>
          <w:rFonts w:ascii="Times New Roman" w:hAnsi="Times New Roman"/>
          <w:szCs w:val="24"/>
          <w:lang w:val="en-IE"/>
        </w:rPr>
        <w:t xml:space="preserve">Second, the resolution voices concerns on the </w:t>
      </w:r>
      <w:r w:rsidRPr="008000E6">
        <w:rPr>
          <w:rFonts w:ascii="Times New Roman" w:hAnsi="Times New Roman"/>
          <w:szCs w:val="24"/>
          <w:lang w:val="en-IE"/>
        </w:rPr>
        <w:t>restriction of certain data protection rights for purposes of immigration control (“</w:t>
      </w:r>
      <w:r w:rsidRPr="007A1FB0">
        <w:rPr>
          <w:rFonts w:ascii="Times New Roman" w:hAnsi="Times New Roman"/>
          <w:szCs w:val="24"/>
          <w:lang w:val="en-IE"/>
        </w:rPr>
        <w:t>immigration exemption”) and calls on the Commission to seek either the removal or amendment of this immigration exemption before granting an adequacy finding. Third, in the area of access by UK public authorities to data transferred from the EU, the resolution is critical of the UK system of safeguards and limitations for such access, in particular in the area of national security. Fourth, the resolution expresses concerns that the UK may apply in the future its rules on international transfers of personal data in a way that could undermine the level of protection required under the GDPR in case of onward transfers.</w:t>
      </w:r>
    </w:p>
    <w:p w:rsidR="005A208E" w:rsidRDefault="005A208E" w:rsidP="005A208E">
      <w:pPr>
        <w:spacing w:after="120"/>
        <w:rPr>
          <w:rFonts w:ascii="Times New Roman" w:hAnsi="Times New Roman"/>
          <w:szCs w:val="24"/>
          <w:lang w:val="en-IE"/>
        </w:rPr>
      </w:pPr>
      <w:r w:rsidRPr="007A1FB0">
        <w:rPr>
          <w:rFonts w:ascii="Times New Roman" w:hAnsi="Times New Roman"/>
          <w:szCs w:val="24"/>
          <w:lang w:val="en-IE"/>
        </w:rPr>
        <w:t>With respect to the draft adequacy decision pursuant to the Law Enforcement Directive</w:t>
      </w:r>
      <w:r w:rsidRPr="008000E6">
        <w:rPr>
          <w:rFonts w:ascii="Times New Roman" w:hAnsi="Times New Roman"/>
          <w:szCs w:val="24"/>
          <w:lang w:val="en-IE"/>
        </w:rPr>
        <w:t xml:space="preserve"> (LED), the resolution </w:t>
      </w:r>
      <w:r>
        <w:rPr>
          <w:rFonts w:ascii="Times New Roman" w:hAnsi="Times New Roman"/>
          <w:szCs w:val="24"/>
          <w:lang w:val="en-IE"/>
        </w:rPr>
        <w:t xml:space="preserve">expresses concerns about the </w:t>
      </w:r>
      <w:r w:rsidRPr="006C3CD6">
        <w:rPr>
          <w:rFonts w:ascii="Times New Roman" w:hAnsi="Times New Roman"/>
          <w:szCs w:val="24"/>
          <w:lang w:val="en-IE"/>
        </w:rPr>
        <w:t>UK’s cross-border da</w:t>
      </w:r>
      <w:r>
        <w:rPr>
          <w:rFonts w:ascii="Times New Roman" w:hAnsi="Times New Roman"/>
          <w:szCs w:val="24"/>
          <w:lang w:val="en-IE"/>
        </w:rPr>
        <w:t xml:space="preserve">ta access agreement with the United States (US) under the US CLOUD </w:t>
      </w:r>
      <w:proofErr w:type="gramStart"/>
      <w:r>
        <w:rPr>
          <w:rFonts w:ascii="Times New Roman" w:hAnsi="Times New Roman"/>
          <w:szCs w:val="24"/>
          <w:lang w:val="en-IE"/>
        </w:rPr>
        <w:t>Act</w:t>
      </w:r>
      <w:proofErr w:type="gramEnd"/>
      <w:r w:rsidRPr="006C3CD6">
        <w:rPr>
          <w:rFonts w:ascii="Times New Roman" w:hAnsi="Times New Roman"/>
          <w:szCs w:val="24"/>
          <w:lang w:val="en-IE"/>
        </w:rPr>
        <w:t xml:space="preserve"> </w:t>
      </w:r>
      <w:r>
        <w:rPr>
          <w:rFonts w:ascii="Times New Roman" w:hAnsi="Times New Roman"/>
          <w:szCs w:val="24"/>
          <w:lang w:val="en-IE"/>
        </w:rPr>
        <w:t>as it</w:t>
      </w:r>
      <w:r w:rsidRPr="006C3CD6">
        <w:rPr>
          <w:rFonts w:ascii="Times New Roman" w:hAnsi="Times New Roman"/>
          <w:szCs w:val="24"/>
          <w:lang w:val="en-IE"/>
        </w:rPr>
        <w:t xml:space="preserve"> </w:t>
      </w:r>
      <w:r>
        <w:rPr>
          <w:rFonts w:ascii="Times New Roman" w:hAnsi="Times New Roman"/>
          <w:szCs w:val="24"/>
          <w:lang w:val="en-IE"/>
        </w:rPr>
        <w:t xml:space="preserve">would </w:t>
      </w:r>
      <w:r w:rsidRPr="006C3CD6">
        <w:rPr>
          <w:rFonts w:ascii="Times New Roman" w:hAnsi="Times New Roman"/>
          <w:szCs w:val="24"/>
          <w:lang w:val="en-IE"/>
        </w:rPr>
        <w:t>allow undue access to the personal data of EU citizens and residents by US authorities</w:t>
      </w:r>
      <w:r>
        <w:rPr>
          <w:rFonts w:ascii="Times New Roman" w:hAnsi="Times New Roman"/>
          <w:szCs w:val="24"/>
          <w:lang w:val="en-IE"/>
        </w:rPr>
        <w:t xml:space="preserve">. The resolution notes the draft adequacy decisions’ thorough assessment of </w:t>
      </w:r>
      <w:r w:rsidRPr="006C3CD6">
        <w:rPr>
          <w:rFonts w:ascii="Times New Roman" w:hAnsi="Times New Roman"/>
          <w:szCs w:val="24"/>
          <w:lang w:val="en-IE"/>
        </w:rPr>
        <w:t>intercept</w:t>
      </w:r>
      <w:r>
        <w:rPr>
          <w:rFonts w:ascii="Times New Roman" w:hAnsi="Times New Roman"/>
          <w:szCs w:val="24"/>
          <w:lang w:val="en-IE"/>
        </w:rPr>
        <w:t>ion and retention powers of UK authorities of</w:t>
      </w:r>
      <w:r w:rsidRPr="006C3CD6">
        <w:rPr>
          <w:rFonts w:ascii="Times New Roman" w:hAnsi="Times New Roman"/>
          <w:szCs w:val="24"/>
          <w:lang w:val="en-IE"/>
        </w:rPr>
        <w:t xml:space="preserve"> personal data for national security reasons</w:t>
      </w:r>
      <w:r>
        <w:rPr>
          <w:rFonts w:ascii="Times New Roman" w:hAnsi="Times New Roman"/>
          <w:szCs w:val="24"/>
          <w:lang w:val="en-IE"/>
        </w:rPr>
        <w:t xml:space="preserve"> and </w:t>
      </w:r>
      <w:r w:rsidRPr="006C3CD6">
        <w:rPr>
          <w:rFonts w:ascii="Times New Roman" w:hAnsi="Times New Roman"/>
          <w:szCs w:val="24"/>
          <w:lang w:val="en-IE"/>
        </w:rPr>
        <w:t>calls on the Commission to further assess and monitor the</w:t>
      </w:r>
      <w:r>
        <w:rPr>
          <w:rFonts w:ascii="Times New Roman" w:hAnsi="Times New Roman"/>
          <w:szCs w:val="24"/>
          <w:lang w:val="en-IE"/>
        </w:rPr>
        <w:t>se.</w:t>
      </w:r>
    </w:p>
    <w:p w:rsidR="005A208E" w:rsidRPr="008000E6" w:rsidRDefault="005A208E" w:rsidP="005A208E">
      <w:pPr>
        <w:spacing w:after="120"/>
        <w:rPr>
          <w:rFonts w:ascii="Times New Roman" w:hAnsi="Times New Roman"/>
          <w:szCs w:val="24"/>
          <w:lang w:val="en-IE"/>
        </w:rPr>
      </w:pPr>
      <w:proofErr w:type="gramStart"/>
      <w:r>
        <w:rPr>
          <w:rFonts w:ascii="Times New Roman" w:hAnsi="Times New Roman"/>
          <w:szCs w:val="24"/>
          <w:lang w:val="en-IE"/>
        </w:rPr>
        <w:t xml:space="preserve">In conclusion, the resolution calls on the Commission to </w:t>
      </w:r>
      <w:r w:rsidRPr="00833AC6">
        <w:rPr>
          <w:rFonts w:ascii="Times New Roman" w:hAnsi="Times New Roman"/>
          <w:szCs w:val="24"/>
          <w:lang w:val="en-IE"/>
        </w:rPr>
        <w:t xml:space="preserve">assure EU businesses that the adequacy decision will provide a solid, sufficient and future-oriented </w:t>
      </w:r>
      <w:r>
        <w:rPr>
          <w:rFonts w:ascii="Times New Roman" w:hAnsi="Times New Roman"/>
          <w:szCs w:val="24"/>
          <w:lang w:val="en-IE"/>
        </w:rPr>
        <w:t>legal basis for data transfers; to continue to closely monitor</w:t>
      </w:r>
      <w:r w:rsidRPr="00833AC6">
        <w:rPr>
          <w:rFonts w:ascii="Times New Roman" w:hAnsi="Times New Roman"/>
          <w:szCs w:val="24"/>
          <w:lang w:val="en-IE"/>
        </w:rPr>
        <w:t xml:space="preserve"> the level of data protection in the UK in law and practice</w:t>
      </w:r>
      <w:r>
        <w:rPr>
          <w:rFonts w:ascii="Times New Roman" w:hAnsi="Times New Roman"/>
          <w:szCs w:val="24"/>
          <w:lang w:val="en-IE"/>
        </w:rPr>
        <w:t xml:space="preserve">, in particular in view of </w:t>
      </w:r>
      <w:r w:rsidRPr="00833AC6">
        <w:rPr>
          <w:rFonts w:ascii="Times New Roman" w:hAnsi="Times New Roman"/>
          <w:szCs w:val="24"/>
          <w:lang w:val="en-IE"/>
        </w:rPr>
        <w:t xml:space="preserve">any future changes to the UK data protection regime </w:t>
      </w:r>
      <w:r>
        <w:rPr>
          <w:rFonts w:ascii="Times New Roman" w:hAnsi="Times New Roman"/>
          <w:szCs w:val="24"/>
          <w:lang w:val="en-IE"/>
        </w:rPr>
        <w:t>and the potential renewal</w:t>
      </w:r>
      <w:r w:rsidRPr="00833AC6">
        <w:rPr>
          <w:rFonts w:ascii="Times New Roman" w:hAnsi="Times New Roman"/>
          <w:szCs w:val="24"/>
          <w:lang w:val="en-IE"/>
        </w:rPr>
        <w:t xml:space="preserve"> </w:t>
      </w:r>
      <w:r>
        <w:rPr>
          <w:rFonts w:ascii="Times New Roman" w:hAnsi="Times New Roman"/>
          <w:szCs w:val="24"/>
          <w:lang w:val="en-IE"/>
        </w:rPr>
        <w:t xml:space="preserve">of </w:t>
      </w:r>
      <w:r w:rsidRPr="00833AC6">
        <w:rPr>
          <w:rFonts w:ascii="Times New Roman" w:hAnsi="Times New Roman"/>
          <w:szCs w:val="24"/>
          <w:lang w:val="en-IE"/>
        </w:rPr>
        <w:t>the adequacy decision</w:t>
      </w:r>
      <w:r>
        <w:rPr>
          <w:rFonts w:ascii="Times New Roman" w:hAnsi="Times New Roman"/>
          <w:szCs w:val="24"/>
          <w:lang w:val="en-IE"/>
        </w:rPr>
        <w:t>s</w:t>
      </w:r>
      <w:r w:rsidRPr="00833AC6">
        <w:rPr>
          <w:rFonts w:ascii="Times New Roman" w:hAnsi="Times New Roman"/>
          <w:szCs w:val="24"/>
          <w:lang w:val="en-IE"/>
        </w:rPr>
        <w:t xml:space="preserve"> </w:t>
      </w:r>
      <w:r>
        <w:rPr>
          <w:rFonts w:ascii="Times New Roman" w:hAnsi="Times New Roman"/>
          <w:szCs w:val="24"/>
          <w:lang w:val="en-IE"/>
        </w:rPr>
        <w:t>after four years</w:t>
      </w:r>
      <w:r w:rsidRPr="00833AC6">
        <w:rPr>
          <w:rFonts w:ascii="Times New Roman" w:hAnsi="Times New Roman"/>
          <w:szCs w:val="24"/>
          <w:lang w:val="en-IE"/>
        </w:rPr>
        <w:t>;</w:t>
      </w:r>
      <w:r w:rsidRPr="00673BB8">
        <w:rPr>
          <w:rFonts w:ascii="Times New Roman" w:hAnsi="Times New Roman"/>
          <w:szCs w:val="24"/>
          <w:lang w:val="en-IE"/>
        </w:rPr>
        <w:t xml:space="preserve"> and to </w:t>
      </w:r>
      <w:r w:rsidRPr="00833AC6">
        <w:rPr>
          <w:rFonts w:ascii="Times New Roman" w:hAnsi="Times New Roman"/>
          <w:szCs w:val="24"/>
          <w:lang w:val="en-IE"/>
        </w:rPr>
        <w:t>amend the two draft implementing decisions with a view to making them fully cons</w:t>
      </w:r>
      <w:r>
        <w:rPr>
          <w:rFonts w:ascii="Times New Roman" w:hAnsi="Times New Roman"/>
          <w:szCs w:val="24"/>
          <w:lang w:val="en-IE"/>
        </w:rPr>
        <w:t xml:space="preserve">istent with EU law and case law and </w:t>
      </w:r>
      <w:r w:rsidRPr="00833AC6">
        <w:rPr>
          <w:rFonts w:ascii="Times New Roman" w:hAnsi="Times New Roman"/>
          <w:szCs w:val="24"/>
          <w:lang w:val="en-IE"/>
        </w:rPr>
        <w:t>address</w:t>
      </w:r>
      <w:r>
        <w:rPr>
          <w:rFonts w:ascii="Times New Roman" w:hAnsi="Times New Roman"/>
          <w:szCs w:val="24"/>
          <w:lang w:val="en-IE"/>
        </w:rPr>
        <w:t>ing</w:t>
      </w:r>
      <w:r w:rsidRPr="00833AC6">
        <w:rPr>
          <w:rFonts w:ascii="Times New Roman" w:hAnsi="Times New Roman"/>
          <w:szCs w:val="24"/>
          <w:lang w:val="en-IE"/>
        </w:rPr>
        <w:t xml:space="preserve"> the deficiencies identified in </w:t>
      </w:r>
      <w:r>
        <w:rPr>
          <w:rFonts w:ascii="Times New Roman" w:hAnsi="Times New Roman"/>
          <w:szCs w:val="24"/>
          <w:lang w:val="en-IE"/>
        </w:rPr>
        <w:t>the EDPB opinions.</w:t>
      </w:r>
      <w:proofErr w:type="gramEnd"/>
      <w:r>
        <w:rPr>
          <w:rFonts w:ascii="Times New Roman" w:hAnsi="Times New Roman"/>
          <w:szCs w:val="24"/>
          <w:lang w:val="en-IE"/>
        </w:rPr>
        <w:t xml:space="preserve"> Finally, the resolution considers </w:t>
      </w:r>
      <w:r w:rsidRPr="00673BB8">
        <w:rPr>
          <w:rFonts w:ascii="Times New Roman" w:hAnsi="Times New Roman"/>
          <w:szCs w:val="24"/>
          <w:lang w:val="en-IE"/>
        </w:rPr>
        <w:t xml:space="preserve">that the two draft implementing decisions </w:t>
      </w:r>
      <w:r>
        <w:rPr>
          <w:rFonts w:ascii="Times New Roman" w:hAnsi="Times New Roman"/>
          <w:szCs w:val="24"/>
          <w:lang w:val="en-IE"/>
        </w:rPr>
        <w:t xml:space="preserve">as </w:t>
      </w:r>
      <w:r w:rsidRPr="008000E6">
        <w:rPr>
          <w:rFonts w:ascii="Times New Roman" w:hAnsi="Times New Roman"/>
          <w:szCs w:val="24"/>
          <w:lang w:val="en-IE"/>
        </w:rPr>
        <w:t>published on 19 February 2021</w:t>
      </w:r>
      <w:r>
        <w:rPr>
          <w:rFonts w:ascii="Times New Roman" w:hAnsi="Times New Roman"/>
          <w:szCs w:val="24"/>
          <w:lang w:val="en-IE"/>
        </w:rPr>
        <w:t xml:space="preserve"> </w:t>
      </w:r>
      <w:r w:rsidRPr="00673BB8">
        <w:rPr>
          <w:rFonts w:ascii="Times New Roman" w:hAnsi="Times New Roman"/>
          <w:szCs w:val="24"/>
          <w:lang w:val="en-IE"/>
        </w:rPr>
        <w:t>are not consistent with EU law</w:t>
      </w:r>
      <w:r>
        <w:rPr>
          <w:rFonts w:ascii="Times New Roman" w:hAnsi="Times New Roman"/>
          <w:szCs w:val="24"/>
          <w:lang w:val="en-IE"/>
        </w:rPr>
        <w:t>,</w:t>
      </w:r>
      <w:r w:rsidRPr="00673BB8">
        <w:rPr>
          <w:rFonts w:ascii="Times New Roman" w:hAnsi="Times New Roman"/>
          <w:szCs w:val="24"/>
          <w:lang w:val="en-IE"/>
        </w:rPr>
        <w:t xml:space="preserve"> and therefore objects to their adoption and </w:t>
      </w:r>
      <w:r>
        <w:rPr>
          <w:rFonts w:ascii="Times New Roman" w:hAnsi="Times New Roman"/>
          <w:szCs w:val="24"/>
          <w:lang w:val="en-IE"/>
        </w:rPr>
        <w:t>r</w:t>
      </w:r>
      <w:r w:rsidRPr="00673BB8">
        <w:rPr>
          <w:rFonts w:ascii="Times New Roman" w:hAnsi="Times New Roman"/>
          <w:szCs w:val="24"/>
          <w:lang w:val="en-IE"/>
        </w:rPr>
        <w:t>equests that national data protection authorities suspend the transfer of personal data to the UK</w:t>
      </w:r>
      <w:r>
        <w:rPr>
          <w:rFonts w:ascii="Times New Roman" w:hAnsi="Times New Roman"/>
          <w:szCs w:val="24"/>
          <w:lang w:val="en-IE"/>
        </w:rPr>
        <w:t>.</w:t>
      </w:r>
    </w:p>
    <w:p w:rsidR="005A208E" w:rsidRPr="008000E6" w:rsidRDefault="005A208E" w:rsidP="005A208E">
      <w:pPr>
        <w:widowControl w:val="0"/>
        <w:numPr>
          <w:ilvl w:val="0"/>
          <w:numId w:val="1"/>
        </w:numPr>
        <w:rPr>
          <w:rFonts w:ascii="Times New Roman" w:hAnsi="Times New Roman"/>
          <w:i/>
          <w:szCs w:val="24"/>
          <w:lang w:val="en-IE"/>
        </w:rPr>
      </w:pPr>
      <w:r w:rsidRPr="008000E6">
        <w:rPr>
          <w:rFonts w:ascii="Times New Roman" w:hAnsi="Times New Roman"/>
          <w:b/>
          <w:szCs w:val="24"/>
          <w:lang w:val="en-IE"/>
        </w:rPr>
        <w:lastRenderedPageBreak/>
        <w:t>Response to the requests in the resolution and overview of the action taken, or intended to be taken, by the Commission:</w:t>
      </w:r>
    </w:p>
    <w:p w:rsidR="005A208E" w:rsidRPr="008000E6" w:rsidRDefault="005A208E" w:rsidP="005A208E">
      <w:pPr>
        <w:widowControl w:val="0"/>
        <w:spacing w:after="120"/>
        <w:rPr>
          <w:rFonts w:ascii="Times New Roman" w:hAnsi="Times New Roman"/>
          <w:szCs w:val="24"/>
          <w:lang w:val="en-IE"/>
        </w:rPr>
      </w:pPr>
      <w:proofErr w:type="gramStart"/>
      <w:r w:rsidRPr="008000E6">
        <w:rPr>
          <w:rFonts w:ascii="Times New Roman" w:hAnsi="Times New Roman"/>
          <w:szCs w:val="24"/>
          <w:lang w:val="en-IE"/>
        </w:rPr>
        <w:t xml:space="preserve">Regarding </w:t>
      </w:r>
      <w:r w:rsidRPr="008000E6">
        <w:rPr>
          <w:rFonts w:ascii="Times New Roman" w:hAnsi="Times New Roman"/>
          <w:b/>
          <w:szCs w:val="24"/>
          <w:lang w:val="en-IE"/>
        </w:rPr>
        <w:t xml:space="preserve">paragraphs 9, 10, and 11: </w:t>
      </w:r>
      <w:r w:rsidRPr="008000E6">
        <w:rPr>
          <w:rFonts w:ascii="Times New Roman" w:hAnsi="Times New Roman"/>
          <w:szCs w:val="24"/>
          <w:lang w:val="en-IE"/>
        </w:rPr>
        <w:t xml:space="preserve">in the decision on the adequate protection of personal data by the United Kingdom adopted on 28 June 2021 pursuant to the GDPR, the Commission excluded </w:t>
      </w:r>
      <w:r>
        <w:rPr>
          <w:rFonts w:ascii="Times New Roman" w:hAnsi="Times New Roman"/>
          <w:szCs w:val="24"/>
          <w:lang w:val="en-IE"/>
        </w:rPr>
        <w:t xml:space="preserve">from the scope of the decision </w:t>
      </w:r>
      <w:r w:rsidRPr="008000E6">
        <w:rPr>
          <w:rFonts w:ascii="Times New Roman" w:hAnsi="Times New Roman"/>
          <w:szCs w:val="24"/>
          <w:lang w:val="en-IE"/>
        </w:rPr>
        <w:t>all transfers of personal data from the EU to the UK that take place for UK immigration control purposes or are otherwise subject to the “immigration exemption”.</w:t>
      </w:r>
      <w:proofErr w:type="gramEnd"/>
      <w:r w:rsidRPr="008000E6">
        <w:rPr>
          <w:rFonts w:ascii="Times New Roman" w:hAnsi="Times New Roman"/>
          <w:szCs w:val="24"/>
          <w:lang w:val="en-IE"/>
        </w:rPr>
        <w:t xml:space="preserve"> This carve-out also followed a recent decision of the England and Wales Court of Appeal of 26 May 2021 finding the “immigration exemption” to be incompatible, in its current form, with data protection requirements. The Court of Appeal’s ruling reversed a previous judgment that had concluded that such exemption was in line EU law.</w:t>
      </w:r>
    </w:p>
    <w:p w:rsidR="005A208E" w:rsidRPr="00254FE7" w:rsidRDefault="005A208E" w:rsidP="005A208E">
      <w:pPr>
        <w:widowControl w:val="0"/>
        <w:spacing w:after="120"/>
        <w:rPr>
          <w:rFonts w:ascii="Times New Roman" w:hAnsi="Times New Roman"/>
          <w:szCs w:val="24"/>
        </w:rPr>
      </w:pPr>
      <w:r w:rsidRPr="008000E6">
        <w:rPr>
          <w:rFonts w:ascii="Times New Roman" w:hAnsi="Times New Roman"/>
          <w:szCs w:val="24"/>
          <w:lang w:val="en-IE"/>
        </w:rPr>
        <w:t>With respect to</w:t>
      </w:r>
      <w:r w:rsidRPr="008000E6">
        <w:rPr>
          <w:rFonts w:ascii="Times New Roman" w:hAnsi="Times New Roman"/>
          <w:b/>
          <w:szCs w:val="24"/>
          <w:lang w:val="en-IE"/>
        </w:rPr>
        <w:t xml:space="preserve"> paragraphs </w:t>
      </w:r>
      <w:r>
        <w:rPr>
          <w:rFonts w:ascii="Times New Roman" w:hAnsi="Times New Roman"/>
          <w:b/>
          <w:szCs w:val="24"/>
          <w:lang w:val="en-IE"/>
        </w:rPr>
        <w:t xml:space="preserve">3, 7, 20, 23, </w:t>
      </w:r>
      <w:r w:rsidRPr="00FA0AA6">
        <w:rPr>
          <w:rFonts w:ascii="Times New Roman" w:hAnsi="Times New Roman"/>
          <w:b/>
          <w:szCs w:val="24"/>
          <w:lang w:val="en-IE"/>
        </w:rPr>
        <w:t>34, 39 and 41</w:t>
      </w:r>
      <w:r>
        <w:rPr>
          <w:rFonts w:ascii="Times New Roman" w:hAnsi="Times New Roman"/>
          <w:b/>
          <w:szCs w:val="24"/>
          <w:lang w:val="en-IE"/>
        </w:rPr>
        <w:t xml:space="preserve">: </w:t>
      </w:r>
      <w:r w:rsidRPr="00C559F7">
        <w:rPr>
          <w:rFonts w:ascii="Times New Roman" w:hAnsi="Times New Roman"/>
          <w:szCs w:val="24"/>
          <w:lang w:val="en-IE"/>
        </w:rPr>
        <w:t>the Commission shares the concerns expressed by the EDPB and the European Parliament on possible future policy developments of the UK data protection system.</w:t>
      </w:r>
      <w:r>
        <w:rPr>
          <w:rFonts w:ascii="Times New Roman" w:hAnsi="Times New Roman"/>
          <w:szCs w:val="24"/>
          <w:lang w:val="en-IE"/>
        </w:rPr>
        <w:t xml:space="preserve"> Nevertheless, w</w:t>
      </w:r>
      <w:r>
        <w:rPr>
          <w:rFonts w:ascii="Times New Roman" w:hAnsi="Times New Roman"/>
          <w:szCs w:val="24"/>
        </w:rPr>
        <w:t xml:space="preserve">hen conducting an adequacy assessment, the Commission has to determine whether </w:t>
      </w:r>
      <w:r w:rsidRPr="00C25F5D">
        <w:rPr>
          <w:rFonts w:ascii="Times New Roman" w:hAnsi="Times New Roman"/>
          <w:szCs w:val="24"/>
        </w:rPr>
        <w:t>the third country in question guarantees a level of</w:t>
      </w:r>
      <w:r>
        <w:rPr>
          <w:rFonts w:ascii="Times New Roman" w:hAnsi="Times New Roman"/>
          <w:szCs w:val="24"/>
        </w:rPr>
        <w:t xml:space="preserve"> </w:t>
      </w:r>
      <w:r w:rsidRPr="00C25F5D">
        <w:rPr>
          <w:rFonts w:ascii="Times New Roman" w:hAnsi="Times New Roman"/>
          <w:szCs w:val="24"/>
        </w:rPr>
        <w:t>protection “essentially equivalent”</w:t>
      </w:r>
      <w:r>
        <w:rPr>
          <w:rFonts w:ascii="Times New Roman" w:hAnsi="Times New Roman"/>
          <w:szCs w:val="24"/>
        </w:rPr>
        <w:t xml:space="preserve"> (in law and practice)</w:t>
      </w:r>
      <w:r w:rsidRPr="00C25F5D">
        <w:rPr>
          <w:rFonts w:ascii="Times New Roman" w:hAnsi="Times New Roman"/>
          <w:szCs w:val="24"/>
        </w:rPr>
        <w:t xml:space="preserve"> to that ensured within the European Union (recital 104 of Regulation (EU) 2016/679)</w:t>
      </w:r>
      <w:r>
        <w:rPr>
          <w:rFonts w:ascii="Times New Roman" w:hAnsi="Times New Roman"/>
          <w:szCs w:val="24"/>
        </w:rPr>
        <w:t xml:space="preserve"> and which </w:t>
      </w:r>
      <w:proofErr w:type="gramStart"/>
      <w:r w:rsidRPr="00C25F5D">
        <w:rPr>
          <w:rFonts w:ascii="Times New Roman" w:hAnsi="Times New Roman"/>
          <w:szCs w:val="24"/>
        </w:rPr>
        <w:t>is assessed</w:t>
      </w:r>
      <w:proofErr w:type="gramEnd"/>
      <w:r w:rsidRPr="00C25F5D">
        <w:rPr>
          <w:rFonts w:ascii="Times New Roman" w:hAnsi="Times New Roman"/>
          <w:szCs w:val="24"/>
        </w:rPr>
        <w:t xml:space="preserve"> against Union </w:t>
      </w:r>
      <w:r>
        <w:rPr>
          <w:rFonts w:ascii="Times New Roman" w:hAnsi="Times New Roman"/>
          <w:szCs w:val="24"/>
        </w:rPr>
        <w:t>law</w:t>
      </w:r>
      <w:r w:rsidRPr="00C25F5D">
        <w:rPr>
          <w:rFonts w:ascii="Times New Roman" w:hAnsi="Times New Roman"/>
          <w:szCs w:val="24"/>
        </w:rPr>
        <w:t xml:space="preserve">, notably </w:t>
      </w:r>
      <w:r>
        <w:rPr>
          <w:rFonts w:ascii="Times New Roman" w:hAnsi="Times New Roman"/>
          <w:szCs w:val="24"/>
        </w:rPr>
        <w:t>the GDPR</w:t>
      </w:r>
      <w:r w:rsidRPr="00C25F5D">
        <w:rPr>
          <w:rFonts w:ascii="Times New Roman" w:hAnsi="Times New Roman"/>
          <w:szCs w:val="24"/>
        </w:rPr>
        <w:t xml:space="preserve">, as </w:t>
      </w:r>
      <w:r>
        <w:rPr>
          <w:rFonts w:ascii="Times New Roman" w:hAnsi="Times New Roman"/>
          <w:szCs w:val="24"/>
        </w:rPr>
        <w:t xml:space="preserve">interpreted by the Court of Justice. </w:t>
      </w:r>
      <w:r w:rsidRPr="00D451AA">
        <w:rPr>
          <w:rFonts w:ascii="Times New Roman" w:hAnsi="Times New Roman"/>
          <w:szCs w:val="24"/>
        </w:rPr>
        <w:t>In its adequacy decisions with regards the United Kingdom, the Commission therefore assessed</w:t>
      </w:r>
      <w:r>
        <w:rPr>
          <w:rFonts w:ascii="Times New Roman" w:hAnsi="Times New Roman"/>
          <w:szCs w:val="24"/>
        </w:rPr>
        <w:t xml:space="preserve"> the</w:t>
      </w:r>
      <w:r w:rsidRPr="00D451AA">
        <w:rPr>
          <w:rFonts w:ascii="Times New Roman" w:hAnsi="Times New Roman"/>
          <w:szCs w:val="24"/>
        </w:rPr>
        <w:t xml:space="preserve"> UK law</w:t>
      </w:r>
      <w:r>
        <w:rPr>
          <w:rFonts w:ascii="Times New Roman" w:hAnsi="Times New Roman"/>
          <w:szCs w:val="24"/>
        </w:rPr>
        <w:t xml:space="preserve"> and practice</w:t>
      </w:r>
      <w:r w:rsidRPr="00D451AA">
        <w:rPr>
          <w:rFonts w:ascii="Times New Roman" w:hAnsi="Times New Roman"/>
          <w:szCs w:val="24"/>
        </w:rPr>
        <w:t xml:space="preserve"> as it stood up to the time of their adoption</w:t>
      </w:r>
      <w:r>
        <w:rPr>
          <w:rFonts w:ascii="Times New Roman" w:hAnsi="Times New Roman"/>
          <w:szCs w:val="24"/>
        </w:rPr>
        <w:t xml:space="preserve"> on 28 June 2021</w:t>
      </w:r>
      <w:r w:rsidRPr="00D451AA">
        <w:rPr>
          <w:rFonts w:ascii="Times New Roman" w:hAnsi="Times New Roman"/>
          <w:szCs w:val="24"/>
        </w:rPr>
        <w:t xml:space="preserve">. </w:t>
      </w:r>
      <w:r>
        <w:rPr>
          <w:rFonts w:ascii="Times New Roman" w:hAnsi="Times New Roman"/>
          <w:szCs w:val="24"/>
        </w:rPr>
        <w:t>B</w:t>
      </w:r>
      <w:r w:rsidRPr="00D451AA">
        <w:rPr>
          <w:rFonts w:ascii="Times New Roman" w:hAnsi="Times New Roman"/>
          <w:szCs w:val="24"/>
        </w:rPr>
        <w:t>y their nature</w:t>
      </w:r>
      <w:r>
        <w:rPr>
          <w:rFonts w:ascii="Times New Roman" w:hAnsi="Times New Roman"/>
          <w:szCs w:val="24"/>
        </w:rPr>
        <w:t xml:space="preserve">, any white papers, recommendations, reports, announcements, statements or other on possible future policy developments – while being informative and followed closely as part of the Commission’s ongoing monitoring – </w:t>
      </w:r>
      <w:r w:rsidRPr="00D451AA">
        <w:rPr>
          <w:rFonts w:ascii="Times New Roman" w:hAnsi="Times New Roman"/>
          <w:szCs w:val="24"/>
        </w:rPr>
        <w:t xml:space="preserve">do </w:t>
      </w:r>
      <w:r w:rsidRPr="00254FE7">
        <w:rPr>
          <w:rFonts w:ascii="Times New Roman" w:hAnsi="Times New Roman"/>
          <w:szCs w:val="24"/>
        </w:rPr>
        <w:t>not have any impact on the legislative framework in place today in the United Kingdom.</w:t>
      </w:r>
    </w:p>
    <w:p w:rsidR="005A208E" w:rsidRDefault="005A208E" w:rsidP="005A208E">
      <w:pPr>
        <w:widowControl w:val="0"/>
        <w:spacing w:after="120"/>
        <w:rPr>
          <w:rFonts w:ascii="Times New Roman" w:hAnsi="Times New Roman"/>
          <w:szCs w:val="24"/>
        </w:rPr>
      </w:pPr>
      <w:r w:rsidRPr="00254FE7">
        <w:rPr>
          <w:rFonts w:ascii="Times New Roman" w:hAnsi="Times New Roman"/>
          <w:szCs w:val="24"/>
        </w:rPr>
        <w:t xml:space="preserve">While recognising the current alignment of the UK data protection rules with EU legislation, the </w:t>
      </w:r>
      <w:r>
        <w:rPr>
          <w:rFonts w:ascii="Times New Roman" w:hAnsi="Times New Roman"/>
          <w:szCs w:val="24"/>
        </w:rPr>
        <w:t xml:space="preserve">Commission’s UK </w:t>
      </w:r>
      <w:r w:rsidRPr="00254FE7">
        <w:rPr>
          <w:rFonts w:ascii="Times New Roman" w:hAnsi="Times New Roman"/>
          <w:szCs w:val="24"/>
        </w:rPr>
        <w:t xml:space="preserve">adequacy decisions </w:t>
      </w:r>
      <w:r>
        <w:rPr>
          <w:rFonts w:ascii="Times New Roman" w:hAnsi="Times New Roman"/>
          <w:szCs w:val="24"/>
        </w:rPr>
        <w:t xml:space="preserve">at the same time </w:t>
      </w:r>
      <w:r w:rsidRPr="00254FE7">
        <w:rPr>
          <w:rFonts w:ascii="Times New Roman" w:hAnsi="Times New Roman"/>
          <w:szCs w:val="24"/>
        </w:rPr>
        <w:t xml:space="preserve">contain significant innovations and safeguards to address the risk of potential problematic </w:t>
      </w:r>
      <w:r>
        <w:rPr>
          <w:rFonts w:ascii="Times New Roman" w:hAnsi="Times New Roman"/>
          <w:szCs w:val="24"/>
        </w:rPr>
        <w:t xml:space="preserve">future </w:t>
      </w:r>
      <w:r w:rsidRPr="00254FE7">
        <w:rPr>
          <w:rFonts w:ascii="Times New Roman" w:hAnsi="Times New Roman"/>
          <w:szCs w:val="24"/>
        </w:rPr>
        <w:t xml:space="preserve">divergence. </w:t>
      </w:r>
      <w:r w:rsidRPr="00957F3E">
        <w:rPr>
          <w:rFonts w:ascii="Times New Roman" w:hAnsi="Times New Roman"/>
          <w:szCs w:val="24"/>
        </w:rPr>
        <w:t xml:space="preserve">In particular, the duration of the adequacy findings is strictly limited in time through the introduction of a sunset </w:t>
      </w:r>
      <w:proofErr w:type="gramStart"/>
      <w:r w:rsidRPr="00957F3E">
        <w:rPr>
          <w:rFonts w:ascii="Times New Roman" w:hAnsi="Times New Roman"/>
          <w:szCs w:val="24"/>
        </w:rPr>
        <w:t>clause which</w:t>
      </w:r>
      <w:proofErr w:type="gramEnd"/>
      <w:r w:rsidRPr="00957F3E">
        <w:rPr>
          <w:rFonts w:ascii="Times New Roman" w:hAnsi="Times New Roman"/>
          <w:szCs w:val="24"/>
        </w:rPr>
        <w:t xml:space="preserve"> provides that the decisions will automatically expire four years after their entry into force.</w:t>
      </w:r>
      <w:r>
        <w:rPr>
          <w:rFonts w:ascii="Times New Roman" w:hAnsi="Times New Roman"/>
          <w:szCs w:val="24"/>
        </w:rPr>
        <w:t xml:space="preserve"> </w:t>
      </w:r>
      <w:r w:rsidRPr="00957F3E">
        <w:rPr>
          <w:rFonts w:ascii="Times New Roman" w:hAnsi="Times New Roman"/>
          <w:szCs w:val="24"/>
        </w:rPr>
        <w:t>Any possible renewal of the decisions will not be automatic and will depend on whether the United Kingdom maintains a level of protection essentially equivalent to the one guaranteed in the EU. This time-limitation clearly signals to the United Kingdom that possible problematic divergences will have consequences.</w:t>
      </w:r>
      <w:r>
        <w:rPr>
          <w:rFonts w:ascii="Times New Roman" w:hAnsi="Times New Roman"/>
          <w:szCs w:val="24"/>
        </w:rPr>
        <w:t xml:space="preserve"> </w:t>
      </w:r>
      <w:r w:rsidRPr="00957F3E">
        <w:rPr>
          <w:rFonts w:ascii="Times New Roman" w:hAnsi="Times New Roman"/>
          <w:szCs w:val="24"/>
        </w:rPr>
        <w:t xml:space="preserve">In addition, the </w:t>
      </w:r>
      <w:r>
        <w:rPr>
          <w:rFonts w:ascii="Times New Roman" w:hAnsi="Times New Roman"/>
          <w:szCs w:val="24"/>
        </w:rPr>
        <w:t xml:space="preserve">decisions provide for </w:t>
      </w:r>
      <w:r w:rsidRPr="00957F3E">
        <w:rPr>
          <w:rFonts w:ascii="Times New Roman" w:hAnsi="Times New Roman"/>
          <w:szCs w:val="24"/>
        </w:rPr>
        <w:t>suspension and terminatio</w:t>
      </w:r>
      <w:r>
        <w:rPr>
          <w:rFonts w:ascii="Times New Roman" w:hAnsi="Times New Roman"/>
          <w:szCs w:val="24"/>
        </w:rPr>
        <w:t>n mechanisms that would allow the Commission</w:t>
      </w:r>
      <w:r w:rsidRPr="00957F3E">
        <w:rPr>
          <w:rFonts w:ascii="Times New Roman" w:hAnsi="Times New Roman"/>
          <w:szCs w:val="24"/>
        </w:rPr>
        <w:t xml:space="preserve"> to react immediately at any time, without waiting for the four years-period to expire, if changes in UK law or practice would undermine the level of protection. </w:t>
      </w:r>
      <w:proofErr w:type="gramStart"/>
      <w:r w:rsidRPr="00957F3E">
        <w:rPr>
          <w:rFonts w:ascii="Times New Roman" w:hAnsi="Times New Roman"/>
          <w:szCs w:val="24"/>
        </w:rPr>
        <w:t>In the last version of the decisions as adopted by the Commission, these mechanisms have been further strengthened, in particular by providing for a specific and strict timeframe – in principle, no longer than three months – for the UK authorities to take measures and remedy any deviation that would have an impact on the level of protection assessed in the adequacy decisions.</w:t>
      </w:r>
      <w:proofErr w:type="gramEnd"/>
      <w:r w:rsidRPr="00957F3E">
        <w:rPr>
          <w:rFonts w:ascii="Times New Roman" w:hAnsi="Times New Roman"/>
          <w:szCs w:val="24"/>
        </w:rPr>
        <w:t xml:space="preserve"> The expiration of this period without any satisfactory action from the UK would trigger the procedure to suspend or repeal the decisions. In case of urgency, </w:t>
      </w:r>
      <w:proofErr w:type="gramStart"/>
      <w:r w:rsidRPr="00957F3E">
        <w:rPr>
          <w:rFonts w:ascii="Times New Roman" w:hAnsi="Times New Roman"/>
          <w:szCs w:val="24"/>
        </w:rPr>
        <w:t>such measures can be taken</w:t>
      </w:r>
      <w:r>
        <w:rPr>
          <w:rFonts w:ascii="Times New Roman" w:hAnsi="Times New Roman"/>
          <w:szCs w:val="24"/>
        </w:rPr>
        <w:t xml:space="preserve"> immediately by the Commission</w:t>
      </w:r>
      <w:proofErr w:type="gramEnd"/>
      <w:r>
        <w:rPr>
          <w:rFonts w:ascii="Times New Roman" w:hAnsi="Times New Roman"/>
          <w:szCs w:val="24"/>
        </w:rPr>
        <w:t>.</w:t>
      </w:r>
    </w:p>
    <w:p w:rsidR="005A208E" w:rsidRDefault="005A208E" w:rsidP="005A208E">
      <w:pPr>
        <w:widowControl w:val="0"/>
        <w:spacing w:after="120"/>
        <w:rPr>
          <w:rFonts w:ascii="Times New Roman" w:hAnsi="Times New Roman"/>
          <w:szCs w:val="24"/>
          <w:lang w:val="en-IE"/>
        </w:rPr>
      </w:pPr>
      <w:r w:rsidRPr="008000E6">
        <w:rPr>
          <w:rFonts w:ascii="Times New Roman" w:hAnsi="Times New Roman"/>
          <w:szCs w:val="24"/>
          <w:lang w:val="en-IE"/>
        </w:rPr>
        <w:t>Regarding</w:t>
      </w:r>
      <w:r>
        <w:rPr>
          <w:rFonts w:ascii="Times New Roman" w:hAnsi="Times New Roman"/>
          <w:szCs w:val="24"/>
          <w:lang w:val="en-IE"/>
        </w:rPr>
        <w:t xml:space="preserve"> </w:t>
      </w:r>
      <w:r w:rsidRPr="00D47AEC">
        <w:rPr>
          <w:rFonts w:ascii="Times New Roman" w:hAnsi="Times New Roman"/>
          <w:b/>
          <w:szCs w:val="24"/>
          <w:lang w:val="en-IE"/>
        </w:rPr>
        <w:t>paragraphs 4, 5</w:t>
      </w:r>
      <w:r>
        <w:rPr>
          <w:rFonts w:ascii="Times New Roman" w:hAnsi="Times New Roman"/>
          <w:szCs w:val="24"/>
          <w:lang w:val="en-IE"/>
        </w:rPr>
        <w:t xml:space="preserve"> and the </w:t>
      </w:r>
      <w:r w:rsidRPr="00FB2067">
        <w:rPr>
          <w:rFonts w:ascii="Times New Roman" w:hAnsi="Times New Roman"/>
          <w:b/>
          <w:szCs w:val="24"/>
          <w:lang w:val="en-IE"/>
        </w:rPr>
        <w:t>concluding paragraphs 33 to 41</w:t>
      </w:r>
      <w:r w:rsidRPr="000D4BF5">
        <w:rPr>
          <w:rFonts w:ascii="Times New Roman" w:hAnsi="Times New Roman"/>
          <w:b/>
          <w:szCs w:val="24"/>
          <w:lang w:val="en-IE"/>
        </w:rPr>
        <w:t>:</w:t>
      </w:r>
      <w:r>
        <w:rPr>
          <w:rFonts w:ascii="Times New Roman" w:hAnsi="Times New Roman"/>
          <w:szCs w:val="24"/>
          <w:lang w:val="en-IE"/>
        </w:rPr>
        <w:t xml:space="preserve"> the Commission underlines that its </w:t>
      </w:r>
      <w:r w:rsidRPr="00FB2067">
        <w:rPr>
          <w:rFonts w:ascii="Times New Roman" w:hAnsi="Times New Roman"/>
          <w:szCs w:val="24"/>
          <w:lang w:val="en-IE"/>
        </w:rPr>
        <w:t xml:space="preserve">adequacy assessments, as adopted on 28 June 2021, </w:t>
      </w:r>
      <w:proofErr w:type="gramStart"/>
      <w:r>
        <w:rPr>
          <w:rFonts w:ascii="Times New Roman" w:hAnsi="Times New Roman"/>
          <w:szCs w:val="24"/>
          <w:lang w:val="en-IE"/>
        </w:rPr>
        <w:t>are</w:t>
      </w:r>
      <w:r w:rsidRPr="00FB2067">
        <w:rPr>
          <w:rFonts w:ascii="Times New Roman" w:hAnsi="Times New Roman"/>
          <w:szCs w:val="24"/>
          <w:lang w:val="en-IE"/>
        </w:rPr>
        <w:t xml:space="preserve"> </w:t>
      </w:r>
      <w:r>
        <w:rPr>
          <w:rFonts w:ascii="Times New Roman" w:hAnsi="Times New Roman"/>
          <w:szCs w:val="24"/>
          <w:lang w:val="en-IE"/>
        </w:rPr>
        <w:t>based</w:t>
      </w:r>
      <w:proofErr w:type="gramEnd"/>
      <w:r>
        <w:rPr>
          <w:rFonts w:ascii="Times New Roman" w:hAnsi="Times New Roman"/>
          <w:szCs w:val="24"/>
          <w:lang w:val="en-IE"/>
        </w:rPr>
        <w:t xml:space="preserve"> on an </w:t>
      </w:r>
      <w:r w:rsidRPr="00FB2067">
        <w:rPr>
          <w:rFonts w:ascii="Times New Roman" w:hAnsi="Times New Roman"/>
          <w:szCs w:val="24"/>
          <w:lang w:val="en-IE"/>
        </w:rPr>
        <w:t xml:space="preserve">in-depth assessment of the current UK data protection system </w:t>
      </w:r>
      <w:r>
        <w:rPr>
          <w:rFonts w:ascii="Times New Roman" w:hAnsi="Times New Roman"/>
          <w:szCs w:val="24"/>
          <w:lang w:val="en-IE"/>
        </w:rPr>
        <w:t>against</w:t>
      </w:r>
      <w:r w:rsidRPr="00FB2067">
        <w:rPr>
          <w:rFonts w:ascii="Times New Roman" w:hAnsi="Times New Roman"/>
          <w:szCs w:val="24"/>
          <w:lang w:val="en-IE"/>
        </w:rPr>
        <w:t xml:space="preserve"> the relevant EU</w:t>
      </w:r>
      <w:r>
        <w:rPr>
          <w:rFonts w:ascii="Times New Roman" w:hAnsi="Times New Roman"/>
          <w:szCs w:val="24"/>
          <w:lang w:val="en-IE"/>
        </w:rPr>
        <w:t xml:space="preserve"> </w:t>
      </w:r>
      <w:r>
        <w:rPr>
          <w:rFonts w:ascii="Times New Roman" w:hAnsi="Times New Roman"/>
          <w:szCs w:val="24"/>
          <w:lang w:val="en-IE"/>
        </w:rPr>
        <w:br/>
        <w:t>requirements</w:t>
      </w:r>
      <w:r w:rsidRPr="00FB2067">
        <w:rPr>
          <w:rFonts w:ascii="Times New Roman" w:hAnsi="Times New Roman"/>
          <w:szCs w:val="24"/>
          <w:lang w:val="en-IE"/>
        </w:rPr>
        <w:t xml:space="preserve">. These adequacy findings acknowledge that, </w:t>
      </w:r>
      <w:proofErr w:type="gramStart"/>
      <w:r w:rsidRPr="00FB2067">
        <w:rPr>
          <w:rFonts w:ascii="Times New Roman" w:hAnsi="Times New Roman"/>
          <w:szCs w:val="24"/>
          <w:lang w:val="en-IE"/>
        </w:rPr>
        <w:t>at this point in time</w:t>
      </w:r>
      <w:proofErr w:type="gramEnd"/>
      <w:r w:rsidRPr="00FB2067">
        <w:rPr>
          <w:rFonts w:ascii="Times New Roman" w:hAnsi="Times New Roman"/>
          <w:szCs w:val="24"/>
          <w:lang w:val="en-IE"/>
        </w:rPr>
        <w:t xml:space="preserve">, the UK standards offer an essentially equivalent level of protection to the EU standards set out in the </w:t>
      </w:r>
      <w:r w:rsidRPr="00FB2067">
        <w:rPr>
          <w:rFonts w:ascii="Times New Roman" w:hAnsi="Times New Roman"/>
          <w:szCs w:val="24"/>
          <w:lang w:val="en-IE"/>
        </w:rPr>
        <w:lastRenderedPageBreak/>
        <w:t>GDPR and the Law Enforcement Directive (LED), as interpreted by the EU Court of Justice.</w:t>
      </w:r>
    </w:p>
    <w:p w:rsidR="005A208E" w:rsidRDefault="005A208E" w:rsidP="005A208E">
      <w:pPr>
        <w:widowControl w:val="0"/>
        <w:spacing w:after="120"/>
        <w:rPr>
          <w:rFonts w:ascii="Times New Roman" w:hAnsi="Times New Roman"/>
          <w:szCs w:val="24"/>
          <w:lang w:val="en-IE"/>
        </w:rPr>
      </w:pPr>
      <w:r w:rsidRPr="00FB2067">
        <w:rPr>
          <w:rFonts w:ascii="Times New Roman" w:hAnsi="Times New Roman"/>
          <w:szCs w:val="24"/>
          <w:lang w:val="en-IE"/>
        </w:rPr>
        <w:t>Since the publication of the two draft implementing decisions on the adequate protection of personal data by the UK in February, the Commission has listened very carefully to and discussed the draft decisions with the Parliament, both in the LIBE Committee and in Plenary, with the Member States under the comitology procedure and with the European Data Protection Board. Furthermore, due account has been taken of the most recent developments in the UK to the extent they affect the legal framework assessed in the two decisions, and of relevant case law up to th</w:t>
      </w:r>
      <w:r>
        <w:rPr>
          <w:rFonts w:ascii="Times New Roman" w:hAnsi="Times New Roman"/>
          <w:szCs w:val="24"/>
          <w:lang w:val="en-IE"/>
        </w:rPr>
        <w:t>e moment of adoption of the decisions.</w:t>
      </w:r>
    </w:p>
    <w:p w:rsidR="00841B62" w:rsidRDefault="005A208E" w:rsidP="005A208E">
      <w:r>
        <w:rPr>
          <w:rFonts w:ascii="Times New Roman" w:hAnsi="Times New Roman"/>
          <w:szCs w:val="24"/>
          <w:lang w:val="en-IE"/>
        </w:rPr>
        <w:t xml:space="preserve">Consequently, before their final adoption, </w:t>
      </w:r>
      <w:r w:rsidRPr="00FB2067">
        <w:rPr>
          <w:rFonts w:ascii="Times New Roman" w:hAnsi="Times New Roman"/>
          <w:szCs w:val="24"/>
          <w:lang w:val="en-IE"/>
        </w:rPr>
        <w:t xml:space="preserve">the </w:t>
      </w:r>
      <w:r>
        <w:rPr>
          <w:rFonts w:ascii="Times New Roman" w:hAnsi="Times New Roman"/>
          <w:szCs w:val="24"/>
          <w:lang w:val="en-IE"/>
        </w:rPr>
        <w:t>draft</w:t>
      </w:r>
      <w:r w:rsidRPr="00FB2067">
        <w:rPr>
          <w:rFonts w:ascii="Times New Roman" w:hAnsi="Times New Roman"/>
          <w:szCs w:val="24"/>
          <w:lang w:val="en-IE"/>
        </w:rPr>
        <w:t xml:space="preserve"> decisions </w:t>
      </w:r>
      <w:proofErr w:type="gramStart"/>
      <w:r w:rsidRPr="00FB2067">
        <w:rPr>
          <w:rFonts w:ascii="Times New Roman" w:hAnsi="Times New Roman"/>
          <w:szCs w:val="24"/>
          <w:lang w:val="en-IE"/>
        </w:rPr>
        <w:t>have been amended</w:t>
      </w:r>
      <w:proofErr w:type="gramEnd"/>
      <w:r w:rsidRPr="00FB2067">
        <w:rPr>
          <w:rFonts w:ascii="Times New Roman" w:hAnsi="Times New Roman"/>
          <w:szCs w:val="24"/>
          <w:lang w:val="en-IE"/>
        </w:rPr>
        <w:t xml:space="preserve"> on a number of important points to clarify and reinforce several of the elements on which the findings are based under the GDPR and the Law Enforcement Directive. These include aspects of specific concern to the European Parliament and the EDPB.</w:t>
      </w:r>
      <w:r>
        <w:rPr>
          <w:rFonts w:ascii="Times New Roman" w:hAnsi="Times New Roman"/>
          <w:szCs w:val="24"/>
          <w:lang w:val="en-IE"/>
        </w:rPr>
        <w:t xml:space="preserve"> </w:t>
      </w:r>
      <w:r w:rsidRPr="00FB2067">
        <w:rPr>
          <w:rFonts w:ascii="Times New Roman" w:hAnsi="Times New Roman"/>
          <w:szCs w:val="24"/>
        </w:rPr>
        <w:t xml:space="preserve">As with any adequacy </w:t>
      </w:r>
      <w:r>
        <w:rPr>
          <w:rFonts w:ascii="Times New Roman" w:hAnsi="Times New Roman"/>
          <w:szCs w:val="24"/>
        </w:rPr>
        <w:t>findings</w:t>
      </w:r>
      <w:r w:rsidRPr="00FB2067">
        <w:rPr>
          <w:rFonts w:ascii="Times New Roman" w:hAnsi="Times New Roman"/>
          <w:szCs w:val="24"/>
        </w:rPr>
        <w:t xml:space="preserve">, the Commission will provide regular updates to the </w:t>
      </w:r>
      <w:r>
        <w:rPr>
          <w:rFonts w:ascii="Times New Roman" w:hAnsi="Times New Roman"/>
          <w:szCs w:val="24"/>
        </w:rPr>
        <w:t xml:space="preserve">European </w:t>
      </w:r>
      <w:r w:rsidRPr="00FB2067">
        <w:rPr>
          <w:rFonts w:ascii="Times New Roman" w:hAnsi="Times New Roman"/>
          <w:szCs w:val="24"/>
        </w:rPr>
        <w:t xml:space="preserve">Parliament. The Commission will also continue to work closely with the EDPB on the monitoring of the functioning of </w:t>
      </w:r>
      <w:r>
        <w:rPr>
          <w:rFonts w:ascii="Times New Roman" w:hAnsi="Times New Roman"/>
          <w:szCs w:val="24"/>
        </w:rPr>
        <w:t xml:space="preserve">the UK </w:t>
      </w:r>
      <w:r w:rsidRPr="00FB2067">
        <w:rPr>
          <w:rFonts w:ascii="Times New Roman" w:hAnsi="Times New Roman"/>
          <w:szCs w:val="24"/>
        </w:rPr>
        <w:t>adequacy decisions</w:t>
      </w:r>
      <w:r>
        <w:rPr>
          <w:rFonts w:ascii="Times New Roman" w:hAnsi="Times New Roman"/>
          <w:szCs w:val="24"/>
        </w:rPr>
        <w:t>.</w:t>
      </w:r>
    </w:p>
    <w:sectPr w:rsidR="00841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D7A7E"/>
    <w:multiLevelType w:val="hybridMultilevel"/>
    <w:tmpl w:val="55064012"/>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8E"/>
    <w:rsid w:val="005A208E"/>
    <w:rsid w:val="00841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F1EF-FD67-4F86-ADBD-C17C0314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08E"/>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7382</Characters>
  <Application>Microsoft Office Word</Application>
  <DocSecurity>0</DocSecurity>
  <Lines>106</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DODEKOVA Gabriela (SG)</dc:creator>
  <cp:keywords/>
  <dc:description/>
  <cp:lastModifiedBy>DODEKOVA Gabriela (SG)</cp:lastModifiedBy>
  <cp:revision>1</cp:revision>
  <dcterms:created xsi:type="dcterms:W3CDTF">2021-11-08T19:46:00Z</dcterms:created>
  <dcterms:modified xsi:type="dcterms:W3CDTF">2021-11-08T19:46:00Z</dcterms:modified>
</cp:coreProperties>
</file>