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56" w:rsidRPr="00FC0CF0" w:rsidRDefault="00945556" w:rsidP="00945556">
      <w:pPr>
        <w:spacing w:after="240"/>
        <w:ind w:left="567" w:hanging="567"/>
      </w:pPr>
      <w:r w:rsidRPr="00FC0CF0">
        <w:rPr>
          <w:b/>
        </w:rPr>
        <w:t xml:space="preserve">ORDINARY LEGISLATIVE </w:t>
      </w:r>
      <w:r w:rsidRPr="00FC0CF0">
        <w:rPr>
          <w:b/>
          <w:caps/>
        </w:rPr>
        <w:t>procedure</w:t>
      </w:r>
      <w:r w:rsidRPr="00FC0CF0">
        <w:rPr>
          <w:b/>
        </w:rPr>
        <w:t xml:space="preserve"> – First reading</w:t>
      </w:r>
    </w:p>
    <w:p w:rsidR="00945556" w:rsidRPr="00166CBD" w:rsidRDefault="00945556" w:rsidP="00945556">
      <w:pPr>
        <w:spacing w:after="600"/>
        <w:jc w:val="center"/>
        <w:rPr>
          <w:b/>
          <w:bCs/>
        </w:rPr>
      </w:pPr>
      <w:bookmarkStart w:id="0" w:name="DSA"/>
      <w:r w:rsidRPr="006957A3">
        <w:rPr>
          <w:b/>
          <w:bCs/>
        </w:rPr>
        <w:t xml:space="preserve">Follow up to the </w:t>
      </w:r>
      <w:r w:rsidRPr="006957A3">
        <w:rPr>
          <w:b/>
        </w:rPr>
        <w:t xml:space="preserve">European Parliament legislative </w:t>
      </w:r>
      <w:r>
        <w:rPr>
          <w:b/>
        </w:rPr>
        <w:t>resolution</w:t>
      </w:r>
      <w:r w:rsidRPr="006957A3">
        <w:rPr>
          <w:b/>
          <w:bCs/>
        </w:rPr>
        <w:t xml:space="preserve"> </w:t>
      </w:r>
      <w:r w:rsidRPr="00166CBD">
        <w:rPr>
          <w:b/>
          <w:bCs/>
        </w:rPr>
        <w:t xml:space="preserve">on the proposal for a regulation of the European Parliament and of </w:t>
      </w:r>
      <w:r>
        <w:rPr>
          <w:b/>
          <w:bCs/>
        </w:rPr>
        <w:t>the Council on a Single Market f</w:t>
      </w:r>
      <w:r w:rsidRPr="00166CBD">
        <w:rPr>
          <w:b/>
          <w:bCs/>
        </w:rPr>
        <w:t>or Digital Services (Digital Services Act) and amending Directive 2000/31/EC</w:t>
      </w:r>
      <w:bookmarkEnd w:id="0"/>
    </w:p>
    <w:p w:rsidR="00945556" w:rsidRPr="00662F22" w:rsidRDefault="00945556" w:rsidP="00945556">
      <w:pPr>
        <w:spacing w:after="240"/>
        <w:ind w:left="567" w:hanging="567"/>
      </w:pPr>
      <w:r w:rsidRPr="00662F22">
        <w:rPr>
          <w:b/>
        </w:rPr>
        <w:t>1.</w:t>
      </w:r>
      <w:r w:rsidRPr="00662F22">
        <w:rPr>
          <w:b/>
        </w:rPr>
        <w:tab/>
        <w:t xml:space="preserve">Rapporteur: </w:t>
      </w:r>
      <w:r w:rsidRPr="00662F22">
        <w:rPr>
          <w:noProof/>
        </w:rPr>
        <w:t xml:space="preserve">Christel SCHALDEMOSE </w:t>
      </w:r>
      <w:r w:rsidRPr="00662F22">
        <w:rPr>
          <w:color w:val="1E1E1F"/>
        </w:rPr>
        <w:t>(S&amp;D / DK)</w:t>
      </w:r>
    </w:p>
    <w:p w:rsidR="00945556" w:rsidRPr="00AC338E" w:rsidRDefault="00945556" w:rsidP="00945556">
      <w:pPr>
        <w:spacing w:after="240"/>
        <w:ind w:left="567" w:hanging="567"/>
      </w:pPr>
      <w:r w:rsidRPr="00AC338E">
        <w:rPr>
          <w:b/>
        </w:rPr>
        <w:t>2.</w:t>
      </w:r>
      <w:r w:rsidRPr="00AC338E">
        <w:rPr>
          <w:b/>
        </w:rPr>
        <w:tab/>
        <w:t>Reference numbers:</w:t>
      </w:r>
      <w:r w:rsidRPr="00AC338E">
        <w:t xml:space="preserve"> 20</w:t>
      </w:r>
      <w:r>
        <w:t>20</w:t>
      </w:r>
      <w:r w:rsidRPr="00AC338E">
        <w:t>/0</w:t>
      </w:r>
      <w:r>
        <w:t>361</w:t>
      </w:r>
      <w:r w:rsidRPr="00AC338E">
        <w:t xml:space="preserve"> (COD) </w:t>
      </w:r>
      <w:r w:rsidRPr="006957A3">
        <w:t xml:space="preserve">/ </w:t>
      </w:r>
      <w:r>
        <w:t xml:space="preserve">A9-0356/2021 / </w:t>
      </w:r>
      <w:r w:rsidRPr="006957A3">
        <w:t>P9_TA-</w:t>
      </w:r>
      <w:proofErr w:type="gramStart"/>
      <w:r w:rsidRPr="006957A3">
        <w:t>PROV(</w:t>
      </w:r>
      <w:proofErr w:type="gramEnd"/>
      <w:r w:rsidRPr="006957A3">
        <w:t>2022)02</w:t>
      </w:r>
      <w:r>
        <w:t>69</w:t>
      </w:r>
    </w:p>
    <w:p w:rsidR="00945556" w:rsidRPr="00FC0CF0" w:rsidRDefault="00945556" w:rsidP="00945556">
      <w:pPr>
        <w:spacing w:after="240"/>
        <w:ind w:left="567" w:hanging="567"/>
      </w:pPr>
      <w:r w:rsidRPr="00FC0CF0">
        <w:rPr>
          <w:b/>
        </w:rPr>
        <w:t>3.</w:t>
      </w:r>
      <w:r w:rsidRPr="00FC0CF0">
        <w:rPr>
          <w:b/>
        </w:rPr>
        <w:tab/>
        <w:t>Date of adoption of the resolution:</w:t>
      </w:r>
      <w:r w:rsidRPr="00DE762C">
        <w:t xml:space="preserve"> </w:t>
      </w:r>
      <w:r>
        <w:t xml:space="preserve">5 July </w:t>
      </w:r>
      <w:r w:rsidRPr="007859CD">
        <w:t>202</w:t>
      </w:r>
      <w:r>
        <w:t>2</w:t>
      </w:r>
    </w:p>
    <w:p w:rsidR="00945556" w:rsidRPr="00FD5BA5" w:rsidRDefault="00945556" w:rsidP="00945556">
      <w:pPr>
        <w:spacing w:after="240"/>
        <w:ind w:left="567" w:hanging="567"/>
      </w:pPr>
      <w:r w:rsidRPr="00FC0CF0">
        <w:rPr>
          <w:b/>
        </w:rPr>
        <w:t>4.</w:t>
      </w:r>
      <w:r w:rsidRPr="00FC0CF0">
        <w:rPr>
          <w:b/>
        </w:rPr>
        <w:tab/>
        <w:t xml:space="preserve">Legal basis: </w:t>
      </w:r>
      <w:r w:rsidRPr="006957A3">
        <w:t xml:space="preserve">Article </w:t>
      </w:r>
      <w:r>
        <w:t>114</w:t>
      </w:r>
      <w:r w:rsidRPr="006957A3">
        <w:t xml:space="preserve"> of the Treaty</w:t>
      </w:r>
      <w:r w:rsidRPr="00FD5BA5">
        <w:t xml:space="preserve"> on the Functioning of the European Union</w:t>
      </w:r>
    </w:p>
    <w:p w:rsidR="00945556" w:rsidRPr="00FC0CF0" w:rsidRDefault="00945556" w:rsidP="00945556">
      <w:pPr>
        <w:shd w:val="clear" w:color="auto" w:fill="FFFFFF"/>
        <w:spacing w:after="240" w:line="288" w:lineRule="atLeast"/>
        <w:ind w:left="567" w:hanging="567"/>
        <w:textAlignment w:val="center"/>
        <w:rPr>
          <w:i/>
        </w:rPr>
      </w:pPr>
      <w:r w:rsidRPr="00FC0CF0">
        <w:rPr>
          <w:b/>
        </w:rPr>
        <w:t>5.</w:t>
      </w:r>
      <w:r w:rsidRPr="00FC0CF0">
        <w:rPr>
          <w:b/>
        </w:rPr>
        <w:tab/>
        <w:t xml:space="preserve">Competent Parliamentary Committee: </w:t>
      </w:r>
      <w:r>
        <w:t>Committee on Internal market and Consumer Protection (IMCO)</w:t>
      </w:r>
    </w:p>
    <w:p w:rsidR="00945556" w:rsidRDefault="00945556" w:rsidP="00945556">
      <w:pPr>
        <w:spacing w:after="240"/>
        <w:ind w:left="567" w:hanging="567"/>
        <w:rPr>
          <w:color w:val="000000"/>
        </w:rPr>
      </w:pPr>
      <w:r w:rsidRPr="00FC0CF0">
        <w:rPr>
          <w:b/>
        </w:rPr>
        <w:t>6.</w:t>
      </w:r>
      <w:r w:rsidRPr="00FC0CF0">
        <w:rPr>
          <w:b/>
        </w:rPr>
        <w:tab/>
        <w:t>Commission's position:</w:t>
      </w:r>
      <w:r w:rsidRPr="00FC0CF0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Accepts all amendments.</w:t>
      </w:r>
    </w:p>
    <w:p w:rsidR="00945556" w:rsidRPr="00E32389" w:rsidRDefault="00945556" w:rsidP="00945556">
      <w:pPr>
        <w:spacing w:after="120"/>
        <w:rPr>
          <w:b/>
          <w:lang w:val="en-IE"/>
        </w:rPr>
      </w:pPr>
      <w:r w:rsidRPr="00E32389">
        <w:rPr>
          <w:lang w:val="en-IE"/>
        </w:rPr>
        <w:t>The Commission has transmitted to the European Parliament</w:t>
      </w:r>
      <w:r>
        <w:rPr>
          <w:lang w:val="en-IE"/>
        </w:rPr>
        <w:t>,</w:t>
      </w:r>
      <w:r w:rsidRPr="00E32389">
        <w:rPr>
          <w:lang w:val="en-IE"/>
        </w:rPr>
        <w:t xml:space="preserve"> ahead of the plenary vote</w:t>
      </w:r>
      <w:r>
        <w:rPr>
          <w:lang w:val="en-IE"/>
        </w:rPr>
        <w:t>,</w:t>
      </w:r>
      <w:r w:rsidRPr="00E32389">
        <w:rPr>
          <w:lang w:val="en-IE"/>
        </w:rPr>
        <w:t xml:space="preserve"> the following statement:</w:t>
      </w:r>
    </w:p>
    <w:p w:rsidR="00945556" w:rsidRPr="00E32389" w:rsidRDefault="00945556" w:rsidP="00945556">
      <w:pPr>
        <w:spacing w:after="120"/>
        <w:jc w:val="center"/>
        <w:rPr>
          <w:b/>
          <w:color w:val="000000"/>
          <w:lang w:val="en-IE"/>
        </w:rPr>
      </w:pPr>
      <w:r w:rsidRPr="00E32389">
        <w:rPr>
          <w:b/>
          <w:color w:val="000000"/>
          <w:lang w:val="en-IE"/>
        </w:rPr>
        <w:t>COMMISSION’S STATEMENT ON THE SUPPORT OF MICRO, SMALL AND MEDIUM SIZED ENTERPRISES AND START-UPS IN THE CONTEXT OF THE DIGITAL SERVICES ACT</w:t>
      </w:r>
    </w:p>
    <w:p w:rsidR="008765BE" w:rsidRDefault="00945556" w:rsidP="00945556">
      <w:r w:rsidRPr="00E32389">
        <w:rPr>
          <w:color w:val="000000"/>
          <w:lang w:val="en-IE"/>
        </w:rPr>
        <w:t>The Commission acknowledges the importance of competitiveness, innovation and investment in digital services, in particular with regard to micro, small and medium sized enterprises and start-ups. For that purpose, the Commission is committed to facilitate compliance with the Digital Services Act by micro, small and medium sized enterprises and start-ups, notably through mobilising relevant programmes in favour of innovation, deployment of digital technologies and standardisation.</w:t>
      </w:r>
      <w:bookmarkStart w:id="1" w:name="_GoBack"/>
      <w:bookmarkEnd w:id="1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56"/>
    <w:rsid w:val="005762E3"/>
    <w:rsid w:val="008765BE"/>
    <w:rsid w:val="0094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BD83F-DF94-48E5-9680-2CF06954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2022-09-21T09:11:00Z</dcterms:created>
  <dcterms:modified xsi:type="dcterms:W3CDTF">2022-09-21T09:11:00Z</dcterms:modified>
</cp:coreProperties>
</file>