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78EF4" w14:textId="264E7C50" w:rsidR="00963420" w:rsidRPr="00C33439" w:rsidRDefault="00963420" w:rsidP="00980395">
      <w:pPr>
        <w:spacing w:after="600"/>
        <w:jc w:val="center"/>
        <w:rPr>
          <w:rFonts w:ascii="Times New Roman" w:hAnsi="Times New Roman"/>
          <w:b/>
          <w:bCs/>
          <w:szCs w:val="24"/>
        </w:rPr>
      </w:pPr>
      <w:bookmarkStart w:id="0" w:name="_GoBack"/>
      <w:r w:rsidRPr="00C33439">
        <w:rPr>
          <w:rFonts w:ascii="Times New Roman" w:hAnsi="Times New Roman"/>
          <w:b/>
          <w:szCs w:val="24"/>
        </w:rPr>
        <w:t xml:space="preserve">Follow-up to the European Parliament non-legislative resolution </w:t>
      </w:r>
      <w:r w:rsidRPr="00C33439">
        <w:rPr>
          <w:rFonts w:ascii="Times New Roman" w:hAnsi="Times New Roman"/>
          <w:b/>
          <w:bCs/>
          <w:szCs w:val="24"/>
        </w:rPr>
        <w:t xml:space="preserve">on </w:t>
      </w:r>
      <w:r w:rsidR="005F6654">
        <w:rPr>
          <w:rFonts w:ascii="Times New Roman" w:hAnsi="Times New Roman"/>
          <w:b/>
          <w:bCs/>
          <w:szCs w:val="24"/>
        </w:rPr>
        <w:br/>
        <w:t>EU-India future trade and investment cooperation</w:t>
      </w:r>
    </w:p>
    <w:p w14:paraId="5A53DA31" w14:textId="77777777" w:rsidR="00963420" w:rsidRPr="0084310E" w:rsidRDefault="00963420" w:rsidP="0084310E">
      <w:pPr>
        <w:numPr>
          <w:ilvl w:val="0"/>
          <w:numId w:val="34"/>
        </w:numPr>
        <w:ind w:left="567" w:hanging="567"/>
        <w:rPr>
          <w:rFonts w:ascii="Times New Roman" w:hAnsi="Times New Roman"/>
          <w:i/>
          <w:szCs w:val="24"/>
          <w:lang w:val="fr-BE"/>
        </w:rPr>
      </w:pPr>
      <w:r w:rsidRPr="0084310E">
        <w:rPr>
          <w:rFonts w:ascii="Times New Roman" w:hAnsi="Times New Roman"/>
          <w:b/>
          <w:szCs w:val="24"/>
          <w:lang w:val="fr-BE"/>
        </w:rPr>
        <w:t>Rapporteur:</w:t>
      </w:r>
      <w:r w:rsidRPr="0084310E">
        <w:rPr>
          <w:rFonts w:ascii="Times New Roman" w:hAnsi="Times New Roman"/>
          <w:szCs w:val="24"/>
          <w:lang w:val="fr-BE"/>
        </w:rPr>
        <w:t xml:space="preserve"> </w:t>
      </w:r>
      <w:r w:rsidR="005F6654">
        <w:rPr>
          <w:rFonts w:ascii="Times New Roman" w:hAnsi="Times New Roman"/>
          <w:szCs w:val="24"/>
          <w:lang w:val="fr-BE"/>
        </w:rPr>
        <w:t>Geert Bourgeois (</w:t>
      </w:r>
      <w:r w:rsidR="00C70607">
        <w:rPr>
          <w:rFonts w:ascii="Times New Roman" w:hAnsi="Times New Roman"/>
          <w:szCs w:val="24"/>
          <w:lang w:val="fr-BE"/>
        </w:rPr>
        <w:t xml:space="preserve">ECR </w:t>
      </w:r>
      <w:r w:rsidR="005F6654">
        <w:rPr>
          <w:rFonts w:ascii="Times New Roman" w:hAnsi="Times New Roman"/>
          <w:szCs w:val="24"/>
          <w:lang w:val="fr-BE"/>
        </w:rPr>
        <w:t>/ BE)</w:t>
      </w:r>
    </w:p>
    <w:p w14:paraId="5DE66270" w14:textId="1AE2FF97" w:rsidR="00963420" w:rsidRPr="005652FA" w:rsidRDefault="00063DCE" w:rsidP="0084310E">
      <w:pPr>
        <w:pStyle w:val="Default"/>
        <w:numPr>
          <w:ilvl w:val="0"/>
          <w:numId w:val="34"/>
        </w:numPr>
        <w:spacing w:after="240"/>
        <w:ind w:left="567" w:hanging="567"/>
        <w:jc w:val="both"/>
        <w:rPr>
          <w:color w:val="auto"/>
          <w:lang w:val="en-US"/>
        </w:rPr>
      </w:pPr>
      <w:r>
        <w:rPr>
          <w:b/>
          <w:color w:val="auto"/>
          <w:lang w:val="en-GB"/>
        </w:rPr>
        <w:t>R</w:t>
      </w:r>
      <w:r w:rsidR="00963420" w:rsidRPr="001F0B89">
        <w:rPr>
          <w:b/>
          <w:color w:val="auto"/>
          <w:lang w:val="en-GB"/>
        </w:rPr>
        <w:t xml:space="preserve">eference number: </w:t>
      </w:r>
      <w:r w:rsidR="005652FA" w:rsidRPr="005652FA">
        <w:rPr>
          <w:color w:val="auto"/>
          <w:lang w:val="en-GB"/>
        </w:rPr>
        <w:t>2021/2177</w:t>
      </w:r>
      <w:r w:rsidR="00980395">
        <w:rPr>
          <w:color w:val="auto"/>
          <w:lang w:val="en-GB"/>
        </w:rPr>
        <w:t xml:space="preserve"> </w:t>
      </w:r>
      <w:r w:rsidR="005652FA" w:rsidRPr="005652FA">
        <w:rPr>
          <w:color w:val="auto"/>
          <w:lang w:val="en-GB"/>
        </w:rPr>
        <w:t>(INI) /</w:t>
      </w:r>
      <w:r w:rsidR="00662440">
        <w:rPr>
          <w:color w:val="auto"/>
          <w:lang w:val="en-GB"/>
        </w:rPr>
        <w:t xml:space="preserve"> </w:t>
      </w:r>
      <w:hyperlink r:id="rId8" w:tgtFrame="externalDocument" w:history="1">
        <w:r w:rsidR="00662440" w:rsidRPr="00662440">
          <w:rPr>
            <w:rStyle w:val="Hyperlink"/>
            <w:lang w:val="en-GB"/>
          </w:rPr>
          <w:t>A9-0193/2022</w:t>
        </w:r>
      </w:hyperlink>
      <w:r w:rsidR="00662440">
        <w:rPr>
          <w:color w:val="auto"/>
          <w:lang w:val="en-GB"/>
        </w:rPr>
        <w:t xml:space="preserve"> /</w:t>
      </w:r>
      <w:r w:rsidR="005652FA" w:rsidRPr="005652FA">
        <w:rPr>
          <w:color w:val="auto"/>
          <w:lang w:val="en-GB"/>
        </w:rPr>
        <w:t xml:space="preserve"> P9_TA(2022)0277</w:t>
      </w:r>
    </w:p>
    <w:p w14:paraId="6A5B5E51" w14:textId="77777777" w:rsidR="001F0B89" w:rsidRDefault="00963420" w:rsidP="0084310E">
      <w:pPr>
        <w:numPr>
          <w:ilvl w:val="0"/>
          <w:numId w:val="34"/>
        </w:numPr>
        <w:ind w:left="567" w:hanging="567"/>
        <w:rPr>
          <w:rFonts w:ascii="Times New Roman" w:hAnsi="Times New Roman"/>
          <w:szCs w:val="24"/>
        </w:rPr>
      </w:pPr>
      <w:r w:rsidRPr="001F0B89">
        <w:rPr>
          <w:rFonts w:ascii="Times New Roman" w:hAnsi="Times New Roman"/>
          <w:b/>
          <w:szCs w:val="24"/>
        </w:rPr>
        <w:t>Date of adoption of the resolution:</w:t>
      </w:r>
      <w:r w:rsidRPr="001F0B89">
        <w:rPr>
          <w:rFonts w:ascii="Times New Roman" w:hAnsi="Times New Roman"/>
          <w:szCs w:val="24"/>
        </w:rPr>
        <w:t xml:space="preserve"> </w:t>
      </w:r>
      <w:r w:rsidR="005652FA">
        <w:rPr>
          <w:rFonts w:ascii="Times New Roman" w:hAnsi="Times New Roman"/>
          <w:szCs w:val="24"/>
        </w:rPr>
        <w:t>5 July 2022</w:t>
      </w:r>
    </w:p>
    <w:p w14:paraId="4E3E3E63" w14:textId="77777777" w:rsidR="00963420" w:rsidRPr="00A0010B" w:rsidRDefault="00963420" w:rsidP="0084310E">
      <w:pPr>
        <w:numPr>
          <w:ilvl w:val="0"/>
          <w:numId w:val="34"/>
        </w:numPr>
        <w:ind w:left="567" w:hanging="567"/>
        <w:rPr>
          <w:rFonts w:ascii="Times New Roman" w:hAnsi="Times New Roman"/>
          <w:i/>
          <w:szCs w:val="24"/>
        </w:rPr>
      </w:pPr>
      <w:r w:rsidRPr="001F0B89">
        <w:rPr>
          <w:rFonts w:ascii="Times New Roman" w:hAnsi="Times New Roman"/>
          <w:b/>
          <w:szCs w:val="24"/>
        </w:rPr>
        <w:t>Competent Parliamentary Committee:</w:t>
      </w:r>
      <w:r w:rsidRPr="00A0010B">
        <w:rPr>
          <w:rFonts w:ascii="Times New Roman" w:hAnsi="Times New Roman"/>
          <w:b/>
          <w:szCs w:val="24"/>
        </w:rPr>
        <w:t xml:space="preserve"> </w:t>
      </w:r>
      <w:r w:rsidR="00EA2741" w:rsidRPr="0014367F">
        <w:rPr>
          <w:rFonts w:ascii="Times New Roman" w:hAnsi="Times New Roman"/>
          <w:szCs w:val="24"/>
        </w:rPr>
        <w:t>Committee on</w:t>
      </w:r>
      <w:r w:rsidR="005652FA">
        <w:rPr>
          <w:rFonts w:ascii="Times New Roman" w:hAnsi="Times New Roman"/>
          <w:szCs w:val="24"/>
        </w:rPr>
        <w:t xml:space="preserve"> International Trade</w:t>
      </w:r>
    </w:p>
    <w:p w14:paraId="44EC4A8F" w14:textId="77777777" w:rsidR="00963420" w:rsidRPr="00E35E25" w:rsidRDefault="00963420" w:rsidP="0084310E">
      <w:pPr>
        <w:widowControl w:val="0"/>
        <w:numPr>
          <w:ilvl w:val="0"/>
          <w:numId w:val="34"/>
        </w:numPr>
        <w:ind w:left="567" w:hanging="567"/>
        <w:rPr>
          <w:rFonts w:ascii="Times New Roman" w:hAnsi="Times New Roman"/>
          <w:b/>
          <w:szCs w:val="24"/>
        </w:rPr>
      </w:pPr>
      <w:r w:rsidRPr="00C33439">
        <w:rPr>
          <w:rFonts w:ascii="Times New Roman" w:hAnsi="Times New Roman"/>
          <w:b/>
          <w:szCs w:val="24"/>
        </w:rPr>
        <w:t>Brief analysis/</w:t>
      </w:r>
      <w:r w:rsidR="00AB3960" w:rsidRPr="00C33439">
        <w:rPr>
          <w:rFonts w:ascii="Times New Roman" w:hAnsi="Times New Roman"/>
          <w:b/>
          <w:szCs w:val="24"/>
        </w:rPr>
        <w:t xml:space="preserve"> </w:t>
      </w:r>
      <w:r w:rsidRPr="00C33439">
        <w:rPr>
          <w:rFonts w:ascii="Times New Roman" w:hAnsi="Times New Roman"/>
          <w:b/>
          <w:szCs w:val="24"/>
        </w:rPr>
        <w:t>assessment of the resolution and requests made in it:</w:t>
      </w:r>
    </w:p>
    <w:p w14:paraId="37F52DAF" w14:textId="77777777" w:rsidR="00E35E25" w:rsidRDefault="00E35E25" w:rsidP="00980395">
      <w:pPr>
        <w:spacing w:after="120"/>
        <w:rPr>
          <w:rFonts w:ascii="Times New Roman" w:hAnsi="Times New Roman"/>
          <w:szCs w:val="24"/>
          <w:lang w:val="en-IE"/>
        </w:rPr>
      </w:pPr>
      <w:r>
        <w:rPr>
          <w:rFonts w:ascii="Times New Roman" w:hAnsi="Times New Roman"/>
          <w:szCs w:val="24"/>
          <w:lang w:val="en-IE"/>
        </w:rPr>
        <w:t xml:space="preserve">The resolution </w:t>
      </w:r>
      <w:r w:rsidR="00F35E22">
        <w:rPr>
          <w:rFonts w:ascii="Times New Roman" w:hAnsi="Times New Roman"/>
          <w:szCs w:val="24"/>
          <w:lang w:val="en-IE"/>
        </w:rPr>
        <w:t xml:space="preserve">on </w:t>
      </w:r>
      <w:r w:rsidR="00F35E22" w:rsidRPr="00F35E22">
        <w:rPr>
          <w:rFonts w:ascii="Times New Roman" w:hAnsi="Times New Roman"/>
          <w:szCs w:val="24"/>
          <w:lang w:val="en-IE"/>
        </w:rPr>
        <w:t xml:space="preserve">EU-India future trade and investment cooperation </w:t>
      </w:r>
      <w:r w:rsidR="00F35E22">
        <w:rPr>
          <w:rFonts w:ascii="Times New Roman" w:hAnsi="Times New Roman"/>
          <w:szCs w:val="24"/>
          <w:lang w:val="en-IE"/>
        </w:rPr>
        <w:t>expresses</w:t>
      </w:r>
      <w:r>
        <w:rPr>
          <w:rFonts w:ascii="Times New Roman" w:hAnsi="Times New Roman"/>
          <w:szCs w:val="24"/>
          <w:lang w:val="en-IE"/>
        </w:rPr>
        <w:t xml:space="preserve"> the views of the European </w:t>
      </w:r>
      <w:r w:rsidR="009F6502">
        <w:rPr>
          <w:rFonts w:ascii="Times New Roman" w:hAnsi="Times New Roman"/>
          <w:szCs w:val="24"/>
          <w:lang w:val="en-IE"/>
        </w:rPr>
        <w:t>P</w:t>
      </w:r>
      <w:r>
        <w:rPr>
          <w:rFonts w:ascii="Times New Roman" w:hAnsi="Times New Roman"/>
          <w:szCs w:val="24"/>
          <w:lang w:val="en-IE"/>
        </w:rPr>
        <w:t>arliament regarding EU-India trade and investment relations, particularly in view of the resumption of bilateral trade negotiations and the launch of separate negotiations on investment protection and on geographical indications (GIs).</w:t>
      </w:r>
    </w:p>
    <w:p w14:paraId="53E67554" w14:textId="77777777" w:rsidR="009F6502" w:rsidRDefault="009F6502" w:rsidP="00980395">
      <w:pPr>
        <w:spacing w:after="120"/>
        <w:rPr>
          <w:rFonts w:ascii="Times New Roman" w:hAnsi="Times New Roman"/>
          <w:szCs w:val="24"/>
          <w:lang w:val="en-IE"/>
        </w:rPr>
      </w:pPr>
      <w:r>
        <w:rPr>
          <w:rFonts w:ascii="Times New Roman" w:hAnsi="Times New Roman"/>
          <w:szCs w:val="24"/>
          <w:lang w:val="en-IE"/>
        </w:rPr>
        <w:t>T</w:t>
      </w:r>
      <w:r w:rsidR="00E35E25">
        <w:rPr>
          <w:rFonts w:ascii="Times New Roman" w:hAnsi="Times New Roman"/>
          <w:szCs w:val="24"/>
          <w:lang w:val="en-IE"/>
        </w:rPr>
        <w:t>he resolution recognises</w:t>
      </w:r>
      <w:r>
        <w:rPr>
          <w:rFonts w:ascii="Times New Roman" w:hAnsi="Times New Roman"/>
          <w:szCs w:val="24"/>
          <w:lang w:val="en-IE"/>
        </w:rPr>
        <w:t xml:space="preserve"> the importance of India</w:t>
      </w:r>
      <w:r w:rsidR="00E35E25">
        <w:rPr>
          <w:rFonts w:ascii="Times New Roman" w:hAnsi="Times New Roman"/>
          <w:szCs w:val="24"/>
          <w:lang w:val="en-IE"/>
        </w:rPr>
        <w:t xml:space="preserve"> as a Strategic Partner and supports the improvement and deepening of </w:t>
      </w:r>
      <w:r>
        <w:rPr>
          <w:rFonts w:ascii="Times New Roman" w:hAnsi="Times New Roman"/>
          <w:szCs w:val="24"/>
          <w:lang w:val="en-IE"/>
        </w:rPr>
        <w:t xml:space="preserve">EU-India </w:t>
      </w:r>
      <w:r w:rsidR="00E35E25">
        <w:rPr>
          <w:rFonts w:ascii="Times New Roman" w:hAnsi="Times New Roman"/>
          <w:szCs w:val="24"/>
          <w:lang w:val="en-IE"/>
        </w:rPr>
        <w:t xml:space="preserve">bilateral relation based on shared values. It supports the conclusion of </w:t>
      </w:r>
      <w:r>
        <w:rPr>
          <w:rFonts w:ascii="Times New Roman" w:hAnsi="Times New Roman"/>
          <w:szCs w:val="24"/>
          <w:lang w:val="en-IE"/>
        </w:rPr>
        <w:t xml:space="preserve">an </w:t>
      </w:r>
      <w:r w:rsidR="00E35E25">
        <w:rPr>
          <w:rFonts w:ascii="Times New Roman" w:hAnsi="Times New Roman"/>
          <w:szCs w:val="24"/>
          <w:lang w:val="en-IE"/>
        </w:rPr>
        <w:t xml:space="preserve">ambitious, values-based, balanced, comprehensive and mutually beneficial trade agreement, underlining the economic and strategic importance thereof, as well as </w:t>
      </w:r>
      <w:r w:rsidR="005F1F52">
        <w:rPr>
          <w:rFonts w:ascii="Times New Roman" w:hAnsi="Times New Roman"/>
          <w:szCs w:val="24"/>
          <w:lang w:val="en-IE"/>
        </w:rPr>
        <w:t xml:space="preserve">of </w:t>
      </w:r>
      <w:r w:rsidR="00E35E25">
        <w:rPr>
          <w:rFonts w:ascii="Times New Roman" w:hAnsi="Times New Roman"/>
          <w:szCs w:val="24"/>
          <w:lang w:val="en-IE"/>
        </w:rPr>
        <w:t>a stand-alone invest</w:t>
      </w:r>
      <w:r w:rsidR="007B38AC">
        <w:rPr>
          <w:rFonts w:ascii="Times New Roman" w:hAnsi="Times New Roman"/>
          <w:szCs w:val="24"/>
          <w:lang w:val="en-IE"/>
        </w:rPr>
        <w:t>ment protection agreement and a separate</w:t>
      </w:r>
      <w:r w:rsidR="00E35E25">
        <w:rPr>
          <w:rFonts w:ascii="Times New Roman" w:hAnsi="Times New Roman"/>
          <w:szCs w:val="24"/>
          <w:lang w:val="en-IE"/>
        </w:rPr>
        <w:t xml:space="preserve"> agreement on GIs.</w:t>
      </w:r>
      <w:r w:rsidR="00E35E25" w:rsidRPr="006C3AD0">
        <w:rPr>
          <w:rFonts w:ascii="Times New Roman" w:hAnsi="Times New Roman"/>
          <w:szCs w:val="24"/>
          <w:lang w:val="en-IE"/>
        </w:rPr>
        <w:t xml:space="preserve"> </w:t>
      </w:r>
      <w:r w:rsidR="00E35E25">
        <w:rPr>
          <w:rFonts w:ascii="Times New Roman" w:hAnsi="Times New Roman"/>
          <w:szCs w:val="24"/>
          <w:lang w:val="en-IE"/>
        </w:rPr>
        <w:t xml:space="preserve">The resolution also supports finding solutions to long-standing market access issues </w:t>
      </w:r>
      <w:r w:rsidR="007B38AC">
        <w:rPr>
          <w:rFonts w:ascii="Times New Roman" w:hAnsi="Times New Roman"/>
          <w:szCs w:val="24"/>
          <w:lang w:val="en-IE"/>
        </w:rPr>
        <w:t xml:space="preserve">in order </w:t>
      </w:r>
      <w:r w:rsidR="00E35E25">
        <w:rPr>
          <w:rFonts w:ascii="Times New Roman" w:hAnsi="Times New Roman"/>
          <w:szCs w:val="24"/>
          <w:lang w:val="en-IE"/>
        </w:rPr>
        <w:t xml:space="preserve">to maintain the momentum to restart the </w:t>
      </w:r>
      <w:r>
        <w:rPr>
          <w:rFonts w:ascii="Times New Roman" w:hAnsi="Times New Roman"/>
          <w:szCs w:val="24"/>
          <w:lang w:val="en-IE"/>
        </w:rPr>
        <w:t xml:space="preserve">trade </w:t>
      </w:r>
      <w:r w:rsidR="00E35E25">
        <w:rPr>
          <w:rFonts w:ascii="Times New Roman" w:hAnsi="Times New Roman"/>
          <w:szCs w:val="24"/>
          <w:lang w:val="en-IE"/>
        </w:rPr>
        <w:t>negotiations.</w:t>
      </w:r>
      <w:r>
        <w:rPr>
          <w:rFonts w:ascii="Times New Roman" w:hAnsi="Times New Roman"/>
          <w:szCs w:val="24"/>
          <w:lang w:val="en-IE"/>
        </w:rPr>
        <w:t xml:space="preserve"> Additionally, the resolution welcomes the decision to establish an EU-India Trade and Technology Council (TTC).</w:t>
      </w:r>
    </w:p>
    <w:p w14:paraId="4B3000CA" w14:textId="32F2A5C7" w:rsidR="008779B9" w:rsidRDefault="008A6F31" w:rsidP="00980395">
      <w:pPr>
        <w:spacing w:after="120"/>
        <w:rPr>
          <w:rFonts w:ascii="Times New Roman" w:hAnsi="Times New Roman"/>
          <w:szCs w:val="24"/>
          <w:lang w:val="en-IE"/>
        </w:rPr>
      </w:pPr>
      <w:r>
        <w:rPr>
          <w:rFonts w:ascii="Times New Roman" w:hAnsi="Times New Roman"/>
          <w:szCs w:val="24"/>
          <w:lang w:val="en-IE"/>
        </w:rPr>
        <w:t>T</w:t>
      </w:r>
      <w:r w:rsidR="00E35E25">
        <w:rPr>
          <w:rFonts w:ascii="Times New Roman" w:hAnsi="Times New Roman"/>
          <w:szCs w:val="24"/>
          <w:lang w:val="en-IE"/>
        </w:rPr>
        <w:t>he resolution considers that the existing negotiating mandate o</w:t>
      </w:r>
      <w:r w:rsidR="009F6502">
        <w:rPr>
          <w:rFonts w:ascii="Times New Roman" w:hAnsi="Times New Roman"/>
          <w:szCs w:val="24"/>
          <w:lang w:val="en-IE"/>
        </w:rPr>
        <w:t xml:space="preserve">f 2007 is </w:t>
      </w:r>
      <w:r w:rsidR="00E35E25">
        <w:rPr>
          <w:rFonts w:ascii="Times New Roman" w:hAnsi="Times New Roman"/>
          <w:szCs w:val="24"/>
          <w:lang w:val="en-IE"/>
        </w:rPr>
        <w:t xml:space="preserve">comprehensive and broad enough </w:t>
      </w:r>
      <w:r w:rsidR="007B38AC">
        <w:rPr>
          <w:rFonts w:ascii="Times New Roman" w:hAnsi="Times New Roman"/>
          <w:szCs w:val="24"/>
          <w:lang w:val="en-IE"/>
        </w:rPr>
        <w:t xml:space="preserve">to restart the trade </w:t>
      </w:r>
      <w:r w:rsidR="00E35E25">
        <w:rPr>
          <w:rFonts w:ascii="Times New Roman" w:hAnsi="Times New Roman"/>
          <w:szCs w:val="24"/>
          <w:lang w:val="en-IE"/>
        </w:rPr>
        <w:t xml:space="preserve">negotiations, and </w:t>
      </w:r>
      <w:r w:rsidR="009F6502">
        <w:rPr>
          <w:rFonts w:ascii="Times New Roman" w:hAnsi="Times New Roman"/>
          <w:szCs w:val="24"/>
          <w:lang w:val="en-IE"/>
        </w:rPr>
        <w:t xml:space="preserve">that it </w:t>
      </w:r>
      <w:r w:rsidR="00E35E25">
        <w:rPr>
          <w:rFonts w:ascii="Times New Roman" w:hAnsi="Times New Roman"/>
          <w:szCs w:val="24"/>
          <w:lang w:val="en-IE"/>
        </w:rPr>
        <w:t>should be interpreted in line with modern standards. This notably impl</w:t>
      </w:r>
      <w:r w:rsidR="009F6502">
        <w:rPr>
          <w:rFonts w:ascii="Times New Roman" w:hAnsi="Times New Roman"/>
          <w:szCs w:val="24"/>
          <w:lang w:val="en-IE"/>
        </w:rPr>
        <w:t xml:space="preserve">ies </w:t>
      </w:r>
      <w:r w:rsidR="00E35E25">
        <w:rPr>
          <w:rFonts w:ascii="Times New Roman" w:hAnsi="Times New Roman"/>
          <w:szCs w:val="24"/>
          <w:lang w:val="en-IE"/>
        </w:rPr>
        <w:t>that the trade agreement should include dedicated chapters on digital trade, raw materials</w:t>
      </w:r>
      <w:r w:rsidR="006031EA">
        <w:rPr>
          <w:rFonts w:ascii="Times New Roman" w:hAnsi="Times New Roman"/>
          <w:szCs w:val="24"/>
          <w:lang w:val="en-IE"/>
        </w:rPr>
        <w:t xml:space="preserve"> and </w:t>
      </w:r>
      <w:r w:rsidR="00980395">
        <w:rPr>
          <w:rFonts w:ascii="Times New Roman" w:hAnsi="Times New Roman"/>
          <w:szCs w:val="24"/>
          <w:lang w:val="en-IE"/>
        </w:rPr>
        <w:t>small and medium sized enterprises (</w:t>
      </w:r>
      <w:r w:rsidR="00E35E25">
        <w:rPr>
          <w:rFonts w:ascii="Times New Roman" w:hAnsi="Times New Roman"/>
          <w:szCs w:val="24"/>
          <w:lang w:val="en-IE"/>
        </w:rPr>
        <w:t>SMEs</w:t>
      </w:r>
      <w:r w:rsidR="00980395">
        <w:rPr>
          <w:rFonts w:ascii="Times New Roman" w:hAnsi="Times New Roman"/>
          <w:szCs w:val="24"/>
          <w:lang w:val="en-IE"/>
        </w:rPr>
        <w:t>)</w:t>
      </w:r>
      <w:r w:rsidR="007B38AC">
        <w:rPr>
          <w:rFonts w:ascii="Times New Roman" w:hAnsi="Times New Roman"/>
          <w:szCs w:val="24"/>
          <w:lang w:val="en-IE"/>
        </w:rPr>
        <w:t xml:space="preserve">. It </w:t>
      </w:r>
      <w:r w:rsidR="006031EA">
        <w:rPr>
          <w:rFonts w:ascii="Times New Roman" w:hAnsi="Times New Roman"/>
          <w:szCs w:val="24"/>
          <w:lang w:val="en-IE"/>
        </w:rPr>
        <w:t xml:space="preserve">should </w:t>
      </w:r>
      <w:r w:rsidR="007B38AC">
        <w:rPr>
          <w:rFonts w:ascii="Times New Roman" w:hAnsi="Times New Roman"/>
          <w:szCs w:val="24"/>
          <w:lang w:val="en-IE"/>
        </w:rPr>
        <w:t xml:space="preserve">also have </w:t>
      </w:r>
      <w:r w:rsidR="00E35E25">
        <w:rPr>
          <w:rFonts w:ascii="Times New Roman" w:hAnsi="Times New Roman"/>
          <w:szCs w:val="24"/>
          <w:lang w:val="en-IE"/>
        </w:rPr>
        <w:t xml:space="preserve">an ambitious and enforceable Trade and Sustainable Development (TSD) </w:t>
      </w:r>
      <w:r w:rsidR="006031EA">
        <w:rPr>
          <w:rFonts w:ascii="Times New Roman" w:hAnsi="Times New Roman"/>
          <w:szCs w:val="24"/>
          <w:lang w:val="en-IE"/>
        </w:rPr>
        <w:t>C</w:t>
      </w:r>
      <w:r w:rsidR="00E35E25">
        <w:rPr>
          <w:rFonts w:ascii="Times New Roman" w:hAnsi="Times New Roman"/>
          <w:szCs w:val="24"/>
          <w:lang w:val="en-IE"/>
        </w:rPr>
        <w:t xml:space="preserve">hapter </w:t>
      </w:r>
      <w:r w:rsidR="006031EA">
        <w:rPr>
          <w:rFonts w:ascii="Times New Roman" w:hAnsi="Times New Roman"/>
          <w:szCs w:val="24"/>
          <w:lang w:val="en-IE"/>
        </w:rPr>
        <w:t xml:space="preserve">that </w:t>
      </w:r>
      <w:r w:rsidR="00E35E25">
        <w:rPr>
          <w:rFonts w:ascii="Times New Roman" w:hAnsi="Times New Roman"/>
          <w:szCs w:val="24"/>
          <w:lang w:val="en-IE"/>
        </w:rPr>
        <w:t>tak</w:t>
      </w:r>
      <w:r w:rsidR="006031EA">
        <w:rPr>
          <w:rFonts w:ascii="Times New Roman" w:hAnsi="Times New Roman"/>
          <w:szCs w:val="24"/>
          <w:lang w:val="en-IE"/>
        </w:rPr>
        <w:t>es</w:t>
      </w:r>
      <w:r w:rsidR="00E35E25">
        <w:rPr>
          <w:rFonts w:ascii="Times New Roman" w:hAnsi="Times New Roman"/>
          <w:szCs w:val="24"/>
          <w:lang w:val="en-IE"/>
        </w:rPr>
        <w:t xml:space="preserve"> into account the </w:t>
      </w:r>
      <w:r w:rsidR="006031EA">
        <w:rPr>
          <w:rFonts w:ascii="Times New Roman" w:hAnsi="Times New Roman"/>
          <w:szCs w:val="24"/>
          <w:lang w:val="en-IE"/>
        </w:rPr>
        <w:t xml:space="preserve">outcome of </w:t>
      </w:r>
      <w:r w:rsidR="00E35E25">
        <w:rPr>
          <w:rFonts w:ascii="Times New Roman" w:hAnsi="Times New Roman"/>
          <w:szCs w:val="24"/>
          <w:lang w:val="en-IE"/>
        </w:rPr>
        <w:t>TSD Review</w:t>
      </w:r>
      <w:r w:rsidR="006031EA">
        <w:rPr>
          <w:rFonts w:ascii="Times New Roman" w:hAnsi="Times New Roman"/>
          <w:szCs w:val="24"/>
          <w:lang w:val="en-IE"/>
        </w:rPr>
        <w:t xml:space="preserve">, is </w:t>
      </w:r>
      <w:r w:rsidR="00E35E25">
        <w:rPr>
          <w:rFonts w:ascii="Times New Roman" w:hAnsi="Times New Roman"/>
          <w:szCs w:val="24"/>
          <w:lang w:val="en-IE"/>
        </w:rPr>
        <w:t xml:space="preserve">aligned with the Paris Agreement, </w:t>
      </w:r>
      <w:r w:rsidR="006031EA">
        <w:rPr>
          <w:rFonts w:ascii="Times New Roman" w:hAnsi="Times New Roman"/>
          <w:szCs w:val="24"/>
          <w:lang w:val="en-IE"/>
        </w:rPr>
        <w:t xml:space="preserve">and includes </w:t>
      </w:r>
      <w:r w:rsidR="00E35E25">
        <w:rPr>
          <w:rFonts w:ascii="Times New Roman" w:hAnsi="Times New Roman"/>
          <w:szCs w:val="24"/>
          <w:lang w:val="en-IE"/>
        </w:rPr>
        <w:t xml:space="preserve">provisions on sustainable food systems and gender. This </w:t>
      </w:r>
      <w:r w:rsidR="006031EA">
        <w:rPr>
          <w:rFonts w:ascii="Times New Roman" w:hAnsi="Times New Roman"/>
          <w:szCs w:val="24"/>
          <w:lang w:val="en-IE"/>
        </w:rPr>
        <w:t>sh</w:t>
      </w:r>
      <w:r w:rsidR="00E35E25">
        <w:rPr>
          <w:rFonts w:ascii="Times New Roman" w:hAnsi="Times New Roman"/>
          <w:szCs w:val="24"/>
          <w:lang w:val="en-IE"/>
        </w:rPr>
        <w:t>ould come in addition to chapters on market access for goods, services and government procurement, sanitary and phytosanitary (SPS) issues, technical barriers to trade (TBT) and intellectual property rights (IPR).</w:t>
      </w:r>
    </w:p>
    <w:p w14:paraId="0B9B2718" w14:textId="77777777" w:rsidR="00E35E25" w:rsidRPr="008F6C23" w:rsidRDefault="00212AB0" w:rsidP="00980395">
      <w:pPr>
        <w:spacing w:after="120"/>
        <w:rPr>
          <w:rFonts w:ascii="Times New Roman" w:hAnsi="Times New Roman"/>
          <w:szCs w:val="24"/>
          <w:lang w:val="en-IE"/>
        </w:rPr>
      </w:pPr>
      <w:r>
        <w:rPr>
          <w:rFonts w:ascii="Times New Roman" w:hAnsi="Times New Roman"/>
          <w:szCs w:val="24"/>
          <w:lang w:val="en-IE"/>
        </w:rPr>
        <w:t>The resolution goes on to identifying</w:t>
      </w:r>
      <w:r w:rsidR="006031EA">
        <w:rPr>
          <w:rFonts w:ascii="Times New Roman" w:hAnsi="Times New Roman"/>
          <w:szCs w:val="24"/>
          <w:lang w:val="en-IE"/>
        </w:rPr>
        <w:t xml:space="preserve"> in detail </w:t>
      </w:r>
      <w:r w:rsidRPr="00212AB0">
        <w:rPr>
          <w:rFonts w:ascii="Times New Roman" w:hAnsi="Times New Roman"/>
          <w:szCs w:val="24"/>
          <w:lang w:val="en-IE"/>
        </w:rPr>
        <w:t xml:space="preserve">the European Parliament’s priorities for the </w:t>
      </w:r>
      <w:r>
        <w:rPr>
          <w:rFonts w:ascii="Times New Roman" w:hAnsi="Times New Roman"/>
          <w:szCs w:val="24"/>
          <w:lang w:val="en-IE"/>
        </w:rPr>
        <w:t xml:space="preserve">various chapters of the </w:t>
      </w:r>
      <w:r w:rsidRPr="00212AB0">
        <w:rPr>
          <w:rFonts w:ascii="Times New Roman" w:hAnsi="Times New Roman"/>
          <w:szCs w:val="24"/>
          <w:lang w:val="en-IE"/>
        </w:rPr>
        <w:t>trade</w:t>
      </w:r>
      <w:r>
        <w:rPr>
          <w:rFonts w:ascii="Times New Roman" w:hAnsi="Times New Roman"/>
          <w:szCs w:val="24"/>
          <w:lang w:val="en-IE"/>
        </w:rPr>
        <w:t xml:space="preserve"> agreement and for the institutional set-up</w:t>
      </w:r>
      <w:r w:rsidRPr="00212AB0">
        <w:rPr>
          <w:rFonts w:ascii="Times New Roman" w:hAnsi="Times New Roman"/>
          <w:szCs w:val="24"/>
          <w:lang w:val="en-IE"/>
        </w:rPr>
        <w:t xml:space="preserve">, </w:t>
      </w:r>
      <w:r>
        <w:rPr>
          <w:rFonts w:ascii="Times New Roman" w:hAnsi="Times New Roman"/>
          <w:szCs w:val="24"/>
          <w:lang w:val="en-IE"/>
        </w:rPr>
        <w:t xml:space="preserve">as well as for the </w:t>
      </w:r>
      <w:r w:rsidRPr="00212AB0">
        <w:rPr>
          <w:rFonts w:ascii="Times New Roman" w:hAnsi="Times New Roman"/>
          <w:szCs w:val="24"/>
          <w:lang w:val="en-IE"/>
        </w:rPr>
        <w:t>investment protection and GI negotiations</w:t>
      </w:r>
      <w:r>
        <w:rPr>
          <w:rFonts w:ascii="Times New Roman" w:hAnsi="Times New Roman"/>
          <w:szCs w:val="24"/>
          <w:lang w:val="en-IE"/>
        </w:rPr>
        <w:t>.</w:t>
      </w:r>
      <w:r w:rsidR="008779B9">
        <w:rPr>
          <w:rFonts w:ascii="Times New Roman" w:hAnsi="Times New Roman"/>
          <w:szCs w:val="24"/>
          <w:lang w:val="en-IE"/>
        </w:rPr>
        <w:t xml:space="preserve"> </w:t>
      </w:r>
      <w:r>
        <w:rPr>
          <w:rFonts w:ascii="Times New Roman" w:hAnsi="Times New Roman"/>
          <w:szCs w:val="24"/>
          <w:lang w:val="en-IE"/>
        </w:rPr>
        <w:t>In addition, t</w:t>
      </w:r>
      <w:r w:rsidRPr="00212AB0">
        <w:rPr>
          <w:rFonts w:ascii="Times New Roman" w:hAnsi="Times New Roman"/>
          <w:szCs w:val="24"/>
          <w:lang w:val="en-IE"/>
        </w:rPr>
        <w:t xml:space="preserve">he resolution </w:t>
      </w:r>
      <w:r w:rsidR="006031EA">
        <w:rPr>
          <w:rFonts w:ascii="Times New Roman" w:hAnsi="Times New Roman"/>
          <w:szCs w:val="24"/>
          <w:lang w:val="en-IE"/>
        </w:rPr>
        <w:t xml:space="preserve">pinpoints </w:t>
      </w:r>
      <w:r w:rsidRPr="00212AB0">
        <w:rPr>
          <w:rFonts w:ascii="Times New Roman" w:hAnsi="Times New Roman"/>
          <w:szCs w:val="24"/>
          <w:lang w:val="en-IE"/>
        </w:rPr>
        <w:t xml:space="preserve">a </w:t>
      </w:r>
      <w:r w:rsidR="006031EA">
        <w:rPr>
          <w:rFonts w:ascii="Times New Roman" w:hAnsi="Times New Roman"/>
          <w:szCs w:val="24"/>
          <w:lang w:val="en-IE"/>
        </w:rPr>
        <w:t>n</w:t>
      </w:r>
      <w:r w:rsidRPr="00212AB0">
        <w:rPr>
          <w:rFonts w:ascii="Times New Roman" w:hAnsi="Times New Roman"/>
          <w:szCs w:val="24"/>
          <w:lang w:val="en-IE"/>
        </w:rPr>
        <w:t>umber of related bilateral issues on which the European Parliament would like to see progress</w:t>
      </w:r>
      <w:r w:rsidR="008779B9">
        <w:rPr>
          <w:rFonts w:ascii="Times New Roman" w:hAnsi="Times New Roman"/>
          <w:szCs w:val="24"/>
          <w:lang w:val="en-IE"/>
        </w:rPr>
        <w:t>.</w:t>
      </w:r>
    </w:p>
    <w:p w14:paraId="5A3771CC" w14:textId="0C6CDCA9" w:rsidR="00963420" w:rsidRDefault="00963420" w:rsidP="0084310E">
      <w:pPr>
        <w:widowControl w:val="0"/>
        <w:numPr>
          <w:ilvl w:val="0"/>
          <w:numId w:val="34"/>
        </w:numPr>
        <w:ind w:left="567" w:hanging="567"/>
        <w:rPr>
          <w:rFonts w:ascii="Times New Roman" w:hAnsi="Times New Roman"/>
          <w:b/>
          <w:szCs w:val="24"/>
        </w:rPr>
      </w:pPr>
      <w:r w:rsidRPr="00C33439">
        <w:rPr>
          <w:rFonts w:ascii="Times New Roman" w:hAnsi="Times New Roman"/>
          <w:b/>
          <w:szCs w:val="24"/>
        </w:rPr>
        <w:t>Response to requests and overview of action</w:t>
      </w:r>
      <w:r w:rsidR="008E3E8A">
        <w:rPr>
          <w:rFonts w:ascii="Times New Roman" w:hAnsi="Times New Roman"/>
          <w:b/>
          <w:szCs w:val="24"/>
        </w:rPr>
        <w:t>s</w:t>
      </w:r>
      <w:r w:rsidRPr="00C33439">
        <w:rPr>
          <w:rFonts w:ascii="Times New Roman" w:hAnsi="Times New Roman"/>
          <w:b/>
          <w:szCs w:val="24"/>
        </w:rPr>
        <w:t xml:space="preserve"> taken, or intended to be taken, by the Commission:</w:t>
      </w:r>
    </w:p>
    <w:p w14:paraId="1C159426" w14:textId="4AC74411" w:rsidR="00212AB0" w:rsidRPr="00212AB0" w:rsidRDefault="00F35E22" w:rsidP="00980395">
      <w:pPr>
        <w:widowControl w:val="0"/>
        <w:spacing w:after="120"/>
        <w:rPr>
          <w:rFonts w:ascii="Times New Roman" w:hAnsi="Times New Roman"/>
          <w:szCs w:val="24"/>
        </w:rPr>
      </w:pPr>
      <w:r>
        <w:rPr>
          <w:rFonts w:ascii="Times New Roman" w:hAnsi="Times New Roman"/>
          <w:szCs w:val="24"/>
        </w:rPr>
        <w:t xml:space="preserve">The European Commission welcomes the European Parliament’s </w:t>
      </w:r>
      <w:r w:rsidRPr="00F35E22">
        <w:rPr>
          <w:rFonts w:ascii="Times New Roman" w:hAnsi="Times New Roman"/>
          <w:szCs w:val="24"/>
        </w:rPr>
        <w:t>resolution on EU-India future trade and investment cooperation</w:t>
      </w:r>
      <w:r>
        <w:rPr>
          <w:rFonts w:ascii="Times New Roman" w:hAnsi="Times New Roman"/>
          <w:szCs w:val="24"/>
        </w:rPr>
        <w:t xml:space="preserve">. The Commission is grateful for the resolution’s </w:t>
      </w:r>
      <w:r w:rsidRPr="00F35E22">
        <w:rPr>
          <w:rFonts w:ascii="Times New Roman" w:hAnsi="Times New Roman"/>
          <w:szCs w:val="24"/>
        </w:rPr>
        <w:t xml:space="preserve">strong support for the three tracks of </w:t>
      </w:r>
      <w:r w:rsidR="006031EA">
        <w:rPr>
          <w:rFonts w:ascii="Times New Roman" w:hAnsi="Times New Roman"/>
          <w:szCs w:val="24"/>
        </w:rPr>
        <w:t xml:space="preserve">EU-Indian </w:t>
      </w:r>
      <w:r w:rsidRPr="00F35E22">
        <w:rPr>
          <w:rFonts w:ascii="Times New Roman" w:hAnsi="Times New Roman"/>
          <w:szCs w:val="24"/>
        </w:rPr>
        <w:t xml:space="preserve">bilateral negotiations </w:t>
      </w:r>
      <w:r w:rsidR="006031EA">
        <w:rPr>
          <w:rFonts w:ascii="Times New Roman" w:hAnsi="Times New Roman"/>
          <w:szCs w:val="24"/>
        </w:rPr>
        <w:t xml:space="preserve">on trade, investment protection and GIs. It also welcomes </w:t>
      </w:r>
      <w:r w:rsidRPr="00F35E22">
        <w:rPr>
          <w:rFonts w:ascii="Times New Roman" w:hAnsi="Times New Roman"/>
          <w:szCs w:val="24"/>
        </w:rPr>
        <w:t xml:space="preserve">the </w:t>
      </w:r>
      <w:r>
        <w:rPr>
          <w:rFonts w:ascii="Times New Roman" w:hAnsi="Times New Roman"/>
          <w:szCs w:val="24"/>
        </w:rPr>
        <w:t xml:space="preserve">largely </w:t>
      </w:r>
      <w:r w:rsidRPr="00F35E22">
        <w:rPr>
          <w:rFonts w:ascii="Times New Roman" w:hAnsi="Times New Roman"/>
          <w:szCs w:val="24"/>
        </w:rPr>
        <w:t>convergent approach to these negotiations</w:t>
      </w:r>
      <w:r>
        <w:rPr>
          <w:rFonts w:ascii="Times New Roman" w:hAnsi="Times New Roman"/>
          <w:szCs w:val="24"/>
        </w:rPr>
        <w:t xml:space="preserve"> between the Commission and the Parliament</w:t>
      </w:r>
      <w:r w:rsidRPr="00F35E22">
        <w:rPr>
          <w:rFonts w:ascii="Times New Roman" w:hAnsi="Times New Roman"/>
          <w:szCs w:val="24"/>
        </w:rPr>
        <w:t xml:space="preserve">. The </w:t>
      </w:r>
      <w:r w:rsidRPr="00980395">
        <w:rPr>
          <w:rFonts w:ascii="Times New Roman" w:hAnsi="Times New Roman"/>
          <w:szCs w:val="24"/>
          <w:highlight w:val="yellow"/>
        </w:rPr>
        <w:t>report</w:t>
      </w:r>
      <w:r w:rsidRPr="00F35E22">
        <w:rPr>
          <w:rFonts w:ascii="Times New Roman" w:hAnsi="Times New Roman"/>
          <w:szCs w:val="24"/>
        </w:rPr>
        <w:t xml:space="preserve"> will be an important point of reference for the Commission and </w:t>
      </w:r>
      <w:r w:rsidR="00D7415F">
        <w:rPr>
          <w:rFonts w:ascii="Times New Roman" w:hAnsi="Times New Roman"/>
          <w:szCs w:val="24"/>
        </w:rPr>
        <w:t xml:space="preserve">will </w:t>
      </w:r>
      <w:r w:rsidRPr="00F35E22">
        <w:rPr>
          <w:rFonts w:ascii="Times New Roman" w:hAnsi="Times New Roman"/>
          <w:szCs w:val="24"/>
        </w:rPr>
        <w:t>provide useful guidance in the course of the bilateral negotiations with India.</w:t>
      </w:r>
      <w:r>
        <w:rPr>
          <w:rFonts w:ascii="Times New Roman" w:hAnsi="Times New Roman"/>
          <w:szCs w:val="24"/>
        </w:rPr>
        <w:t xml:space="preserve"> As to the specific demands in the resolution in relation to </w:t>
      </w:r>
      <w:r w:rsidR="006031EA">
        <w:rPr>
          <w:rFonts w:ascii="Times New Roman" w:hAnsi="Times New Roman"/>
          <w:szCs w:val="24"/>
        </w:rPr>
        <w:t xml:space="preserve">the </w:t>
      </w:r>
      <w:r>
        <w:rPr>
          <w:rFonts w:ascii="Times New Roman" w:hAnsi="Times New Roman"/>
          <w:szCs w:val="24"/>
        </w:rPr>
        <w:t>Commission</w:t>
      </w:r>
      <w:r w:rsidR="006031EA">
        <w:rPr>
          <w:rFonts w:ascii="Times New Roman" w:hAnsi="Times New Roman"/>
          <w:szCs w:val="24"/>
        </w:rPr>
        <w:t>’s work</w:t>
      </w:r>
      <w:r>
        <w:rPr>
          <w:rFonts w:ascii="Times New Roman" w:hAnsi="Times New Roman"/>
          <w:szCs w:val="24"/>
        </w:rPr>
        <w:t>, the Commission would like</w:t>
      </w:r>
      <w:r w:rsidR="00980395">
        <w:rPr>
          <w:rFonts w:ascii="Times New Roman" w:hAnsi="Times New Roman"/>
          <w:szCs w:val="24"/>
        </w:rPr>
        <w:t xml:space="preserve"> to make the following remarks:</w:t>
      </w:r>
    </w:p>
    <w:p w14:paraId="02E14502" w14:textId="77777777" w:rsidR="00212AB0" w:rsidRDefault="00C860BE" w:rsidP="00980395">
      <w:pPr>
        <w:widowControl w:val="0"/>
        <w:spacing w:after="120"/>
        <w:rPr>
          <w:rFonts w:ascii="Times New Roman" w:hAnsi="Times New Roman"/>
          <w:szCs w:val="24"/>
        </w:rPr>
      </w:pPr>
      <w:r w:rsidRPr="00C860BE">
        <w:rPr>
          <w:rFonts w:ascii="Times New Roman" w:hAnsi="Times New Roman"/>
          <w:b/>
          <w:szCs w:val="24"/>
        </w:rPr>
        <w:lastRenderedPageBreak/>
        <w:t xml:space="preserve">Paragraph 1: </w:t>
      </w:r>
      <w:r>
        <w:rPr>
          <w:rFonts w:ascii="Times New Roman" w:hAnsi="Times New Roman"/>
          <w:szCs w:val="24"/>
        </w:rPr>
        <w:t xml:space="preserve">The Commission shares the view that all efforts should be made to improve the relationship between the EU and India, to deepen the Strategic Partnership based on shared values, and to promote a rules-based global order and effective multilateralism. The Commission considers that the relaunch of </w:t>
      </w:r>
      <w:r w:rsidR="006031EA">
        <w:rPr>
          <w:rFonts w:ascii="Times New Roman" w:hAnsi="Times New Roman"/>
          <w:szCs w:val="24"/>
        </w:rPr>
        <w:t xml:space="preserve">trade </w:t>
      </w:r>
      <w:r>
        <w:rPr>
          <w:rFonts w:ascii="Times New Roman" w:hAnsi="Times New Roman"/>
          <w:szCs w:val="24"/>
        </w:rPr>
        <w:t xml:space="preserve">negotiations </w:t>
      </w:r>
      <w:r w:rsidR="006031EA">
        <w:rPr>
          <w:rFonts w:ascii="Times New Roman" w:hAnsi="Times New Roman"/>
          <w:szCs w:val="24"/>
        </w:rPr>
        <w:t xml:space="preserve">and the launch of separate investment protection and GI negotiations </w:t>
      </w:r>
      <w:r>
        <w:rPr>
          <w:rFonts w:ascii="Times New Roman" w:hAnsi="Times New Roman"/>
          <w:szCs w:val="24"/>
        </w:rPr>
        <w:t>constitute a</w:t>
      </w:r>
      <w:r w:rsidR="006031EA">
        <w:rPr>
          <w:rFonts w:ascii="Times New Roman" w:hAnsi="Times New Roman"/>
          <w:szCs w:val="24"/>
        </w:rPr>
        <w:t xml:space="preserve"> key </w:t>
      </w:r>
      <w:r>
        <w:rPr>
          <w:rFonts w:ascii="Times New Roman" w:hAnsi="Times New Roman"/>
          <w:szCs w:val="24"/>
        </w:rPr>
        <w:t>dimension of this endeavour.</w:t>
      </w:r>
    </w:p>
    <w:p w14:paraId="172110FB" w14:textId="77777777" w:rsidR="00AA6869" w:rsidRDefault="00C860BE" w:rsidP="00980395">
      <w:pPr>
        <w:widowControl w:val="0"/>
        <w:spacing w:after="120"/>
        <w:rPr>
          <w:rFonts w:ascii="Times New Roman" w:hAnsi="Times New Roman"/>
          <w:szCs w:val="24"/>
        </w:rPr>
      </w:pPr>
      <w:r w:rsidRPr="00C860BE">
        <w:rPr>
          <w:rFonts w:ascii="Times New Roman" w:hAnsi="Times New Roman"/>
          <w:b/>
          <w:szCs w:val="24"/>
        </w:rPr>
        <w:t xml:space="preserve">Paragraph 2: </w:t>
      </w:r>
      <w:r>
        <w:rPr>
          <w:rFonts w:ascii="Times New Roman" w:hAnsi="Times New Roman"/>
          <w:szCs w:val="24"/>
        </w:rPr>
        <w:t xml:space="preserve">The Commission welcomes the resolution’s support for the EU-India Trade and Technology Council (TTC). It is working with India to agree on terms of reference for the TTC to make it a valuable contributor to the above-mentioned </w:t>
      </w:r>
      <w:r w:rsidR="00AA6869">
        <w:rPr>
          <w:rFonts w:ascii="Times New Roman" w:hAnsi="Times New Roman"/>
          <w:szCs w:val="24"/>
        </w:rPr>
        <w:t>efforts to deepen the EU-Indian relations by providing</w:t>
      </w:r>
      <w:r w:rsidR="00AA6869" w:rsidRPr="00AA6869">
        <w:rPr>
          <w:rFonts w:ascii="Times New Roman" w:hAnsi="Times New Roman"/>
          <w:szCs w:val="24"/>
        </w:rPr>
        <w:t xml:space="preserve"> political steer on strategic issues at the nexus of trade, trusted technology and security.</w:t>
      </w:r>
    </w:p>
    <w:p w14:paraId="6A9529F3" w14:textId="581108FF" w:rsidR="00C860BE" w:rsidRPr="00C860BE" w:rsidRDefault="00C860BE" w:rsidP="00980395">
      <w:pPr>
        <w:widowControl w:val="0"/>
        <w:spacing w:after="120"/>
        <w:rPr>
          <w:rFonts w:ascii="Times New Roman" w:hAnsi="Times New Roman"/>
          <w:szCs w:val="24"/>
        </w:rPr>
      </w:pPr>
      <w:r w:rsidRPr="00C860BE">
        <w:rPr>
          <w:rFonts w:ascii="Times New Roman" w:hAnsi="Times New Roman"/>
          <w:b/>
          <w:szCs w:val="24"/>
        </w:rPr>
        <w:t>Paragraph 5:</w:t>
      </w:r>
      <w:r>
        <w:rPr>
          <w:rFonts w:ascii="Times New Roman" w:hAnsi="Times New Roman"/>
          <w:szCs w:val="24"/>
        </w:rPr>
        <w:t xml:space="preserve"> As a follow-up to the EU-India Leaders’ Meeting of 8 May 2021, </w:t>
      </w:r>
      <w:r w:rsidR="00AA6869" w:rsidRPr="00DD199B">
        <w:rPr>
          <w:rFonts w:ascii="Times New Roman" w:hAnsi="Times New Roman"/>
          <w:szCs w:val="24"/>
        </w:rPr>
        <w:t>European Commission Executive Vice-President Dombrovskis and Indian Commerce Minister</w:t>
      </w:r>
      <w:r w:rsidR="00AA6869" w:rsidRPr="00C860BE">
        <w:rPr>
          <w:rFonts w:ascii="Times New Roman" w:hAnsi="Times New Roman"/>
          <w:szCs w:val="24"/>
        </w:rPr>
        <w:t xml:space="preserve"> Goyal </w:t>
      </w:r>
      <w:r w:rsidRPr="00C860BE">
        <w:rPr>
          <w:rFonts w:ascii="Times New Roman" w:hAnsi="Times New Roman"/>
          <w:szCs w:val="24"/>
        </w:rPr>
        <w:t>official</w:t>
      </w:r>
      <w:r w:rsidR="00AA6869">
        <w:rPr>
          <w:rFonts w:ascii="Times New Roman" w:hAnsi="Times New Roman"/>
          <w:szCs w:val="24"/>
        </w:rPr>
        <w:t>ly</w:t>
      </w:r>
      <w:r w:rsidRPr="00C860BE">
        <w:rPr>
          <w:rFonts w:ascii="Times New Roman" w:hAnsi="Times New Roman"/>
          <w:szCs w:val="24"/>
        </w:rPr>
        <w:t xml:space="preserve"> </w:t>
      </w:r>
      <w:r w:rsidR="00AA6869">
        <w:rPr>
          <w:rFonts w:ascii="Times New Roman" w:hAnsi="Times New Roman"/>
          <w:szCs w:val="24"/>
        </w:rPr>
        <w:t>re</w:t>
      </w:r>
      <w:r w:rsidRPr="00C860BE">
        <w:rPr>
          <w:rFonts w:ascii="Times New Roman" w:hAnsi="Times New Roman"/>
          <w:szCs w:val="24"/>
        </w:rPr>
        <w:t>launch</w:t>
      </w:r>
      <w:r w:rsidR="00AA6869">
        <w:rPr>
          <w:rFonts w:ascii="Times New Roman" w:hAnsi="Times New Roman"/>
          <w:szCs w:val="24"/>
        </w:rPr>
        <w:t>ed</w:t>
      </w:r>
      <w:r w:rsidRPr="00C860BE">
        <w:rPr>
          <w:rFonts w:ascii="Times New Roman" w:hAnsi="Times New Roman"/>
          <w:szCs w:val="24"/>
        </w:rPr>
        <w:t xml:space="preserve"> </w:t>
      </w:r>
      <w:r w:rsidR="00AA6869">
        <w:rPr>
          <w:rFonts w:ascii="Times New Roman" w:hAnsi="Times New Roman"/>
          <w:szCs w:val="24"/>
        </w:rPr>
        <w:t xml:space="preserve">trade </w:t>
      </w:r>
      <w:r w:rsidRPr="00C860BE">
        <w:rPr>
          <w:rFonts w:ascii="Times New Roman" w:hAnsi="Times New Roman"/>
          <w:szCs w:val="24"/>
        </w:rPr>
        <w:t xml:space="preserve">negotiations </w:t>
      </w:r>
      <w:r w:rsidR="00AA6869">
        <w:rPr>
          <w:rFonts w:ascii="Times New Roman" w:hAnsi="Times New Roman"/>
          <w:szCs w:val="24"/>
        </w:rPr>
        <w:t xml:space="preserve">and launched investment protection and GI negotiations </w:t>
      </w:r>
      <w:r w:rsidRPr="00C860BE">
        <w:rPr>
          <w:rFonts w:ascii="Times New Roman" w:hAnsi="Times New Roman"/>
          <w:szCs w:val="24"/>
        </w:rPr>
        <w:t xml:space="preserve">on 17 June </w:t>
      </w:r>
      <w:r>
        <w:rPr>
          <w:rFonts w:ascii="Times New Roman" w:hAnsi="Times New Roman"/>
          <w:szCs w:val="24"/>
        </w:rPr>
        <w:t xml:space="preserve">2022 </w:t>
      </w:r>
      <w:r w:rsidRPr="00C860BE">
        <w:rPr>
          <w:rFonts w:ascii="Times New Roman" w:hAnsi="Times New Roman"/>
          <w:szCs w:val="24"/>
        </w:rPr>
        <w:t>in Brussels.</w:t>
      </w:r>
      <w:r>
        <w:rPr>
          <w:rFonts w:ascii="Times New Roman" w:hAnsi="Times New Roman"/>
          <w:szCs w:val="24"/>
        </w:rPr>
        <w:t xml:space="preserve"> </w:t>
      </w:r>
      <w:r w:rsidR="00AA6869">
        <w:rPr>
          <w:rFonts w:ascii="Times New Roman" w:hAnsi="Times New Roman"/>
          <w:szCs w:val="24"/>
        </w:rPr>
        <w:t xml:space="preserve">This </w:t>
      </w:r>
      <w:r>
        <w:rPr>
          <w:rFonts w:ascii="Times New Roman" w:hAnsi="Times New Roman"/>
          <w:szCs w:val="24"/>
        </w:rPr>
        <w:t xml:space="preserve">was followed by </w:t>
      </w:r>
      <w:r w:rsidR="00AA6869">
        <w:rPr>
          <w:rFonts w:ascii="Times New Roman" w:hAnsi="Times New Roman"/>
          <w:szCs w:val="24"/>
        </w:rPr>
        <w:t xml:space="preserve">a </w:t>
      </w:r>
      <w:r w:rsidRPr="00C860BE">
        <w:rPr>
          <w:rFonts w:ascii="Times New Roman" w:hAnsi="Times New Roman"/>
          <w:szCs w:val="24"/>
        </w:rPr>
        <w:t xml:space="preserve">first round of EU-India </w:t>
      </w:r>
      <w:r>
        <w:rPr>
          <w:rFonts w:ascii="Times New Roman" w:hAnsi="Times New Roman"/>
          <w:szCs w:val="24"/>
        </w:rPr>
        <w:t xml:space="preserve">bilateral </w:t>
      </w:r>
      <w:r w:rsidRPr="00C860BE">
        <w:rPr>
          <w:rFonts w:ascii="Times New Roman" w:hAnsi="Times New Roman"/>
          <w:szCs w:val="24"/>
        </w:rPr>
        <w:t xml:space="preserve">negotiations </w:t>
      </w:r>
      <w:r>
        <w:rPr>
          <w:rFonts w:ascii="Times New Roman" w:hAnsi="Times New Roman"/>
          <w:szCs w:val="24"/>
        </w:rPr>
        <w:t>covering all three tracks</w:t>
      </w:r>
      <w:r w:rsidR="00D7415F">
        <w:rPr>
          <w:rFonts w:ascii="Times New Roman" w:hAnsi="Times New Roman"/>
          <w:szCs w:val="24"/>
        </w:rPr>
        <w:t xml:space="preserve">, which took place from </w:t>
      </w:r>
      <w:r w:rsidRPr="00C860BE">
        <w:rPr>
          <w:rFonts w:ascii="Times New Roman" w:hAnsi="Times New Roman"/>
          <w:szCs w:val="24"/>
        </w:rPr>
        <w:t xml:space="preserve">27 June </w:t>
      </w:r>
      <w:r w:rsidR="00D7415F">
        <w:rPr>
          <w:rFonts w:ascii="Times New Roman" w:hAnsi="Times New Roman"/>
          <w:szCs w:val="24"/>
        </w:rPr>
        <w:t xml:space="preserve">to </w:t>
      </w:r>
      <w:r w:rsidR="00662440">
        <w:rPr>
          <w:rFonts w:ascii="Times New Roman" w:hAnsi="Times New Roman"/>
          <w:szCs w:val="24"/>
        </w:rPr>
        <w:br/>
      </w:r>
      <w:r w:rsidRPr="00C860BE">
        <w:rPr>
          <w:rFonts w:ascii="Times New Roman" w:hAnsi="Times New Roman"/>
          <w:szCs w:val="24"/>
        </w:rPr>
        <w:t>1 July</w:t>
      </w:r>
      <w:r>
        <w:rPr>
          <w:rFonts w:ascii="Times New Roman" w:hAnsi="Times New Roman"/>
          <w:szCs w:val="24"/>
        </w:rPr>
        <w:t xml:space="preserve"> 2022</w:t>
      </w:r>
      <w:r w:rsidR="00AA6869" w:rsidRPr="00AA6869">
        <w:rPr>
          <w:rFonts w:ascii="Times New Roman" w:hAnsi="Times New Roman"/>
          <w:szCs w:val="24"/>
        </w:rPr>
        <w:t xml:space="preserve"> </w:t>
      </w:r>
      <w:r w:rsidR="00AA6869" w:rsidRPr="00C860BE">
        <w:rPr>
          <w:rFonts w:ascii="Times New Roman" w:hAnsi="Times New Roman"/>
          <w:szCs w:val="24"/>
        </w:rPr>
        <w:t>in New Delhi</w:t>
      </w:r>
      <w:r w:rsidRPr="00C860BE">
        <w:rPr>
          <w:rFonts w:ascii="Times New Roman" w:hAnsi="Times New Roman"/>
          <w:szCs w:val="24"/>
        </w:rPr>
        <w:t xml:space="preserve">. </w:t>
      </w:r>
      <w:r>
        <w:rPr>
          <w:rFonts w:ascii="Times New Roman" w:hAnsi="Times New Roman"/>
          <w:szCs w:val="24"/>
        </w:rPr>
        <w:t xml:space="preserve">A second round of negotiations is </w:t>
      </w:r>
      <w:r w:rsidR="00AA6869">
        <w:rPr>
          <w:rFonts w:ascii="Times New Roman" w:hAnsi="Times New Roman"/>
          <w:szCs w:val="24"/>
        </w:rPr>
        <w:t xml:space="preserve">scheduled </w:t>
      </w:r>
      <w:r>
        <w:rPr>
          <w:rFonts w:ascii="Times New Roman" w:hAnsi="Times New Roman"/>
          <w:szCs w:val="24"/>
        </w:rPr>
        <w:t xml:space="preserve">to take place on </w:t>
      </w:r>
      <w:r w:rsidR="00662440">
        <w:rPr>
          <w:rFonts w:ascii="Times New Roman" w:hAnsi="Times New Roman"/>
          <w:szCs w:val="24"/>
        </w:rPr>
        <w:br/>
      </w:r>
      <w:r>
        <w:rPr>
          <w:rFonts w:ascii="Times New Roman" w:hAnsi="Times New Roman"/>
          <w:szCs w:val="24"/>
        </w:rPr>
        <w:t>3-7 October 2022 in Brussels</w:t>
      </w:r>
      <w:r w:rsidRPr="00C860BE">
        <w:rPr>
          <w:rFonts w:ascii="Times New Roman" w:hAnsi="Times New Roman"/>
          <w:szCs w:val="24"/>
        </w:rPr>
        <w:t>.</w:t>
      </w:r>
    </w:p>
    <w:p w14:paraId="77774C08" w14:textId="77777777" w:rsidR="00B25749" w:rsidRDefault="00054905" w:rsidP="00980395">
      <w:pPr>
        <w:widowControl w:val="0"/>
        <w:spacing w:after="120"/>
        <w:rPr>
          <w:rFonts w:ascii="Times New Roman" w:hAnsi="Times New Roman"/>
          <w:szCs w:val="24"/>
        </w:rPr>
      </w:pPr>
      <w:r w:rsidRPr="00B25749">
        <w:rPr>
          <w:rFonts w:ascii="Times New Roman" w:hAnsi="Times New Roman"/>
          <w:b/>
          <w:szCs w:val="24"/>
        </w:rPr>
        <w:t>Paragraph 7:</w:t>
      </w:r>
      <w:r>
        <w:rPr>
          <w:rFonts w:ascii="Times New Roman" w:hAnsi="Times New Roman"/>
          <w:szCs w:val="24"/>
        </w:rPr>
        <w:t xml:space="preserve"> </w:t>
      </w:r>
      <w:r w:rsidR="00AA6869">
        <w:rPr>
          <w:rFonts w:ascii="Times New Roman" w:hAnsi="Times New Roman"/>
          <w:szCs w:val="24"/>
        </w:rPr>
        <w:t>In the context of the trade negotiations, t</w:t>
      </w:r>
      <w:r w:rsidR="0063431A">
        <w:rPr>
          <w:rFonts w:ascii="Times New Roman" w:hAnsi="Times New Roman"/>
          <w:szCs w:val="24"/>
        </w:rPr>
        <w:t xml:space="preserve">he Commission will seek reciprocal market access for goods, including agricultural goods. </w:t>
      </w:r>
      <w:r w:rsidR="00B25749">
        <w:rPr>
          <w:rFonts w:ascii="Times New Roman" w:hAnsi="Times New Roman"/>
          <w:szCs w:val="24"/>
        </w:rPr>
        <w:t xml:space="preserve">Indian agri-food imports will continue </w:t>
      </w:r>
      <w:r w:rsidR="00AA6869">
        <w:rPr>
          <w:rFonts w:ascii="Times New Roman" w:hAnsi="Times New Roman"/>
          <w:szCs w:val="24"/>
        </w:rPr>
        <w:t xml:space="preserve">to </w:t>
      </w:r>
      <w:r w:rsidR="00B25749">
        <w:rPr>
          <w:rFonts w:ascii="Times New Roman" w:hAnsi="Times New Roman"/>
          <w:szCs w:val="24"/>
        </w:rPr>
        <w:t>hav</w:t>
      </w:r>
      <w:r w:rsidR="00AA6869">
        <w:rPr>
          <w:rFonts w:ascii="Times New Roman" w:hAnsi="Times New Roman"/>
          <w:szCs w:val="24"/>
        </w:rPr>
        <w:t>e</w:t>
      </w:r>
      <w:r w:rsidR="00B25749">
        <w:rPr>
          <w:rFonts w:ascii="Times New Roman" w:hAnsi="Times New Roman"/>
          <w:szCs w:val="24"/>
        </w:rPr>
        <w:t xml:space="preserve"> to </w:t>
      </w:r>
      <w:r w:rsidR="008E3E8A">
        <w:rPr>
          <w:rFonts w:ascii="Times New Roman" w:hAnsi="Times New Roman"/>
          <w:szCs w:val="24"/>
        </w:rPr>
        <w:t xml:space="preserve">comply with the </w:t>
      </w:r>
      <w:r w:rsidR="00B25749">
        <w:rPr>
          <w:rFonts w:ascii="Times New Roman" w:hAnsi="Times New Roman"/>
          <w:szCs w:val="24"/>
        </w:rPr>
        <w:t>EU</w:t>
      </w:r>
      <w:r w:rsidR="00D7415F">
        <w:rPr>
          <w:rFonts w:ascii="Times New Roman" w:hAnsi="Times New Roman"/>
          <w:szCs w:val="24"/>
        </w:rPr>
        <w:t>’s</w:t>
      </w:r>
      <w:r w:rsidR="00B25749">
        <w:rPr>
          <w:rFonts w:ascii="Times New Roman" w:hAnsi="Times New Roman"/>
          <w:szCs w:val="24"/>
        </w:rPr>
        <w:t xml:space="preserve"> health and safety standard</w:t>
      </w:r>
      <w:r w:rsidR="008E3E8A">
        <w:rPr>
          <w:rFonts w:ascii="Times New Roman" w:hAnsi="Times New Roman"/>
          <w:szCs w:val="24"/>
        </w:rPr>
        <w:t>s</w:t>
      </w:r>
      <w:r w:rsidR="00B25749">
        <w:rPr>
          <w:rFonts w:ascii="Times New Roman" w:hAnsi="Times New Roman"/>
          <w:szCs w:val="24"/>
        </w:rPr>
        <w:t xml:space="preserve">, similarly to agri-food imports from any other </w:t>
      </w:r>
      <w:r w:rsidR="008E3E8A">
        <w:rPr>
          <w:rFonts w:ascii="Times New Roman" w:hAnsi="Times New Roman"/>
          <w:szCs w:val="24"/>
        </w:rPr>
        <w:t>non</w:t>
      </w:r>
      <w:r w:rsidR="00410900">
        <w:rPr>
          <w:rFonts w:ascii="Times New Roman" w:hAnsi="Times New Roman"/>
          <w:szCs w:val="24"/>
        </w:rPr>
        <w:t>-</w:t>
      </w:r>
      <w:r w:rsidR="008E3E8A">
        <w:rPr>
          <w:rFonts w:ascii="Times New Roman" w:hAnsi="Times New Roman"/>
          <w:szCs w:val="24"/>
        </w:rPr>
        <w:t>EU</w:t>
      </w:r>
      <w:r w:rsidR="00410900">
        <w:rPr>
          <w:rFonts w:ascii="Times New Roman" w:hAnsi="Times New Roman"/>
          <w:szCs w:val="24"/>
        </w:rPr>
        <w:t xml:space="preserve"> </w:t>
      </w:r>
      <w:r w:rsidR="00B25749">
        <w:rPr>
          <w:rFonts w:ascii="Times New Roman" w:hAnsi="Times New Roman"/>
          <w:szCs w:val="24"/>
        </w:rPr>
        <w:t>country, whether or not in the context of a</w:t>
      </w:r>
      <w:r w:rsidR="00AA6869">
        <w:rPr>
          <w:rFonts w:ascii="Times New Roman" w:hAnsi="Times New Roman"/>
          <w:szCs w:val="24"/>
        </w:rPr>
        <w:t xml:space="preserve"> trade agreement</w:t>
      </w:r>
      <w:r w:rsidR="00B25749">
        <w:rPr>
          <w:rFonts w:ascii="Times New Roman" w:hAnsi="Times New Roman"/>
          <w:szCs w:val="24"/>
        </w:rPr>
        <w:t xml:space="preserve">. The Commission will continue </w:t>
      </w:r>
      <w:r w:rsidR="00AA6869">
        <w:rPr>
          <w:rFonts w:ascii="Times New Roman" w:hAnsi="Times New Roman"/>
          <w:szCs w:val="24"/>
        </w:rPr>
        <w:t xml:space="preserve">providing </w:t>
      </w:r>
      <w:r w:rsidR="00B25749">
        <w:rPr>
          <w:rFonts w:ascii="Times New Roman" w:hAnsi="Times New Roman"/>
          <w:szCs w:val="24"/>
        </w:rPr>
        <w:t xml:space="preserve">support </w:t>
      </w:r>
      <w:r w:rsidR="00AA6869">
        <w:rPr>
          <w:rFonts w:ascii="Times New Roman" w:hAnsi="Times New Roman"/>
          <w:szCs w:val="24"/>
        </w:rPr>
        <w:t xml:space="preserve">to </w:t>
      </w:r>
      <w:r w:rsidR="00B25749">
        <w:rPr>
          <w:rFonts w:ascii="Times New Roman" w:hAnsi="Times New Roman"/>
          <w:szCs w:val="24"/>
        </w:rPr>
        <w:t xml:space="preserve">India in order to help it meet EU SPS standards, including reducing the use of pesticides, though these efforts are not related to </w:t>
      </w:r>
      <w:r w:rsidR="00305C6B">
        <w:rPr>
          <w:rFonts w:ascii="Times New Roman" w:hAnsi="Times New Roman"/>
          <w:szCs w:val="24"/>
        </w:rPr>
        <w:t>e</w:t>
      </w:r>
      <w:r w:rsidR="00B25749">
        <w:rPr>
          <w:rFonts w:ascii="Times New Roman" w:hAnsi="Times New Roman"/>
          <w:szCs w:val="24"/>
        </w:rPr>
        <w:t>ither the current trade negotiations nor any future trade agreement between the EU and India</w:t>
      </w:r>
      <w:r w:rsidR="008E3E8A">
        <w:rPr>
          <w:rFonts w:ascii="Times New Roman" w:hAnsi="Times New Roman"/>
          <w:szCs w:val="24"/>
        </w:rPr>
        <w:t>; it is up to India to develop good agricultural practices with i</w:t>
      </w:r>
      <w:r w:rsidR="00D7415F">
        <w:rPr>
          <w:rFonts w:ascii="Times New Roman" w:hAnsi="Times New Roman"/>
          <w:szCs w:val="24"/>
        </w:rPr>
        <w:t xml:space="preserve">ts farmers </w:t>
      </w:r>
      <w:r w:rsidR="008E3E8A">
        <w:rPr>
          <w:rFonts w:ascii="Times New Roman" w:hAnsi="Times New Roman"/>
          <w:szCs w:val="24"/>
        </w:rPr>
        <w:t>and to work on alternative solutions</w:t>
      </w:r>
      <w:r w:rsidR="00410900">
        <w:rPr>
          <w:rFonts w:ascii="Times New Roman" w:hAnsi="Times New Roman"/>
          <w:szCs w:val="24"/>
        </w:rPr>
        <w:t>.</w:t>
      </w:r>
      <w:r w:rsidR="008E3E8A">
        <w:rPr>
          <w:rFonts w:ascii="Times New Roman" w:hAnsi="Times New Roman"/>
          <w:szCs w:val="24"/>
        </w:rPr>
        <w:t xml:space="preserve"> </w:t>
      </w:r>
      <w:r w:rsidR="00305C6B">
        <w:rPr>
          <w:rFonts w:ascii="Times New Roman" w:hAnsi="Times New Roman"/>
          <w:szCs w:val="24"/>
        </w:rPr>
        <w:t>The EU will also continue to seek cooperati</w:t>
      </w:r>
      <w:r w:rsidR="009F27EC">
        <w:rPr>
          <w:rFonts w:ascii="Times New Roman" w:hAnsi="Times New Roman"/>
          <w:szCs w:val="24"/>
        </w:rPr>
        <w:t xml:space="preserve">ng </w:t>
      </w:r>
      <w:r w:rsidR="00305C6B">
        <w:rPr>
          <w:rFonts w:ascii="Times New Roman" w:hAnsi="Times New Roman"/>
          <w:szCs w:val="24"/>
        </w:rPr>
        <w:t>with India on addressing food insecurity resulting from Russia’s aggression against Ukraine.</w:t>
      </w:r>
    </w:p>
    <w:p w14:paraId="36ACB94E" w14:textId="77777777" w:rsidR="00B25749" w:rsidRDefault="00305C6B" w:rsidP="00980395">
      <w:pPr>
        <w:widowControl w:val="0"/>
        <w:spacing w:after="120"/>
        <w:rPr>
          <w:rFonts w:ascii="Times New Roman" w:hAnsi="Times New Roman"/>
          <w:szCs w:val="24"/>
        </w:rPr>
      </w:pPr>
      <w:r w:rsidRPr="00305C6B">
        <w:rPr>
          <w:rFonts w:ascii="Times New Roman" w:hAnsi="Times New Roman"/>
          <w:b/>
          <w:szCs w:val="24"/>
        </w:rPr>
        <w:t xml:space="preserve">Paragraph 10: </w:t>
      </w:r>
      <w:r>
        <w:rPr>
          <w:rFonts w:ascii="Times New Roman" w:hAnsi="Times New Roman"/>
          <w:szCs w:val="24"/>
        </w:rPr>
        <w:t>The Commission welcomes the resolution’s assessment that the existing negotiating mandate is broad enough and share</w:t>
      </w:r>
      <w:r w:rsidR="009F27EC">
        <w:rPr>
          <w:rFonts w:ascii="Times New Roman" w:hAnsi="Times New Roman"/>
          <w:szCs w:val="24"/>
        </w:rPr>
        <w:t>s</w:t>
      </w:r>
      <w:r>
        <w:rPr>
          <w:rFonts w:ascii="Times New Roman" w:hAnsi="Times New Roman"/>
          <w:szCs w:val="24"/>
        </w:rPr>
        <w:t xml:space="preserve"> the European Parliament’s view that it should be interpreted in line with the Commission’s most recent approach to trade agreements. This is </w:t>
      </w:r>
      <w:r w:rsidR="009F27EC">
        <w:rPr>
          <w:rFonts w:ascii="Times New Roman" w:hAnsi="Times New Roman"/>
          <w:szCs w:val="24"/>
        </w:rPr>
        <w:t>reflected</w:t>
      </w:r>
      <w:r>
        <w:rPr>
          <w:rFonts w:ascii="Times New Roman" w:hAnsi="Times New Roman"/>
          <w:szCs w:val="24"/>
        </w:rPr>
        <w:t xml:space="preserve"> in the 20 EU proposed texts already shared with India, which are state of the art</w:t>
      </w:r>
      <w:r w:rsidR="009F27EC">
        <w:rPr>
          <w:rFonts w:ascii="Times New Roman" w:hAnsi="Times New Roman"/>
          <w:szCs w:val="24"/>
        </w:rPr>
        <w:t xml:space="preserve">. This approach will be </w:t>
      </w:r>
      <w:r>
        <w:rPr>
          <w:rFonts w:ascii="Times New Roman" w:hAnsi="Times New Roman"/>
          <w:szCs w:val="24"/>
        </w:rPr>
        <w:t>further illustrated by the TSD Chapter, which is currently being prepared by the Commission.</w:t>
      </w:r>
    </w:p>
    <w:p w14:paraId="1B4DBC7B" w14:textId="4B6CAE31" w:rsidR="00305C6B" w:rsidRDefault="00305C6B" w:rsidP="00980395">
      <w:pPr>
        <w:widowControl w:val="0"/>
        <w:spacing w:after="120"/>
        <w:rPr>
          <w:rFonts w:ascii="Times New Roman" w:hAnsi="Times New Roman"/>
          <w:szCs w:val="24"/>
        </w:rPr>
      </w:pPr>
      <w:r w:rsidRPr="00305C6B">
        <w:rPr>
          <w:rFonts w:ascii="Times New Roman" w:hAnsi="Times New Roman"/>
          <w:b/>
          <w:szCs w:val="24"/>
        </w:rPr>
        <w:t>Paragraph 11:</w:t>
      </w:r>
      <w:r>
        <w:rPr>
          <w:rFonts w:ascii="Times New Roman" w:hAnsi="Times New Roman"/>
          <w:szCs w:val="24"/>
        </w:rPr>
        <w:t xml:space="preserve"> As mentioned above, the TSD Chapter </w:t>
      </w:r>
      <w:r w:rsidR="00683C09">
        <w:rPr>
          <w:rFonts w:ascii="Times New Roman" w:hAnsi="Times New Roman"/>
          <w:szCs w:val="24"/>
        </w:rPr>
        <w:t xml:space="preserve">that </w:t>
      </w:r>
      <w:r>
        <w:rPr>
          <w:rFonts w:ascii="Times New Roman" w:hAnsi="Times New Roman"/>
          <w:szCs w:val="24"/>
        </w:rPr>
        <w:t xml:space="preserve">is currently being drafted by the Commission will reflect the </w:t>
      </w:r>
      <w:r w:rsidR="00D7415F">
        <w:rPr>
          <w:rFonts w:ascii="Times New Roman" w:hAnsi="Times New Roman"/>
          <w:szCs w:val="24"/>
        </w:rPr>
        <w:t xml:space="preserve">outcome of the </w:t>
      </w:r>
      <w:r>
        <w:rPr>
          <w:rFonts w:ascii="Times New Roman" w:hAnsi="Times New Roman"/>
          <w:szCs w:val="24"/>
        </w:rPr>
        <w:t>TSD</w:t>
      </w:r>
      <w:r w:rsidR="00D7415F">
        <w:rPr>
          <w:rFonts w:ascii="Times New Roman" w:hAnsi="Times New Roman"/>
          <w:szCs w:val="24"/>
        </w:rPr>
        <w:t xml:space="preserve"> Review</w:t>
      </w:r>
      <w:r>
        <w:rPr>
          <w:rFonts w:ascii="Times New Roman" w:hAnsi="Times New Roman"/>
          <w:szCs w:val="24"/>
        </w:rPr>
        <w:t>. Th</w:t>
      </w:r>
      <w:r w:rsidR="009F27EC">
        <w:rPr>
          <w:rFonts w:ascii="Times New Roman" w:hAnsi="Times New Roman"/>
          <w:szCs w:val="24"/>
        </w:rPr>
        <w:t xml:space="preserve">e EU’s proposed TSD Chapter </w:t>
      </w:r>
      <w:r>
        <w:rPr>
          <w:rFonts w:ascii="Times New Roman" w:hAnsi="Times New Roman"/>
          <w:szCs w:val="24"/>
        </w:rPr>
        <w:t xml:space="preserve">will include </w:t>
      </w:r>
      <w:r w:rsidR="00D7415F">
        <w:rPr>
          <w:rFonts w:ascii="Times New Roman" w:hAnsi="Times New Roman"/>
          <w:szCs w:val="24"/>
        </w:rPr>
        <w:t xml:space="preserve">commitments based on the </w:t>
      </w:r>
      <w:r>
        <w:rPr>
          <w:rFonts w:ascii="Times New Roman" w:hAnsi="Times New Roman"/>
          <w:szCs w:val="24"/>
        </w:rPr>
        <w:t xml:space="preserve">fundamental </w:t>
      </w:r>
      <w:r w:rsidR="006221F0">
        <w:rPr>
          <w:rFonts w:ascii="Times New Roman" w:hAnsi="Times New Roman"/>
          <w:szCs w:val="24"/>
        </w:rPr>
        <w:t>International Labour Organisation (</w:t>
      </w:r>
      <w:r>
        <w:rPr>
          <w:rFonts w:ascii="Times New Roman" w:hAnsi="Times New Roman"/>
          <w:szCs w:val="24"/>
        </w:rPr>
        <w:t>ILO</w:t>
      </w:r>
      <w:r w:rsidR="006221F0">
        <w:rPr>
          <w:rFonts w:ascii="Times New Roman" w:hAnsi="Times New Roman"/>
          <w:szCs w:val="24"/>
        </w:rPr>
        <w:t>)</w:t>
      </w:r>
      <w:r>
        <w:rPr>
          <w:rFonts w:ascii="Times New Roman" w:hAnsi="Times New Roman"/>
          <w:szCs w:val="24"/>
        </w:rPr>
        <w:t xml:space="preserve"> principles</w:t>
      </w:r>
      <w:r w:rsidR="00D7415F">
        <w:rPr>
          <w:rFonts w:ascii="Times New Roman" w:hAnsi="Times New Roman"/>
          <w:szCs w:val="24"/>
        </w:rPr>
        <w:t xml:space="preserve"> and conventions </w:t>
      </w:r>
      <w:r w:rsidR="00A34E55">
        <w:rPr>
          <w:rFonts w:ascii="Times New Roman" w:hAnsi="Times New Roman"/>
          <w:szCs w:val="24"/>
        </w:rPr>
        <w:t xml:space="preserve">and on </w:t>
      </w:r>
      <w:r w:rsidR="00D7415F">
        <w:rPr>
          <w:rFonts w:ascii="Times New Roman" w:hAnsi="Times New Roman"/>
          <w:szCs w:val="24"/>
        </w:rPr>
        <w:t>multilateral environmental</w:t>
      </w:r>
      <w:r w:rsidR="00AD19CB">
        <w:rPr>
          <w:rFonts w:ascii="Times New Roman" w:hAnsi="Times New Roman"/>
          <w:szCs w:val="24"/>
        </w:rPr>
        <w:t xml:space="preserve"> </w:t>
      </w:r>
      <w:r w:rsidR="00D7415F">
        <w:rPr>
          <w:rFonts w:ascii="Times New Roman" w:hAnsi="Times New Roman"/>
          <w:szCs w:val="24"/>
        </w:rPr>
        <w:t xml:space="preserve">agreements, including the </w:t>
      </w:r>
      <w:r>
        <w:rPr>
          <w:rFonts w:ascii="Times New Roman" w:hAnsi="Times New Roman"/>
          <w:szCs w:val="24"/>
        </w:rPr>
        <w:t>Paris Agreement</w:t>
      </w:r>
      <w:r w:rsidR="00A34E55">
        <w:rPr>
          <w:rFonts w:ascii="Times New Roman" w:hAnsi="Times New Roman"/>
          <w:szCs w:val="24"/>
        </w:rPr>
        <w:t>, the U</w:t>
      </w:r>
      <w:r w:rsidR="006221F0">
        <w:rPr>
          <w:rFonts w:ascii="Times New Roman" w:hAnsi="Times New Roman"/>
          <w:szCs w:val="24"/>
        </w:rPr>
        <w:t xml:space="preserve">nited </w:t>
      </w:r>
      <w:r w:rsidR="00A34E55">
        <w:rPr>
          <w:rFonts w:ascii="Times New Roman" w:hAnsi="Times New Roman"/>
          <w:szCs w:val="24"/>
        </w:rPr>
        <w:t>N</w:t>
      </w:r>
      <w:r w:rsidR="006221F0">
        <w:rPr>
          <w:rFonts w:ascii="Times New Roman" w:hAnsi="Times New Roman"/>
          <w:szCs w:val="24"/>
        </w:rPr>
        <w:t>ations</w:t>
      </w:r>
      <w:r w:rsidR="00A34E55">
        <w:rPr>
          <w:rFonts w:ascii="Times New Roman" w:hAnsi="Times New Roman"/>
          <w:szCs w:val="24"/>
        </w:rPr>
        <w:t xml:space="preserve"> Framework Convention on Climate Change (UNFCCC) and the U</w:t>
      </w:r>
      <w:r w:rsidR="006221F0">
        <w:rPr>
          <w:rFonts w:ascii="Times New Roman" w:hAnsi="Times New Roman"/>
          <w:szCs w:val="24"/>
        </w:rPr>
        <w:t xml:space="preserve">nited </w:t>
      </w:r>
      <w:r w:rsidR="00A34E55">
        <w:rPr>
          <w:rFonts w:ascii="Times New Roman" w:hAnsi="Times New Roman"/>
          <w:szCs w:val="24"/>
        </w:rPr>
        <w:t>N</w:t>
      </w:r>
      <w:r w:rsidR="006221F0">
        <w:rPr>
          <w:rFonts w:ascii="Times New Roman" w:hAnsi="Times New Roman"/>
          <w:szCs w:val="24"/>
        </w:rPr>
        <w:t>ations</w:t>
      </w:r>
      <w:r w:rsidR="00A34E55">
        <w:rPr>
          <w:rFonts w:ascii="Times New Roman" w:hAnsi="Times New Roman"/>
        </w:rPr>
        <w:t xml:space="preserve"> Convention on Biological Diversity (CBD)</w:t>
      </w:r>
      <w:r w:rsidR="00A34E55">
        <w:rPr>
          <w:rFonts w:ascii="Times New Roman" w:hAnsi="Times New Roman"/>
          <w:szCs w:val="24"/>
        </w:rPr>
        <w:t>. It</w:t>
      </w:r>
      <w:r>
        <w:rPr>
          <w:rFonts w:ascii="Times New Roman" w:hAnsi="Times New Roman"/>
          <w:szCs w:val="24"/>
        </w:rPr>
        <w:t xml:space="preserve"> </w:t>
      </w:r>
      <w:r w:rsidR="009F27EC">
        <w:rPr>
          <w:rFonts w:ascii="Times New Roman" w:hAnsi="Times New Roman"/>
          <w:szCs w:val="24"/>
        </w:rPr>
        <w:t xml:space="preserve">will be based on </w:t>
      </w:r>
      <w:r>
        <w:rPr>
          <w:rFonts w:ascii="Times New Roman" w:hAnsi="Times New Roman"/>
          <w:szCs w:val="24"/>
        </w:rPr>
        <w:t>the outcome of the TSD Review</w:t>
      </w:r>
      <w:r w:rsidR="009F27EC">
        <w:rPr>
          <w:rFonts w:ascii="Times New Roman" w:hAnsi="Times New Roman"/>
          <w:szCs w:val="24"/>
        </w:rPr>
        <w:t>,</w:t>
      </w:r>
      <w:r>
        <w:rPr>
          <w:rFonts w:ascii="Times New Roman" w:hAnsi="Times New Roman"/>
          <w:szCs w:val="24"/>
        </w:rPr>
        <w:t xml:space="preserve"> and more generally </w:t>
      </w:r>
      <w:r w:rsidR="009F27EC">
        <w:rPr>
          <w:rFonts w:ascii="Times New Roman" w:hAnsi="Times New Roman"/>
          <w:szCs w:val="24"/>
        </w:rPr>
        <w:t xml:space="preserve">will be fully </w:t>
      </w:r>
      <w:r>
        <w:rPr>
          <w:rFonts w:ascii="Times New Roman" w:hAnsi="Times New Roman"/>
          <w:szCs w:val="24"/>
        </w:rPr>
        <w:t>align</w:t>
      </w:r>
      <w:r w:rsidR="009F27EC">
        <w:rPr>
          <w:rFonts w:ascii="Times New Roman" w:hAnsi="Times New Roman"/>
          <w:szCs w:val="24"/>
        </w:rPr>
        <w:t>ed</w:t>
      </w:r>
      <w:r>
        <w:rPr>
          <w:rFonts w:ascii="Times New Roman" w:hAnsi="Times New Roman"/>
          <w:szCs w:val="24"/>
        </w:rPr>
        <w:t xml:space="preserve"> with relevant EU policies. </w:t>
      </w:r>
      <w:r w:rsidR="009F27EC">
        <w:rPr>
          <w:rFonts w:ascii="Times New Roman" w:hAnsi="Times New Roman"/>
          <w:szCs w:val="24"/>
        </w:rPr>
        <w:t xml:space="preserve">The </w:t>
      </w:r>
      <w:r>
        <w:rPr>
          <w:rFonts w:ascii="Times New Roman" w:hAnsi="Times New Roman"/>
          <w:szCs w:val="24"/>
        </w:rPr>
        <w:t>Commission</w:t>
      </w:r>
      <w:r w:rsidR="0003164B">
        <w:rPr>
          <w:rFonts w:ascii="Times New Roman" w:hAnsi="Times New Roman"/>
          <w:szCs w:val="24"/>
        </w:rPr>
        <w:t xml:space="preserve"> </w:t>
      </w:r>
      <w:r w:rsidR="0003164B" w:rsidRPr="0003164B">
        <w:rPr>
          <w:rFonts w:ascii="Times New Roman" w:hAnsi="Times New Roman"/>
          <w:szCs w:val="24"/>
        </w:rPr>
        <w:t>intend</w:t>
      </w:r>
      <w:r w:rsidR="00AD19CB">
        <w:rPr>
          <w:rFonts w:ascii="Times New Roman" w:hAnsi="Times New Roman"/>
          <w:szCs w:val="24"/>
        </w:rPr>
        <w:t>s</w:t>
      </w:r>
      <w:r w:rsidR="0003164B" w:rsidRPr="0003164B">
        <w:rPr>
          <w:rFonts w:ascii="Times New Roman" w:hAnsi="Times New Roman"/>
          <w:szCs w:val="24"/>
        </w:rPr>
        <w:t xml:space="preserve"> to table </w:t>
      </w:r>
      <w:r w:rsidR="009F27EC">
        <w:rPr>
          <w:rFonts w:ascii="Times New Roman" w:hAnsi="Times New Roman"/>
          <w:szCs w:val="24"/>
        </w:rPr>
        <w:t xml:space="preserve">its </w:t>
      </w:r>
      <w:r w:rsidR="0003164B" w:rsidRPr="0003164B">
        <w:rPr>
          <w:rFonts w:ascii="Times New Roman" w:hAnsi="Times New Roman"/>
          <w:szCs w:val="24"/>
        </w:rPr>
        <w:t xml:space="preserve">text </w:t>
      </w:r>
      <w:r w:rsidR="009F27EC">
        <w:rPr>
          <w:rFonts w:ascii="Times New Roman" w:hAnsi="Times New Roman"/>
          <w:szCs w:val="24"/>
        </w:rPr>
        <w:t>propos</w:t>
      </w:r>
      <w:r w:rsidR="006038F1">
        <w:rPr>
          <w:rFonts w:ascii="Times New Roman" w:hAnsi="Times New Roman"/>
          <w:szCs w:val="24"/>
        </w:rPr>
        <w:t>al</w:t>
      </w:r>
      <w:r w:rsidR="009F27EC">
        <w:rPr>
          <w:rFonts w:ascii="Times New Roman" w:hAnsi="Times New Roman"/>
          <w:szCs w:val="24"/>
        </w:rPr>
        <w:t xml:space="preserve"> </w:t>
      </w:r>
      <w:r w:rsidR="006038F1">
        <w:rPr>
          <w:rFonts w:ascii="Times New Roman" w:hAnsi="Times New Roman"/>
          <w:szCs w:val="24"/>
        </w:rPr>
        <w:t>on</w:t>
      </w:r>
      <w:r w:rsidR="006038F1" w:rsidRPr="0003164B">
        <w:rPr>
          <w:rFonts w:ascii="Times New Roman" w:hAnsi="Times New Roman"/>
          <w:szCs w:val="24"/>
        </w:rPr>
        <w:t xml:space="preserve"> </w:t>
      </w:r>
      <w:r w:rsidR="0003164B" w:rsidRPr="0003164B">
        <w:rPr>
          <w:rFonts w:ascii="Times New Roman" w:hAnsi="Times New Roman"/>
          <w:szCs w:val="24"/>
        </w:rPr>
        <w:t>TSD as well as a revised dispute settlement chapter ahead of the second round</w:t>
      </w:r>
      <w:r w:rsidR="009F27EC">
        <w:rPr>
          <w:rFonts w:ascii="Times New Roman" w:hAnsi="Times New Roman"/>
          <w:szCs w:val="24"/>
        </w:rPr>
        <w:t xml:space="preserve"> of bilateral negotiations</w:t>
      </w:r>
      <w:r w:rsidR="00980395">
        <w:rPr>
          <w:rFonts w:ascii="Times New Roman" w:hAnsi="Times New Roman"/>
          <w:szCs w:val="24"/>
        </w:rPr>
        <w:t>.</w:t>
      </w:r>
    </w:p>
    <w:p w14:paraId="104477AE" w14:textId="77777777" w:rsidR="00212AB0" w:rsidRDefault="00305C6B" w:rsidP="00980395">
      <w:pPr>
        <w:widowControl w:val="0"/>
        <w:spacing w:after="120"/>
        <w:rPr>
          <w:rFonts w:ascii="Times New Roman" w:hAnsi="Times New Roman"/>
          <w:szCs w:val="24"/>
        </w:rPr>
      </w:pPr>
      <w:r w:rsidRPr="00305C6B">
        <w:rPr>
          <w:rFonts w:ascii="Times New Roman" w:hAnsi="Times New Roman"/>
          <w:b/>
          <w:szCs w:val="24"/>
        </w:rPr>
        <w:t>Paragraph 12:</w:t>
      </w:r>
      <w:r>
        <w:rPr>
          <w:rFonts w:ascii="Times New Roman" w:hAnsi="Times New Roman"/>
          <w:szCs w:val="24"/>
        </w:rPr>
        <w:t xml:space="preserve"> The Commission welcomes the resolution’s support to finding solutions to long-standing market access issues, a process which the Commission has agreed with India to take forward in parallel </w:t>
      </w:r>
      <w:r w:rsidR="006038F1">
        <w:rPr>
          <w:rFonts w:ascii="Times New Roman" w:hAnsi="Times New Roman"/>
          <w:szCs w:val="24"/>
        </w:rPr>
        <w:t xml:space="preserve">to </w:t>
      </w:r>
      <w:r>
        <w:rPr>
          <w:rFonts w:ascii="Times New Roman" w:hAnsi="Times New Roman"/>
          <w:szCs w:val="24"/>
        </w:rPr>
        <w:t>the trade negotiations</w:t>
      </w:r>
      <w:r w:rsidR="008E3E8A">
        <w:rPr>
          <w:rFonts w:ascii="Times New Roman" w:hAnsi="Times New Roman"/>
          <w:szCs w:val="24"/>
        </w:rPr>
        <w:t>.</w:t>
      </w:r>
    </w:p>
    <w:p w14:paraId="2DAFFC25" w14:textId="0666E472" w:rsidR="0003164B" w:rsidRPr="0003164B" w:rsidRDefault="0003164B" w:rsidP="00980395">
      <w:pPr>
        <w:widowControl w:val="0"/>
        <w:spacing w:after="120"/>
        <w:rPr>
          <w:rFonts w:ascii="Times New Roman" w:hAnsi="Times New Roman"/>
          <w:b/>
          <w:szCs w:val="24"/>
        </w:rPr>
      </w:pPr>
      <w:r w:rsidRPr="0003164B">
        <w:rPr>
          <w:rFonts w:ascii="Times New Roman" w:hAnsi="Times New Roman"/>
          <w:b/>
          <w:szCs w:val="24"/>
        </w:rPr>
        <w:t xml:space="preserve">Paragraph 13: </w:t>
      </w:r>
      <w:r w:rsidRPr="0003164B">
        <w:rPr>
          <w:rFonts w:ascii="Times New Roman" w:hAnsi="Times New Roman"/>
          <w:szCs w:val="24"/>
        </w:rPr>
        <w:t xml:space="preserve">The Commission welcomes the very detailed input provided </w:t>
      </w:r>
      <w:r w:rsidR="009F27EC" w:rsidRPr="0003164B">
        <w:rPr>
          <w:rFonts w:ascii="Times New Roman" w:hAnsi="Times New Roman"/>
          <w:szCs w:val="24"/>
        </w:rPr>
        <w:t>by the resolution</w:t>
      </w:r>
      <w:r w:rsidR="009F27EC">
        <w:rPr>
          <w:rFonts w:ascii="Times New Roman" w:hAnsi="Times New Roman"/>
          <w:szCs w:val="24"/>
        </w:rPr>
        <w:t>,</w:t>
      </w:r>
      <w:r w:rsidR="009F27EC" w:rsidRPr="0003164B">
        <w:rPr>
          <w:rFonts w:ascii="Times New Roman" w:hAnsi="Times New Roman"/>
          <w:szCs w:val="24"/>
        </w:rPr>
        <w:t xml:space="preserve"> </w:t>
      </w:r>
      <w:r w:rsidRPr="0003164B">
        <w:rPr>
          <w:rFonts w:ascii="Times New Roman" w:hAnsi="Times New Roman"/>
          <w:szCs w:val="24"/>
        </w:rPr>
        <w:t>chapter by chapter</w:t>
      </w:r>
      <w:r w:rsidR="009F27EC">
        <w:rPr>
          <w:rFonts w:ascii="Times New Roman" w:hAnsi="Times New Roman"/>
          <w:szCs w:val="24"/>
        </w:rPr>
        <w:t xml:space="preserve">. The European </w:t>
      </w:r>
      <w:r w:rsidR="006038F1">
        <w:rPr>
          <w:rFonts w:ascii="Times New Roman" w:hAnsi="Times New Roman"/>
          <w:szCs w:val="24"/>
        </w:rPr>
        <w:t xml:space="preserve">Parliament’s </w:t>
      </w:r>
      <w:r w:rsidR="009F27EC">
        <w:rPr>
          <w:rFonts w:ascii="Times New Roman" w:hAnsi="Times New Roman"/>
          <w:szCs w:val="24"/>
        </w:rPr>
        <w:t xml:space="preserve">priorities </w:t>
      </w:r>
      <w:r w:rsidRPr="0003164B">
        <w:rPr>
          <w:rFonts w:ascii="Times New Roman" w:hAnsi="Times New Roman"/>
          <w:szCs w:val="24"/>
        </w:rPr>
        <w:t xml:space="preserve">are </w:t>
      </w:r>
      <w:r w:rsidR="009F27EC">
        <w:rPr>
          <w:rFonts w:ascii="Times New Roman" w:hAnsi="Times New Roman"/>
          <w:szCs w:val="24"/>
        </w:rPr>
        <w:t xml:space="preserve">already largely </w:t>
      </w:r>
      <w:r w:rsidRPr="0003164B">
        <w:rPr>
          <w:rFonts w:ascii="Times New Roman" w:hAnsi="Times New Roman"/>
          <w:szCs w:val="24"/>
        </w:rPr>
        <w:t xml:space="preserve">reflected in </w:t>
      </w:r>
      <w:r w:rsidR="009F27EC">
        <w:rPr>
          <w:rFonts w:ascii="Times New Roman" w:hAnsi="Times New Roman"/>
          <w:szCs w:val="24"/>
        </w:rPr>
        <w:t xml:space="preserve">the EU’s </w:t>
      </w:r>
      <w:r w:rsidRPr="0003164B">
        <w:rPr>
          <w:rFonts w:ascii="Times New Roman" w:hAnsi="Times New Roman"/>
          <w:szCs w:val="24"/>
        </w:rPr>
        <w:t>text proposals</w:t>
      </w:r>
      <w:r w:rsidR="00BE1456">
        <w:rPr>
          <w:rFonts w:ascii="Times New Roman" w:hAnsi="Times New Roman"/>
          <w:szCs w:val="24"/>
        </w:rPr>
        <w:t xml:space="preserve">, notably </w:t>
      </w:r>
      <w:r w:rsidR="009F27EC">
        <w:rPr>
          <w:rFonts w:ascii="Times New Roman" w:hAnsi="Times New Roman"/>
          <w:szCs w:val="24"/>
        </w:rPr>
        <w:t xml:space="preserve">in relation to </w:t>
      </w:r>
      <w:r w:rsidR="00BE1456">
        <w:rPr>
          <w:rFonts w:ascii="Times New Roman" w:hAnsi="Times New Roman"/>
          <w:szCs w:val="24"/>
        </w:rPr>
        <w:t xml:space="preserve">trade in goods, SPS, TBT, government procurement, </w:t>
      </w:r>
      <w:r w:rsidR="00A34E55">
        <w:rPr>
          <w:rFonts w:ascii="Times New Roman" w:hAnsi="Times New Roman"/>
          <w:szCs w:val="24"/>
        </w:rPr>
        <w:t xml:space="preserve">subsidies, </w:t>
      </w:r>
      <w:r w:rsidR="00BE1456">
        <w:rPr>
          <w:rFonts w:ascii="Times New Roman" w:hAnsi="Times New Roman"/>
          <w:szCs w:val="24"/>
        </w:rPr>
        <w:t xml:space="preserve">state-owned enterprises, </w:t>
      </w:r>
      <w:r w:rsidR="006221F0">
        <w:rPr>
          <w:rFonts w:ascii="Times New Roman" w:hAnsi="Times New Roman"/>
          <w:szCs w:val="24"/>
        </w:rPr>
        <w:t>SMEs</w:t>
      </w:r>
      <w:r w:rsidR="00BE1456">
        <w:rPr>
          <w:rFonts w:ascii="Times New Roman" w:hAnsi="Times New Roman"/>
          <w:szCs w:val="24"/>
        </w:rPr>
        <w:t xml:space="preserve">, TSD, digital trade, </w:t>
      </w:r>
      <w:r w:rsidR="00E6474D">
        <w:rPr>
          <w:rFonts w:ascii="Times New Roman" w:hAnsi="Times New Roman"/>
          <w:szCs w:val="24"/>
        </w:rPr>
        <w:t xml:space="preserve">services and investment, </w:t>
      </w:r>
      <w:r w:rsidR="00AD19CB">
        <w:rPr>
          <w:rFonts w:ascii="Times New Roman" w:hAnsi="Times New Roman"/>
          <w:szCs w:val="24"/>
        </w:rPr>
        <w:t>and cooperation in supporting the shift to a circular economy</w:t>
      </w:r>
      <w:r w:rsidRPr="0003164B">
        <w:rPr>
          <w:rFonts w:ascii="Times New Roman" w:hAnsi="Times New Roman"/>
          <w:szCs w:val="24"/>
        </w:rPr>
        <w:t xml:space="preserve">. On </w:t>
      </w:r>
      <w:r w:rsidRPr="0003164B">
        <w:rPr>
          <w:rFonts w:ascii="Times New Roman" w:hAnsi="Times New Roman"/>
          <w:szCs w:val="24"/>
        </w:rPr>
        <w:lastRenderedPageBreak/>
        <w:t xml:space="preserve">this basis, the Commission’s aim is to negotiate a </w:t>
      </w:r>
      <w:r w:rsidRPr="008779B9">
        <w:rPr>
          <w:rFonts w:ascii="Times New Roman" w:hAnsi="Times New Roman"/>
          <w:i/>
          <w:szCs w:val="24"/>
        </w:rPr>
        <w:t>“balanced, ambitious, comprehensive and mutually beneficial”</w:t>
      </w:r>
      <w:r w:rsidRPr="0003164B">
        <w:rPr>
          <w:rFonts w:ascii="Times New Roman" w:hAnsi="Times New Roman"/>
          <w:szCs w:val="24"/>
        </w:rPr>
        <w:t xml:space="preserve"> trade agreement</w:t>
      </w:r>
      <w:r w:rsidR="008779B9">
        <w:rPr>
          <w:rFonts w:ascii="Times New Roman" w:hAnsi="Times New Roman"/>
          <w:szCs w:val="24"/>
        </w:rPr>
        <w:t>, as mandated by the EU India Leaders’ Meeting held on 8 May 2021</w:t>
      </w:r>
      <w:r w:rsidRPr="0003164B">
        <w:rPr>
          <w:rFonts w:ascii="Times New Roman" w:hAnsi="Times New Roman"/>
          <w:szCs w:val="24"/>
        </w:rPr>
        <w:t>.</w:t>
      </w:r>
      <w:r w:rsidR="008D428A">
        <w:rPr>
          <w:rFonts w:ascii="Times New Roman" w:hAnsi="Times New Roman"/>
          <w:szCs w:val="24"/>
        </w:rPr>
        <w:t xml:space="preserve"> </w:t>
      </w:r>
      <w:r w:rsidR="009F27EC">
        <w:rPr>
          <w:rFonts w:ascii="Times New Roman" w:hAnsi="Times New Roman"/>
          <w:szCs w:val="24"/>
        </w:rPr>
        <w:t xml:space="preserve">The Commission will </w:t>
      </w:r>
      <w:r w:rsidR="008D428A">
        <w:rPr>
          <w:rFonts w:ascii="Times New Roman" w:hAnsi="Times New Roman"/>
          <w:szCs w:val="24"/>
        </w:rPr>
        <w:t xml:space="preserve">notably seek ambitious commitments </w:t>
      </w:r>
      <w:r w:rsidR="006038F1">
        <w:rPr>
          <w:rFonts w:ascii="Times New Roman" w:hAnsi="Times New Roman"/>
          <w:szCs w:val="24"/>
        </w:rPr>
        <w:t xml:space="preserve">going </w:t>
      </w:r>
      <w:r w:rsidR="008D428A">
        <w:rPr>
          <w:rFonts w:ascii="Times New Roman" w:hAnsi="Times New Roman"/>
          <w:szCs w:val="24"/>
        </w:rPr>
        <w:t xml:space="preserve">beyond </w:t>
      </w:r>
      <w:r w:rsidR="009F27EC">
        <w:rPr>
          <w:rFonts w:ascii="Times New Roman" w:hAnsi="Times New Roman"/>
          <w:szCs w:val="24"/>
        </w:rPr>
        <w:t xml:space="preserve">the parties’ </w:t>
      </w:r>
      <w:r w:rsidR="008D428A">
        <w:rPr>
          <w:rFonts w:ascii="Times New Roman" w:hAnsi="Times New Roman"/>
          <w:szCs w:val="24"/>
        </w:rPr>
        <w:t>existing W</w:t>
      </w:r>
      <w:r w:rsidR="006221F0">
        <w:rPr>
          <w:rFonts w:ascii="Times New Roman" w:hAnsi="Times New Roman"/>
          <w:szCs w:val="24"/>
        </w:rPr>
        <w:t xml:space="preserve">orld </w:t>
      </w:r>
      <w:r w:rsidR="008D428A">
        <w:rPr>
          <w:rFonts w:ascii="Times New Roman" w:hAnsi="Times New Roman"/>
          <w:szCs w:val="24"/>
        </w:rPr>
        <w:t>T</w:t>
      </w:r>
      <w:r w:rsidR="006221F0">
        <w:rPr>
          <w:rFonts w:ascii="Times New Roman" w:hAnsi="Times New Roman"/>
          <w:szCs w:val="24"/>
        </w:rPr>
        <w:t xml:space="preserve">rade </w:t>
      </w:r>
      <w:r w:rsidR="008D428A">
        <w:rPr>
          <w:rFonts w:ascii="Times New Roman" w:hAnsi="Times New Roman"/>
          <w:szCs w:val="24"/>
        </w:rPr>
        <w:t>O</w:t>
      </w:r>
      <w:r w:rsidR="006221F0">
        <w:rPr>
          <w:rFonts w:ascii="Times New Roman" w:hAnsi="Times New Roman"/>
          <w:szCs w:val="24"/>
        </w:rPr>
        <w:t>rganisation (WTO)</w:t>
      </w:r>
      <w:r w:rsidR="008D428A">
        <w:rPr>
          <w:rFonts w:ascii="Times New Roman" w:hAnsi="Times New Roman"/>
          <w:szCs w:val="24"/>
        </w:rPr>
        <w:t xml:space="preserve"> obligations.</w:t>
      </w:r>
    </w:p>
    <w:p w14:paraId="5368D82E" w14:textId="77777777" w:rsidR="0003164B" w:rsidRDefault="004A38B2" w:rsidP="00980395">
      <w:pPr>
        <w:widowControl w:val="0"/>
        <w:spacing w:after="120"/>
        <w:rPr>
          <w:rFonts w:ascii="Times New Roman" w:hAnsi="Times New Roman"/>
          <w:szCs w:val="24"/>
        </w:rPr>
      </w:pPr>
      <w:r w:rsidRPr="004A38B2">
        <w:rPr>
          <w:rFonts w:ascii="Times New Roman" w:hAnsi="Times New Roman"/>
          <w:b/>
          <w:szCs w:val="24"/>
        </w:rPr>
        <w:t>Paragraph 14:</w:t>
      </w:r>
      <w:r>
        <w:rPr>
          <w:rFonts w:ascii="Times New Roman" w:hAnsi="Times New Roman"/>
          <w:szCs w:val="24"/>
        </w:rPr>
        <w:t xml:space="preserve"> The Commission welcomes the emphasis placed by the resolution on the necessity to improve the business environment for SMEs, including through the further development of digital tools, to which it is fully committed.</w:t>
      </w:r>
    </w:p>
    <w:p w14:paraId="783A3426" w14:textId="0104C90F" w:rsidR="00212AB0" w:rsidRDefault="004A38B2" w:rsidP="00980395">
      <w:pPr>
        <w:widowControl w:val="0"/>
        <w:spacing w:after="120"/>
        <w:rPr>
          <w:rFonts w:ascii="Times New Roman" w:hAnsi="Times New Roman"/>
          <w:szCs w:val="24"/>
        </w:rPr>
      </w:pPr>
      <w:r w:rsidRPr="004A38B2">
        <w:rPr>
          <w:rFonts w:ascii="Times New Roman" w:hAnsi="Times New Roman"/>
          <w:b/>
          <w:szCs w:val="24"/>
        </w:rPr>
        <w:t xml:space="preserve">Paragraph 15: </w:t>
      </w:r>
      <w:r w:rsidR="00BE1456">
        <w:rPr>
          <w:rFonts w:ascii="Times New Roman" w:hAnsi="Times New Roman"/>
          <w:szCs w:val="24"/>
        </w:rPr>
        <w:t xml:space="preserve">In the context of its proposed Digital Trade Chapter, the Commission will seek, inter alia, to promote bilateral data flows at all levels, in full respect of </w:t>
      </w:r>
      <w:r w:rsidR="00FC526B">
        <w:rPr>
          <w:rFonts w:ascii="Times New Roman" w:hAnsi="Times New Roman"/>
          <w:szCs w:val="24"/>
          <w:lang w:eastAsia="en-US"/>
        </w:rPr>
        <w:t xml:space="preserve">the EU legal framework, including in particular </w:t>
      </w:r>
      <w:r w:rsidR="00BE1456">
        <w:rPr>
          <w:rFonts w:ascii="Times New Roman" w:hAnsi="Times New Roman"/>
          <w:szCs w:val="24"/>
        </w:rPr>
        <w:t>the EU’s General Data Protection Regulation (GDPR)</w:t>
      </w:r>
      <w:r w:rsidR="00FC526B">
        <w:rPr>
          <w:rFonts w:ascii="Times New Roman" w:hAnsi="Times New Roman"/>
          <w:szCs w:val="24"/>
        </w:rPr>
        <w:t>, the Data Governance Act and the approach laid down in the proposal for a Data Act</w:t>
      </w:r>
      <w:r w:rsidR="00900A30" w:rsidRPr="00900A30">
        <w:t xml:space="preserve"> </w:t>
      </w:r>
      <w:r w:rsidR="00900A30" w:rsidRPr="00900A30">
        <w:rPr>
          <w:rFonts w:ascii="Times New Roman" w:hAnsi="Times New Roman"/>
          <w:szCs w:val="24"/>
        </w:rPr>
        <w:t>and recognising that the protection of personal data and privacy is a fundamental right</w:t>
      </w:r>
      <w:r w:rsidR="00900A30">
        <w:rPr>
          <w:rFonts w:ascii="Times New Roman" w:hAnsi="Times New Roman"/>
          <w:szCs w:val="24"/>
        </w:rPr>
        <w:t>.</w:t>
      </w:r>
    </w:p>
    <w:p w14:paraId="6BEF9508" w14:textId="5D67432B" w:rsidR="004A38B2" w:rsidRDefault="00F400EE" w:rsidP="00980395">
      <w:pPr>
        <w:widowControl w:val="0"/>
        <w:spacing w:after="120"/>
        <w:rPr>
          <w:rFonts w:ascii="Times New Roman" w:hAnsi="Times New Roman"/>
          <w:szCs w:val="24"/>
        </w:rPr>
      </w:pPr>
      <w:r w:rsidRPr="00F400EE">
        <w:rPr>
          <w:rFonts w:ascii="Times New Roman" w:hAnsi="Times New Roman"/>
          <w:b/>
          <w:szCs w:val="24"/>
        </w:rPr>
        <w:t xml:space="preserve">Paragraph 16: </w:t>
      </w:r>
      <w:r w:rsidR="00D56652" w:rsidRPr="00D56652">
        <w:rPr>
          <w:rFonts w:ascii="Times New Roman" w:hAnsi="Times New Roman"/>
          <w:szCs w:val="24"/>
        </w:rPr>
        <w:t xml:space="preserve">The Commission will pursue its efforts to step up collaboration with India on WTO files, building on the successful outcome of </w:t>
      </w:r>
      <w:r w:rsidR="006221F0">
        <w:rPr>
          <w:rFonts w:ascii="Times New Roman" w:hAnsi="Times New Roman"/>
          <w:szCs w:val="24"/>
        </w:rPr>
        <w:t>the 12</w:t>
      </w:r>
      <w:r w:rsidR="006221F0" w:rsidRPr="00DD199B">
        <w:rPr>
          <w:rFonts w:ascii="Times New Roman" w:hAnsi="Times New Roman"/>
          <w:szCs w:val="24"/>
          <w:vertAlign w:val="superscript"/>
        </w:rPr>
        <w:t>th</w:t>
      </w:r>
      <w:r w:rsidR="006221F0">
        <w:rPr>
          <w:rFonts w:ascii="Times New Roman" w:hAnsi="Times New Roman"/>
          <w:szCs w:val="24"/>
        </w:rPr>
        <w:t xml:space="preserve"> Ministerial Conference (</w:t>
      </w:r>
      <w:r w:rsidR="00D56652" w:rsidRPr="00D56652">
        <w:rPr>
          <w:rFonts w:ascii="Times New Roman" w:hAnsi="Times New Roman"/>
          <w:szCs w:val="24"/>
        </w:rPr>
        <w:t>MC12</w:t>
      </w:r>
      <w:r w:rsidR="006221F0">
        <w:rPr>
          <w:rFonts w:ascii="Times New Roman" w:hAnsi="Times New Roman"/>
          <w:szCs w:val="24"/>
        </w:rPr>
        <w:t>)</w:t>
      </w:r>
      <w:r w:rsidR="00D56652" w:rsidRPr="00D56652">
        <w:rPr>
          <w:rFonts w:ascii="Times New Roman" w:hAnsi="Times New Roman"/>
          <w:szCs w:val="24"/>
        </w:rPr>
        <w:t>. Key areas of work between now and MC13 will be: i) the agreement on the second tranche of provisions on fisheries subsidies</w:t>
      </w:r>
      <w:r w:rsidR="00D56652">
        <w:rPr>
          <w:rFonts w:ascii="Times New Roman" w:hAnsi="Times New Roman"/>
          <w:szCs w:val="24"/>
        </w:rPr>
        <w:t>;</w:t>
      </w:r>
      <w:r w:rsidR="00D56652" w:rsidRPr="00D56652">
        <w:rPr>
          <w:rFonts w:ascii="Times New Roman" w:hAnsi="Times New Roman"/>
          <w:szCs w:val="24"/>
        </w:rPr>
        <w:t xml:space="preserve"> ii) WTO reform</w:t>
      </w:r>
      <w:r w:rsidR="00D56652">
        <w:rPr>
          <w:rFonts w:ascii="Times New Roman" w:hAnsi="Times New Roman"/>
          <w:szCs w:val="24"/>
        </w:rPr>
        <w:t>;</w:t>
      </w:r>
      <w:r w:rsidR="00D56652" w:rsidRPr="00D56652">
        <w:rPr>
          <w:rFonts w:ascii="Times New Roman" w:hAnsi="Times New Roman"/>
          <w:szCs w:val="24"/>
        </w:rPr>
        <w:t xml:space="preserve"> iii) agriculture</w:t>
      </w:r>
      <w:r w:rsidR="00D56652">
        <w:rPr>
          <w:rFonts w:ascii="Times New Roman" w:hAnsi="Times New Roman"/>
          <w:szCs w:val="24"/>
        </w:rPr>
        <w:t>;</w:t>
      </w:r>
      <w:r w:rsidR="00D56652" w:rsidRPr="00D56652">
        <w:rPr>
          <w:rFonts w:ascii="Times New Roman" w:hAnsi="Times New Roman"/>
          <w:szCs w:val="24"/>
        </w:rPr>
        <w:t xml:space="preserve"> iv) the </w:t>
      </w:r>
      <w:r w:rsidR="006221F0">
        <w:rPr>
          <w:rFonts w:ascii="Times New Roman" w:hAnsi="Times New Roman"/>
          <w:szCs w:val="24"/>
        </w:rPr>
        <w:br/>
      </w:r>
      <w:r w:rsidR="00D56652" w:rsidRPr="00D56652">
        <w:rPr>
          <w:rFonts w:ascii="Times New Roman" w:hAnsi="Times New Roman"/>
          <w:szCs w:val="24"/>
        </w:rPr>
        <w:t>e-commerce moratorium and work programme</w:t>
      </w:r>
      <w:r w:rsidR="00D56652">
        <w:rPr>
          <w:rFonts w:ascii="Times New Roman" w:hAnsi="Times New Roman"/>
          <w:szCs w:val="24"/>
        </w:rPr>
        <w:t>;</w:t>
      </w:r>
      <w:r w:rsidR="00D56652" w:rsidRPr="00D56652">
        <w:rPr>
          <w:rFonts w:ascii="Times New Roman" w:hAnsi="Times New Roman"/>
          <w:szCs w:val="24"/>
        </w:rPr>
        <w:t xml:space="preserve"> and v) the possible extension of the </w:t>
      </w:r>
      <w:r w:rsidR="006221F0" w:rsidRPr="00DD199B">
        <w:rPr>
          <w:rFonts w:ascii="Times New Roman" w:hAnsi="Times New Roman"/>
          <w:iCs/>
          <w:szCs w:val="24"/>
        </w:rPr>
        <w:t>WTO Agreement</w:t>
      </w:r>
      <w:r w:rsidR="006221F0" w:rsidRPr="006221F0">
        <w:rPr>
          <w:rFonts w:ascii="Times New Roman" w:hAnsi="Times New Roman"/>
          <w:szCs w:val="24"/>
        </w:rPr>
        <w:t xml:space="preserve"> on Trade-Related Aspects of Intellectual Property Rights</w:t>
      </w:r>
      <w:r w:rsidR="006221F0">
        <w:rPr>
          <w:rFonts w:ascii="Times New Roman" w:hAnsi="Times New Roman"/>
          <w:szCs w:val="24"/>
        </w:rPr>
        <w:t xml:space="preserve"> (</w:t>
      </w:r>
      <w:r w:rsidR="00D56652" w:rsidRPr="00D56652">
        <w:rPr>
          <w:rFonts w:ascii="Times New Roman" w:hAnsi="Times New Roman"/>
          <w:szCs w:val="24"/>
        </w:rPr>
        <w:t>TRIPS</w:t>
      </w:r>
      <w:r w:rsidR="006221F0">
        <w:rPr>
          <w:rFonts w:ascii="Times New Roman" w:hAnsi="Times New Roman"/>
          <w:szCs w:val="24"/>
        </w:rPr>
        <w:t>)</w:t>
      </w:r>
      <w:r w:rsidR="00D56652" w:rsidRPr="00D56652">
        <w:rPr>
          <w:rFonts w:ascii="Times New Roman" w:hAnsi="Times New Roman"/>
          <w:szCs w:val="24"/>
        </w:rPr>
        <w:t xml:space="preserve"> provisions agreed on Covid vaccines also to therapeutic and diagnostics</w:t>
      </w:r>
      <w:r w:rsidR="00D56652">
        <w:rPr>
          <w:rFonts w:ascii="Times New Roman" w:hAnsi="Times New Roman"/>
          <w:szCs w:val="24"/>
        </w:rPr>
        <w:t>.</w:t>
      </w:r>
      <w:r w:rsidR="00D56652" w:rsidRPr="00D56652">
        <w:rPr>
          <w:rFonts w:ascii="Times New Roman" w:hAnsi="Times New Roman"/>
          <w:szCs w:val="24"/>
        </w:rPr>
        <w:t xml:space="preserve"> Engagement will in particular take place through the EU-India Senior Officials’ Working Group on WTO Issues, which was established as a follow-up to the EU-India Leaders’ Meeting of 8 May 2021.</w:t>
      </w:r>
    </w:p>
    <w:p w14:paraId="61353E3A" w14:textId="77777777" w:rsidR="004A38B2" w:rsidRDefault="00F400EE" w:rsidP="00980395">
      <w:pPr>
        <w:widowControl w:val="0"/>
        <w:spacing w:after="120"/>
        <w:rPr>
          <w:rFonts w:ascii="Times New Roman" w:hAnsi="Times New Roman"/>
          <w:szCs w:val="24"/>
        </w:rPr>
      </w:pPr>
      <w:r w:rsidRPr="00F400EE">
        <w:rPr>
          <w:rFonts w:ascii="Times New Roman" w:hAnsi="Times New Roman"/>
          <w:b/>
          <w:szCs w:val="24"/>
        </w:rPr>
        <w:t>Paragraph</w:t>
      </w:r>
      <w:r>
        <w:rPr>
          <w:rFonts w:ascii="Times New Roman" w:hAnsi="Times New Roman"/>
          <w:b/>
          <w:szCs w:val="24"/>
        </w:rPr>
        <w:t>s</w:t>
      </w:r>
      <w:r w:rsidRPr="00F400EE">
        <w:rPr>
          <w:rFonts w:ascii="Times New Roman" w:hAnsi="Times New Roman"/>
          <w:b/>
          <w:szCs w:val="24"/>
        </w:rPr>
        <w:t xml:space="preserve"> 18</w:t>
      </w:r>
      <w:r>
        <w:rPr>
          <w:rFonts w:ascii="Times New Roman" w:hAnsi="Times New Roman"/>
          <w:b/>
          <w:szCs w:val="24"/>
        </w:rPr>
        <w:t xml:space="preserve"> and 19</w:t>
      </w:r>
      <w:r w:rsidRPr="00F400EE">
        <w:rPr>
          <w:rFonts w:ascii="Times New Roman" w:hAnsi="Times New Roman"/>
          <w:b/>
          <w:szCs w:val="24"/>
        </w:rPr>
        <w:t>:</w:t>
      </w:r>
      <w:r>
        <w:rPr>
          <w:rFonts w:ascii="Times New Roman" w:hAnsi="Times New Roman"/>
          <w:szCs w:val="24"/>
        </w:rPr>
        <w:t xml:space="preserve"> The Commission welcomes the resolution’s support for the negotiation of a stand-alone investment protection agreement as well as the European Parliament’s priorities </w:t>
      </w:r>
      <w:r w:rsidR="009D4293">
        <w:rPr>
          <w:rFonts w:ascii="Times New Roman" w:hAnsi="Times New Roman"/>
          <w:szCs w:val="24"/>
        </w:rPr>
        <w:t>in this respect</w:t>
      </w:r>
      <w:r>
        <w:rPr>
          <w:rFonts w:ascii="Times New Roman" w:hAnsi="Times New Roman"/>
          <w:szCs w:val="24"/>
        </w:rPr>
        <w:t>, which are largely reflected in the EU’s text proposal.</w:t>
      </w:r>
    </w:p>
    <w:p w14:paraId="52A12DAE" w14:textId="63D46110" w:rsidR="00F400EE" w:rsidRDefault="00F400EE" w:rsidP="00980395">
      <w:pPr>
        <w:widowControl w:val="0"/>
        <w:spacing w:after="120"/>
        <w:rPr>
          <w:rFonts w:ascii="Times New Roman" w:hAnsi="Times New Roman"/>
          <w:szCs w:val="24"/>
        </w:rPr>
      </w:pPr>
      <w:r w:rsidRPr="00F400EE">
        <w:rPr>
          <w:rFonts w:ascii="Times New Roman" w:hAnsi="Times New Roman"/>
          <w:b/>
          <w:szCs w:val="24"/>
        </w:rPr>
        <w:t>Paragraph 20:</w:t>
      </w:r>
      <w:r>
        <w:rPr>
          <w:rFonts w:ascii="Times New Roman" w:hAnsi="Times New Roman"/>
          <w:szCs w:val="24"/>
        </w:rPr>
        <w:t xml:space="preserve"> The Commission welcomes the resolution’s support for the negotiation of a separate agreement</w:t>
      </w:r>
      <w:r w:rsidR="00236F9E">
        <w:rPr>
          <w:rFonts w:ascii="Times New Roman" w:hAnsi="Times New Roman"/>
          <w:szCs w:val="24"/>
        </w:rPr>
        <w:t xml:space="preserve"> on </w:t>
      </w:r>
      <w:r w:rsidR="006221F0">
        <w:rPr>
          <w:rFonts w:ascii="Times New Roman" w:hAnsi="Times New Roman"/>
          <w:szCs w:val="24"/>
        </w:rPr>
        <w:t>geographical indications (</w:t>
      </w:r>
      <w:r w:rsidR="00236F9E">
        <w:rPr>
          <w:rFonts w:ascii="Times New Roman" w:hAnsi="Times New Roman"/>
          <w:szCs w:val="24"/>
        </w:rPr>
        <w:t>GIs</w:t>
      </w:r>
      <w:r w:rsidR="006221F0">
        <w:rPr>
          <w:rFonts w:ascii="Times New Roman" w:hAnsi="Times New Roman"/>
          <w:szCs w:val="24"/>
        </w:rPr>
        <w:t>)</w:t>
      </w:r>
      <w:r w:rsidR="00236F9E">
        <w:rPr>
          <w:rFonts w:ascii="Times New Roman" w:hAnsi="Times New Roman"/>
          <w:szCs w:val="24"/>
        </w:rPr>
        <w:t xml:space="preserve">. The </w:t>
      </w:r>
      <w:r w:rsidR="00236F9E" w:rsidRPr="00236F9E">
        <w:rPr>
          <w:rFonts w:ascii="Times New Roman" w:hAnsi="Times New Roman"/>
          <w:szCs w:val="24"/>
        </w:rPr>
        <w:t>GI list will be established on the basis of consultations with Member States in the Trade Policy Committee.</w:t>
      </w:r>
    </w:p>
    <w:p w14:paraId="0C625AA9" w14:textId="77777777" w:rsidR="00236F9E" w:rsidRPr="003356B9" w:rsidRDefault="00236F9E" w:rsidP="00980395">
      <w:pPr>
        <w:widowControl w:val="0"/>
        <w:spacing w:after="120"/>
        <w:rPr>
          <w:rFonts w:ascii="Times New Roman" w:hAnsi="Times New Roman"/>
          <w:szCs w:val="24"/>
        </w:rPr>
      </w:pPr>
      <w:r w:rsidRPr="00236F9E">
        <w:rPr>
          <w:rFonts w:ascii="Times New Roman" w:hAnsi="Times New Roman"/>
          <w:b/>
          <w:szCs w:val="24"/>
        </w:rPr>
        <w:t>Paragraph 21</w:t>
      </w:r>
      <w:r w:rsidR="003356B9">
        <w:rPr>
          <w:rFonts w:ascii="Times New Roman" w:hAnsi="Times New Roman"/>
          <w:b/>
          <w:szCs w:val="24"/>
        </w:rPr>
        <w:t>:</w:t>
      </w:r>
      <w:r w:rsidRPr="003356B9">
        <w:rPr>
          <w:rFonts w:ascii="Times New Roman" w:hAnsi="Times New Roman"/>
          <w:szCs w:val="24"/>
        </w:rPr>
        <w:t xml:space="preserve"> </w:t>
      </w:r>
      <w:r w:rsidR="003356B9" w:rsidRPr="003356B9">
        <w:rPr>
          <w:rFonts w:ascii="Times New Roman" w:hAnsi="Times New Roman"/>
          <w:szCs w:val="24"/>
        </w:rPr>
        <w:t xml:space="preserve">The Commission takes note of the resolution’s </w:t>
      </w:r>
      <w:r w:rsidR="003356B9">
        <w:rPr>
          <w:rFonts w:ascii="Times New Roman" w:hAnsi="Times New Roman"/>
          <w:szCs w:val="24"/>
        </w:rPr>
        <w:t>position on the right to food and access to food.</w:t>
      </w:r>
    </w:p>
    <w:p w14:paraId="343CAED5" w14:textId="77777777" w:rsidR="00E3486F" w:rsidRPr="00410900" w:rsidRDefault="00E3486F" w:rsidP="00980395">
      <w:pPr>
        <w:widowControl w:val="0"/>
        <w:spacing w:after="120"/>
        <w:rPr>
          <w:rFonts w:ascii="Times New Roman" w:hAnsi="Times New Roman"/>
          <w:szCs w:val="24"/>
        </w:rPr>
      </w:pPr>
      <w:r>
        <w:rPr>
          <w:rFonts w:ascii="Times New Roman" w:hAnsi="Times New Roman"/>
          <w:b/>
          <w:szCs w:val="24"/>
        </w:rPr>
        <w:t xml:space="preserve">Paragraph 23: </w:t>
      </w:r>
      <w:r w:rsidRPr="00410900">
        <w:rPr>
          <w:rFonts w:ascii="Times New Roman" w:hAnsi="Times New Roman"/>
          <w:szCs w:val="24"/>
        </w:rPr>
        <w:t xml:space="preserve">The Commission welcomes the resolution’s support to </w:t>
      </w:r>
      <w:r w:rsidR="00D12C7B">
        <w:rPr>
          <w:rFonts w:ascii="Times New Roman" w:hAnsi="Times New Roman"/>
          <w:szCs w:val="24"/>
        </w:rPr>
        <w:t xml:space="preserve">the progressive </w:t>
      </w:r>
      <w:r w:rsidRPr="00410900">
        <w:rPr>
          <w:rFonts w:ascii="Times New Roman" w:hAnsi="Times New Roman"/>
          <w:szCs w:val="24"/>
        </w:rPr>
        <w:t xml:space="preserve">ban </w:t>
      </w:r>
      <w:r w:rsidR="00D12C7B">
        <w:rPr>
          <w:rFonts w:ascii="Times New Roman" w:hAnsi="Times New Roman"/>
          <w:szCs w:val="24"/>
        </w:rPr>
        <w:t xml:space="preserve">of </w:t>
      </w:r>
      <w:r w:rsidRPr="00410900">
        <w:rPr>
          <w:rFonts w:ascii="Times New Roman" w:hAnsi="Times New Roman"/>
          <w:szCs w:val="24"/>
        </w:rPr>
        <w:t xml:space="preserve">all antibiotics and veterinary drugs that do not conform to the Codex Alimentarius food standards, which </w:t>
      </w:r>
      <w:r w:rsidR="00D12C7B">
        <w:rPr>
          <w:rFonts w:ascii="Times New Roman" w:hAnsi="Times New Roman"/>
          <w:szCs w:val="24"/>
        </w:rPr>
        <w:t xml:space="preserve">is </w:t>
      </w:r>
      <w:r w:rsidRPr="00410900">
        <w:rPr>
          <w:rFonts w:ascii="Times New Roman" w:hAnsi="Times New Roman"/>
          <w:szCs w:val="24"/>
        </w:rPr>
        <w:t>largely reflected in the EU’s textual proposal</w:t>
      </w:r>
      <w:r w:rsidR="00D12C7B">
        <w:rPr>
          <w:rFonts w:ascii="Times New Roman" w:hAnsi="Times New Roman"/>
          <w:szCs w:val="24"/>
        </w:rPr>
        <w:t>s</w:t>
      </w:r>
      <w:r w:rsidRPr="00410900">
        <w:rPr>
          <w:rFonts w:ascii="Times New Roman" w:hAnsi="Times New Roman"/>
          <w:szCs w:val="24"/>
        </w:rPr>
        <w:t>.</w:t>
      </w:r>
    </w:p>
    <w:p w14:paraId="170BE604" w14:textId="77777777" w:rsidR="00F400EE" w:rsidRDefault="00236F9E" w:rsidP="00980395">
      <w:pPr>
        <w:widowControl w:val="0"/>
        <w:spacing w:after="120"/>
        <w:rPr>
          <w:rFonts w:ascii="Times New Roman" w:hAnsi="Times New Roman"/>
          <w:szCs w:val="24"/>
        </w:rPr>
      </w:pPr>
      <w:r w:rsidRPr="00236F9E">
        <w:rPr>
          <w:rFonts w:ascii="Times New Roman" w:hAnsi="Times New Roman"/>
          <w:b/>
          <w:szCs w:val="24"/>
        </w:rPr>
        <w:t xml:space="preserve">Paragraph 24: </w:t>
      </w:r>
      <w:r>
        <w:rPr>
          <w:rFonts w:ascii="Times New Roman" w:hAnsi="Times New Roman"/>
          <w:szCs w:val="24"/>
        </w:rPr>
        <w:t>The Commission confirms that the EU seeks to improve mutual cooperation with India on all areas covered by the 1994 Cooperation Agreement. Furthermore, the tr</w:t>
      </w:r>
      <w:r w:rsidR="00AD19CB">
        <w:rPr>
          <w:rFonts w:ascii="Times New Roman" w:hAnsi="Times New Roman"/>
          <w:szCs w:val="24"/>
        </w:rPr>
        <w:t>ade agreement under negotiation</w:t>
      </w:r>
      <w:r>
        <w:rPr>
          <w:rFonts w:ascii="Times New Roman" w:hAnsi="Times New Roman"/>
          <w:szCs w:val="24"/>
        </w:rPr>
        <w:t xml:space="preserve"> should contribute to improving respect, notably by India, of international </w:t>
      </w:r>
      <w:r w:rsidR="008779B9">
        <w:rPr>
          <w:rFonts w:ascii="Times New Roman" w:hAnsi="Times New Roman"/>
          <w:szCs w:val="24"/>
        </w:rPr>
        <w:t xml:space="preserve">standards, including in relation </w:t>
      </w:r>
      <w:r>
        <w:rPr>
          <w:rFonts w:ascii="Times New Roman" w:hAnsi="Times New Roman"/>
          <w:szCs w:val="24"/>
        </w:rPr>
        <w:t xml:space="preserve">to social, environmental, health, safety and quality </w:t>
      </w:r>
      <w:r w:rsidR="00AD19CB">
        <w:rPr>
          <w:rFonts w:ascii="Times New Roman" w:hAnsi="Times New Roman"/>
          <w:szCs w:val="24"/>
        </w:rPr>
        <w:t>matters</w:t>
      </w:r>
      <w:r w:rsidR="008779B9">
        <w:rPr>
          <w:rFonts w:ascii="Times New Roman" w:hAnsi="Times New Roman"/>
          <w:szCs w:val="24"/>
        </w:rPr>
        <w:t>.</w:t>
      </w:r>
    </w:p>
    <w:p w14:paraId="3E83E99D" w14:textId="77777777" w:rsidR="00F400EE" w:rsidRDefault="008779B9" w:rsidP="00980395">
      <w:pPr>
        <w:widowControl w:val="0"/>
        <w:spacing w:after="120"/>
        <w:rPr>
          <w:rFonts w:ascii="Times New Roman" w:hAnsi="Times New Roman"/>
          <w:szCs w:val="24"/>
        </w:rPr>
      </w:pPr>
      <w:r w:rsidRPr="008779B9">
        <w:rPr>
          <w:rFonts w:ascii="Times New Roman" w:hAnsi="Times New Roman"/>
          <w:b/>
          <w:szCs w:val="24"/>
        </w:rPr>
        <w:t>Paragraph 25:</w:t>
      </w:r>
      <w:r>
        <w:rPr>
          <w:rFonts w:ascii="Times New Roman" w:hAnsi="Times New Roman"/>
          <w:szCs w:val="24"/>
        </w:rPr>
        <w:t xml:space="preserve"> </w:t>
      </w:r>
      <w:r w:rsidRPr="008779B9">
        <w:rPr>
          <w:rFonts w:ascii="Times New Roman" w:hAnsi="Times New Roman"/>
          <w:szCs w:val="24"/>
        </w:rPr>
        <w:t xml:space="preserve">A </w:t>
      </w:r>
      <w:r>
        <w:rPr>
          <w:rFonts w:ascii="Times New Roman" w:hAnsi="Times New Roman"/>
          <w:szCs w:val="24"/>
        </w:rPr>
        <w:t>sustainability impact assessment (</w:t>
      </w:r>
      <w:r w:rsidRPr="008779B9">
        <w:rPr>
          <w:rFonts w:ascii="Times New Roman" w:hAnsi="Times New Roman"/>
          <w:szCs w:val="24"/>
        </w:rPr>
        <w:t>SIA</w:t>
      </w:r>
      <w:r>
        <w:rPr>
          <w:rFonts w:ascii="Times New Roman" w:hAnsi="Times New Roman"/>
          <w:szCs w:val="24"/>
        </w:rPr>
        <w:t>)</w:t>
      </w:r>
      <w:r w:rsidRPr="008779B9">
        <w:rPr>
          <w:rFonts w:ascii="Times New Roman" w:hAnsi="Times New Roman"/>
          <w:szCs w:val="24"/>
        </w:rPr>
        <w:t xml:space="preserve"> of the EU-India trade negotiations was finalised in May 2009. However, the economic context has evolved significantly and the SIA may no longer provide an up-to-date assessment of the possible impact of the</w:t>
      </w:r>
      <w:r w:rsidR="006038F1">
        <w:rPr>
          <w:rFonts w:ascii="Times New Roman" w:hAnsi="Times New Roman"/>
          <w:szCs w:val="24"/>
        </w:rPr>
        <w:t xml:space="preserve"> future</w:t>
      </w:r>
      <w:r w:rsidRPr="008779B9">
        <w:rPr>
          <w:rFonts w:ascii="Times New Roman" w:hAnsi="Times New Roman"/>
          <w:szCs w:val="24"/>
        </w:rPr>
        <w:t xml:space="preserve"> </w:t>
      </w:r>
      <w:r w:rsidR="009D4293">
        <w:rPr>
          <w:rFonts w:ascii="Times New Roman" w:hAnsi="Times New Roman"/>
          <w:szCs w:val="24"/>
        </w:rPr>
        <w:t>trade agreement</w:t>
      </w:r>
      <w:r w:rsidRPr="008779B9">
        <w:rPr>
          <w:rFonts w:ascii="Times New Roman" w:hAnsi="Times New Roman"/>
          <w:szCs w:val="24"/>
        </w:rPr>
        <w:t>. Furthermore, the Commission's practice on SIAs have considerably evolved, notably with the incorporation of human rights.</w:t>
      </w:r>
      <w:r>
        <w:rPr>
          <w:rFonts w:ascii="Times New Roman" w:hAnsi="Times New Roman"/>
          <w:szCs w:val="24"/>
        </w:rPr>
        <w:t xml:space="preserve"> </w:t>
      </w:r>
      <w:r w:rsidRPr="008779B9">
        <w:rPr>
          <w:rFonts w:ascii="Times New Roman" w:hAnsi="Times New Roman"/>
          <w:szCs w:val="24"/>
        </w:rPr>
        <w:t>A new SIA, covering also the impact on human rights, will therefore be carried out</w:t>
      </w:r>
      <w:r>
        <w:rPr>
          <w:rFonts w:ascii="Times New Roman" w:hAnsi="Times New Roman"/>
          <w:szCs w:val="24"/>
        </w:rPr>
        <w:t xml:space="preserve"> by the Commission in parallel with the trade </w:t>
      </w:r>
      <w:r w:rsidR="006038F1">
        <w:rPr>
          <w:rFonts w:ascii="Times New Roman" w:hAnsi="Times New Roman"/>
          <w:szCs w:val="24"/>
        </w:rPr>
        <w:t xml:space="preserve">and investment </w:t>
      </w:r>
      <w:r>
        <w:rPr>
          <w:rFonts w:ascii="Times New Roman" w:hAnsi="Times New Roman"/>
          <w:szCs w:val="24"/>
        </w:rPr>
        <w:t>negotiations</w:t>
      </w:r>
      <w:r w:rsidRPr="008779B9">
        <w:rPr>
          <w:rFonts w:ascii="Times New Roman" w:hAnsi="Times New Roman"/>
          <w:szCs w:val="24"/>
        </w:rPr>
        <w:t>. Preparations for the launch of the SIA are under way.</w:t>
      </w:r>
    </w:p>
    <w:p w14:paraId="608FA70E" w14:textId="6F28F368" w:rsidR="00906B97" w:rsidRPr="00906B97" w:rsidRDefault="008779B9" w:rsidP="00980395">
      <w:pPr>
        <w:widowControl w:val="0"/>
        <w:spacing w:after="120"/>
        <w:rPr>
          <w:rFonts w:ascii="Times New Roman" w:hAnsi="Times New Roman"/>
          <w:szCs w:val="24"/>
          <w:lang w:val="en-IE"/>
        </w:rPr>
      </w:pPr>
      <w:r w:rsidRPr="008779B9">
        <w:rPr>
          <w:rFonts w:ascii="Times New Roman" w:hAnsi="Times New Roman"/>
          <w:b/>
          <w:szCs w:val="24"/>
        </w:rPr>
        <w:t xml:space="preserve">Paragraph 26: </w:t>
      </w:r>
      <w:r>
        <w:rPr>
          <w:rFonts w:ascii="Times New Roman" w:hAnsi="Times New Roman"/>
          <w:szCs w:val="24"/>
        </w:rPr>
        <w:t xml:space="preserve">As other trade agreements negotiated by the Commission, the EU-India trade agreement will </w:t>
      </w:r>
      <w:r w:rsidR="009D4293">
        <w:rPr>
          <w:rFonts w:ascii="Times New Roman" w:hAnsi="Times New Roman"/>
          <w:szCs w:val="24"/>
        </w:rPr>
        <w:t xml:space="preserve">have to </w:t>
      </w:r>
      <w:r w:rsidR="00E3486F">
        <w:rPr>
          <w:rFonts w:ascii="Times New Roman" w:hAnsi="Times New Roman"/>
          <w:szCs w:val="24"/>
        </w:rPr>
        <w:t xml:space="preserve">be </w:t>
      </w:r>
      <w:r>
        <w:rPr>
          <w:rFonts w:ascii="Times New Roman" w:hAnsi="Times New Roman"/>
          <w:szCs w:val="24"/>
        </w:rPr>
        <w:t xml:space="preserve">fully </w:t>
      </w:r>
      <w:r w:rsidR="00E3486F">
        <w:rPr>
          <w:rFonts w:ascii="Times New Roman" w:hAnsi="Times New Roman"/>
          <w:szCs w:val="24"/>
        </w:rPr>
        <w:t>compliant with</w:t>
      </w:r>
      <w:r>
        <w:rPr>
          <w:rFonts w:ascii="Times New Roman" w:hAnsi="Times New Roman"/>
          <w:szCs w:val="24"/>
        </w:rPr>
        <w:t xml:space="preserve"> EU legislation, including</w:t>
      </w:r>
      <w:r w:rsidR="00D12C7B">
        <w:rPr>
          <w:rFonts w:ascii="Times New Roman" w:hAnsi="Times New Roman"/>
          <w:szCs w:val="24"/>
        </w:rPr>
        <w:t xml:space="preserve"> with respect to</w:t>
      </w:r>
      <w:r>
        <w:rPr>
          <w:rFonts w:ascii="Times New Roman" w:hAnsi="Times New Roman"/>
          <w:szCs w:val="24"/>
        </w:rPr>
        <w:t xml:space="preserve"> </w:t>
      </w:r>
      <w:r w:rsidR="00E3486F">
        <w:rPr>
          <w:rFonts w:ascii="Times New Roman" w:hAnsi="Times New Roman"/>
          <w:szCs w:val="24"/>
        </w:rPr>
        <w:t xml:space="preserve">the </w:t>
      </w:r>
      <w:r w:rsidR="00E3486F" w:rsidRPr="00E3486F">
        <w:rPr>
          <w:rFonts w:ascii="Times New Roman" w:hAnsi="Times New Roman"/>
          <w:szCs w:val="24"/>
        </w:rPr>
        <w:t>import</w:t>
      </w:r>
      <w:r w:rsidR="00D12C7B">
        <w:rPr>
          <w:rFonts w:ascii="Times New Roman" w:hAnsi="Times New Roman"/>
          <w:szCs w:val="24"/>
        </w:rPr>
        <w:t xml:space="preserve"> </w:t>
      </w:r>
      <w:r w:rsidR="00E3486F" w:rsidRPr="00E3486F">
        <w:rPr>
          <w:rFonts w:ascii="Times New Roman" w:hAnsi="Times New Roman"/>
          <w:szCs w:val="24"/>
        </w:rPr>
        <w:t xml:space="preserve">of non-authorised </w:t>
      </w:r>
      <w:r w:rsidR="00167A5D">
        <w:rPr>
          <w:rFonts w:ascii="Times New Roman" w:hAnsi="Times New Roman"/>
          <w:szCs w:val="24"/>
        </w:rPr>
        <w:t>genetically modified organisms (</w:t>
      </w:r>
      <w:r w:rsidR="00E3486F" w:rsidRPr="00E3486F">
        <w:rPr>
          <w:rFonts w:ascii="Times New Roman" w:hAnsi="Times New Roman"/>
          <w:szCs w:val="24"/>
        </w:rPr>
        <w:t>GMOs</w:t>
      </w:r>
      <w:r w:rsidR="00167A5D">
        <w:rPr>
          <w:rFonts w:ascii="Times New Roman" w:hAnsi="Times New Roman"/>
          <w:szCs w:val="24"/>
        </w:rPr>
        <w:t>)</w:t>
      </w:r>
      <w:r w:rsidR="00E3486F" w:rsidRPr="00E3486F">
        <w:rPr>
          <w:rFonts w:ascii="Times New Roman" w:hAnsi="Times New Roman"/>
          <w:szCs w:val="24"/>
        </w:rPr>
        <w:t xml:space="preserve"> in foodstuffs, feed and seeds</w:t>
      </w:r>
      <w:r w:rsidR="00D12C7B">
        <w:rPr>
          <w:rFonts w:ascii="Times New Roman" w:hAnsi="Times New Roman"/>
          <w:szCs w:val="24"/>
        </w:rPr>
        <w:t xml:space="preserve">, </w:t>
      </w:r>
      <w:r w:rsidR="00E3486F">
        <w:rPr>
          <w:rFonts w:ascii="Times New Roman" w:hAnsi="Times New Roman"/>
          <w:szCs w:val="24"/>
        </w:rPr>
        <w:t xml:space="preserve">EU </w:t>
      </w:r>
      <w:r w:rsidR="00D12C7B">
        <w:rPr>
          <w:rFonts w:ascii="Times New Roman" w:hAnsi="Times New Roman"/>
          <w:szCs w:val="24"/>
        </w:rPr>
        <w:t>m</w:t>
      </w:r>
      <w:r w:rsidR="00E3486F">
        <w:rPr>
          <w:rFonts w:ascii="Times New Roman" w:hAnsi="Times New Roman"/>
          <w:szCs w:val="24"/>
        </w:rPr>
        <w:t xml:space="preserve">aximum residue </w:t>
      </w:r>
      <w:r w:rsidR="00D12C7B">
        <w:rPr>
          <w:rFonts w:ascii="Times New Roman" w:hAnsi="Times New Roman"/>
          <w:szCs w:val="24"/>
        </w:rPr>
        <w:t>l</w:t>
      </w:r>
      <w:r w:rsidR="00E3486F">
        <w:rPr>
          <w:rFonts w:ascii="Times New Roman" w:hAnsi="Times New Roman"/>
          <w:szCs w:val="24"/>
        </w:rPr>
        <w:t xml:space="preserve">imits </w:t>
      </w:r>
      <w:r w:rsidR="00AD19CB">
        <w:rPr>
          <w:rFonts w:ascii="Times New Roman" w:hAnsi="Times New Roman"/>
          <w:szCs w:val="24"/>
        </w:rPr>
        <w:t>(M</w:t>
      </w:r>
      <w:r w:rsidR="00D12C7B">
        <w:rPr>
          <w:rFonts w:ascii="Times New Roman" w:hAnsi="Times New Roman"/>
          <w:szCs w:val="24"/>
        </w:rPr>
        <w:t>R</w:t>
      </w:r>
      <w:r w:rsidR="00AD19CB">
        <w:rPr>
          <w:rFonts w:ascii="Times New Roman" w:hAnsi="Times New Roman"/>
          <w:szCs w:val="24"/>
        </w:rPr>
        <w:t>L</w:t>
      </w:r>
      <w:r w:rsidR="00D12C7B">
        <w:rPr>
          <w:rFonts w:ascii="Times New Roman" w:hAnsi="Times New Roman"/>
          <w:szCs w:val="24"/>
        </w:rPr>
        <w:t xml:space="preserve">s) </w:t>
      </w:r>
      <w:r w:rsidR="00B92B60">
        <w:rPr>
          <w:rFonts w:ascii="Times New Roman" w:hAnsi="Times New Roman"/>
          <w:szCs w:val="24"/>
        </w:rPr>
        <w:t xml:space="preserve">of </w:t>
      </w:r>
      <w:r w:rsidR="00D12C7B">
        <w:rPr>
          <w:rFonts w:ascii="Times New Roman" w:hAnsi="Times New Roman"/>
          <w:szCs w:val="24"/>
        </w:rPr>
        <w:t>pesticide</w:t>
      </w:r>
      <w:r w:rsidR="00B92B60">
        <w:rPr>
          <w:rFonts w:ascii="Times New Roman" w:hAnsi="Times New Roman"/>
          <w:szCs w:val="24"/>
        </w:rPr>
        <w:t>s</w:t>
      </w:r>
      <w:r>
        <w:rPr>
          <w:rFonts w:ascii="Times New Roman" w:hAnsi="Times New Roman"/>
          <w:szCs w:val="24"/>
        </w:rPr>
        <w:t xml:space="preserve">, </w:t>
      </w:r>
      <w:r w:rsidR="00E3486F">
        <w:rPr>
          <w:rFonts w:ascii="Times New Roman" w:hAnsi="Times New Roman"/>
          <w:szCs w:val="24"/>
        </w:rPr>
        <w:t xml:space="preserve">EU veterinary medicine drugs, the </w:t>
      </w:r>
      <w:r w:rsidR="00E3486F" w:rsidRPr="00E3486F">
        <w:rPr>
          <w:rFonts w:ascii="Times New Roman" w:hAnsi="Times New Roman"/>
          <w:szCs w:val="24"/>
        </w:rPr>
        <w:t>importation of agricultural products and foodstuffs produced using hormona</w:t>
      </w:r>
      <w:r w:rsidR="00E3486F">
        <w:rPr>
          <w:rFonts w:ascii="Times New Roman" w:hAnsi="Times New Roman"/>
          <w:szCs w:val="24"/>
        </w:rPr>
        <w:t xml:space="preserve">l </w:t>
      </w:r>
      <w:r w:rsidR="00E3486F">
        <w:rPr>
          <w:rFonts w:ascii="Times New Roman" w:hAnsi="Times New Roman"/>
          <w:szCs w:val="24"/>
        </w:rPr>
        <w:lastRenderedPageBreak/>
        <w:t>preparations banned in the EU</w:t>
      </w:r>
      <w:r w:rsidR="00D12C7B">
        <w:rPr>
          <w:rFonts w:ascii="Times New Roman" w:hAnsi="Times New Roman"/>
          <w:szCs w:val="24"/>
        </w:rPr>
        <w:t>,</w:t>
      </w:r>
      <w:r w:rsidR="00E3486F">
        <w:rPr>
          <w:rFonts w:ascii="Times New Roman" w:hAnsi="Times New Roman"/>
          <w:szCs w:val="24"/>
        </w:rPr>
        <w:t xml:space="preserve"> and</w:t>
      </w:r>
      <w:r w:rsidR="00AD19CB">
        <w:rPr>
          <w:rFonts w:ascii="Times New Roman" w:hAnsi="Times New Roman"/>
          <w:szCs w:val="24"/>
        </w:rPr>
        <w:t xml:space="preserve"> </w:t>
      </w:r>
      <w:r w:rsidR="00E3486F" w:rsidRPr="00E3486F">
        <w:rPr>
          <w:rFonts w:ascii="Times New Roman" w:hAnsi="Times New Roman"/>
          <w:szCs w:val="24"/>
        </w:rPr>
        <w:t>the</w:t>
      </w:r>
      <w:r w:rsidR="00906B97">
        <w:rPr>
          <w:rFonts w:ascii="Times New Roman" w:hAnsi="Times New Roman"/>
          <w:szCs w:val="24"/>
        </w:rPr>
        <w:t xml:space="preserve"> ban </w:t>
      </w:r>
      <w:r w:rsidR="00B92B60">
        <w:rPr>
          <w:rFonts w:ascii="Times New Roman" w:hAnsi="Times New Roman"/>
          <w:szCs w:val="24"/>
        </w:rPr>
        <w:t xml:space="preserve">on the </w:t>
      </w:r>
      <w:r w:rsidR="00906B97">
        <w:rPr>
          <w:rFonts w:ascii="Times New Roman" w:hAnsi="Times New Roman"/>
          <w:szCs w:val="24"/>
        </w:rPr>
        <w:t>use</w:t>
      </w:r>
      <w:r w:rsidR="00B92B60">
        <w:rPr>
          <w:rFonts w:ascii="Times New Roman" w:hAnsi="Times New Roman"/>
          <w:szCs w:val="24"/>
        </w:rPr>
        <w:t xml:space="preserve"> of</w:t>
      </w:r>
      <w:r w:rsidR="00906B97">
        <w:rPr>
          <w:rFonts w:ascii="Times New Roman" w:hAnsi="Times New Roman"/>
          <w:szCs w:val="24"/>
        </w:rPr>
        <w:t xml:space="preserve"> </w:t>
      </w:r>
      <w:r w:rsidR="00906B97" w:rsidRPr="00906B97">
        <w:rPr>
          <w:rFonts w:ascii="Times New Roman" w:hAnsi="Times New Roman"/>
          <w:szCs w:val="24"/>
          <w:lang w:val="en-IE"/>
        </w:rPr>
        <w:t>antimicrobial medicinal product</w:t>
      </w:r>
      <w:r w:rsidR="00906B97">
        <w:rPr>
          <w:rFonts w:ascii="Times New Roman" w:hAnsi="Times New Roman"/>
          <w:szCs w:val="24"/>
          <w:lang w:val="en-IE"/>
        </w:rPr>
        <w:t>s</w:t>
      </w:r>
      <w:r w:rsidR="00906B97" w:rsidRPr="00906B97">
        <w:rPr>
          <w:rFonts w:ascii="Times New Roman" w:hAnsi="Times New Roman"/>
          <w:szCs w:val="24"/>
          <w:lang w:val="en-IE"/>
        </w:rPr>
        <w:t xml:space="preserve"> for the purpose of promoting growth or to increase yield, or any medicinal product that contains an antimicrobial that is included in the list of antimicrobials reserved for treatment of certain infections in humans</w:t>
      </w:r>
      <w:r w:rsidR="00906B97">
        <w:rPr>
          <w:rFonts w:ascii="Times New Roman" w:hAnsi="Times New Roman"/>
          <w:szCs w:val="24"/>
          <w:lang w:val="en-IE"/>
        </w:rPr>
        <w:t xml:space="preserve"> </w:t>
      </w:r>
      <w:r w:rsidR="00906B97" w:rsidRPr="00A34E55">
        <w:rPr>
          <w:rFonts w:ascii="Times New Roman" w:hAnsi="Times New Roman"/>
          <w:szCs w:val="24"/>
          <w:lang w:val="en-IE"/>
        </w:rPr>
        <w:t>(</w:t>
      </w:r>
      <w:r w:rsidR="00906B97">
        <w:rPr>
          <w:rFonts w:ascii="Times New Roman" w:hAnsi="Times New Roman"/>
          <w:szCs w:val="24"/>
          <w:lang w:val="en-IE"/>
        </w:rPr>
        <w:t>Commission Implementing Regulation (EU) 2022/1255</w:t>
      </w:r>
      <w:r w:rsidR="00633BFA">
        <w:rPr>
          <w:rFonts w:ascii="Times New Roman" w:hAnsi="Times New Roman"/>
          <w:szCs w:val="24"/>
          <w:lang w:val="en-IE"/>
        </w:rPr>
        <w:t>)</w:t>
      </w:r>
      <w:r w:rsidR="00906B97">
        <w:rPr>
          <w:rFonts w:ascii="Times New Roman" w:hAnsi="Times New Roman"/>
          <w:szCs w:val="24"/>
          <w:lang w:val="en-IE"/>
        </w:rPr>
        <w:t>.</w:t>
      </w:r>
    </w:p>
    <w:p w14:paraId="2F783A50" w14:textId="77777777" w:rsidR="008779B9" w:rsidRDefault="00317ABF" w:rsidP="00980395">
      <w:pPr>
        <w:widowControl w:val="0"/>
        <w:spacing w:after="120"/>
        <w:rPr>
          <w:rFonts w:ascii="Times New Roman" w:hAnsi="Times New Roman"/>
          <w:szCs w:val="24"/>
        </w:rPr>
      </w:pPr>
      <w:r w:rsidRPr="006D5CC8">
        <w:rPr>
          <w:rFonts w:ascii="Times New Roman" w:hAnsi="Times New Roman"/>
          <w:b/>
          <w:szCs w:val="24"/>
        </w:rPr>
        <w:t xml:space="preserve">Paragraph 27: </w:t>
      </w:r>
      <w:r w:rsidR="006D5CC8">
        <w:rPr>
          <w:rFonts w:ascii="Times New Roman" w:hAnsi="Times New Roman"/>
          <w:szCs w:val="24"/>
          <w:lang w:val="en-IE"/>
        </w:rPr>
        <w:t xml:space="preserve">Regarding Indian sugar subsidies, the Commission would like to emphasise that domestic </w:t>
      </w:r>
      <w:r w:rsidR="00015189">
        <w:rPr>
          <w:rFonts w:ascii="Times New Roman" w:hAnsi="Times New Roman"/>
          <w:szCs w:val="24"/>
          <w:lang w:val="en-IE"/>
        </w:rPr>
        <w:t xml:space="preserve">support in </w:t>
      </w:r>
      <w:r w:rsidR="006038F1">
        <w:rPr>
          <w:rFonts w:ascii="Times New Roman" w:hAnsi="Times New Roman"/>
          <w:szCs w:val="24"/>
          <w:lang w:val="en-IE"/>
        </w:rPr>
        <w:t>agricultur</w:t>
      </w:r>
      <w:r w:rsidR="00015189">
        <w:rPr>
          <w:rFonts w:ascii="Times New Roman" w:hAnsi="Times New Roman"/>
          <w:szCs w:val="24"/>
          <w:lang w:val="en-IE"/>
        </w:rPr>
        <w:t>e is</w:t>
      </w:r>
      <w:r w:rsidR="006D5CC8">
        <w:rPr>
          <w:rFonts w:ascii="Times New Roman" w:hAnsi="Times New Roman"/>
          <w:szCs w:val="24"/>
          <w:lang w:val="en-IE"/>
        </w:rPr>
        <w:t xml:space="preserve"> not part of </w:t>
      </w:r>
      <w:r w:rsidR="009D4293">
        <w:rPr>
          <w:rFonts w:ascii="Times New Roman" w:hAnsi="Times New Roman"/>
          <w:szCs w:val="24"/>
          <w:lang w:val="en-IE"/>
        </w:rPr>
        <w:t xml:space="preserve">the </w:t>
      </w:r>
      <w:r w:rsidR="006D5CC8">
        <w:rPr>
          <w:rFonts w:ascii="Times New Roman" w:hAnsi="Times New Roman"/>
          <w:szCs w:val="24"/>
          <w:lang w:val="en-IE"/>
        </w:rPr>
        <w:t>bilateral negotiations.</w:t>
      </w:r>
    </w:p>
    <w:p w14:paraId="3261D9FE" w14:textId="77777777" w:rsidR="008779B9" w:rsidRDefault="006D5CC8" w:rsidP="00980395">
      <w:pPr>
        <w:widowControl w:val="0"/>
        <w:spacing w:after="120"/>
        <w:rPr>
          <w:rFonts w:ascii="Times New Roman" w:hAnsi="Times New Roman"/>
          <w:szCs w:val="24"/>
        </w:rPr>
      </w:pPr>
      <w:r w:rsidRPr="006D5CC8">
        <w:rPr>
          <w:rFonts w:ascii="Times New Roman" w:hAnsi="Times New Roman"/>
          <w:b/>
          <w:szCs w:val="24"/>
        </w:rPr>
        <w:t xml:space="preserve">Paragraph 28: </w:t>
      </w:r>
      <w:r>
        <w:rPr>
          <w:rFonts w:ascii="Times New Roman" w:hAnsi="Times New Roman"/>
          <w:szCs w:val="24"/>
        </w:rPr>
        <w:t xml:space="preserve">While the EU-India Leaders’ Meeting held on 8 May 2021 decided to establish two </w:t>
      </w:r>
      <w:r w:rsidR="009D4293">
        <w:rPr>
          <w:rFonts w:ascii="Times New Roman" w:hAnsi="Times New Roman"/>
          <w:szCs w:val="24"/>
        </w:rPr>
        <w:t xml:space="preserve">new </w:t>
      </w:r>
      <w:r>
        <w:rPr>
          <w:rFonts w:ascii="Times New Roman" w:hAnsi="Times New Roman"/>
          <w:szCs w:val="24"/>
        </w:rPr>
        <w:t>working groups</w:t>
      </w:r>
      <w:r w:rsidR="009D4293">
        <w:rPr>
          <w:rFonts w:ascii="Times New Roman" w:hAnsi="Times New Roman"/>
          <w:szCs w:val="24"/>
        </w:rPr>
        <w:t xml:space="preserve"> </w:t>
      </w:r>
      <w:r>
        <w:rPr>
          <w:rFonts w:ascii="Times New Roman" w:hAnsi="Times New Roman"/>
          <w:szCs w:val="24"/>
        </w:rPr>
        <w:t xml:space="preserve">on resilient value chains and on regulatory cooperation, these two groups have not </w:t>
      </w:r>
      <w:r w:rsidR="006038F1">
        <w:rPr>
          <w:rFonts w:ascii="Times New Roman" w:hAnsi="Times New Roman"/>
          <w:szCs w:val="24"/>
        </w:rPr>
        <w:t xml:space="preserve">yet </w:t>
      </w:r>
      <w:r>
        <w:rPr>
          <w:rFonts w:ascii="Times New Roman" w:hAnsi="Times New Roman"/>
          <w:szCs w:val="24"/>
        </w:rPr>
        <w:t xml:space="preserve">been established. Developments in this respect will have to take into consideration the relaunch of bilateral negotiations as well as the decision to establish an EU-India TTC. As for the High-Level Dialogue on Trade and Investment, no date has yet been fixed by the EU and Indian for </w:t>
      </w:r>
      <w:r w:rsidR="009D4293">
        <w:rPr>
          <w:rFonts w:ascii="Times New Roman" w:hAnsi="Times New Roman"/>
          <w:szCs w:val="24"/>
        </w:rPr>
        <w:t xml:space="preserve">its </w:t>
      </w:r>
      <w:r>
        <w:rPr>
          <w:rFonts w:ascii="Times New Roman" w:hAnsi="Times New Roman"/>
          <w:szCs w:val="24"/>
        </w:rPr>
        <w:t xml:space="preserve">next meeting. The Commission will </w:t>
      </w:r>
      <w:r w:rsidR="009D4293">
        <w:rPr>
          <w:rFonts w:ascii="Times New Roman" w:hAnsi="Times New Roman"/>
          <w:szCs w:val="24"/>
        </w:rPr>
        <w:t xml:space="preserve">keep </w:t>
      </w:r>
      <w:r>
        <w:rPr>
          <w:rFonts w:ascii="Times New Roman" w:hAnsi="Times New Roman"/>
          <w:szCs w:val="24"/>
        </w:rPr>
        <w:t xml:space="preserve">the European Parliament informed of any meaningful development </w:t>
      </w:r>
      <w:r w:rsidR="002C7576">
        <w:rPr>
          <w:rFonts w:ascii="Times New Roman" w:hAnsi="Times New Roman"/>
          <w:szCs w:val="24"/>
        </w:rPr>
        <w:t>in this respect</w:t>
      </w:r>
      <w:r>
        <w:rPr>
          <w:rFonts w:ascii="Times New Roman" w:hAnsi="Times New Roman"/>
          <w:szCs w:val="24"/>
        </w:rPr>
        <w:t>.</w:t>
      </w:r>
    </w:p>
    <w:p w14:paraId="6EF4B153" w14:textId="60458608" w:rsidR="009F6502" w:rsidRPr="002C7576" w:rsidRDefault="002C7576" w:rsidP="00980395">
      <w:pPr>
        <w:widowControl w:val="0"/>
        <w:spacing w:after="120"/>
        <w:rPr>
          <w:rFonts w:ascii="Times New Roman" w:hAnsi="Times New Roman"/>
          <w:szCs w:val="24"/>
        </w:rPr>
      </w:pPr>
      <w:r>
        <w:rPr>
          <w:rFonts w:ascii="Times New Roman" w:hAnsi="Times New Roman"/>
          <w:b/>
          <w:szCs w:val="24"/>
        </w:rPr>
        <w:t xml:space="preserve">Paragraph 29: </w:t>
      </w:r>
      <w:r>
        <w:rPr>
          <w:rFonts w:ascii="Times New Roman" w:hAnsi="Times New Roman"/>
          <w:szCs w:val="24"/>
        </w:rPr>
        <w:t>The Commission takes note of the resolution’s call for the establishment of consultations platforms between the EU and India</w:t>
      </w:r>
      <w:r w:rsidR="00A34E55">
        <w:rPr>
          <w:rFonts w:ascii="Times New Roman" w:hAnsi="Times New Roman"/>
          <w:szCs w:val="24"/>
        </w:rPr>
        <w:t xml:space="preserve"> to facilitate dialogue with representatives of wide range of stakeholders, including social partners and civil society organisations</w:t>
      </w:r>
      <w:r>
        <w:rPr>
          <w:rFonts w:ascii="Times New Roman" w:hAnsi="Times New Roman"/>
          <w:szCs w:val="24"/>
        </w:rPr>
        <w:t>.</w:t>
      </w:r>
    </w:p>
    <w:p w14:paraId="3856B99A" w14:textId="59332B28" w:rsidR="006D5CC8" w:rsidRPr="00212AB0" w:rsidRDefault="009F6502" w:rsidP="00980395">
      <w:pPr>
        <w:widowControl w:val="0"/>
        <w:spacing w:after="120"/>
        <w:rPr>
          <w:rFonts w:ascii="Times New Roman" w:hAnsi="Times New Roman"/>
          <w:szCs w:val="24"/>
        </w:rPr>
      </w:pPr>
      <w:r w:rsidRPr="009F6502">
        <w:rPr>
          <w:rFonts w:ascii="Times New Roman" w:hAnsi="Times New Roman"/>
          <w:b/>
          <w:szCs w:val="24"/>
        </w:rPr>
        <w:t>Paragraph 30:</w:t>
      </w:r>
      <w:r>
        <w:rPr>
          <w:rFonts w:ascii="Times New Roman" w:hAnsi="Times New Roman"/>
          <w:szCs w:val="24"/>
        </w:rPr>
        <w:t xml:space="preserve"> The Commission has not yet tabled a draft Chapter on institutional provisions for the trade agreement. The provisions</w:t>
      </w:r>
      <w:r w:rsidR="00835A40">
        <w:rPr>
          <w:rFonts w:ascii="Times New Roman" w:hAnsi="Times New Roman"/>
          <w:szCs w:val="24"/>
        </w:rPr>
        <w:t xml:space="preserve"> of this Chapter</w:t>
      </w:r>
      <w:r>
        <w:rPr>
          <w:rFonts w:ascii="Times New Roman" w:hAnsi="Times New Roman"/>
          <w:szCs w:val="24"/>
        </w:rPr>
        <w:t xml:space="preserve"> will be </w:t>
      </w:r>
      <w:r w:rsidR="009D4293">
        <w:rPr>
          <w:rFonts w:ascii="Times New Roman" w:hAnsi="Times New Roman"/>
          <w:szCs w:val="24"/>
        </w:rPr>
        <w:t xml:space="preserve">finalised and </w:t>
      </w:r>
      <w:r>
        <w:rPr>
          <w:rFonts w:ascii="Times New Roman" w:hAnsi="Times New Roman"/>
          <w:szCs w:val="24"/>
        </w:rPr>
        <w:t xml:space="preserve">tabled </w:t>
      </w:r>
      <w:r w:rsidR="009D4293">
        <w:rPr>
          <w:rFonts w:ascii="Times New Roman" w:hAnsi="Times New Roman"/>
          <w:szCs w:val="24"/>
        </w:rPr>
        <w:t xml:space="preserve">only </w:t>
      </w:r>
      <w:r>
        <w:rPr>
          <w:rFonts w:ascii="Times New Roman" w:hAnsi="Times New Roman"/>
          <w:szCs w:val="24"/>
        </w:rPr>
        <w:t xml:space="preserve">once there is enough clarity from the various chapters under negotiations of the </w:t>
      </w:r>
      <w:r w:rsidR="002145E6">
        <w:rPr>
          <w:rFonts w:ascii="Times New Roman" w:hAnsi="Times New Roman"/>
          <w:szCs w:val="24"/>
        </w:rPr>
        <w:t xml:space="preserve">trade agreement’s actual </w:t>
      </w:r>
      <w:r>
        <w:rPr>
          <w:rFonts w:ascii="Times New Roman" w:hAnsi="Times New Roman"/>
          <w:szCs w:val="24"/>
        </w:rPr>
        <w:t xml:space="preserve">institutional set-up. </w:t>
      </w:r>
      <w:r w:rsidR="002145E6">
        <w:rPr>
          <w:rFonts w:ascii="Times New Roman" w:hAnsi="Times New Roman"/>
          <w:szCs w:val="24"/>
        </w:rPr>
        <w:t>That said</w:t>
      </w:r>
      <w:r>
        <w:rPr>
          <w:rFonts w:ascii="Times New Roman" w:hAnsi="Times New Roman"/>
          <w:szCs w:val="24"/>
        </w:rPr>
        <w:t xml:space="preserve">, the EU’s proposal for the trade agreement’s institutional </w:t>
      </w:r>
      <w:r w:rsidR="002145E6">
        <w:rPr>
          <w:rFonts w:ascii="Times New Roman" w:hAnsi="Times New Roman"/>
          <w:szCs w:val="24"/>
        </w:rPr>
        <w:t xml:space="preserve">provisions </w:t>
      </w:r>
      <w:r>
        <w:rPr>
          <w:rFonts w:ascii="Times New Roman" w:hAnsi="Times New Roman"/>
          <w:szCs w:val="24"/>
        </w:rPr>
        <w:t xml:space="preserve">will follow the model of the most recently negotiated </w:t>
      </w:r>
      <w:r w:rsidR="002145E6">
        <w:rPr>
          <w:rFonts w:ascii="Times New Roman" w:hAnsi="Times New Roman"/>
          <w:szCs w:val="24"/>
        </w:rPr>
        <w:t xml:space="preserve">trade </w:t>
      </w:r>
      <w:r>
        <w:rPr>
          <w:rFonts w:ascii="Times New Roman" w:hAnsi="Times New Roman"/>
          <w:szCs w:val="24"/>
        </w:rPr>
        <w:t>agreements. This will include appropriate structure</w:t>
      </w:r>
      <w:r w:rsidR="00AD19CB">
        <w:rPr>
          <w:rFonts w:ascii="Times New Roman" w:hAnsi="Times New Roman"/>
          <w:szCs w:val="24"/>
        </w:rPr>
        <w:t>s</w:t>
      </w:r>
      <w:r>
        <w:rPr>
          <w:rFonts w:ascii="Times New Roman" w:hAnsi="Times New Roman"/>
          <w:szCs w:val="24"/>
        </w:rPr>
        <w:t xml:space="preserve"> for the involvement of civil society, in all i</w:t>
      </w:r>
      <w:r w:rsidR="008A3F2B">
        <w:rPr>
          <w:rFonts w:ascii="Times New Roman" w:hAnsi="Times New Roman"/>
          <w:szCs w:val="24"/>
        </w:rPr>
        <w:t>ts components, from both sides.</w:t>
      </w:r>
      <w:bookmarkEnd w:id="0"/>
    </w:p>
    <w:sectPr w:rsidR="006D5CC8" w:rsidRPr="00212AB0" w:rsidSect="00812321">
      <w:footerReference w:type="even" r:id="rId9"/>
      <w:footerReference w:type="default" r:id="rId10"/>
      <w:footerReference w:type="first" r:id="rId11"/>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C3BBA" w14:textId="77777777" w:rsidR="00FC2FA7" w:rsidRDefault="00FC2FA7">
      <w:r>
        <w:separator/>
      </w:r>
    </w:p>
  </w:endnote>
  <w:endnote w:type="continuationSeparator" w:id="0">
    <w:p w14:paraId="719311AD" w14:textId="77777777" w:rsidR="00FC2FA7" w:rsidRDefault="00FC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E526B"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106C964F"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6D878" w14:textId="3F656553"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DE8">
      <w:rPr>
        <w:rStyle w:val="PageNumber"/>
        <w:noProof/>
      </w:rPr>
      <w:t>4</w:t>
    </w:r>
    <w:r>
      <w:rPr>
        <w:rStyle w:val="PageNumber"/>
      </w:rPr>
      <w:fldChar w:fldCharType="end"/>
    </w:r>
  </w:p>
  <w:p w14:paraId="171B1E88"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15C78" w14:textId="7E13E14E"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DE8">
      <w:rPr>
        <w:rStyle w:val="PageNumber"/>
        <w:noProof/>
      </w:rPr>
      <w:t>1</w:t>
    </w:r>
    <w:r>
      <w:rPr>
        <w:rStyle w:val="PageNumber"/>
      </w:rPr>
      <w:fldChar w:fldCharType="end"/>
    </w:r>
  </w:p>
  <w:p w14:paraId="141557D7"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2EFCA" w14:textId="77777777" w:rsidR="00FC2FA7" w:rsidRDefault="00FC2FA7">
      <w:r>
        <w:separator/>
      </w:r>
    </w:p>
  </w:footnote>
  <w:footnote w:type="continuationSeparator" w:id="0">
    <w:p w14:paraId="1A0EF269" w14:textId="77777777" w:rsidR="00FC2FA7" w:rsidRDefault="00FC2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20A9D"/>
    <w:multiLevelType w:val="hybridMultilevel"/>
    <w:tmpl w:val="C110217C"/>
    <w:lvl w:ilvl="0" w:tplc="0722F286">
      <w:numFmt w:val="bullet"/>
      <w:lvlText w:val="•"/>
      <w:lvlJc w:val="left"/>
      <w:pPr>
        <w:ind w:left="1080" w:hanging="72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8"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9"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37A915CB"/>
    <w:multiLevelType w:val="hybridMultilevel"/>
    <w:tmpl w:val="A6AC9B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1"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6"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1"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8"/>
  </w:num>
  <w:num w:numId="2">
    <w:abstractNumId w:val="1"/>
  </w:num>
  <w:num w:numId="3">
    <w:abstractNumId w:val="34"/>
  </w:num>
  <w:num w:numId="4">
    <w:abstractNumId w:val="14"/>
  </w:num>
  <w:num w:numId="5">
    <w:abstractNumId w:val="30"/>
  </w:num>
  <w:num w:numId="6">
    <w:abstractNumId w:val="11"/>
  </w:num>
  <w:num w:numId="7">
    <w:abstractNumId w:val="7"/>
  </w:num>
  <w:num w:numId="8">
    <w:abstractNumId w:val="16"/>
  </w:num>
  <w:num w:numId="9">
    <w:abstractNumId w:val="33"/>
  </w:num>
  <w:num w:numId="10">
    <w:abstractNumId w:val="25"/>
  </w:num>
  <w:num w:numId="11">
    <w:abstractNumId w:val="27"/>
  </w:num>
  <w:num w:numId="12">
    <w:abstractNumId w:val="13"/>
  </w:num>
  <w:num w:numId="13">
    <w:abstractNumId w:val="18"/>
  </w:num>
  <w:num w:numId="14">
    <w:abstractNumId w:val="31"/>
  </w:num>
  <w:num w:numId="15">
    <w:abstractNumId w:val="15"/>
  </w:num>
  <w:num w:numId="16">
    <w:abstractNumId w:val="37"/>
  </w:num>
  <w:num w:numId="17">
    <w:abstractNumId w:val="32"/>
  </w:num>
  <w:num w:numId="18">
    <w:abstractNumId w:val="23"/>
  </w:num>
  <w:num w:numId="19">
    <w:abstractNumId w:val="24"/>
  </w:num>
  <w:num w:numId="20">
    <w:abstractNumId w:val="29"/>
  </w:num>
  <w:num w:numId="21">
    <w:abstractNumId w:val="4"/>
  </w:num>
  <w:num w:numId="22">
    <w:abstractNumId w:val="5"/>
  </w:num>
  <w:num w:numId="23">
    <w:abstractNumId w:val="6"/>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6"/>
  </w:num>
  <w:num w:numId="27">
    <w:abstractNumId w:val="19"/>
  </w:num>
  <w:num w:numId="28">
    <w:abstractNumId w:val="36"/>
  </w:num>
  <w:num w:numId="29">
    <w:abstractNumId w:val="3"/>
  </w:num>
  <w:num w:numId="30">
    <w:abstractNumId w:val="22"/>
  </w:num>
  <w:num w:numId="31">
    <w:abstractNumId w:val="21"/>
  </w:num>
  <w:num w:numId="32">
    <w:abstractNumId w:val="10"/>
  </w:num>
  <w:num w:numId="33">
    <w:abstractNumId w:val="12"/>
  </w:num>
  <w:num w:numId="34">
    <w:abstractNumId w:val="20"/>
  </w:num>
  <w:num w:numId="35">
    <w:abstractNumId w:val="17"/>
  </w:num>
  <w:num w:numId="36">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A58"/>
    <w:rsid w:val="00004C3F"/>
    <w:rsid w:val="00004D9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189"/>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64B"/>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905"/>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67A5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84D"/>
    <w:rsid w:val="00194A0F"/>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AB3"/>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B78"/>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AB0"/>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5E6"/>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6F9E"/>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576"/>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6B"/>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AB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6B9"/>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B1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900"/>
    <w:rsid w:val="00410AB1"/>
    <w:rsid w:val="004112AE"/>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8B2"/>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314"/>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1D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2FA"/>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1F52"/>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654"/>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1EA"/>
    <w:rsid w:val="00603808"/>
    <w:rsid w:val="006038F1"/>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1F0"/>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BFA"/>
    <w:rsid w:val="00633CAE"/>
    <w:rsid w:val="00633E70"/>
    <w:rsid w:val="006340AF"/>
    <w:rsid w:val="006341F7"/>
    <w:rsid w:val="00634297"/>
    <w:rsid w:val="0063431A"/>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440"/>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3C09"/>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1E"/>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5CC8"/>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D12"/>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8AC"/>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64B"/>
    <w:rsid w:val="00835773"/>
    <w:rsid w:val="00835A40"/>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9B9"/>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3F2B"/>
    <w:rsid w:val="008A401D"/>
    <w:rsid w:val="008A4256"/>
    <w:rsid w:val="008A451C"/>
    <w:rsid w:val="008A47DC"/>
    <w:rsid w:val="008A4824"/>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6F31"/>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28A"/>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8A"/>
    <w:rsid w:val="008E3EDB"/>
    <w:rsid w:val="008E3FEB"/>
    <w:rsid w:val="008E4256"/>
    <w:rsid w:val="008E45AD"/>
    <w:rsid w:val="008E460F"/>
    <w:rsid w:val="008E48AD"/>
    <w:rsid w:val="008E48E8"/>
    <w:rsid w:val="008E4B6C"/>
    <w:rsid w:val="008E4F0C"/>
    <w:rsid w:val="008E503F"/>
    <w:rsid w:val="008E5070"/>
    <w:rsid w:val="008E53A2"/>
    <w:rsid w:val="008E5434"/>
    <w:rsid w:val="008E55B3"/>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A30"/>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B97"/>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395"/>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293"/>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7EC"/>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502"/>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02B8"/>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55"/>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69"/>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9CB"/>
    <w:rsid w:val="00AD1A5D"/>
    <w:rsid w:val="00AD1C9D"/>
    <w:rsid w:val="00AD1E58"/>
    <w:rsid w:val="00AD1F54"/>
    <w:rsid w:val="00AD2058"/>
    <w:rsid w:val="00AD2113"/>
    <w:rsid w:val="00AD212F"/>
    <w:rsid w:val="00AD22EF"/>
    <w:rsid w:val="00AD26A0"/>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74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AB2"/>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B60"/>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5D"/>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456"/>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5DE8"/>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607"/>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0BE"/>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1BA"/>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C7B"/>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652"/>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15F"/>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330"/>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99B"/>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054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486F"/>
    <w:rsid w:val="00E3507E"/>
    <w:rsid w:val="00E350FC"/>
    <w:rsid w:val="00E351A5"/>
    <w:rsid w:val="00E351F9"/>
    <w:rsid w:val="00E35384"/>
    <w:rsid w:val="00E35390"/>
    <w:rsid w:val="00E3556F"/>
    <w:rsid w:val="00E3564F"/>
    <w:rsid w:val="00E35871"/>
    <w:rsid w:val="00E35AA6"/>
    <w:rsid w:val="00E35AC5"/>
    <w:rsid w:val="00E35E2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74D"/>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2E73"/>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E22"/>
    <w:rsid w:val="00F35FE0"/>
    <w:rsid w:val="00F36149"/>
    <w:rsid w:val="00F3623A"/>
    <w:rsid w:val="00F36674"/>
    <w:rsid w:val="00F36729"/>
    <w:rsid w:val="00F3716D"/>
    <w:rsid w:val="00F37280"/>
    <w:rsid w:val="00F37762"/>
    <w:rsid w:val="00F377AF"/>
    <w:rsid w:val="00F37864"/>
    <w:rsid w:val="00F37875"/>
    <w:rsid w:val="00F3793F"/>
    <w:rsid w:val="00F37EB0"/>
    <w:rsid w:val="00F400EE"/>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2FA7"/>
    <w:rsid w:val="00FC32CE"/>
    <w:rsid w:val="00FC32D5"/>
    <w:rsid w:val="00FC33E2"/>
    <w:rsid w:val="00FC3413"/>
    <w:rsid w:val="00FC34E1"/>
    <w:rsid w:val="00FC3E5D"/>
    <w:rsid w:val="00FC4058"/>
    <w:rsid w:val="00FC4181"/>
    <w:rsid w:val="00FC42E9"/>
    <w:rsid w:val="00FC4528"/>
    <w:rsid w:val="00FC48FE"/>
    <w:rsid w:val="00FC4D41"/>
    <w:rsid w:val="00FC4FC9"/>
    <w:rsid w:val="00FC526B"/>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68F0E"/>
  <w15:docId w15:val="{E15034B2-1450-411F-AA24-B4BD4F98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3744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uroparl.europa.eu/doceo/document/A-9-2022-0193_E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1270D-2E92-465B-8419-B4B3914A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13</TotalTime>
  <Pages>4</Pages>
  <Words>2065</Words>
  <Characters>11733</Characters>
  <Application>Microsoft Office Word</Application>
  <DocSecurity>0</DocSecurity>
  <PresentationFormat>Microsoft Word 8.0b</PresentationFormat>
  <Lines>180</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13761</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WERKER</dc:creator>
  <cp:keywords>EL4</cp:keywords>
  <cp:lastModifiedBy>ALMEIDA Maria Jose (SG)</cp:lastModifiedBy>
  <cp:revision>5</cp:revision>
  <cp:lastPrinted>2017-11-23T08:27:00Z</cp:lastPrinted>
  <dcterms:created xsi:type="dcterms:W3CDTF">2022-08-04T13:40:00Z</dcterms:created>
  <dcterms:modified xsi:type="dcterms:W3CDTF">2022-08-29T06:50:00Z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2022-07-27T15:47:36Z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72f5a99b-fda6-416c-b277-f4984b3f84e2</vt:lpwstr>
  </property>
  <property fmtid="{D5CDD505-2E9C-101B-9397-08002B2CF9AE}" pid="19" name="MSIP_Label_6bd9ddd1-4d20-43f6-abfa-fc3c07406f94_ContentBits">
    <vt:lpwstr>0</vt:lpwstr>
  </property>
</Properties>
</file>