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B3" w:rsidRPr="00C33439" w:rsidRDefault="008022B3" w:rsidP="008022B3">
      <w:pPr>
        <w:spacing w:after="600"/>
        <w:jc w:val="center"/>
        <w:rPr>
          <w:rFonts w:ascii="Times New Roman" w:hAnsi="Times New Roman"/>
          <w:b/>
          <w:bCs/>
          <w:szCs w:val="24"/>
        </w:rPr>
      </w:pPr>
      <w:r w:rsidRPr="00C33439">
        <w:rPr>
          <w:rFonts w:ascii="Times New Roman" w:hAnsi="Times New Roman"/>
          <w:b/>
          <w:szCs w:val="24"/>
        </w:rPr>
        <w:t xml:space="preserve">Follow-up to the European Parliament non-legislative resolution </w:t>
      </w:r>
      <w:r w:rsidRPr="00C33439">
        <w:rPr>
          <w:rFonts w:ascii="Times New Roman" w:hAnsi="Times New Roman"/>
          <w:b/>
          <w:bCs/>
          <w:szCs w:val="24"/>
        </w:rPr>
        <w:t xml:space="preserve">on </w:t>
      </w:r>
      <w:r w:rsidR="00A96147">
        <w:rPr>
          <w:rFonts w:ascii="Times New Roman" w:hAnsi="Times New Roman"/>
          <w:b/>
          <w:bCs/>
          <w:szCs w:val="24"/>
        </w:rPr>
        <w:br/>
      </w:r>
      <w:bookmarkStart w:id="0" w:name="_GoBack"/>
      <w:bookmarkEnd w:id="0"/>
      <w:r>
        <w:rPr>
          <w:rFonts w:ascii="Times New Roman" w:hAnsi="Times New Roman"/>
          <w:b/>
          <w:bCs/>
          <w:szCs w:val="24"/>
        </w:rPr>
        <w:t>“</w:t>
      </w:r>
      <w:r w:rsidRPr="00A8302F">
        <w:rPr>
          <w:rFonts w:ascii="Times New Roman" w:hAnsi="Times New Roman"/>
          <w:b/>
        </w:rPr>
        <w:t>A new Trade instrument to ban products made by forced labour</w:t>
      </w:r>
      <w:r>
        <w:rPr>
          <w:rFonts w:ascii="Times New Roman" w:hAnsi="Times New Roman"/>
          <w:b/>
        </w:rPr>
        <w:t>”</w:t>
      </w:r>
    </w:p>
    <w:p w:rsidR="008022B3" w:rsidRPr="00D11033" w:rsidRDefault="008022B3" w:rsidP="008022B3">
      <w:pPr>
        <w:numPr>
          <w:ilvl w:val="0"/>
          <w:numId w:val="35"/>
        </w:numPr>
        <w:ind w:left="567" w:hanging="567"/>
        <w:rPr>
          <w:rFonts w:ascii="Times New Roman" w:hAnsi="Times New Roman"/>
          <w:i/>
          <w:szCs w:val="24"/>
        </w:rPr>
      </w:pPr>
      <w:r>
        <w:rPr>
          <w:rFonts w:ascii="Times New Roman" w:hAnsi="Times New Roman"/>
          <w:b/>
          <w:szCs w:val="24"/>
        </w:rPr>
        <w:t>Resolution</w:t>
      </w:r>
      <w:r w:rsidRPr="00346258">
        <w:rPr>
          <w:rFonts w:ascii="Times New Roman" w:hAnsi="Times New Roman"/>
          <w:b/>
          <w:szCs w:val="24"/>
        </w:rPr>
        <w:t xml:space="preserve"> tabled pursuant to Rules </w:t>
      </w:r>
      <w:r>
        <w:rPr>
          <w:rFonts w:ascii="Times New Roman" w:hAnsi="Times New Roman"/>
          <w:b/>
          <w:szCs w:val="24"/>
        </w:rPr>
        <w:t>136(1) and 136(5)</w:t>
      </w:r>
      <w:r w:rsidRPr="00346258">
        <w:rPr>
          <w:rFonts w:ascii="Times New Roman" w:hAnsi="Times New Roman"/>
          <w:b/>
          <w:szCs w:val="24"/>
        </w:rPr>
        <w:t xml:space="preserve"> of the European Parliament's Rules of </w:t>
      </w:r>
      <w:r>
        <w:rPr>
          <w:b/>
          <w:szCs w:val="24"/>
        </w:rPr>
        <w:t>P</w:t>
      </w:r>
      <w:r w:rsidRPr="00346258">
        <w:rPr>
          <w:rFonts w:ascii="Times New Roman" w:hAnsi="Times New Roman"/>
          <w:b/>
          <w:szCs w:val="24"/>
        </w:rPr>
        <w:t>rocedure</w:t>
      </w:r>
    </w:p>
    <w:p w:rsidR="008022B3" w:rsidRPr="00A8302F" w:rsidRDefault="008022B3" w:rsidP="008022B3">
      <w:pPr>
        <w:pStyle w:val="Default"/>
        <w:numPr>
          <w:ilvl w:val="0"/>
          <w:numId w:val="35"/>
        </w:numPr>
        <w:spacing w:after="240"/>
        <w:ind w:left="567" w:hanging="567"/>
        <w:jc w:val="both"/>
        <w:rPr>
          <w:color w:val="auto"/>
          <w:lang w:val="en-US"/>
        </w:rPr>
      </w:pPr>
      <w:r>
        <w:rPr>
          <w:b/>
          <w:color w:val="auto"/>
          <w:lang w:val="en-GB"/>
        </w:rPr>
        <w:t>R</w:t>
      </w:r>
      <w:r w:rsidRPr="001F0B89">
        <w:rPr>
          <w:b/>
          <w:color w:val="auto"/>
          <w:lang w:val="en-GB"/>
        </w:rPr>
        <w:t xml:space="preserve">eference number: </w:t>
      </w:r>
      <w:r w:rsidRPr="009920AF">
        <w:rPr>
          <w:lang w:val="en-GB"/>
        </w:rPr>
        <w:t xml:space="preserve">2022/2611 (RSP) / </w:t>
      </w:r>
      <w:r w:rsidRPr="009920AF">
        <w:rPr>
          <w:rFonts w:eastAsia="Calibri"/>
          <w:noProof/>
          <w:lang w:val="en-GB" w:eastAsia="en-US"/>
        </w:rPr>
        <w:t>B9-</w:t>
      </w:r>
      <w:r w:rsidRPr="009920AF">
        <w:rPr>
          <w:rFonts w:eastAsia="Calibri"/>
          <w:lang w:val="en-GB" w:eastAsia="en-US"/>
        </w:rPr>
        <w:t xml:space="preserve">091/2022 </w:t>
      </w:r>
      <w:r w:rsidRPr="009920AF">
        <w:rPr>
          <w:lang w:val="en-GB"/>
        </w:rPr>
        <w:t xml:space="preserve">/ </w:t>
      </w:r>
      <w:r w:rsidRPr="009B3B8E">
        <w:rPr>
          <w:lang w:val="en-GB"/>
        </w:rPr>
        <w:t>P9_TA(2022)0245</w:t>
      </w:r>
    </w:p>
    <w:p w:rsidR="008022B3" w:rsidRDefault="008022B3" w:rsidP="008022B3">
      <w:pPr>
        <w:numPr>
          <w:ilvl w:val="0"/>
          <w:numId w:val="35"/>
        </w:numPr>
        <w:ind w:left="567" w:hanging="567"/>
        <w:rPr>
          <w:rFonts w:ascii="Times New Roman" w:hAnsi="Times New Roman"/>
          <w:szCs w:val="24"/>
        </w:rPr>
      </w:pPr>
      <w:r w:rsidRPr="001F0B89">
        <w:rPr>
          <w:rFonts w:ascii="Times New Roman" w:hAnsi="Times New Roman"/>
          <w:b/>
          <w:szCs w:val="24"/>
        </w:rPr>
        <w:t>Date of adoption of the resolution:</w:t>
      </w:r>
      <w:r w:rsidRPr="001F0B89">
        <w:rPr>
          <w:rFonts w:ascii="Times New Roman" w:hAnsi="Times New Roman"/>
          <w:szCs w:val="24"/>
        </w:rPr>
        <w:t xml:space="preserve"> </w:t>
      </w:r>
      <w:r w:rsidRPr="00A8302F">
        <w:rPr>
          <w:rFonts w:ascii="Times New Roman" w:hAnsi="Times New Roman"/>
          <w:szCs w:val="24"/>
        </w:rPr>
        <w:t>9</w:t>
      </w:r>
      <w:r>
        <w:rPr>
          <w:rFonts w:ascii="Times New Roman" w:hAnsi="Times New Roman"/>
          <w:szCs w:val="24"/>
        </w:rPr>
        <w:t xml:space="preserve"> June </w:t>
      </w:r>
      <w:r w:rsidRPr="00A8302F">
        <w:rPr>
          <w:rFonts w:ascii="Times New Roman" w:hAnsi="Times New Roman"/>
          <w:szCs w:val="24"/>
        </w:rPr>
        <w:t>2022</w:t>
      </w:r>
    </w:p>
    <w:p w:rsidR="008022B3" w:rsidRPr="00A8302F" w:rsidRDefault="008022B3" w:rsidP="008022B3">
      <w:pPr>
        <w:numPr>
          <w:ilvl w:val="0"/>
          <w:numId w:val="35"/>
        </w:numPr>
        <w:ind w:left="567" w:hanging="567"/>
        <w:rPr>
          <w:rFonts w:ascii="Times New Roman" w:hAnsi="Times New Roman"/>
          <w:i/>
          <w:szCs w:val="24"/>
        </w:rPr>
      </w:pPr>
      <w:r w:rsidRPr="001F0B89">
        <w:rPr>
          <w:rFonts w:ascii="Times New Roman" w:hAnsi="Times New Roman"/>
          <w:b/>
          <w:szCs w:val="24"/>
        </w:rPr>
        <w:t>Competent Parliamentary Committee:</w:t>
      </w:r>
      <w:r w:rsidRPr="00A0010B">
        <w:rPr>
          <w:rFonts w:ascii="Times New Roman" w:hAnsi="Times New Roman"/>
          <w:b/>
          <w:szCs w:val="24"/>
        </w:rPr>
        <w:t xml:space="preserve"> </w:t>
      </w:r>
      <w:r>
        <w:rPr>
          <w:rFonts w:ascii="Times New Roman" w:hAnsi="Times New Roman"/>
          <w:szCs w:val="24"/>
        </w:rPr>
        <w:t xml:space="preserve">Committee </w:t>
      </w:r>
      <w:r w:rsidRPr="00A8302F">
        <w:rPr>
          <w:rFonts w:ascii="Times New Roman" w:hAnsi="Times New Roman"/>
          <w:szCs w:val="24"/>
        </w:rPr>
        <w:t>on International Trade (INTA)</w:t>
      </w:r>
    </w:p>
    <w:p w:rsidR="008022B3" w:rsidRPr="00A8302F" w:rsidRDefault="008022B3" w:rsidP="008022B3">
      <w:pPr>
        <w:widowControl w:val="0"/>
        <w:numPr>
          <w:ilvl w:val="0"/>
          <w:numId w:val="35"/>
        </w:numPr>
        <w:ind w:left="567" w:hanging="567"/>
        <w:rPr>
          <w:rFonts w:ascii="Times New Roman" w:hAnsi="Times New Roman"/>
          <w:b/>
          <w:szCs w:val="24"/>
        </w:rPr>
      </w:pPr>
      <w:r w:rsidRPr="00C33439">
        <w:rPr>
          <w:rFonts w:ascii="Times New Roman" w:hAnsi="Times New Roman"/>
          <w:b/>
          <w:szCs w:val="24"/>
        </w:rPr>
        <w:t>Brief analysis/ assessment of the resolution and requests made in it:</w:t>
      </w:r>
      <w:r>
        <w:rPr>
          <w:rFonts w:ascii="Times New Roman" w:hAnsi="Times New Roman"/>
          <w:b/>
          <w:szCs w:val="24"/>
        </w:rPr>
        <w:t xml:space="preserve"> </w:t>
      </w:r>
    </w:p>
    <w:p w:rsidR="008022B3" w:rsidRPr="00144301" w:rsidRDefault="008022B3" w:rsidP="008022B3">
      <w:pPr>
        <w:spacing w:after="120"/>
        <w:rPr>
          <w:rFonts w:ascii="Times New Roman" w:hAnsi="Times New Roman"/>
          <w:szCs w:val="24"/>
          <w:lang w:eastAsia="en-US"/>
        </w:rPr>
      </w:pPr>
      <w:r w:rsidRPr="00144301">
        <w:rPr>
          <w:rFonts w:ascii="Times New Roman" w:hAnsi="Times New Roman"/>
          <w:szCs w:val="24"/>
          <w:lang w:eastAsia="en-US"/>
        </w:rPr>
        <w:t>The Commission President announced in the State of the Union address on 15</w:t>
      </w:r>
      <w:r w:rsidR="006E68FA">
        <w:rPr>
          <w:rFonts w:ascii="Times New Roman" w:hAnsi="Times New Roman"/>
          <w:szCs w:val="24"/>
          <w:lang w:eastAsia="en-US"/>
        </w:rPr>
        <w:t> </w:t>
      </w:r>
      <w:r w:rsidRPr="00144301">
        <w:rPr>
          <w:rFonts w:ascii="Times New Roman" w:hAnsi="Times New Roman"/>
          <w:szCs w:val="24"/>
          <w:lang w:eastAsia="en-US"/>
        </w:rPr>
        <w:t>September</w:t>
      </w:r>
      <w:r w:rsidR="006E68FA">
        <w:rPr>
          <w:rFonts w:ascii="Times New Roman" w:hAnsi="Times New Roman"/>
          <w:szCs w:val="24"/>
          <w:lang w:eastAsia="en-US"/>
        </w:rPr>
        <w:t> </w:t>
      </w:r>
      <w:r w:rsidRPr="00144301">
        <w:rPr>
          <w:rFonts w:ascii="Times New Roman" w:hAnsi="Times New Roman"/>
          <w:szCs w:val="24"/>
          <w:lang w:eastAsia="en-US"/>
        </w:rPr>
        <w:t>2021 that the Commission “</w:t>
      </w:r>
      <w:r w:rsidRPr="00144301">
        <w:rPr>
          <w:rFonts w:ascii="Times New Roman" w:hAnsi="Times New Roman"/>
          <w:i/>
          <w:szCs w:val="24"/>
          <w:lang w:eastAsia="en-US"/>
        </w:rPr>
        <w:t>will propose a ban on products in our market that have been made by forced labour</w:t>
      </w:r>
      <w:r w:rsidRPr="00144301">
        <w:rPr>
          <w:rFonts w:ascii="Times New Roman" w:hAnsi="Times New Roman"/>
          <w:szCs w:val="24"/>
          <w:lang w:eastAsia="en-US"/>
        </w:rPr>
        <w:t>”.</w:t>
      </w:r>
    </w:p>
    <w:p w:rsidR="008022B3" w:rsidRPr="00144301" w:rsidRDefault="008022B3" w:rsidP="008022B3">
      <w:pPr>
        <w:spacing w:after="120"/>
        <w:rPr>
          <w:rFonts w:ascii="Times New Roman" w:hAnsi="Times New Roman"/>
          <w:szCs w:val="24"/>
          <w:lang w:eastAsia="en-US"/>
        </w:rPr>
      </w:pPr>
      <w:r w:rsidRPr="00144301">
        <w:rPr>
          <w:rFonts w:ascii="Times New Roman" w:hAnsi="Times New Roman"/>
          <w:szCs w:val="24"/>
          <w:lang w:eastAsia="en-US"/>
        </w:rPr>
        <w:t xml:space="preserve">General elements of the future legislative proposal were laid down on </w:t>
      </w:r>
      <w:r w:rsidRPr="00144301">
        <w:rPr>
          <w:rFonts w:ascii="Times New Roman" w:hAnsi="Times New Roman"/>
          <w:szCs w:val="24"/>
        </w:rPr>
        <w:br/>
      </w:r>
      <w:r w:rsidRPr="00144301">
        <w:rPr>
          <w:rFonts w:ascii="Times New Roman" w:hAnsi="Times New Roman"/>
          <w:szCs w:val="24"/>
          <w:lang w:eastAsia="en-US"/>
        </w:rPr>
        <w:t xml:space="preserve">23 February 2022 in the Commission </w:t>
      </w:r>
      <w:r w:rsidRPr="00144301">
        <w:rPr>
          <w:rFonts w:ascii="Times New Roman" w:hAnsi="Times New Roman"/>
          <w:i/>
          <w:szCs w:val="24"/>
          <w:lang w:eastAsia="en-US"/>
        </w:rPr>
        <w:t>Communication on Decent Work Worldwide</w:t>
      </w:r>
      <w:r w:rsidRPr="00144301">
        <w:rPr>
          <w:rFonts w:ascii="Times New Roman" w:hAnsi="Times New Roman"/>
          <w:szCs w:val="24"/>
          <w:lang w:eastAsia="en-US"/>
        </w:rPr>
        <w:t xml:space="preserve"> and in the proposal for a Corporate Sustainability Due Diligence Directive.</w:t>
      </w:r>
    </w:p>
    <w:p w:rsidR="008022B3" w:rsidRDefault="008022B3" w:rsidP="008022B3">
      <w:pPr>
        <w:widowControl w:val="0"/>
        <w:spacing w:after="120"/>
        <w:rPr>
          <w:rFonts w:ascii="Times New Roman" w:hAnsi="Times New Roman"/>
          <w:szCs w:val="24"/>
        </w:rPr>
      </w:pPr>
      <w:r w:rsidRPr="00A8302F">
        <w:rPr>
          <w:rFonts w:ascii="Times New Roman" w:hAnsi="Times New Roman"/>
          <w:szCs w:val="24"/>
        </w:rPr>
        <w:t xml:space="preserve">The Committee on International Trade (INTA) </w:t>
      </w:r>
      <w:r>
        <w:rPr>
          <w:rFonts w:ascii="Times New Roman" w:hAnsi="Times New Roman"/>
          <w:szCs w:val="24"/>
        </w:rPr>
        <w:t xml:space="preserve">of the European Parliament voted, </w:t>
      </w:r>
      <w:r w:rsidRPr="00A8302F">
        <w:rPr>
          <w:rFonts w:ascii="Times New Roman" w:hAnsi="Times New Roman"/>
          <w:szCs w:val="24"/>
        </w:rPr>
        <w:t>on 16</w:t>
      </w:r>
      <w:r w:rsidR="006E68FA">
        <w:rPr>
          <w:rFonts w:ascii="Times New Roman" w:hAnsi="Times New Roman"/>
          <w:szCs w:val="24"/>
        </w:rPr>
        <w:t> </w:t>
      </w:r>
      <w:r w:rsidRPr="00A8302F">
        <w:rPr>
          <w:rFonts w:ascii="Times New Roman" w:hAnsi="Times New Roman"/>
          <w:szCs w:val="24"/>
        </w:rPr>
        <w:t>May 2022</w:t>
      </w:r>
      <w:r>
        <w:rPr>
          <w:rFonts w:ascii="Times New Roman" w:hAnsi="Times New Roman"/>
          <w:szCs w:val="24"/>
        </w:rPr>
        <w:t>,</w:t>
      </w:r>
      <w:r w:rsidRPr="00A8302F">
        <w:rPr>
          <w:rFonts w:ascii="Times New Roman" w:hAnsi="Times New Roman"/>
          <w:szCs w:val="24"/>
        </w:rPr>
        <w:t xml:space="preserve"> on </w:t>
      </w:r>
      <w:r>
        <w:rPr>
          <w:rFonts w:ascii="Times New Roman" w:hAnsi="Times New Roman"/>
          <w:szCs w:val="24"/>
        </w:rPr>
        <w:t>the</w:t>
      </w:r>
      <w:r w:rsidRPr="00A8302F">
        <w:rPr>
          <w:rFonts w:ascii="Times New Roman" w:hAnsi="Times New Roman"/>
          <w:szCs w:val="24"/>
        </w:rPr>
        <w:t xml:space="preserve"> </w:t>
      </w:r>
      <w:r w:rsidRPr="00F370BD">
        <w:rPr>
          <w:rFonts w:ascii="Times New Roman" w:hAnsi="Times New Roman"/>
          <w:szCs w:val="24"/>
        </w:rPr>
        <w:t xml:space="preserve">Oral Question O-000018/2022 </w:t>
      </w:r>
      <w:r>
        <w:rPr>
          <w:rFonts w:ascii="Times New Roman" w:hAnsi="Times New Roman"/>
          <w:szCs w:val="24"/>
        </w:rPr>
        <w:t>“</w:t>
      </w:r>
      <w:r w:rsidRPr="00F370BD">
        <w:rPr>
          <w:rFonts w:ascii="Times New Roman" w:hAnsi="Times New Roman"/>
          <w:szCs w:val="24"/>
        </w:rPr>
        <w:t>A new trade instrument to ban products made by forced labour</w:t>
      </w:r>
      <w:r>
        <w:rPr>
          <w:rFonts w:ascii="Times New Roman" w:hAnsi="Times New Roman"/>
          <w:szCs w:val="24"/>
        </w:rPr>
        <w:t xml:space="preserve">” </w:t>
      </w:r>
      <w:r w:rsidRPr="00A8302F">
        <w:rPr>
          <w:rFonts w:ascii="Times New Roman" w:hAnsi="Times New Roman"/>
          <w:szCs w:val="24"/>
        </w:rPr>
        <w:t xml:space="preserve">and </w:t>
      </w:r>
      <w:r>
        <w:rPr>
          <w:rFonts w:ascii="Times New Roman" w:hAnsi="Times New Roman"/>
          <w:szCs w:val="24"/>
        </w:rPr>
        <w:t xml:space="preserve">on </w:t>
      </w:r>
      <w:r w:rsidRPr="00A8302F">
        <w:rPr>
          <w:rFonts w:ascii="Times New Roman" w:hAnsi="Times New Roman"/>
          <w:szCs w:val="24"/>
        </w:rPr>
        <w:t xml:space="preserve">a motion for a resolution on </w:t>
      </w:r>
      <w:r>
        <w:rPr>
          <w:rFonts w:ascii="Times New Roman" w:hAnsi="Times New Roman"/>
          <w:szCs w:val="24"/>
        </w:rPr>
        <w:t>“</w:t>
      </w:r>
      <w:r w:rsidRPr="00342368">
        <w:rPr>
          <w:rFonts w:ascii="Times New Roman" w:hAnsi="Times New Roman"/>
          <w:szCs w:val="24"/>
        </w:rPr>
        <w:t xml:space="preserve">A new </w:t>
      </w:r>
      <w:r>
        <w:rPr>
          <w:rFonts w:ascii="Times New Roman" w:hAnsi="Times New Roman"/>
          <w:szCs w:val="24"/>
        </w:rPr>
        <w:t>t</w:t>
      </w:r>
      <w:r w:rsidRPr="00342368">
        <w:rPr>
          <w:rFonts w:ascii="Times New Roman" w:hAnsi="Times New Roman"/>
          <w:szCs w:val="24"/>
        </w:rPr>
        <w:t>rade instrument to ba</w:t>
      </w:r>
      <w:r>
        <w:rPr>
          <w:rFonts w:ascii="Times New Roman" w:hAnsi="Times New Roman"/>
          <w:szCs w:val="24"/>
        </w:rPr>
        <w:t xml:space="preserve">n products made by </w:t>
      </w:r>
      <w:r w:rsidRPr="00A8302F">
        <w:rPr>
          <w:rFonts w:ascii="Times New Roman" w:hAnsi="Times New Roman"/>
          <w:szCs w:val="24"/>
        </w:rPr>
        <w:t>forced labour</w:t>
      </w:r>
      <w:r>
        <w:rPr>
          <w:rFonts w:ascii="Times New Roman" w:hAnsi="Times New Roman"/>
          <w:szCs w:val="24"/>
        </w:rPr>
        <w:t>”</w:t>
      </w:r>
      <w:r w:rsidRPr="00A8302F">
        <w:rPr>
          <w:rFonts w:ascii="Times New Roman" w:hAnsi="Times New Roman"/>
          <w:szCs w:val="24"/>
        </w:rPr>
        <w:t>. The oral question</w:t>
      </w:r>
      <w:r>
        <w:rPr>
          <w:rFonts w:ascii="Times New Roman" w:hAnsi="Times New Roman"/>
          <w:szCs w:val="24"/>
        </w:rPr>
        <w:t xml:space="preserve"> was debated</w:t>
      </w:r>
      <w:r w:rsidRPr="00A8302F">
        <w:rPr>
          <w:rFonts w:ascii="Times New Roman" w:hAnsi="Times New Roman"/>
          <w:szCs w:val="24"/>
        </w:rPr>
        <w:t xml:space="preserve"> and </w:t>
      </w:r>
      <w:r>
        <w:rPr>
          <w:rFonts w:ascii="Times New Roman" w:hAnsi="Times New Roman"/>
          <w:szCs w:val="24"/>
        </w:rPr>
        <w:t xml:space="preserve">the </w:t>
      </w:r>
      <w:r w:rsidRPr="00A8302F">
        <w:rPr>
          <w:rFonts w:ascii="Times New Roman" w:hAnsi="Times New Roman"/>
          <w:szCs w:val="24"/>
        </w:rPr>
        <w:t xml:space="preserve">draft resolution </w:t>
      </w:r>
      <w:r>
        <w:rPr>
          <w:rFonts w:ascii="Times New Roman" w:hAnsi="Times New Roman"/>
          <w:szCs w:val="24"/>
        </w:rPr>
        <w:t>was adopted</w:t>
      </w:r>
      <w:r w:rsidRPr="00A8302F">
        <w:rPr>
          <w:rFonts w:ascii="Times New Roman" w:hAnsi="Times New Roman"/>
          <w:szCs w:val="24"/>
        </w:rPr>
        <w:t xml:space="preserve"> in the European Parliament plenary on 9 June 2022. The resolution calls </w:t>
      </w:r>
      <w:r>
        <w:rPr>
          <w:rFonts w:ascii="Times New Roman" w:hAnsi="Times New Roman"/>
          <w:szCs w:val="24"/>
        </w:rPr>
        <w:t>on</w:t>
      </w:r>
      <w:r w:rsidRPr="00A8302F">
        <w:rPr>
          <w:rFonts w:ascii="Times New Roman" w:hAnsi="Times New Roman"/>
          <w:szCs w:val="24"/>
        </w:rPr>
        <w:t xml:space="preserve"> the Commission to propose a trade instrumen</w:t>
      </w:r>
      <w:r>
        <w:rPr>
          <w:rFonts w:ascii="Times New Roman" w:hAnsi="Times New Roman"/>
          <w:szCs w:val="24"/>
        </w:rPr>
        <w:t xml:space="preserve">t that would ban </w:t>
      </w:r>
      <w:r w:rsidRPr="00A8302F">
        <w:rPr>
          <w:rFonts w:ascii="Times New Roman" w:hAnsi="Times New Roman"/>
          <w:szCs w:val="24"/>
        </w:rPr>
        <w:t>the import and export of products made or transported by forced labour and which should be complemented with measures for intra-EU trade</w:t>
      </w:r>
      <w:r>
        <w:rPr>
          <w:rFonts w:ascii="Times New Roman" w:hAnsi="Times New Roman"/>
          <w:szCs w:val="24"/>
        </w:rPr>
        <w:t xml:space="preserve"> </w:t>
      </w:r>
      <w:r w:rsidRPr="00D11033">
        <w:rPr>
          <w:rFonts w:ascii="Times New Roman" w:hAnsi="Times New Roman"/>
          <w:b/>
          <w:szCs w:val="24"/>
        </w:rPr>
        <w:t>(paragraph 1)</w:t>
      </w:r>
      <w:r>
        <w:rPr>
          <w:rFonts w:ascii="Times New Roman" w:hAnsi="Times New Roman"/>
          <w:szCs w:val="24"/>
        </w:rPr>
        <w:t>. Other specific elements of the resolution refer to:</w:t>
      </w:r>
    </w:p>
    <w:p w:rsidR="008022B3" w:rsidRDefault="008022B3" w:rsidP="008022B3">
      <w:pPr>
        <w:widowControl w:val="0"/>
        <w:numPr>
          <w:ilvl w:val="0"/>
          <w:numId w:val="36"/>
        </w:numPr>
        <w:spacing w:after="120"/>
        <w:rPr>
          <w:rFonts w:ascii="Times New Roman" w:hAnsi="Times New Roman"/>
          <w:szCs w:val="24"/>
        </w:rPr>
      </w:pPr>
      <w:r>
        <w:rPr>
          <w:rFonts w:ascii="Times New Roman" w:hAnsi="Times New Roman"/>
          <w:szCs w:val="24"/>
        </w:rPr>
        <w:t xml:space="preserve">The need to base the determination of whether forced labour has been used on indicators of the International Labour Organisation (ILO) </w:t>
      </w:r>
      <w:r>
        <w:rPr>
          <w:rFonts w:ascii="Times New Roman" w:hAnsi="Times New Roman"/>
          <w:b/>
          <w:szCs w:val="24"/>
        </w:rPr>
        <w:t>(paragraph 2</w:t>
      </w:r>
      <w:r w:rsidRPr="00930687">
        <w:rPr>
          <w:rFonts w:ascii="Times New Roman" w:hAnsi="Times New Roman"/>
          <w:b/>
          <w:szCs w:val="24"/>
        </w:rPr>
        <w:t>)</w:t>
      </w:r>
      <w:r>
        <w:rPr>
          <w:rFonts w:ascii="Times New Roman" w:hAnsi="Times New Roman"/>
          <w:szCs w:val="24"/>
        </w:rPr>
        <w:t>;</w:t>
      </w:r>
    </w:p>
    <w:p w:rsidR="008022B3" w:rsidRDefault="008022B3" w:rsidP="008022B3">
      <w:pPr>
        <w:widowControl w:val="0"/>
        <w:numPr>
          <w:ilvl w:val="0"/>
          <w:numId w:val="36"/>
        </w:numPr>
        <w:spacing w:after="120"/>
        <w:rPr>
          <w:rFonts w:ascii="Times New Roman" w:hAnsi="Times New Roman"/>
          <w:szCs w:val="24"/>
        </w:rPr>
      </w:pPr>
      <w:r>
        <w:rPr>
          <w:rFonts w:ascii="Times New Roman" w:hAnsi="Times New Roman"/>
          <w:szCs w:val="24"/>
        </w:rPr>
        <w:t xml:space="preserve">Targeted bans on forced labour products, e.g. those from a particular company or region </w:t>
      </w:r>
      <w:r>
        <w:rPr>
          <w:rFonts w:ascii="Times New Roman" w:hAnsi="Times New Roman"/>
          <w:b/>
          <w:szCs w:val="24"/>
        </w:rPr>
        <w:t>(paragraph 3</w:t>
      </w:r>
      <w:r w:rsidRPr="00930687">
        <w:rPr>
          <w:rFonts w:ascii="Times New Roman" w:hAnsi="Times New Roman"/>
          <w:b/>
          <w:szCs w:val="24"/>
        </w:rPr>
        <w:t>)</w:t>
      </w:r>
      <w:r>
        <w:rPr>
          <w:rFonts w:ascii="Times New Roman" w:hAnsi="Times New Roman"/>
          <w:szCs w:val="24"/>
        </w:rPr>
        <w:t>;</w:t>
      </w:r>
    </w:p>
    <w:p w:rsidR="008022B3" w:rsidRDefault="008022B3" w:rsidP="008022B3">
      <w:pPr>
        <w:widowControl w:val="0"/>
        <w:numPr>
          <w:ilvl w:val="0"/>
          <w:numId w:val="36"/>
        </w:numPr>
        <w:spacing w:after="120"/>
        <w:rPr>
          <w:rFonts w:ascii="Times New Roman" w:hAnsi="Times New Roman"/>
          <w:szCs w:val="24"/>
        </w:rPr>
      </w:pPr>
      <w:r>
        <w:rPr>
          <w:rFonts w:ascii="Times New Roman" w:hAnsi="Times New Roman"/>
          <w:szCs w:val="24"/>
        </w:rPr>
        <w:t xml:space="preserve">Detaining goods at the EU border when there is sufficient evidence that forced labour has been used, while providing the relevant businesses an opportunity to refute this accusation </w:t>
      </w:r>
      <w:r>
        <w:rPr>
          <w:rFonts w:ascii="Times New Roman" w:hAnsi="Times New Roman"/>
          <w:b/>
          <w:szCs w:val="24"/>
        </w:rPr>
        <w:t>(paragraphs 4 and 5</w:t>
      </w:r>
      <w:r w:rsidRPr="00930687">
        <w:rPr>
          <w:rFonts w:ascii="Times New Roman" w:hAnsi="Times New Roman"/>
          <w:b/>
          <w:szCs w:val="24"/>
        </w:rPr>
        <w:t>)</w:t>
      </w:r>
      <w:r>
        <w:rPr>
          <w:rFonts w:ascii="Times New Roman" w:hAnsi="Times New Roman"/>
          <w:szCs w:val="24"/>
        </w:rPr>
        <w:t>;</w:t>
      </w:r>
    </w:p>
    <w:p w:rsidR="008022B3" w:rsidRDefault="008022B3" w:rsidP="008022B3">
      <w:pPr>
        <w:widowControl w:val="0"/>
        <w:numPr>
          <w:ilvl w:val="0"/>
          <w:numId w:val="36"/>
        </w:numPr>
        <w:spacing w:after="120"/>
        <w:rPr>
          <w:rFonts w:ascii="Times New Roman" w:hAnsi="Times New Roman"/>
          <w:szCs w:val="24"/>
        </w:rPr>
      </w:pPr>
      <w:r>
        <w:rPr>
          <w:rFonts w:ascii="Times New Roman" w:hAnsi="Times New Roman"/>
          <w:szCs w:val="24"/>
        </w:rPr>
        <w:t xml:space="preserve">EU companies’ efforts to avoid breaches of labour rights in their supply chains and the need to take into account the situation of small and medium sized enterprises (SMEs) </w:t>
      </w:r>
      <w:r>
        <w:rPr>
          <w:rFonts w:ascii="Times New Roman" w:hAnsi="Times New Roman"/>
          <w:b/>
          <w:szCs w:val="24"/>
        </w:rPr>
        <w:t>(paragraph 6</w:t>
      </w:r>
      <w:r w:rsidRPr="00930687">
        <w:rPr>
          <w:rFonts w:ascii="Times New Roman" w:hAnsi="Times New Roman"/>
          <w:b/>
          <w:szCs w:val="24"/>
        </w:rPr>
        <w:t>)</w:t>
      </w:r>
      <w:r>
        <w:rPr>
          <w:rFonts w:ascii="Times New Roman" w:hAnsi="Times New Roman"/>
          <w:szCs w:val="24"/>
        </w:rPr>
        <w:t>;</w:t>
      </w:r>
    </w:p>
    <w:p w:rsidR="008022B3" w:rsidRDefault="008022B3" w:rsidP="008022B3">
      <w:pPr>
        <w:widowControl w:val="0"/>
        <w:numPr>
          <w:ilvl w:val="0"/>
          <w:numId w:val="36"/>
        </w:numPr>
        <w:spacing w:after="120"/>
        <w:rPr>
          <w:rFonts w:ascii="Times New Roman" w:hAnsi="Times New Roman"/>
          <w:szCs w:val="24"/>
        </w:rPr>
      </w:pPr>
      <w:r>
        <w:rPr>
          <w:rFonts w:ascii="Times New Roman" w:hAnsi="Times New Roman"/>
          <w:szCs w:val="24"/>
        </w:rPr>
        <w:t xml:space="preserve">Investigations by the Commission and the national authorities on the basis of information provided by stakeholders </w:t>
      </w:r>
      <w:r>
        <w:rPr>
          <w:rFonts w:ascii="Times New Roman" w:hAnsi="Times New Roman"/>
          <w:b/>
          <w:szCs w:val="24"/>
        </w:rPr>
        <w:t>(paragraph 7</w:t>
      </w:r>
      <w:r w:rsidRPr="00930687">
        <w:rPr>
          <w:rFonts w:ascii="Times New Roman" w:hAnsi="Times New Roman"/>
          <w:b/>
          <w:szCs w:val="24"/>
        </w:rPr>
        <w:t>)</w:t>
      </w:r>
      <w:r>
        <w:rPr>
          <w:rFonts w:ascii="Times New Roman" w:hAnsi="Times New Roman"/>
          <w:szCs w:val="24"/>
        </w:rPr>
        <w:t>;</w:t>
      </w:r>
    </w:p>
    <w:p w:rsidR="008022B3" w:rsidRDefault="008022B3" w:rsidP="008022B3">
      <w:pPr>
        <w:widowControl w:val="0"/>
        <w:numPr>
          <w:ilvl w:val="0"/>
          <w:numId w:val="36"/>
        </w:numPr>
        <w:spacing w:after="120"/>
        <w:rPr>
          <w:rFonts w:ascii="Times New Roman" w:hAnsi="Times New Roman"/>
          <w:szCs w:val="24"/>
        </w:rPr>
      </w:pPr>
      <w:r>
        <w:rPr>
          <w:rFonts w:ascii="Times New Roman" w:hAnsi="Times New Roman"/>
          <w:szCs w:val="24"/>
        </w:rPr>
        <w:t xml:space="preserve">Remediation to be provided by companies to the affected workers </w:t>
      </w:r>
      <w:r>
        <w:rPr>
          <w:rFonts w:ascii="Times New Roman" w:hAnsi="Times New Roman"/>
          <w:b/>
          <w:szCs w:val="24"/>
        </w:rPr>
        <w:t>(paragraph 8</w:t>
      </w:r>
      <w:r w:rsidRPr="00930687">
        <w:rPr>
          <w:rFonts w:ascii="Times New Roman" w:hAnsi="Times New Roman"/>
          <w:b/>
          <w:szCs w:val="24"/>
        </w:rPr>
        <w:t>)</w:t>
      </w:r>
      <w:r>
        <w:rPr>
          <w:rFonts w:ascii="Times New Roman" w:hAnsi="Times New Roman"/>
          <w:szCs w:val="24"/>
        </w:rPr>
        <w:t>;</w:t>
      </w:r>
    </w:p>
    <w:p w:rsidR="008022B3" w:rsidRDefault="008022B3" w:rsidP="008022B3">
      <w:pPr>
        <w:widowControl w:val="0"/>
        <w:numPr>
          <w:ilvl w:val="0"/>
          <w:numId w:val="36"/>
        </w:numPr>
        <w:spacing w:after="120"/>
        <w:rPr>
          <w:rFonts w:ascii="Times New Roman" w:hAnsi="Times New Roman"/>
          <w:szCs w:val="24"/>
        </w:rPr>
      </w:pPr>
      <w:r>
        <w:rPr>
          <w:rFonts w:ascii="Times New Roman" w:hAnsi="Times New Roman"/>
          <w:szCs w:val="24"/>
        </w:rPr>
        <w:t xml:space="preserve">A coordination system among the national customs authorities </w:t>
      </w:r>
      <w:r>
        <w:rPr>
          <w:rFonts w:ascii="Times New Roman" w:hAnsi="Times New Roman"/>
          <w:b/>
          <w:szCs w:val="24"/>
        </w:rPr>
        <w:t>(paragraph 9</w:t>
      </w:r>
      <w:r w:rsidRPr="00930687">
        <w:rPr>
          <w:rFonts w:ascii="Times New Roman" w:hAnsi="Times New Roman"/>
          <w:b/>
          <w:szCs w:val="24"/>
        </w:rPr>
        <w:t>)</w:t>
      </w:r>
      <w:r>
        <w:rPr>
          <w:rFonts w:ascii="Times New Roman" w:hAnsi="Times New Roman"/>
          <w:szCs w:val="24"/>
        </w:rPr>
        <w:t>;</w:t>
      </w:r>
    </w:p>
    <w:p w:rsidR="008022B3" w:rsidRDefault="008022B3" w:rsidP="008022B3">
      <w:pPr>
        <w:widowControl w:val="0"/>
        <w:numPr>
          <w:ilvl w:val="0"/>
          <w:numId w:val="36"/>
        </w:numPr>
        <w:spacing w:after="120"/>
        <w:rPr>
          <w:rFonts w:ascii="Times New Roman" w:hAnsi="Times New Roman"/>
          <w:szCs w:val="24"/>
        </w:rPr>
      </w:pPr>
      <w:r>
        <w:rPr>
          <w:rFonts w:ascii="Times New Roman" w:hAnsi="Times New Roman"/>
          <w:szCs w:val="24"/>
        </w:rPr>
        <w:t xml:space="preserve">Disclosure of commercial information to public authorities, with the Commission providing implementation guidelines and other tools (e.g. a public database of relevant information and a list of sanctioned entities) </w:t>
      </w:r>
      <w:r>
        <w:rPr>
          <w:rFonts w:ascii="Times New Roman" w:hAnsi="Times New Roman"/>
          <w:b/>
          <w:szCs w:val="24"/>
        </w:rPr>
        <w:t>(paragraphs 10 and 11</w:t>
      </w:r>
      <w:r w:rsidRPr="00930687">
        <w:rPr>
          <w:rFonts w:ascii="Times New Roman" w:hAnsi="Times New Roman"/>
          <w:b/>
          <w:szCs w:val="24"/>
        </w:rPr>
        <w:t>)</w:t>
      </w:r>
      <w:r>
        <w:rPr>
          <w:rFonts w:ascii="Times New Roman" w:hAnsi="Times New Roman"/>
          <w:szCs w:val="24"/>
        </w:rPr>
        <w:t>;</w:t>
      </w:r>
    </w:p>
    <w:p w:rsidR="008022B3" w:rsidRDefault="008022B3" w:rsidP="008022B3">
      <w:pPr>
        <w:widowControl w:val="0"/>
        <w:numPr>
          <w:ilvl w:val="0"/>
          <w:numId w:val="36"/>
        </w:numPr>
        <w:spacing w:after="120"/>
        <w:rPr>
          <w:rFonts w:ascii="Times New Roman" w:hAnsi="Times New Roman"/>
          <w:szCs w:val="24"/>
        </w:rPr>
      </w:pPr>
      <w:r>
        <w:rPr>
          <w:rFonts w:ascii="Times New Roman" w:hAnsi="Times New Roman"/>
          <w:szCs w:val="24"/>
        </w:rPr>
        <w:t xml:space="preserve">The need to cooperate with like-minded partners, including through joint investigations </w:t>
      </w:r>
      <w:r w:rsidRPr="00930687">
        <w:rPr>
          <w:rFonts w:ascii="Times New Roman" w:hAnsi="Times New Roman"/>
          <w:b/>
          <w:szCs w:val="24"/>
        </w:rPr>
        <w:t>(paragraph</w:t>
      </w:r>
      <w:r>
        <w:rPr>
          <w:rFonts w:ascii="Times New Roman" w:hAnsi="Times New Roman"/>
          <w:b/>
          <w:szCs w:val="24"/>
        </w:rPr>
        <w:t>s</w:t>
      </w:r>
      <w:r w:rsidRPr="00930687">
        <w:rPr>
          <w:rFonts w:ascii="Times New Roman" w:hAnsi="Times New Roman"/>
          <w:b/>
          <w:szCs w:val="24"/>
        </w:rPr>
        <w:t xml:space="preserve"> 1</w:t>
      </w:r>
      <w:r>
        <w:rPr>
          <w:rFonts w:ascii="Times New Roman" w:hAnsi="Times New Roman"/>
          <w:b/>
          <w:szCs w:val="24"/>
        </w:rPr>
        <w:t>2 and 13</w:t>
      </w:r>
      <w:r w:rsidRPr="00930687">
        <w:rPr>
          <w:rFonts w:ascii="Times New Roman" w:hAnsi="Times New Roman"/>
          <w:b/>
          <w:szCs w:val="24"/>
        </w:rPr>
        <w:t>)</w:t>
      </w:r>
      <w:r>
        <w:rPr>
          <w:rFonts w:ascii="Times New Roman" w:hAnsi="Times New Roman"/>
          <w:szCs w:val="24"/>
        </w:rPr>
        <w:t>;</w:t>
      </w:r>
    </w:p>
    <w:p w:rsidR="008022B3" w:rsidRDefault="008022B3" w:rsidP="008022B3">
      <w:pPr>
        <w:widowControl w:val="0"/>
        <w:numPr>
          <w:ilvl w:val="0"/>
          <w:numId w:val="36"/>
        </w:numPr>
        <w:spacing w:after="120"/>
        <w:rPr>
          <w:rFonts w:ascii="Times New Roman" w:hAnsi="Times New Roman"/>
          <w:szCs w:val="24"/>
        </w:rPr>
      </w:pPr>
      <w:r>
        <w:rPr>
          <w:rFonts w:ascii="Times New Roman" w:hAnsi="Times New Roman"/>
          <w:szCs w:val="24"/>
        </w:rPr>
        <w:t xml:space="preserve">Complementarity of the forced labour ban with due diligence initiatives and other efforts in the area of sustainability </w:t>
      </w:r>
      <w:r w:rsidRPr="00930687">
        <w:rPr>
          <w:rFonts w:ascii="Times New Roman" w:hAnsi="Times New Roman"/>
          <w:b/>
          <w:szCs w:val="24"/>
        </w:rPr>
        <w:t>(paragraph 1</w:t>
      </w:r>
      <w:r>
        <w:rPr>
          <w:rFonts w:ascii="Times New Roman" w:hAnsi="Times New Roman"/>
          <w:b/>
          <w:szCs w:val="24"/>
        </w:rPr>
        <w:t>4</w:t>
      </w:r>
      <w:r w:rsidRPr="00930687">
        <w:rPr>
          <w:rFonts w:ascii="Times New Roman" w:hAnsi="Times New Roman"/>
          <w:b/>
          <w:szCs w:val="24"/>
        </w:rPr>
        <w:t>)</w:t>
      </w:r>
      <w:r>
        <w:rPr>
          <w:rFonts w:ascii="Times New Roman" w:hAnsi="Times New Roman"/>
          <w:szCs w:val="24"/>
        </w:rPr>
        <w:t>;</w:t>
      </w:r>
    </w:p>
    <w:p w:rsidR="008022B3" w:rsidRDefault="008022B3" w:rsidP="008022B3">
      <w:pPr>
        <w:widowControl w:val="0"/>
        <w:numPr>
          <w:ilvl w:val="0"/>
          <w:numId w:val="36"/>
        </w:numPr>
        <w:spacing w:after="120"/>
        <w:rPr>
          <w:rFonts w:ascii="Times New Roman" w:hAnsi="Times New Roman"/>
          <w:szCs w:val="24"/>
        </w:rPr>
      </w:pPr>
      <w:r>
        <w:rPr>
          <w:rFonts w:ascii="Times New Roman" w:hAnsi="Times New Roman"/>
          <w:szCs w:val="24"/>
        </w:rPr>
        <w:t xml:space="preserve">Public and private investment to develop additional forced labour free capacity in supply chains </w:t>
      </w:r>
      <w:r w:rsidRPr="00930687">
        <w:rPr>
          <w:rFonts w:ascii="Times New Roman" w:hAnsi="Times New Roman"/>
          <w:b/>
          <w:szCs w:val="24"/>
        </w:rPr>
        <w:t>(paragraph 1</w:t>
      </w:r>
      <w:r>
        <w:rPr>
          <w:rFonts w:ascii="Times New Roman" w:hAnsi="Times New Roman"/>
          <w:b/>
          <w:szCs w:val="24"/>
        </w:rPr>
        <w:t>5</w:t>
      </w:r>
      <w:r w:rsidRPr="00930687">
        <w:rPr>
          <w:rFonts w:ascii="Times New Roman" w:hAnsi="Times New Roman"/>
          <w:b/>
          <w:szCs w:val="24"/>
        </w:rPr>
        <w:t>)</w:t>
      </w:r>
      <w:r>
        <w:rPr>
          <w:rFonts w:ascii="Times New Roman" w:hAnsi="Times New Roman"/>
          <w:szCs w:val="24"/>
        </w:rPr>
        <w:t>.</w:t>
      </w:r>
    </w:p>
    <w:p w:rsidR="008022B3" w:rsidRPr="00942AA5" w:rsidRDefault="008022B3" w:rsidP="008022B3">
      <w:pPr>
        <w:widowControl w:val="0"/>
        <w:numPr>
          <w:ilvl w:val="0"/>
          <w:numId w:val="35"/>
        </w:numPr>
        <w:ind w:left="567" w:hanging="567"/>
        <w:rPr>
          <w:rFonts w:ascii="Times New Roman" w:hAnsi="Times New Roman"/>
          <w:b/>
          <w:szCs w:val="24"/>
        </w:rPr>
      </w:pPr>
      <w:r w:rsidRPr="00C33439">
        <w:rPr>
          <w:rFonts w:ascii="Times New Roman" w:hAnsi="Times New Roman"/>
          <w:b/>
          <w:szCs w:val="24"/>
        </w:rPr>
        <w:t>Response to requests and overview of action taken, or intended to be taken, by the Commission:</w:t>
      </w:r>
      <w:r>
        <w:rPr>
          <w:rFonts w:ascii="Times New Roman" w:hAnsi="Times New Roman"/>
          <w:b/>
          <w:szCs w:val="24"/>
        </w:rPr>
        <w:t xml:space="preserve"> </w:t>
      </w:r>
    </w:p>
    <w:p w:rsidR="008022B3" w:rsidRDefault="008022B3" w:rsidP="008022B3">
      <w:pPr>
        <w:widowControl w:val="0"/>
        <w:spacing w:after="120"/>
        <w:rPr>
          <w:rFonts w:ascii="Times New Roman" w:hAnsi="Times New Roman"/>
          <w:szCs w:val="24"/>
        </w:rPr>
      </w:pPr>
      <w:r w:rsidRPr="00942AA5">
        <w:rPr>
          <w:rFonts w:ascii="Times New Roman" w:hAnsi="Times New Roman"/>
          <w:szCs w:val="24"/>
        </w:rPr>
        <w:t xml:space="preserve">The Commission shares with the </w:t>
      </w:r>
      <w:r>
        <w:rPr>
          <w:rFonts w:ascii="Times New Roman" w:hAnsi="Times New Roman"/>
          <w:szCs w:val="24"/>
        </w:rPr>
        <w:t>European Parliament</w:t>
      </w:r>
      <w:r w:rsidRPr="00243449">
        <w:rPr>
          <w:rFonts w:ascii="Times New Roman" w:hAnsi="Times New Roman"/>
          <w:szCs w:val="24"/>
        </w:rPr>
        <w:t xml:space="preserve"> </w:t>
      </w:r>
      <w:r w:rsidRPr="00942AA5">
        <w:rPr>
          <w:rFonts w:ascii="Times New Roman" w:hAnsi="Times New Roman"/>
          <w:szCs w:val="24"/>
        </w:rPr>
        <w:t>the objective</w:t>
      </w:r>
      <w:r>
        <w:rPr>
          <w:rFonts w:ascii="Times New Roman" w:hAnsi="Times New Roman"/>
          <w:szCs w:val="24"/>
        </w:rPr>
        <w:t xml:space="preserve"> of</w:t>
      </w:r>
      <w:r w:rsidRPr="00942AA5">
        <w:rPr>
          <w:rFonts w:ascii="Times New Roman" w:hAnsi="Times New Roman"/>
          <w:szCs w:val="24"/>
        </w:rPr>
        <w:t xml:space="preserve"> combatting forced labour and promoting due diligence standards </w:t>
      </w:r>
      <w:r>
        <w:rPr>
          <w:rFonts w:ascii="Times New Roman" w:hAnsi="Times New Roman"/>
          <w:szCs w:val="24"/>
        </w:rPr>
        <w:t xml:space="preserve">that </w:t>
      </w:r>
      <w:r w:rsidRPr="00942AA5">
        <w:rPr>
          <w:rFonts w:ascii="Times New Roman" w:hAnsi="Times New Roman"/>
          <w:szCs w:val="24"/>
        </w:rPr>
        <w:t>are priorities of the EU’s agenda on business and human rights.</w:t>
      </w:r>
    </w:p>
    <w:p w:rsidR="008022B3" w:rsidRDefault="008022B3" w:rsidP="008022B3">
      <w:pPr>
        <w:widowControl w:val="0"/>
        <w:spacing w:after="120"/>
        <w:rPr>
          <w:rFonts w:ascii="Times New Roman" w:hAnsi="Times New Roman"/>
          <w:szCs w:val="24"/>
        </w:rPr>
      </w:pPr>
      <w:r w:rsidRPr="00942AA5">
        <w:rPr>
          <w:rFonts w:ascii="Times New Roman" w:hAnsi="Times New Roman"/>
          <w:szCs w:val="24"/>
        </w:rPr>
        <w:t xml:space="preserve">The Commission is addressing forced labour in global value chains as a priority. </w:t>
      </w:r>
      <w:r>
        <w:rPr>
          <w:rFonts w:ascii="Times New Roman" w:hAnsi="Times New Roman"/>
          <w:szCs w:val="24"/>
        </w:rPr>
        <w:t>T</w:t>
      </w:r>
      <w:r w:rsidRPr="00111CE1">
        <w:rPr>
          <w:rFonts w:ascii="Times New Roman" w:hAnsi="Times New Roman"/>
          <w:szCs w:val="24"/>
        </w:rPr>
        <w:t>his</w:t>
      </w:r>
      <w:r>
        <w:rPr>
          <w:rFonts w:ascii="Times New Roman" w:hAnsi="Times New Roman"/>
          <w:szCs w:val="24"/>
        </w:rPr>
        <w:t xml:space="preserve"> is a complex issue given that</w:t>
      </w:r>
      <w:r w:rsidRPr="00942AA5">
        <w:rPr>
          <w:rFonts w:ascii="Times New Roman" w:hAnsi="Times New Roman"/>
          <w:szCs w:val="24"/>
        </w:rPr>
        <w:t xml:space="preserve"> the physical characteristics of a product do not reveal wheth</w:t>
      </w:r>
      <w:r>
        <w:rPr>
          <w:rFonts w:ascii="Times New Roman" w:hAnsi="Times New Roman"/>
          <w:szCs w:val="24"/>
        </w:rPr>
        <w:t>er forced labour has been used. Forced labour</w:t>
      </w:r>
      <w:r w:rsidRPr="00942AA5">
        <w:rPr>
          <w:rFonts w:ascii="Times New Roman" w:hAnsi="Times New Roman"/>
          <w:szCs w:val="24"/>
        </w:rPr>
        <w:t xml:space="preserve"> also often takes place at e</w:t>
      </w:r>
      <w:r>
        <w:rPr>
          <w:rFonts w:ascii="Times New Roman" w:hAnsi="Times New Roman"/>
          <w:szCs w:val="24"/>
        </w:rPr>
        <w:t xml:space="preserve">arly stages of a supply chain. </w:t>
      </w:r>
      <w:r w:rsidRPr="00942AA5">
        <w:rPr>
          <w:rFonts w:ascii="Times New Roman" w:hAnsi="Times New Roman"/>
          <w:szCs w:val="24"/>
        </w:rPr>
        <w:t xml:space="preserve">To address it efficiently, </w:t>
      </w:r>
      <w:r>
        <w:rPr>
          <w:rFonts w:ascii="Times New Roman" w:hAnsi="Times New Roman"/>
          <w:szCs w:val="24"/>
        </w:rPr>
        <w:t>the focus</w:t>
      </w:r>
      <w:r w:rsidRPr="00942AA5">
        <w:rPr>
          <w:rFonts w:ascii="Times New Roman" w:hAnsi="Times New Roman"/>
          <w:szCs w:val="24"/>
        </w:rPr>
        <w:t xml:space="preserve"> </w:t>
      </w:r>
      <w:r>
        <w:rPr>
          <w:rFonts w:ascii="Times New Roman" w:hAnsi="Times New Roman"/>
          <w:szCs w:val="24"/>
        </w:rPr>
        <w:t>should be on</w:t>
      </w:r>
      <w:r w:rsidRPr="00942AA5">
        <w:rPr>
          <w:rFonts w:ascii="Times New Roman" w:hAnsi="Times New Roman"/>
          <w:szCs w:val="24"/>
        </w:rPr>
        <w:t xml:space="preserve"> tackl</w:t>
      </w:r>
      <w:r>
        <w:rPr>
          <w:rFonts w:ascii="Times New Roman" w:hAnsi="Times New Roman"/>
          <w:szCs w:val="24"/>
        </w:rPr>
        <w:t>ing</w:t>
      </w:r>
      <w:r w:rsidRPr="00942AA5">
        <w:rPr>
          <w:rFonts w:ascii="Times New Roman" w:hAnsi="Times New Roman"/>
          <w:szCs w:val="24"/>
        </w:rPr>
        <w:t xml:space="preserve"> the root cause</w:t>
      </w:r>
      <w:r>
        <w:rPr>
          <w:rFonts w:ascii="Times New Roman" w:hAnsi="Times New Roman"/>
          <w:szCs w:val="24"/>
        </w:rPr>
        <w:t>s</w:t>
      </w:r>
      <w:r w:rsidRPr="00942AA5">
        <w:rPr>
          <w:rFonts w:ascii="Times New Roman" w:hAnsi="Times New Roman"/>
          <w:szCs w:val="24"/>
        </w:rPr>
        <w:t xml:space="preserve">, which </w:t>
      </w:r>
      <w:r>
        <w:rPr>
          <w:rFonts w:ascii="Times New Roman" w:hAnsi="Times New Roman"/>
          <w:szCs w:val="24"/>
        </w:rPr>
        <w:t>are</w:t>
      </w:r>
      <w:r w:rsidRPr="00942AA5">
        <w:rPr>
          <w:rFonts w:ascii="Times New Roman" w:hAnsi="Times New Roman"/>
          <w:szCs w:val="24"/>
        </w:rPr>
        <w:t xml:space="preserve"> often related to economic, social, political or cultural circumstances. Other root causes include legislative gaps and a lack of effective enforcement. </w:t>
      </w:r>
      <w:r>
        <w:rPr>
          <w:rFonts w:ascii="Times New Roman" w:hAnsi="Times New Roman"/>
          <w:szCs w:val="24"/>
        </w:rPr>
        <w:t>Therefore, f</w:t>
      </w:r>
      <w:r w:rsidRPr="00942AA5">
        <w:rPr>
          <w:rFonts w:ascii="Times New Roman" w:hAnsi="Times New Roman"/>
          <w:szCs w:val="24"/>
        </w:rPr>
        <w:t>inding effective solutions requires a long-term effort, combined with short- and mid-term EU action</w:t>
      </w:r>
      <w:r>
        <w:rPr>
          <w:rFonts w:ascii="Times New Roman" w:hAnsi="Times New Roman"/>
          <w:szCs w:val="24"/>
        </w:rPr>
        <w:t>, and</w:t>
      </w:r>
      <w:r w:rsidRPr="00942AA5">
        <w:rPr>
          <w:rFonts w:ascii="Times New Roman" w:hAnsi="Times New Roman"/>
          <w:szCs w:val="24"/>
        </w:rPr>
        <w:t xml:space="preserve"> pulling together a number of relevant policy tools, at EU level and </w:t>
      </w:r>
      <w:r w:rsidRPr="00111CE1">
        <w:rPr>
          <w:rFonts w:ascii="Times New Roman" w:hAnsi="Times New Roman"/>
          <w:szCs w:val="24"/>
        </w:rPr>
        <w:t>international</w:t>
      </w:r>
      <w:r>
        <w:rPr>
          <w:rFonts w:ascii="Times New Roman" w:hAnsi="Times New Roman"/>
          <w:szCs w:val="24"/>
        </w:rPr>
        <w:t>ly</w:t>
      </w:r>
      <w:r w:rsidRPr="00942AA5">
        <w:rPr>
          <w:rFonts w:ascii="Times New Roman" w:hAnsi="Times New Roman"/>
          <w:szCs w:val="24"/>
        </w:rPr>
        <w:t>.</w:t>
      </w:r>
    </w:p>
    <w:p w:rsidR="008022B3" w:rsidRPr="00942AA5" w:rsidRDefault="008022B3" w:rsidP="008022B3">
      <w:pPr>
        <w:widowControl w:val="0"/>
        <w:spacing w:after="120"/>
        <w:rPr>
          <w:rFonts w:ascii="Times New Roman" w:hAnsi="Times New Roman"/>
          <w:szCs w:val="24"/>
        </w:rPr>
      </w:pPr>
      <w:r>
        <w:rPr>
          <w:rFonts w:ascii="Times New Roman" w:hAnsi="Times New Roman"/>
          <w:szCs w:val="24"/>
        </w:rPr>
        <w:t xml:space="preserve">In its Communication “Trade Policy Review – An </w:t>
      </w:r>
      <w:r w:rsidRPr="0012315A">
        <w:rPr>
          <w:rFonts w:ascii="Times New Roman" w:hAnsi="Times New Roman"/>
          <w:szCs w:val="24"/>
        </w:rPr>
        <w:t>Open, Sustainable and Assertive Trade Policy</w:t>
      </w:r>
      <w:r>
        <w:rPr>
          <w:rFonts w:ascii="Times New Roman" w:hAnsi="Times New Roman"/>
          <w:szCs w:val="24"/>
        </w:rPr>
        <w:t>” published on 18 February 2021, the Commission pledged to p</w:t>
      </w:r>
      <w:r w:rsidRPr="0012315A">
        <w:rPr>
          <w:rFonts w:ascii="Times New Roman" w:hAnsi="Times New Roman"/>
          <w:szCs w:val="24"/>
        </w:rPr>
        <w:t>romote sustainable and responsible value chains through a proposal on mandatory due diligence, including effective action and enforcement mechanisms to ensure that forced labour does not find a place in the value chains of EU companies.</w:t>
      </w:r>
      <w:r>
        <w:rPr>
          <w:rFonts w:ascii="Times New Roman" w:hAnsi="Times New Roman"/>
          <w:szCs w:val="24"/>
        </w:rPr>
        <w:t xml:space="preserve"> </w:t>
      </w:r>
      <w:r w:rsidRPr="00942AA5">
        <w:rPr>
          <w:rFonts w:ascii="Times New Roman" w:hAnsi="Times New Roman"/>
          <w:szCs w:val="24"/>
        </w:rPr>
        <w:t xml:space="preserve">Since </w:t>
      </w:r>
      <w:r>
        <w:rPr>
          <w:rFonts w:ascii="Times New Roman" w:hAnsi="Times New Roman"/>
          <w:szCs w:val="24"/>
        </w:rPr>
        <w:t>its</w:t>
      </w:r>
      <w:r w:rsidRPr="00942AA5">
        <w:rPr>
          <w:rFonts w:ascii="Times New Roman" w:hAnsi="Times New Roman"/>
          <w:szCs w:val="24"/>
        </w:rPr>
        <w:t xml:space="preserve"> </w:t>
      </w:r>
      <w:r>
        <w:rPr>
          <w:rFonts w:ascii="Times New Roman" w:hAnsi="Times New Roman"/>
          <w:szCs w:val="24"/>
        </w:rPr>
        <w:t>publication</w:t>
      </w:r>
      <w:r w:rsidRPr="00942AA5">
        <w:rPr>
          <w:rFonts w:ascii="Times New Roman" w:hAnsi="Times New Roman"/>
          <w:szCs w:val="24"/>
        </w:rPr>
        <w:t xml:space="preserve">, the Commission has </w:t>
      </w:r>
      <w:r w:rsidRPr="00111CE1">
        <w:rPr>
          <w:rFonts w:ascii="Times New Roman" w:hAnsi="Times New Roman"/>
          <w:szCs w:val="24"/>
        </w:rPr>
        <w:t>tak</w:t>
      </w:r>
      <w:r>
        <w:rPr>
          <w:rFonts w:ascii="Times New Roman" w:hAnsi="Times New Roman"/>
          <w:szCs w:val="24"/>
        </w:rPr>
        <w:t>en</w:t>
      </w:r>
      <w:r w:rsidRPr="00942AA5">
        <w:rPr>
          <w:rFonts w:ascii="Times New Roman" w:hAnsi="Times New Roman"/>
          <w:szCs w:val="24"/>
        </w:rPr>
        <w:t xml:space="preserve"> both legislative and non-legislative action on forced labour.</w:t>
      </w:r>
    </w:p>
    <w:p w:rsidR="008022B3" w:rsidRDefault="008022B3" w:rsidP="008022B3">
      <w:pPr>
        <w:widowControl w:val="0"/>
        <w:spacing w:after="120"/>
        <w:rPr>
          <w:rFonts w:ascii="Times New Roman" w:hAnsi="Times New Roman"/>
          <w:szCs w:val="24"/>
        </w:rPr>
      </w:pPr>
      <w:r>
        <w:rPr>
          <w:rFonts w:ascii="Times New Roman" w:hAnsi="Times New Roman"/>
          <w:szCs w:val="24"/>
        </w:rPr>
        <w:t xml:space="preserve">On </w:t>
      </w:r>
      <w:r w:rsidRPr="00942AA5">
        <w:rPr>
          <w:rFonts w:ascii="Times New Roman" w:hAnsi="Times New Roman"/>
          <w:szCs w:val="24"/>
        </w:rPr>
        <w:t>13 July 2021</w:t>
      </w:r>
      <w:r>
        <w:rPr>
          <w:rFonts w:ascii="Times New Roman" w:hAnsi="Times New Roman"/>
          <w:szCs w:val="24"/>
        </w:rPr>
        <w:t>, t</w:t>
      </w:r>
      <w:r w:rsidRPr="00942AA5">
        <w:rPr>
          <w:rFonts w:ascii="Times New Roman" w:hAnsi="Times New Roman"/>
          <w:szCs w:val="24"/>
        </w:rPr>
        <w:t>he Commission and the European External Action Service published a Guidance on due diligence to help EU companies to identify, prevent, mitigate and account for the risk of forced labour in their operations and supply chains.</w:t>
      </w:r>
    </w:p>
    <w:p w:rsidR="008022B3" w:rsidRPr="00942AA5" w:rsidRDefault="008022B3" w:rsidP="008022B3">
      <w:pPr>
        <w:widowControl w:val="0"/>
        <w:spacing w:after="120"/>
        <w:rPr>
          <w:rFonts w:ascii="Times New Roman" w:hAnsi="Times New Roman"/>
          <w:szCs w:val="24"/>
        </w:rPr>
      </w:pPr>
      <w:r w:rsidRPr="00A10423">
        <w:rPr>
          <w:rFonts w:ascii="Times New Roman" w:hAnsi="Times New Roman"/>
          <w:szCs w:val="24"/>
        </w:rPr>
        <w:t xml:space="preserve">The </w:t>
      </w:r>
      <w:r w:rsidRPr="002973E1">
        <w:rPr>
          <w:rFonts w:ascii="Times New Roman" w:hAnsi="Times New Roman"/>
          <w:szCs w:val="24"/>
        </w:rPr>
        <w:t>EU’s Generalised Scheme of Preferences (GSP)</w:t>
      </w:r>
      <w:r w:rsidRPr="002973E1" w:rsidDel="002973E1">
        <w:rPr>
          <w:rFonts w:ascii="Times New Roman" w:hAnsi="Times New Roman"/>
          <w:szCs w:val="24"/>
        </w:rPr>
        <w:t xml:space="preserve"> </w:t>
      </w:r>
      <w:r w:rsidRPr="00A10423">
        <w:rPr>
          <w:rFonts w:ascii="Times New Roman" w:hAnsi="Times New Roman"/>
          <w:szCs w:val="24"/>
        </w:rPr>
        <w:t xml:space="preserve">Regulation includes </w:t>
      </w:r>
      <w:r>
        <w:rPr>
          <w:rFonts w:ascii="Times New Roman" w:hAnsi="Times New Roman"/>
          <w:szCs w:val="24"/>
        </w:rPr>
        <w:t xml:space="preserve">among the relevant international conventions </w:t>
      </w:r>
      <w:r w:rsidRPr="00A10423">
        <w:rPr>
          <w:rFonts w:ascii="Times New Roman" w:hAnsi="Times New Roman"/>
          <w:szCs w:val="24"/>
        </w:rPr>
        <w:t xml:space="preserve">the </w:t>
      </w:r>
      <w:r w:rsidRPr="009B3B8E">
        <w:rPr>
          <w:rFonts w:ascii="Times New Roman" w:hAnsi="Times New Roman"/>
          <w:szCs w:val="24"/>
        </w:rPr>
        <w:t>International Labour Organization</w:t>
      </w:r>
      <w:r>
        <w:rPr>
          <w:rFonts w:ascii="Times New Roman" w:hAnsi="Times New Roman"/>
          <w:szCs w:val="24"/>
        </w:rPr>
        <w:t xml:space="preserve"> (</w:t>
      </w:r>
      <w:r w:rsidRPr="00A10423">
        <w:rPr>
          <w:rFonts w:ascii="Times New Roman" w:hAnsi="Times New Roman"/>
          <w:szCs w:val="24"/>
        </w:rPr>
        <w:t>ILO</w:t>
      </w:r>
      <w:r>
        <w:rPr>
          <w:rFonts w:ascii="Times New Roman" w:hAnsi="Times New Roman"/>
          <w:szCs w:val="24"/>
        </w:rPr>
        <w:t>)</w:t>
      </w:r>
      <w:r w:rsidRPr="00A10423">
        <w:rPr>
          <w:rFonts w:ascii="Times New Roman" w:hAnsi="Times New Roman"/>
          <w:szCs w:val="24"/>
        </w:rPr>
        <w:t xml:space="preserve"> Convention No. 29 concerning Forced or Compuls</w:t>
      </w:r>
      <w:r>
        <w:rPr>
          <w:rFonts w:ascii="Times New Roman" w:hAnsi="Times New Roman"/>
          <w:szCs w:val="24"/>
        </w:rPr>
        <w:t>ory Labour, and ILO Convention N</w:t>
      </w:r>
      <w:r w:rsidRPr="00A10423">
        <w:rPr>
          <w:rFonts w:ascii="Times New Roman" w:hAnsi="Times New Roman"/>
          <w:szCs w:val="24"/>
        </w:rPr>
        <w:t>o</w:t>
      </w:r>
      <w:r>
        <w:rPr>
          <w:rFonts w:ascii="Times New Roman" w:hAnsi="Times New Roman"/>
          <w:szCs w:val="24"/>
        </w:rPr>
        <w:t>.</w:t>
      </w:r>
      <w:r w:rsidRPr="00A10423">
        <w:rPr>
          <w:rFonts w:ascii="Times New Roman" w:hAnsi="Times New Roman"/>
          <w:szCs w:val="24"/>
        </w:rPr>
        <w:t xml:space="preserve"> 105 concerning the Abolition of Forced Labour.</w:t>
      </w:r>
      <w:r>
        <w:rPr>
          <w:rFonts w:ascii="Times New Roman" w:hAnsi="Times New Roman"/>
          <w:szCs w:val="24"/>
        </w:rPr>
        <w:t xml:space="preserve"> </w:t>
      </w:r>
      <w:r w:rsidRPr="00A10423">
        <w:rPr>
          <w:rFonts w:ascii="Times New Roman" w:hAnsi="Times New Roman"/>
          <w:szCs w:val="24"/>
        </w:rPr>
        <w:t xml:space="preserve">The EU can withdraw preferences from any GSP </w:t>
      </w:r>
      <w:r>
        <w:rPr>
          <w:rFonts w:ascii="Times New Roman" w:hAnsi="Times New Roman"/>
          <w:szCs w:val="24"/>
        </w:rPr>
        <w:t xml:space="preserve">beneficiary </w:t>
      </w:r>
      <w:r w:rsidRPr="00A10423">
        <w:rPr>
          <w:rFonts w:ascii="Times New Roman" w:hAnsi="Times New Roman"/>
          <w:szCs w:val="24"/>
        </w:rPr>
        <w:t xml:space="preserve">country in cases of serious and systematic violations of the principles of those conventions. GSP+ </w:t>
      </w:r>
      <w:r>
        <w:rPr>
          <w:rFonts w:ascii="Times New Roman" w:hAnsi="Times New Roman"/>
          <w:szCs w:val="24"/>
        </w:rPr>
        <w:t xml:space="preserve">beneficiary </w:t>
      </w:r>
      <w:r w:rsidRPr="00A10423">
        <w:rPr>
          <w:rFonts w:ascii="Times New Roman" w:hAnsi="Times New Roman"/>
          <w:szCs w:val="24"/>
        </w:rPr>
        <w:t>countries have to ratify and effectively implement those conventions to benefit fro</w:t>
      </w:r>
      <w:r>
        <w:rPr>
          <w:rFonts w:ascii="Times New Roman" w:hAnsi="Times New Roman"/>
          <w:szCs w:val="24"/>
        </w:rPr>
        <w:t xml:space="preserve">m the more generous preferences. </w:t>
      </w:r>
      <w:r w:rsidRPr="00A10423">
        <w:rPr>
          <w:rFonts w:ascii="Times New Roman" w:hAnsi="Times New Roman"/>
          <w:szCs w:val="24"/>
        </w:rPr>
        <w:t>The Commission’</w:t>
      </w:r>
      <w:r>
        <w:rPr>
          <w:rFonts w:ascii="Times New Roman" w:hAnsi="Times New Roman"/>
          <w:szCs w:val="24"/>
        </w:rPr>
        <w:t>s</w:t>
      </w:r>
      <w:r w:rsidRPr="00A10423">
        <w:rPr>
          <w:rFonts w:ascii="Times New Roman" w:hAnsi="Times New Roman"/>
          <w:szCs w:val="24"/>
        </w:rPr>
        <w:t xml:space="preserve"> proposal for a new GSP Regulation </w:t>
      </w:r>
      <w:r w:rsidRPr="00662C6C">
        <w:rPr>
          <w:rFonts w:ascii="Times New Roman" w:hAnsi="Times New Roman"/>
        </w:rPr>
        <w:t xml:space="preserve">was adopted </w:t>
      </w:r>
      <w:r>
        <w:rPr>
          <w:rFonts w:ascii="Times New Roman" w:hAnsi="Times New Roman"/>
        </w:rPr>
        <w:t>o</w:t>
      </w:r>
      <w:r w:rsidRPr="00662C6C">
        <w:rPr>
          <w:rFonts w:ascii="Times New Roman" w:hAnsi="Times New Roman"/>
        </w:rPr>
        <w:t xml:space="preserve">n </w:t>
      </w:r>
      <w:r w:rsidRPr="00111CE1">
        <w:rPr>
          <w:rFonts w:ascii="Times New Roman" w:hAnsi="Times New Roman"/>
          <w:szCs w:val="24"/>
        </w:rPr>
        <w:t xml:space="preserve">22 </w:t>
      </w:r>
      <w:r w:rsidRPr="00662C6C">
        <w:rPr>
          <w:rFonts w:ascii="Times New Roman" w:hAnsi="Times New Roman"/>
        </w:rPr>
        <w:t xml:space="preserve">September </w:t>
      </w:r>
      <w:r w:rsidRPr="00111CE1">
        <w:rPr>
          <w:rFonts w:ascii="Times New Roman" w:hAnsi="Times New Roman"/>
          <w:szCs w:val="24"/>
        </w:rPr>
        <w:t>2021.</w:t>
      </w:r>
      <w:r w:rsidRPr="00A10423">
        <w:rPr>
          <w:rFonts w:ascii="Times New Roman" w:hAnsi="Times New Roman"/>
          <w:szCs w:val="24"/>
        </w:rPr>
        <w:t xml:space="preserve"> It adds export of goods made by internationally prohibited child labour and by forced labour, including slavery and prison labour, as a ground to withdraw the preferences.</w:t>
      </w:r>
    </w:p>
    <w:p w:rsidR="008022B3" w:rsidRPr="00942AA5" w:rsidRDefault="008022B3" w:rsidP="008022B3">
      <w:pPr>
        <w:widowControl w:val="0"/>
        <w:spacing w:after="120"/>
        <w:rPr>
          <w:rFonts w:ascii="Times New Roman" w:hAnsi="Times New Roman"/>
          <w:szCs w:val="24"/>
        </w:rPr>
      </w:pPr>
      <w:r>
        <w:rPr>
          <w:rFonts w:ascii="Times New Roman" w:hAnsi="Times New Roman"/>
          <w:szCs w:val="24"/>
        </w:rPr>
        <w:t xml:space="preserve">On </w:t>
      </w:r>
      <w:r w:rsidRPr="00942AA5">
        <w:rPr>
          <w:rFonts w:ascii="Times New Roman" w:hAnsi="Times New Roman"/>
          <w:szCs w:val="24"/>
        </w:rPr>
        <w:t xml:space="preserve">23 February </w:t>
      </w:r>
      <w:r>
        <w:rPr>
          <w:rFonts w:ascii="Times New Roman" w:hAnsi="Times New Roman"/>
          <w:szCs w:val="24"/>
        </w:rPr>
        <w:t>2022,</w:t>
      </w:r>
      <w:r w:rsidRPr="00942AA5">
        <w:rPr>
          <w:rFonts w:ascii="Times New Roman" w:hAnsi="Times New Roman"/>
          <w:szCs w:val="24"/>
        </w:rPr>
        <w:t xml:space="preserve"> </w:t>
      </w:r>
      <w:r>
        <w:rPr>
          <w:rFonts w:ascii="Times New Roman" w:hAnsi="Times New Roman"/>
          <w:szCs w:val="24"/>
        </w:rPr>
        <w:t>t</w:t>
      </w:r>
      <w:r w:rsidRPr="00942AA5">
        <w:rPr>
          <w:rFonts w:ascii="Times New Roman" w:hAnsi="Times New Roman"/>
          <w:szCs w:val="24"/>
        </w:rPr>
        <w:t xml:space="preserve">he Commission proposed </w:t>
      </w:r>
      <w:r>
        <w:rPr>
          <w:rFonts w:ascii="Times New Roman" w:hAnsi="Times New Roman"/>
          <w:szCs w:val="24"/>
        </w:rPr>
        <w:t>a C</w:t>
      </w:r>
      <w:r w:rsidRPr="00072529">
        <w:rPr>
          <w:rFonts w:ascii="Times New Roman" w:hAnsi="Times New Roman"/>
          <w:szCs w:val="24"/>
        </w:rPr>
        <w:t xml:space="preserve">orporate </w:t>
      </w:r>
      <w:r>
        <w:rPr>
          <w:rFonts w:ascii="Times New Roman" w:hAnsi="Times New Roman"/>
          <w:szCs w:val="24"/>
        </w:rPr>
        <w:t>S</w:t>
      </w:r>
      <w:r w:rsidRPr="00072529">
        <w:rPr>
          <w:rFonts w:ascii="Times New Roman" w:hAnsi="Times New Roman"/>
          <w:szCs w:val="24"/>
        </w:rPr>
        <w:t xml:space="preserve">ustainability </w:t>
      </w:r>
      <w:r>
        <w:rPr>
          <w:rFonts w:ascii="Times New Roman" w:hAnsi="Times New Roman"/>
          <w:szCs w:val="24"/>
        </w:rPr>
        <w:t>D</w:t>
      </w:r>
      <w:r w:rsidRPr="00072529">
        <w:rPr>
          <w:rFonts w:ascii="Times New Roman" w:hAnsi="Times New Roman"/>
          <w:szCs w:val="24"/>
        </w:rPr>
        <w:t xml:space="preserve">ue </w:t>
      </w:r>
      <w:r>
        <w:rPr>
          <w:rFonts w:ascii="Times New Roman" w:hAnsi="Times New Roman"/>
          <w:szCs w:val="24"/>
        </w:rPr>
        <w:t>D</w:t>
      </w:r>
      <w:r w:rsidRPr="00072529">
        <w:rPr>
          <w:rFonts w:ascii="Times New Roman" w:hAnsi="Times New Roman"/>
          <w:szCs w:val="24"/>
        </w:rPr>
        <w:t>iligence</w:t>
      </w:r>
      <w:r>
        <w:rPr>
          <w:rFonts w:ascii="Times New Roman" w:hAnsi="Times New Roman"/>
          <w:szCs w:val="24"/>
        </w:rPr>
        <w:t xml:space="preserve"> Directive</w:t>
      </w:r>
      <w:r w:rsidRPr="00942AA5">
        <w:rPr>
          <w:rFonts w:ascii="Times New Roman" w:hAnsi="Times New Roman"/>
          <w:szCs w:val="24"/>
        </w:rPr>
        <w:t>, which seeks to introduce mandatory and horizontal due diligence requiring EU companies to identify, prevent, mitigate and account for adverse human rights and environmental impacts in their operations and value chains.</w:t>
      </w:r>
    </w:p>
    <w:p w:rsidR="008022B3" w:rsidRDefault="008022B3" w:rsidP="008022B3">
      <w:pPr>
        <w:widowControl w:val="0"/>
        <w:spacing w:after="120"/>
        <w:rPr>
          <w:rFonts w:ascii="Times New Roman" w:hAnsi="Times New Roman"/>
          <w:szCs w:val="24"/>
        </w:rPr>
      </w:pPr>
      <w:r>
        <w:rPr>
          <w:rFonts w:ascii="Times New Roman" w:hAnsi="Times New Roman"/>
          <w:szCs w:val="24"/>
        </w:rPr>
        <w:t>As noted, the Commission</w:t>
      </w:r>
      <w:r w:rsidRPr="003A0FD5">
        <w:rPr>
          <w:rFonts w:ascii="Times New Roman" w:hAnsi="Times New Roman"/>
          <w:szCs w:val="24"/>
        </w:rPr>
        <w:t xml:space="preserve"> President</w:t>
      </w:r>
      <w:r>
        <w:rPr>
          <w:rFonts w:ascii="Times New Roman" w:hAnsi="Times New Roman"/>
          <w:szCs w:val="24"/>
        </w:rPr>
        <w:t xml:space="preserve"> announced the ban on forced labour</w:t>
      </w:r>
      <w:r w:rsidRPr="003A0FD5">
        <w:rPr>
          <w:rFonts w:ascii="Times New Roman" w:hAnsi="Times New Roman"/>
          <w:szCs w:val="24"/>
        </w:rPr>
        <w:t xml:space="preserve"> in her State of the Union speech on 1</w:t>
      </w:r>
      <w:r>
        <w:rPr>
          <w:rFonts w:ascii="Times New Roman" w:hAnsi="Times New Roman"/>
          <w:szCs w:val="24"/>
        </w:rPr>
        <w:t>5</w:t>
      </w:r>
      <w:r w:rsidRPr="003A0FD5">
        <w:rPr>
          <w:rFonts w:ascii="Times New Roman" w:hAnsi="Times New Roman"/>
          <w:szCs w:val="24"/>
        </w:rPr>
        <w:t xml:space="preserve"> September 2021</w:t>
      </w:r>
      <w:r>
        <w:rPr>
          <w:rFonts w:ascii="Times New Roman" w:hAnsi="Times New Roman"/>
          <w:szCs w:val="24"/>
        </w:rPr>
        <w:t xml:space="preserve">. </w:t>
      </w:r>
      <w:r w:rsidRPr="00111CE1">
        <w:rPr>
          <w:rFonts w:ascii="Times New Roman" w:hAnsi="Times New Roman"/>
          <w:szCs w:val="24"/>
        </w:rPr>
        <w:t>Th</w:t>
      </w:r>
      <w:r>
        <w:rPr>
          <w:rFonts w:ascii="Times New Roman" w:hAnsi="Times New Roman"/>
          <w:szCs w:val="24"/>
        </w:rPr>
        <w:t>e preparatory work for the proposed regulation included targeted stakeholder consultations and the publication of the Call for Evidence</w:t>
      </w:r>
      <w:r>
        <w:rPr>
          <w:rStyle w:val="FootnoteReference"/>
          <w:rFonts w:ascii="Times New Roman" w:hAnsi="Times New Roman"/>
          <w:szCs w:val="24"/>
        </w:rPr>
        <w:footnoteReference w:id="1"/>
      </w:r>
      <w:r>
        <w:rPr>
          <w:rFonts w:ascii="Times New Roman" w:hAnsi="Times New Roman"/>
          <w:szCs w:val="24"/>
        </w:rPr>
        <w:t>. T</w:t>
      </w:r>
      <w:r w:rsidRPr="003673B6">
        <w:rPr>
          <w:rFonts w:ascii="Times New Roman" w:hAnsi="Times New Roman"/>
          <w:szCs w:val="24"/>
        </w:rPr>
        <w:t xml:space="preserve">he guidelines </w:t>
      </w:r>
      <w:r>
        <w:rPr>
          <w:rFonts w:ascii="Times New Roman" w:hAnsi="Times New Roman"/>
          <w:szCs w:val="24"/>
        </w:rPr>
        <w:t xml:space="preserve">for the content of the future legislation </w:t>
      </w:r>
      <w:r w:rsidRPr="003673B6">
        <w:rPr>
          <w:rFonts w:ascii="Times New Roman" w:hAnsi="Times New Roman"/>
          <w:szCs w:val="24"/>
        </w:rPr>
        <w:t xml:space="preserve">were </w:t>
      </w:r>
      <w:r>
        <w:rPr>
          <w:rFonts w:ascii="Times New Roman" w:hAnsi="Times New Roman"/>
          <w:szCs w:val="24"/>
        </w:rPr>
        <w:t>outlined</w:t>
      </w:r>
      <w:r w:rsidRPr="003673B6">
        <w:rPr>
          <w:rFonts w:ascii="Times New Roman" w:hAnsi="Times New Roman"/>
          <w:szCs w:val="24"/>
        </w:rPr>
        <w:t xml:space="preserve"> in the Commission Communication on Decent Work Worldwide</w:t>
      </w:r>
      <w:r>
        <w:rPr>
          <w:rFonts w:ascii="Times New Roman" w:hAnsi="Times New Roman"/>
          <w:szCs w:val="24"/>
        </w:rPr>
        <w:t xml:space="preserve"> published on 23 February 2022.</w:t>
      </w:r>
    </w:p>
    <w:p w:rsidR="008022B3" w:rsidRDefault="008022B3" w:rsidP="008022B3">
      <w:pPr>
        <w:spacing w:after="120"/>
        <w:rPr>
          <w:rFonts w:ascii="Times New Roman" w:hAnsi="Times New Roman"/>
          <w:szCs w:val="24"/>
          <w:lang w:eastAsia="en-US"/>
        </w:rPr>
      </w:pPr>
      <w:r w:rsidRPr="00144301">
        <w:rPr>
          <w:rFonts w:ascii="Times New Roman" w:hAnsi="Times New Roman"/>
          <w:szCs w:val="24"/>
          <w:lang w:eastAsia="en-US"/>
        </w:rPr>
        <w:t xml:space="preserve">The Commission </w:t>
      </w:r>
      <w:r w:rsidRPr="00111CE1">
        <w:rPr>
          <w:rFonts w:ascii="Times New Roman" w:hAnsi="Times New Roman"/>
          <w:szCs w:val="24"/>
          <w:lang w:eastAsia="en-US"/>
        </w:rPr>
        <w:t>adopted</w:t>
      </w:r>
      <w:r>
        <w:rPr>
          <w:rFonts w:ascii="Times New Roman" w:hAnsi="Times New Roman"/>
          <w:szCs w:val="24"/>
          <w:lang w:eastAsia="en-US"/>
        </w:rPr>
        <w:t xml:space="preserve"> a proposal for a regulation on forced labour on 14 September 2022</w:t>
      </w:r>
      <w:r w:rsidRPr="00144301">
        <w:rPr>
          <w:rFonts w:ascii="Times New Roman" w:hAnsi="Times New Roman"/>
          <w:szCs w:val="24"/>
          <w:lang w:eastAsia="en-US"/>
        </w:rPr>
        <w:t>.</w:t>
      </w:r>
      <w:r>
        <w:rPr>
          <w:rFonts w:ascii="Times New Roman" w:hAnsi="Times New Roman"/>
          <w:szCs w:val="24"/>
          <w:lang w:eastAsia="en-US"/>
        </w:rPr>
        <w:t xml:space="preserve"> The new instrument </w:t>
      </w:r>
      <w:r w:rsidRPr="00111CE1">
        <w:rPr>
          <w:rFonts w:ascii="Times New Roman" w:hAnsi="Times New Roman"/>
          <w:szCs w:val="24"/>
          <w:lang w:eastAsia="en-US"/>
        </w:rPr>
        <w:t>will</w:t>
      </w:r>
      <w:r>
        <w:rPr>
          <w:rFonts w:ascii="Times New Roman" w:hAnsi="Times New Roman"/>
          <w:szCs w:val="24"/>
          <w:lang w:eastAsia="en-US"/>
        </w:rPr>
        <w:t xml:space="preserve"> </w:t>
      </w:r>
      <w:r w:rsidRPr="00144301">
        <w:rPr>
          <w:rFonts w:ascii="Times New Roman" w:hAnsi="Times New Roman"/>
          <w:szCs w:val="24"/>
          <w:lang w:eastAsia="en-US"/>
        </w:rPr>
        <w:t xml:space="preserve">effectively prohibit the placing on the EU market of </w:t>
      </w:r>
      <w:r>
        <w:rPr>
          <w:rFonts w:ascii="Times New Roman" w:hAnsi="Times New Roman"/>
          <w:szCs w:val="24"/>
          <w:lang w:eastAsia="en-US"/>
        </w:rPr>
        <w:t>products</w:t>
      </w:r>
      <w:r w:rsidRPr="00144301">
        <w:rPr>
          <w:rFonts w:ascii="Times New Roman" w:hAnsi="Times New Roman"/>
          <w:szCs w:val="24"/>
          <w:lang w:eastAsia="en-US"/>
        </w:rPr>
        <w:t xml:space="preserve"> made wholly or in part by forced labour (</w:t>
      </w:r>
      <w:r w:rsidRPr="00144301">
        <w:rPr>
          <w:rFonts w:ascii="Times New Roman" w:hAnsi="Times New Roman"/>
          <w:i/>
          <w:szCs w:val="24"/>
          <w:lang w:eastAsia="en-US"/>
        </w:rPr>
        <w:t>marketing prohibition</w:t>
      </w:r>
      <w:r w:rsidRPr="00144301">
        <w:rPr>
          <w:rFonts w:ascii="Times New Roman" w:hAnsi="Times New Roman"/>
          <w:szCs w:val="24"/>
          <w:lang w:eastAsia="en-US"/>
        </w:rPr>
        <w:t xml:space="preserve">); cover both domestic (EU) and imported </w:t>
      </w:r>
      <w:r>
        <w:rPr>
          <w:rFonts w:ascii="Times New Roman" w:hAnsi="Times New Roman"/>
          <w:szCs w:val="24"/>
          <w:lang w:eastAsia="en-US"/>
        </w:rPr>
        <w:t>products</w:t>
      </w:r>
      <w:r w:rsidRPr="00144301">
        <w:rPr>
          <w:rFonts w:ascii="Times New Roman" w:hAnsi="Times New Roman"/>
          <w:szCs w:val="24"/>
          <w:lang w:eastAsia="en-US"/>
        </w:rPr>
        <w:t xml:space="preserve"> and combine a ban with a robust, risk-based enforcement framework;</w:t>
      </w:r>
      <w:r>
        <w:rPr>
          <w:rFonts w:ascii="Times New Roman" w:hAnsi="Times New Roman"/>
          <w:szCs w:val="24"/>
          <w:lang w:eastAsia="en-US"/>
        </w:rPr>
        <w:t xml:space="preserve"> </w:t>
      </w:r>
      <w:r w:rsidRPr="00144301">
        <w:rPr>
          <w:rFonts w:ascii="Times New Roman" w:hAnsi="Times New Roman"/>
          <w:szCs w:val="24"/>
          <w:lang w:eastAsia="en-US"/>
        </w:rPr>
        <w:t>build on international standards and complement existing horizontal and sectoral EU initiatives, in particular due diligence, as well as transparency obligations</w:t>
      </w:r>
      <w:r>
        <w:rPr>
          <w:rFonts w:ascii="Times New Roman" w:hAnsi="Times New Roman"/>
          <w:szCs w:val="24"/>
          <w:lang w:eastAsia="en-US"/>
        </w:rPr>
        <w:t>; underscore the importance of cooperation with third country governments and international organisations</w:t>
      </w:r>
      <w:r w:rsidRPr="00144301">
        <w:rPr>
          <w:rFonts w:ascii="Times New Roman" w:hAnsi="Times New Roman"/>
          <w:szCs w:val="24"/>
          <w:lang w:eastAsia="en-US"/>
        </w:rPr>
        <w:t>.</w:t>
      </w:r>
    </w:p>
    <w:p w:rsidR="008022B3" w:rsidRDefault="008022B3" w:rsidP="008022B3">
      <w:pPr>
        <w:widowControl w:val="0"/>
        <w:spacing w:after="120"/>
        <w:rPr>
          <w:rFonts w:ascii="Times New Roman" w:hAnsi="Times New Roman"/>
          <w:szCs w:val="24"/>
        </w:rPr>
      </w:pPr>
      <w:r w:rsidRPr="00111CE1">
        <w:rPr>
          <w:rFonts w:ascii="Times New Roman" w:hAnsi="Times New Roman"/>
          <w:szCs w:val="24"/>
        </w:rPr>
        <w:t xml:space="preserve">The proposed regulation largely addresses the elements of </w:t>
      </w:r>
      <w:r w:rsidRPr="00144301">
        <w:rPr>
          <w:rFonts w:ascii="Times New Roman" w:hAnsi="Times New Roman"/>
          <w:szCs w:val="24"/>
        </w:rPr>
        <w:t>the resolution</w:t>
      </w:r>
      <w:r w:rsidRPr="00111CE1">
        <w:rPr>
          <w:rFonts w:ascii="Times New Roman" w:hAnsi="Times New Roman"/>
          <w:szCs w:val="24"/>
        </w:rPr>
        <w:t>.</w:t>
      </w:r>
    </w:p>
    <w:p w:rsidR="008022B3" w:rsidRDefault="008022B3" w:rsidP="008022B3">
      <w:pPr>
        <w:widowControl w:val="0"/>
        <w:spacing w:after="120"/>
        <w:rPr>
          <w:rFonts w:ascii="Times New Roman" w:hAnsi="Times New Roman"/>
          <w:szCs w:val="24"/>
        </w:rPr>
      </w:pPr>
      <w:r>
        <w:rPr>
          <w:rFonts w:ascii="Times New Roman" w:hAnsi="Times New Roman"/>
          <w:szCs w:val="24"/>
        </w:rPr>
        <w:t xml:space="preserve">The proposed ban, which </w:t>
      </w:r>
      <w:r w:rsidRPr="00FE2B34">
        <w:rPr>
          <w:rFonts w:ascii="Times New Roman" w:hAnsi="Times New Roman"/>
          <w:szCs w:val="24"/>
        </w:rPr>
        <w:t xml:space="preserve">will prohibit the placing and making </w:t>
      </w:r>
      <w:r>
        <w:rPr>
          <w:rFonts w:ascii="Times New Roman" w:hAnsi="Times New Roman"/>
          <w:szCs w:val="24"/>
        </w:rPr>
        <w:t xml:space="preserve">available on the EU market </w:t>
      </w:r>
      <w:r w:rsidRPr="00FE2B34">
        <w:rPr>
          <w:rFonts w:ascii="Times New Roman" w:hAnsi="Times New Roman"/>
          <w:szCs w:val="24"/>
        </w:rPr>
        <w:t>of</w:t>
      </w:r>
      <w:r>
        <w:rPr>
          <w:rFonts w:ascii="Times New Roman" w:hAnsi="Times New Roman"/>
          <w:szCs w:val="24"/>
        </w:rPr>
        <w:t xml:space="preserve"> both</w:t>
      </w:r>
      <w:r w:rsidRPr="00FE2B34">
        <w:rPr>
          <w:rFonts w:ascii="Times New Roman" w:hAnsi="Times New Roman"/>
          <w:szCs w:val="24"/>
        </w:rPr>
        <w:t xml:space="preserve"> domestic (EU) and imported products</w:t>
      </w:r>
      <w:r>
        <w:rPr>
          <w:rFonts w:ascii="Times New Roman" w:hAnsi="Times New Roman"/>
          <w:szCs w:val="24"/>
        </w:rPr>
        <w:t xml:space="preserve">, is non-discriminatory, proportionate, and </w:t>
      </w:r>
      <w:r w:rsidRPr="00144301">
        <w:rPr>
          <w:rFonts w:ascii="Times New Roman" w:hAnsi="Times New Roman"/>
          <w:szCs w:val="24"/>
        </w:rPr>
        <w:t xml:space="preserve">refers to the need to </w:t>
      </w:r>
      <w:r w:rsidRPr="00111CE1">
        <w:rPr>
          <w:rFonts w:ascii="Times New Roman" w:hAnsi="Times New Roman"/>
          <w:szCs w:val="24"/>
        </w:rPr>
        <w:t xml:space="preserve">base </w:t>
      </w:r>
      <w:r w:rsidRPr="00144301">
        <w:rPr>
          <w:rFonts w:ascii="Times New Roman" w:hAnsi="Times New Roman"/>
          <w:szCs w:val="24"/>
        </w:rPr>
        <w:t>indicators</w:t>
      </w:r>
      <w:r w:rsidRPr="00072529">
        <w:rPr>
          <w:rFonts w:ascii="Times New Roman" w:hAnsi="Times New Roman"/>
          <w:szCs w:val="24"/>
        </w:rPr>
        <w:t xml:space="preserve"> </w:t>
      </w:r>
      <w:r>
        <w:rPr>
          <w:rFonts w:ascii="Times New Roman" w:hAnsi="Times New Roman"/>
          <w:szCs w:val="24"/>
        </w:rPr>
        <w:t xml:space="preserve">of </w:t>
      </w:r>
      <w:r w:rsidRPr="00111CE1">
        <w:rPr>
          <w:rFonts w:ascii="Times New Roman" w:hAnsi="Times New Roman"/>
          <w:szCs w:val="24"/>
        </w:rPr>
        <w:t>forced labour risk</w:t>
      </w:r>
      <w:r>
        <w:rPr>
          <w:rFonts w:ascii="Times New Roman" w:hAnsi="Times New Roman"/>
          <w:szCs w:val="24"/>
        </w:rPr>
        <w:t>s</w:t>
      </w:r>
      <w:r w:rsidRPr="00111CE1">
        <w:rPr>
          <w:rFonts w:ascii="Times New Roman" w:hAnsi="Times New Roman"/>
          <w:szCs w:val="24"/>
        </w:rPr>
        <w:t xml:space="preserve"> on</w:t>
      </w:r>
      <w:r>
        <w:rPr>
          <w:rFonts w:ascii="Times New Roman" w:hAnsi="Times New Roman"/>
          <w:szCs w:val="24"/>
        </w:rPr>
        <w:t xml:space="preserve"> ILO</w:t>
      </w:r>
      <w:r w:rsidRPr="00111CE1">
        <w:rPr>
          <w:rFonts w:ascii="Times New Roman" w:hAnsi="Times New Roman"/>
          <w:szCs w:val="24"/>
        </w:rPr>
        <w:t xml:space="preserve"> </w:t>
      </w:r>
      <w:r>
        <w:rPr>
          <w:rFonts w:ascii="Times New Roman" w:hAnsi="Times New Roman"/>
          <w:iCs/>
          <w:szCs w:val="24"/>
        </w:rPr>
        <w:t>information</w:t>
      </w:r>
      <w:r>
        <w:rPr>
          <w:rFonts w:ascii="Times New Roman" w:hAnsi="Times New Roman"/>
          <w:szCs w:val="24"/>
        </w:rPr>
        <w:t xml:space="preserve">, among other information sources. It </w:t>
      </w:r>
      <w:r w:rsidRPr="00111CE1">
        <w:rPr>
          <w:rFonts w:ascii="Times New Roman" w:hAnsi="Times New Roman"/>
          <w:szCs w:val="24"/>
        </w:rPr>
        <w:t>is compatible</w:t>
      </w:r>
      <w:r>
        <w:rPr>
          <w:rFonts w:ascii="Times New Roman" w:hAnsi="Times New Roman"/>
          <w:szCs w:val="24"/>
        </w:rPr>
        <w:t xml:space="preserve"> with World Trade Organization rules </w:t>
      </w:r>
      <w:r w:rsidRPr="00111CE1">
        <w:rPr>
          <w:rFonts w:ascii="Times New Roman" w:hAnsi="Times New Roman"/>
          <w:szCs w:val="24"/>
        </w:rPr>
        <w:t>and complementary</w:t>
      </w:r>
      <w:r w:rsidRPr="00156572">
        <w:rPr>
          <w:rFonts w:ascii="Times New Roman" w:hAnsi="Times New Roman"/>
          <w:szCs w:val="24"/>
        </w:rPr>
        <w:t xml:space="preserve"> with</w:t>
      </w:r>
      <w:r>
        <w:rPr>
          <w:rFonts w:ascii="Times New Roman" w:hAnsi="Times New Roman"/>
          <w:szCs w:val="24"/>
        </w:rPr>
        <w:t xml:space="preserve"> other relevant EU initiatives (e.g. the proposed Corporate Sustainability Due Diligence Directive)</w:t>
      </w:r>
      <w:r w:rsidRPr="00111CE1">
        <w:rPr>
          <w:rFonts w:ascii="Times New Roman" w:hAnsi="Times New Roman"/>
          <w:szCs w:val="24"/>
        </w:rPr>
        <w:t xml:space="preserve">. </w:t>
      </w:r>
    </w:p>
    <w:p w:rsidR="008022B3" w:rsidRDefault="008022B3" w:rsidP="008022B3">
      <w:pPr>
        <w:widowControl w:val="0"/>
        <w:spacing w:after="120"/>
        <w:rPr>
          <w:rFonts w:ascii="Times New Roman" w:hAnsi="Times New Roman"/>
          <w:szCs w:val="24"/>
        </w:rPr>
      </w:pPr>
      <w:r>
        <w:rPr>
          <w:rFonts w:ascii="Times New Roman" w:hAnsi="Times New Roman"/>
          <w:szCs w:val="24"/>
        </w:rPr>
        <w:t>As regards best practices, t</w:t>
      </w:r>
      <w:r w:rsidRPr="00420D14">
        <w:rPr>
          <w:rFonts w:ascii="Times New Roman" w:hAnsi="Times New Roman"/>
          <w:szCs w:val="24"/>
        </w:rPr>
        <w:t>he Commission has good and long</w:t>
      </w:r>
      <w:r>
        <w:rPr>
          <w:rFonts w:ascii="Times New Roman" w:hAnsi="Times New Roman"/>
          <w:szCs w:val="24"/>
        </w:rPr>
        <w:t>-</w:t>
      </w:r>
      <w:r w:rsidRPr="00420D14">
        <w:rPr>
          <w:rFonts w:ascii="Times New Roman" w:hAnsi="Times New Roman"/>
          <w:szCs w:val="24"/>
        </w:rPr>
        <w:t>standing cooperation with the United States and Canada on labour issues, both in multila</w:t>
      </w:r>
      <w:r>
        <w:rPr>
          <w:rFonts w:ascii="Times New Roman" w:hAnsi="Times New Roman"/>
          <w:szCs w:val="24"/>
        </w:rPr>
        <w:t xml:space="preserve">teral settings and bilaterally, and </w:t>
      </w:r>
      <w:r w:rsidRPr="00420D14">
        <w:rPr>
          <w:rFonts w:ascii="Times New Roman" w:hAnsi="Times New Roman"/>
          <w:szCs w:val="24"/>
        </w:rPr>
        <w:t xml:space="preserve">is in contact with </w:t>
      </w:r>
      <w:r>
        <w:rPr>
          <w:rFonts w:ascii="Times New Roman" w:hAnsi="Times New Roman"/>
          <w:szCs w:val="24"/>
        </w:rPr>
        <w:t xml:space="preserve">them </w:t>
      </w:r>
      <w:r w:rsidRPr="00420D14">
        <w:rPr>
          <w:rFonts w:ascii="Times New Roman" w:hAnsi="Times New Roman"/>
          <w:szCs w:val="24"/>
        </w:rPr>
        <w:t>to learn further from their experiences</w:t>
      </w:r>
      <w:r>
        <w:rPr>
          <w:rFonts w:ascii="Times New Roman" w:hAnsi="Times New Roman"/>
          <w:szCs w:val="24"/>
        </w:rPr>
        <w:t>. The proposed regulation underscores the importance of cooperation with third country governments and international organisations.</w:t>
      </w:r>
    </w:p>
    <w:p w:rsidR="008022B3" w:rsidRDefault="008022B3" w:rsidP="008022B3">
      <w:pPr>
        <w:widowControl w:val="0"/>
        <w:spacing w:after="120"/>
        <w:rPr>
          <w:rFonts w:ascii="Times New Roman" w:hAnsi="Times New Roman"/>
          <w:szCs w:val="24"/>
        </w:rPr>
      </w:pPr>
      <w:r w:rsidRPr="00111CE1">
        <w:rPr>
          <w:rFonts w:ascii="Times New Roman" w:hAnsi="Times New Roman"/>
          <w:szCs w:val="24"/>
        </w:rPr>
        <w:t>Concerning the call</w:t>
      </w:r>
      <w:r w:rsidRPr="00A8302F">
        <w:rPr>
          <w:rFonts w:ascii="Times New Roman" w:hAnsi="Times New Roman"/>
          <w:szCs w:val="24"/>
        </w:rPr>
        <w:t xml:space="preserve"> to </w:t>
      </w:r>
      <w:r>
        <w:rPr>
          <w:rFonts w:ascii="Times New Roman" w:hAnsi="Times New Roman"/>
          <w:szCs w:val="24"/>
        </w:rPr>
        <w:t xml:space="preserve">include </w:t>
      </w:r>
      <w:r w:rsidRPr="00AF580E">
        <w:rPr>
          <w:rFonts w:ascii="Times New Roman" w:hAnsi="Times New Roman"/>
          <w:szCs w:val="24"/>
        </w:rPr>
        <w:t>products transported by forced labour</w:t>
      </w:r>
      <w:r>
        <w:rPr>
          <w:rFonts w:ascii="Times New Roman" w:hAnsi="Times New Roman"/>
          <w:szCs w:val="24"/>
        </w:rPr>
        <w:t xml:space="preserve">, </w:t>
      </w:r>
      <w:r w:rsidRPr="00111CE1">
        <w:rPr>
          <w:rFonts w:ascii="Times New Roman" w:hAnsi="Times New Roman"/>
          <w:szCs w:val="24"/>
        </w:rPr>
        <w:t xml:space="preserve">the focus of the proposed regulation is on </w:t>
      </w:r>
      <w:r>
        <w:rPr>
          <w:rFonts w:ascii="Times New Roman" w:hAnsi="Times New Roman"/>
          <w:szCs w:val="24"/>
        </w:rPr>
        <w:t>products</w:t>
      </w:r>
      <w:r w:rsidRPr="00A8302F">
        <w:rPr>
          <w:rFonts w:ascii="Times New Roman" w:hAnsi="Times New Roman"/>
          <w:szCs w:val="24"/>
        </w:rPr>
        <w:t xml:space="preserve">. </w:t>
      </w:r>
      <w:r w:rsidRPr="00111CE1">
        <w:rPr>
          <w:rFonts w:ascii="Times New Roman" w:hAnsi="Times New Roman"/>
          <w:szCs w:val="24"/>
        </w:rPr>
        <w:t xml:space="preserve">Services that are related to any processing of a product are covered, if they are provided </w:t>
      </w:r>
      <w:r>
        <w:rPr>
          <w:rFonts w:ascii="Times New Roman" w:hAnsi="Times New Roman"/>
          <w:szCs w:val="24"/>
        </w:rPr>
        <w:t>with</w:t>
      </w:r>
      <w:r w:rsidRPr="00111CE1">
        <w:rPr>
          <w:rFonts w:ascii="Times New Roman" w:hAnsi="Times New Roman"/>
          <w:szCs w:val="24"/>
        </w:rPr>
        <w:t xml:space="preserve"> forced labour</w:t>
      </w:r>
      <w:r>
        <w:rPr>
          <w:rFonts w:ascii="Times New Roman" w:hAnsi="Times New Roman"/>
          <w:szCs w:val="24"/>
        </w:rPr>
        <w:t xml:space="preserve"> </w:t>
      </w:r>
      <w:r w:rsidRPr="00334E3E">
        <w:rPr>
          <w:rFonts w:ascii="Times New Roman" w:hAnsi="Times New Roman"/>
          <w:b/>
          <w:szCs w:val="24"/>
        </w:rPr>
        <w:t>(paragraphs 1 and 2)</w:t>
      </w:r>
      <w:r w:rsidRPr="00111CE1">
        <w:rPr>
          <w:rFonts w:ascii="Times New Roman" w:hAnsi="Times New Roman"/>
          <w:szCs w:val="24"/>
        </w:rPr>
        <w:t>.</w:t>
      </w:r>
    </w:p>
    <w:p w:rsidR="008022B3" w:rsidRDefault="008022B3" w:rsidP="008022B3">
      <w:pPr>
        <w:widowControl w:val="0"/>
        <w:spacing w:after="120"/>
        <w:rPr>
          <w:rFonts w:ascii="Times New Roman" w:hAnsi="Times New Roman"/>
          <w:szCs w:val="24"/>
        </w:rPr>
      </w:pPr>
      <w:r w:rsidRPr="002B0BA9">
        <w:rPr>
          <w:rFonts w:ascii="Times New Roman" w:hAnsi="Times New Roman"/>
          <w:szCs w:val="24"/>
        </w:rPr>
        <w:t xml:space="preserve">The aim of the </w:t>
      </w:r>
      <w:r>
        <w:rPr>
          <w:rFonts w:ascii="Times New Roman" w:hAnsi="Times New Roman"/>
          <w:szCs w:val="24"/>
        </w:rPr>
        <w:t xml:space="preserve">proposed regulation is </w:t>
      </w:r>
      <w:r w:rsidRPr="00D35DF3">
        <w:rPr>
          <w:rFonts w:ascii="Times New Roman" w:hAnsi="Times New Roman"/>
          <w:szCs w:val="24"/>
        </w:rPr>
        <w:t xml:space="preserve">not to target specific companies or industries, but rather to effectively prohibit the marketing of forced labour </w:t>
      </w:r>
      <w:r>
        <w:rPr>
          <w:rFonts w:ascii="Times New Roman" w:hAnsi="Times New Roman"/>
          <w:szCs w:val="24"/>
        </w:rPr>
        <w:t>products</w:t>
      </w:r>
      <w:r w:rsidRPr="00D35DF3">
        <w:rPr>
          <w:rFonts w:ascii="Times New Roman" w:hAnsi="Times New Roman"/>
          <w:szCs w:val="24"/>
        </w:rPr>
        <w:t xml:space="preserve">. Consequently, </w:t>
      </w:r>
      <w:r>
        <w:rPr>
          <w:rFonts w:ascii="Times New Roman" w:hAnsi="Times New Roman"/>
          <w:szCs w:val="24"/>
        </w:rPr>
        <w:t xml:space="preserve">the </w:t>
      </w:r>
      <w:r w:rsidRPr="00D35DF3">
        <w:rPr>
          <w:rFonts w:ascii="Times New Roman" w:hAnsi="Times New Roman"/>
          <w:szCs w:val="24"/>
        </w:rPr>
        <w:t xml:space="preserve">scope </w:t>
      </w:r>
      <w:r w:rsidRPr="00111CE1">
        <w:rPr>
          <w:rFonts w:ascii="Times New Roman" w:hAnsi="Times New Roman"/>
          <w:szCs w:val="24"/>
        </w:rPr>
        <w:t>includes</w:t>
      </w:r>
      <w:r w:rsidRPr="00D35DF3">
        <w:rPr>
          <w:rFonts w:ascii="Times New Roman" w:hAnsi="Times New Roman"/>
          <w:szCs w:val="24"/>
        </w:rPr>
        <w:t xml:space="preserve"> all products made available on the EU market </w:t>
      </w:r>
      <w:r w:rsidRPr="00334E3E">
        <w:rPr>
          <w:rFonts w:ascii="Times New Roman" w:hAnsi="Times New Roman"/>
          <w:b/>
          <w:szCs w:val="24"/>
        </w:rPr>
        <w:t>(paragraphs 3 and 11)</w:t>
      </w:r>
      <w:r w:rsidRPr="00D35DF3">
        <w:rPr>
          <w:rFonts w:ascii="Times New Roman" w:hAnsi="Times New Roman"/>
          <w:szCs w:val="24"/>
        </w:rPr>
        <w:t>.</w:t>
      </w:r>
    </w:p>
    <w:p w:rsidR="008022B3" w:rsidRPr="00111CE1" w:rsidRDefault="008022B3" w:rsidP="008022B3">
      <w:pPr>
        <w:widowControl w:val="0"/>
        <w:spacing w:after="120"/>
        <w:rPr>
          <w:rFonts w:ascii="Times New Roman" w:hAnsi="Times New Roman"/>
          <w:szCs w:val="24"/>
        </w:rPr>
      </w:pPr>
      <w:r>
        <w:rPr>
          <w:rFonts w:ascii="Times New Roman" w:hAnsi="Times New Roman"/>
          <w:szCs w:val="24"/>
        </w:rPr>
        <w:t xml:space="preserve">Enforcement </w:t>
      </w:r>
      <w:r w:rsidRPr="003673B6">
        <w:rPr>
          <w:rFonts w:ascii="Times New Roman" w:hAnsi="Times New Roman"/>
          <w:szCs w:val="24"/>
        </w:rPr>
        <w:t>will be critical</w:t>
      </w:r>
      <w:r w:rsidRPr="00111CE1">
        <w:rPr>
          <w:rFonts w:ascii="Times New Roman" w:hAnsi="Times New Roman"/>
          <w:szCs w:val="24"/>
        </w:rPr>
        <w:t>, with both</w:t>
      </w:r>
      <w:r w:rsidRPr="003673B6">
        <w:rPr>
          <w:rFonts w:ascii="Times New Roman" w:hAnsi="Times New Roman"/>
          <w:szCs w:val="24"/>
        </w:rPr>
        <w:t xml:space="preserve"> </w:t>
      </w:r>
      <w:r>
        <w:rPr>
          <w:rFonts w:ascii="Times New Roman" w:hAnsi="Times New Roman"/>
          <w:szCs w:val="24"/>
        </w:rPr>
        <w:t xml:space="preserve">Member States authorities </w:t>
      </w:r>
      <w:r w:rsidRPr="00111CE1">
        <w:rPr>
          <w:rFonts w:ascii="Times New Roman" w:hAnsi="Times New Roman"/>
          <w:szCs w:val="24"/>
        </w:rPr>
        <w:t>and the Commission having a</w:t>
      </w:r>
      <w:r>
        <w:rPr>
          <w:rFonts w:ascii="Times New Roman" w:hAnsi="Times New Roman"/>
          <w:szCs w:val="24"/>
        </w:rPr>
        <w:t xml:space="preserve"> role to play. </w:t>
      </w:r>
      <w:r w:rsidRPr="00443FC1">
        <w:rPr>
          <w:rFonts w:ascii="Times New Roman" w:hAnsi="Times New Roman"/>
          <w:szCs w:val="24"/>
        </w:rPr>
        <w:t>National authorities in the Member States will implement the prohibition through a robust, risk-based enforcement approach. The Member States' customs authorities will be in charge of enforcement at the EU borders.</w:t>
      </w:r>
      <w:r>
        <w:rPr>
          <w:rFonts w:ascii="Times New Roman" w:hAnsi="Times New Roman"/>
          <w:szCs w:val="24"/>
        </w:rPr>
        <w:t xml:space="preserve"> C</w:t>
      </w:r>
      <w:r w:rsidRPr="003E2B47">
        <w:rPr>
          <w:rFonts w:ascii="Times New Roman" w:hAnsi="Times New Roman"/>
          <w:szCs w:val="24"/>
        </w:rPr>
        <w:t>ompanies</w:t>
      </w:r>
      <w:r>
        <w:rPr>
          <w:rFonts w:ascii="Times New Roman" w:hAnsi="Times New Roman"/>
          <w:szCs w:val="24"/>
        </w:rPr>
        <w:t xml:space="preserve"> will have</w:t>
      </w:r>
      <w:r w:rsidRPr="003E2B47">
        <w:rPr>
          <w:rFonts w:ascii="Times New Roman" w:hAnsi="Times New Roman"/>
          <w:szCs w:val="24"/>
        </w:rPr>
        <w:t xml:space="preserve"> the opportunity to </w:t>
      </w:r>
      <w:r w:rsidR="007C0B43">
        <w:rPr>
          <w:rFonts w:ascii="Times New Roman" w:hAnsi="Times New Roman"/>
          <w:szCs w:val="24"/>
        </w:rPr>
        <w:t>provide relevant information and explanations before any conclusion is reached by competent authorities on the presence</w:t>
      </w:r>
      <w:r w:rsidRPr="003E2B47">
        <w:rPr>
          <w:rFonts w:ascii="Times New Roman" w:hAnsi="Times New Roman"/>
          <w:szCs w:val="24"/>
        </w:rPr>
        <w:t xml:space="preserve"> of forced labour in </w:t>
      </w:r>
      <w:r w:rsidRPr="00111CE1">
        <w:rPr>
          <w:rFonts w:ascii="Times New Roman" w:hAnsi="Times New Roman"/>
          <w:szCs w:val="24"/>
        </w:rPr>
        <w:t>the</w:t>
      </w:r>
      <w:r>
        <w:rPr>
          <w:rFonts w:ascii="Times New Roman" w:hAnsi="Times New Roman"/>
          <w:szCs w:val="24"/>
        </w:rPr>
        <w:t>ir</w:t>
      </w:r>
      <w:r w:rsidRPr="003E2B47">
        <w:rPr>
          <w:rFonts w:ascii="Times New Roman" w:hAnsi="Times New Roman"/>
          <w:szCs w:val="24"/>
        </w:rPr>
        <w:t xml:space="preserve"> </w:t>
      </w:r>
      <w:r>
        <w:rPr>
          <w:rFonts w:ascii="Times New Roman" w:hAnsi="Times New Roman"/>
          <w:szCs w:val="24"/>
        </w:rPr>
        <w:t>products</w:t>
      </w:r>
      <w:r w:rsidRPr="003E2B47">
        <w:rPr>
          <w:rFonts w:ascii="Times New Roman" w:hAnsi="Times New Roman"/>
          <w:szCs w:val="24"/>
        </w:rPr>
        <w:t>.</w:t>
      </w:r>
      <w:r>
        <w:rPr>
          <w:rFonts w:ascii="Times New Roman" w:hAnsi="Times New Roman"/>
          <w:szCs w:val="24"/>
        </w:rPr>
        <w:t xml:space="preserve"> </w:t>
      </w:r>
      <w:r w:rsidRPr="000F44F5">
        <w:rPr>
          <w:rFonts w:ascii="Times New Roman" w:hAnsi="Times New Roman"/>
          <w:szCs w:val="24"/>
        </w:rPr>
        <w:t xml:space="preserve">When a competent authority takes a decision that a product was made with forced labour, that particular product will be banned from the EU market and the economic operators concerned will </w:t>
      </w:r>
      <w:r w:rsidR="007C0B43">
        <w:rPr>
          <w:rFonts w:ascii="Times New Roman" w:hAnsi="Times New Roman"/>
          <w:szCs w:val="24"/>
        </w:rPr>
        <w:t>have</w:t>
      </w:r>
      <w:r w:rsidRPr="000F44F5">
        <w:rPr>
          <w:rFonts w:ascii="Times New Roman" w:hAnsi="Times New Roman"/>
          <w:szCs w:val="24"/>
        </w:rPr>
        <w:t xml:space="preserve"> to withdraw the product concerned from the market.</w:t>
      </w:r>
      <w:r w:rsidRPr="00111CE1">
        <w:rPr>
          <w:rFonts w:ascii="Times New Roman" w:hAnsi="Times New Roman"/>
          <w:szCs w:val="24"/>
        </w:rPr>
        <w:t xml:space="preserve"> If an economic operator does not comply with the decision of the competent authority</w:t>
      </w:r>
      <w:r>
        <w:rPr>
          <w:rFonts w:ascii="Times New Roman" w:hAnsi="Times New Roman"/>
          <w:szCs w:val="24"/>
        </w:rPr>
        <w:t xml:space="preserve"> to withdraw those products from the market and not to put any of those products on the market</w:t>
      </w:r>
      <w:r w:rsidRPr="00111CE1">
        <w:rPr>
          <w:rFonts w:ascii="Times New Roman" w:hAnsi="Times New Roman"/>
          <w:szCs w:val="24"/>
        </w:rPr>
        <w:t xml:space="preserve">, the </w:t>
      </w:r>
      <w:r>
        <w:rPr>
          <w:rFonts w:ascii="Times New Roman" w:hAnsi="Times New Roman"/>
          <w:szCs w:val="24"/>
        </w:rPr>
        <w:t>competent authority</w:t>
      </w:r>
      <w:r w:rsidRPr="00111CE1">
        <w:rPr>
          <w:rFonts w:ascii="Times New Roman" w:hAnsi="Times New Roman"/>
          <w:szCs w:val="24"/>
        </w:rPr>
        <w:t xml:space="preserve"> may impose penalties.</w:t>
      </w:r>
    </w:p>
    <w:p w:rsidR="008022B3" w:rsidRDefault="008022B3" w:rsidP="008022B3">
      <w:pPr>
        <w:widowControl w:val="0"/>
        <w:spacing w:after="120"/>
        <w:rPr>
          <w:rFonts w:ascii="Times New Roman" w:hAnsi="Times New Roman"/>
          <w:szCs w:val="24"/>
        </w:rPr>
      </w:pPr>
      <w:r>
        <w:rPr>
          <w:rFonts w:ascii="Times New Roman" w:hAnsi="Times New Roman"/>
          <w:szCs w:val="24"/>
        </w:rPr>
        <w:t>T</w:t>
      </w:r>
      <w:r w:rsidRPr="003673B6">
        <w:rPr>
          <w:rFonts w:ascii="Times New Roman" w:hAnsi="Times New Roman"/>
          <w:szCs w:val="24"/>
        </w:rPr>
        <w:t xml:space="preserve">he Commission will </w:t>
      </w:r>
      <w:r>
        <w:rPr>
          <w:rFonts w:ascii="Times New Roman" w:hAnsi="Times New Roman"/>
          <w:szCs w:val="24"/>
        </w:rPr>
        <w:t xml:space="preserve">support consistent </w:t>
      </w:r>
      <w:r w:rsidRPr="003673B6">
        <w:rPr>
          <w:rFonts w:ascii="Times New Roman" w:hAnsi="Times New Roman"/>
          <w:szCs w:val="24"/>
        </w:rPr>
        <w:t>enforcement across all Member States</w:t>
      </w:r>
      <w:r>
        <w:rPr>
          <w:rFonts w:ascii="Times New Roman" w:hAnsi="Times New Roman"/>
          <w:szCs w:val="24"/>
        </w:rPr>
        <w:t xml:space="preserve">, through the creation of a network of competent authorities, the issuance of </w:t>
      </w:r>
      <w:r w:rsidRPr="003673B6">
        <w:rPr>
          <w:rFonts w:ascii="Times New Roman" w:hAnsi="Times New Roman"/>
          <w:szCs w:val="24"/>
        </w:rPr>
        <w:t>implementation</w:t>
      </w:r>
      <w:r>
        <w:rPr>
          <w:rFonts w:ascii="Times New Roman" w:hAnsi="Times New Roman"/>
          <w:szCs w:val="24"/>
        </w:rPr>
        <w:t xml:space="preserve"> guidelines, and the creation of a database of forced labour risks</w:t>
      </w:r>
      <w:r w:rsidRPr="00111CE1">
        <w:rPr>
          <w:rFonts w:ascii="Times New Roman" w:hAnsi="Times New Roman"/>
          <w:szCs w:val="24"/>
        </w:rPr>
        <w:t>. The decision taken by a competent authority in one Member State will be communicated to the competent authorities of the other Member States,</w:t>
      </w:r>
      <w:r w:rsidRPr="002B0BA9">
        <w:rPr>
          <w:rFonts w:ascii="Times New Roman" w:hAnsi="Times New Roman"/>
          <w:szCs w:val="24"/>
        </w:rPr>
        <w:t xml:space="preserve"> and </w:t>
      </w:r>
      <w:r w:rsidRPr="00111CE1">
        <w:rPr>
          <w:rFonts w:ascii="Times New Roman" w:hAnsi="Times New Roman"/>
          <w:szCs w:val="24"/>
        </w:rPr>
        <w:t>they will need to recognise</w:t>
      </w:r>
      <w:r>
        <w:rPr>
          <w:rFonts w:ascii="Times New Roman" w:hAnsi="Times New Roman"/>
          <w:szCs w:val="24"/>
        </w:rPr>
        <w:t xml:space="preserve"> and </w:t>
      </w:r>
      <w:r w:rsidRPr="00111CE1">
        <w:rPr>
          <w:rFonts w:ascii="Times New Roman" w:hAnsi="Times New Roman"/>
          <w:szCs w:val="24"/>
        </w:rPr>
        <w:t>enforce it</w:t>
      </w:r>
      <w:r>
        <w:rPr>
          <w:rFonts w:ascii="Times New Roman" w:hAnsi="Times New Roman"/>
          <w:szCs w:val="24"/>
        </w:rPr>
        <w:t>.</w:t>
      </w:r>
    </w:p>
    <w:p w:rsidR="008022B3" w:rsidRDefault="008022B3" w:rsidP="008022B3">
      <w:pPr>
        <w:widowControl w:val="0"/>
        <w:spacing w:after="120"/>
        <w:rPr>
          <w:rFonts w:ascii="Times New Roman" w:hAnsi="Times New Roman"/>
          <w:szCs w:val="24"/>
        </w:rPr>
      </w:pPr>
      <w:r w:rsidRPr="00111CE1">
        <w:rPr>
          <w:rFonts w:ascii="Times New Roman" w:hAnsi="Times New Roman"/>
          <w:szCs w:val="24"/>
        </w:rPr>
        <w:t xml:space="preserve">As regards the call that </w:t>
      </w:r>
      <w:r w:rsidRPr="00A8302F">
        <w:rPr>
          <w:rFonts w:ascii="Times New Roman" w:hAnsi="Times New Roman"/>
          <w:szCs w:val="24"/>
        </w:rPr>
        <w:t>public authorities should be able to act on the basis of information provided by stakeholders through a formalised a</w:t>
      </w:r>
      <w:r>
        <w:rPr>
          <w:rFonts w:ascii="Times New Roman" w:hAnsi="Times New Roman"/>
          <w:szCs w:val="24"/>
        </w:rPr>
        <w:t>nd secure complaints procedure</w:t>
      </w:r>
      <w:r w:rsidRPr="00111CE1">
        <w:rPr>
          <w:rFonts w:ascii="Times New Roman" w:hAnsi="Times New Roman"/>
          <w:szCs w:val="24"/>
        </w:rPr>
        <w:t xml:space="preserve">, the </w:t>
      </w:r>
      <w:r>
        <w:rPr>
          <w:rFonts w:ascii="Times New Roman" w:hAnsi="Times New Roman"/>
          <w:szCs w:val="24"/>
        </w:rPr>
        <w:t xml:space="preserve">proposed regulation sets out that </w:t>
      </w:r>
      <w:r w:rsidRPr="00111CE1">
        <w:rPr>
          <w:rFonts w:ascii="Times New Roman" w:hAnsi="Times New Roman"/>
          <w:szCs w:val="24"/>
        </w:rPr>
        <w:t xml:space="preserve">national competent authorities will be able to receive submissions from all sources, including </w:t>
      </w:r>
      <w:r>
        <w:rPr>
          <w:rFonts w:ascii="Times New Roman" w:hAnsi="Times New Roman"/>
          <w:szCs w:val="24"/>
        </w:rPr>
        <w:t>non-governmental organisations (</w:t>
      </w:r>
      <w:r w:rsidRPr="00111CE1">
        <w:rPr>
          <w:rFonts w:ascii="Times New Roman" w:hAnsi="Times New Roman"/>
          <w:szCs w:val="24"/>
        </w:rPr>
        <w:t>NGOs</w:t>
      </w:r>
      <w:r>
        <w:rPr>
          <w:rFonts w:ascii="Times New Roman" w:hAnsi="Times New Roman"/>
          <w:szCs w:val="24"/>
        </w:rPr>
        <w:t>)</w:t>
      </w:r>
      <w:r w:rsidRPr="00111CE1">
        <w:rPr>
          <w:rFonts w:ascii="Times New Roman" w:hAnsi="Times New Roman"/>
          <w:szCs w:val="24"/>
        </w:rPr>
        <w:t xml:space="preserve"> and workers</w:t>
      </w:r>
      <w:r>
        <w:rPr>
          <w:rFonts w:ascii="Times New Roman" w:hAnsi="Times New Roman"/>
          <w:szCs w:val="24"/>
        </w:rPr>
        <w:t xml:space="preserve"> </w:t>
      </w:r>
      <w:r w:rsidRPr="00334E3E">
        <w:rPr>
          <w:rFonts w:ascii="Times New Roman" w:hAnsi="Times New Roman"/>
          <w:b/>
          <w:szCs w:val="24"/>
        </w:rPr>
        <w:t xml:space="preserve">(paragraphs 4, 5, 7, </w:t>
      </w:r>
      <w:r w:rsidRPr="00F72C3F">
        <w:rPr>
          <w:rFonts w:ascii="Times New Roman" w:hAnsi="Times New Roman"/>
          <w:b/>
          <w:szCs w:val="24"/>
        </w:rPr>
        <w:t>8 and 9</w:t>
      </w:r>
      <w:r w:rsidRPr="00D11033">
        <w:rPr>
          <w:rFonts w:ascii="Times New Roman" w:hAnsi="Times New Roman"/>
          <w:b/>
          <w:szCs w:val="24"/>
        </w:rPr>
        <w:t>)</w:t>
      </w:r>
      <w:r w:rsidRPr="00163364">
        <w:rPr>
          <w:rFonts w:ascii="Times New Roman" w:hAnsi="Times New Roman"/>
          <w:szCs w:val="24"/>
        </w:rPr>
        <w:t>.</w:t>
      </w:r>
    </w:p>
    <w:p w:rsidR="008022B3" w:rsidRDefault="008022B3" w:rsidP="008022B3">
      <w:pPr>
        <w:widowControl w:val="0"/>
        <w:spacing w:after="120"/>
        <w:rPr>
          <w:rFonts w:ascii="Times New Roman" w:hAnsi="Times New Roman"/>
          <w:szCs w:val="24"/>
        </w:rPr>
      </w:pPr>
      <w:r w:rsidRPr="003673B6">
        <w:rPr>
          <w:rFonts w:ascii="Times New Roman" w:hAnsi="Times New Roman"/>
          <w:szCs w:val="24"/>
        </w:rPr>
        <w:t xml:space="preserve">The </w:t>
      </w:r>
      <w:r>
        <w:rPr>
          <w:rFonts w:ascii="Times New Roman" w:hAnsi="Times New Roman"/>
          <w:szCs w:val="24"/>
        </w:rPr>
        <w:t xml:space="preserve">Commission </w:t>
      </w:r>
      <w:r w:rsidRPr="00111CE1">
        <w:rPr>
          <w:rFonts w:ascii="Times New Roman" w:hAnsi="Times New Roman"/>
          <w:szCs w:val="24"/>
        </w:rPr>
        <w:t>considered</w:t>
      </w:r>
      <w:r w:rsidRPr="003673B6">
        <w:rPr>
          <w:rFonts w:ascii="Times New Roman" w:hAnsi="Times New Roman"/>
          <w:szCs w:val="24"/>
        </w:rPr>
        <w:t xml:space="preserve"> the specific situation of SMEs, </w:t>
      </w:r>
      <w:r w:rsidRPr="00111CE1">
        <w:rPr>
          <w:rFonts w:ascii="Times New Roman" w:hAnsi="Times New Roman"/>
          <w:szCs w:val="24"/>
        </w:rPr>
        <w:t>which has been addressed in several ways</w:t>
      </w:r>
      <w:r w:rsidRPr="003673B6">
        <w:rPr>
          <w:rFonts w:ascii="Times New Roman" w:hAnsi="Times New Roman"/>
          <w:szCs w:val="24"/>
        </w:rPr>
        <w:t xml:space="preserve"> in </w:t>
      </w:r>
      <w:r>
        <w:rPr>
          <w:rFonts w:ascii="Times New Roman" w:hAnsi="Times New Roman"/>
          <w:szCs w:val="24"/>
        </w:rPr>
        <w:t>the</w:t>
      </w:r>
      <w:r w:rsidRPr="003673B6">
        <w:rPr>
          <w:rFonts w:ascii="Times New Roman" w:hAnsi="Times New Roman"/>
          <w:szCs w:val="24"/>
        </w:rPr>
        <w:t xml:space="preserve"> </w:t>
      </w:r>
      <w:r>
        <w:rPr>
          <w:rFonts w:ascii="Times New Roman" w:hAnsi="Times New Roman"/>
          <w:szCs w:val="24"/>
        </w:rPr>
        <w:t>proposal</w:t>
      </w:r>
      <w:r w:rsidRPr="003673B6">
        <w:rPr>
          <w:rFonts w:ascii="Times New Roman" w:hAnsi="Times New Roman"/>
          <w:szCs w:val="24"/>
        </w:rPr>
        <w:t xml:space="preserve"> and </w:t>
      </w:r>
      <w:r w:rsidRPr="00111CE1">
        <w:rPr>
          <w:rFonts w:ascii="Times New Roman" w:hAnsi="Times New Roman"/>
          <w:szCs w:val="24"/>
        </w:rPr>
        <w:t xml:space="preserve">economic resources of companies </w:t>
      </w:r>
      <w:r>
        <w:rPr>
          <w:rFonts w:ascii="Times New Roman" w:hAnsi="Times New Roman"/>
          <w:szCs w:val="24"/>
        </w:rPr>
        <w:t xml:space="preserve">will be taken </w:t>
      </w:r>
      <w:r w:rsidRPr="00111CE1">
        <w:rPr>
          <w:rFonts w:ascii="Times New Roman" w:hAnsi="Times New Roman"/>
          <w:szCs w:val="24"/>
        </w:rPr>
        <w:t>into account during investigations</w:t>
      </w:r>
      <w:r>
        <w:rPr>
          <w:rFonts w:ascii="Times New Roman" w:hAnsi="Times New Roman"/>
          <w:szCs w:val="24"/>
        </w:rPr>
        <w:t xml:space="preserve">, in particular </w:t>
      </w:r>
      <w:r w:rsidRPr="00111CE1">
        <w:rPr>
          <w:rFonts w:ascii="Times New Roman" w:hAnsi="Times New Roman"/>
          <w:szCs w:val="24"/>
        </w:rPr>
        <w:t>when deciding on the time limits for submission of information, to account for the fewer resources at the disposal of the SMEs.</w:t>
      </w:r>
      <w:r>
        <w:rPr>
          <w:rFonts w:ascii="Times New Roman" w:hAnsi="Times New Roman"/>
          <w:szCs w:val="24"/>
        </w:rPr>
        <w:t xml:space="preserve"> </w:t>
      </w:r>
      <w:r w:rsidRPr="000F44F5">
        <w:rPr>
          <w:rFonts w:ascii="Times New Roman" w:hAnsi="Times New Roman"/>
          <w:szCs w:val="24"/>
        </w:rPr>
        <w:t>The competent authorities will also consider the size and resources of the economic operators concerned and the scale of the risk of forced labour before initiating a formal investigation.</w:t>
      </w:r>
      <w:r w:rsidRPr="00111CE1">
        <w:rPr>
          <w:rFonts w:ascii="Times New Roman" w:hAnsi="Times New Roman"/>
          <w:szCs w:val="24"/>
        </w:rPr>
        <w:t xml:space="preserve"> </w:t>
      </w:r>
      <w:r>
        <w:rPr>
          <w:rFonts w:ascii="Times New Roman" w:hAnsi="Times New Roman"/>
          <w:szCs w:val="24"/>
        </w:rPr>
        <w:t>The Commission</w:t>
      </w:r>
      <w:r w:rsidRPr="00111CE1">
        <w:rPr>
          <w:rFonts w:ascii="Times New Roman" w:hAnsi="Times New Roman"/>
          <w:szCs w:val="24"/>
        </w:rPr>
        <w:t>, within 18 months from the entry into force of the regulation, will issue</w:t>
      </w:r>
      <w:r w:rsidRPr="003673B6">
        <w:rPr>
          <w:rFonts w:ascii="Times New Roman" w:hAnsi="Times New Roman"/>
          <w:szCs w:val="24"/>
        </w:rPr>
        <w:t xml:space="preserve"> guidelines to companies to help them </w:t>
      </w:r>
      <w:r>
        <w:rPr>
          <w:rFonts w:ascii="Times New Roman" w:hAnsi="Times New Roman"/>
          <w:szCs w:val="24"/>
        </w:rPr>
        <w:t xml:space="preserve">comply with the </w:t>
      </w:r>
      <w:r w:rsidRPr="00111CE1">
        <w:rPr>
          <w:rFonts w:ascii="Times New Roman" w:hAnsi="Times New Roman"/>
          <w:szCs w:val="24"/>
        </w:rPr>
        <w:t>prohibition.</w:t>
      </w:r>
      <w:r w:rsidRPr="00111CE1" w:rsidDel="00250D2C">
        <w:rPr>
          <w:rFonts w:ascii="Times New Roman" w:hAnsi="Times New Roman"/>
          <w:szCs w:val="24"/>
        </w:rPr>
        <w:t xml:space="preserve"> </w:t>
      </w:r>
      <w:r w:rsidRPr="00111CE1">
        <w:rPr>
          <w:rFonts w:ascii="Times New Roman" w:hAnsi="Times New Roman"/>
          <w:szCs w:val="24"/>
        </w:rPr>
        <w:t>The</w:t>
      </w:r>
      <w:r w:rsidRPr="003673B6">
        <w:rPr>
          <w:rFonts w:ascii="Times New Roman" w:hAnsi="Times New Roman"/>
          <w:szCs w:val="24"/>
        </w:rPr>
        <w:t xml:space="preserve"> guidelines should be tailored for different types of economic operators</w:t>
      </w:r>
      <w:r>
        <w:rPr>
          <w:rFonts w:ascii="Times New Roman" w:hAnsi="Times New Roman"/>
          <w:szCs w:val="24"/>
        </w:rPr>
        <w:t xml:space="preserve"> </w:t>
      </w:r>
      <w:r w:rsidRPr="00334E3E">
        <w:rPr>
          <w:rFonts w:ascii="Times New Roman" w:hAnsi="Times New Roman"/>
          <w:b/>
          <w:szCs w:val="24"/>
        </w:rPr>
        <w:t>(paragraphs 6 and 10)</w:t>
      </w:r>
      <w:r w:rsidRPr="003673B6">
        <w:rPr>
          <w:rFonts w:ascii="Times New Roman" w:hAnsi="Times New Roman"/>
          <w:szCs w:val="24"/>
        </w:rPr>
        <w:t>.</w:t>
      </w:r>
    </w:p>
    <w:p w:rsidR="008022B3" w:rsidRDefault="008022B3" w:rsidP="008022B3">
      <w:pPr>
        <w:widowControl w:val="0"/>
        <w:spacing w:after="120"/>
        <w:rPr>
          <w:rFonts w:ascii="Times New Roman" w:hAnsi="Times New Roman"/>
          <w:szCs w:val="24"/>
        </w:rPr>
      </w:pPr>
      <w:r>
        <w:rPr>
          <w:rFonts w:ascii="Times New Roman" w:hAnsi="Times New Roman"/>
          <w:szCs w:val="24"/>
        </w:rPr>
        <w:t>The Commission agrees that f</w:t>
      </w:r>
      <w:r w:rsidRPr="003673B6">
        <w:rPr>
          <w:rFonts w:ascii="Times New Roman" w:hAnsi="Times New Roman"/>
          <w:szCs w:val="24"/>
        </w:rPr>
        <w:t>orced labour is a very complex issue</w:t>
      </w:r>
      <w:r>
        <w:rPr>
          <w:rFonts w:ascii="Times New Roman" w:hAnsi="Times New Roman"/>
          <w:szCs w:val="24"/>
        </w:rPr>
        <w:t>, and t</w:t>
      </w:r>
      <w:r w:rsidRPr="003673B6">
        <w:rPr>
          <w:rFonts w:ascii="Times New Roman" w:hAnsi="Times New Roman"/>
          <w:szCs w:val="24"/>
        </w:rPr>
        <w:t xml:space="preserve">he international dimension </w:t>
      </w:r>
      <w:r>
        <w:rPr>
          <w:rFonts w:ascii="Times New Roman" w:hAnsi="Times New Roman"/>
          <w:szCs w:val="24"/>
        </w:rPr>
        <w:t xml:space="preserve">and engagement with non-EU countries </w:t>
      </w:r>
      <w:r w:rsidRPr="00111CE1">
        <w:rPr>
          <w:rFonts w:ascii="Times New Roman" w:hAnsi="Times New Roman"/>
          <w:szCs w:val="24"/>
        </w:rPr>
        <w:t>is important, including</w:t>
      </w:r>
      <w:r>
        <w:rPr>
          <w:rFonts w:ascii="Times New Roman" w:hAnsi="Times New Roman"/>
          <w:szCs w:val="24"/>
        </w:rPr>
        <w:t xml:space="preserve"> </w:t>
      </w:r>
      <w:r w:rsidRPr="00A827D6">
        <w:rPr>
          <w:rFonts w:ascii="Times New Roman" w:hAnsi="Times New Roman"/>
          <w:szCs w:val="24"/>
        </w:rPr>
        <w:t>through active involvement of EU Delegations</w:t>
      </w:r>
      <w:r w:rsidRPr="00111CE1">
        <w:rPr>
          <w:rFonts w:ascii="Times New Roman" w:hAnsi="Times New Roman"/>
          <w:szCs w:val="24"/>
        </w:rPr>
        <w:t>.</w:t>
      </w:r>
      <w:r>
        <w:rPr>
          <w:rFonts w:ascii="Times New Roman" w:hAnsi="Times New Roman"/>
          <w:szCs w:val="24"/>
        </w:rPr>
        <w:t xml:space="preserve"> The Commission is</w:t>
      </w:r>
      <w:r w:rsidRPr="003673B6">
        <w:rPr>
          <w:rFonts w:ascii="Times New Roman" w:hAnsi="Times New Roman"/>
          <w:szCs w:val="24"/>
        </w:rPr>
        <w:t xml:space="preserve"> cooperating with partners</w:t>
      </w:r>
      <w:r>
        <w:rPr>
          <w:rFonts w:ascii="Times New Roman" w:hAnsi="Times New Roman"/>
          <w:szCs w:val="24"/>
        </w:rPr>
        <w:t xml:space="preserve">, </w:t>
      </w:r>
      <w:r w:rsidRPr="003673B6">
        <w:rPr>
          <w:rFonts w:ascii="Times New Roman" w:hAnsi="Times New Roman"/>
          <w:szCs w:val="24"/>
        </w:rPr>
        <w:t xml:space="preserve">including the </w:t>
      </w:r>
      <w:r w:rsidRPr="00072529">
        <w:rPr>
          <w:rFonts w:ascii="Times New Roman" w:hAnsi="Times New Roman"/>
          <w:szCs w:val="24"/>
        </w:rPr>
        <w:t xml:space="preserve">United States </w:t>
      </w:r>
      <w:r w:rsidRPr="003673B6">
        <w:rPr>
          <w:rFonts w:ascii="Times New Roman" w:hAnsi="Times New Roman"/>
          <w:szCs w:val="24"/>
        </w:rPr>
        <w:t xml:space="preserve">and Canada, who have their own </w:t>
      </w:r>
      <w:r>
        <w:rPr>
          <w:rFonts w:ascii="Times New Roman" w:hAnsi="Times New Roman"/>
          <w:szCs w:val="24"/>
        </w:rPr>
        <w:t>systems and</w:t>
      </w:r>
      <w:r w:rsidRPr="003673B6">
        <w:rPr>
          <w:rFonts w:ascii="Times New Roman" w:hAnsi="Times New Roman"/>
          <w:szCs w:val="24"/>
        </w:rPr>
        <w:t xml:space="preserve"> with international organisations</w:t>
      </w:r>
      <w:r>
        <w:rPr>
          <w:rFonts w:ascii="Times New Roman" w:hAnsi="Times New Roman"/>
          <w:szCs w:val="24"/>
        </w:rPr>
        <w:t xml:space="preserve">, notably the ILO, </w:t>
      </w:r>
      <w:r w:rsidRPr="00072529">
        <w:rPr>
          <w:rFonts w:ascii="Times New Roman" w:hAnsi="Times New Roman"/>
          <w:szCs w:val="24"/>
        </w:rPr>
        <w:t>the</w:t>
      </w:r>
      <w:r>
        <w:rPr>
          <w:rFonts w:ascii="Times New Roman" w:hAnsi="Times New Roman"/>
          <w:szCs w:val="24"/>
        </w:rPr>
        <w:t xml:space="preserve"> Organisation for Economic Cooperation and Development (</w:t>
      </w:r>
      <w:r w:rsidRPr="00111CE1">
        <w:rPr>
          <w:rFonts w:ascii="Times New Roman" w:hAnsi="Times New Roman"/>
          <w:szCs w:val="24"/>
        </w:rPr>
        <w:t>OECD</w:t>
      </w:r>
      <w:r>
        <w:rPr>
          <w:rFonts w:ascii="Times New Roman" w:hAnsi="Times New Roman"/>
          <w:szCs w:val="24"/>
        </w:rPr>
        <w:t>)</w:t>
      </w:r>
      <w:r w:rsidRPr="00111CE1">
        <w:rPr>
          <w:rFonts w:ascii="Times New Roman" w:hAnsi="Times New Roman"/>
          <w:szCs w:val="24"/>
        </w:rPr>
        <w:t>,</w:t>
      </w:r>
      <w:r w:rsidRPr="00072529">
        <w:rPr>
          <w:rFonts w:ascii="Times New Roman" w:hAnsi="Times New Roman"/>
          <w:szCs w:val="24"/>
        </w:rPr>
        <w:t xml:space="preserve"> and </w:t>
      </w:r>
      <w:r w:rsidRPr="00111CE1">
        <w:rPr>
          <w:rFonts w:ascii="Times New Roman" w:hAnsi="Times New Roman"/>
          <w:szCs w:val="24"/>
        </w:rPr>
        <w:t xml:space="preserve">the </w:t>
      </w:r>
      <w:r>
        <w:rPr>
          <w:rFonts w:ascii="Times New Roman" w:hAnsi="Times New Roman"/>
          <w:szCs w:val="24"/>
        </w:rPr>
        <w:t>UN</w:t>
      </w:r>
      <w:r w:rsidRPr="00111CE1">
        <w:rPr>
          <w:rFonts w:ascii="Times New Roman" w:hAnsi="Times New Roman"/>
          <w:szCs w:val="24"/>
        </w:rPr>
        <w:t>,</w:t>
      </w:r>
      <w:r>
        <w:rPr>
          <w:rFonts w:ascii="Times New Roman" w:hAnsi="Times New Roman"/>
          <w:szCs w:val="24"/>
        </w:rPr>
        <w:t xml:space="preserve"> including the UN </w:t>
      </w:r>
      <w:r w:rsidRPr="00072529">
        <w:rPr>
          <w:rFonts w:ascii="Times New Roman" w:hAnsi="Times New Roman"/>
          <w:szCs w:val="24"/>
        </w:rPr>
        <w:t>Working Group on Business and Human Rights</w:t>
      </w:r>
      <w:r>
        <w:rPr>
          <w:rFonts w:ascii="Times New Roman" w:hAnsi="Times New Roman"/>
          <w:szCs w:val="24"/>
        </w:rPr>
        <w:t xml:space="preserve">. Specific provisions for international cooperation </w:t>
      </w:r>
      <w:r w:rsidRPr="00111CE1">
        <w:rPr>
          <w:rFonts w:ascii="Times New Roman" w:hAnsi="Times New Roman"/>
          <w:szCs w:val="24"/>
        </w:rPr>
        <w:t xml:space="preserve">are included </w:t>
      </w:r>
      <w:r>
        <w:rPr>
          <w:rFonts w:ascii="Times New Roman" w:hAnsi="Times New Roman"/>
          <w:szCs w:val="24"/>
        </w:rPr>
        <w:t xml:space="preserve">in the proposal </w:t>
      </w:r>
      <w:r w:rsidRPr="00111CE1">
        <w:rPr>
          <w:rFonts w:ascii="Times New Roman" w:hAnsi="Times New Roman"/>
          <w:szCs w:val="24"/>
        </w:rPr>
        <w:t xml:space="preserve">for a regulation. Hence, </w:t>
      </w:r>
      <w:r>
        <w:rPr>
          <w:rFonts w:ascii="Times New Roman" w:hAnsi="Times New Roman"/>
          <w:szCs w:val="24"/>
        </w:rPr>
        <w:t>as a result of the regulation</w:t>
      </w:r>
      <w:r w:rsidRPr="00111CE1">
        <w:rPr>
          <w:rFonts w:ascii="Times New Roman" w:hAnsi="Times New Roman"/>
          <w:szCs w:val="24"/>
        </w:rPr>
        <w:t xml:space="preserve">, international cooperation will continue and intensify </w:t>
      </w:r>
      <w:r w:rsidRPr="00334E3E">
        <w:rPr>
          <w:rFonts w:ascii="Times New Roman" w:hAnsi="Times New Roman"/>
          <w:b/>
          <w:szCs w:val="24"/>
        </w:rPr>
        <w:t>(paragraphs 12 and 13)</w:t>
      </w:r>
      <w:r w:rsidRPr="003673B6">
        <w:rPr>
          <w:rFonts w:ascii="Times New Roman" w:hAnsi="Times New Roman"/>
          <w:szCs w:val="24"/>
        </w:rPr>
        <w:t>.</w:t>
      </w:r>
    </w:p>
    <w:p w:rsidR="008022B3" w:rsidRDefault="008022B3" w:rsidP="008022B3">
      <w:pPr>
        <w:widowControl w:val="0"/>
        <w:spacing w:after="120"/>
        <w:rPr>
          <w:rFonts w:ascii="Times New Roman" w:hAnsi="Times New Roman"/>
          <w:szCs w:val="24"/>
        </w:rPr>
      </w:pPr>
      <w:r>
        <w:rPr>
          <w:rFonts w:ascii="Times New Roman" w:hAnsi="Times New Roman"/>
          <w:szCs w:val="24"/>
        </w:rPr>
        <w:t>T</w:t>
      </w:r>
      <w:r w:rsidRPr="00111CE1">
        <w:rPr>
          <w:rFonts w:ascii="Times New Roman" w:hAnsi="Times New Roman"/>
          <w:szCs w:val="24"/>
        </w:rPr>
        <w:t>he</w:t>
      </w:r>
      <w:r w:rsidRPr="003673B6">
        <w:rPr>
          <w:rFonts w:ascii="Times New Roman" w:hAnsi="Times New Roman"/>
          <w:szCs w:val="24"/>
        </w:rPr>
        <w:t xml:space="preserve"> </w:t>
      </w:r>
      <w:r>
        <w:rPr>
          <w:rFonts w:ascii="Times New Roman" w:hAnsi="Times New Roman"/>
          <w:szCs w:val="24"/>
        </w:rPr>
        <w:t>Commission recognises the</w:t>
      </w:r>
      <w:r w:rsidRPr="003673B6">
        <w:rPr>
          <w:rFonts w:ascii="Times New Roman" w:hAnsi="Times New Roman"/>
          <w:szCs w:val="24"/>
        </w:rPr>
        <w:t xml:space="preserve"> role of due diligence in identifying, preventing, mitigating and accounting for the use of forced labour in value chains</w:t>
      </w:r>
      <w:r>
        <w:rPr>
          <w:rFonts w:ascii="Times New Roman" w:hAnsi="Times New Roman"/>
          <w:szCs w:val="24"/>
        </w:rPr>
        <w:t xml:space="preserve">, and the legislative proposal will be fully consistent </w:t>
      </w:r>
      <w:r w:rsidRPr="003673B6">
        <w:rPr>
          <w:rFonts w:ascii="Times New Roman" w:hAnsi="Times New Roman"/>
          <w:szCs w:val="24"/>
        </w:rPr>
        <w:t xml:space="preserve">with the due diligence obligations established in existing </w:t>
      </w:r>
      <w:r>
        <w:rPr>
          <w:rFonts w:ascii="Times New Roman" w:hAnsi="Times New Roman"/>
          <w:szCs w:val="24"/>
        </w:rPr>
        <w:t xml:space="preserve">and proposed </w:t>
      </w:r>
      <w:r w:rsidRPr="003673B6">
        <w:rPr>
          <w:rFonts w:ascii="Times New Roman" w:hAnsi="Times New Roman"/>
          <w:szCs w:val="24"/>
        </w:rPr>
        <w:t>initiatives</w:t>
      </w:r>
      <w:r w:rsidRPr="00111CE1">
        <w:rPr>
          <w:rFonts w:ascii="Times New Roman" w:hAnsi="Times New Roman"/>
          <w:szCs w:val="24"/>
        </w:rPr>
        <w:t xml:space="preserve">. Due diligence practices of companies are to be taken into account by the competent authorities </w:t>
      </w:r>
      <w:r>
        <w:rPr>
          <w:rFonts w:ascii="Times New Roman" w:hAnsi="Times New Roman"/>
          <w:szCs w:val="24"/>
        </w:rPr>
        <w:t xml:space="preserve">in their risk assessment </w:t>
      </w:r>
      <w:r w:rsidRPr="00334E3E">
        <w:rPr>
          <w:rFonts w:ascii="Times New Roman" w:hAnsi="Times New Roman"/>
          <w:b/>
          <w:szCs w:val="24"/>
        </w:rPr>
        <w:t>(paragraph 14)</w:t>
      </w:r>
      <w:r w:rsidRPr="003673B6">
        <w:rPr>
          <w:rFonts w:ascii="Times New Roman" w:hAnsi="Times New Roman"/>
          <w:szCs w:val="24"/>
        </w:rPr>
        <w:t>.</w:t>
      </w:r>
    </w:p>
    <w:p w:rsidR="008022B3" w:rsidRDefault="008022B3" w:rsidP="008022B3">
      <w:pPr>
        <w:widowControl w:val="0"/>
        <w:spacing w:after="120"/>
        <w:rPr>
          <w:rFonts w:ascii="Times New Roman" w:hAnsi="Times New Roman"/>
          <w:szCs w:val="24"/>
        </w:rPr>
      </w:pPr>
      <w:r w:rsidRPr="00111CE1">
        <w:rPr>
          <w:rFonts w:ascii="Times New Roman" w:hAnsi="Times New Roman"/>
        </w:rPr>
        <w:t>In response to the call for the use of public and private investment to develop additional forced labour-free production capacity in affected supply-chains, t</w:t>
      </w:r>
      <w:r w:rsidRPr="00111CE1">
        <w:rPr>
          <w:rFonts w:ascii="Times New Roman" w:hAnsi="Times New Roman"/>
          <w:szCs w:val="24"/>
        </w:rPr>
        <w:t>he EU has already several programmes in place, assisting developing countries in the ratification and implementation of the ILO fundamental conventions, including forced labour</w:t>
      </w:r>
      <w:r>
        <w:rPr>
          <w:rFonts w:ascii="Times New Roman" w:hAnsi="Times New Roman"/>
          <w:szCs w:val="24"/>
        </w:rPr>
        <w:t xml:space="preserve"> conventions</w:t>
      </w:r>
      <w:r w:rsidRPr="00111CE1">
        <w:rPr>
          <w:rFonts w:ascii="Times New Roman" w:hAnsi="Times New Roman"/>
          <w:szCs w:val="24"/>
        </w:rPr>
        <w:t>. This helps countries set the right regulatory framework within which business operates. In addition, the EU has several programmes helping companies to adjust their operations and business practices in order to be able to respect human rights. This is part of the Commission’s overall efforts to assist third countries and companies to comply with due diligence and responsible business conduct requirements outlined in OECD, ILO and UN standards</w:t>
      </w:r>
      <w:r w:rsidRPr="00111CE1" w:rsidDel="009E5E15">
        <w:rPr>
          <w:rFonts w:ascii="Times New Roman" w:hAnsi="Times New Roman"/>
          <w:szCs w:val="24"/>
        </w:rPr>
        <w:t xml:space="preserve"> </w:t>
      </w:r>
      <w:r w:rsidRPr="00334E3E">
        <w:rPr>
          <w:rFonts w:ascii="Times New Roman" w:hAnsi="Times New Roman"/>
          <w:b/>
          <w:szCs w:val="24"/>
        </w:rPr>
        <w:t>(paragraph 15)</w:t>
      </w:r>
      <w:r w:rsidRPr="00111CE1">
        <w:rPr>
          <w:rFonts w:ascii="Times New Roman" w:hAnsi="Times New Roman"/>
          <w:szCs w:val="24"/>
        </w:rPr>
        <w:t>.</w:t>
      </w:r>
    </w:p>
    <w:sectPr w:rsidR="008022B3" w:rsidSect="008022B3">
      <w:headerReference w:type="default" r:id="rId8"/>
      <w:footerReference w:type="even" r:id="rId9"/>
      <w:footerReference w:type="default" r:id="rId10"/>
      <w:footerReference w:type="first" r:id="rId11"/>
      <w:footnotePr>
        <w:pos w:val="beneathText"/>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797" w:rsidRDefault="00267797" w:rsidP="00E5337B">
      <w:pPr>
        <w:spacing w:after="0"/>
      </w:pPr>
      <w:r>
        <w:separator/>
      </w:r>
    </w:p>
  </w:endnote>
  <w:endnote w:type="continuationSeparator" w:id="0">
    <w:p w:rsidR="00267797" w:rsidRDefault="00267797"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68" w:rsidRDefault="008022B3"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471068" w:rsidRDefault="00A96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68" w:rsidRDefault="008022B3"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6147">
      <w:rPr>
        <w:rStyle w:val="PageNumber"/>
        <w:noProof/>
      </w:rPr>
      <w:t>4</w:t>
    </w:r>
    <w:r>
      <w:rPr>
        <w:rStyle w:val="PageNumber"/>
      </w:rPr>
      <w:fldChar w:fldCharType="end"/>
    </w:r>
  </w:p>
  <w:p w:rsidR="00471068" w:rsidRPr="008A6623" w:rsidRDefault="00A96147"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83" w:rsidRDefault="008022B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6147">
      <w:rPr>
        <w:rStyle w:val="PageNumber"/>
        <w:noProof/>
      </w:rPr>
      <w:t>1</w:t>
    </w:r>
    <w:r>
      <w:rPr>
        <w:rStyle w:val="PageNumber"/>
      </w:rPr>
      <w:fldChar w:fldCharType="end"/>
    </w:r>
  </w:p>
  <w:p w:rsidR="00471068" w:rsidRDefault="00A96147"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797" w:rsidRDefault="00267797" w:rsidP="00E5337B">
      <w:pPr>
        <w:spacing w:after="0"/>
      </w:pPr>
      <w:r>
        <w:separator/>
      </w:r>
    </w:p>
  </w:footnote>
  <w:footnote w:type="continuationSeparator" w:id="0">
    <w:p w:rsidR="00267797" w:rsidRDefault="00267797" w:rsidP="00E5337B">
      <w:pPr>
        <w:spacing w:after="0"/>
      </w:pPr>
      <w:r>
        <w:continuationSeparator/>
      </w:r>
    </w:p>
  </w:footnote>
  <w:footnote w:id="1">
    <w:p w:rsidR="008022B3" w:rsidRPr="005B797D" w:rsidRDefault="008022B3" w:rsidP="008022B3">
      <w:pPr>
        <w:pStyle w:val="FootnoteText"/>
        <w:spacing w:after="0"/>
        <w:rPr>
          <w:rFonts w:ascii="Times New Roman" w:hAnsi="Times New Roman"/>
        </w:rPr>
      </w:pPr>
      <w:r w:rsidRPr="005B797D">
        <w:rPr>
          <w:rStyle w:val="FootnoteReference"/>
          <w:rFonts w:ascii="Times New Roman" w:hAnsi="Times New Roman"/>
        </w:rPr>
        <w:footnoteRef/>
      </w:r>
      <w:r w:rsidRPr="005B797D">
        <w:rPr>
          <w:rFonts w:ascii="Times New Roman" w:hAnsi="Times New Roman"/>
        </w:rPr>
        <w:t xml:space="preserve"> </w:t>
      </w:r>
      <w:r>
        <w:rPr>
          <w:rFonts w:ascii="Times New Roman" w:hAnsi="Times New Roman"/>
        </w:rPr>
        <w:tab/>
      </w:r>
      <w:hyperlink r:id="rId1" w:history="1">
        <w:r w:rsidRPr="00B82526">
          <w:rPr>
            <w:rStyle w:val="Hyperlink"/>
            <w:rFonts w:ascii="Times New Roman" w:hAnsi="Times New Roman"/>
          </w:rPr>
          <w:t>https://ec.europa.eu/info/law/better-regulation/have-your-say/initiatives/13480-Effectively-banning-products-produced-extracted-or-harvested-with-forced-labour_en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19" w:rsidRDefault="00A96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5537286"/>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 w15:restartNumberingAfterBreak="0">
    <w:nsid w:val="0BE61FDC"/>
    <w:multiLevelType w:val="hybridMultilevel"/>
    <w:tmpl w:val="CF34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1829"/>
    <w:multiLevelType w:val="hybridMultilevel"/>
    <w:tmpl w:val="3956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55B4B"/>
    <w:multiLevelType w:val="hybridMultilevel"/>
    <w:tmpl w:val="4A586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4507A7"/>
    <w:multiLevelType w:val="hybridMultilevel"/>
    <w:tmpl w:val="8F4C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70544"/>
    <w:multiLevelType w:val="hybridMultilevel"/>
    <w:tmpl w:val="7E449A58"/>
    <w:lvl w:ilvl="0" w:tplc="010A33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28042BC"/>
    <w:multiLevelType w:val="hybridMultilevel"/>
    <w:tmpl w:val="F1389AF8"/>
    <w:lvl w:ilvl="0" w:tplc="7F96FC64">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B5315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67B72B5"/>
    <w:multiLevelType w:val="hybridMultilevel"/>
    <w:tmpl w:val="296A4B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7203DF0"/>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CEF0D18"/>
    <w:multiLevelType w:val="hybridMultilevel"/>
    <w:tmpl w:val="E6B4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B36CD"/>
    <w:multiLevelType w:val="hybridMultilevel"/>
    <w:tmpl w:val="CC1615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3AA3E36"/>
    <w:multiLevelType w:val="hybridMultilevel"/>
    <w:tmpl w:val="186C6B1C"/>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49164A"/>
    <w:multiLevelType w:val="hybridMultilevel"/>
    <w:tmpl w:val="75D0359E"/>
    <w:lvl w:ilvl="0" w:tplc="3228B35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E14A0F"/>
    <w:multiLevelType w:val="hybridMultilevel"/>
    <w:tmpl w:val="E2E0550A"/>
    <w:lvl w:ilvl="0" w:tplc="C908CC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F1483"/>
    <w:multiLevelType w:val="hybridMultilevel"/>
    <w:tmpl w:val="5606BF78"/>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311267D"/>
    <w:multiLevelType w:val="hybridMultilevel"/>
    <w:tmpl w:val="97E49C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44424DA6"/>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1" w15:restartNumberingAfterBreak="0">
    <w:nsid w:val="51852415"/>
    <w:multiLevelType w:val="hybridMultilevel"/>
    <w:tmpl w:val="CDAE29B0"/>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16537"/>
    <w:multiLevelType w:val="hybridMultilevel"/>
    <w:tmpl w:val="929CF750"/>
    <w:lvl w:ilvl="0" w:tplc="FDA6578A">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561228D"/>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907331B"/>
    <w:multiLevelType w:val="hybridMultilevel"/>
    <w:tmpl w:val="A55A0EB4"/>
    <w:lvl w:ilvl="0" w:tplc="D7626F20">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C3073F9"/>
    <w:multiLevelType w:val="hybridMultilevel"/>
    <w:tmpl w:val="DA8A5DBE"/>
    <w:lvl w:ilvl="0" w:tplc="010A3310">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6379BA"/>
    <w:multiLevelType w:val="hybridMultilevel"/>
    <w:tmpl w:val="6C346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AF265C"/>
    <w:multiLevelType w:val="hybridMultilevel"/>
    <w:tmpl w:val="CF64E904"/>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2103B19"/>
    <w:multiLevelType w:val="hybridMultilevel"/>
    <w:tmpl w:val="EDDCB614"/>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A63291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E8353D9"/>
    <w:multiLevelType w:val="hybridMultilevel"/>
    <w:tmpl w:val="4FA4BD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9452E6E"/>
    <w:multiLevelType w:val="hybridMultilevel"/>
    <w:tmpl w:val="51720378"/>
    <w:lvl w:ilvl="0" w:tplc="F59E6F30">
      <w:start w:val="1"/>
      <w:numFmt w:val="decimal"/>
      <w:lvlText w:val="%1."/>
      <w:lvlJc w:val="left"/>
      <w:pPr>
        <w:ind w:left="862"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9147F8"/>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4" w15:restartNumberingAfterBreak="0">
    <w:nsid w:val="7CF351B6"/>
    <w:multiLevelType w:val="hybridMultilevel"/>
    <w:tmpl w:val="AC4C60EA"/>
    <w:lvl w:ilvl="0" w:tplc="884C6A0E">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4"/>
  </w:num>
  <w:num w:numId="3">
    <w:abstractNumId w:val="22"/>
  </w:num>
  <w:num w:numId="4">
    <w:abstractNumId w:val="3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0"/>
  </w:num>
  <w:num w:numId="8">
    <w:abstractNumId w:val="25"/>
  </w:num>
  <w:num w:numId="9">
    <w:abstractNumId w:val="7"/>
  </w:num>
  <w:num w:numId="10">
    <w:abstractNumId w:val="6"/>
  </w:num>
  <w:num w:numId="11">
    <w:abstractNumId w:val="32"/>
  </w:num>
  <w:num w:numId="12">
    <w:abstractNumId w:val="13"/>
  </w:num>
  <w:num w:numId="13">
    <w:abstractNumId w:val="10"/>
  </w:num>
  <w:num w:numId="14">
    <w:abstractNumId w:val="2"/>
  </w:num>
  <w:num w:numId="15">
    <w:abstractNumId w:val="3"/>
  </w:num>
  <w:num w:numId="16">
    <w:abstractNumId w:val="17"/>
  </w:num>
  <w:num w:numId="17">
    <w:abstractNumId w:val="14"/>
  </w:num>
  <w:num w:numId="18">
    <w:abstractNumId w:val="29"/>
  </w:num>
  <w:num w:numId="19">
    <w:abstractNumId w:val="11"/>
  </w:num>
  <w:num w:numId="20">
    <w:abstractNumId w:val="27"/>
  </w:num>
  <w:num w:numId="21">
    <w:abstractNumId w:val="19"/>
  </w:num>
  <w:num w:numId="22">
    <w:abstractNumId w:val="9"/>
  </w:num>
  <w:num w:numId="23">
    <w:abstractNumId w:val="26"/>
  </w:num>
  <w:num w:numId="24">
    <w:abstractNumId w:val="4"/>
  </w:num>
  <w:num w:numId="25">
    <w:abstractNumId w:val="1"/>
  </w:num>
  <w:num w:numId="26">
    <w:abstractNumId w:val="28"/>
  </w:num>
  <w:num w:numId="27">
    <w:abstractNumId w:val="30"/>
  </w:num>
  <w:num w:numId="28">
    <w:abstractNumId w:val="12"/>
  </w:num>
  <w:num w:numId="29">
    <w:abstractNumId w:val="15"/>
  </w:num>
  <w:num w:numId="30">
    <w:abstractNumId w:val="33"/>
  </w:num>
  <w:num w:numId="31">
    <w:abstractNumId w:val="23"/>
  </w:num>
  <w:num w:numId="32">
    <w:abstractNumId w:val="18"/>
  </w:num>
  <w:num w:numId="33">
    <w:abstractNumId w:val="5"/>
  </w:num>
  <w:num w:numId="34">
    <w:abstractNumId w:val="21"/>
  </w:num>
  <w:num w:numId="35">
    <w:abstractNumId w:val="2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pos w:val="beneathText"/>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1A72"/>
    <w:rsid w:val="00004657"/>
    <w:rsid w:val="00013C39"/>
    <w:rsid w:val="0002618B"/>
    <w:rsid w:val="000B1BD0"/>
    <w:rsid w:val="000E1ECC"/>
    <w:rsid w:val="000E7824"/>
    <w:rsid w:val="000F156A"/>
    <w:rsid w:val="00105C85"/>
    <w:rsid w:val="00112492"/>
    <w:rsid w:val="00195D43"/>
    <w:rsid w:val="001B314B"/>
    <w:rsid w:val="001C268C"/>
    <w:rsid w:val="001D7866"/>
    <w:rsid w:val="002020CD"/>
    <w:rsid w:val="002073A0"/>
    <w:rsid w:val="00234D47"/>
    <w:rsid w:val="002358C4"/>
    <w:rsid w:val="00242C66"/>
    <w:rsid w:val="00267797"/>
    <w:rsid w:val="0027220A"/>
    <w:rsid w:val="00273ED5"/>
    <w:rsid w:val="002903BD"/>
    <w:rsid w:val="00295501"/>
    <w:rsid w:val="002D1783"/>
    <w:rsid w:val="002E4148"/>
    <w:rsid w:val="002E6BED"/>
    <w:rsid w:val="002F1D09"/>
    <w:rsid w:val="002F298F"/>
    <w:rsid w:val="002F5E9D"/>
    <w:rsid w:val="00325C83"/>
    <w:rsid w:val="00346FB9"/>
    <w:rsid w:val="00351FD9"/>
    <w:rsid w:val="00377D9C"/>
    <w:rsid w:val="00392320"/>
    <w:rsid w:val="0039252C"/>
    <w:rsid w:val="003B3F3D"/>
    <w:rsid w:val="003C6E78"/>
    <w:rsid w:val="003E68E6"/>
    <w:rsid w:val="003F3F39"/>
    <w:rsid w:val="00404E13"/>
    <w:rsid w:val="00405DCF"/>
    <w:rsid w:val="004245C1"/>
    <w:rsid w:val="00467201"/>
    <w:rsid w:val="00467C10"/>
    <w:rsid w:val="00495226"/>
    <w:rsid w:val="004B0F78"/>
    <w:rsid w:val="00506B10"/>
    <w:rsid w:val="00513141"/>
    <w:rsid w:val="00523D9C"/>
    <w:rsid w:val="00531B75"/>
    <w:rsid w:val="00562B92"/>
    <w:rsid w:val="005A15A0"/>
    <w:rsid w:val="005B6018"/>
    <w:rsid w:val="005B6F40"/>
    <w:rsid w:val="005D352F"/>
    <w:rsid w:val="005E6BB5"/>
    <w:rsid w:val="005F6F65"/>
    <w:rsid w:val="00604EB4"/>
    <w:rsid w:val="00612DEA"/>
    <w:rsid w:val="0061693B"/>
    <w:rsid w:val="0062336A"/>
    <w:rsid w:val="0062705E"/>
    <w:rsid w:val="00651DE5"/>
    <w:rsid w:val="006642E5"/>
    <w:rsid w:val="00673C24"/>
    <w:rsid w:val="006762B5"/>
    <w:rsid w:val="00681A07"/>
    <w:rsid w:val="00686088"/>
    <w:rsid w:val="006A1AAA"/>
    <w:rsid w:val="006B0722"/>
    <w:rsid w:val="006B5CD4"/>
    <w:rsid w:val="006C123C"/>
    <w:rsid w:val="006D1DE3"/>
    <w:rsid w:val="006D2011"/>
    <w:rsid w:val="006E0B2E"/>
    <w:rsid w:val="006E531A"/>
    <w:rsid w:val="006E6742"/>
    <w:rsid w:val="006E68FA"/>
    <w:rsid w:val="00711B1C"/>
    <w:rsid w:val="00714FC4"/>
    <w:rsid w:val="00723091"/>
    <w:rsid w:val="0072318A"/>
    <w:rsid w:val="00731ABA"/>
    <w:rsid w:val="007378D8"/>
    <w:rsid w:val="007552A6"/>
    <w:rsid w:val="0076016D"/>
    <w:rsid w:val="00773E4C"/>
    <w:rsid w:val="00775133"/>
    <w:rsid w:val="00775247"/>
    <w:rsid w:val="00781A72"/>
    <w:rsid w:val="007906E6"/>
    <w:rsid w:val="00795AF7"/>
    <w:rsid w:val="007A4F5B"/>
    <w:rsid w:val="007B4FE9"/>
    <w:rsid w:val="007B7941"/>
    <w:rsid w:val="007C0B43"/>
    <w:rsid w:val="007C5B49"/>
    <w:rsid w:val="007F5EF8"/>
    <w:rsid w:val="008022B3"/>
    <w:rsid w:val="00836884"/>
    <w:rsid w:val="008405AB"/>
    <w:rsid w:val="008511E0"/>
    <w:rsid w:val="00865B95"/>
    <w:rsid w:val="008722A2"/>
    <w:rsid w:val="008A411C"/>
    <w:rsid w:val="008C74DD"/>
    <w:rsid w:val="008D0021"/>
    <w:rsid w:val="008D68F3"/>
    <w:rsid w:val="008F3947"/>
    <w:rsid w:val="00900924"/>
    <w:rsid w:val="00902931"/>
    <w:rsid w:val="0090330B"/>
    <w:rsid w:val="00904041"/>
    <w:rsid w:val="00914768"/>
    <w:rsid w:val="00917059"/>
    <w:rsid w:val="00925AE6"/>
    <w:rsid w:val="009278B6"/>
    <w:rsid w:val="00936432"/>
    <w:rsid w:val="00936E06"/>
    <w:rsid w:val="00961A39"/>
    <w:rsid w:val="00974F08"/>
    <w:rsid w:val="00982937"/>
    <w:rsid w:val="00984EC9"/>
    <w:rsid w:val="009C1DD1"/>
    <w:rsid w:val="009C604A"/>
    <w:rsid w:val="009E2C40"/>
    <w:rsid w:val="009E7F21"/>
    <w:rsid w:val="009F7BE6"/>
    <w:rsid w:val="009F7F09"/>
    <w:rsid w:val="00A01117"/>
    <w:rsid w:val="00A02369"/>
    <w:rsid w:val="00A1588D"/>
    <w:rsid w:val="00A32EC0"/>
    <w:rsid w:val="00A4272F"/>
    <w:rsid w:val="00A62B81"/>
    <w:rsid w:val="00A75813"/>
    <w:rsid w:val="00A944BB"/>
    <w:rsid w:val="00A96147"/>
    <w:rsid w:val="00AA6E88"/>
    <w:rsid w:val="00AB32EC"/>
    <w:rsid w:val="00AC1160"/>
    <w:rsid w:val="00AD5E99"/>
    <w:rsid w:val="00AE3DE2"/>
    <w:rsid w:val="00AE605C"/>
    <w:rsid w:val="00B50BAE"/>
    <w:rsid w:val="00BB0437"/>
    <w:rsid w:val="00BB1328"/>
    <w:rsid w:val="00BC0F81"/>
    <w:rsid w:val="00C25DA3"/>
    <w:rsid w:val="00C33F9B"/>
    <w:rsid w:val="00C35640"/>
    <w:rsid w:val="00C439F4"/>
    <w:rsid w:val="00C533D4"/>
    <w:rsid w:val="00C55BB1"/>
    <w:rsid w:val="00C7687F"/>
    <w:rsid w:val="00CB1B47"/>
    <w:rsid w:val="00CC127E"/>
    <w:rsid w:val="00CC2DC6"/>
    <w:rsid w:val="00CE3707"/>
    <w:rsid w:val="00CE5F71"/>
    <w:rsid w:val="00CF66A7"/>
    <w:rsid w:val="00D01DE0"/>
    <w:rsid w:val="00D27F0D"/>
    <w:rsid w:val="00D61D4B"/>
    <w:rsid w:val="00D8112F"/>
    <w:rsid w:val="00D85A0D"/>
    <w:rsid w:val="00D94818"/>
    <w:rsid w:val="00DC07EC"/>
    <w:rsid w:val="00DF12D8"/>
    <w:rsid w:val="00DF3B48"/>
    <w:rsid w:val="00E05DD0"/>
    <w:rsid w:val="00E52176"/>
    <w:rsid w:val="00E5337B"/>
    <w:rsid w:val="00E86BBB"/>
    <w:rsid w:val="00EA06F8"/>
    <w:rsid w:val="00EA3A35"/>
    <w:rsid w:val="00EA51AA"/>
    <w:rsid w:val="00EB3388"/>
    <w:rsid w:val="00EB3C3C"/>
    <w:rsid w:val="00EB775C"/>
    <w:rsid w:val="00EE214F"/>
    <w:rsid w:val="00EE43AC"/>
    <w:rsid w:val="00F0041A"/>
    <w:rsid w:val="00F00A73"/>
    <w:rsid w:val="00F00B24"/>
    <w:rsid w:val="00F02029"/>
    <w:rsid w:val="00F36D6D"/>
    <w:rsid w:val="00F413A4"/>
    <w:rsid w:val="00F57C59"/>
    <w:rsid w:val="00F63BEA"/>
    <w:rsid w:val="00F83D5E"/>
    <w:rsid w:val="00FB0DCA"/>
    <w:rsid w:val="00FB7A5A"/>
    <w:rsid w:val="00FC33CC"/>
    <w:rsid w:val="00FC5C8B"/>
    <w:rsid w:val="00FD1E2C"/>
    <w:rsid w:val="00FE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A62D"/>
  <w15:chartTrackingRefBased/>
  <w15:docId w15:val="{861FCE37-8570-4DDB-A501-44FE9AC9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qFormat/>
    <w:rsid w:val="00781A72"/>
    <w:pPr>
      <w:spacing w:after="200" w:line="276" w:lineRule="auto"/>
      <w:ind w:left="720"/>
      <w:contextualSpacing/>
      <w:jc w:val="left"/>
    </w:pPr>
    <w:rPr>
      <w:rFonts w:ascii="Calibri" w:eastAsia="Calibri" w:hAnsi="Calibri"/>
      <w:sz w:val="22"/>
      <w:szCs w:val="22"/>
      <w:lang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uiPriority w:val="99"/>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E5337B"/>
    <w:pPr>
      <w:ind w:left="357" w:hanging="357"/>
    </w:pPr>
    <w:rPr>
      <w:sz w:val="20"/>
    </w:rPr>
  </w:style>
  <w:style w:type="character" w:customStyle="1" w:styleId="FootnoteTextChar">
    <w:name w:val="Footnote Text Char"/>
    <w:basedOn w:val="DefaultParagraphFont"/>
    <w:uiPriority w:val="99"/>
    <w:semiHidden/>
    <w:rsid w:val="00E5337B"/>
    <w:rPr>
      <w:rFonts w:ascii="Courier New" w:eastAsia="Times New Roman" w:hAnsi="Courier New" w:cs="Times New Roman"/>
      <w:sz w:val="20"/>
      <w:szCs w:val="20"/>
      <w:lang w:eastAsia="en-GB"/>
    </w:rPr>
  </w:style>
  <w:style w:type="paragraph" w:styleId="ListBullet">
    <w:name w:val="List Bullet"/>
    <w:basedOn w:val="Normal"/>
    <w:link w:val="ListBulletChar"/>
    <w:uiPriority w:val="99"/>
    <w:rsid w:val="00E5337B"/>
    <w:pPr>
      <w:numPr>
        <w:numId w:val="7"/>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5337B"/>
    <w:rPr>
      <w:vertAlign w:val="superscript"/>
    </w:rPr>
  </w:style>
  <w:style w:type="character" w:styleId="Hyperlink">
    <w:name w:val="Hyperlink"/>
    <w:aliases w:val="Char1"/>
    <w:rsid w:val="00E5337B"/>
    <w:rPr>
      <w:color w:val="0000FF"/>
      <w:u w:val="single"/>
    </w:rPr>
  </w:style>
  <w:style w:type="character" w:customStyle="1" w:styleId="ListBulletChar">
    <w:name w:val="List Bullet Char"/>
    <w:link w:val="ListBullet"/>
    <w:uiPriority w:val="99"/>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eastAsia="pl-PL"/>
    </w:rPr>
  </w:style>
  <w:style w:type="paragraph" w:styleId="BalloonText">
    <w:name w:val="Balloon Text"/>
    <w:basedOn w:val="Normal"/>
    <w:link w:val="BalloonTextChar"/>
    <w:uiPriority w:val="99"/>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uiPriority w:val="99"/>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qFormat/>
    <w:locked/>
    <w:rsid w:val="00711B1C"/>
    <w:rPr>
      <w:rFonts w:ascii="Calibri" w:eastAsia="Calibri" w:hAnsi="Calibri" w:cs="Times New Roman"/>
      <w:lang w:val="en-GB"/>
    </w:rPr>
  </w:style>
  <w:style w:type="character" w:styleId="Emphasis">
    <w:name w:val="Emphasis"/>
    <w:basedOn w:val="DefaultParagraphFont"/>
    <w:uiPriority w:val="20"/>
    <w:qFormat/>
    <w:rsid w:val="00273ED5"/>
    <w:rPr>
      <w:i/>
      <w:iCs/>
    </w:rPr>
  </w:style>
  <w:style w:type="paragraph" w:styleId="Header">
    <w:name w:val="header"/>
    <w:basedOn w:val="Normal"/>
    <w:link w:val="HeaderChar"/>
    <w:unhideWhenUsed/>
    <w:rsid w:val="00CF66A7"/>
    <w:pPr>
      <w:tabs>
        <w:tab w:val="center" w:pos="4680"/>
        <w:tab w:val="right" w:pos="9360"/>
      </w:tabs>
      <w:spacing w:after="0"/>
    </w:pPr>
  </w:style>
  <w:style w:type="character" w:customStyle="1" w:styleId="HeaderChar">
    <w:name w:val="Header Char"/>
    <w:basedOn w:val="DefaultParagraphFont"/>
    <w:link w:val="Header"/>
    <w:uiPriority w:val="99"/>
    <w:rsid w:val="00CF66A7"/>
    <w:rPr>
      <w:rFonts w:ascii="Courier New" w:eastAsia="Times New Roman" w:hAnsi="Courier New" w:cs="Times New Roman"/>
      <w:sz w:val="24"/>
      <w:szCs w:val="20"/>
      <w:lang w:eastAsia="en-GB"/>
    </w:rPr>
  </w:style>
  <w:style w:type="paragraph" w:styleId="Footer">
    <w:name w:val="footer"/>
    <w:basedOn w:val="Normal"/>
    <w:link w:val="FooterChar"/>
    <w:unhideWhenUsed/>
    <w:rsid w:val="00CF66A7"/>
    <w:pPr>
      <w:tabs>
        <w:tab w:val="center" w:pos="4680"/>
        <w:tab w:val="right" w:pos="9360"/>
      </w:tabs>
      <w:spacing w:after="0"/>
    </w:pPr>
  </w:style>
  <w:style w:type="character" w:customStyle="1" w:styleId="FooterChar">
    <w:name w:val="Footer Char"/>
    <w:basedOn w:val="DefaultParagraphFont"/>
    <w:link w:val="Footer"/>
    <w:rsid w:val="00CF66A7"/>
    <w:rPr>
      <w:rFonts w:ascii="Courier New" w:eastAsia="Times New Roman" w:hAnsi="Courier New" w:cs="Times New Roman"/>
      <w:sz w:val="24"/>
      <w:szCs w:val="20"/>
      <w:lang w:eastAsia="en-GB"/>
    </w:rPr>
  </w:style>
  <w:style w:type="character" w:styleId="PageNumber">
    <w:name w:val="page number"/>
    <w:basedOn w:val="DefaultParagraphFont"/>
    <w:rsid w:val="008022B3"/>
  </w:style>
  <w:style w:type="paragraph" w:customStyle="1" w:styleId="Default">
    <w:name w:val="Default"/>
    <w:rsid w:val="008022B3"/>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 w:id="2096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3480-Effectively-banning-products-produced-extracted-or-harvested-with-forced-labour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86DEA0-0202-4C9B-B0EC-DD8824BF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2125</Words>
  <Characters>10946</Characters>
  <Application>Microsoft Office Word</Application>
  <DocSecurity>0</DocSecurity>
  <Lines>266</Lines>
  <Paragraphs>142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maria-jose.almeida@ec.europa.eu;Raffaella.BIANCHIN@ec.europa.eu</dc:creator>
  <cp:keywords/>
  <dc:description/>
  <cp:lastModifiedBy>BIANCHIN Raffaella (SG)</cp:lastModifiedBy>
  <cp:revision>3</cp:revision>
  <cp:lastPrinted>2020-01-07T10:13:00Z</cp:lastPrinted>
  <dcterms:created xsi:type="dcterms:W3CDTF">2022-10-04T09:08:00Z</dcterms:created>
  <dcterms:modified xsi:type="dcterms:W3CDTF">2022-10-04T09:09:00Z</dcterms:modified>
</cp:coreProperties>
</file>