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5F6C7" w14:textId="35B182E3" w:rsidR="007301BA" w:rsidRPr="00674EE6" w:rsidRDefault="00674EE6" w:rsidP="00674EE6">
      <w:pPr>
        <w:spacing w:after="600"/>
        <w:jc w:val="center"/>
        <w:rPr>
          <w:rFonts w:ascii="Times New Roman" w:hAnsi="Times New Roman"/>
          <w:b/>
          <w:bCs/>
          <w:szCs w:val="24"/>
        </w:rPr>
      </w:pPr>
      <w:r w:rsidRPr="00331DB9">
        <w:rPr>
          <w:rFonts w:ascii="Times New Roman" w:hAnsi="Times New Roman"/>
          <w:b/>
          <w:bCs/>
        </w:rPr>
        <w:t xml:space="preserve">Follow up to the </w:t>
      </w:r>
      <w:r w:rsidRPr="00331DB9">
        <w:rPr>
          <w:rFonts w:ascii="Times New Roman" w:hAnsi="Times New Roman"/>
          <w:b/>
        </w:rPr>
        <w:t xml:space="preserve">European Parliament </w:t>
      </w:r>
      <w:r>
        <w:rPr>
          <w:rFonts w:ascii="Times New Roman" w:hAnsi="Times New Roman"/>
          <w:b/>
          <w:szCs w:val="24"/>
        </w:rPr>
        <w:t xml:space="preserve">non-legislative </w:t>
      </w:r>
      <w:r w:rsidRPr="00331DB9">
        <w:rPr>
          <w:rFonts w:ascii="Times New Roman" w:hAnsi="Times New Roman"/>
          <w:b/>
        </w:rPr>
        <w:t xml:space="preserve">resolution </w:t>
      </w:r>
      <w:r w:rsidRPr="00674EE6">
        <w:rPr>
          <w:rFonts w:ascii="Times New Roman" w:hAnsi="Times New Roman"/>
          <w:b/>
          <w:bCs/>
          <w:szCs w:val="24"/>
        </w:rPr>
        <w:t xml:space="preserve">on the draft Council decision on the conclusion of the Voluntary Partnership Agreement between the European Union and the Co-operative Republic of Guyana on forest law enforcement, </w:t>
      </w:r>
      <w:proofErr w:type="gramStart"/>
      <w:r w:rsidRPr="00674EE6">
        <w:rPr>
          <w:rFonts w:ascii="Times New Roman" w:hAnsi="Times New Roman"/>
          <w:b/>
          <w:bCs/>
          <w:szCs w:val="24"/>
        </w:rPr>
        <w:t>governance</w:t>
      </w:r>
      <w:proofErr w:type="gramEnd"/>
      <w:r w:rsidRPr="00674EE6">
        <w:rPr>
          <w:rFonts w:ascii="Times New Roman" w:hAnsi="Times New Roman"/>
          <w:b/>
          <w:bCs/>
          <w:szCs w:val="24"/>
        </w:rPr>
        <w:t xml:space="preserve"> and trade in timber products to the European Union</w:t>
      </w:r>
    </w:p>
    <w:p w14:paraId="0D9623FD" w14:textId="4A5EE039" w:rsidR="00377B07" w:rsidRPr="00674EE6" w:rsidRDefault="00377B07" w:rsidP="00377B07">
      <w:pPr>
        <w:numPr>
          <w:ilvl w:val="0"/>
          <w:numId w:val="1"/>
        </w:numPr>
        <w:ind w:left="567" w:hanging="567"/>
        <w:rPr>
          <w:rFonts w:ascii="Times New Roman" w:hAnsi="Times New Roman"/>
          <w:b/>
          <w:szCs w:val="24"/>
          <w:lang w:val="fr-BE"/>
        </w:rPr>
      </w:pPr>
      <w:proofErr w:type="gramStart"/>
      <w:r w:rsidRPr="00674EE6">
        <w:rPr>
          <w:rFonts w:ascii="Times New Roman" w:hAnsi="Times New Roman"/>
          <w:b/>
          <w:szCs w:val="24"/>
          <w:lang w:val="fr-BE"/>
        </w:rPr>
        <w:t>Rapporteur:</w:t>
      </w:r>
      <w:proofErr w:type="gramEnd"/>
      <w:r w:rsidRPr="00674EE6">
        <w:rPr>
          <w:rFonts w:ascii="Times New Roman" w:hAnsi="Times New Roman"/>
          <w:b/>
          <w:szCs w:val="24"/>
          <w:lang w:val="fr-BE"/>
        </w:rPr>
        <w:t xml:space="preserve"> </w:t>
      </w:r>
      <w:r w:rsidR="00674EE6" w:rsidRPr="00674EE6">
        <w:rPr>
          <w:rFonts w:ascii="Times New Roman" w:hAnsi="Times New Roman"/>
          <w:szCs w:val="24"/>
          <w:lang w:val="fr-BE"/>
        </w:rPr>
        <w:t>Karin KARLSBRO</w:t>
      </w:r>
      <w:r w:rsidR="00674EE6" w:rsidRPr="00674EE6">
        <w:rPr>
          <w:rFonts w:ascii="Times New Roman" w:hAnsi="Times New Roman"/>
          <w:szCs w:val="24"/>
          <w:lang w:val="fr-BE"/>
        </w:rPr>
        <w:t xml:space="preserve"> (</w:t>
      </w:r>
      <w:proofErr w:type="spellStart"/>
      <w:r w:rsidR="00674EE6" w:rsidRPr="00674EE6">
        <w:rPr>
          <w:rFonts w:ascii="Times New Roman" w:hAnsi="Times New Roman"/>
          <w:szCs w:val="24"/>
          <w:lang w:val="fr-BE"/>
        </w:rPr>
        <w:t>Renew</w:t>
      </w:r>
      <w:proofErr w:type="spellEnd"/>
      <w:r w:rsidR="00674EE6" w:rsidRPr="00674EE6">
        <w:rPr>
          <w:rFonts w:ascii="Times New Roman" w:hAnsi="Times New Roman"/>
          <w:szCs w:val="24"/>
          <w:lang w:val="fr-BE"/>
        </w:rPr>
        <w:t xml:space="preserve"> / SE</w:t>
      </w:r>
      <w:r w:rsidR="00674EE6">
        <w:rPr>
          <w:rFonts w:ascii="Times New Roman" w:hAnsi="Times New Roman"/>
          <w:szCs w:val="24"/>
          <w:lang w:val="fr-BE"/>
        </w:rPr>
        <w:t>)</w:t>
      </w:r>
    </w:p>
    <w:p w14:paraId="53EF597B" w14:textId="34CCB8A2" w:rsidR="00377B07" w:rsidRPr="00674EE6" w:rsidRDefault="00377B07" w:rsidP="00377B07">
      <w:pPr>
        <w:numPr>
          <w:ilvl w:val="0"/>
          <w:numId w:val="1"/>
        </w:numPr>
        <w:ind w:left="567" w:hanging="567"/>
        <w:rPr>
          <w:rFonts w:ascii="Times New Roman" w:hAnsi="Times New Roman"/>
          <w:i/>
          <w:szCs w:val="24"/>
        </w:rPr>
      </w:pPr>
      <w:r w:rsidRPr="00674EE6">
        <w:rPr>
          <w:rFonts w:ascii="Times New Roman" w:hAnsi="Times New Roman"/>
          <w:b/>
          <w:szCs w:val="24"/>
        </w:rPr>
        <w:t xml:space="preserve">Reference numbers: </w:t>
      </w:r>
      <w:r w:rsidR="00674EE6" w:rsidRPr="00674EE6">
        <w:rPr>
          <w:rFonts w:ascii="Times New Roman" w:hAnsi="Times New Roman"/>
          <w:noProof/>
          <w:szCs w:val="24"/>
        </w:rPr>
        <w:t>2022/0142M (NLE)</w:t>
      </w:r>
      <w:r w:rsidR="00674EE6" w:rsidRPr="00674EE6">
        <w:rPr>
          <w:rFonts w:ascii="Times New Roman" w:hAnsi="Times New Roman"/>
          <w:noProof/>
          <w:szCs w:val="24"/>
        </w:rPr>
        <w:t xml:space="preserve"> / </w:t>
      </w:r>
      <w:r w:rsidR="00674EE6" w:rsidRPr="00674EE6">
        <w:rPr>
          <w:rFonts w:ascii="Times New Roman" w:hAnsi="Times New Roman"/>
          <w:noProof/>
          <w:szCs w:val="24"/>
          <w:lang w:val="en-IE"/>
        </w:rPr>
        <w:t>A9-0018/2023</w:t>
      </w:r>
      <w:r w:rsidR="00674EE6" w:rsidRPr="00674EE6">
        <w:rPr>
          <w:rFonts w:ascii="Times New Roman" w:hAnsi="Times New Roman"/>
          <w:szCs w:val="24"/>
          <w:lang w:val="en-IE"/>
        </w:rPr>
        <w:t xml:space="preserve"> </w:t>
      </w:r>
      <w:r w:rsidR="00674EE6" w:rsidRPr="00674EE6">
        <w:rPr>
          <w:rFonts w:ascii="Times New Roman" w:hAnsi="Times New Roman"/>
          <w:szCs w:val="24"/>
          <w:lang w:val="en-IE"/>
        </w:rPr>
        <w:t xml:space="preserve">/ </w:t>
      </w:r>
      <w:r w:rsidR="00BD22C4" w:rsidRPr="00674EE6">
        <w:rPr>
          <w:rFonts w:ascii="Times New Roman" w:hAnsi="Times New Roman"/>
          <w:szCs w:val="24"/>
        </w:rPr>
        <w:t>P9_</w:t>
      </w:r>
      <w:proofErr w:type="gramStart"/>
      <w:r w:rsidR="00BD22C4" w:rsidRPr="00674EE6">
        <w:rPr>
          <w:rFonts w:ascii="Times New Roman" w:hAnsi="Times New Roman"/>
          <w:szCs w:val="24"/>
        </w:rPr>
        <w:t>TA(</w:t>
      </w:r>
      <w:proofErr w:type="gramEnd"/>
      <w:r w:rsidR="00BD22C4" w:rsidRPr="00674EE6">
        <w:rPr>
          <w:rFonts w:ascii="Times New Roman" w:hAnsi="Times New Roman"/>
          <w:szCs w:val="24"/>
        </w:rPr>
        <w:t>202</w:t>
      </w:r>
      <w:r w:rsidR="007301BA" w:rsidRPr="00674EE6">
        <w:rPr>
          <w:rFonts w:ascii="Times New Roman" w:hAnsi="Times New Roman"/>
          <w:szCs w:val="24"/>
        </w:rPr>
        <w:t>3</w:t>
      </w:r>
      <w:r w:rsidR="00BD22C4" w:rsidRPr="00674EE6">
        <w:rPr>
          <w:rFonts w:ascii="Times New Roman" w:hAnsi="Times New Roman"/>
          <w:szCs w:val="24"/>
        </w:rPr>
        <w:t>)0</w:t>
      </w:r>
      <w:r w:rsidR="007301BA" w:rsidRPr="00674EE6">
        <w:rPr>
          <w:rFonts w:ascii="Times New Roman" w:hAnsi="Times New Roman"/>
          <w:szCs w:val="24"/>
        </w:rPr>
        <w:t>035</w:t>
      </w:r>
    </w:p>
    <w:p w14:paraId="2048A2D8" w14:textId="038D86B0" w:rsidR="00377B07" w:rsidRPr="00674EE6" w:rsidRDefault="00377B07" w:rsidP="00377B07">
      <w:pPr>
        <w:numPr>
          <w:ilvl w:val="0"/>
          <w:numId w:val="1"/>
        </w:numPr>
        <w:ind w:left="567" w:hanging="567"/>
        <w:rPr>
          <w:rFonts w:ascii="Times New Roman" w:hAnsi="Times New Roman"/>
          <w:szCs w:val="24"/>
        </w:rPr>
      </w:pPr>
      <w:r w:rsidRPr="00674EE6">
        <w:rPr>
          <w:rFonts w:ascii="Times New Roman" w:hAnsi="Times New Roman"/>
          <w:b/>
          <w:szCs w:val="24"/>
        </w:rPr>
        <w:t>Date of adoption of the resolution:</w:t>
      </w:r>
      <w:r w:rsidRPr="00674EE6">
        <w:rPr>
          <w:rFonts w:ascii="Times New Roman" w:hAnsi="Times New Roman"/>
          <w:szCs w:val="24"/>
        </w:rPr>
        <w:t xml:space="preserve"> </w:t>
      </w:r>
      <w:r w:rsidR="007301BA" w:rsidRPr="00674EE6">
        <w:rPr>
          <w:rFonts w:ascii="Times New Roman" w:hAnsi="Times New Roman"/>
          <w:szCs w:val="24"/>
        </w:rPr>
        <w:t>14</w:t>
      </w:r>
      <w:r w:rsidR="00BD22C4" w:rsidRPr="00674EE6">
        <w:rPr>
          <w:rFonts w:ascii="Times New Roman" w:hAnsi="Times New Roman"/>
          <w:szCs w:val="24"/>
        </w:rPr>
        <w:t xml:space="preserve"> </w:t>
      </w:r>
      <w:r w:rsidR="007301BA" w:rsidRPr="00674EE6">
        <w:rPr>
          <w:rFonts w:ascii="Times New Roman" w:hAnsi="Times New Roman"/>
          <w:szCs w:val="24"/>
        </w:rPr>
        <w:t>February</w:t>
      </w:r>
      <w:r w:rsidR="00BD22C4" w:rsidRPr="00674EE6">
        <w:rPr>
          <w:rFonts w:ascii="Times New Roman" w:hAnsi="Times New Roman"/>
          <w:szCs w:val="24"/>
        </w:rPr>
        <w:t xml:space="preserve"> </w:t>
      </w:r>
      <w:r w:rsidR="007301BA" w:rsidRPr="00674EE6">
        <w:rPr>
          <w:rFonts w:ascii="Times New Roman" w:hAnsi="Times New Roman"/>
          <w:szCs w:val="24"/>
        </w:rPr>
        <w:t>2023</w:t>
      </w:r>
    </w:p>
    <w:p w14:paraId="1D9C062C" w14:textId="772B4C3B" w:rsidR="00377B07" w:rsidRPr="00674EE6" w:rsidRDefault="00377B07" w:rsidP="00377B07">
      <w:pPr>
        <w:numPr>
          <w:ilvl w:val="0"/>
          <w:numId w:val="1"/>
        </w:numPr>
        <w:spacing w:line="276" w:lineRule="auto"/>
        <w:ind w:left="567" w:hanging="567"/>
        <w:rPr>
          <w:rFonts w:ascii="Times New Roman" w:eastAsia="Calibri" w:hAnsi="Times New Roman"/>
          <w:szCs w:val="24"/>
          <w:lang w:eastAsia="en-US"/>
        </w:rPr>
      </w:pPr>
      <w:r w:rsidRPr="00674EE6">
        <w:rPr>
          <w:rFonts w:ascii="Times New Roman" w:eastAsia="Calibri" w:hAnsi="Times New Roman"/>
          <w:b/>
          <w:szCs w:val="24"/>
          <w:lang w:eastAsia="en-US"/>
        </w:rPr>
        <w:t>Competent Parliamentary Committee:</w:t>
      </w:r>
      <w:r w:rsidRPr="00674EE6">
        <w:rPr>
          <w:rFonts w:ascii="Times New Roman" w:eastAsia="Calibri" w:hAnsi="Times New Roman"/>
          <w:szCs w:val="24"/>
          <w:lang w:eastAsia="en-US"/>
        </w:rPr>
        <w:t xml:space="preserve"> Committee on </w:t>
      </w:r>
      <w:r w:rsidR="00674EE6">
        <w:rPr>
          <w:rFonts w:ascii="Times New Roman" w:eastAsia="Calibri" w:hAnsi="Times New Roman"/>
          <w:szCs w:val="24"/>
          <w:lang w:eastAsia="en-US"/>
        </w:rPr>
        <w:t xml:space="preserve">International </w:t>
      </w:r>
      <w:r w:rsidR="00F220CF" w:rsidRPr="00674EE6">
        <w:rPr>
          <w:rFonts w:ascii="Times New Roman" w:eastAsia="Calibri" w:hAnsi="Times New Roman"/>
          <w:szCs w:val="24"/>
          <w:lang w:eastAsia="en-US"/>
        </w:rPr>
        <w:t xml:space="preserve">Trade </w:t>
      </w:r>
      <w:r w:rsidRPr="00674EE6">
        <w:rPr>
          <w:rFonts w:ascii="Times New Roman" w:eastAsia="Calibri" w:hAnsi="Times New Roman"/>
          <w:szCs w:val="24"/>
          <w:lang w:eastAsia="en-US"/>
        </w:rPr>
        <w:t>(</w:t>
      </w:r>
      <w:r w:rsidR="00F220CF" w:rsidRPr="00674EE6">
        <w:rPr>
          <w:rFonts w:ascii="Times New Roman" w:eastAsia="Calibri" w:hAnsi="Times New Roman"/>
          <w:szCs w:val="24"/>
          <w:lang w:eastAsia="en-US"/>
        </w:rPr>
        <w:t>INTA</w:t>
      </w:r>
      <w:r w:rsidRPr="00674EE6">
        <w:rPr>
          <w:rFonts w:ascii="Times New Roman" w:eastAsia="Calibri" w:hAnsi="Times New Roman"/>
          <w:szCs w:val="24"/>
          <w:lang w:eastAsia="en-US"/>
        </w:rPr>
        <w:t>)</w:t>
      </w:r>
    </w:p>
    <w:p w14:paraId="05A58753" w14:textId="77777777" w:rsidR="00377B07" w:rsidRPr="00674EE6" w:rsidRDefault="00377B07" w:rsidP="00377B07">
      <w:pPr>
        <w:widowControl w:val="0"/>
        <w:numPr>
          <w:ilvl w:val="0"/>
          <w:numId w:val="1"/>
        </w:numPr>
        <w:ind w:left="567" w:hanging="567"/>
        <w:rPr>
          <w:rFonts w:ascii="Times New Roman" w:hAnsi="Times New Roman"/>
          <w:szCs w:val="24"/>
        </w:rPr>
      </w:pPr>
      <w:r w:rsidRPr="00674EE6">
        <w:rPr>
          <w:rFonts w:ascii="Times New Roman" w:hAnsi="Times New Roman"/>
          <w:b/>
          <w:szCs w:val="24"/>
        </w:rPr>
        <w:t>Brief analysis/assessment of the resolution and requests made in it:</w:t>
      </w:r>
    </w:p>
    <w:p w14:paraId="3A453D9D" w14:textId="256DB842" w:rsidR="00377B07" w:rsidRPr="00674EE6" w:rsidRDefault="00377B07" w:rsidP="00377B07">
      <w:pPr>
        <w:spacing w:after="120"/>
        <w:rPr>
          <w:rFonts w:ascii="Times New Roman" w:hAnsi="Times New Roman"/>
          <w:szCs w:val="24"/>
        </w:rPr>
      </w:pPr>
      <w:r w:rsidRPr="00674EE6">
        <w:rPr>
          <w:rFonts w:ascii="Times New Roman" w:hAnsi="Times New Roman"/>
          <w:szCs w:val="24"/>
        </w:rPr>
        <w:t xml:space="preserve">This European Parliament resolution </w:t>
      </w:r>
      <w:r w:rsidR="00E645D7" w:rsidRPr="00674EE6">
        <w:rPr>
          <w:rFonts w:ascii="Times New Roman" w:hAnsi="Times New Roman"/>
          <w:szCs w:val="24"/>
        </w:rPr>
        <w:t>strongly supports the</w:t>
      </w:r>
      <w:r w:rsidRPr="00674EE6">
        <w:rPr>
          <w:rFonts w:ascii="Times New Roman" w:hAnsi="Times New Roman"/>
          <w:szCs w:val="24"/>
        </w:rPr>
        <w:t xml:space="preserve"> </w:t>
      </w:r>
      <w:r w:rsidR="009618BD" w:rsidRPr="00674EE6">
        <w:rPr>
          <w:rFonts w:ascii="Times New Roman" w:hAnsi="Times New Roman"/>
          <w:szCs w:val="24"/>
        </w:rPr>
        <w:t xml:space="preserve">conclusion of negotiations on the </w:t>
      </w:r>
      <w:r w:rsidR="00E645D7" w:rsidRPr="00674EE6">
        <w:rPr>
          <w:rFonts w:ascii="Times New Roman" w:hAnsi="Times New Roman"/>
          <w:szCs w:val="24"/>
        </w:rPr>
        <w:t>Voluntary Partnership Agreement (VPA)</w:t>
      </w:r>
      <w:r w:rsidR="009618BD" w:rsidRPr="00674EE6">
        <w:rPr>
          <w:rFonts w:ascii="Times New Roman" w:hAnsi="Times New Roman"/>
          <w:szCs w:val="24"/>
        </w:rPr>
        <w:t xml:space="preserve"> between the EU and </w:t>
      </w:r>
      <w:r w:rsidR="00E645D7" w:rsidRPr="00674EE6">
        <w:rPr>
          <w:rFonts w:ascii="Times New Roman" w:hAnsi="Times New Roman"/>
          <w:szCs w:val="24"/>
        </w:rPr>
        <w:t>Guyana. It s</w:t>
      </w:r>
      <w:r w:rsidR="009618BD" w:rsidRPr="00674EE6">
        <w:rPr>
          <w:rFonts w:ascii="Times New Roman" w:hAnsi="Times New Roman"/>
          <w:szCs w:val="24"/>
        </w:rPr>
        <w:t>tresses the VPA</w:t>
      </w:r>
      <w:r w:rsidR="00E645D7" w:rsidRPr="00674EE6">
        <w:rPr>
          <w:rFonts w:ascii="Times New Roman" w:hAnsi="Times New Roman"/>
          <w:szCs w:val="24"/>
        </w:rPr>
        <w:t xml:space="preserve">’s importance in ensuring that only legally logged timber will be imported in the EU </w:t>
      </w:r>
      <w:r w:rsidR="004A459A" w:rsidRPr="00674EE6">
        <w:rPr>
          <w:rFonts w:ascii="Times New Roman" w:hAnsi="Times New Roman"/>
          <w:szCs w:val="24"/>
        </w:rPr>
        <w:t>as well as the</w:t>
      </w:r>
      <w:r w:rsidR="00E645D7" w:rsidRPr="00674EE6">
        <w:rPr>
          <w:rFonts w:ascii="Times New Roman" w:hAnsi="Times New Roman"/>
          <w:szCs w:val="24"/>
        </w:rPr>
        <w:t xml:space="preserve"> significance for the promotion of sustainable forest management practices, forest governance, law enforcement, and human rights among others. It further </w:t>
      </w:r>
      <w:r w:rsidR="004A459A" w:rsidRPr="00674EE6">
        <w:rPr>
          <w:rFonts w:ascii="Times New Roman" w:hAnsi="Times New Roman"/>
          <w:szCs w:val="24"/>
        </w:rPr>
        <w:t>welcomes</w:t>
      </w:r>
      <w:r w:rsidR="00E645D7" w:rsidRPr="00674EE6">
        <w:rPr>
          <w:rFonts w:ascii="Times New Roman" w:hAnsi="Times New Roman"/>
          <w:szCs w:val="24"/>
        </w:rPr>
        <w:t xml:space="preserve"> the high stakeholder participation and the adoption of a joint implementation framework</w:t>
      </w:r>
      <w:r w:rsidRPr="00674EE6">
        <w:rPr>
          <w:rFonts w:ascii="Times New Roman" w:hAnsi="Times New Roman"/>
          <w:szCs w:val="24"/>
        </w:rPr>
        <w:t>.</w:t>
      </w:r>
      <w:r w:rsidR="00E645D7" w:rsidRPr="00674EE6">
        <w:rPr>
          <w:rFonts w:ascii="Times New Roman" w:hAnsi="Times New Roman"/>
          <w:szCs w:val="24"/>
        </w:rPr>
        <w:t xml:space="preserve"> The resolution highlights the opportunity to boost job creation in the forestry sector and welcomes the shared goals and priorities between sectors on sustainable forest management and trade cooperation</w:t>
      </w:r>
    </w:p>
    <w:p w14:paraId="0D598E4C" w14:textId="641F783A" w:rsidR="00377B07" w:rsidRPr="00674EE6" w:rsidRDefault="00377B07" w:rsidP="00377B07">
      <w:pPr>
        <w:widowControl w:val="0"/>
        <w:spacing w:after="120"/>
        <w:rPr>
          <w:rFonts w:ascii="Times New Roman" w:hAnsi="Times New Roman"/>
          <w:szCs w:val="24"/>
        </w:rPr>
      </w:pPr>
      <w:r w:rsidRPr="00674EE6">
        <w:rPr>
          <w:rFonts w:ascii="Times New Roman" w:hAnsi="Times New Roman"/>
          <w:szCs w:val="24"/>
        </w:rPr>
        <w:t xml:space="preserve">The resolution </w:t>
      </w:r>
      <w:r w:rsidR="009618BD" w:rsidRPr="00674EE6">
        <w:rPr>
          <w:rFonts w:ascii="Times New Roman" w:hAnsi="Times New Roman"/>
          <w:szCs w:val="24"/>
        </w:rPr>
        <w:t xml:space="preserve">also calls for </w:t>
      </w:r>
      <w:r w:rsidR="00E645D7" w:rsidRPr="00674EE6">
        <w:rPr>
          <w:rFonts w:ascii="Times New Roman" w:hAnsi="Times New Roman"/>
          <w:szCs w:val="24"/>
        </w:rPr>
        <w:t xml:space="preserve">Guyana </w:t>
      </w:r>
      <w:r w:rsidR="009618BD" w:rsidRPr="00674EE6">
        <w:rPr>
          <w:rFonts w:ascii="Times New Roman" w:hAnsi="Times New Roman"/>
          <w:szCs w:val="24"/>
        </w:rPr>
        <w:t>and the EU to pursue their efforts and to ensure that logistical and technical support be provided to the VPA process in the future</w:t>
      </w:r>
      <w:r w:rsidR="004A459A" w:rsidRPr="00674EE6">
        <w:rPr>
          <w:rFonts w:ascii="Times New Roman" w:hAnsi="Times New Roman"/>
          <w:szCs w:val="24"/>
        </w:rPr>
        <w:t>. It asks</w:t>
      </w:r>
      <w:r w:rsidR="009F45AC" w:rsidRPr="00674EE6">
        <w:rPr>
          <w:rFonts w:ascii="Times New Roman" w:hAnsi="Times New Roman"/>
          <w:szCs w:val="24"/>
        </w:rPr>
        <w:t xml:space="preserve"> that the Commission report regularly to the European Parliament on the implementation of the agreement.</w:t>
      </w:r>
    </w:p>
    <w:p w14:paraId="3FB4C06B" w14:textId="6774BC3E" w:rsidR="00377B07" w:rsidRPr="009F45AC" w:rsidRDefault="00377B07" w:rsidP="00674EE6">
      <w:pPr>
        <w:numPr>
          <w:ilvl w:val="0"/>
          <w:numId w:val="1"/>
        </w:numPr>
        <w:ind w:left="567" w:hanging="567"/>
        <w:rPr>
          <w:rFonts w:ascii="Calibri" w:eastAsia="Calibri" w:hAnsi="Calibri" w:cs="Calibri"/>
          <w:b/>
          <w:bCs/>
          <w:sz w:val="22"/>
          <w:szCs w:val="22"/>
          <w:lang w:val="en-US" w:eastAsia="en-US"/>
        </w:rPr>
      </w:pPr>
      <w:r w:rsidRPr="00674EE6">
        <w:rPr>
          <w:rFonts w:ascii="Times New Roman" w:eastAsia="Calibri" w:hAnsi="Times New Roman"/>
          <w:b/>
          <w:szCs w:val="24"/>
          <w:lang w:val="en-US" w:eastAsia="en-US"/>
        </w:rPr>
        <w:t>Response to the requests in the resolution and overview of the action taken, or intended to be taken, by the Commission</w:t>
      </w:r>
      <w:r w:rsidRPr="009F45AC">
        <w:rPr>
          <w:rFonts w:ascii="Calibri" w:eastAsia="Calibri" w:hAnsi="Calibri" w:cs="Calibri"/>
          <w:b/>
          <w:sz w:val="22"/>
          <w:szCs w:val="22"/>
          <w:lang w:val="en-US" w:eastAsia="en-US"/>
        </w:rPr>
        <w:t>:</w:t>
      </w:r>
    </w:p>
    <w:p w14:paraId="420C0458" w14:textId="7B8595E8" w:rsidR="009F45AC" w:rsidRPr="00674EE6" w:rsidRDefault="00304384" w:rsidP="00674EE6">
      <w:pPr>
        <w:spacing w:after="120"/>
        <w:rPr>
          <w:rFonts w:ascii="Times New Roman" w:hAnsi="Times New Roman"/>
          <w:szCs w:val="24"/>
          <w:lang w:val="en-US"/>
        </w:rPr>
      </w:pPr>
      <w:r w:rsidRPr="00674EE6">
        <w:rPr>
          <w:rFonts w:ascii="Times New Roman" w:hAnsi="Times New Roman"/>
          <w:szCs w:val="24"/>
        </w:rPr>
        <w:t>The Commission welcome</w:t>
      </w:r>
      <w:r w:rsidR="00E263A5" w:rsidRPr="00674EE6">
        <w:rPr>
          <w:rFonts w:ascii="Times New Roman" w:hAnsi="Times New Roman"/>
          <w:szCs w:val="24"/>
        </w:rPr>
        <w:t>s</w:t>
      </w:r>
      <w:r w:rsidRPr="00674EE6">
        <w:rPr>
          <w:rFonts w:ascii="Times New Roman" w:hAnsi="Times New Roman"/>
          <w:szCs w:val="24"/>
        </w:rPr>
        <w:t xml:space="preserve"> the European Parliament support to the VPA </w:t>
      </w:r>
      <w:r w:rsidR="009F45AC" w:rsidRPr="00674EE6">
        <w:rPr>
          <w:rFonts w:ascii="Times New Roman" w:hAnsi="Times New Roman"/>
          <w:szCs w:val="24"/>
        </w:rPr>
        <w:t>Guyana</w:t>
      </w:r>
      <w:r w:rsidRPr="00674EE6">
        <w:rPr>
          <w:rFonts w:ascii="Times New Roman" w:hAnsi="Times New Roman"/>
          <w:szCs w:val="24"/>
        </w:rPr>
        <w:t xml:space="preserve"> and </w:t>
      </w:r>
      <w:r w:rsidR="009F45AC" w:rsidRPr="00674EE6">
        <w:rPr>
          <w:rFonts w:ascii="Times New Roman" w:hAnsi="Times New Roman"/>
          <w:szCs w:val="24"/>
          <w:lang w:val="en-US"/>
        </w:rPr>
        <w:t>the attention it pays to critical elements of the VPA implementation. These elements are well-covered in the VPA text as well as</w:t>
      </w:r>
      <w:r w:rsidR="004A459A" w:rsidRPr="00674EE6">
        <w:rPr>
          <w:rFonts w:ascii="Times New Roman" w:hAnsi="Times New Roman"/>
          <w:szCs w:val="24"/>
          <w:lang w:val="en-US"/>
        </w:rPr>
        <w:t xml:space="preserve"> in</w:t>
      </w:r>
      <w:r w:rsidR="009F45AC" w:rsidRPr="00674EE6">
        <w:rPr>
          <w:rFonts w:ascii="Times New Roman" w:hAnsi="Times New Roman"/>
          <w:szCs w:val="24"/>
          <w:lang w:val="en-US"/>
        </w:rPr>
        <w:t xml:space="preserve"> the Joint implementation framework that has been set up to guide the Parties and stakeholders towards achieving the VPA objectives, including </w:t>
      </w:r>
      <w:r w:rsidR="00674EE6" w:rsidRPr="00674EE6">
        <w:rPr>
          <w:rFonts w:ascii="Times New Roman" w:hAnsi="Times New Roman"/>
          <w:szCs w:val="24"/>
        </w:rPr>
        <w:t xml:space="preserve">Forest law enforcement, </w:t>
      </w:r>
      <w:proofErr w:type="gramStart"/>
      <w:r w:rsidR="00674EE6" w:rsidRPr="00674EE6">
        <w:rPr>
          <w:rFonts w:ascii="Times New Roman" w:hAnsi="Times New Roman"/>
          <w:szCs w:val="24"/>
        </w:rPr>
        <w:t>governance</w:t>
      </w:r>
      <w:proofErr w:type="gramEnd"/>
      <w:r w:rsidR="00674EE6" w:rsidRPr="00674EE6">
        <w:rPr>
          <w:rFonts w:ascii="Times New Roman" w:hAnsi="Times New Roman"/>
          <w:szCs w:val="24"/>
        </w:rPr>
        <w:t xml:space="preserve"> and trade</w:t>
      </w:r>
      <w:r w:rsidR="00674EE6" w:rsidRPr="00674EE6">
        <w:rPr>
          <w:rFonts w:ascii="Times New Roman" w:hAnsi="Times New Roman"/>
          <w:szCs w:val="24"/>
          <w:lang w:val="en-US"/>
        </w:rPr>
        <w:t xml:space="preserve"> </w:t>
      </w:r>
      <w:r w:rsidR="00674EE6">
        <w:rPr>
          <w:rFonts w:ascii="Times New Roman" w:hAnsi="Times New Roman"/>
          <w:szCs w:val="24"/>
          <w:lang w:val="en-US"/>
        </w:rPr>
        <w:t>(</w:t>
      </w:r>
      <w:r w:rsidR="009F45AC" w:rsidRPr="00674EE6">
        <w:rPr>
          <w:rFonts w:ascii="Times New Roman" w:hAnsi="Times New Roman"/>
          <w:szCs w:val="24"/>
          <w:lang w:val="en-US"/>
        </w:rPr>
        <w:t>FLEGT</w:t>
      </w:r>
      <w:r w:rsidR="00674EE6">
        <w:rPr>
          <w:rFonts w:ascii="Times New Roman" w:hAnsi="Times New Roman"/>
          <w:szCs w:val="24"/>
          <w:lang w:val="en-US"/>
        </w:rPr>
        <w:t>)</w:t>
      </w:r>
      <w:r w:rsidR="009F45AC" w:rsidRPr="00674EE6">
        <w:rPr>
          <w:rFonts w:ascii="Times New Roman" w:hAnsi="Times New Roman"/>
          <w:szCs w:val="24"/>
          <w:lang w:val="en-US"/>
        </w:rPr>
        <w:t xml:space="preserve"> licensing.</w:t>
      </w:r>
    </w:p>
    <w:p w14:paraId="54FB19FA" w14:textId="554173A7" w:rsidR="009F45AC" w:rsidRPr="00674EE6" w:rsidRDefault="009F45AC" w:rsidP="00674EE6">
      <w:pPr>
        <w:spacing w:after="120"/>
        <w:rPr>
          <w:rFonts w:ascii="Times New Roman" w:hAnsi="Times New Roman"/>
          <w:szCs w:val="24"/>
        </w:rPr>
      </w:pPr>
      <w:r w:rsidRPr="00674EE6">
        <w:rPr>
          <w:rFonts w:ascii="Times New Roman" w:hAnsi="Times New Roman"/>
          <w:szCs w:val="24"/>
        </w:rPr>
        <w:t xml:space="preserve">In line with </w:t>
      </w:r>
      <w:r w:rsidRPr="00674EE6">
        <w:rPr>
          <w:rFonts w:ascii="Times New Roman" w:hAnsi="Times New Roman"/>
          <w:b/>
          <w:bCs/>
          <w:szCs w:val="24"/>
        </w:rPr>
        <w:t>paragraph 4</w:t>
      </w:r>
      <w:r w:rsidR="00674EE6">
        <w:rPr>
          <w:rFonts w:ascii="Times New Roman" w:hAnsi="Times New Roman"/>
          <w:b/>
          <w:bCs/>
          <w:szCs w:val="24"/>
        </w:rPr>
        <w:t>,</w:t>
      </w:r>
      <w:r w:rsidRPr="00674EE6">
        <w:rPr>
          <w:rFonts w:ascii="Times New Roman" w:hAnsi="Times New Roman"/>
          <w:szCs w:val="24"/>
          <w:lang w:val="en-US"/>
        </w:rPr>
        <w:t xml:space="preserve"> </w:t>
      </w:r>
      <w:r w:rsidR="004A459A" w:rsidRPr="00674EE6">
        <w:rPr>
          <w:rFonts w:ascii="Times New Roman" w:hAnsi="Times New Roman"/>
          <w:szCs w:val="24"/>
          <w:lang w:val="en-US"/>
        </w:rPr>
        <w:t>t</w:t>
      </w:r>
      <w:r w:rsidRPr="00674EE6">
        <w:rPr>
          <w:rFonts w:ascii="Times New Roman" w:hAnsi="Times New Roman"/>
          <w:szCs w:val="24"/>
          <w:lang w:val="en-US"/>
        </w:rPr>
        <w:t xml:space="preserve">he VPA includes a detailed framework to guide the provision of technical and financial support to implementation and attainment of objectives, including FLEGT licensing. Article 15 (‘Supporting measures’) and Annex VII (‘Supporting measures and financing mechanisms’) lay down the areas where such support needs to be provided as well as the potential funding sources. </w:t>
      </w:r>
      <w:r w:rsidRPr="00674EE6">
        <w:rPr>
          <w:rFonts w:ascii="Times New Roman" w:hAnsi="Times New Roman"/>
          <w:szCs w:val="24"/>
        </w:rPr>
        <w:t xml:space="preserve">A Joint VPA Implementation Framework has been developed to guide implementation activities while, a </w:t>
      </w:r>
      <w:r w:rsidR="004A459A" w:rsidRPr="00674EE6">
        <w:rPr>
          <w:rFonts w:ascii="Times New Roman" w:hAnsi="Times New Roman"/>
          <w:szCs w:val="24"/>
        </w:rPr>
        <w:t>d</w:t>
      </w:r>
      <w:r w:rsidRPr="00674EE6">
        <w:rPr>
          <w:rFonts w:ascii="Times New Roman" w:hAnsi="Times New Roman"/>
          <w:szCs w:val="24"/>
        </w:rPr>
        <w:t xml:space="preserve">onors coordination group chaired by the EU Delegation and Guyana has been set up to ensure maximum efficiency and impact. </w:t>
      </w:r>
      <w:r w:rsidR="004A459A" w:rsidRPr="00674EE6">
        <w:rPr>
          <w:rFonts w:ascii="Times New Roman" w:hAnsi="Times New Roman"/>
          <w:szCs w:val="24"/>
        </w:rPr>
        <w:t>S</w:t>
      </w:r>
      <w:r w:rsidRPr="00674EE6">
        <w:rPr>
          <w:rFonts w:ascii="Times New Roman" w:hAnsi="Times New Roman"/>
          <w:szCs w:val="24"/>
        </w:rPr>
        <w:t xml:space="preserve">upport for institutional strengthening and stakeholder capacity-building was already programmed and currently </w:t>
      </w:r>
      <w:r w:rsidR="004A459A" w:rsidRPr="00674EE6">
        <w:rPr>
          <w:rFonts w:ascii="Times New Roman" w:hAnsi="Times New Roman"/>
          <w:szCs w:val="24"/>
        </w:rPr>
        <w:t>is</w:t>
      </w:r>
      <w:r w:rsidRPr="00674EE6">
        <w:rPr>
          <w:rFonts w:ascii="Times New Roman" w:hAnsi="Times New Roman"/>
          <w:szCs w:val="24"/>
        </w:rPr>
        <w:t xml:space="preserve"> implemented while, additional support is foreseen for critical VPA elements </w:t>
      </w:r>
      <w:proofErr w:type="gramStart"/>
      <w:r w:rsidRPr="00674EE6">
        <w:rPr>
          <w:rFonts w:ascii="Times New Roman" w:hAnsi="Times New Roman"/>
          <w:szCs w:val="24"/>
        </w:rPr>
        <w:t>e.g.</w:t>
      </w:r>
      <w:proofErr w:type="gramEnd"/>
      <w:r w:rsidRPr="00674EE6">
        <w:rPr>
          <w:rFonts w:ascii="Times New Roman" w:hAnsi="Times New Roman"/>
          <w:szCs w:val="24"/>
        </w:rPr>
        <w:t xml:space="preserve"> development of the timber legality assurance system and governance enhancements.</w:t>
      </w:r>
    </w:p>
    <w:p w14:paraId="33ADC402" w14:textId="22BBF111" w:rsidR="009F45AC" w:rsidRPr="00674EE6" w:rsidRDefault="009F45AC" w:rsidP="00674EE6">
      <w:pPr>
        <w:shd w:val="clear" w:color="auto" w:fill="FFFFFF"/>
        <w:spacing w:after="120"/>
        <w:rPr>
          <w:rFonts w:ascii="Times New Roman" w:hAnsi="Times New Roman"/>
          <w:szCs w:val="24"/>
          <w:lang w:val="en-US"/>
        </w:rPr>
      </w:pPr>
      <w:r w:rsidRPr="00674EE6">
        <w:rPr>
          <w:rFonts w:ascii="Times New Roman" w:hAnsi="Times New Roman"/>
          <w:szCs w:val="24"/>
        </w:rPr>
        <w:lastRenderedPageBreak/>
        <w:t xml:space="preserve">Regarding </w:t>
      </w:r>
      <w:r w:rsidRPr="00674EE6">
        <w:rPr>
          <w:rFonts w:ascii="Times New Roman" w:hAnsi="Times New Roman"/>
          <w:b/>
          <w:bCs/>
          <w:szCs w:val="24"/>
        </w:rPr>
        <w:t>paragraph 10</w:t>
      </w:r>
      <w:r w:rsidRPr="00674EE6">
        <w:rPr>
          <w:rFonts w:ascii="Times New Roman" w:hAnsi="Times New Roman"/>
          <w:szCs w:val="24"/>
        </w:rPr>
        <w:t xml:space="preserve"> (gender analysis), t</w:t>
      </w:r>
      <w:r w:rsidRPr="00674EE6">
        <w:rPr>
          <w:rFonts w:ascii="Times New Roman" w:hAnsi="Times New Roman"/>
          <w:szCs w:val="24"/>
          <w:lang w:val="en-US"/>
        </w:rPr>
        <w:t>he VPA includes gender references across different provisions to ensure not only impactful inclusion in the implementation but also precaution for and, mitigation of any potential adverse effects (Articles 17</w:t>
      </w:r>
      <w:r w:rsidR="00674EE6">
        <w:rPr>
          <w:rFonts w:ascii="Times New Roman" w:hAnsi="Times New Roman"/>
          <w:szCs w:val="24"/>
          <w:lang w:val="en-US"/>
        </w:rPr>
        <w:t xml:space="preserve"> and </w:t>
      </w:r>
      <w:r w:rsidRPr="00674EE6">
        <w:rPr>
          <w:rFonts w:ascii="Times New Roman" w:hAnsi="Times New Roman"/>
          <w:szCs w:val="24"/>
          <w:lang w:val="en-US"/>
        </w:rPr>
        <w:t>18). The Joint VPA implementation framework has been developed with this objective in mind and includes specific activities in this regard, such as capacity-building of women employment and rights. EU support in this context, is guided by gender-oriented objectives.</w:t>
      </w:r>
    </w:p>
    <w:p w14:paraId="35D05BC2" w14:textId="1888E382" w:rsidR="009F45AC" w:rsidRPr="00674EE6" w:rsidRDefault="009F45AC" w:rsidP="00674EE6">
      <w:pPr>
        <w:shd w:val="clear" w:color="auto" w:fill="FFFFFF"/>
        <w:spacing w:after="120"/>
        <w:rPr>
          <w:rFonts w:ascii="Times New Roman" w:hAnsi="Times New Roman"/>
          <w:szCs w:val="24"/>
          <w:lang w:val="en-US"/>
        </w:rPr>
      </w:pPr>
      <w:r w:rsidRPr="00674EE6">
        <w:rPr>
          <w:rFonts w:ascii="Times New Roman" w:hAnsi="Times New Roman"/>
          <w:szCs w:val="24"/>
          <w:lang w:val="en-US"/>
        </w:rPr>
        <w:t xml:space="preserve">In line with </w:t>
      </w:r>
      <w:r w:rsidRPr="00674EE6">
        <w:rPr>
          <w:rFonts w:ascii="Times New Roman" w:hAnsi="Times New Roman"/>
          <w:b/>
          <w:bCs/>
          <w:szCs w:val="24"/>
          <w:lang w:val="en-US"/>
        </w:rPr>
        <w:t>paragraph 11</w:t>
      </w:r>
      <w:r w:rsidRPr="00674EE6">
        <w:rPr>
          <w:rFonts w:ascii="Times New Roman" w:hAnsi="Times New Roman"/>
          <w:szCs w:val="24"/>
          <w:lang w:val="en-US"/>
        </w:rPr>
        <w:t xml:space="preserve">, the Commission is updating the Parliament on progress with regards to all VPAs in the context of the VPA group set up by the INTA Committee. </w:t>
      </w:r>
      <w:r w:rsidRPr="00674EE6">
        <w:rPr>
          <w:rFonts w:ascii="Times New Roman" w:hAnsi="Times New Roman"/>
          <w:szCs w:val="24"/>
          <w:lang w:eastAsia="en-IE"/>
        </w:rPr>
        <w:t xml:space="preserve">Furthermore, </w:t>
      </w:r>
      <w:r w:rsidRPr="00674EE6">
        <w:rPr>
          <w:rFonts w:ascii="Times New Roman" w:hAnsi="Times New Roman"/>
          <w:szCs w:val="24"/>
          <w:lang w:val="en-US"/>
        </w:rPr>
        <w:t xml:space="preserve">EU and Guyana have agreed to discuss the impact of the EU deforestation </w:t>
      </w:r>
      <w:r w:rsidR="00674EE6">
        <w:rPr>
          <w:rFonts w:ascii="Times New Roman" w:hAnsi="Times New Roman"/>
          <w:szCs w:val="24"/>
          <w:lang w:val="en-US"/>
        </w:rPr>
        <w:t>R</w:t>
      </w:r>
      <w:r w:rsidRPr="00674EE6">
        <w:rPr>
          <w:rFonts w:ascii="Times New Roman" w:hAnsi="Times New Roman"/>
          <w:szCs w:val="24"/>
          <w:lang w:val="en-US"/>
        </w:rPr>
        <w:t>egulation on the VPA with the view to understand</w:t>
      </w:r>
      <w:r w:rsidR="004A459A" w:rsidRPr="00674EE6">
        <w:rPr>
          <w:rFonts w:ascii="Times New Roman" w:hAnsi="Times New Roman"/>
          <w:szCs w:val="24"/>
          <w:lang w:val="en-US"/>
        </w:rPr>
        <w:t>ing</w:t>
      </w:r>
      <w:r w:rsidRPr="00674EE6">
        <w:rPr>
          <w:rFonts w:ascii="Times New Roman" w:hAnsi="Times New Roman"/>
          <w:szCs w:val="24"/>
          <w:lang w:val="en-US"/>
        </w:rPr>
        <w:t xml:space="preserve"> better the opportunities and challenges for all actors, </w:t>
      </w:r>
      <w:proofErr w:type="gramStart"/>
      <w:r w:rsidR="004B25B5">
        <w:rPr>
          <w:rFonts w:ascii="Times New Roman" w:hAnsi="Times New Roman"/>
          <w:szCs w:val="24"/>
          <w:lang w:val="en-US"/>
        </w:rPr>
        <w:t>S</w:t>
      </w:r>
      <w:r w:rsidRPr="00674EE6">
        <w:rPr>
          <w:rFonts w:ascii="Times New Roman" w:hAnsi="Times New Roman"/>
          <w:szCs w:val="24"/>
          <w:lang w:val="en-US"/>
        </w:rPr>
        <w:t>tate</w:t>
      </w:r>
      <w:proofErr w:type="gramEnd"/>
      <w:r w:rsidRPr="00674EE6">
        <w:rPr>
          <w:rFonts w:ascii="Times New Roman" w:hAnsi="Times New Roman"/>
          <w:szCs w:val="24"/>
          <w:lang w:val="en-US"/>
        </w:rPr>
        <w:t xml:space="preserve"> and non-</w:t>
      </w:r>
      <w:r w:rsidR="004B25B5">
        <w:rPr>
          <w:rFonts w:ascii="Times New Roman" w:hAnsi="Times New Roman"/>
          <w:szCs w:val="24"/>
          <w:lang w:val="en-US"/>
        </w:rPr>
        <w:t>S</w:t>
      </w:r>
      <w:r w:rsidRPr="00674EE6">
        <w:rPr>
          <w:rFonts w:ascii="Times New Roman" w:hAnsi="Times New Roman"/>
          <w:szCs w:val="24"/>
          <w:lang w:val="en-US"/>
        </w:rPr>
        <w:t xml:space="preserve">tate. A working group has already been set up under the auspices of the Joint Monitoring and Review Committee to guide these discussions and agree on the most appropriate way forward. </w:t>
      </w:r>
    </w:p>
    <w:p w14:paraId="6892086D" w14:textId="5399D5CD" w:rsidR="009F45AC" w:rsidRPr="00674EE6" w:rsidRDefault="009F45AC" w:rsidP="00674EE6">
      <w:pPr>
        <w:shd w:val="clear" w:color="auto" w:fill="FFFFFF"/>
        <w:spacing w:after="120"/>
        <w:rPr>
          <w:rFonts w:ascii="Times New Roman" w:hAnsi="Times New Roman"/>
          <w:szCs w:val="24"/>
          <w:lang w:eastAsia="en-IE"/>
        </w:rPr>
      </w:pPr>
      <w:r w:rsidRPr="00674EE6">
        <w:rPr>
          <w:rFonts w:ascii="Times New Roman" w:hAnsi="Times New Roman"/>
          <w:szCs w:val="24"/>
          <w:lang w:val="en-US"/>
        </w:rPr>
        <w:t>The regional dimension of illegal logging and associated trade (</w:t>
      </w:r>
      <w:r w:rsidRPr="00674EE6">
        <w:rPr>
          <w:rFonts w:ascii="Times New Roman" w:hAnsi="Times New Roman"/>
          <w:b/>
          <w:bCs/>
          <w:szCs w:val="24"/>
          <w:lang w:val="en-US"/>
        </w:rPr>
        <w:t>paragraph 12)</w:t>
      </w:r>
      <w:r w:rsidRPr="00674EE6">
        <w:rPr>
          <w:rFonts w:ascii="Times New Roman" w:hAnsi="Times New Roman"/>
          <w:szCs w:val="24"/>
          <w:lang w:val="en-US"/>
        </w:rPr>
        <w:t xml:space="preserve"> is well incorporated in the VPA in view of its scope that includes also non-EU exports as well as imported timber. In the context of the Joint Implementation Framework activities are foreseen to ensure the credibility of the system vis-à-vis all exports as well as imports of timber from the neighborhood. The Joint Monitoring and Review Committee that is responsible for monitoring and evaluating implementation progress will be paying particular attention to this issue and further guide the missions of the independent audit.</w:t>
      </w:r>
    </w:p>
    <w:p w14:paraId="455A32A3" w14:textId="79FB84A2" w:rsidR="009F45AC" w:rsidRPr="00674EE6" w:rsidRDefault="009F45AC" w:rsidP="00674EE6">
      <w:pPr>
        <w:shd w:val="clear" w:color="auto" w:fill="FFFFFF"/>
        <w:spacing w:after="120"/>
        <w:rPr>
          <w:rFonts w:ascii="Times New Roman" w:hAnsi="Times New Roman"/>
          <w:szCs w:val="24"/>
        </w:rPr>
      </w:pPr>
      <w:r w:rsidRPr="00674EE6">
        <w:rPr>
          <w:rFonts w:ascii="Times New Roman" w:hAnsi="Times New Roman"/>
          <w:szCs w:val="24"/>
          <w:lang w:val="en-US"/>
        </w:rPr>
        <w:t>A successful implementation of the EU-Guyana VPA and fulfillment of its objectives, including FLEGT licensing would represent a best practice for the region and may inform positively the objective-, and policy-setting of neighborhood countries on forest matters</w:t>
      </w:r>
      <w:r w:rsidR="007A3B08" w:rsidRPr="00674EE6">
        <w:rPr>
          <w:rFonts w:ascii="Times New Roman" w:hAnsi="Times New Roman"/>
          <w:szCs w:val="24"/>
          <w:lang w:val="en-US"/>
        </w:rPr>
        <w:t>, including in the follow-up of the upcoming EU-CELAC</w:t>
      </w:r>
      <w:r w:rsidR="004B25B5">
        <w:rPr>
          <w:rFonts w:ascii="Times New Roman" w:hAnsi="Times New Roman"/>
          <w:szCs w:val="24"/>
          <w:lang w:val="en-US"/>
        </w:rPr>
        <w:t xml:space="preserve"> (C</w:t>
      </w:r>
      <w:proofErr w:type="spellStart"/>
      <w:r w:rsidR="004B25B5" w:rsidRPr="004B25B5">
        <w:rPr>
          <w:rFonts w:ascii="Times New Roman" w:hAnsi="Times New Roman"/>
          <w:szCs w:val="24"/>
        </w:rPr>
        <w:t>ommunity</w:t>
      </w:r>
      <w:proofErr w:type="spellEnd"/>
      <w:r w:rsidR="004B25B5" w:rsidRPr="004B25B5">
        <w:rPr>
          <w:rFonts w:ascii="Times New Roman" w:hAnsi="Times New Roman"/>
          <w:szCs w:val="24"/>
        </w:rPr>
        <w:t xml:space="preserve"> of </w:t>
      </w:r>
      <w:r w:rsidR="004B25B5">
        <w:rPr>
          <w:rFonts w:ascii="Times New Roman" w:hAnsi="Times New Roman"/>
          <w:szCs w:val="24"/>
        </w:rPr>
        <w:t>L</w:t>
      </w:r>
      <w:r w:rsidR="004B25B5" w:rsidRPr="004B25B5">
        <w:rPr>
          <w:rFonts w:ascii="Times New Roman" w:hAnsi="Times New Roman"/>
          <w:szCs w:val="24"/>
        </w:rPr>
        <w:t xml:space="preserve">atin </w:t>
      </w:r>
      <w:r w:rsidR="004B25B5">
        <w:rPr>
          <w:rFonts w:ascii="Times New Roman" w:hAnsi="Times New Roman"/>
          <w:szCs w:val="24"/>
        </w:rPr>
        <w:t>A</w:t>
      </w:r>
      <w:r w:rsidR="004B25B5" w:rsidRPr="004B25B5">
        <w:rPr>
          <w:rFonts w:ascii="Times New Roman" w:hAnsi="Times New Roman"/>
          <w:szCs w:val="24"/>
        </w:rPr>
        <w:t xml:space="preserve">merican &amp; </w:t>
      </w:r>
      <w:r w:rsidR="004B25B5">
        <w:rPr>
          <w:rFonts w:ascii="Times New Roman" w:hAnsi="Times New Roman"/>
          <w:szCs w:val="24"/>
        </w:rPr>
        <w:t>C</w:t>
      </w:r>
      <w:r w:rsidR="004B25B5" w:rsidRPr="004B25B5">
        <w:rPr>
          <w:rFonts w:ascii="Times New Roman" w:hAnsi="Times New Roman"/>
          <w:szCs w:val="24"/>
        </w:rPr>
        <w:t xml:space="preserve">aribbean </w:t>
      </w:r>
      <w:r w:rsidR="004B25B5">
        <w:rPr>
          <w:rFonts w:ascii="Times New Roman" w:hAnsi="Times New Roman"/>
          <w:szCs w:val="24"/>
        </w:rPr>
        <w:t>S</w:t>
      </w:r>
      <w:r w:rsidR="004B25B5" w:rsidRPr="004B25B5">
        <w:rPr>
          <w:rFonts w:ascii="Times New Roman" w:hAnsi="Times New Roman"/>
          <w:szCs w:val="24"/>
        </w:rPr>
        <w:t>tates</w:t>
      </w:r>
      <w:r w:rsidR="004B25B5">
        <w:rPr>
          <w:rFonts w:ascii="Times New Roman" w:hAnsi="Times New Roman"/>
          <w:szCs w:val="24"/>
        </w:rPr>
        <w:t>)</w:t>
      </w:r>
      <w:r w:rsidR="007A3B08" w:rsidRPr="00674EE6">
        <w:rPr>
          <w:rFonts w:ascii="Times New Roman" w:hAnsi="Times New Roman"/>
          <w:szCs w:val="24"/>
          <w:lang w:val="en-US"/>
        </w:rPr>
        <w:t xml:space="preserve"> Summit.</w:t>
      </w:r>
      <w:r w:rsidRPr="00674EE6">
        <w:rPr>
          <w:rFonts w:ascii="Times New Roman" w:hAnsi="Times New Roman"/>
          <w:szCs w:val="24"/>
          <w:lang w:val="en-US"/>
        </w:rPr>
        <w:t xml:space="preserve"> </w:t>
      </w:r>
    </w:p>
    <w:sectPr w:rsidR="009F45AC" w:rsidRPr="00674E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43001" w14:textId="77777777" w:rsidR="00F7619D" w:rsidRDefault="00F7619D" w:rsidP="00377B07">
      <w:pPr>
        <w:spacing w:after="0"/>
      </w:pPr>
      <w:r>
        <w:separator/>
      </w:r>
    </w:p>
  </w:endnote>
  <w:endnote w:type="continuationSeparator" w:id="0">
    <w:p w14:paraId="3FB0A49E" w14:textId="77777777" w:rsidR="00F7619D" w:rsidRDefault="00F7619D" w:rsidP="00377B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D4C46" w14:textId="77777777" w:rsidR="00F7619D" w:rsidRDefault="00F7619D" w:rsidP="00377B07">
      <w:pPr>
        <w:spacing w:after="0"/>
      </w:pPr>
      <w:r>
        <w:separator/>
      </w:r>
    </w:p>
  </w:footnote>
  <w:footnote w:type="continuationSeparator" w:id="0">
    <w:p w14:paraId="45726547" w14:textId="77777777" w:rsidR="00F7619D" w:rsidRDefault="00F7619D" w:rsidP="00377B0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D22FF"/>
    <w:multiLevelType w:val="multilevel"/>
    <w:tmpl w:val="7F44C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463B53"/>
    <w:multiLevelType w:val="hybridMultilevel"/>
    <w:tmpl w:val="CF64E904"/>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246958874">
    <w:abstractNumId w:val="1"/>
  </w:num>
  <w:num w:numId="2" w16cid:durableId="597518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77B07"/>
    <w:rsid w:val="00040A47"/>
    <w:rsid w:val="001B26FD"/>
    <w:rsid w:val="00216ED1"/>
    <w:rsid w:val="002A1475"/>
    <w:rsid w:val="00304384"/>
    <w:rsid w:val="003704F7"/>
    <w:rsid w:val="00377B07"/>
    <w:rsid w:val="003D4D5E"/>
    <w:rsid w:val="0041637D"/>
    <w:rsid w:val="00435194"/>
    <w:rsid w:val="004A459A"/>
    <w:rsid w:val="004B25B5"/>
    <w:rsid w:val="00572C62"/>
    <w:rsid w:val="006150D3"/>
    <w:rsid w:val="00645BA0"/>
    <w:rsid w:val="00674EE6"/>
    <w:rsid w:val="00722632"/>
    <w:rsid w:val="007301BA"/>
    <w:rsid w:val="007677BE"/>
    <w:rsid w:val="00793029"/>
    <w:rsid w:val="007A3B08"/>
    <w:rsid w:val="007E5646"/>
    <w:rsid w:val="009013BF"/>
    <w:rsid w:val="009618BD"/>
    <w:rsid w:val="009F45AC"/>
    <w:rsid w:val="00A17D6D"/>
    <w:rsid w:val="00A93045"/>
    <w:rsid w:val="00B5360F"/>
    <w:rsid w:val="00BD22C4"/>
    <w:rsid w:val="00C33F2F"/>
    <w:rsid w:val="00C34C02"/>
    <w:rsid w:val="00D55876"/>
    <w:rsid w:val="00D73BCF"/>
    <w:rsid w:val="00D844F7"/>
    <w:rsid w:val="00E263A5"/>
    <w:rsid w:val="00E645D7"/>
    <w:rsid w:val="00F220CF"/>
    <w:rsid w:val="00F279D9"/>
    <w:rsid w:val="00F7619D"/>
    <w:rsid w:val="00F964A9"/>
    <w:rsid w:val="00FD5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86B41"/>
  <w15:chartTrackingRefBased/>
  <w15:docId w15:val="{2018478F-DE0D-4714-AA43-7270A4764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B07"/>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Footnote TextCSR"/>
    <w:basedOn w:val="Normal"/>
    <w:link w:val="FootnoteTextChar2"/>
    <w:uiPriority w:val="99"/>
    <w:qFormat/>
    <w:rsid w:val="00377B07"/>
    <w:pPr>
      <w:ind w:left="357" w:hanging="357"/>
    </w:pPr>
    <w:rPr>
      <w:sz w:val="20"/>
    </w:rPr>
  </w:style>
  <w:style w:type="character" w:customStyle="1" w:styleId="FootnoteTextChar">
    <w:name w:val="Footnote Text Char"/>
    <w:basedOn w:val="DefaultParagraphFont"/>
    <w:uiPriority w:val="99"/>
    <w:semiHidden/>
    <w:rsid w:val="00377B07"/>
    <w:rPr>
      <w:rFonts w:ascii="Courier New" w:eastAsia="Times New Roman" w:hAnsi="Courier New" w:cs="Times New Roman"/>
      <w:sz w:val="20"/>
      <w:szCs w:val="20"/>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377B07"/>
    <w:rPr>
      <w:vertAlign w:val="superscript"/>
    </w:rPr>
  </w:style>
  <w:style w:type="character" w:styleId="Hyperlink">
    <w:name w:val="Hyperlink"/>
    <w:aliases w:val="Char1"/>
    <w:uiPriority w:val="99"/>
    <w:rsid w:val="00377B07"/>
    <w:rPr>
      <w:color w:val="0000FF"/>
      <w:u w:val="single"/>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uiPriority w:val="99"/>
    <w:rsid w:val="00377B07"/>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377B07"/>
    <w:pPr>
      <w:spacing w:after="160" w:line="240" w:lineRule="exact"/>
      <w:jc w:val="left"/>
    </w:pPr>
    <w:rPr>
      <w:rFonts w:asciiTheme="minorHAnsi" w:eastAsiaTheme="minorHAnsi" w:hAnsiTheme="minorHAnsi" w:cstheme="minorBidi"/>
      <w:sz w:val="22"/>
      <w:szCs w:val="22"/>
      <w:vertAlign w:val="superscript"/>
      <w:lang w:eastAsia="en-US"/>
    </w:rPr>
  </w:style>
  <w:style w:type="character" w:customStyle="1" w:styleId="sln-member-name">
    <w:name w:val="sln-member-name"/>
    <w:basedOn w:val="DefaultParagraphFont"/>
    <w:rsid w:val="00377B07"/>
  </w:style>
  <w:style w:type="paragraph" w:customStyle="1" w:styleId="NormalHanging12a">
    <w:name w:val="NormalHanging12a"/>
    <w:basedOn w:val="Normal"/>
    <w:link w:val="NormalHanging12aChar"/>
    <w:rsid w:val="00377B07"/>
    <w:pPr>
      <w:widowControl w:val="0"/>
      <w:ind w:left="567" w:hanging="567"/>
      <w:jc w:val="left"/>
    </w:pPr>
    <w:rPr>
      <w:rFonts w:ascii="Times New Roman" w:hAnsi="Times New Roman"/>
    </w:rPr>
  </w:style>
  <w:style w:type="character" w:customStyle="1" w:styleId="NormalHanging12aChar">
    <w:name w:val="NormalHanging12a Char"/>
    <w:basedOn w:val="DefaultParagraphFont"/>
    <w:link w:val="NormalHanging12a"/>
    <w:rsid w:val="00377B07"/>
    <w:rPr>
      <w:rFonts w:ascii="Times New Roman" w:eastAsia="Times New Roman" w:hAnsi="Times New Roman" w:cs="Times New Roman"/>
      <w:sz w:val="24"/>
      <w:szCs w:val="20"/>
      <w:lang w:eastAsia="en-GB"/>
    </w:rPr>
  </w:style>
  <w:style w:type="paragraph" w:customStyle="1" w:styleId="ltttitle2">
    <w:name w:val="ltttitle2"/>
    <w:basedOn w:val="Normal"/>
    <w:rsid w:val="00377B07"/>
    <w:pPr>
      <w:spacing w:before="480" w:after="320"/>
      <w:jc w:val="left"/>
    </w:pPr>
    <w:rPr>
      <w:rFonts w:ascii="Calibri" w:eastAsiaTheme="minorHAnsi" w:hAnsi="Calibri" w:cs="Calibri"/>
      <w:b/>
      <w:bCs/>
      <w:szCs w:val="24"/>
    </w:rPr>
  </w:style>
  <w:style w:type="character" w:styleId="Strong">
    <w:name w:val="Strong"/>
    <w:basedOn w:val="DefaultParagraphFont"/>
    <w:uiPriority w:val="22"/>
    <w:qFormat/>
    <w:rsid w:val="00377B07"/>
    <w:rPr>
      <w:b/>
      <w:bCs/>
    </w:rPr>
  </w:style>
  <w:style w:type="character" w:styleId="CommentReference">
    <w:name w:val="annotation reference"/>
    <w:basedOn w:val="DefaultParagraphFont"/>
    <w:uiPriority w:val="99"/>
    <w:semiHidden/>
    <w:unhideWhenUsed/>
    <w:rsid w:val="00D55876"/>
    <w:rPr>
      <w:sz w:val="16"/>
      <w:szCs w:val="16"/>
    </w:rPr>
  </w:style>
  <w:style w:type="paragraph" w:styleId="CommentText">
    <w:name w:val="annotation text"/>
    <w:basedOn w:val="Normal"/>
    <w:link w:val="CommentTextChar"/>
    <w:uiPriority w:val="99"/>
    <w:semiHidden/>
    <w:unhideWhenUsed/>
    <w:rsid w:val="00D55876"/>
    <w:rPr>
      <w:sz w:val="20"/>
    </w:rPr>
  </w:style>
  <w:style w:type="character" w:customStyle="1" w:styleId="CommentTextChar">
    <w:name w:val="Comment Text Char"/>
    <w:basedOn w:val="DefaultParagraphFont"/>
    <w:link w:val="CommentText"/>
    <w:uiPriority w:val="99"/>
    <w:semiHidden/>
    <w:rsid w:val="00D55876"/>
    <w:rPr>
      <w:rFonts w:ascii="Courier New" w:eastAsia="Times New Roman" w:hAnsi="Courier New"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55876"/>
    <w:rPr>
      <w:b/>
      <w:bCs/>
    </w:rPr>
  </w:style>
  <w:style w:type="character" w:customStyle="1" w:styleId="CommentSubjectChar">
    <w:name w:val="Comment Subject Char"/>
    <w:basedOn w:val="CommentTextChar"/>
    <w:link w:val="CommentSubject"/>
    <w:uiPriority w:val="99"/>
    <w:semiHidden/>
    <w:rsid w:val="00D55876"/>
    <w:rPr>
      <w:rFonts w:ascii="Courier New" w:eastAsia="Times New Roman" w:hAnsi="Courier New" w:cs="Times New Roman"/>
      <w:b/>
      <w:bCs/>
      <w:sz w:val="20"/>
      <w:szCs w:val="20"/>
      <w:lang w:eastAsia="en-GB"/>
    </w:rPr>
  </w:style>
  <w:style w:type="paragraph" w:styleId="BalloonText">
    <w:name w:val="Balloon Text"/>
    <w:basedOn w:val="Normal"/>
    <w:link w:val="BalloonTextChar"/>
    <w:uiPriority w:val="99"/>
    <w:semiHidden/>
    <w:unhideWhenUsed/>
    <w:rsid w:val="00D5587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876"/>
    <w:rPr>
      <w:rFonts w:ascii="Segoe UI" w:eastAsia="Times New Roman" w:hAnsi="Segoe UI" w:cs="Segoe UI"/>
      <w:sz w:val="18"/>
      <w:szCs w:val="18"/>
      <w:lang w:eastAsia="en-GB"/>
    </w:rPr>
  </w:style>
  <w:style w:type="paragraph" w:styleId="Revision">
    <w:name w:val="Revision"/>
    <w:hidden/>
    <w:uiPriority w:val="99"/>
    <w:semiHidden/>
    <w:rsid w:val="007A3B08"/>
    <w:pPr>
      <w:spacing w:after="0" w:line="240" w:lineRule="auto"/>
    </w:pPr>
    <w:rPr>
      <w:rFonts w:ascii="Courier New" w:eastAsia="Times New Roman" w:hAnsi="Courier New"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94917">
      <w:bodyDiv w:val="1"/>
      <w:marLeft w:val="0"/>
      <w:marRight w:val="0"/>
      <w:marTop w:val="0"/>
      <w:marBottom w:val="0"/>
      <w:divBdr>
        <w:top w:val="none" w:sz="0" w:space="0" w:color="auto"/>
        <w:left w:val="none" w:sz="0" w:space="0" w:color="auto"/>
        <w:bottom w:val="none" w:sz="0" w:space="0" w:color="auto"/>
        <w:right w:val="none" w:sz="0" w:space="0" w:color="auto"/>
      </w:divBdr>
    </w:div>
    <w:div w:id="207110372">
      <w:bodyDiv w:val="1"/>
      <w:marLeft w:val="0"/>
      <w:marRight w:val="0"/>
      <w:marTop w:val="0"/>
      <w:marBottom w:val="0"/>
      <w:divBdr>
        <w:top w:val="none" w:sz="0" w:space="0" w:color="auto"/>
        <w:left w:val="none" w:sz="0" w:space="0" w:color="auto"/>
        <w:bottom w:val="none" w:sz="0" w:space="0" w:color="auto"/>
        <w:right w:val="none" w:sz="0" w:space="0" w:color="auto"/>
      </w:divBdr>
    </w:div>
    <w:div w:id="479424845">
      <w:bodyDiv w:val="1"/>
      <w:marLeft w:val="0"/>
      <w:marRight w:val="0"/>
      <w:marTop w:val="0"/>
      <w:marBottom w:val="0"/>
      <w:divBdr>
        <w:top w:val="none" w:sz="0" w:space="0" w:color="auto"/>
        <w:left w:val="none" w:sz="0" w:space="0" w:color="auto"/>
        <w:bottom w:val="none" w:sz="0" w:space="0" w:color="auto"/>
        <w:right w:val="none" w:sz="0" w:space="0" w:color="auto"/>
      </w:divBdr>
    </w:div>
    <w:div w:id="138714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4365</Characters>
  <Application>Microsoft Office Word</Application>
  <DocSecurity>0</DocSecurity>
  <Lines>63</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KALBUROV Ivan (DEVCO)</dc:creator>
  <cp:keywords/>
  <dc:description/>
  <cp:lastModifiedBy>ALMEIDA Maria Jose (SG)</cp:lastModifiedBy>
  <cp:revision>2</cp:revision>
  <dcterms:created xsi:type="dcterms:W3CDTF">2023-04-21T10:23:00Z</dcterms:created>
  <dcterms:modified xsi:type="dcterms:W3CDTF">2023-04-21T10:23:00Z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2023-04-05T09:10:43Z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e20a8f57-e908-4ca7-a94a-a25bf04f576b</vt:lpwstr>
  </property>
  <property fmtid="{D5CDD505-2E9C-101B-9397-08002B2CF9AE}" pid="8" name="MSIP_Label_6bd9ddd1-4d20-43f6-abfa-fc3c07406f94_ContentBits">
    <vt:lpwstr>0</vt:lpwstr>
  </property>
</Properties>
</file>