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BC574" w14:textId="31C8C905" w:rsidR="00C540BC" w:rsidRPr="00411ACF" w:rsidRDefault="00764395" w:rsidP="00C540BC">
      <w:pPr>
        <w:spacing w:after="600"/>
        <w:jc w:val="center"/>
        <w:rPr>
          <w:rFonts w:ascii="Times New Roman" w:hAnsi="Times New Roman"/>
          <w:b/>
          <w:bCs/>
          <w:szCs w:val="24"/>
        </w:rPr>
      </w:pPr>
      <w:r>
        <w:rPr>
          <w:rFonts w:ascii="Times New Roman" w:hAnsi="Times New Roman"/>
          <w:b/>
          <w:szCs w:val="24"/>
        </w:rPr>
        <w:t>F</w:t>
      </w:r>
      <w:r w:rsidRPr="000E0C41">
        <w:rPr>
          <w:rFonts w:ascii="Times New Roman" w:hAnsi="Times New Roman"/>
          <w:b/>
          <w:szCs w:val="24"/>
        </w:rPr>
        <w:t xml:space="preserve">ollow-up to the European Parliament non-legislative resolution on the </w:t>
      </w:r>
      <w:r w:rsidR="00C540BC" w:rsidRPr="000A7987">
        <w:rPr>
          <w:rFonts w:ascii="Times New Roman" w:hAnsi="Times New Roman"/>
          <w:b/>
          <w:bCs/>
          <w:szCs w:val="24"/>
        </w:rPr>
        <w:t>implementation of the Regulations on the European citizens’ initiative</w:t>
      </w:r>
    </w:p>
    <w:p w14:paraId="0732C6B1" w14:textId="77777777" w:rsidR="00C540BC" w:rsidRPr="00527D1B" w:rsidRDefault="00C540BC" w:rsidP="00C540BC">
      <w:pPr>
        <w:numPr>
          <w:ilvl w:val="0"/>
          <w:numId w:val="34"/>
        </w:numPr>
        <w:ind w:left="567" w:hanging="567"/>
        <w:rPr>
          <w:rFonts w:ascii="Times New Roman" w:hAnsi="Times New Roman"/>
          <w:i/>
          <w:szCs w:val="24"/>
          <w:lang w:val="fr-BE"/>
        </w:rPr>
      </w:pPr>
      <w:proofErr w:type="gramStart"/>
      <w:r w:rsidRPr="00527D1B">
        <w:rPr>
          <w:rFonts w:ascii="Times New Roman" w:hAnsi="Times New Roman"/>
          <w:b/>
          <w:szCs w:val="24"/>
          <w:lang w:val="fr-BE"/>
        </w:rPr>
        <w:t>Rapporteur:</w:t>
      </w:r>
      <w:proofErr w:type="gramEnd"/>
      <w:r w:rsidRPr="00527D1B">
        <w:rPr>
          <w:rFonts w:ascii="Times New Roman" w:hAnsi="Times New Roman"/>
          <w:szCs w:val="24"/>
          <w:lang w:val="fr-BE"/>
        </w:rPr>
        <w:t xml:space="preserve"> </w:t>
      </w:r>
      <w:proofErr w:type="spellStart"/>
      <w:r w:rsidRPr="00527D1B">
        <w:rPr>
          <w:rStyle w:val="auteur"/>
          <w:rFonts w:ascii="Times New Roman" w:hAnsi="Times New Roman"/>
          <w:color w:val="363636"/>
          <w:shd w:val="clear" w:color="auto" w:fill="FFFFFF"/>
          <w:lang w:val="fr-BE"/>
        </w:rPr>
        <w:t>Loránt</w:t>
      </w:r>
      <w:proofErr w:type="spellEnd"/>
      <w:r w:rsidRPr="00527D1B">
        <w:rPr>
          <w:rStyle w:val="auteur"/>
          <w:rFonts w:ascii="Times New Roman" w:hAnsi="Times New Roman"/>
          <w:color w:val="363636"/>
          <w:shd w:val="clear" w:color="auto" w:fill="FFFFFF"/>
          <w:lang w:val="fr-BE"/>
        </w:rPr>
        <w:t xml:space="preserve"> VINCZE</w:t>
      </w:r>
      <w:r w:rsidRPr="00527D1B">
        <w:rPr>
          <w:rFonts w:ascii="Times New Roman" w:hAnsi="Times New Roman"/>
          <w:szCs w:val="24"/>
          <w:lang w:val="fr-BE"/>
        </w:rPr>
        <w:t xml:space="preserve"> (EPP </w:t>
      </w:r>
      <w:r w:rsidRPr="00527D1B">
        <w:rPr>
          <w:rFonts w:ascii="Times New Roman" w:hAnsi="Times New Roman"/>
          <w:b/>
          <w:szCs w:val="24"/>
          <w:lang w:val="fr-BE"/>
        </w:rPr>
        <w:t xml:space="preserve">/ </w:t>
      </w:r>
      <w:r w:rsidRPr="00527D1B">
        <w:rPr>
          <w:rFonts w:ascii="Times New Roman" w:hAnsi="Times New Roman"/>
          <w:bCs/>
          <w:szCs w:val="24"/>
          <w:lang w:val="fr-BE"/>
        </w:rPr>
        <w:t>RO</w:t>
      </w:r>
      <w:r w:rsidRPr="00527D1B">
        <w:rPr>
          <w:rFonts w:ascii="Times New Roman" w:hAnsi="Times New Roman"/>
          <w:szCs w:val="24"/>
          <w:lang w:val="fr-BE"/>
        </w:rPr>
        <w:t>)</w:t>
      </w:r>
    </w:p>
    <w:p w14:paraId="41FD15B8" w14:textId="77777777" w:rsidR="00C540BC" w:rsidRPr="000A7987" w:rsidRDefault="00C540BC" w:rsidP="00C540BC">
      <w:pPr>
        <w:numPr>
          <w:ilvl w:val="0"/>
          <w:numId w:val="34"/>
        </w:numPr>
        <w:ind w:left="567" w:hanging="567"/>
        <w:rPr>
          <w:rFonts w:ascii="Times New Roman" w:hAnsi="Times New Roman"/>
          <w:i/>
          <w:szCs w:val="24"/>
        </w:rPr>
      </w:pPr>
      <w:r w:rsidRPr="00411ACF">
        <w:rPr>
          <w:rFonts w:ascii="Times New Roman" w:hAnsi="Times New Roman"/>
          <w:b/>
        </w:rPr>
        <w:t xml:space="preserve">Reference numbers: </w:t>
      </w:r>
      <w:hyperlink r:id="rId8" w:history="1">
        <w:r w:rsidRPr="00411ACF">
          <w:rPr>
            <w:rFonts w:ascii="Times New Roman" w:hAnsi="Times New Roman"/>
            <w:bCs/>
            <w:szCs w:val="24"/>
            <w:shd w:val="clear" w:color="auto" w:fill="FFFFFF"/>
          </w:rPr>
          <w:t>2022/2206 (INI)</w:t>
        </w:r>
      </w:hyperlink>
      <w:r w:rsidRPr="00411ACF">
        <w:rPr>
          <w:rFonts w:ascii="Times New Roman" w:eastAsia="Calibri" w:hAnsi="Times New Roman"/>
          <w:bCs/>
          <w:lang w:eastAsia="en-US"/>
        </w:rPr>
        <w:t xml:space="preserve"> /</w:t>
      </w:r>
      <w:r w:rsidRPr="00411ACF">
        <w:rPr>
          <w:rFonts w:ascii="Times New Roman" w:hAnsi="Times New Roman"/>
        </w:rPr>
        <w:t xml:space="preserve"> </w:t>
      </w:r>
      <w:r w:rsidRPr="00411ACF">
        <w:rPr>
          <w:rFonts w:ascii="Times New Roman" w:hAnsi="Times New Roman"/>
          <w:bCs/>
          <w:color w:val="1E1E1F"/>
          <w:szCs w:val="24"/>
          <w:shd w:val="clear" w:color="auto" w:fill="FFFFFF"/>
        </w:rPr>
        <w:t>A9-0182/2023</w:t>
      </w:r>
      <w:r w:rsidRPr="000A7987">
        <w:rPr>
          <w:rFonts w:ascii="Times New Roman" w:hAnsi="Times New Roman"/>
        </w:rPr>
        <w:t xml:space="preserve"> / </w:t>
      </w:r>
      <w:bookmarkStart w:id="0" w:name="TANumber"/>
      <w:r w:rsidRPr="00411ACF">
        <w:rPr>
          <w:rFonts w:ascii="Times New Roman" w:hAnsi="Times New Roman"/>
          <w:bCs/>
          <w:szCs w:val="24"/>
        </w:rPr>
        <w:t>P9_TA(2023)0230</w:t>
      </w:r>
      <w:bookmarkEnd w:id="0"/>
    </w:p>
    <w:p w14:paraId="25370E22" w14:textId="77777777" w:rsidR="00C540BC" w:rsidRPr="00411ACF" w:rsidRDefault="00C540BC" w:rsidP="00C540BC">
      <w:pPr>
        <w:numPr>
          <w:ilvl w:val="0"/>
          <w:numId w:val="34"/>
        </w:numPr>
        <w:ind w:left="567" w:hanging="567"/>
        <w:rPr>
          <w:rFonts w:ascii="Times New Roman" w:hAnsi="Times New Roman"/>
          <w:szCs w:val="24"/>
        </w:rPr>
      </w:pPr>
      <w:r w:rsidRPr="00411ACF">
        <w:rPr>
          <w:rFonts w:ascii="Times New Roman" w:hAnsi="Times New Roman"/>
          <w:b/>
          <w:szCs w:val="24"/>
        </w:rPr>
        <w:t>Date of adoption of the resolution:</w:t>
      </w:r>
      <w:r w:rsidRPr="00411ACF">
        <w:rPr>
          <w:rFonts w:ascii="Times New Roman" w:hAnsi="Times New Roman"/>
          <w:szCs w:val="24"/>
        </w:rPr>
        <w:t xml:space="preserve"> </w:t>
      </w:r>
      <w:r w:rsidRPr="00411ACF">
        <w:rPr>
          <w:rFonts w:ascii="Times New Roman" w:hAnsi="Times New Roman"/>
          <w:iCs/>
          <w:szCs w:val="24"/>
        </w:rPr>
        <w:t>13 June 2023</w:t>
      </w:r>
    </w:p>
    <w:p w14:paraId="4C260378" w14:textId="77777777" w:rsidR="00C540BC" w:rsidRPr="00411ACF" w:rsidRDefault="00C540BC" w:rsidP="00C540BC">
      <w:pPr>
        <w:numPr>
          <w:ilvl w:val="0"/>
          <w:numId w:val="34"/>
        </w:numPr>
        <w:ind w:left="567" w:hanging="567"/>
        <w:rPr>
          <w:rFonts w:ascii="Times New Roman" w:hAnsi="Times New Roman"/>
          <w:i/>
          <w:szCs w:val="24"/>
        </w:rPr>
      </w:pPr>
      <w:r w:rsidRPr="00411ACF">
        <w:rPr>
          <w:rFonts w:ascii="Times New Roman" w:hAnsi="Times New Roman"/>
          <w:b/>
          <w:szCs w:val="24"/>
        </w:rPr>
        <w:t xml:space="preserve">Competent Parliamentary Committee: </w:t>
      </w:r>
      <w:r w:rsidRPr="00411ACF">
        <w:rPr>
          <w:rFonts w:ascii="Times New Roman" w:hAnsi="Times New Roman"/>
          <w:szCs w:val="24"/>
        </w:rPr>
        <w:t>Committee on Constitutional Affairs (AFCO)</w:t>
      </w:r>
    </w:p>
    <w:p w14:paraId="695FF99E" w14:textId="77777777" w:rsidR="00C540BC" w:rsidRPr="00411ACF" w:rsidRDefault="00C540BC" w:rsidP="00C540BC">
      <w:pPr>
        <w:widowControl w:val="0"/>
        <w:numPr>
          <w:ilvl w:val="0"/>
          <w:numId w:val="34"/>
        </w:numPr>
        <w:ind w:left="567" w:hanging="567"/>
        <w:rPr>
          <w:rFonts w:ascii="Times New Roman" w:hAnsi="Times New Roman"/>
          <w:b/>
          <w:szCs w:val="24"/>
        </w:rPr>
      </w:pPr>
      <w:r w:rsidRPr="00411ACF">
        <w:rPr>
          <w:rFonts w:ascii="Times New Roman" w:hAnsi="Times New Roman"/>
          <w:b/>
          <w:szCs w:val="24"/>
        </w:rPr>
        <w:t xml:space="preserve">Brief analysis/ assessment of the resolution and requests made in it: </w:t>
      </w:r>
    </w:p>
    <w:p w14:paraId="21F8193D" w14:textId="77777777" w:rsidR="00C540BC" w:rsidRPr="00411ACF" w:rsidRDefault="00C540BC" w:rsidP="00C540BC">
      <w:pPr>
        <w:pStyle w:val="ListParagraph"/>
        <w:spacing w:after="120" w:line="240" w:lineRule="auto"/>
        <w:ind w:left="0"/>
        <w:jc w:val="both"/>
        <w:rPr>
          <w:rFonts w:ascii="Times New Roman" w:hAnsi="Times New Roman"/>
          <w:sz w:val="24"/>
          <w:szCs w:val="24"/>
        </w:rPr>
      </w:pPr>
      <w:r w:rsidRPr="000A7987">
        <w:rPr>
          <w:rFonts w:ascii="Times New Roman" w:eastAsia="Times New Roman" w:hAnsi="Times New Roman"/>
          <w:sz w:val="24"/>
          <w:szCs w:val="24"/>
        </w:rPr>
        <w:t xml:space="preserve">The resolution acknowledges </w:t>
      </w:r>
      <w:r w:rsidRPr="00411ACF">
        <w:rPr>
          <w:rFonts w:ascii="Times New Roman" w:hAnsi="Times New Roman"/>
          <w:sz w:val="24"/>
          <w:szCs w:val="24"/>
        </w:rPr>
        <w:t xml:space="preserve">that the revised regulation, underpinning the functioning of the European Citizens’ Initiative (ECI) that started to apply in 2020, generated substantial improvements. It highlights in particular: the possibility for partial registration of initiatives; the advantages of the central online collection system for the </w:t>
      </w:r>
      <w:proofErr w:type="spellStart"/>
      <w:r w:rsidRPr="00411ACF">
        <w:rPr>
          <w:rFonts w:ascii="Times New Roman" w:hAnsi="Times New Roman"/>
          <w:sz w:val="24"/>
          <w:szCs w:val="24"/>
        </w:rPr>
        <w:t>organisers</w:t>
      </w:r>
      <w:proofErr w:type="spellEnd"/>
      <w:r w:rsidRPr="00411ACF">
        <w:rPr>
          <w:rFonts w:ascii="Times New Roman" w:hAnsi="Times New Roman"/>
          <w:sz w:val="24"/>
          <w:szCs w:val="24"/>
        </w:rPr>
        <w:t xml:space="preserve"> as well as the Commission improvements to the system, including the possibility of </w:t>
      </w:r>
      <w:proofErr w:type="spellStart"/>
      <w:r w:rsidRPr="00411ACF">
        <w:rPr>
          <w:rFonts w:ascii="Times New Roman" w:hAnsi="Times New Roman"/>
          <w:sz w:val="24"/>
          <w:szCs w:val="24"/>
        </w:rPr>
        <w:t>customising</w:t>
      </w:r>
      <w:proofErr w:type="spellEnd"/>
      <w:r w:rsidRPr="00411ACF">
        <w:rPr>
          <w:rFonts w:ascii="Times New Roman" w:hAnsi="Times New Roman"/>
          <w:sz w:val="24"/>
          <w:szCs w:val="24"/>
        </w:rPr>
        <w:t xml:space="preserve"> its features and providing statistics to </w:t>
      </w:r>
      <w:proofErr w:type="spellStart"/>
      <w:r w:rsidRPr="00411ACF">
        <w:rPr>
          <w:rFonts w:ascii="Times New Roman" w:hAnsi="Times New Roman"/>
          <w:sz w:val="24"/>
          <w:szCs w:val="24"/>
        </w:rPr>
        <w:t>organisers</w:t>
      </w:r>
      <w:proofErr w:type="spellEnd"/>
      <w:r w:rsidRPr="00411ACF">
        <w:rPr>
          <w:rFonts w:ascii="Times New Roman" w:hAnsi="Times New Roman"/>
          <w:sz w:val="24"/>
          <w:szCs w:val="24"/>
        </w:rPr>
        <w:t xml:space="preserve">; the possibility for Member States to lower the support age for ECIs; and the longer timeframe for preparing replies to valid ECIs, allowing the Commission to take full account of the views expressed during the examination phase. </w:t>
      </w:r>
    </w:p>
    <w:p w14:paraId="45ECEFC8" w14:textId="77777777" w:rsidR="00C540BC" w:rsidRPr="00411ACF" w:rsidRDefault="00C540BC" w:rsidP="00C540BC">
      <w:pPr>
        <w:pStyle w:val="ListParagraph"/>
        <w:spacing w:after="120" w:line="240" w:lineRule="auto"/>
        <w:ind w:left="0"/>
        <w:contextualSpacing w:val="0"/>
        <w:jc w:val="both"/>
        <w:rPr>
          <w:rFonts w:ascii="Times New Roman" w:hAnsi="Times New Roman"/>
          <w:sz w:val="24"/>
          <w:szCs w:val="24"/>
        </w:rPr>
      </w:pPr>
      <w:r w:rsidRPr="00411ACF">
        <w:rPr>
          <w:rFonts w:ascii="Times New Roman" w:hAnsi="Times New Roman"/>
          <w:sz w:val="24"/>
          <w:szCs w:val="24"/>
        </w:rPr>
        <w:t xml:space="preserve">The resolution claims that there are nonetheless still </w:t>
      </w:r>
      <w:proofErr w:type="gramStart"/>
      <w:r w:rsidRPr="00411ACF">
        <w:rPr>
          <w:rFonts w:ascii="Times New Roman" w:hAnsi="Times New Roman"/>
          <w:sz w:val="24"/>
          <w:szCs w:val="24"/>
        </w:rPr>
        <w:t>a number of</w:t>
      </w:r>
      <w:proofErr w:type="gramEnd"/>
      <w:r w:rsidRPr="00411ACF">
        <w:rPr>
          <w:rFonts w:ascii="Times New Roman" w:hAnsi="Times New Roman"/>
          <w:sz w:val="24"/>
          <w:szCs w:val="24"/>
        </w:rPr>
        <w:t xml:space="preserve"> weaknesses that remain in terms of the overall visibility of the instrument, </w:t>
      </w:r>
      <w:r>
        <w:rPr>
          <w:rFonts w:ascii="Times New Roman" w:hAnsi="Times New Roman"/>
          <w:sz w:val="24"/>
          <w:szCs w:val="24"/>
        </w:rPr>
        <w:t>a</w:t>
      </w:r>
      <w:r w:rsidRPr="00411ACF">
        <w:rPr>
          <w:rFonts w:ascii="Times New Roman" w:hAnsi="Times New Roman"/>
          <w:sz w:val="24"/>
          <w:szCs w:val="24"/>
        </w:rPr>
        <w:t xml:space="preserve"> low level of awareness among citizens, deliberativeness, remaining challenges in relation to its digital dimension and </w:t>
      </w:r>
      <w:r>
        <w:rPr>
          <w:rFonts w:ascii="Times New Roman" w:hAnsi="Times New Roman"/>
          <w:sz w:val="24"/>
          <w:szCs w:val="24"/>
        </w:rPr>
        <w:t xml:space="preserve">a </w:t>
      </w:r>
      <w:r w:rsidRPr="00411ACF">
        <w:rPr>
          <w:rFonts w:ascii="Times New Roman" w:hAnsi="Times New Roman"/>
          <w:sz w:val="24"/>
          <w:szCs w:val="24"/>
        </w:rPr>
        <w:t>lack of financial support, as well as regards the legal and political impact of the instrument.</w:t>
      </w:r>
    </w:p>
    <w:p w14:paraId="2DB7B575" w14:textId="7ABA4521" w:rsidR="00C540BC" w:rsidRPr="00411ACF" w:rsidRDefault="00C540BC" w:rsidP="00C540BC">
      <w:pPr>
        <w:pStyle w:val="ListParagraph"/>
        <w:spacing w:after="120" w:line="240" w:lineRule="auto"/>
        <w:ind w:left="0"/>
        <w:jc w:val="both"/>
        <w:rPr>
          <w:rFonts w:ascii="Times New Roman" w:eastAsia="Times New Roman" w:hAnsi="Times New Roman"/>
          <w:sz w:val="24"/>
          <w:szCs w:val="24"/>
        </w:rPr>
      </w:pPr>
      <w:r w:rsidRPr="00411ACF">
        <w:rPr>
          <w:rFonts w:ascii="Times New Roman" w:hAnsi="Times New Roman"/>
          <w:sz w:val="24"/>
          <w:szCs w:val="24"/>
        </w:rPr>
        <w:t>The resolution includes several recommendations to the attention of the institutional partners with a role in the implementation of the ECI</w:t>
      </w:r>
      <w:r w:rsidR="00C54755">
        <w:rPr>
          <w:rFonts w:ascii="Times New Roman" w:hAnsi="Times New Roman"/>
          <w:sz w:val="24"/>
          <w:szCs w:val="24"/>
        </w:rPr>
        <w:t xml:space="preserve"> Regulation</w:t>
      </w:r>
      <w:r w:rsidRPr="00411ACF">
        <w:rPr>
          <w:rFonts w:ascii="Times New Roman" w:hAnsi="Times New Roman"/>
          <w:sz w:val="24"/>
          <w:szCs w:val="24"/>
        </w:rPr>
        <w:t xml:space="preserve">. The </w:t>
      </w:r>
      <w:r w:rsidRPr="00411ACF">
        <w:rPr>
          <w:rFonts w:ascii="Times New Roman" w:eastAsia="Times New Roman" w:hAnsi="Times New Roman"/>
          <w:sz w:val="24"/>
          <w:szCs w:val="24"/>
        </w:rPr>
        <w:t xml:space="preserve">Commission is called </w:t>
      </w:r>
      <w:proofErr w:type="gramStart"/>
      <w:r w:rsidRPr="00411ACF">
        <w:rPr>
          <w:rFonts w:ascii="Times New Roman" w:eastAsia="Times New Roman" w:hAnsi="Times New Roman"/>
          <w:sz w:val="24"/>
          <w:szCs w:val="24"/>
        </w:rPr>
        <w:t>to:</w:t>
      </w:r>
      <w:proofErr w:type="gramEnd"/>
      <w:r w:rsidRPr="00411ACF">
        <w:rPr>
          <w:rFonts w:ascii="Times New Roman" w:eastAsia="Times New Roman" w:hAnsi="Times New Roman"/>
          <w:sz w:val="24"/>
          <w:szCs w:val="24"/>
        </w:rPr>
        <w:t xml:space="preserve"> 1) further raise awareness about the ECI with the involvement of European Parliament, Member States, regional and local authorities; 2) assess the possibility of reintroducing the individual online collection systems; 3) provide financial support to successful ECIs and assess the possibility of progressive support to others that manage to reach certain milestones during their collection; 4) strengthen debate and follow-up of ECIs. Member States are encouraged (directly or indirectly) </w:t>
      </w:r>
      <w:proofErr w:type="gramStart"/>
      <w:r w:rsidRPr="00411ACF">
        <w:rPr>
          <w:rFonts w:ascii="Times New Roman" w:eastAsia="Times New Roman" w:hAnsi="Times New Roman"/>
          <w:sz w:val="24"/>
          <w:szCs w:val="24"/>
        </w:rPr>
        <w:t>to:</w:t>
      </w:r>
      <w:proofErr w:type="gramEnd"/>
      <w:r w:rsidRPr="00411ACF">
        <w:rPr>
          <w:rFonts w:ascii="Times New Roman" w:eastAsia="Times New Roman" w:hAnsi="Times New Roman"/>
          <w:sz w:val="24"/>
          <w:szCs w:val="24"/>
        </w:rPr>
        <w:t xml:space="preserve"> lower the support age for ECIs; introduce </w:t>
      </w:r>
      <w:proofErr w:type="spellStart"/>
      <w:r w:rsidRPr="00411ACF">
        <w:rPr>
          <w:rFonts w:ascii="Times New Roman" w:eastAsia="Times New Roman" w:hAnsi="Times New Roman"/>
          <w:sz w:val="24"/>
          <w:szCs w:val="24"/>
        </w:rPr>
        <w:t>eID</w:t>
      </w:r>
      <w:proofErr w:type="spellEnd"/>
      <w:r w:rsidRPr="00411ACF">
        <w:rPr>
          <w:rFonts w:ascii="Times New Roman" w:eastAsia="Times New Roman" w:hAnsi="Times New Roman"/>
          <w:sz w:val="24"/>
          <w:szCs w:val="24"/>
        </w:rPr>
        <w:t xml:space="preserve"> means for signing ECIs; coordinate awareness raising at national level; promote citizens’ participation in EU decision-making in schools and universities; and together with the Commission act on further simplification and </w:t>
      </w:r>
      <w:proofErr w:type="spellStart"/>
      <w:r w:rsidRPr="00411ACF">
        <w:rPr>
          <w:rFonts w:ascii="Times New Roman" w:eastAsia="Times New Roman" w:hAnsi="Times New Roman"/>
          <w:sz w:val="24"/>
          <w:szCs w:val="24"/>
        </w:rPr>
        <w:t>harmonisation</w:t>
      </w:r>
      <w:proofErr w:type="spellEnd"/>
      <w:r w:rsidRPr="00411ACF">
        <w:rPr>
          <w:rFonts w:ascii="Times New Roman" w:eastAsia="Times New Roman" w:hAnsi="Times New Roman"/>
          <w:sz w:val="24"/>
          <w:szCs w:val="24"/>
        </w:rPr>
        <w:t xml:space="preserve"> of national standards for data collection. From its side, the European Parliament commits to: vote on a parliamentary resolution after every valid ECI and every Commission communication, which should also be followed by a legislative own-initiative report; be associated to the information efforts on the ECI; further assess, also in the context of a future revision of the Treaties, how to extend the scope and increase the accessibility and legal effectiveness of the ECI by enhancing Parliament’s role (by reviewing Article11(4) of the Treaty on the Functioning of the European Union (TEU)).</w:t>
      </w:r>
    </w:p>
    <w:p w14:paraId="7BB90F42" w14:textId="77777777" w:rsidR="00C540BC" w:rsidRPr="00411ACF" w:rsidRDefault="00C540BC" w:rsidP="00C540BC">
      <w:pPr>
        <w:widowControl w:val="0"/>
        <w:numPr>
          <w:ilvl w:val="0"/>
          <w:numId w:val="34"/>
        </w:numPr>
        <w:spacing w:line="276" w:lineRule="auto"/>
        <w:ind w:left="567" w:hanging="567"/>
        <w:rPr>
          <w:rFonts w:ascii="Times New Roman" w:hAnsi="Times New Roman"/>
          <w:b/>
          <w:szCs w:val="24"/>
        </w:rPr>
      </w:pPr>
      <w:r w:rsidRPr="00411ACF">
        <w:rPr>
          <w:rFonts w:ascii="Times New Roman" w:hAnsi="Times New Roman"/>
          <w:b/>
          <w:szCs w:val="24"/>
        </w:rPr>
        <w:t xml:space="preserve">Response to requests and overview of action taken, or intended to be taken, by the Commission: </w:t>
      </w:r>
    </w:p>
    <w:p w14:paraId="058B5B4E" w14:textId="29FE9CA8" w:rsidR="00C540BC" w:rsidRPr="00411ACF" w:rsidRDefault="00C540BC" w:rsidP="00C540BC">
      <w:pPr>
        <w:spacing w:after="120"/>
        <w:rPr>
          <w:rFonts w:ascii="Times New Roman" w:hAnsi="Times New Roman"/>
          <w:szCs w:val="24"/>
        </w:rPr>
      </w:pPr>
      <w:r w:rsidRPr="00411ACF">
        <w:rPr>
          <w:rFonts w:ascii="Times New Roman" w:hAnsi="Times New Roman"/>
          <w:szCs w:val="24"/>
        </w:rPr>
        <w:t>The resolution of the European Parliament on the implementation</w:t>
      </w:r>
      <w:r w:rsidR="00C54755">
        <w:rPr>
          <w:rFonts w:ascii="Times New Roman" w:hAnsi="Times New Roman"/>
          <w:szCs w:val="24"/>
        </w:rPr>
        <w:t>s</w:t>
      </w:r>
      <w:r w:rsidRPr="00411ACF">
        <w:rPr>
          <w:rFonts w:ascii="Times New Roman" w:hAnsi="Times New Roman"/>
          <w:szCs w:val="24"/>
        </w:rPr>
        <w:t xml:space="preserve"> of the Regulation on the European citizens’ initiative covers </w:t>
      </w:r>
      <w:proofErr w:type="gramStart"/>
      <w:r w:rsidRPr="00411ACF">
        <w:rPr>
          <w:rFonts w:ascii="Times New Roman" w:hAnsi="Times New Roman"/>
          <w:szCs w:val="24"/>
        </w:rPr>
        <w:t>a number of</w:t>
      </w:r>
      <w:proofErr w:type="gramEnd"/>
      <w:r w:rsidRPr="00411ACF">
        <w:rPr>
          <w:rFonts w:ascii="Times New Roman" w:hAnsi="Times New Roman"/>
          <w:szCs w:val="24"/>
        </w:rPr>
        <w:t xml:space="preserve"> points that the Commission will address in its review report on the same regulation, planned for the end of 2023. For several other points raised in the resolution, the Commission would like to provide the following response.</w:t>
      </w:r>
    </w:p>
    <w:p w14:paraId="4E3A6A6B" w14:textId="77777777" w:rsidR="00C540BC" w:rsidRPr="00411ACF" w:rsidRDefault="00C540BC" w:rsidP="00C540BC">
      <w:pPr>
        <w:pStyle w:val="Text1"/>
        <w:spacing w:after="120"/>
        <w:ind w:left="0"/>
        <w:rPr>
          <w:rFonts w:ascii="Times New Roman" w:hAnsi="Times New Roman"/>
          <w:szCs w:val="24"/>
        </w:rPr>
      </w:pPr>
      <w:proofErr w:type="gramStart"/>
      <w:r w:rsidRPr="00411ACF">
        <w:rPr>
          <w:rFonts w:ascii="Times New Roman" w:hAnsi="Times New Roman"/>
          <w:szCs w:val="24"/>
        </w:rPr>
        <w:lastRenderedPageBreak/>
        <w:t>With regard to</w:t>
      </w:r>
      <w:proofErr w:type="gramEnd"/>
      <w:r w:rsidRPr="00411ACF">
        <w:rPr>
          <w:rFonts w:ascii="Times New Roman" w:hAnsi="Times New Roman"/>
          <w:szCs w:val="24"/>
        </w:rPr>
        <w:t xml:space="preserve"> paragraph 13, in which the Parliament calls on the Commission to appropriately consider and respond to valid ECIs and to give due consideration to the arguments of the Parliament in a resolution in support of a valid ECI, the Commission considers that valid initiatives have generated substantive legal and/ or political impact. It carefully examines all successful initiatives before setting out, in a Communication, its legal and political conclusions on the initiative and the action it intends to take, if any, and its reasons for taking or not </w:t>
      </w:r>
      <w:proofErr w:type="gramStart"/>
      <w:r w:rsidRPr="00411ACF">
        <w:rPr>
          <w:rFonts w:ascii="Times New Roman" w:hAnsi="Times New Roman"/>
          <w:szCs w:val="24"/>
        </w:rPr>
        <w:t>taking action</w:t>
      </w:r>
      <w:proofErr w:type="gramEnd"/>
      <w:r w:rsidRPr="00411ACF">
        <w:rPr>
          <w:rFonts w:ascii="Times New Roman" w:hAnsi="Times New Roman"/>
          <w:szCs w:val="24"/>
        </w:rPr>
        <w:t xml:space="preserve">. The Commission also carefully considers any resolutions adopted by the European Parliament in the context of European citizens’ initiatives. When examining a citizens’ initiative and assessing follow-up actions, the Commission </w:t>
      </w:r>
      <w:proofErr w:type="gramStart"/>
      <w:r w:rsidRPr="00411ACF">
        <w:rPr>
          <w:rFonts w:ascii="Times New Roman" w:hAnsi="Times New Roman"/>
          <w:szCs w:val="24"/>
        </w:rPr>
        <w:t>has to</w:t>
      </w:r>
      <w:proofErr w:type="gramEnd"/>
      <w:r w:rsidRPr="00411ACF">
        <w:rPr>
          <w:rFonts w:ascii="Times New Roman" w:hAnsi="Times New Roman"/>
          <w:szCs w:val="24"/>
        </w:rPr>
        <w:t xml:space="preserve"> consider the principles of subsidiarity and proportionality, as well as any measures already taken, for example, since the launch of the ECI concerned.</w:t>
      </w:r>
    </w:p>
    <w:p w14:paraId="321175B8" w14:textId="77777777" w:rsidR="00C540BC" w:rsidRPr="00411ACF" w:rsidRDefault="00C540BC" w:rsidP="00C540BC">
      <w:pPr>
        <w:spacing w:after="120"/>
        <w:rPr>
          <w:rFonts w:ascii="Times New Roman" w:hAnsi="Times New Roman"/>
          <w:szCs w:val="24"/>
        </w:rPr>
      </w:pPr>
      <w:r w:rsidRPr="00411ACF">
        <w:rPr>
          <w:rFonts w:ascii="Times New Roman" w:hAnsi="Times New Roman"/>
          <w:szCs w:val="24"/>
        </w:rPr>
        <w:t xml:space="preserve">For several successful European citizens’ initiatives, follow-up has taken the form of a proposal for new or revised EU legislation, or of a commitment to keep the level of ambition on proposals already tabled and not yet adopted by the co-legislator (in the most recent reply to the ECI ‘Save bees and farmers’). </w:t>
      </w:r>
      <w:r w:rsidRPr="00411ACF">
        <w:rPr>
          <w:rFonts w:ascii="Times New Roman" w:hAnsi="Times New Roman"/>
        </w:rPr>
        <w:t>In its reply to the ‘End the Cage Age’ initiative, the Commission set out plans to put forward a legislative proposal by the end of 2023 to phase out and finally prohibit the use of cages for all the animal species and categories referred to in the initiative.</w:t>
      </w:r>
      <w:r w:rsidRPr="00411ACF">
        <w:rPr>
          <w:rFonts w:ascii="Times New Roman" w:hAnsi="Times New Roman"/>
          <w:i/>
          <w:iCs/>
        </w:rPr>
        <w:t xml:space="preserve"> </w:t>
      </w:r>
      <w:r w:rsidRPr="00411ACF">
        <w:rPr>
          <w:rFonts w:ascii="Times New Roman" w:hAnsi="Times New Roman"/>
          <w:szCs w:val="24"/>
        </w:rPr>
        <w:t xml:space="preserve">Moreover, valid initiatives also produce longer term impacts. In 2021, legislative acts adopted in the follow-up to two initiatives - ‘Right2Water’ and ‘Ban Glyphosate’ - entered into application. The Commission is working – together with the Member States – on the implementation of several Council recommendations and other policy documents to support the objectives of the ‘Minority </w:t>
      </w:r>
      <w:proofErr w:type="spellStart"/>
      <w:r w:rsidRPr="00411ACF">
        <w:rPr>
          <w:rFonts w:ascii="Times New Roman" w:hAnsi="Times New Roman"/>
          <w:szCs w:val="24"/>
        </w:rPr>
        <w:t>SafePack</w:t>
      </w:r>
      <w:proofErr w:type="spellEnd"/>
      <w:r w:rsidRPr="00411ACF">
        <w:rPr>
          <w:rFonts w:ascii="Times New Roman" w:hAnsi="Times New Roman"/>
          <w:szCs w:val="24"/>
        </w:rPr>
        <w:t>’ initiative.</w:t>
      </w:r>
    </w:p>
    <w:p w14:paraId="62DDEE6E" w14:textId="77777777" w:rsidR="00C540BC" w:rsidRPr="00411ACF" w:rsidRDefault="00C540BC" w:rsidP="00C540BC">
      <w:pPr>
        <w:pStyle w:val="Text1"/>
        <w:spacing w:after="120"/>
        <w:ind w:left="0"/>
        <w:rPr>
          <w:rFonts w:ascii="Times New Roman" w:hAnsi="Times New Roman"/>
          <w:szCs w:val="24"/>
        </w:rPr>
      </w:pPr>
      <w:r w:rsidRPr="00411ACF">
        <w:rPr>
          <w:rFonts w:ascii="Times New Roman" w:hAnsi="Times New Roman"/>
          <w:szCs w:val="24"/>
        </w:rPr>
        <w:t xml:space="preserve">For other initiatives, the Commission considered after careful deliberation that meaningful non-legislative follow-up was most appropriate. For example, in response to the initiative ‘Stop vivisection’, the Commission implemented measures to advance the replacing of animal testing in research and progress was discussed in scientific conferences organised by the Commission. The initiative ‘Right2Water’ inspired the Commission to </w:t>
      </w:r>
      <w:proofErr w:type="gramStart"/>
      <w:r w:rsidRPr="00411ACF">
        <w:rPr>
          <w:rFonts w:ascii="Times New Roman" w:hAnsi="Times New Roman"/>
          <w:szCs w:val="24"/>
        </w:rPr>
        <w:t>run,</w:t>
      </w:r>
      <w:proofErr w:type="gramEnd"/>
      <w:r w:rsidRPr="00411ACF">
        <w:rPr>
          <w:rFonts w:ascii="Times New Roman" w:hAnsi="Times New Roman"/>
          <w:szCs w:val="24"/>
        </w:rPr>
        <w:t xml:space="preserve"> on behalf of the EU, a successful campaign to keep universal access to water and sanitation on the list of the UN Sustainable Development Goals - ‘2030 Agenda for Sustainable Development’, as well as to include an explicit reference to the right to water and sanitation in the European Pillar of Social Rights.</w:t>
      </w:r>
    </w:p>
    <w:p w14:paraId="7710E2F3" w14:textId="77777777" w:rsidR="00C540BC" w:rsidRPr="00411ACF" w:rsidRDefault="00C540BC" w:rsidP="00C540BC">
      <w:pPr>
        <w:widowControl w:val="0"/>
        <w:spacing w:after="120"/>
        <w:rPr>
          <w:rFonts w:ascii="Times New Roman" w:hAnsi="Times New Roman"/>
          <w:szCs w:val="24"/>
        </w:rPr>
      </w:pPr>
      <w:r w:rsidRPr="00411ACF">
        <w:rPr>
          <w:rFonts w:ascii="Times New Roman" w:hAnsi="Times New Roman"/>
          <w:szCs w:val="24"/>
        </w:rPr>
        <w:t>This illustrates that successful initiatives have generated substantive legal and/ or political impact.</w:t>
      </w:r>
    </w:p>
    <w:p w14:paraId="5DDF812E" w14:textId="77777777" w:rsidR="00C540BC" w:rsidRPr="00411ACF" w:rsidRDefault="00C540BC" w:rsidP="00C540BC">
      <w:pPr>
        <w:spacing w:after="120"/>
        <w:rPr>
          <w:rFonts w:ascii="Times New Roman" w:hAnsi="Times New Roman"/>
          <w:szCs w:val="24"/>
        </w:rPr>
      </w:pPr>
      <w:r w:rsidRPr="000A7987">
        <w:rPr>
          <w:rFonts w:ascii="Times New Roman" w:hAnsi="Times New Roman"/>
          <w:szCs w:val="24"/>
        </w:rPr>
        <w:t xml:space="preserve">Regarding the Parliament’s call on the Commission to provide legislative follow-up on the valid ECI ‘Minority </w:t>
      </w:r>
      <w:proofErr w:type="spellStart"/>
      <w:r w:rsidRPr="000A7987">
        <w:rPr>
          <w:rFonts w:ascii="Times New Roman" w:hAnsi="Times New Roman"/>
          <w:szCs w:val="24"/>
        </w:rPr>
        <w:t>SafePack</w:t>
      </w:r>
      <w:proofErr w:type="spellEnd"/>
      <w:r w:rsidRPr="000A7987">
        <w:rPr>
          <w:rFonts w:ascii="Times New Roman" w:hAnsi="Times New Roman"/>
          <w:szCs w:val="24"/>
        </w:rPr>
        <w:t xml:space="preserve"> – one million signatures for diversity in Europe’ (paragraph 14), the Commission underlines that it has carefully examined the </w:t>
      </w:r>
      <w:r w:rsidRPr="00411ACF">
        <w:rPr>
          <w:rFonts w:ascii="Times New Roman" w:hAnsi="Times New Roman"/>
          <w:szCs w:val="24"/>
        </w:rPr>
        <w:t>initiative</w:t>
      </w:r>
      <w:r w:rsidRPr="000A7987">
        <w:rPr>
          <w:rFonts w:ascii="Times New Roman" w:hAnsi="Times New Roman"/>
          <w:szCs w:val="24"/>
        </w:rPr>
        <w:t xml:space="preserve"> and presented, </w:t>
      </w:r>
      <w:r w:rsidRPr="00411ACF">
        <w:rPr>
          <w:rFonts w:ascii="Times New Roman" w:hAnsi="Times New Roman"/>
          <w:szCs w:val="24"/>
        </w:rPr>
        <w:t xml:space="preserve">in line with </w:t>
      </w:r>
      <w:r w:rsidRPr="000A7987">
        <w:rPr>
          <w:rFonts w:ascii="Times New Roman" w:hAnsi="Times New Roman"/>
          <w:szCs w:val="24"/>
        </w:rPr>
        <w:t xml:space="preserve">its obligations under the ECI Regulation, its legal and political conclusions on the initiative as well as its reasoning in its Communication adopted on 14 January 2020. </w:t>
      </w:r>
      <w:r w:rsidRPr="00411ACF">
        <w:rPr>
          <w:rFonts w:ascii="Times New Roman" w:hAnsi="Times New Roman"/>
          <w:szCs w:val="24"/>
        </w:rPr>
        <w:t xml:space="preserve">The Commission assessed each of the nine individual proposals on their own merits, </w:t>
      </w:r>
      <w:proofErr w:type="gramStart"/>
      <w:r w:rsidRPr="00411ACF">
        <w:rPr>
          <w:rFonts w:ascii="Times New Roman" w:hAnsi="Times New Roman"/>
          <w:szCs w:val="24"/>
        </w:rPr>
        <w:t>taking into account</w:t>
      </w:r>
      <w:proofErr w:type="gramEnd"/>
      <w:r w:rsidRPr="00411ACF">
        <w:rPr>
          <w:rFonts w:ascii="Times New Roman" w:hAnsi="Times New Roman"/>
          <w:szCs w:val="24"/>
        </w:rPr>
        <w:t xml:space="preserve"> the principles of subsidiarity and proportionality. While no further legal acts were proposed, the Commission response stressed that the full implementation of legislation and policies already in place should provide a powerful arsenal to support the initiative’s goals. This response was upheld by the General Court in its judgement of 9 November 2022 (case T-158/21).</w:t>
      </w:r>
    </w:p>
    <w:p w14:paraId="626BBA1E" w14:textId="77777777" w:rsidR="00C540BC" w:rsidRPr="00411ACF" w:rsidRDefault="00C540BC" w:rsidP="00C540BC">
      <w:pPr>
        <w:spacing w:after="120"/>
        <w:rPr>
          <w:rFonts w:ascii="Times New Roman" w:hAnsi="Times New Roman"/>
          <w:szCs w:val="24"/>
        </w:rPr>
      </w:pPr>
      <w:r w:rsidRPr="00411ACF">
        <w:rPr>
          <w:rFonts w:ascii="Times New Roman" w:hAnsi="Times New Roman"/>
          <w:szCs w:val="24"/>
        </w:rPr>
        <w:t>The Commission recalls that a wide range of measures addressing several aspects of the initiative’s proposals have been taken since the initiative was originally presented in 2013 and before it provided its response in 2020. The Commission monitors the implementation of the relevant initiatives and continues to conduct policy actions in these areas.</w:t>
      </w:r>
    </w:p>
    <w:p w14:paraId="59D00D21" w14:textId="77777777" w:rsidR="00C540BC" w:rsidRPr="00411ACF" w:rsidRDefault="00C540BC" w:rsidP="00C540BC">
      <w:pPr>
        <w:spacing w:after="120"/>
        <w:rPr>
          <w:rFonts w:ascii="Times New Roman" w:hAnsi="Times New Roman"/>
          <w:szCs w:val="24"/>
        </w:rPr>
      </w:pPr>
      <w:r w:rsidRPr="00411ACF">
        <w:rPr>
          <w:rFonts w:ascii="Times New Roman" w:hAnsi="Times New Roman"/>
          <w:szCs w:val="24"/>
        </w:rPr>
        <w:t>Inclusion and respect for the rich cultural diversity of Europe is one of the Commission’s priorities in line with the EU Treaties. The Commission therefore also remains committed to continue providing policy support and funding in this regard.</w:t>
      </w:r>
    </w:p>
    <w:p w14:paraId="1D948AF9" w14:textId="77777777" w:rsidR="00C540BC" w:rsidRPr="00411ACF" w:rsidRDefault="00C540BC" w:rsidP="00C540BC">
      <w:pPr>
        <w:pStyle w:val="Briefingtext"/>
        <w:spacing w:after="120"/>
        <w:rPr>
          <w:rFonts w:ascii="Times New Roman" w:hAnsi="Times New Roman" w:cs="Times New Roman"/>
          <w:sz w:val="24"/>
        </w:rPr>
      </w:pPr>
      <w:r w:rsidRPr="00411ACF">
        <w:rPr>
          <w:rFonts w:ascii="Times New Roman" w:hAnsi="Times New Roman" w:cs="Times New Roman"/>
          <w:sz w:val="24"/>
        </w:rPr>
        <w:lastRenderedPageBreak/>
        <w:t>As regards the Parliament’s call to provide for clear and straightforward procedures and to provide detailed answers and possible solutions when initiatives are declared partly or fully inadmissible, to allow organisers to consider a possible revision of their initiative (paragraph 22), the Commission notes that since the application of the new rules in 2020, out of the 33 registration requests received only one could not be registered. This is in part thanks to the two-stage registration procedure, which allowed six initiatives to consider amending their initial initiative and resulted in full registration of all of them.</w:t>
      </w:r>
    </w:p>
    <w:p w14:paraId="66A44015" w14:textId="77777777" w:rsidR="00C540BC" w:rsidRPr="00411ACF" w:rsidRDefault="00C540BC" w:rsidP="00C540BC">
      <w:pPr>
        <w:pStyle w:val="Briefingtext"/>
        <w:spacing w:after="120"/>
        <w:rPr>
          <w:rFonts w:ascii="Times New Roman" w:hAnsi="Times New Roman" w:cs="Times New Roman"/>
          <w:sz w:val="24"/>
        </w:rPr>
      </w:pPr>
      <w:r w:rsidRPr="00411ACF">
        <w:rPr>
          <w:rFonts w:ascii="Times New Roman" w:hAnsi="Times New Roman" w:cs="Times New Roman"/>
          <w:sz w:val="24"/>
        </w:rPr>
        <w:t>Under the new rules, the Commission also provides an online platform that provides professional advice on legal questions to organisers in preparing their ECIs. This support has proven instrumental for many organisers who managed to successfully register their initiative.</w:t>
      </w:r>
    </w:p>
    <w:p w14:paraId="463B465C" w14:textId="77777777" w:rsidR="00C540BC" w:rsidRPr="00411ACF" w:rsidRDefault="00C540BC" w:rsidP="00C540BC">
      <w:pPr>
        <w:widowControl w:val="0"/>
        <w:spacing w:after="120"/>
        <w:rPr>
          <w:rFonts w:ascii="Times New Roman" w:hAnsi="Times New Roman"/>
          <w:szCs w:val="24"/>
        </w:rPr>
      </w:pPr>
      <w:r w:rsidRPr="00411ACF">
        <w:rPr>
          <w:rFonts w:ascii="Times New Roman" w:hAnsi="Times New Roman"/>
          <w:szCs w:val="24"/>
        </w:rPr>
        <w:t>Regarding the Parliament’s call to consider ways to provide more effective follow-up to ECIs falling outside the EU’s remit, the Commission encourages organisers of such initiatives to investigate options at national level. The Commission does however not engage in specific actions in view of the lack of EU competences.</w:t>
      </w:r>
    </w:p>
    <w:p w14:paraId="6B07245E" w14:textId="77777777" w:rsidR="00C540BC" w:rsidRPr="000A7987" w:rsidRDefault="00C540BC" w:rsidP="00C540BC">
      <w:pPr>
        <w:spacing w:after="120"/>
        <w:rPr>
          <w:rFonts w:ascii="Times New Roman" w:hAnsi="Times New Roman"/>
          <w:szCs w:val="24"/>
        </w:rPr>
      </w:pPr>
      <w:r w:rsidRPr="00411ACF">
        <w:rPr>
          <w:rFonts w:ascii="Times New Roman" w:hAnsi="Times New Roman"/>
          <w:szCs w:val="24"/>
        </w:rPr>
        <w:t xml:space="preserve">Regarding paragraph 26 concerning the Parliament’s call to further simplify and harmonise the national standards on data collection, as part of the previous reform of the ECI Regulation, an important simplification of the data required for supporting ECIs has taken place. Under the new rules since 2020, </w:t>
      </w:r>
      <w:r w:rsidRPr="000A7987">
        <w:rPr>
          <w:rFonts w:ascii="Times New Roman" w:hAnsi="Times New Roman"/>
          <w:szCs w:val="24"/>
        </w:rPr>
        <w:t>only two sets of data exist, marking a significant improvement compared to the 13 data sets used before 2020. In both data sets currently in use, the first and last name is compulsory, with then either the address and date of birth, or alternatively the personal identification number.</w:t>
      </w:r>
    </w:p>
    <w:p w14:paraId="0C0B0809" w14:textId="77777777" w:rsidR="00C540BC" w:rsidRPr="00411ACF" w:rsidRDefault="00C540BC" w:rsidP="00C540BC">
      <w:pPr>
        <w:widowControl w:val="0"/>
        <w:spacing w:after="120"/>
        <w:rPr>
          <w:rFonts w:ascii="Times New Roman" w:hAnsi="Times New Roman"/>
          <w:szCs w:val="24"/>
          <w:lang w:eastAsia="en-IE"/>
        </w:rPr>
      </w:pPr>
      <w:r w:rsidRPr="00411ACF">
        <w:rPr>
          <w:rFonts w:ascii="Times New Roman" w:hAnsi="Times New Roman"/>
          <w:szCs w:val="24"/>
        </w:rPr>
        <w:t xml:space="preserve">The provision of a minimum set of personal data from signatories is required to allow Member States to verify the validity of the statements of support against national databases such as election or population registers. The choice for the one or the other data set is therefore also made by the Member State concerned and applies to all its citizens. </w:t>
      </w:r>
      <w:r w:rsidRPr="000A7987">
        <w:rPr>
          <w:rFonts w:ascii="Times New Roman" w:hAnsi="Times New Roman"/>
          <w:szCs w:val="24"/>
        </w:rPr>
        <w:t xml:space="preserve">Further room for simplification of the data requirements seems difficult to achieve without </w:t>
      </w:r>
      <w:r w:rsidRPr="00411ACF">
        <w:rPr>
          <w:rFonts w:ascii="Times New Roman" w:hAnsi="Times New Roman"/>
          <w:szCs w:val="24"/>
        </w:rPr>
        <w:t xml:space="preserve">jeopardising </w:t>
      </w:r>
      <w:r w:rsidRPr="000A7987">
        <w:rPr>
          <w:rFonts w:ascii="Times New Roman" w:hAnsi="Times New Roman"/>
          <w:szCs w:val="24"/>
        </w:rPr>
        <w:t>the ability of Member States to confidently perform the verification of statements of support. The process of both provision and validation of data will however be greatly facilitated by the wider adoption of electronic identification means (</w:t>
      </w:r>
      <w:proofErr w:type="spellStart"/>
      <w:r w:rsidRPr="000A7987">
        <w:rPr>
          <w:rFonts w:ascii="Times New Roman" w:hAnsi="Times New Roman"/>
          <w:szCs w:val="24"/>
        </w:rPr>
        <w:t>eID</w:t>
      </w:r>
      <w:proofErr w:type="spellEnd"/>
      <w:r w:rsidRPr="000A7987">
        <w:rPr>
          <w:rFonts w:ascii="Times New Roman" w:hAnsi="Times New Roman"/>
          <w:szCs w:val="24"/>
        </w:rPr>
        <w:t xml:space="preserve">), where the minimum data required are automatically filled in. </w:t>
      </w:r>
      <w:r w:rsidRPr="000A7987">
        <w:rPr>
          <w:rFonts w:ascii="Times New Roman" w:hAnsi="Times New Roman"/>
          <w:szCs w:val="24"/>
          <w:lang w:eastAsia="en-IE"/>
        </w:rPr>
        <w:t>The proposed introduction of the European Digital Identity Wallets</w:t>
      </w:r>
      <w:r w:rsidRPr="000A7987">
        <w:rPr>
          <w:rStyle w:val="FootnoteReference"/>
          <w:rFonts w:ascii="Times New Roman" w:hAnsi="Times New Roman"/>
          <w:szCs w:val="24"/>
          <w:lang w:eastAsia="en-IE"/>
        </w:rPr>
        <w:footnoteReference w:id="1"/>
      </w:r>
      <w:r w:rsidRPr="000A7987">
        <w:rPr>
          <w:rFonts w:ascii="Times New Roman" w:hAnsi="Times New Roman"/>
          <w:szCs w:val="24"/>
          <w:lang w:eastAsia="en-IE"/>
        </w:rPr>
        <w:t xml:space="preserve"> is intended to speed up the adoption of such technologies in all Member States and thus facilitate the civic and community engagement of the citizens.</w:t>
      </w:r>
    </w:p>
    <w:p w14:paraId="1E400BAD" w14:textId="77777777" w:rsidR="00C540BC" w:rsidRPr="00411ACF" w:rsidRDefault="00C540BC" w:rsidP="00C540BC">
      <w:pPr>
        <w:spacing w:after="120"/>
        <w:rPr>
          <w:rFonts w:ascii="Times New Roman" w:hAnsi="Times New Roman"/>
        </w:rPr>
      </w:pPr>
      <w:bookmarkStart w:id="1" w:name="_Hlk138855833"/>
      <w:r w:rsidRPr="00411ACF">
        <w:rPr>
          <w:rFonts w:ascii="Times New Roman" w:hAnsi="Times New Roman"/>
        </w:rPr>
        <w:t xml:space="preserve">As regards the </w:t>
      </w:r>
      <w:proofErr w:type="gramStart"/>
      <w:r w:rsidRPr="00411ACF">
        <w:rPr>
          <w:rFonts w:ascii="Times New Roman" w:hAnsi="Times New Roman"/>
        </w:rPr>
        <w:t>call in</w:t>
      </w:r>
      <w:proofErr w:type="gramEnd"/>
      <w:r w:rsidRPr="00411ACF">
        <w:rPr>
          <w:rFonts w:ascii="Times New Roman" w:hAnsi="Times New Roman"/>
        </w:rPr>
        <w:t xml:space="preserve"> paragraph 26 to ensure that ECI organisers are given access to the file of national competent authorities, it shall be borne in mind that access to the file of national competent authorities with respect to certification decisions is subject to the national law of the Member States. In the context of the ECI Expert Group, the Commission will encourage Member States to </w:t>
      </w:r>
      <w:proofErr w:type="gramStart"/>
      <w:r w:rsidRPr="00411ACF">
        <w:rPr>
          <w:rFonts w:ascii="Times New Roman" w:hAnsi="Times New Roman"/>
        </w:rPr>
        <w:t>take into account</w:t>
      </w:r>
      <w:proofErr w:type="gramEnd"/>
      <w:r w:rsidRPr="00411ACF">
        <w:rPr>
          <w:rFonts w:ascii="Times New Roman" w:hAnsi="Times New Roman"/>
        </w:rPr>
        <w:t xml:space="preserve"> the Parliament’s call with a view to ensuring effective judicial protection.</w:t>
      </w:r>
      <w:bookmarkEnd w:id="1"/>
    </w:p>
    <w:p w14:paraId="1A0CAD7D" w14:textId="77777777" w:rsidR="00C540BC" w:rsidRPr="00411ACF" w:rsidRDefault="00C540BC" w:rsidP="00C540BC">
      <w:pPr>
        <w:spacing w:after="120"/>
        <w:rPr>
          <w:rFonts w:ascii="Times New Roman" w:hAnsi="Times New Roman"/>
          <w:szCs w:val="24"/>
        </w:rPr>
      </w:pPr>
      <w:r w:rsidRPr="00411ACF">
        <w:rPr>
          <w:rFonts w:ascii="Times New Roman" w:hAnsi="Times New Roman"/>
          <w:szCs w:val="24"/>
        </w:rPr>
        <w:t xml:space="preserve">Regarding paragraph 27 calling on the Commission to ensure a balanced and transparent composition of the ECI Expert Group, in particular by involving experts from civil society organisations on a permanent basis, the Commission Expert Group on the European citizens’ initiative has been set up in line with Commission decision C(2016)3301, to provide the Secretariat-General with expertise and </w:t>
      </w:r>
      <w:r w:rsidRPr="000A7987">
        <w:rPr>
          <w:rFonts w:ascii="Times New Roman" w:hAnsi="Times New Roman"/>
          <w:szCs w:val="24"/>
        </w:rPr>
        <w:t xml:space="preserve">to </w:t>
      </w:r>
      <w:r w:rsidRPr="00411ACF">
        <w:rPr>
          <w:rFonts w:ascii="Times New Roman" w:hAnsi="Times New Roman"/>
          <w:szCs w:val="24"/>
        </w:rPr>
        <w:t xml:space="preserve">coordinate </w:t>
      </w:r>
      <w:r w:rsidRPr="000A7987">
        <w:rPr>
          <w:rFonts w:ascii="Times New Roman" w:hAnsi="Times New Roman"/>
          <w:szCs w:val="24"/>
        </w:rPr>
        <w:t xml:space="preserve">with Member States on the implementation of the ECI Regulation. </w:t>
      </w:r>
      <w:r w:rsidRPr="00411ACF">
        <w:rPr>
          <w:rFonts w:ascii="Times New Roman" w:hAnsi="Times New Roman"/>
          <w:szCs w:val="24"/>
        </w:rPr>
        <w:t xml:space="preserve">The Expert Group is designed as a specific forum to consult and exchange with the Member States’ </w:t>
      </w:r>
      <w:r w:rsidRPr="000A7987">
        <w:rPr>
          <w:rFonts w:ascii="Times New Roman" w:hAnsi="Times New Roman"/>
          <w:szCs w:val="24"/>
        </w:rPr>
        <w:t xml:space="preserve">authorities given their </w:t>
      </w:r>
      <w:r w:rsidRPr="00411ACF">
        <w:rPr>
          <w:rFonts w:ascii="Times New Roman" w:hAnsi="Times New Roman"/>
          <w:szCs w:val="24"/>
        </w:rPr>
        <w:t xml:space="preserve">specific implementing responsibilities, such as for the verification of statements of support, the lowering of the age for supporting ECIs, or the integration of national </w:t>
      </w:r>
      <w:proofErr w:type="spellStart"/>
      <w:r w:rsidRPr="00411ACF">
        <w:rPr>
          <w:rFonts w:ascii="Times New Roman" w:hAnsi="Times New Roman"/>
          <w:szCs w:val="24"/>
        </w:rPr>
        <w:t>eID</w:t>
      </w:r>
      <w:proofErr w:type="spellEnd"/>
      <w:r w:rsidRPr="00411ACF">
        <w:rPr>
          <w:rFonts w:ascii="Times New Roman" w:hAnsi="Times New Roman"/>
          <w:szCs w:val="24"/>
        </w:rPr>
        <w:t xml:space="preserve"> schemes with Central Online </w:t>
      </w:r>
      <w:r w:rsidRPr="00411ACF">
        <w:rPr>
          <w:rFonts w:ascii="Times New Roman" w:hAnsi="Times New Roman"/>
          <w:szCs w:val="24"/>
        </w:rPr>
        <w:lastRenderedPageBreak/>
        <w:t>Collection System. It meets virtually or in person once or twice a year. Transparency of its proceedings is ensured through the publication of the meeting agenda, meeting minutes and presentations.</w:t>
      </w:r>
    </w:p>
    <w:p w14:paraId="73684C61" w14:textId="77777777" w:rsidR="00C540BC" w:rsidRPr="00411ACF" w:rsidRDefault="00C540BC" w:rsidP="00C540BC">
      <w:pPr>
        <w:widowControl w:val="0"/>
        <w:spacing w:after="120"/>
        <w:rPr>
          <w:rStyle w:val="normaltextrun"/>
          <w:rFonts w:ascii="Times New Roman" w:hAnsi="Times New Roman"/>
          <w:szCs w:val="24"/>
        </w:rPr>
      </w:pPr>
      <w:r w:rsidRPr="00411ACF">
        <w:rPr>
          <w:rStyle w:val="normaltextrun"/>
          <w:rFonts w:ascii="Times New Roman" w:hAnsi="Times New Roman"/>
          <w:szCs w:val="24"/>
          <w:bdr w:val="none" w:sz="0" w:space="0" w:color="auto" w:frame="1"/>
        </w:rPr>
        <w:t>The Commission regularly organises stakeholder consultations and surveys to collect feedback and contributions to feed into further practical improvements of the ECI implementation. The Commission will continue to explore further possibilities to consult these stakeholders,</w:t>
      </w:r>
      <w:r w:rsidRPr="00411ACF">
        <w:rPr>
          <w:rStyle w:val="normaltextrun"/>
          <w:rFonts w:ascii="Times New Roman" w:hAnsi="Times New Roman"/>
          <w:szCs w:val="24"/>
        </w:rPr>
        <w:t xml:space="preserve"> including civil society organisations,</w:t>
      </w:r>
      <w:r w:rsidRPr="00411ACF">
        <w:rPr>
          <w:rStyle w:val="normaltextrun"/>
          <w:rFonts w:ascii="Times New Roman" w:hAnsi="Times New Roman"/>
          <w:szCs w:val="24"/>
          <w:bdr w:val="none" w:sz="0" w:space="0" w:color="auto" w:frame="1"/>
        </w:rPr>
        <w:t xml:space="preserve"> on an ad hoc or on a more structural basis to allow them to contribute </w:t>
      </w:r>
      <w:r w:rsidRPr="00411ACF">
        <w:rPr>
          <w:rStyle w:val="normaltextrun"/>
          <w:rFonts w:ascii="Times New Roman" w:hAnsi="Times New Roman"/>
          <w:szCs w:val="24"/>
        </w:rPr>
        <w:t>with their expertise to specific aspects of the implementation of the ECI Regulation.</w:t>
      </w:r>
    </w:p>
    <w:p w14:paraId="03471962" w14:textId="77777777" w:rsidR="00C540BC" w:rsidRPr="00411ACF" w:rsidRDefault="00C540BC" w:rsidP="00C540BC">
      <w:pPr>
        <w:spacing w:after="120"/>
        <w:rPr>
          <w:rFonts w:ascii="Times New Roman" w:eastAsia="Calibri" w:hAnsi="Times New Roman"/>
          <w:szCs w:val="24"/>
          <w:lang w:eastAsia="en-US"/>
        </w:rPr>
      </w:pPr>
      <w:r w:rsidRPr="00411ACF">
        <w:rPr>
          <w:rFonts w:ascii="Times New Roman" w:eastAsia="Calibri" w:hAnsi="Times New Roman"/>
          <w:szCs w:val="24"/>
          <w:lang w:eastAsia="en-US"/>
        </w:rPr>
        <w:t>Finally, as regards paragraph 28, in which the Parliament calls on the Commission to provide financial support to successful ECIs and to assess progressive financial support for ECIs that reach certain thresholds during their collection period, the Commission acknowledges that setting up and managing a citizens’ initiative requires time, resources, dedication and perseverance. This is why the Commission, as part of the new rules since 2020, has substantially increased direct or indirect support to organisers, for example by providing guidance (including on fund raising) and legal advice via the ECI Forum</w:t>
      </w:r>
      <w:r w:rsidRPr="000A7987">
        <w:rPr>
          <w:rFonts w:ascii="Times New Roman" w:eastAsia="Calibri" w:hAnsi="Times New Roman"/>
          <w:szCs w:val="24"/>
          <w:lang w:eastAsia="en-US"/>
        </w:rPr>
        <w:t xml:space="preserve">, by offering free of charge use of a secure and user-friendly Central Online Collection System that lowers substantially the responsibilities of </w:t>
      </w:r>
      <w:r w:rsidRPr="00411ACF">
        <w:rPr>
          <w:rFonts w:ascii="Times New Roman" w:eastAsia="Calibri" w:hAnsi="Times New Roman"/>
          <w:szCs w:val="24"/>
          <w:lang w:eastAsia="en-US"/>
        </w:rPr>
        <w:t>organisers as data controllers, and free translation services.</w:t>
      </w:r>
    </w:p>
    <w:p w14:paraId="59A566B1" w14:textId="77777777" w:rsidR="00C540BC" w:rsidRPr="00411ACF" w:rsidRDefault="00C540BC" w:rsidP="00C540BC">
      <w:pPr>
        <w:spacing w:after="120"/>
        <w:rPr>
          <w:rFonts w:ascii="Times New Roman" w:eastAsia="Calibri" w:hAnsi="Times New Roman"/>
          <w:szCs w:val="24"/>
          <w:lang w:eastAsia="en-US"/>
        </w:rPr>
      </w:pPr>
      <w:r w:rsidRPr="00411ACF">
        <w:rPr>
          <w:rFonts w:ascii="Times New Roman" w:eastAsia="Calibri" w:hAnsi="Times New Roman"/>
          <w:szCs w:val="24"/>
          <w:lang w:eastAsia="en-US"/>
        </w:rPr>
        <w:t>From the information reported by ECI organisers, it results that some successful initiatives secured significant amounts of funding, while two others managed to collect over 1 million signatures with amounts below EUR 20 000 and several other initiatives that secured significant amounts of funding did not manage to reach the required thresholds. Based on these data a positive correlation between funding and the success of an initiative cannot be established.</w:t>
      </w:r>
    </w:p>
    <w:p w14:paraId="396186F2" w14:textId="77777777" w:rsidR="00C540BC" w:rsidRPr="00411ACF" w:rsidRDefault="00C540BC" w:rsidP="00C540BC">
      <w:pPr>
        <w:spacing w:after="120"/>
        <w:rPr>
          <w:rFonts w:ascii="Times New Roman" w:eastAsia="Calibri" w:hAnsi="Times New Roman"/>
          <w:szCs w:val="24"/>
        </w:rPr>
      </w:pPr>
      <w:r w:rsidRPr="00411ACF">
        <w:rPr>
          <w:rFonts w:ascii="Times New Roman" w:eastAsia="Calibri" w:hAnsi="Times New Roman"/>
          <w:szCs w:val="24"/>
          <w:lang w:eastAsia="en-US"/>
        </w:rPr>
        <w:t>Moreover, introducing direct financial support for individual citizens’ initiatives will have to be complemented by financial control arrangements. It can also have the unintended consequence that initiatives are launched primarily for financial gain by entities that can more easily collect large amounts of signatures.</w:t>
      </w:r>
      <w:r w:rsidRPr="00411ACF">
        <w:rPr>
          <w:rFonts w:ascii="Times New Roman" w:eastAsia="Calibri" w:hAnsi="Times New Roman"/>
          <w:b/>
          <w:bCs/>
          <w:szCs w:val="24"/>
          <w:lang w:eastAsia="en-US"/>
        </w:rPr>
        <w:t xml:space="preserve"> </w:t>
      </w:r>
      <w:r w:rsidRPr="00411ACF">
        <w:rPr>
          <w:rFonts w:ascii="Times New Roman" w:eastAsia="Calibri" w:hAnsi="Times New Roman"/>
          <w:szCs w:val="24"/>
          <w:lang w:eastAsia="en-US"/>
        </w:rPr>
        <w:t>To mitigate such risks, any funding scheme would bring increased scrutiny of the financial aspects of the organisation of each initiative, creating additional controls and reporting requirements for organisers. This would go against the objective to make the ECI less burdensome and easier to use for organisers.</w:t>
      </w:r>
    </w:p>
    <w:p w14:paraId="2BEF31F6" w14:textId="6D82B8F2" w:rsidR="0075428A" w:rsidRPr="00C540BC" w:rsidRDefault="00C540BC" w:rsidP="00C540BC">
      <w:pPr>
        <w:rPr>
          <w:rFonts w:eastAsia="Calibri"/>
        </w:rPr>
      </w:pPr>
      <w:r w:rsidRPr="00411ACF">
        <w:rPr>
          <w:rFonts w:ascii="Times New Roman" w:eastAsia="Calibri" w:hAnsi="Times New Roman"/>
          <w:szCs w:val="24"/>
          <w:lang w:eastAsia="en-US"/>
        </w:rPr>
        <w:t>Where citizens or civil society mobilise to bring a specific topic or call for action to the attention of the EU institution, this does not necessarily imply that part of the funding should always be provided from the EU budget. Even more so as currently, European citizens’ initiatives can already apply for funding under existing EU programmes, within the criteria of each call for proposals. For instance, the ‘Citizens, Equality, Rights and Values’ programme</w:t>
      </w:r>
      <w:r w:rsidRPr="00411ACF">
        <w:rPr>
          <w:rFonts w:ascii="Times New Roman" w:eastAsia="Calibri" w:hAnsi="Times New Roman"/>
          <w:b/>
          <w:bCs/>
          <w:szCs w:val="24"/>
          <w:lang w:eastAsia="en-US"/>
        </w:rPr>
        <w:t xml:space="preserve"> </w:t>
      </w:r>
      <w:r w:rsidRPr="00411ACF">
        <w:rPr>
          <w:rFonts w:ascii="Times New Roman" w:eastAsia="Calibri" w:hAnsi="Times New Roman"/>
          <w:szCs w:val="24"/>
          <w:lang w:eastAsia="en-US"/>
        </w:rPr>
        <w:t xml:space="preserve">funds projects </w:t>
      </w:r>
      <w:proofErr w:type="gramStart"/>
      <w:r w:rsidRPr="00411ACF">
        <w:rPr>
          <w:rFonts w:ascii="Times New Roman" w:eastAsia="Calibri" w:hAnsi="Times New Roman"/>
          <w:szCs w:val="24"/>
          <w:lang w:eastAsia="en-US"/>
        </w:rPr>
        <w:t>in the area of</w:t>
      </w:r>
      <w:proofErr w:type="gramEnd"/>
      <w:r w:rsidRPr="00411ACF">
        <w:rPr>
          <w:rFonts w:ascii="Times New Roman" w:eastAsia="Calibri" w:hAnsi="Times New Roman"/>
          <w:szCs w:val="24"/>
          <w:lang w:eastAsia="en-US"/>
        </w:rPr>
        <w:t xml:space="preserve"> citizens’ engagement.</w:t>
      </w:r>
      <w:r w:rsidRPr="00411ACF">
        <w:rPr>
          <w:rFonts w:ascii="Calibri" w:eastAsia="Calibri" w:hAnsi="Calibri" w:cs="Calibri"/>
          <w:szCs w:val="24"/>
          <w:lang w:eastAsia="en-US"/>
        </w:rPr>
        <w:t xml:space="preserve"> </w:t>
      </w:r>
      <w:r w:rsidRPr="00411ACF">
        <w:rPr>
          <w:rFonts w:ascii="Times New Roman" w:eastAsia="Calibri" w:hAnsi="Times New Roman"/>
          <w:szCs w:val="24"/>
          <w:lang w:eastAsia="en-US"/>
        </w:rPr>
        <w:t>Rather than providing dedicated financial support to each valid European citizens’ initiative, the Commission will therefore 1) facilitate organisers’ access to funding under existing EU programmes, by consistently including information about relevant calls for proposals and dedicated information sessions in the monthly ECI newsletters of the Commission, 2) regularly inform national contact points for the</w:t>
      </w:r>
      <w:r w:rsidRPr="00411ACF">
        <w:rPr>
          <w:rFonts w:ascii="Roboto" w:hAnsi="Roboto"/>
          <w:color w:val="4D5156"/>
          <w:sz w:val="21"/>
          <w:szCs w:val="21"/>
          <w:shd w:val="clear" w:color="auto" w:fill="FFFFFF"/>
        </w:rPr>
        <w:t xml:space="preserve"> </w:t>
      </w:r>
      <w:r w:rsidRPr="00411ACF">
        <w:rPr>
          <w:rFonts w:ascii="Times New Roman" w:eastAsia="Calibri" w:hAnsi="Times New Roman"/>
          <w:szCs w:val="24"/>
          <w:lang w:eastAsia="en-US"/>
        </w:rPr>
        <w:t>Citizens, Equality, Rights and Values (CERV) programme about the ECI, so they are well equipped in case they receive requests for information from potential ECI organisers, and 3) ensure that available in-kind support for organisers is tailored and targeted to their needs, including funding needs, and that they are informed about all the services available to them.</w:t>
      </w:r>
    </w:p>
    <w:sectPr w:rsidR="0075428A" w:rsidRPr="00C540BC" w:rsidSect="00812321">
      <w:footerReference w:type="even" r:id="rId9"/>
      <w:footerReference w:type="default" r:id="rId10"/>
      <w:footerReference w:type="first" r:id="rId11"/>
      <w:footnotePr>
        <w:pos w:val="beneathText"/>
        <w:numRestart w:val="eachSect"/>
      </w:footnotePr>
      <w:type w:val="continuous"/>
      <w:pgSz w:w="11906" w:h="16838" w:code="9"/>
      <w:pgMar w:top="1021" w:right="1416"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4C50C" w14:textId="77777777" w:rsidR="007E64BA" w:rsidRDefault="007E64BA">
      <w:r>
        <w:separator/>
      </w:r>
    </w:p>
  </w:endnote>
  <w:endnote w:type="continuationSeparator" w:id="0">
    <w:p w14:paraId="5CFCF3F9" w14:textId="77777777" w:rsidR="007E64BA" w:rsidRDefault="007E6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Calibri"/>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Times New Roman Bold">
    <w:altName w:val="Times New Roman"/>
    <w:panose1 w:val="02020803070505020304"/>
    <w:charset w:val="00"/>
    <w:family w:val="roman"/>
    <w:notTrueType/>
    <w:pitch w:val="default"/>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F234F"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14:paraId="50EA6E5B" w14:textId="77777777" w:rsidR="00471068" w:rsidRDefault="00471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E5E47"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1C4F">
      <w:rPr>
        <w:rStyle w:val="PageNumber"/>
        <w:noProof/>
      </w:rPr>
      <w:t>3</w:t>
    </w:r>
    <w:r>
      <w:rPr>
        <w:rStyle w:val="PageNumber"/>
      </w:rPr>
      <w:fldChar w:fldCharType="end"/>
    </w:r>
  </w:p>
  <w:p w14:paraId="068393C0" w14:textId="77777777" w:rsidR="00471068" w:rsidRPr="008A6623" w:rsidRDefault="00471068"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CF040" w14:textId="77777777" w:rsidR="006B0483" w:rsidRDefault="006B0483" w:rsidP="006B04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33CD">
      <w:rPr>
        <w:rStyle w:val="PageNumber"/>
        <w:noProof/>
      </w:rPr>
      <w:t>1</w:t>
    </w:r>
    <w:r>
      <w:rPr>
        <w:rStyle w:val="PageNumber"/>
      </w:rPr>
      <w:fldChar w:fldCharType="end"/>
    </w:r>
  </w:p>
  <w:p w14:paraId="09E992C8" w14:textId="77777777" w:rsidR="00471068" w:rsidRDefault="00471068" w:rsidP="00442B2E">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A25B4" w14:textId="77777777" w:rsidR="007E64BA" w:rsidRDefault="007E64BA">
      <w:r>
        <w:separator/>
      </w:r>
    </w:p>
  </w:footnote>
  <w:footnote w:type="continuationSeparator" w:id="0">
    <w:p w14:paraId="4615B04E" w14:textId="77777777" w:rsidR="007E64BA" w:rsidRDefault="007E64BA">
      <w:r>
        <w:continuationSeparator/>
      </w:r>
    </w:p>
  </w:footnote>
  <w:footnote w:id="1">
    <w:p w14:paraId="4AFDFD3F" w14:textId="77777777" w:rsidR="00C540BC" w:rsidRPr="007B1B8F" w:rsidRDefault="00C540BC" w:rsidP="00C540BC">
      <w:pPr>
        <w:pStyle w:val="FootnoteText"/>
        <w:spacing w:after="0"/>
        <w:rPr>
          <w:lang w:val="en-IE"/>
        </w:rPr>
      </w:pPr>
      <w:r>
        <w:rPr>
          <w:rStyle w:val="FootnoteReference"/>
        </w:rPr>
        <w:footnoteRef/>
      </w:r>
      <w:r>
        <w:t xml:space="preserve"> </w:t>
      </w:r>
      <w:r>
        <w:tab/>
      </w:r>
      <w:hyperlink r:id="rId1" w:history="1">
        <w:r w:rsidRPr="00C00785">
          <w:rPr>
            <w:rStyle w:val="Hyperlink"/>
            <w:rFonts w:ascii="Times New Roman" w:hAnsi="Times New Roman"/>
          </w:rPr>
          <w:t>https://eur-lex.europa.eu/legal-content/EN/TXT/?uri=CELEX%3A52021PC0281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AA7686E"/>
    <w:multiLevelType w:val="hybridMultilevel"/>
    <w:tmpl w:val="D1D45CA8"/>
    <w:lvl w:ilvl="0" w:tplc="26A4D58A">
      <w:start w:val="1"/>
      <w:numFmt w:val="decimal"/>
      <w:lvlText w:val="%1."/>
      <w:lvlJc w:val="left"/>
      <w:pPr>
        <w:ind w:left="1065" w:hanging="705"/>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831A51"/>
    <w:multiLevelType w:val="hybridMultilevel"/>
    <w:tmpl w:val="BCAED5BC"/>
    <w:lvl w:ilvl="0" w:tplc="7C765058">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7"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8"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DA0D4D"/>
    <w:multiLevelType w:val="hybridMultilevel"/>
    <w:tmpl w:val="A71A327C"/>
    <w:lvl w:ilvl="0" w:tplc="47BEBF6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C477A2E"/>
    <w:multiLevelType w:val="hybridMultilevel"/>
    <w:tmpl w:val="B860C4F8"/>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2" w15:restartNumberingAfterBreak="0">
    <w:nsid w:val="1D8653DD"/>
    <w:multiLevelType w:val="hybridMultilevel"/>
    <w:tmpl w:val="3056C994"/>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5" w15:restartNumberingAfterBreak="0">
    <w:nsid w:val="2E51208B"/>
    <w:multiLevelType w:val="hybridMultilevel"/>
    <w:tmpl w:val="27B82920"/>
    <w:lvl w:ilvl="0" w:tplc="1809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8"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2B0B498"/>
    <w:multiLevelType w:val="hybridMultilevel"/>
    <w:tmpl w:val="2FE27678"/>
    <w:lvl w:ilvl="0" w:tplc="507291CE">
      <w:start w:val="1"/>
      <w:numFmt w:val="bullet"/>
      <w:lvlText w:val=""/>
      <w:lvlJc w:val="left"/>
      <w:pPr>
        <w:ind w:left="720" w:hanging="360"/>
      </w:pPr>
      <w:rPr>
        <w:rFonts w:ascii="Symbol" w:hAnsi="Symbol" w:hint="default"/>
      </w:rPr>
    </w:lvl>
    <w:lvl w:ilvl="1" w:tplc="3282F92A">
      <w:start w:val="1"/>
      <w:numFmt w:val="bullet"/>
      <w:lvlText w:val="o"/>
      <w:lvlJc w:val="left"/>
      <w:pPr>
        <w:ind w:left="1440" w:hanging="360"/>
      </w:pPr>
      <w:rPr>
        <w:rFonts w:ascii="Courier New" w:hAnsi="Courier New" w:hint="default"/>
      </w:rPr>
    </w:lvl>
    <w:lvl w:ilvl="2" w:tplc="8BF6C5F8">
      <w:start w:val="1"/>
      <w:numFmt w:val="bullet"/>
      <w:lvlText w:val=""/>
      <w:lvlJc w:val="left"/>
      <w:pPr>
        <w:ind w:left="2160" w:hanging="360"/>
      </w:pPr>
      <w:rPr>
        <w:rFonts w:ascii="Wingdings" w:hAnsi="Wingdings" w:hint="default"/>
      </w:rPr>
    </w:lvl>
    <w:lvl w:ilvl="3" w:tplc="3D9270BE">
      <w:start w:val="1"/>
      <w:numFmt w:val="bullet"/>
      <w:lvlText w:val=""/>
      <w:lvlJc w:val="left"/>
      <w:pPr>
        <w:ind w:left="2880" w:hanging="360"/>
      </w:pPr>
      <w:rPr>
        <w:rFonts w:ascii="Symbol" w:hAnsi="Symbol" w:hint="default"/>
      </w:rPr>
    </w:lvl>
    <w:lvl w:ilvl="4" w:tplc="C3F2AB60">
      <w:start w:val="1"/>
      <w:numFmt w:val="bullet"/>
      <w:lvlText w:val="o"/>
      <w:lvlJc w:val="left"/>
      <w:pPr>
        <w:ind w:left="3600" w:hanging="360"/>
      </w:pPr>
      <w:rPr>
        <w:rFonts w:ascii="Courier New" w:hAnsi="Courier New" w:hint="default"/>
      </w:rPr>
    </w:lvl>
    <w:lvl w:ilvl="5" w:tplc="29F26D60">
      <w:start w:val="1"/>
      <w:numFmt w:val="bullet"/>
      <w:lvlText w:val=""/>
      <w:lvlJc w:val="left"/>
      <w:pPr>
        <w:ind w:left="4320" w:hanging="360"/>
      </w:pPr>
      <w:rPr>
        <w:rFonts w:ascii="Wingdings" w:hAnsi="Wingdings" w:hint="default"/>
      </w:rPr>
    </w:lvl>
    <w:lvl w:ilvl="6" w:tplc="85FC9E8A">
      <w:start w:val="1"/>
      <w:numFmt w:val="bullet"/>
      <w:lvlText w:val=""/>
      <w:lvlJc w:val="left"/>
      <w:pPr>
        <w:ind w:left="5040" w:hanging="360"/>
      </w:pPr>
      <w:rPr>
        <w:rFonts w:ascii="Symbol" w:hAnsi="Symbol" w:hint="default"/>
      </w:rPr>
    </w:lvl>
    <w:lvl w:ilvl="7" w:tplc="BB3C62D0">
      <w:start w:val="1"/>
      <w:numFmt w:val="bullet"/>
      <w:lvlText w:val="o"/>
      <w:lvlJc w:val="left"/>
      <w:pPr>
        <w:ind w:left="5760" w:hanging="360"/>
      </w:pPr>
      <w:rPr>
        <w:rFonts w:ascii="Courier New" w:hAnsi="Courier New" w:hint="default"/>
      </w:rPr>
    </w:lvl>
    <w:lvl w:ilvl="8" w:tplc="2250BD2A">
      <w:start w:val="1"/>
      <w:numFmt w:val="bullet"/>
      <w:lvlText w:val=""/>
      <w:lvlJc w:val="left"/>
      <w:pPr>
        <w:ind w:left="6480" w:hanging="360"/>
      </w:pPr>
      <w:rPr>
        <w:rFonts w:ascii="Wingdings" w:hAnsi="Wingdings" w:hint="default"/>
      </w:rPr>
    </w:lvl>
  </w:abstractNum>
  <w:abstractNum w:abstractNumId="20" w15:restartNumberingAfterBreak="0">
    <w:nsid w:val="42D52663"/>
    <w:multiLevelType w:val="hybridMultilevel"/>
    <w:tmpl w:val="49FA7B1C"/>
    <w:lvl w:ilvl="0" w:tplc="585C461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3" w15:restartNumberingAfterBreak="0">
    <w:nsid w:val="4B5F428A"/>
    <w:multiLevelType w:val="hybridMultilevel"/>
    <w:tmpl w:val="136C885A"/>
    <w:lvl w:ilvl="0" w:tplc="66B6DB7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FA6298"/>
    <w:multiLevelType w:val="hybridMultilevel"/>
    <w:tmpl w:val="68B8F702"/>
    <w:lvl w:ilvl="0" w:tplc="B8E4B348">
      <w:start w:val="1"/>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8" w15:restartNumberingAfterBreak="0">
    <w:nsid w:val="5EFF257D"/>
    <w:multiLevelType w:val="hybridMultilevel"/>
    <w:tmpl w:val="DD2A3844"/>
    <w:lvl w:ilvl="0" w:tplc="812854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B5A37B8"/>
    <w:multiLevelType w:val="hybridMultilevel"/>
    <w:tmpl w:val="AD1ECD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33"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36"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37" w15:restartNumberingAfterBreak="0">
    <w:nsid w:val="795D3BA0"/>
    <w:multiLevelType w:val="hybridMultilevel"/>
    <w:tmpl w:val="4F76D5A2"/>
    <w:lvl w:ilvl="0" w:tplc="DE7488B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AAA2612"/>
    <w:multiLevelType w:val="hybridMultilevel"/>
    <w:tmpl w:val="8F2E6EC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abstractNum w:abstractNumId="40" w15:restartNumberingAfterBreak="0">
    <w:nsid w:val="7F8440AA"/>
    <w:multiLevelType w:val="hybridMultilevel"/>
    <w:tmpl w:val="65921180"/>
    <w:lvl w:ilvl="0" w:tplc="DBE43980">
      <w:start w:val="16"/>
      <w:numFmt w:val="bullet"/>
      <w:lvlText w:val="-"/>
      <w:lvlJc w:val="left"/>
      <w:rPr>
        <w:rFonts w:ascii="Calibri" w:eastAsia="Calibri" w:hAnsi="Calibri" w:cs="Calibri"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16cid:durableId="1864050266">
    <w:abstractNumId w:val="7"/>
  </w:num>
  <w:num w:numId="2" w16cid:durableId="2028678064">
    <w:abstractNumId w:val="1"/>
  </w:num>
  <w:num w:numId="3" w16cid:durableId="157501694">
    <w:abstractNumId w:val="36"/>
  </w:num>
  <w:num w:numId="4" w16cid:durableId="370811882">
    <w:abstractNumId w:val="14"/>
  </w:num>
  <w:num w:numId="5" w16cid:durableId="628510507">
    <w:abstractNumId w:val="32"/>
  </w:num>
  <w:num w:numId="6" w16cid:durableId="1205678325">
    <w:abstractNumId w:val="11"/>
  </w:num>
  <w:num w:numId="7" w16cid:durableId="1827017099">
    <w:abstractNumId w:val="6"/>
  </w:num>
  <w:num w:numId="8" w16cid:durableId="1174564177">
    <w:abstractNumId w:val="17"/>
  </w:num>
  <w:num w:numId="9" w16cid:durableId="147937812">
    <w:abstractNumId w:val="35"/>
  </w:num>
  <w:num w:numId="10" w16cid:durableId="394938234">
    <w:abstractNumId w:val="27"/>
  </w:num>
  <w:num w:numId="11" w16cid:durableId="1592473043">
    <w:abstractNumId w:val="29"/>
  </w:num>
  <w:num w:numId="12" w16cid:durableId="846137405">
    <w:abstractNumId w:val="13"/>
  </w:num>
  <w:num w:numId="13" w16cid:durableId="1188830161">
    <w:abstractNumId w:val="18"/>
  </w:num>
  <w:num w:numId="14" w16cid:durableId="1557428872">
    <w:abstractNumId w:val="33"/>
  </w:num>
  <w:num w:numId="15" w16cid:durableId="743642471">
    <w:abstractNumId w:val="16"/>
  </w:num>
  <w:num w:numId="16" w16cid:durableId="1142382985">
    <w:abstractNumId w:val="39"/>
  </w:num>
  <w:num w:numId="17" w16cid:durableId="492962437">
    <w:abstractNumId w:val="34"/>
  </w:num>
  <w:num w:numId="18" w16cid:durableId="1144158366">
    <w:abstractNumId w:val="25"/>
  </w:num>
  <w:num w:numId="19" w16cid:durableId="2015106176">
    <w:abstractNumId w:val="26"/>
  </w:num>
  <w:num w:numId="20" w16cid:durableId="179395325">
    <w:abstractNumId w:val="31"/>
  </w:num>
  <w:num w:numId="21" w16cid:durableId="571432756">
    <w:abstractNumId w:val="3"/>
  </w:num>
  <w:num w:numId="22" w16cid:durableId="966202463">
    <w:abstractNumId w:val="4"/>
  </w:num>
  <w:num w:numId="23" w16cid:durableId="1389305699">
    <w:abstractNumId w:val="5"/>
  </w:num>
  <w:num w:numId="24" w16cid:durableId="61998999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6680942">
    <w:abstractNumId w:val="37"/>
  </w:num>
  <w:num w:numId="26" w16cid:durableId="846404411">
    <w:abstractNumId w:val="28"/>
  </w:num>
  <w:num w:numId="27" w16cid:durableId="1977099989">
    <w:abstractNumId w:val="20"/>
  </w:num>
  <w:num w:numId="28" w16cid:durableId="1782873037">
    <w:abstractNumId w:val="38"/>
  </w:num>
  <w:num w:numId="29" w16cid:durableId="396783994">
    <w:abstractNumId w:val="2"/>
  </w:num>
  <w:num w:numId="30" w16cid:durableId="1939288768">
    <w:abstractNumId w:val="24"/>
  </w:num>
  <w:num w:numId="31" w16cid:durableId="1602029375">
    <w:abstractNumId w:val="23"/>
  </w:num>
  <w:num w:numId="32" w16cid:durableId="907420548">
    <w:abstractNumId w:val="9"/>
  </w:num>
  <w:num w:numId="33" w16cid:durableId="1029188768">
    <w:abstractNumId w:val="12"/>
  </w:num>
  <w:num w:numId="34" w16cid:durableId="36706995">
    <w:abstractNumId w:val="22"/>
  </w:num>
  <w:num w:numId="35" w16cid:durableId="560677400">
    <w:abstractNumId w:val="21"/>
  </w:num>
  <w:num w:numId="36" w16cid:durableId="894389648">
    <w:abstractNumId w:val="15"/>
  </w:num>
  <w:num w:numId="37" w16cid:durableId="1185171584">
    <w:abstractNumId w:val="40"/>
  </w:num>
  <w:num w:numId="38" w16cid:durableId="346257235">
    <w:abstractNumId w:val="19"/>
  </w:num>
  <w:num w:numId="39" w16cid:durableId="1681614555">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TEL"/>
  </w:docVars>
  <w:rsids>
    <w:rsidRoot w:val="009A3DA0"/>
    <w:rsid w:val="00000039"/>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CDC"/>
    <w:rsid w:val="000021E5"/>
    <w:rsid w:val="000023BA"/>
    <w:rsid w:val="000024E2"/>
    <w:rsid w:val="0000279C"/>
    <w:rsid w:val="00002CF6"/>
    <w:rsid w:val="000031B6"/>
    <w:rsid w:val="00003423"/>
    <w:rsid w:val="00003511"/>
    <w:rsid w:val="00003652"/>
    <w:rsid w:val="00003862"/>
    <w:rsid w:val="00003C85"/>
    <w:rsid w:val="00004288"/>
    <w:rsid w:val="0000450D"/>
    <w:rsid w:val="000046C1"/>
    <w:rsid w:val="00004A58"/>
    <w:rsid w:val="00004C3F"/>
    <w:rsid w:val="0000525F"/>
    <w:rsid w:val="000054A7"/>
    <w:rsid w:val="00005541"/>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615"/>
    <w:rsid w:val="00011616"/>
    <w:rsid w:val="00011727"/>
    <w:rsid w:val="000117D8"/>
    <w:rsid w:val="0001183E"/>
    <w:rsid w:val="00011A9B"/>
    <w:rsid w:val="00011B30"/>
    <w:rsid w:val="00011D79"/>
    <w:rsid w:val="0001228B"/>
    <w:rsid w:val="000122B5"/>
    <w:rsid w:val="0001250D"/>
    <w:rsid w:val="00012EFD"/>
    <w:rsid w:val="000130BE"/>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ECC"/>
    <w:rsid w:val="00015F13"/>
    <w:rsid w:val="0001612D"/>
    <w:rsid w:val="000162A0"/>
    <w:rsid w:val="000164BD"/>
    <w:rsid w:val="000166D5"/>
    <w:rsid w:val="00016A8D"/>
    <w:rsid w:val="00016C72"/>
    <w:rsid w:val="000170C1"/>
    <w:rsid w:val="00017265"/>
    <w:rsid w:val="0001730F"/>
    <w:rsid w:val="00017430"/>
    <w:rsid w:val="000174AF"/>
    <w:rsid w:val="0001776A"/>
    <w:rsid w:val="00017883"/>
    <w:rsid w:val="00017A67"/>
    <w:rsid w:val="00017AA9"/>
    <w:rsid w:val="00017C25"/>
    <w:rsid w:val="00017F27"/>
    <w:rsid w:val="00017F3D"/>
    <w:rsid w:val="00020E26"/>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C78"/>
    <w:rsid w:val="00023E4D"/>
    <w:rsid w:val="000240AC"/>
    <w:rsid w:val="000241F9"/>
    <w:rsid w:val="00024204"/>
    <w:rsid w:val="000242C9"/>
    <w:rsid w:val="0002435B"/>
    <w:rsid w:val="0002452D"/>
    <w:rsid w:val="00024671"/>
    <w:rsid w:val="00024685"/>
    <w:rsid w:val="000248D5"/>
    <w:rsid w:val="000249F6"/>
    <w:rsid w:val="00024BE2"/>
    <w:rsid w:val="00024C5F"/>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25A"/>
    <w:rsid w:val="000275AE"/>
    <w:rsid w:val="00030058"/>
    <w:rsid w:val="000300B4"/>
    <w:rsid w:val="00030676"/>
    <w:rsid w:val="00030996"/>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792"/>
    <w:rsid w:val="000328B1"/>
    <w:rsid w:val="00032DC3"/>
    <w:rsid w:val="00032E4F"/>
    <w:rsid w:val="00032EDB"/>
    <w:rsid w:val="000332FE"/>
    <w:rsid w:val="000337C2"/>
    <w:rsid w:val="00033EA1"/>
    <w:rsid w:val="00033F57"/>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FDE"/>
    <w:rsid w:val="00036009"/>
    <w:rsid w:val="00036106"/>
    <w:rsid w:val="00036177"/>
    <w:rsid w:val="0003633B"/>
    <w:rsid w:val="00037004"/>
    <w:rsid w:val="00037224"/>
    <w:rsid w:val="000372EF"/>
    <w:rsid w:val="0003737B"/>
    <w:rsid w:val="0003745C"/>
    <w:rsid w:val="0003758E"/>
    <w:rsid w:val="000375BA"/>
    <w:rsid w:val="00037990"/>
    <w:rsid w:val="00040060"/>
    <w:rsid w:val="00040281"/>
    <w:rsid w:val="00040A13"/>
    <w:rsid w:val="00040C7A"/>
    <w:rsid w:val="00040E6E"/>
    <w:rsid w:val="0004105D"/>
    <w:rsid w:val="0004146E"/>
    <w:rsid w:val="000414BC"/>
    <w:rsid w:val="000414D1"/>
    <w:rsid w:val="0004189C"/>
    <w:rsid w:val="0004193F"/>
    <w:rsid w:val="0004195A"/>
    <w:rsid w:val="00041A87"/>
    <w:rsid w:val="00041C4F"/>
    <w:rsid w:val="00041F1F"/>
    <w:rsid w:val="0004209B"/>
    <w:rsid w:val="000420DB"/>
    <w:rsid w:val="000421A1"/>
    <w:rsid w:val="000423C1"/>
    <w:rsid w:val="00042508"/>
    <w:rsid w:val="00042A8B"/>
    <w:rsid w:val="00042D6F"/>
    <w:rsid w:val="00042F4E"/>
    <w:rsid w:val="000434BD"/>
    <w:rsid w:val="000436A8"/>
    <w:rsid w:val="00043B7B"/>
    <w:rsid w:val="00043E36"/>
    <w:rsid w:val="000443C3"/>
    <w:rsid w:val="0004455F"/>
    <w:rsid w:val="00044806"/>
    <w:rsid w:val="00044A42"/>
    <w:rsid w:val="00044AB8"/>
    <w:rsid w:val="000454B2"/>
    <w:rsid w:val="00045976"/>
    <w:rsid w:val="00045E41"/>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E3C"/>
    <w:rsid w:val="000520B1"/>
    <w:rsid w:val="000521EC"/>
    <w:rsid w:val="00052241"/>
    <w:rsid w:val="00052672"/>
    <w:rsid w:val="00052814"/>
    <w:rsid w:val="000529E9"/>
    <w:rsid w:val="00053766"/>
    <w:rsid w:val="00053BE0"/>
    <w:rsid w:val="00053CB9"/>
    <w:rsid w:val="00053FAD"/>
    <w:rsid w:val="000541A5"/>
    <w:rsid w:val="0005422C"/>
    <w:rsid w:val="00054C6E"/>
    <w:rsid w:val="00054DF3"/>
    <w:rsid w:val="00055034"/>
    <w:rsid w:val="000550B3"/>
    <w:rsid w:val="0005513C"/>
    <w:rsid w:val="00055234"/>
    <w:rsid w:val="00055406"/>
    <w:rsid w:val="00055569"/>
    <w:rsid w:val="00055DF6"/>
    <w:rsid w:val="00055ED8"/>
    <w:rsid w:val="000568D7"/>
    <w:rsid w:val="000568F4"/>
    <w:rsid w:val="00056C02"/>
    <w:rsid w:val="00057006"/>
    <w:rsid w:val="00057285"/>
    <w:rsid w:val="0005742E"/>
    <w:rsid w:val="00057439"/>
    <w:rsid w:val="000574AC"/>
    <w:rsid w:val="0005753C"/>
    <w:rsid w:val="00057745"/>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BE7"/>
    <w:rsid w:val="00063101"/>
    <w:rsid w:val="00063857"/>
    <w:rsid w:val="0006396A"/>
    <w:rsid w:val="00063A60"/>
    <w:rsid w:val="00063AEF"/>
    <w:rsid w:val="00063B1D"/>
    <w:rsid w:val="00063C33"/>
    <w:rsid w:val="00063DCE"/>
    <w:rsid w:val="00063F33"/>
    <w:rsid w:val="00064178"/>
    <w:rsid w:val="0006443B"/>
    <w:rsid w:val="000647C3"/>
    <w:rsid w:val="00064C35"/>
    <w:rsid w:val="00064D3D"/>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7155"/>
    <w:rsid w:val="00067567"/>
    <w:rsid w:val="00067C33"/>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D12"/>
    <w:rsid w:val="00072E6E"/>
    <w:rsid w:val="00072F6B"/>
    <w:rsid w:val="00073100"/>
    <w:rsid w:val="00073283"/>
    <w:rsid w:val="000732A8"/>
    <w:rsid w:val="00073445"/>
    <w:rsid w:val="0007349A"/>
    <w:rsid w:val="000735B6"/>
    <w:rsid w:val="000736A0"/>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C60"/>
    <w:rsid w:val="00077252"/>
    <w:rsid w:val="000776B1"/>
    <w:rsid w:val="000776D8"/>
    <w:rsid w:val="00077912"/>
    <w:rsid w:val="00077B88"/>
    <w:rsid w:val="00077BFB"/>
    <w:rsid w:val="000800AF"/>
    <w:rsid w:val="00080191"/>
    <w:rsid w:val="0008029D"/>
    <w:rsid w:val="0008040A"/>
    <w:rsid w:val="000804D5"/>
    <w:rsid w:val="000807AE"/>
    <w:rsid w:val="000807B5"/>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B96"/>
    <w:rsid w:val="00084044"/>
    <w:rsid w:val="00084211"/>
    <w:rsid w:val="00084419"/>
    <w:rsid w:val="0008449C"/>
    <w:rsid w:val="000845D7"/>
    <w:rsid w:val="000846F8"/>
    <w:rsid w:val="00084B71"/>
    <w:rsid w:val="00084D1E"/>
    <w:rsid w:val="00084DFB"/>
    <w:rsid w:val="0008526A"/>
    <w:rsid w:val="00085484"/>
    <w:rsid w:val="00085847"/>
    <w:rsid w:val="00085BE8"/>
    <w:rsid w:val="00085E04"/>
    <w:rsid w:val="0008608A"/>
    <w:rsid w:val="000863ED"/>
    <w:rsid w:val="00086911"/>
    <w:rsid w:val="00086C30"/>
    <w:rsid w:val="00086D5D"/>
    <w:rsid w:val="00086DA6"/>
    <w:rsid w:val="000875DD"/>
    <w:rsid w:val="00087C2A"/>
    <w:rsid w:val="00087E0A"/>
    <w:rsid w:val="00090055"/>
    <w:rsid w:val="000901F1"/>
    <w:rsid w:val="0009096A"/>
    <w:rsid w:val="00090B6B"/>
    <w:rsid w:val="00090D4B"/>
    <w:rsid w:val="00090EA4"/>
    <w:rsid w:val="000910D7"/>
    <w:rsid w:val="0009166A"/>
    <w:rsid w:val="000918B2"/>
    <w:rsid w:val="00091CE2"/>
    <w:rsid w:val="0009205D"/>
    <w:rsid w:val="00092442"/>
    <w:rsid w:val="0009257A"/>
    <w:rsid w:val="00092B44"/>
    <w:rsid w:val="00092C2D"/>
    <w:rsid w:val="00092EB9"/>
    <w:rsid w:val="0009343D"/>
    <w:rsid w:val="00093617"/>
    <w:rsid w:val="00093E98"/>
    <w:rsid w:val="00093FDF"/>
    <w:rsid w:val="00094051"/>
    <w:rsid w:val="000942B9"/>
    <w:rsid w:val="00094353"/>
    <w:rsid w:val="000945D6"/>
    <w:rsid w:val="00094600"/>
    <w:rsid w:val="00094AC0"/>
    <w:rsid w:val="00094B2F"/>
    <w:rsid w:val="0009571A"/>
    <w:rsid w:val="000957A2"/>
    <w:rsid w:val="00095892"/>
    <w:rsid w:val="00095A1A"/>
    <w:rsid w:val="00095A8C"/>
    <w:rsid w:val="00095C0B"/>
    <w:rsid w:val="00095C79"/>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424"/>
    <w:rsid w:val="000A05BC"/>
    <w:rsid w:val="000A06AB"/>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E2D"/>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F0"/>
    <w:rsid w:val="000A7A35"/>
    <w:rsid w:val="000A7A88"/>
    <w:rsid w:val="000A7A8B"/>
    <w:rsid w:val="000A7C1F"/>
    <w:rsid w:val="000A7C9B"/>
    <w:rsid w:val="000A7F9D"/>
    <w:rsid w:val="000B01AF"/>
    <w:rsid w:val="000B0467"/>
    <w:rsid w:val="000B055C"/>
    <w:rsid w:val="000B09D0"/>
    <w:rsid w:val="000B0F74"/>
    <w:rsid w:val="000B1471"/>
    <w:rsid w:val="000B16FC"/>
    <w:rsid w:val="000B1845"/>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54AE"/>
    <w:rsid w:val="000B58B6"/>
    <w:rsid w:val="000B595A"/>
    <w:rsid w:val="000B5C5B"/>
    <w:rsid w:val="000B5FF0"/>
    <w:rsid w:val="000B607D"/>
    <w:rsid w:val="000B6139"/>
    <w:rsid w:val="000B61F1"/>
    <w:rsid w:val="000B641A"/>
    <w:rsid w:val="000B64EA"/>
    <w:rsid w:val="000B66DF"/>
    <w:rsid w:val="000B67EE"/>
    <w:rsid w:val="000B6A5E"/>
    <w:rsid w:val="000B6D6D"/>
    <w:rsid w:val="000B70BC"/>
    <w:rsid w:val="000B739A"/>
    <w:rsid w:val="000B73B7"/>
    <w:rsid w:val="000B7631"/>
    <w:rsid w:val="000B776B"/>
    <w:rsid w:val="000B7910"/>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469"/>
    <w:rsid w:val="000C286C"/>
    <w:rsid w:val="000C2A98"/>
    <w:rsid w:val="000C2CC9"/>
    <w:rsid w:val="000C2E50"/>
    <w:rsid w:val="000C3067"/>
    <w:rsid w:val="000C30DD"/>
    <w:rsid w:val="000C323C"/>
    <w:rsid w:val="000C34F0"/>
    <w:rsid w:val="000C3512"/>
    <w:rsid w:val="000C3534"/>
    <w:rsid w:val="000C3BFA"/>
    <w:rsid w:val="000C3E3B"/>
    <w:rsid w:val="000C4015"/>
    <w:rsid w:val="000C405D"/>
    <w:rsid w:val="000C4440"/>
    <w:rsid w:val="000C45D5"/>
    <w:rsid w:val="000C4733"/>
    <w:rsid w:val="000C4791"/>
    <w:rsid w:val="000C4804"/>
    <w:rsid w:val="000C486E"/>
    <w:rsid w:val="000C4BEC"/>
    <w:rsid w:val="000C4CD3"/>
    <w:rsid w:val="000C52B2"/>
    <w:rsid w:val="000C53D4"/>
    <w:rsid w:val="000C5518"/>
    <w:rsid w:val="000C5720"/>
    <w:rsid w:val="000C5898"/>
    <w:rsid w:val="000C61AB"/>
    <w:rsid w:val="000C6577"/>
    <w:rsid w:val="000C6610"/>
    <w:rsid w:val="000C6902"/>
    <w:rsid w:val="000C69CA"/>
    <w:rsid w:val="000C71A3"/>
    <w:rsid w:val="000C728E"/>
    <w:rsid w:val="000C741E"/>
    <w:rsid w:val="000C755B"/>
    <w:rsid w:val="000C7646"/>
    <w:rsid w:val="000C7708"/>
    <w:rsid w:val="000C7914"/>
    <w:rsid w:val="000C7A75"/>
    <w:rsid w:val="000C7BE4"/>
    <w:rsid w:val="000C7E7C"/>
    <w:rsid w:val="000D02D7"/>
    <w:rsid w:val="000D0536"/>
    <w:rsid w:val="000D057B"/>
    <w:rsid w:val="000D0723"/>
    <w:rsid w:val="000D082B"/>
    <w:rsid w:val="000D0AEE"/>
    <w:rsid w:val="000D1461"/>
    <w:rsid w:val="000D1B73"/>
    <w:rsid w:val="000D1C63"/>
    <w:rsid w:val="000D20A1"/>
    <w:rsid w:val="000D23CE"/>
    <w:rsid w:val="000D25EF"/>
    <w:rsid w:val="000D2718"/>
    <w:rsid w:val="000D280C"/>
    <w:rsid w:val="000D333F"/>
    <w:rsid w:val="000D34BD"/>
    <w:rsid w:val="000D3537"/>
    <w:rsid w:val="000D37F7"/>
    <w:rsid w:val="000D38B0"/>
    <w:rsid w:val="000D390C"/>
    <w:rsid w:val="000D3A17"/>
    <w:rsid w:val="000D414D"/>
    <w:rsid w:val="000D4395"/>
    <w:rsid w:val="000D45F1"/>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36"/>
    <w:rsid w:val="000D7B79"/>
    <w:rsid w:val="000D7E48"/>
    <w:rsid w:val="000D7F97"/>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D21"/>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D"/>
    <w:rsid w:val="000E4750"/>
    <w:rsid w:val="000E4788"/>
    <w:rsid w:val="000E4C9D"/>
    <w:rsid w:val="000E4E61"/>
    <w:rsid w:val="000E51A0"/>
    <w:rsid w:val="000E58E0"/>
    <w:rsid w:val="000E59FD"/>
    <w:rsid w:val="000E5C16"/>
    <w:rsid w:val="000E6201"/>
    <w:rsid w:val="000E68CA"/>
    <w:rsid w:val="000E690A"/>
    <w:rsid w:val="000E695D"/>
    <w:rsid w:val="000E699A"/>
    <w:rsid w:val="000E6FA8"/>
    <w:rsid w:val="000E702D"/>
    <w:rsid w:val="000E719A"/>
    <w:rsid w:val="000E72A8"/>
    <w:rsid w:val="000E7303"/>
    <w:rsid w:val="000E75D1"/>
    <w:rsid w:val="000E7C38"/>
    <w:rsid w:val="000E7FD0"/>
    <w:rsid w:val="000F0118"/>
    <w:rsid w:val="000F023F"/>
    <w:rsid w:val="000F0582"/>
    <w:rsid w:val="000F0603"/>
    <w:rsid w:val="000F08AF"/>
    <w:rsid w:val="000F0B16"/>
    <w:rsid w:val="000F0B77"/>
    <w:rsid w:val="000F1404"/>
    <w:rsid w:val="000F1480"/>
    <w:rsid w:val="000F1A32"/>
    <w:rsid w:val="000F24AC"/>
    <w:rsid w:val="000F2713"/>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D76"/>
    <w:rsid w:val="000F4E7E"/>
    <w:rsid w:val="000F514F"/>
    <w:rsid w:val="000F52C9"/>
    <w:rsid w:val="000F54AD"/>
    <w:rsid w:val="000F5A73"/>
    <w:rsid w:val="000F5F64"/>
    <w:rsid w:val="000F61FA"/>
    <w:rsid w:val="000F63D5"/>
    <w:rsid w:val="000F6650"/>
    <w:rsid w:val="000F6C35"/>
    <w:rsid w:val="000F6E53"/>
    <w:rsid w:val="000F7126"/>
    <w:rsid w:val="000F7275"/>
    <w:rsid w:val="000F77FE"/>
    <w:rsid w:val="000F7AFB"/>
    <w:rsid w:val="000F7BB0"/>
    <w:rsid w:val="000F7CDA"/>
    <w:rsid w:val="000F7D76"/>
    <w:rsid w:val="001002AB"/>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59"/>
    <w:rsid w:val="00103B50"/>
    <w:rsid w:val="00103CCA"/>
    <w:rsid w:val="00103DE9"/>
    <w:rsid w:val="00103FA7"/>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81"/>
    <w:rsid w:val="00111D10"/>
    <w:rsid w:val="00112203"/>
    <w:rsid w:val="00112486"/>
    <w:rsid w:val="00112539"/>
    <w:rsid w:val="00112579"/>
    <w:rsid w:val="00112A1C"/>
    <w:rsid w:val="00112ED5"/>
    <w:rsid w:val="00113072"/>
    <w:rsid w:val="0011325C"/>
    <w:rsid w:val="0011381F"/>
    <w:rsid w:val="00113B42"/>
    <w:rsid w:val="00113E69"/>
    <w:rsid w:val="00113F1A"/>
    <w:rsid w:val="00114480"/>
    <w:rsid w:val="00114568"/>
    <w:rsid w:val="0011485F"/>
    <w:rsid w:val="001148C2"/>
    <w:rsid w:val="00114954"/>
    <w:rsid w:val="00114C21"/>
    <w:rsid w:val="00115521"/>
    <w:rsid w:val="0011582E"/>
    <w:rsid w:val="001158F2"/>
    <w:rsid w:val="00115B02"/>
    <w:rsid w:val="00115E85"/>
    <w:rsid w:val="00116169"/>
    <w:rsid w:val="001163D1"/>
    <w:rsid w:val="00116539"/>
    <w:rsid w:val="001166A1"/>
    <w:rsid w:val="00116823"/>
    <w:rsid w:val="00116AC9"/>
    <w:rsid w:val="00116B75"/>
    <w:rsid w:val="001176DE"/>
    <w:rsid w:val="0011799C"/>
    <w:rsid w:val="00117E41"/>
    <w:rsid w:val="00117F86"/>
    <w:rsid w:val="00120043"/>
    <w:rsid w:val="00120230"/>
    <w:rsid w:val="00120411"/>
    <w:rsid w:val="0012079D"/>
    <w:rsid w:val="00120ADC"/>
    <w:rsid w:val="00120E34"/>
    <w:rsid w:val="00120E8D"/>
    <w:rsid w:val="0012121E"/>
    <w:rsid w:val="00121335"/>
    <w:rsid w:val="00121382"/>
    <w:rsid w:val="00121541"/>
    <w:rsid w:val="00121B5E"/>
    <w:rsid w:val="00121E93"/>
    <w:rsid w:val="00121EDE"/>
    <w:rsid w:val="00121F5D"/>
    <w:rsid w:val="00122706"/>
    <w:rsid w:val="00122B44"/>
    <w:rsid w:val="00123681"/>
    <w:rsid w:val="001238F5"/>
    <w:rsid w:val="00123957"/>
    <w:rsid w:val="00123AB0"/>
    <w:rsid w:val="00123BDF"/>
    <w:rsid w:val="0012410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7F7"/>
    <w:rsid w:val="00131B2B"/>
    <w:rsid w:val="00131B4D"/>
    <w:rsid w:val="00131BB3"/>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F"/>
    <w:rsid w:val="0013462F"/>
    <w:rsid w:val="0013494F"/>
    <w:rsid w:val="001349BA"/>
    <w:rsid w:val="00134AAE"/>
    <w:rsid w:val="00134DB4"/>
    <w:rsid w:val="00134E51"/>
    <w:rsid w:val="00134F5D"/>
    <w:rsid w:val="00134FA5"/>
    <w:rsid w:val="0013524C"/>
    <w:rsid w:val="001354C7"/>
    <w:rsid w:val="00135D14"/>
    <w:rsid w:val="00135DC8"/>
    <w:rsid w:val="00135F3C"/>
    <w:rsid w:val="001363F1"/>
    <w:rsid w:val="001364BC"/>
    <w:rsid w:val="001366A2"/>
    <w:rsid w:val="00136D26"/>
    <w:rsid w:val="001370BE"/>
    <w:rsid w:val="00137319"/>
    <w:rsid w:val="00137470"/>
    <w:rsid w:val="00140405"/>
    <w:rsid w:val="001409FC"/>
    <w:rsid w:val="00140A06"/>
    <w:rsid w:val="00140B17"/>
    <w:rsid w:val="00140B5B"/>
    <w:rsid w:val="00140B81"/>
    <w:rsid w:val="00140C28"/>
    <w:rsid w:val="00141418"/>
    <w:rsid w:val="001416BD"/>
    <w:rsid w:val="0014174F"/>
    <w:rsid w:val="00141A02"/>
    <w:rsid w:val="00141C08"/>
    <w:rsid w:val="00141CA1"/>
    <w:rsid w:val="0014201B"/>
    <w:rsid w:val="00142062"/>
    <w:rsid w:val="0014210A"/>
    <w:rsid w:val="00142485"/>
    <w:rsid w:val="001424F2"/>
    <w:rsid w:val="0014296A"/>
    <w:rsid w:val="00143061"/>
    <w:rsid w:val="00143335"/>
    <w:rsid w:val="00143391"/>
    <w:rsid w:val="0014367F"/>
    <w:rsid w:val="001438FC"/>
    <w:rsid w:val="00143DDE"/>
    <w:rsid w:val="00143F3D"/>
    <w:rsid w:val="0014413D"/>
    <w:rsid w:val="00144F48"/>
    <w:rsid w:val="00145AB8"/>
    <w:rsid w:val="00145BBD"/>
    <w:rsid w:val="00145D7D"/>
    <w:rsid w:val="00145F7E"/>
    <w:rsid w:val="001463CA"/>
    <w:rsid w:val="00146572"/>
    <w:rsid w:val="00146971"/>
    <w:rsid w:val="0014708A"/>
    <w:rsid w:val="00147197"/>
    <w:rsid w:val="0014776E"/>
    <w:rsid w:val="00147784"/>
    <w:rsid w:val="00147791"/>
    <w:rsid w:val="001477F4"/>
    <w:rsid w:val="00147B3E"/>
    <w:rsid w:val="00147E99"/>
    <w:rsid w:val="00150056"/>
    <w:rsid w:val="0015007A"/>
    <w:rsid w:val="001501AF"/>
    <w:rsid w:val="0015095B"/>
    <w:rsid w:val="00150A4F"/>
    <w:rsid w:val="00150F85"/>
    <w:rsid w:val="00151028"/>
    <w:rsid w:val="0015144C"/>
    <w:rsid w:val="00151521"/>
    <w:rsid w:val="00151572"/>
    <w:rsid w:val="00151969"/>
    <w:rsid w:val="00151B26"/>
    <w:rsid w:val="00151F5E"/>
    <w:rsid w:val="00151F7E"/>
    <w:rsid w:val="001520FA"/>
    <w:rsid w:val="0015220F"/>
    <w:rsid w:val="00152B3C"/>
    <w:rsid w:val="00152D6E"/>
    <w:rsid w:val="00152E1C"/>
    <w:rsid w:val="00153005"/>
    <w:rsid w:val="001538A6"/>
    <w:rsid w:val="00153952"/>
    <w:rsid w:val="00153AD9"/>
    <w:rsid w:val="00153C3E"/>
    <w:rsid w:val="00153F3C"/>
    <w:rsid w:val="001540D4"/>
    <w:rsid w:val="00154153"/>
    <w:rsid w:val="00154223"/>
    <w:rsid w:val="00154492"/>
    <w:rsid w:val="001545E0"/>
    <w:rsid w:val="00154908"/>
    <w:rsid w:val="00154E3C"/>
    <w:rsid w:val="00155050"/>
    <w:rsid w:val="00155265"/>
    <w:rsid w:val="001559B7"/>
    <w:rsid w:val="00155DAE"/>
    <w:rsid w:val="0015615D"/>
    <w:rsid w:val="001561D4"/>
    <w:rsid w:val="00156301"/>
    <w:rsid w:val="001565BD"/>
    <w:rsid w:val="00156775"/>
    <w:rsid w:val="00156BB9"/>
    <w:rsid w:val="00157383"/>
    <w:rsid w:val="0015754F"/>
    <w:rsid w:val="00157717"/>
    <w:rsid w:val="001577FE"/>
    <w:rsid w:val="00157826"/>
    <w:rsid w:val="001579E7"/>
    <w:rsid w:val="00157B10"/>
    <w:rsid w:val="00160197"/>
    <w:rsid w:val="00160355"/>
    <w:rsid w:val="00160A74"/>
    <w:rsid w:val="00160B1A"/>
    <w:rsid w:val="00160EB3"/>
    <w:rsid w:val="001616F0"/>
    <w:rsid w:val="00161826"/>
    <w:rsid w:val="00161AE6"/>
    <w:rsid w:val="00161B04"/>
    <w:rsid w:val="00161DD3"/>
    <w:rsid w:val="00162094"/>
    <w:rsid w:val="001623A4"/>
    <w:rsid w:val="001625B7"/>
    <w:rsid w:val="0016261F"/>
    <w:rsid w:val="001630F8"/>
    <w:rsid w:val="0016323F"/>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50A6"/>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E70"/>
    <w:rsid w:val="0016703D"/>
    <w:rsid w:val="001674CC"/>
    <w:rsid w:val="00167650"/>
    <w:rsid w:val="001676ED"/>
    <w:rsid w:val="001700A5"/>
    <w:rsid w:val="001700B5"/>
    <w:rsid w:val="001702E0"/>
    <w:rsid w:val="001705FC"/>
    <w:rsid w:val="0017076B"/>
    <w:rsid w:val="00170888"/>
    <w:rsid w:val="00170AFC"/>
    <w:rsid w:val="00170BD3"/>
    <w:rsid w:val="00171357"/>
    <w:rsid w:val="001716AB"/>
    <w:rsid w:val="00171872"/>
    <w:rsid w:val="001718D9"/>
    <w:rsid w:val="001719EA"/>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43A"/>
    <w:rsid w:val="001754EE"/>
    <w:rsid w:val="00175520"/>
    <w:rsid w:val="001755D6"/>
    <w:rsid w:val="001755FC"/>
    <w:rsid w:val="00175935"/>
    <w:rsid w:val="00175A18"/>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7A9"/>
    <w:rsid w:val="00180812"/>
    <w:rsid w:val="0018082C"/>
    <w:rsid w:val="00180C02"/>
    <w:rsid w:val="00180C73"/>
    <w:rsid w:val="00180CA5"/>
    <w:rsid w:val="00180DB8"/>
    <w:rsid w:val="00180DD5"/>
    <w:rsid w:val="001810AC"/>
    <w:rsid w:val="0018161C"/>
    <w:rsid w:val="0018176E"/>
    <w:rsid w:val="001817C0"/>
    <w:rsid w:val="001818CE"/>
    <w:rsid w:val="00181C00"/>
    <w:rsid w:val="00181DFD"/>
    <w:rsid w:val="001821DE"/>
    <w:rsid w:val="00182429"/>
    <w:rsid w:val="001824D3"/>
    <w:rsid w:val="001824FF"/>
    <w:rsid w:val="00182D7D"/>
    <w:rsid w:val="00182F24"/>
    <w:rsid w:val="001831CD"/>
    <w:rsid w:val="001832C4"/>
    <w:rsid w:val="00183592"/>
    <w:rsid w:val="0018363F"/>
    <w:rsid w:val="00183764"/>
    <w:rsid w:val="001839A0"/>
    <w:rsid w:val="00183A22"/>
    <w:rsid w:val="00183EF3"/>
    <w:rsid w:val="001843EF"/>
    <w:rsid w:val="001844BB"/>
    <w:rsid w:val="001844C3"/>
    <w:rsid w:val="00184870"/>
    <w:rsid w:val="00184950"/>
    <w:rsid w:val="00184FD0"/>
    <w:rsid w:val="00185069"/>
    <w:rsid w:val="001852B6"/>
    <w:rsid w:val="00185546"/>
    <w:rsid w:val="00185816"/>
    <w:rsid w:val="00185CCB"/>
    <w:rsid w:val="00185D07"/>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8F8"/>
    <w:rsid w:val="00190A1E"/>
    <w:rsid w:val="001912E2"/>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44A"/>
    <w:rsid w:val="00193567"/>
    <w:rsid w:val="001939BF"/>
    <w:rsid w:val="00193D1E"/>
    <w:rsid w:val="00193FA0"/>
    <w:rsid w:val="0019484D"/>
    <w:rsid w:val="00194A0F"/>
    <w:rsid w:val="00195512"/>
    <w:rsid w:val="00196088"/>
    <w:rsid w:val="001962D1"/>
    <w:rsid w:val="00196902"/>
    <w:rsid w:val="00196BE4"/>
    <w:rsid w:val="00196CC1"/>
    <w:rsid w:val="001970C6"/>
    <w:rsid w:val="00197294"/>
    <w:rsid w:val="00197522"/>
    <w:rsid w:val="001976A1"/>
    <w:rsid w:val="0019786E"/>
    <w:rsid w:val="00197A47"/>
    <w:rsid w:val="001A01B9"/>
    <w:rsid w:val="001A02EB"/>
    <w:rsid w:val="001A0303"/>
    <w:rsid w:val="001A03B3"/>
    <w:rsid w:val="001A090B"/>
    <w:rsid w:val="001A0C22"/>
    <w:rsid w:val="001A0CB3"/>
    <w:rsid w:val="001A0D6D"/>
    <w:rsid w:val="001A102F"/>
    <w:rsid w:val="001A14A4"/>
    <w:rsid w:val="001A1572"/>
    <w:rsid w:val="001A183D"/>
    <w:rsid w:val="001A1CA7"/>
    <w:rsid w:val="001A1DC1"/>
    <w:rsid w:val="001A2019"/>
    <w:rsid w:val="001A2024"/>
    <w:rsid w:val="001A2787"/>
    <w:rsid w:val="001A2A80"/>
    <w:rsid w:val="001A2C40"/>
    <w:rsid w:val="001A2D05"/>
    <w:rsid w:val="001A3205"/>
    <w:rsid w:val="001A3266"/>
    <w:rsid w:val="001A332F"/>
    <w:rsid w:val="001A3653"/>
    <w:rsid w:val="001A3A1C"/>
    <w:rsid w:val="001A3A62"/>
    <w:rsid w:val="001A3C4B"/>
    <w:rsid w:val="001A4016"/>
    <w:rsid w:val="001A4259"/>
    <w:rsid w:val="001A446E"/>
    <w:rsid w:val="001A45AB"/>
    <w:rsid w:val="001A4C2D"/>
    <w:rsid w:val="001A4D24"/>
    <w:rsid w:val="001A4FE4"/>
    <w:rsid w:val="001A5720"/>
    <w:rsid w:val="001A58FB"/>
    <w:rsid w:val="001A59BE"/>
    <w:rsid w:val="001A5EB0"/>
    <w:rsid w:val="001A5EFC"/>
    <w:rsid w:val="001A5FC1"/>
    <w:rsid w:val="001A602A"/>
    <w:rsid w:val="001A61A3"/>
    <w:rsid w:val="001A63A1"/>
    <w:rsid w:val="001A63A2"/>
    <w:rsid w:val="001A65C7"/>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3A0"/>
    <w:rsid w:val="001B0427"/>
    <w:rsid w:val="001B061B"/>
    <w:rsid w:val="001B079F"/>
    <w:rsid w:val="001B07D6"/>
    <w:rsid w:val="001B0814"/>
    <w:rsid w:val="001B0918"/>
    <w:rsid w:val="001B0ADD"/>
    <w:rsid w:val="001B0FAC"/>
    <w:rsid w:val="001B100D"/>
    <w:rsid w:val="001B1034"/>
    <w:rsid w:val="001B1499"/>
    <w:rsid w:val="001B15A6"/>
    <w:rsid w:val="001B17DA"/>
    <w:rsid w:val="001B1A64"/>
    <w:rsid w:val="001B1B45"/>
    <w:rsid w:val="001B1BC5"/>
    <w:rsid w:val="001B1C3B"/>
    <w:rsid w:val="001B1C41"/>
    <w:rsid w:val="001B1CD7"/>
    <w:rsid w:val="001B296B"/>
    <w:rsid w:val="001B2A14"/>
    <w:rsid w:val="001B31D0"/>
    <w:rsid w:val="001B31FB"/>
    <w:rsid w:val="001B35F9"/>
    <w:rsid w:val="001B3705"/>
    <w:rsid w:val="001B3734"/>
    <w:rsid w:val="001B3A7C"/>
    <w:rsid w:val="001B3EB5"/>
    <w:rsid w:val="001B400F"/>
    <w:rsid w:val="001B4075"/>
    <w:rsid w:val="001B42A3"/>
    <w:rsid w:val="001B43E8"/>
    <w:rsid w:val="001B4508"/>
    <w:rsid w:val="001B459A"/>
    <w:rsid w:val="001B4792"/>
    <w:rsid w:val="001B4D25"/>
    <w:rsid w:val="001B4D98"/>
    <w:rsid w:val="001B5070"/>
    <w:rsid w:val="001B51CB"/>
    <w:rsid w:val="001B533B"/>
    <w:rsid w:val="001B54BE"/>
    <w:rsid w:val="001B572C"/>
    <w:rsid w:val="001B57D4"/>
    <w:rsid w:val="001B627A"/>
    <w:rsid w:val="001B6448"/>
    <w:rsid w:val="001B6B7E"/>
    <w:rsid w:val="001B6BAD"/>
    <w:rsid w:val="001B6F81"/>
    <w:rsid w:val="001B70A1"/>
    <w:rsid w:val="001B76B5"/>
    <w:rsid w:val="001B7802"/>
    <w:rsid w:val="001B7D87"/>
    <w:rsid w:val="001B7E7B"/>
    <w:rsid w:val="001C0290"/>
    <w:rsid w:val="001C0463"/>
    <w:rsid w:val="001C04FE"/>
    <w:rsid w:val="001C10DE"/>
    <w:rsid w:val="001C11EB"/>
    <w:rsid w:val="001C13D8"/>
    <w:rsid w:val="001C15ED"/>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D04"/>
    <w:rsid w:val="001C3EC5"/>
    <w:rsid w:val="001C4737"/>
    <w:rsid w:val="001C4833"/>
    <w:rsid w:val="001C48DA"/>
    <w:rsid w:val="001C580F"/>
    <w:rsid w:val="001C58C0"/>
    <w:rsid w:val="001C5C8A"/>
    <w:rsid w:val="001C6197"/>
    <w:rsid w:val="001C680C"/>
    <w:rsid w:val="001C68EB"/>
    <w:rsid w:val="001C6B35"/>
    <w:rsid w:val="001C6E36"/>
    <w:rsid w:val="001C6ECF"/>
    <w:rsid w:val="001C7433"/>
    <w:rsid w:val="001C77DB"/>
    <w:rsid w:val="001C79E6"/>
    <w:rsid w:val="001C7BBA"/>
    <w:rsid w:val="001C7C96"/>
    <w:rsid w:val="001C7CF5"/>
    <w:rsid w:val="001C7D9C"/>
    <w:rsid w:val="001D00BA"/>
    <w:rsid w:val="001D0217"/>
    <w:rsid w:val="001D03B9"/>
    <w:rsid w:val="001D091B"/>
    <w:rsid w:val="001D0AC4"/>
    <w:rsid w:val="001D0D78"/>
    <w:rsid w:val="001D0FE7"/>
    <w:rsid w:val="001D112C"/>
    <w:rsid w:val="001D11F0"/>
    <w:rsid w:val="001D27B6"/>
    <w:rsid w:val="001D2BA0"/>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C"/>
    <w:rsid w:val="001D5903"/>
    <w:rsid w:val="001D595B"/>
    <w:rsid w:val="001D59BC"/>
    <w:rsid w:val="001D5B41"/>
    <w:rsid w:val="001D5C65"/>
    <w:rsid w:val="001D5D1B"/>
    <w:rsid w:val="001D670F"/>
    <w:rsid w:val="001D68FE"/>
    <w:rsid w:val="001D6923"/>
    <w:rsid w:val="001D6A73"/>
    <w:rsid w:val="001D6C21"/>
    <w:rsid w:val="001D6DC1"/>
    <w:rsid w:val="001D72EF"/>
    <w:rsid w:val="001D7541"/>
    <w:rsid w:val="001D7715"/>
    <w:rsid w:val="001E0259"/>
    <w:rsid w:val="001E035B"/>
    <w:rsid w:val="001E03CE"/>
    <w:rsid w:val="001E05B7"/>
    <w:rsid w:val="001E0A98"/>
    <w:rsid w:val="001E0B9A"/>
    <w:rsid w:val="001E0C41"/>
    <w:rsid w:val="001E0CEF"/>
    <w:rsid w:val="001E0F6D"/>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C0D"/>
    <w:rsid w:val="001E4E95"/>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F0008"/>
    <w:rsid w:val="001F00BC"/>
    <w:rsid w:val="001F04D8"/>
    <w:rsid w:val="001F08E5"/>
    <w:rsid w:val="001F09AF"/>
    <w:rsid w:val="001F0A12"/>
    <w:rsid w:val="001F0B89"/>
    <w:rsid w:val="001F0C8D"/>
    <w:rsid w:val="001F1458"/>
    <w:rsid w:val="001F1A7E"/>
    <w:rsid w:val="001F1ACF"/>
    <w:rsid w:val="001F1F32"/>
    <w:rsid w:val="001F201C"/>
    <w:rsid w:val="001F219E"/>
    <w:rsid w:val="001F2403"/>
    <w:rsid w:val="001F25EF"/>
    <w:rsid w:val="001F28BF"/>
    <w:rsid w:val="001F28DC"/>
    <w:rsid w:val="001F34E1"/>
    <w:rsid w:val="001F37CE"/>
    <w:rsid w:val="001F3B91"/>
    <w:rsid w:val="001F3D7C"/>
    <w:rsid w:val="001F4229"/>
    <w:rsid w:val="001F4355"/>
    <w:rsid w:val="001F452E"/>
    <w:rsid w:val="001F475C"/>
    <w:rsid w:val="001F4A26"/>
    <w:rsid w:val="001F4BD7"/>
    <w:rsid w:val="001F4C53"/>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7077"/>
    <w:rsid w:val="001F72B2"/>
    <w:rsid w:val="001F7666"/>
    <w:rsid w:val="001F7668"/>
    <w:rsid w:val="001F7CC6"/>
    <w:rsid w:val="001F7DD5"/>
    <w:rsid w:val="00200026"/>
    <w:rsid w:val="0020021A"/>
    <w:rsid w:val="00200333"/>
    <w:rsid w:val="002003F9"/>
    <w:rsid w:val="0020057E"/>
    <w:rsid w:val="00200D57"/>
    <w:rsid w:val="00200EC8"/>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AA"/>
    <w:rsid w:val="00204843"/>
    <w:rsid w:val="00204B36"/>
    <w:rsid w:val="00204BAA"/>
    <w:rsid w:val="00204CEC"/>
    <w:rsid w:val="00205236"/>
    <w:rsid w:val="0020559E"/>
    <w:rsid w:val="00205B3A"/>
    <w:rsid w:val="0020610A"/>
    <w:rsid w:val="002064C9"/>
    <w:rsid w:val="00206676"/>
    <w:rsid w:val="0020687E"/>
    <w:rsid w:val="00206A85"/>
    <w:rsid w:val="00206CA4"/>
    <w:rsid w:val="002070EA"/>
    <w:rsid w:val="00207700"/>
    <w:rsid w:val="00207853"/>
    <w:rsid w:val="002079D9"/>
    <w:rsid w:val="00210269"/>
    <w:rsid w:val="002105BF"/>
    <w:rsid w:val="00210F5F"/>
    <w:rsid w:val="00210FDF"/>
    <w:rsid w:val="00210FF4"/>
    <w:rsid w:val="002111C6"/>
    <w:rsid w:val="00211279"/>
    <w:rsid w:val="002118CB"/>
    <w:rsid w:val="0021193D"/>
    <w:rsid w:val="00211B2F"/>
    <w:rsid w:val="00211B32"/>
    <w:rsid w:val="00211D11"/>
    <w:rsid w:val="00211D71"/>
    <w:rsid w:val="00211FFF"/>
    <w:rsid w:val="002120C0"/>
    <w:rsid w:val="00212222"/>
    <w:rsid w:val="00212706"/>
    <w:rsid w:val="002128AE"/>
    <w:rsid w:val="00212B11"/>
    <w:rsid w:val="00212B99"/>
    <w:rsid w:val="00212FD8"/>
    <w:rsid w:val="0021304A"/>
    <w:rsid w:val="002130AE"/>
    <w:rsid w:val="002134DA"/>
    <w:rsid w:val="0021353E"/>
    <w:rsid w:val="0021365E"/>
    <w:rsid w:val="002136AD"/>
    <w:rsid w:val="0021393D"/>
    <w:rsid w:val="00213A2B"/>
    <w:rsid w:val="00213AA0"/>
    <w:rsid w:val="00213D55"/>
    <w:rsid w:val="002141CA"/>
    <w:rsid w:val="002142D3"/>
    <w:rsid w:val="0021443E"/>
    <w:rsid w:val="002144DE"/>
    <w:rsid w:val="002146CF"/>
    <w:rsid w:val="002147CD"/>
    <w:rsid w:val="002147D6"/>
    <w:rsid w:val="00214A3D"/>
    <w:rsid w:val="00214E34"/>
    <w:rsid w:val="00215065"/>
    <w:rsid w:val="002150B5"/>
    <w:rsid w:val="00215329"/>
    <w:rsid w:val="0021540F"/>
    <w:rsid w:val="00215619"/>
    <w:rsid w:val="00215821"/>
    <w:rsid w:val="00215A04"/>
    <w:rsid w:val="00215C09"/>
    <w:rsid w:val="00215CD9"/>
    <w:rsid w:val="00215D24"/>
    <w:rsid w:val="00215DA9"/>
    <w:rsid w:val="0021653C"/>
    <w:rsid w:val="00216DD8"/>
    <w:rsid w:val="0021709E"/>
    <w:rsid w:val="002171ED"/>
    <w:rsid w:val="0021726E"/>
    <w:rsid w:val="002172CA"/>
    <w:rsid w:val="002178CA"/>
    <w:rsid w:val="00217919"/>
    <w:rsid w:val="002179F6"/>
    <w:rsid w:val="00217D07"/>
    <w:rsid w:val="00217E30"/>
    <w:rsid w:val="00217E33"/>
    <w:rsid w:val="00217E48"/>
    <w:rsid w:val="00220EC6"/>
    <w:rsid w:val="002210AF"/>
    <w:rsid w:val="002212B8"/>
    <w:rsid w:val="002216B1"/>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8F"/>
    <w:rsid w:val="00226668"/>
    <w:rsid w:val="002267B2"/>
    <w:rsid w:val="002268EA"/>
    <w:rsid w:val="00226C21"/>
    <w:rsid w:val="00227056"/>
    <w:rsid w:val="00227511"/>
    <w:rsid w:val="002276B7"/>
    <w:rsid w:val="00227749"/>
    <w:rsid w:val="00227794"/>
    <w:rsid w:val="00227EC2"/>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8E8"/>
    <w:rsid w:val="00233B5C"/>
    <w:rsid w:val="00233E26"/>
    <w:rsid w:val="00233E5C"/>
    <w:rsid w:val="00233ED8"/>
    <w:rsid w:val="00233FB7"/>
    <w:rsid w:val="00233FD6"/>
    <w:rsid w:val="002346D9"/>
    <w:rsid w:val="00234E56"/>
    <w:rsid w:val="00234EB2"/>
    <w:rsid w:val="0023552E"/>
    <w:rsid w:val="00235968"/>
    <w:rsid w:val="00235B35"/>
    <w:rsid w:val="00235BFB"/>
    <w:rsid w:val="00235D31"/>
    <w:rsid w:val="00236008"/>
    <w:rsid w:val="00236124"/>
    <w:rsid w:val="00236259"/>
    <w:rsid w:val="00236570"/>
    <w:rsid w:val="00236722"/>
    <w:rsid w:val="002367F0"/>
    <w:rsid w:val="00236B7D"/>
    <w:rsid w:val="00237015"/>
    <w:rsid w:val="00237507"/>
    <w:rsid w:val="0023752E"/>
    <w:rsid w:val="0023757C"/>
    <w:rsid w:val="00237677"/>
    <w:rsid w:val="00237701"/>
    <w:rsid w:val="00237C25"/>
    <w:rsid w:val="00237C85"/>
    <w:rsid w:val="00237D02"/>
    <w:rsid w:val="00237E11"/>
    <w:rsid w:val="00237EEE"/>
    <w:rsid w:val="0024032B"/>
    <w:rsid w:val="002406E1"/>
    <w:rsid w:val="00240932"/>
    <w:rsid w:val="00240A59"/>
    <w:rsid w:val="00240D88"/>
    <w:rsid w:val="0024116F"/>
    <w:rsid w:val="00241806"/>
    <w:rsid w:val="002419E1"/>
    <w:rsid w:val="00241AD7"/>
    <w:rsid w:val="00241BC3"/>
    <w:rsid w:val="002422D1"/>
    <w:rsid w:val="00242379"/>
    <w:rsid w:val="002425C0"/>
    <w:rsid w:val="00242766"/>
    <w:rsid w:val="00242878"/>
    <w:rsid w:val="00242CCC"/>
    <w:rsid w:val="00242EB7"/>
    <w:rsid w:val="00243051"/>
    <w:rsid w:val="002432D1"/>
    <w:rsid w:val="00243799"/>
    <w:rsid w:val="002437AD"/>
    <w:rsid w:val="002437F7"/>
    <w:rsid w:val="00243AFA"/>
    <w:rsid w:val="00243D04"/>
    <w:rsid w:val="00243E8B"/>
    <w:rsid w:val="0024431C"/>
    <w:rsid w:val="0024456F"/>
    <w:rsid w:val="00244969"/>
    <w:rsid w:val="00244EA6"/>
    <w:rsid w:val="00244EAE"/>
    <w:rsid w:val="00245424"/>
    <w:rsid w:val="0024573A"/>
    <w:rsid w:val="002457C1"/>
    <w:rsid w:val="0024588B"/>
    <w:rsid w:val="00245BF1"/>
    <w:rsid w:val="00245CBA"/>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E29"/>
    <w:rsid w:val="00252029"/>
    <w:rsid w:val="00252072"/>
    <w:rsid w:val="00252528"/>
    <w:rsid w:val="00252719"/>
    <w:rsid w:val="00252890"/>
    <w:rsid w:val="00252898"/>
    <w:rsid w:val="00252CC6"/>
    <w:rsid w:val="00252F33"/>
    <w:rsid w:val="00252FE9"/>
    <w:rsid w:val="00253A58"/>
    <w:rsid w:val="00253D1B"/>
    <w:rsid w:val="00253F47"/>
    <w:rsid w:val="00253F7D"/>
    <w:rsid w:val="00253FB8"/>
    <w:rsid w:val="00254470"/>
    <w:rsid w:val="0025459C"/>
    <w:rsid w:val="002546A9"/>
    <w:rsid w:val="00255137"/>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96C"/>
    <w:rsid w:val="00261B14"/>
    <w:rsid w:val="00261C78"/>
    <w:rsid w:val="00261D2F"/>
    <w:rsid w:val="00261DD1"/>
    <w:rsid w:val="00261FEE"/>
    <w:rsid w:val="002625B1"/>
    <w:rsid w:val="002625CD"/>
    <w:rsid w:val="0026269C"/>
    <w:rsid w:val="00262AC3"/>
    <w:rsid w:val="00262ACD"/>
    <w:rsid w:val="00262DD9"/>
    <w:rsid w:val="002630EB"/>
    <w:rsid w:val="002631AE"/>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6140"/>
    <w:rsid w:val="0026615E"/>
    <w:rsid w:val="002664D5"/>
    <w:rsid w:val="00266567"/>
    <w:rsid w:val="00266588"/>
    <w:rsid w:val="0026689A"/>
    <w:rsid w:val="002668EB"/>
    <w:rsid w:val="00266B0F"/>
    <w:rsid w:val="002671AB"/>
    <w:rsid w:val="0026730F"/>
    <w:rsid w:val="002673CC"/>
    <w:rsid w:val="00267B57"/>
    <w:rsid w:val="00267C0D"/>
    <w:rsid w:val="00270014"/>
    <w:rsid w:val="00270017"/>
    <w:rsid w:val="00270719"/>
    <w:rsid w:val="0027096B"/>
    <w:rsid w:val="002709CC"/>
    <w:rsid w:val="00270B0A"/>
    <w:rsid w:val="00270E3C"/>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28D"/>
    <w:rsid w:val="00275370"/>
    <w:rsid w:val="002756D4"/>
    <w:rsid w:val="00275BAA"/>
    <w:rsid w:val="00275E50"/>
    <w:rsid w:val="00276574"/>
    <w:rsid w:val="00276944"/>
    <w:rsid w:val="00276CAD"/>
    <w:rsid w:val="0027701F"/>
    <w:rsid w:val="00277198"/>
    <w:rsid w:val="002772F2"/>
    <w:rsid w:val="00277399"/>
    <w:rsid w:val="0027789B"/>
    <w:rsid w:val="00277C97"/>
    <w:rsid w:val="00277DBC"/>
    <w:rsid w:val="00277F8B"/>
    <w:rsid w:val="00280616"/>
    <w:rsid w:val="002806D9"/>
    <w:rsid w:val="0028080A"/>
    <w:rsid w:val="00280966"/>
    <w:rsid w:val="00280C3A"/>
    <w:rsid w:val="00280D64"/>
    <w:rsid w:val="00281040"/>
    <w:rsid w:val="002811E7"/>
    <w:rsid w:val="002814AE"/>
    <w:rsid w:val="002816AF"/>
    <w:rsid w:val="00281957"/>
    <w:rsid w:val="00281C23"/>
    <w:rsid w:val="00281D74"/>
    <w:rsid w:val="002822DD"/>
    <w:rsid w:val="002829CC"/>
    <w:rsid w:val="00282E90"/>
    <w:rsid w:val="00282F78"/>
    <w:rsid w:val="00282FDF"/>
    <w:rsid w:val="0028302D"/>
    <w:rsid w:val="0028348D"/>
    <w:rsid w:val="00283730"/>
    <w:rsid w:val="00283B0F"/>
    <w:rsid w:val="00283C63"/>
    <w:rsid w:val="00283D7F"/>
    <w:rsid w:val="00283DD8"/>
    <w:rsid w:val="00284207"/>
    <w:rsid w:val="00284491"/>
    <w:rsid w:val="00284886"/>
    <w:rsid w:val="00284928"/>
    <w:rsid w:val="00284D1A"/>
    <w:rsid w:val="00284D97"/>
    <w:rsid w:val="00284DD3"/>
    <w:rsid w:val="0028579B"/>
    <w:rsid w:val="00285CB4"/>
    <w:rsid w:val="00285E08"/>
    <w:rsid w:val="00285E27"/>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4DF"/>
    <w:rsid w:val="002914FC"/>
    <w:rsid w:val="00291DA7"/>
    <w:rsid w:val="002922CA"/>
    <w:rsid w:val="002924E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1E3"/>
    <w:rsid w:val="00294327"/>
    <w:rsid w:val="00294809"/>
    <w:rsid w:val="00294A66"/>
    <w:rsid w:val="00294E7D"/>
    <w:rsid w:val="002952D8"/>
    <w:rsid w:val="00295404"/>
    <w:rsid w:val="00295489"/>
    <w:rsid w:val="002954EC"/>
    <w:rsid w:val="0029582E"/>
    <w:rsid w:val="00295995"/>
    <w:rsid w:val="00295A12"/>
    <w:rsid w:val="00295A33"/>
    <w:rsid w:val="00295B63"/>
    <w:rsid w:val="00295D26"/>
    <w:rsid w:val="00296014"/>
    <w:rsid w:val="002962E6"/>
    <w:rsid w:val="00296D2B"/>
    <w:rsid w:val="002972E1"/>
    <w:rsid w:val="00297A99"/>
    <w:rsid w:val="00297B82"/>
    <w:rsid w:val="00297E5E"/>
    <w:rsid w:val="002A0317"/>
    <w:rsid w:val="002A03DE"/>
    <w:rsid w:val="002A07CD"/>
    <w:rsid w:val="002A0858"/>
    <w:rsid w:val="002A0A02"/>
    <w:rsid w:val="002A0A88"/>
    <w:rsid w:val="002A0CD2"/>
    <w:rsid w:val="002A13D1"/>
    <w:rsid w:val="002A1456"/>
    <w:rsid w:val="002A1573"/>
    <w:rsid w:val="002A15D8"/>
    <w:rsid w:val="002A18D2"/>
    <w:rsid w:val="002A19A2"/>
    <w:rsid w:val="002A1B34"/>
    <w:rsid w:val="002A1C16"/>
    <w:rsid w:val="002A2787"/>
    <w:rsid w:val="002A2B61"/>
    <w:rsid w:val="002A313A"/>
    <w:rsid w:val="002A3179"/>
    <w:rsid w:val="002A3249"/>
    <w:rsid w:val="002A3257"/>
    <w:rsid w:val="002A3292"/>
    <w:rsid w:val="002A3A49"/>
    <w:rsid w:val="002A3CFD"/>
    <w:rsid w:val="002A4132"/>
    <w:rsid w:val="002A4221"/>
    <w:rsid w:val="002A466C"/>
    <w:rsid w:val="002A46B9"/>
    <w:rsid w:val="002A4EA4"/>
    <w:rsid w:val="002A5068"/>
    <w:rsid w:val="002A512D"/>
    <w:rsid w:val="002A52D1"/>
    <w:rsid w:val="002A5B34"/>
    <w:rsid w:val="002A5BCC"/>
    <w:rsid w:val="002A648C"/>
    <w:rsid w:val="002A6A37"/>
    <w:rsid w:val="002A728E"/>
    <w:rsid w:val="002A7347"/>
    <w:rsid w:val="002A75AE"/>
    <w:rsid w:val="002A7744"/>
    <w:rsid w:val="002A7A3E"/>
    <w:rsid w:val="002A7B9D"/>
    <w:rsid w:val="002A7F12"/>
    <w:rsid w:val="002B038F"/>
    <w:rsid w:val="002B0486"/>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3151"/>
    <w:rsid w:val="002B366D"/>
    <w:rsid w:val="002B3BD7"/>
    <w:rsid w:val="002B3C56"/>
    <w:rsid w:val="002B3D3B"/>
    <w:rsid w:val="002B3E4F"/>
    <w:rsid w:val="002B3F77"/>
    <w:rsid w:val="002B4078"/>
    <w:rsid w:val="002B45F9"/>
    <w:rsid w:val="002B4722"/>
    <w:rsid w:val="002B47A1"/>
    <w:rsid w:val="002B5080"/>
    <w:rsid w:val="002B534A"/>
    <w:rsid w:val="002B558F"/>
    <w:rsid w:val="002B5875"/>
    <w:rsid w:val="002B606D"/>
    <w:rsid w:val="002B60CB"/>
    <w:rsid w:val="002B627D"/>
    <w:rsid w:val="002B649E"/>
    <w:rsid w:val="002B64A3"/>
    <w:rsid w:val="002B65C7"/>
    <w:rsid w:val="002B6882"/>
    <w:rsid w:val="002B6B4F"/>
    <w:rsid w:val="002B6C64"/>
    <w:rsid w:val="002B6CFB"/>
    <w:rsid w:val="002B6D3A"/>
    <w:rsid w:val="002B6E97"/>
    <w:rsid w:val="002B72C1"/>
    <w:rsid w:val="002B7AD5"/>
    <w:rsid w:val="002B7BAF"/>
    <w:rsid w:val="002B7BEB"/>
    <w:rsid w:val="002B7CCD"/>
    <w:rsid w:val="002C0046"/>
    <w:rsid w:val="002C00E0"/>
    <w:rsid w:val="002C05F0"/>
    <w:rsid w:val="002C0661"/>
    <w:rsid w:val="002C089B"/>
    <w:rsid w:val="002C093A"/>
    <w:rsid w:val="002C0C05"/>
    <w:rsid w:val="002C0FF0"/>
    <w:rsid w:val="002C1656"/>
    <w:rsid w:val="002C17DF"/>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AE6"/>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E0B"/>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CF0"/>
    <w:rsid w:val="002D6FFE"/>
    <w:rsid w:val="002D7047"/>
    <w:rsid w:val="002D70C1"/>
    <w:rsid w:val="002D784E"/>
    <w:rsid w:val="002D7930"/>
    <w:rsid w:val="002D7B18"/>
    <w:rsid w:val="002D7B49"/>
    <w:rsid w:val="002E090F"/>
    <w:rsid w:val="002E0967"/>
    <w:rsid w:val="002E0F16"/>
    <w:rsid w:val="002E0FA2"/>
    <w:rsid w:val="002E13A0"/>
    <w:rsid w:val="002E185A"/>
    <w:rsid w:val="002E1C42"/>
    <w:rsid w:val="002E1E26"/>
    <w:rsid w:val="002E2748"/>
    <w:rsid w:val="002E2A70"/>
    <w:rsid w:val="002E2B77"/>
    <w:rsid w:val="002E37B5"/>
    <w:rsid w:val="002E380E"/>
    <w:rsid w:val="002E3B41"/>
    <w:rsid w:val="002E3DF0"/>
    <w:rsid w:val="002E4608"/>
    <w:rsid w:val="002E4671"/>
    <w:rsid w:val="002E4907"/>
    <w:rsid w:val="002E4E82"/>
    <w:rsid w:val="002E4EE2"/>
    <w:rsid w:val="002E5335"/>
    <w:rsid w:val="002E5734"/>
    <w:rsid w:val="002E5811"/>
    <w:rsid w:val="002E5AF7"/>
    <w:rsid w:val="002E5CF2"/>
    <w:rsid w:val="002E660A"/>
    <w:rsid w:val="002E6799"/>
    <w:rsid w:val="002E6C40"/>
    <w:rsid w:val="002E6CCF"/>
    <w:rsid w:val="002E6E72"/>
    <w:rsid w:val="002E706B"/>
    <w:rsid w:val="002E7523"/>
    <w:rsid w:val="002E7AA9"/>
    <w:rsid w:val="002E7ABC"/>
    <w:rsid w:val="002E7BCD"/>
    <w:rsid w:val="002F0567"/>
    <w:rsid w:val="002F077D"/>
    <w:rsid w:val="002F08DC"/>
    <w:rsid w:val="002F0A6D"/>
    <w:rsid w:val="002F1017"/>
    <w:rsid w:val="002F121B"/>
    <w:rsid w:val="002F1306"/>
    <w:rsid w:val="002F13EB"/>
    <w:rsid w:val="002F140F"/>
    <w:rsid w:val="002F182E"/>
    <w:rsid w:val="002F1B67"/>
    <w:rsid w:val="002F2568"/>
    <w:rsid w:val="002F2624"/>
    <w:rsid w:val="002F29CB"/>
    <w:rsid w:val="002F2B44"/>
    <w:rsid w:val="002F2EEA"/>
    <w:rsid w:val="002F3437"/>
    <w:rsid w:val="002F3659"/>
    <w:rsid w:val="002F3BAD"/>
    <w:rsid w:val="002F3E3D"/>
    <w:rsid w:val="002F4122"/>
    <w:rsid w:val="002F41C9"/>
    <w:rsid w:val="002F476D"/>
    <w:rsid w:val="002F47C6"/>
    <w:rsid w:val="002F4893"/>
    <w:rsid w:val="002F4A47"/>
    <w:rsid w:val="002F4BDF"/>
    <w:rsid w:val="002F4C97"/>
    <w:rsid w:val="002F4FC1"/>
    <w:rsid w:val="002F50A4"/>
    <w:rsid w:val="002F538A"/>
    <w:rsid w:val="002F6268"/>
    <w:rsid w:val="002F688E"/>
    <w:rsid w:val="002F6B0D"/>
    <w:rsid w:val="002F6B84"/>
    <w:rsid w:val="002F6D2F"/>
    <w:rsid w:val="002F6D5F"/>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BE1"/>
    <w:rsid w:val="00302431"/>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79B"/>
    <w:rsid w:val="003067B0"/>
    <w:rsid w:val="00306914"/>
    <w:rsid w:val="00306DA0"/>
    <w:rsid w:val="00306FED"/>
    <w:rsid w:val="003076A7"/>
    <w:rsid w:val="003078FC"/>
    <w:rsid w:val="00307C81"/>
    <w:rsid w:val="003100B4"/>
    <w:rsid w:val="00310475"/>
    <w:rsid w:val="003107E7"/>
    <w:rsid w:val="00310AF2"/>
    <w:rsid w:val="00310CE4"/>
    <w:rsid w:val="0031100E"/>
    <w:rsid w:val="00311194"/>
    <w:rsid w:val="0031125F"/>
    <w:rsid w:val="0031136C"/>
    <w:rsid w:val="0031177F"/>
    <w:rsid w:val="00311B7B"/>
    <w:rsid w:val="00311F51"/>
    <w:rsid w:val="003122E8"/>
    <w:rsid w:val="00312635"/>
    <w:rsid w:val="00312B96"/>
    <w:rsid w:val="00313B7C"/>
    <w:rsid w:val="00313C32"/>
    <w:rsid w:val="00314017"/>
    <w:rsid w:val="00314034"/>
    <w:rsid w:val="00314129"/>
    <w:rsid w:val="00314397"/>
    <w:rsid w:val="003144BA"/>
    <w:rsid w:val="00314523"/>
    <w:rsid w:val="00314645"/>
    <w:rsid w:val="003149A3"/>
    <w:rsid w:val="00315000"/>
    <w:rsid w:val="0031550B"/>
    <w:rsid w:val="00315540"/>
    <w:rsid w:val="00315A9D"/>
    <w:rsid w:val="00315E08"/>
    <w:rsid w:val="00316755"/>
    <w:rsid w:val="003169B6"/>
    <w:rsid w:val="00316C4B"/>
    <w:rsid w:val="00316C69"/>
    <w:rsid w:val="003171CB"/>
    <w:rsid w:val="00317261"/>
    <w:rsid w:val="0031736F"/>
    <w:rsid w:val="00317766"/>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92"/>
    <w:rsid w:val="00322CD0"/>
    <w:rsid w:val="00322ED9"/>
    <w:rsid w:val="00322FA3"/>
    <w:rsid w:val="00323450"/>
    <w:rsid w:val="00323BC5"/>
    <w:rsid w:val="00323BEB"/>
    <w:rsid w:val="00324673"/>
    <w:rsid w:val="00324B9B"/>
    <w:rsid w:val="00324D46"/>
    <w:rsid w:val="00324DE1"/>
    <w:rsid w:val="003250DD"/>
    <w:rsid w:val="003257CD"/>
    <w:rsid w:val="00325B0D"/>
    <w:rsid w:val="00325B56"/>
    <w:rsid w:val="00325DF1"/>
    <w:rsid w:val="003264E9"/>
    <w:rsid w:val="0032655A"/>
    <w:rsid w:val="003268E8"/>
    <w:rsid w:val="00326C01"/>
    <w:rsid w:val="00326D93"/>
    <w:rsid w:val="003273F4"/>
    <w:rsid w:val="0032744B"/>
    <w:rsid w:val="00327607"/>
    <w:rsid w:val="00327618"/>
    <w:rsid w:val="00327764"/>
    <w:rsid w:val="003279D2"/>
    <w:rsid w:val="00327C5F"/>
    <w:rsid w:val="00327FFA"/>
    <w:rsid w:val="00330315"/>
    <w:rsid w:val="003308CB"/>
    <w:rsid w:val="00330F5F"/>
    <w:rsid w:val="003313FF"/>
    <w:rsid w:val="00331867"/>
    <w:rsid w:val="00331871"/>
    <w:rsid w:val="003319F5"/>
    <w:rsid w:val="00331AB5"/>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504D"/>
    <w:rsid w:val="003351D9"/>
    <w:rsid w:val="0033532E"/>
    <w:rsid w:val="00335BDA"/>
    <w:rsid w:val="00335CE3"/>
    <w:rsid w:val="00335E9E"/>
    <w:rsid w:val="00336146"/>
    <w:rsid w:val="003364E2"/>
    <w:rsid w:val="00336662"/>
    <w:rsid w:val="003366AE"/>
    <w:rsid w:val="003369EE"/>
    <w:rsid w:val="00336A2E"/>
    <w:rsid w:val="00336A91"/>
    <w:rsid w:val="00336DB6"/>
    <w:rsid w:val="00336F08"/>
    <w:rsid w:val="003370CB"/>
    <w:rsid w:val="0033723E"/>
    <w:rsid w:val="0033735C"/>
    <w:rsid w:val="0033798E"/>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C"/>
    <w:rsid w:val="00344760"/>
    <w:rsid w:val="00344B24"/>
    <w:rsid w:val="00344E5B"/>
    <w:rsid w:val="0034500C"/>
    <w:rsid w:val="003450B8"/>
    <w:rsid w:val="00345185"/>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967"/>
    <w:rsid w:val="00350D13"/>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6C8"/>
    <w:rsid w:val="00353907"/>
    <w:rsid w:val="00353C8B"/>
    <w:rsid w:val="00353E7D"/>
    <w:rsid w:val="003542D4"/>
    <w:rsid w:val="003543DA"/>
    <w:rsid w:val="00354514"/>
    <w:rsid w:val="0035483F"/>
    <w:rsid w:val="00354B65"/>
    <w:rsid w:val="00354B6B"/>
    <w:rsid w:val="00354B7A"/>
    <w:rsid w:val="00355439"/>
    <w:rsid w:val="003555F5"/>
    <w:rsid w:val="00355B3F"/>
    <w:rsid w:val="0035616C"/>
    <w:rsid w:val="00356450"/>
    <w:rsid w:val="00356A2D"/>
    <w:rsid w:val="00356ADE"/>
    <w:rsid w:val="00356DB8"/>
    <w:rsid w:val="00356EF5"/>
    <w:rsid w:val="00357466"/>
    <w:rsid w:val="0035798B"/>
    <w:rsid w:val="00357999"/>
    <w:rsid w:val="00357A18"/>
    <w:rsid w:val="00357EF9"/>
    <w:rsid w:val="00357FCD"/>
    <w:rsid w:val="00360101"/>
    <w:rsid w:val="00360125"/>
    <w:rsid w:val="00360258"/>
    <w:rsid w:val="0036088E"/>
    <w:rsid w:val="003608DB"/>
    <w:rsid w:val="00360D85"/>
    <w:rsid w:val="00360F07"/>
    <w:rsid w:val="00361109"/>
    <w:rsid w:val="00361A6B"/>
    <w:rsid w:val="00362166"/>
    <w:rsid w:val="003623F6"/>
    <w:rsid w:val="00362556"/>
    <w:rsid w:val="00362709"/>
    <w:rsid w:val="0036283F"/>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254"/>
    <w:rsid w:val="003733D9"/>
    <w:rsid w:val="003734B6"/>
    <w:rsid w:val="00373684"/>
    <w:rsid w:val="003738DA"/>
    <w:rsid w:val="00373AFB"/>
    <w:rsid w:val="00373CCC"/>
    <w:rsid w:val="00373F24"/>
    <w:rsid w:val="0037417E"/>
    <w:rsid w:val="00374622"/>
    <w:rsid w:val="0037480E"/>
    <w:rsid w:val="00374E3A"/>
    <w:rsid w:val="00374FE9"/>
    <w:rsid w:val="0037539C"/>
    <w:rsid w:val="00375424"/>
    <w:rsid w:val="003754E1"/>
    <w:rsid w:val="00375597"/>
    <w:rsid w:val="00375630"/>
    <w:rsid w:val="00375BF6"/>
    <w:rsid w:val="00375CBE"/>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AFB"/>
    <w:rsid w:val="00377E52"/>
    <w:rsid w:val="003800DD"/>
    <w:rsid w:val="0038026E"/>
    <w:rsid w:val="0038028B"/>
    <w:rsid w:val="003805D6"/>
    <w:rsid w:val="003806E4"/>
    <w:rsid w:val="00380AC1"/>
    <w:rsid w:val="00380E9B"/>
    <w:rsid w:val="00381015"/>
    <w:rsid w:val="003814F7"/>
    <w:rsid w:val="00381E30"/>
    <w:rsid w:val="0038251C"/>
    <w:rsid w:val="0038264C"/>
    <w:rsid w:val="00382880"/>
    <w:rsid w:val="00382A18"/>
    <w:rsid w:val="00382AA2"/>
    <w:rsid w:val="00382ACB"/>
    <w:rsid w:val="00382B3E"/>
    <w:rsid w:val="00382DAE"/>
    <w:rsid w:val="00382F65"/>
    <w:rsid w:val="003830FC"/>
    <w:rsid w:val="003839CE"/>
    <w:rsid w:val="00383B86"/>
    <w:rsid w:val="00383C9A"/>
    <w:rsid w:val="00383D49"/>
    <w:rsid w:val="00383F4D"/>
    <w:rsid w:val="003843D7"/>
    <w:rsid w:val="0038452B"/>
    <w:rsid w:val="0038459E"/>
    <w:rsid w:val="00384611"/>
    <w:rsid w:val="00384ABB"/>
    <w:rsid w:val="00384AE0"/>
    <w:rsid w:val="00384C20"/>
    <w:rsid w:val="00384E52"/>
    <w:rsid w:val="0038500C"/>
    <w:rsid w:val="00385295"/>
    <w:rsid w:val="0038532C"/>
    <w:rsid w:val="0038556F"/>
    <w:rsid w:val="0038578E"/>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AA7"/>
    <w:rsid w:val="00387EA9"/>
    <w:rsid w:val="00387F13"/>
    <w:rsid w:val="00387FA6"/>
    <w:rsid w:val="00390051"/>
    <w:rsid w:val="003902B6"/>
    <w:rsid w:val="003903E6"/>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E4E"/>
    <w:rsid w:val="003930EB"/>
    <w:rsid w:val="003931D8"/>
    <w:rsid w:val="00393229"/>
    <w:rsid w:val="00393509"/>
    <w:rsid w:val="00393569"/>
    <w:rsid w:val="00393C42"/>
    <w:rsid w:val="00393E53"/>
    <w:rsid w:val="00393EFB"/>
    <w:rsid w:val="00394172"/>
    <w:rsid w:val="003942F1"/>
    <w:rsid w:val="00394705"/>
    <w:rsid w:val="0039480F"/>
    <w:rsid w:val="00394B28"/>
    <w:rsid w:val="00395151"/>
    <w:rsid w:val="0039525E"/>
    <w:rsid w:val="00395514"/>
    <w:rsid w:val="0039554E"/>
    <w:rsid w:val="003957BB"/>
    <w:rsid w:val="00395C25"/>
    <w:rsid w:val="00395C2B"/>
    <w:rsid w:val="00395C4B"/>
    <w:rsid w:val="00395C7A"/>
    <w:rsid w:val="00395CC6"/>
    <w:rsid w:val="00395E22"/>
    <w:rsid w:val="00395FEF"/>
    <w:rsid w:val="003961B5"/>
    <w:rsid w:val="0039638D"/>
    <w:rsid w:val="00396828"/>
    <w:rsid w:val="00396E02"/>
    <w:rsid w:val="00397119"/>
    <w:rsid w:val="0039723A"/>
    <w:rsid w:val="003975C0"/>
    <w:rsid w:val="00397D6F"/>
    <w:rsid w:val="003A0146"/>
    <w:rsid w:val="003A03F0"/>
    <w:rsid w:val="003A0743"/>
    <w:rsid w:val="003A0C86"/>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EF6"/>
    <w:rsid w:val="003A4264"/>
    <w:rsid w:val="003A4296"/>
    <w:rsid w:val="003A42CC"/>
    <w:rsid w:val="003A4319"/>
    <w:rsid w:val="003A4523"/>
    <w:rsid w:val="003A4954"/>
    <w:rsid w:val="003A4AA7"/>
    <w:rsid w:val="003A4AD7"/>
    <w:rsid w:val="003A4D30"/>
    <w:rsid w:val="003A50F8"/>
    <w:rsid w:val="003A52C4"/>
    <w:rsid w:val="003A5735"/>
    <w:rsid w:val="003A58C7"/>
    <w:rsid w:val="003A5ACF"/>
    <w:rsid w:val="003A5E05"/>
    <w:rsid w:val="003A618E"/>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6D2"/>
    <w:rsid w:val="003B192B"/>
    <w:rsid w:val="003B1B21"/>
    <w:rsid w:val="003B1C17"/>
    <w:rsid w:val="003B1CB6"/>
    <w:rsid w:val="003B202F"/>
    <w:rsid w:val="003B206D"/>
    <w:rsid w:val="003B209A"/>
    <w:rsid w:val="003B20B8"/>
    <w:rsid w:val="003B2198"/>
    <w:rsid w:val="003B2498"/>
    <w:rsid w:val="003B28BC"/>
    <w:rsid w:val="003B29FE"/>
    <w:rsid w:val="003B32F5"/>
    <w:rsid w:val="003B38CD"/>
    <w:rsid w:val="003B3A56"/>
    <w:rsid w:val="003B3D10"/>
    <w:rsid w:val="003B3F0A"/>
    <w:rsid w:val="003B44FE"/>
    <w:rsid w:val="003B46B5"/>
    <w:rsid w:val="003B4849"/>
    <w:rsid w:val="003B4A40"/>
    <w:rsid w:val="003B4A70"/>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C00AB"/>
    <w:rsid w:val="003C041C"/>
    <w:rsid w:val="003C0F40"/>
    <w:rsid w:val="003C0F54"/>
    <w:rsid w:val="003C0FEF"/>
    <w:rsid w:val="003C121D"/>
    <w:rsid w:val="003C1658"/>
    <w:rsid w:val="003C1867"/>
    <w:rsid w:val="003C188E"/>
    <w:rsid w:val="003C1937"/>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DB9"/>
    <w:rsid w:val="003C3F26"/>
    <w:rsid w:val="003C40A4"/>
    <w:rsid w:val="003C44E3"/>
    <w:rsid w:val="003C45A6"/>
    <w:rsid w:val="003C4DC1"/>
    <w:rsid w:val="003C4ED1"/>
    <w:rsid w:val="003C4EEA"/>
    <w:rsid w:val="003C511B"/>
    <w:rsid w:val="003C53A9"/>
    <w:rsid w:val="003C587F"/>
    <w:rsid w:val="003C5A7A"/>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C0A"/>
    <w:rsid w:val="003D1C91"/>
    <w:rsid w:val="003D21F7"/>
    <w:rsid w:val="003D228D"/>
    <w:rsid w:val="003D23EE"/>
    <w:rsid w:val="003D2589"/>
    <w:rsid w:val="003D25F4"/>
    <w:rsid w:val="003D26D5"/>
    <w:rsid w:val="003D26F7"/>
    <w:rsid w:val="003D2CD5"/>
    <w:rsid w:val="003D2CEE"/>
    <w:rsid w:val="003D2F99"/>
    <w:rsid w:val="003D30D6"/>
    <w:rsid w:val="003D3325"/>
    <w:rsid w:val="003D34E8"/>
    <w:rsid w:val="003D3A0C"/>
    <w:rsid w:val="003D3E70"/>
    <w:rsid w:val="003D41F2"/>
    <w:rsid w:val="003D4937"/>
    <w:rsid w:val="003D4B9D"/>
    <w:rsid w:val="003D4E2B"/>
    <w:rsid w:val="003D4F92"/>
    <w:rsid w:val="003D576D"/>
    <w:rsid w:val="003D5CD5"/>
    <w:rsid w:val="003D6151"/>
    <w:rsid w:val="003D61CE"/>
    <w:rsid w:val="003D6235"/>
    <w:rsid w:val="003D6672"/>
    <w:rsid w:val="003D670E"/>
    <w:rsid w:val="003D684E"/>
    <w:rsid w:val="003D690B"/>
    <w:rsid w:val="003D69FF"/>
    <w:rsid w:val="003D6CA1"/>
    <w:rsid w:val="003D6EE8"/>
    <w:rsid w:val="003D6F6F"/>
    <w:rsid w:val="003D728F"/>
    <w:rsid w:val="003D746B"/>
    <w:rsid w:val="003D76CD"/>
    <w:rsid w:val="003D76F9"/>
    <w:rsid w:val="003D7B0C"/>
    <w:rsid w:val="003D7CF1"/>
    <w:rsid w:val="003E025F"/>
    <w:rsid w:val="003E0730"/>
    <w:rsid w:val="003E0A59"/>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DF"/>
    <w:rsid w:val="003E35BF"/>
    <w:rsid w:val="003E3637"/>
    <w:rsid w:val="003E37EE"/>
    <w:rsid w:val="003E3860"/>
    <w:rsid w:val="003E38DD"/>
    <w:rsid w:val="003E3A1D"/>
    <w:rsid w:val="003E3A8B"/>
    <w:rsid w:val="003E3B82"/>
    <w:rsid w:val="003E3C8B"/>
    <w:rsid w:val="003E3CC2"/>
    <w:rsid w:val="003E4096"/>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F01F6"/>
    <w:rsid w:val="003F020C"/>
    <w:rsid w:val="003F033C"/>
    <w:rsid w:val="003F03C4"/>
    <w:rsid w:val="003F04C5"/>
    <w:rsid w:val="003F066F"/>
    <w:rsid w:val="003F07C3"/>
    <w:rsid w:val="003F0C9B"/>
    <w:rsid w:val="003F110B"/>
    <w:rsid w:val="003F1299"/>
    <w:rsid w:val="003F1C0F"/>
    <w:rsid w:val="003F1F1D"/>
    <w:rsid w:val="003F232B"/>
    <w:rsid w:val="003F2A8C"/>
    <w:rsid w:val="003F2CEF"/>
    <w:rsid w:val="003F2DEE"/>
    <w:rsid w:val="003F307C"/>
    <w:rsid w:val="003F31AE"/>
    <w:rsid w:val="003F325F"/>
    <w:rsid w:val="003F3282"/>
    <w:rsid w:val="003F34C8"/>
    <w:rsid w:val="003F3650"/>
    <w:rsid w:val="003F3733"/>
    <w:rsid w:val="003F3919"/>
    <w:rsid w:val="003F39F1"/>
    <w:rsid w:val="003F3B8F"/>
    <w:rsid w:val="003F3CE3"/>
    <w:rsid w:val="003F416F"/>
    <w:rsid w:val="003F41F2"/>
    <w:rsid w:val="003F441C"/>
    <w:rsid w:val="003F443F"/>
    <w:rsid w:val="003F44C8"/>
    <w:rsid w:val="003F45EB"/>
    <w:rsid w:val="003F46B8"/>
    <w:rsid w:val="003F4D21"/>
    <w:rsid w:val="003F4DA7"/>
    <w:rsid w:val="003F576C"/>
    <w:rsid w:val="003F57F4"/>
    <w:rsid w:val="003F5BB3"/>
    <w:rsid w:val="003F5C88"/>
    <w:rsid w:val="003F62DB"/>
    <w:rsid w:val="003F62DE"/>
    <w:rsid w:val="003F62ED"/>
    <w:rsid w:val="003F6321"/>
    <w:rsid w:val="003F647C"/>
    <w:rsid w:val="003F6545"/>
    <w:rsid w:val="003F66F8"/>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A04"/>
    <w:rsid w:val="00401A6B"/>
    <w:rsid w:val="00401C60"/>
    <w:rsid w:val="00401D05"/>
    <w:rsid w:val="00401FCB"/>
    <w:rsid w:val="0040203A"/>
    <w:rsid w:val="00402B30"/>
    <w:rsid w:val="00402C69"/>
    <w:rsid w:val="0040305F"/>
    <w:rsid w:val="004030CE"/>
    <w:rsid w:val="004034C1"/>
    <w:rsid w:val="004034E5"/>
    <w:rsid w:val="00403504"/>
    <w:rsid w:val="00403633"/>
    <w:rsid w:val="00403812"/>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C11"/>
    <w:rsid w:val="00406009"/>
    <w:rsid w:val="004065C4"/>
    <w:rsid w:val="004066EE"/>
    <w:rsid w:val="00406765"/>
    <w:rsid w:val="00406B99"/>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12AE"/>
    <w:rsid w:val="004118DB"/>
    <w:rsid w:val="00411903"/>
    <w:rsid w:val="00411CCB"/>
    <w:rsid w:val="00411E7E"/>
    <w:rsid w:val="00411F4F"/>
    <w:rsid w:val="00412042"/>
    <w:rsid w:val="004124B3"/>
    <w:rsid w:val="00412535"/>
    <w:rsid w:val="004126DB"/>
    <w:rsid w:val="00412A7B"/>
    <w:rsid w:val="00412B5E"/>
    <w:rsid w:val="00412C90"/>
    <w:rsid w:val="00412D0B"/>
    <w:rsid w:val="0041303A"/>
    <w:rsid w:val="00413097"/>
    <w:rsid w:val="004134C0"/>
    <w:rsid w:val="00413C08"/>
    <w:rsid w:val="00413FFE"/>
    <w:rsid w:val="00414299"/>
    <w:rsid w:val="004145B4"/>
    <w:rsid w:val="00414967"/>
    <w:rsid w:val="00414B5B"/>
    <w:rsid w:val="00414C19"/>
    <w:rsid w:val="00414CAD"/>
    <w:rsid w:val="004150F4"/>
    <w:rsid w:val="00415563"/>
    <w:rsid w:val="00415BC5"/>
    <w:rsid w:val="00415DB8"/>
    <w:rsid w:val="00415EE3"/>
    <w:rsid w:val="00415F40"/>
    <w:rsid w:val="0041604E"/>
    <w:rsid w:val="004161DD"/>
    <w:rsid w:val="00416341"/>
    <w:rsid w:val="004173EB"/>
    <w:rsid w:val="00417B31"/>
    <w:rsid w:val="0042018B"/>
    <w:rsid w:val="004203E3"/>
    <w:rsid w:val="0042055A"/>
    <w:rsid w:val="00420BD0"/>
    <w:rsid w:val="00420CB0"/>
    <w:rsid w:val="00420F40"/>
    <w:rsid w:val="0042114F"/>
    <w:rsid w:val="00421840"/>
    <w:rsid w:val="00421975"/>
    <w:rsid w:val="00421BB3"/>
    <w:rsid w:val="00421F35"/>
    <w:rsid w:val="0042208B"/>
    <w:rsid w:val="00422404"/>
    <w:rsid w:val="004229AD"/>
    <w:rsid w:val="00422C05"/>
    <w:rsid w:val="0042304A"/>
    <w:rsid w:val="004232DA"/>
    <w:rsid w:val="004238F9"/>
    <w:rsid w:val="00423967"/>
    <w:rsid w:val="00423B8D"/>
    <w:rsid w:val="004240E0"/>
    <w:rsid w:val="00424879"/>
    <w:rsid w:val="00424B6C"/>
    <w:rsid w:val="00424BC8"/>
    <w:rsid w:val="00424C9B"/>
    <w:rsid w:val="00424E78"/>
    <w:rsid w:val="00424F79"/>
    <w:rsid w:val="0042523D"/>
    <w:rsid w:val="0042527E"/>
    <w:rsid w:val="004252FB"/>
    <w:rsid w:val="00425683"/>
    <w:rsid w:val="00425907"/>
    <w:rsid w:val="00425987"/>
    <w:rsid w:val="00425A69"/>
    <w:rsid w:val="00425B72"/>
    <w:rsid w:val="00425E08"/>
    <w:rsid w:val="00425F1B"/>
    <w:rsid w:val="004260FD"/>
    <w:rsid w:val="004266A3"/>
    <w:rsid w:val="004266B1"/>
    <w:rsid w:val="00427696"/>
    <w:rsid w:val="00427865"/>
    <w:rsid w:val="00427876"/>
    <w:rsid w:val="004278E6"/>
    <w:rsid w:val="00427D09"/>
    <w:rsid w:val="00430012"/>
    <w:rsid w:val="004302B7"/>
    <w:rsid w:val="0043054F"/>
    <w:rsid w:val="00430567"/>
    <w:rsid w:val="004308E5"/>
    <w:rsid w:val="004309E8"/>
    <w:rsid w:val="00430DFD"/>
    <w:rsid w:val="00431096"/>
    <w:rsid w:val="004322D4"/>
    <w:rsid w:val="00432570"/>
    <w:rsid w:val="0043269D"/>
    <w:rsid w:val="00432A76"/>
    <w:rsid w:val="00432F05"/>
    <w:rsid w:val="004330BC"/>
    <w:rsid w:val="00433783"/>
    <w:rsid w:val="0043396B"/>
    <w:rsid w:val="00433AD1"/>
    <w:rsid w:val="00433C0B"/>
    <w:rsid w:val="00434174"/>
    <w:rsid w:val="0043417D"/>
    <w:rsid w:val="00434627"/>
    <w:rsid w:val="0043479C"/>
    <w:rsid w:val="00434A59"/>
    <w:rsid w:val="00434E88"/>
    <w:rsid w:val="00435099"/>
    <w:rsid w:val="004350A2"/>
    <w:rsid w:val="00435101"/>
    <w:rsid w:val="004351AE"/>
    <w:rsid w:val="00435632"/>
    <w:rsid w:val="00435734"/>
    <w:rsid w:val="0043584E"/>
    <w:rsid w:val="004358C5"/>
    <w:rsid w:val="0043594B"/>
    <w:rsid w:val="004359E9"/>
    <w:rsid w:val="00435D10"/>
    <w:rsid w:val="004362BB"/>
    <w:rsid w:val="004368AE"/>
    <w:rsid w:val="004369C6"/>
    <w:rsid w:val="00436CDF"/>
    <w:rsid w:val="00437330"/>
    <w:rsid w:val="004378EC"/>
    <w:rsid w:val="004379D0"/>
    <w:rsid w:val="00437EC8"/>
    <w:rsid w:val="00440018"/>
    <w:rsid w:val="0044040B"/>
    <w:rsid w:val="00440604"/>
    <w:rsid w:val="00440DFC"/>
    <w:rsid w:val="00440E5B"/>
    <w:rsid w:val="00440FD7"/>
    <w:rsid w:val="0044129B"/>
    <w:rsid w:val="004412D1"/>
    <w:rsid w:val="0044130F"/>
    <w:rsid w:val="00441AFE"/>
    <w:rsid w:val="00441C3C"/>
    <w:rsid w:val="00442386"/>
    <w:rsid w:val="00442B2E"/>
    <w:rsid w:val="00442BD9"/>
    <w:rsid w:val="00442D21"/>
    <w:rsid w:val="00443182"/>
    <w:rsid w:val="004431E9"/>
    <w:rsid w:val="00443287"/>
    <w:rsid w:val="00443392"/>
    <w:rsid w:val="004433C5"/>
    <w:rsid w:val="00443630"/>
    <w:rsid w:val="0044365B"/>
    <w:rsid w:val="0044368D"/>
    <w:rsid w:val="00443ADC"/>
    <w:rsid w:val="004442DD"/>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80C"/>
    <w:rsid w:val="00446A40"/>
    <w:rsid w:val="00446CE8"/>
    <w:rsid w:val="004477EF"/>
    <w:rsid w:val="00447895"/>
    <w:rsid w:val="00447A38"/>
    <w:rsid w:val="00447BCF"/>
    <w:rsid w:val="00450446"/>
    <w:rsid w:val="004504D6"/>
    <w:rsid w:val="004507E5"/>
    <w:rsid w:val="00450AC0"/>
    <w:rsid w:val="00450D71"/>
    <w:rsid w:val="004512E4"/>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A19"/>
    <w:rsid w:val="00453B7D"/>
    <w:rsid w:val="0045437C"/>
    <w:rsid w:val="004543BB"/>
    <w:rsid w:val="00454739"/>
    <w:rsid w:val="00454A14"/>
    <w:rsid w:val="00454A30"/>
    <w:rsid w:val="00454D6E"/>
    <w:rsid w:val="00454F63"/>
    <w:rsid w:val="00454F87"/>
    <w:rsid w:val="0045588B"/>
    <w:rsid w:val="00455F9E"/>
    <w:rsid w:val="004563D6"/>
    <w:rsid w:val="00456654"/>
    <w:rsid w:val="00456C43"/>
    <w:rsid w:val="00456EC9"/>
    <w:rsid w:val="00456EF5"/>
    <w:rsid w:val="004577BF"/>
    <w:rsid w:val="0045781E"/>
    <w:rsid w:val="00457AFC"/>
    <w:rsid w:val="00457CFF"/>
    <w:rsid w:val="004600CC"/>
    <w:rsid w:val="00460494"/>
    <w:rsid w:val="004605BC"/>
    <w:rsid w:val="00460AD1"/>
    <w:rsid w:val="00461003"/>
    <w:rsid w:val="004618B8"/>
    <w:rsid w:val="00461B72"/>
    <w:rsid w:val="00462001"/>
    <w:rsid w:val="00462117"/>
    <w:rsid w:val="00462400"/>
    <w:rsid w:val="004624B9"/>
    <w:rsid w:val="004627BC"/>
    <w:rsid w:val="00462C57"/>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77"/>
    <w:rsid w:val="00465A90"/>
    <w:rsid w:val="00465AEB"/>
    <w:rsid w:val="00465CC2"/>
    <w:rsid w:val="00466357"/>
    <w:rsid w:val="004665D2"/>
    <w:rsid w:val="0046689D"/>
    <w:rsid w:val="00466AB7"/>
    <w:rsid w:val="00466B35"/>
    <w:rsid w:val="00466C93"/>
    <w:rsid w:val="00466D14"/>
    <w:rsid w:val="00466DE0"/>
    <w:rsid w:val="00467357"/>
    <w:rsid w:val="00467610"/>
    <w:rsid w:val="004677AB"/>
    <w:rsid w:val="00467906"/>
    <w:rsid w:val="00467B7D"/>
    <w:rsid w:val="00467CFF"/>
    <w:rsid w:val="00467E58"/>
    <w:rsid w:val="00467FAA"/>
    <w:rsid w:val="00467FFC"/>
    <w:rsid w:val="00470031"/>
    <w:rsid w:val="004700AF"/>
    <w:rsid w:val="0047030E"/>
    <w:rsid w:val="0047041D"/>
    <w:rsid w:val="004707D6"/>
    <w:rsid w:val="00470B1D"/>
    <w:rsid w:val="00470D18"/>
    <w:rsid w:val="00470F57"/>
    <w:rsid w:val="0047102C"/>
    <w:rsid w:val="00471068"/>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437"/>
    <w:rsid w:val="0047457D"/>
    <w:rsid w:val="00474709"/>
    <w:rsid w:val="0047475A"/>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402"/>
    <w:rsid w:val="00477631"/>
    <w:rsid w:val="00477975"/>
    <w:rsid w:val="00477D9B"/>
    <w:rsid w:val="0048001E"/>
    <w:rsid w:val="00480173"/>
    <w:rsid w:val="00480B68"/>
    <w:rsid w:val="00480B72"/>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6B8"/>
    <w:rsid w:val="004838D7"/>
    <w:rsid w:val="00483B40"/>
    <w:rsid w:val="00483C6D"/>
    <w:rsid w:val="00483D75"/>
    <w:rsid w:val="0048412E"/>
    <w:rsid w:val="00484273"/>
    <w:rsid w:val="004847CB"/>
    <w:rsid w:val="00484937"/>
    <w:rsid w:val="00484A58"/>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59"/>
    <w:rsid w:val="00487A90"/>
    <w:rsid w:val="00487D7A"/>
    <w:rsid w:val="00487DFF"/>
    <w:rsid w:val="00487F5F"/>
    <w:rsid w:val="00490293"/>
    <w:rsid w:val="004907D3"/>
    <w:rsid w:val="004907F2"/>
    <w:rsid w:val="004909B7"/>
    <w:rsid w:val="00490E8E"/>
    <w:rsid w:val="00491088"/>
    <w:rsid w:val="00491432"/>
    <w:rsid w:val="0049143C"/>
    <w:rsid w:val="00491A0A"/>
    <w:rsid w:val="00491E7D"/>
    <w:rsid w:val="00491FDA"/>
    <w:rsid w:val="0049203F"/>
    <w:rsid w:val="00492284"/>
    <w:rsid w:val="004924A9"/>
    <w:rsid w:val="00492788"/>
    <w:rsid w:val="00492A71"/>
    <w:rsid w:val="00492AA1"/>
    <w:rsid w:val="00492D47"/>
    <w:rsid w:val="00492DA2"/>
    <w:rsid w:val="00492E70"/>
    <w:rsid w:val="00492E75"/>
    <w:rsid w:val="004934CD"/>
    <w:rsid w:val="00493B0F"/>
    <w:rsid w:val="00493B38"/>
    <w:rsid w:val="00493B68"/>
    <w:rsid w:val="00493BA4"/>
    <w:rsid w:val="00493CCF"/>
    <w:rsid w:val="0049439A"/>
    <w:rsid w:val="00494683"/>
    <w:rsid w:val="004949AD"/>
    <w:rsid w:val="00494E20"/>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78"/>
    <w:rsid w:val="004A3E7B"/>
    <w:rsid w:val="004A3FB2"/>
    <w:rsid w:val="004A4356"/>
    <w:rsid w:val="004A4627"/>
    <w:rsid w:val="004A4629"/>
    <w:rsid w:val="004A4774"/>
    <w:rsid w:val="004A4B32"/>
    <w:rsid w:val="004A4CFD"/>
    <w:rsid w:val="004A537E"/>
    <w:rsid w:val="004A545D"/>
    <w:rsid w:val="004A5541"/>
    <w:rsid w:val="004A5660"/>
    <w:rsid w:val="004A5E07"/>
    <w:rsid w:val="004A5F03"/>
    <w:rsid w:val="004A5F07"/>
    <w:rsid w:val="004A6334"/>
    <w:rsid w:val="004A643D"/>
    <w:rsid w:val="004A713E"/>
    <w:rsid w:val="004A72C3"/>
    <w:rsid w:val="004A73E9"/>
    <w:rsid w:val="004A7680"/>
    <w:rsid w:val="004A77AA"/>
    <w:rsid w:val="004A77B4"/>
    <w:rsid w:val="004A79E6"/>
    <w:rsid w:val="004B028E"/>
    <w:rsid w:val="004B038D"/>
    <w:rsid w:val="004B06B6"/>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2BC"/>
    <w:rsid w:val="004B277F"/>
    <w:rsid w:val="004B28A2"/>
    <w:rsid w:val="004B2BFD"/>
    <w:rsid w:val="004B33B9"/>
    <w:rsid w:val="004B340E"/>
    <w:rsid w:val="004B3420"/>
    <w:rsid w:val="004B37E4"/>
    <w:rsid w:val="004B399F"/>
    <w:rsid w:val="004B39D5"/>
    <w:rsid w:val="004B39F4"/>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C0571"/>
    <w:rsid w:val="004C093C"/>
    <w:rsid w:val="004C0BC9"/>
    <w:rsid w:val="004C0DF1"/>
    <w:rsid w:val="004C0DF8"/>
    <w:rsid w:val="004C0E96"/>
    <w:rsid w:val="004C0EF6"/>
    <w:rsid w:val="004C1479"/>
    <w:rsid w:val="004C14A0"/>
    <w:rsid w:val="004C1697"/>
    <w:rsid w:val="004C1747"/>
    <w:rsid w:val="004C17DD"/>
    <w:rsid w:val="004C1A61"/>
    <w:rsid w:val="004C1D49"/>
    <w:rsid w:val="004C1E97"/>
    <w:rsid w:val="004C2009"/>
    <w:rsid w:val="004C2076"/>
    <w:rsid w:val="004C236F"/>
    <w:rsid w:val="004C243B"/>
    <w:rsid w:val="004C246F"/>
    <w:rsid w:val="004C2683"/>
    <w:rsid w:val="004C26BA"/>
    <w:rsid w:val="004C27DD"/>
    <w:rsid w:val="004C2843"/>
    <w:rsid w:val="004C28D5"/>
    <w:rsid w:val="004C2ECD"/>
    <w:rsid w:val="004C3089"/>
    <w:rsid w:val="004C35D2"/>
    <w:rsid w:val="004C3944"/>
    <w:rsid w:val="004C394D"/>
    <w:rsid w:val="004C39B3"/>
    <w:rsid w:val="004C3B48"/>
    <w:rsid w:val="004C3D8F"/>
    <w:rsid w:val="004C44E0"/>
    <w:rsid w:val="004C44E5"/>
    <w:rsid w:val="004C4550"/>
    <w:rsid w:val="004C4814"/>
    <w:rsid w:val="004C48EC"/>
    <w:rsid w:val="004C4A8E"/>
    <w:rsid w:val="004C4F0A"/>
    <w:rsid w:val="004C4FC4"/>
    <w:rsid w:val="004C50E9"/>
    <w:rsid w:val="004C5230"/>
    <w:rsid w:val="004C53F2"/>
    <w:rsid w:val="004C55A3"/>
    <w:rsid w:val="004C5831"/>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F3E"/>
    <w:rsid w:val="004D05F3"/>
    <w:rsid w:val="004D08BF"/>
    <w:rsid w:val="004D0B9F"/>
    <w:rsid w:val="004D0C77"/>
    <w:rsid w:val="004D0DD6"/>
    <w:rsid w:val="004D0FF1"/>
    <w:rsid w:val="004D1027"/>
    <w:rsid w:val="004D12D2"/>
    <w:rsid w:val="004D13B6"/>
    <w:rsid w:val="004D156A"/>
    <w:rsid w:val="004D1B28"/>
    <w:rsid w:val="004D1D5E"/>
    <w:rsid w:val="004D1E00"/>
    <w:rsid w:val="004D1FEF"/>
    <w:rsid w:val="004D238F"/>
    <w:rsid w:val="004D323C"/>
    <w:rsid w:val="004D35C6"/>
    <w:rsid w:val="004D378E"/>
    <w:rsid w:val="004D3797"/>
    <w:rsid w:val="004D3A2C"/>
    <w:rsid w:val="004D3B94"/>
    <w:rsid w:val="004D3BF7"/>
    <w:rsid w:val="004D3FDF"/>
    <w:rsid w:val="004D4312"/>
    <w:rsid w:val="004D4544"/>
    <w:rsid w:val="004D4647"/>
    <w:rsid w:val="004D4C47"/>
    <w:rsid w:val="004D5477"/>
    <w:rsid w:val="004D5745"/>
    <w:rsid w:val="004D593D"/>
    <w:rsid w:val="004D5CD9"/>
    <w:rsid w:val="004D5E82"/>
    <w:rsid w:val="004D5F42"/>
    <w:rsid w:val="004D602D"/>
    <w:rsid w:val="004D6CF4"/>
    <w:rsid w:val="004D6E44"/>
    <w:rsid w:val="004D6EDA"/>
    <w:rsid w:val="004D6F65"/>
    <w:rsid w:val="004D76BF"/>
    <w:rsid w:val="004D771F"/>
    <w:rsid w:val="004D7841"/>
    <w:rsid w:val="004D79F3"/>
    <w:rsid w:val="004D7B81"/>
    <w:rsid w:val="004E00C1"/>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3415"/>
    <w:rsid w:val="004E3543"/>
    <w:rsid w:val="004E366E"/>
    <w:rsid w:val="004E39FA"/>
    <w:rsid w:val="004E3AE0"/>
    <w:rsid w:val="004E3C70"/>
    <w:rsid w:val="004E3EFB"/>
    <w:rsid w:val="004E4161"/>
    <w:rsid w:val="004E438B"/>
    <w:rsid w:val="004E443C"/>
    <w:rsid w:val="004E451A"/>
    <w:rsid w:val="004E4B90"/>
    <w:rsid w:val="004E4F11"/>
    <w:rsid w:val="004E53E0"/>
    <w:rsid w:val="004E5A51"/>
    <w:rsid w:val="004E5A77"/>
    <w:rsid w:val="004E5AD2"/>
    <w:rsid w:val="004E5C72"/>
    <w:rsid w:val="004E5FFF"/>
    <w:rsid w:val="004E6091"/>
    <w:rsid w:val="004E6617"/>
    <w:rsid w:val="004E6625"/>
    <w:rsid w:val="004E6929"/>
    <w:rsid w:val="004E698C"/>
    <w:rsid w:val="004E6EB9"/>
    <w:rsid w:val="004E74E2"/>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B07"/>
    <w:rsid w:val="004F3B17"/>
    <w:rsid w:val="004F3D83"/>
    <w:rsid w:val="004F3E85"/>
    <w:rsid w:val="004F4071"/>
    <w:rsid w:val="004F41DE"/>
    <w:rsid w:val="004F4638"/>
    <w:rsid w:val="004F4655"/>
    <w:rsid w:val="004F481D"/>
    <w:rsid w:val="004F498B"/>
    <w:rsid w:val="004F4C1A"/>
    <w:rsid w:val="004F514F"/>
    <w:rsid w:val="004F58C9"/>
    <w:rsid w:val="004F5A1A"/>
    <w:rsid w:val="004F5AA1"/>
    <w:rsid w:val="004F5AE3"/>
    <w:rsid w:val="004F5B97"/>
    <w:rsid w:val="004F6187"/>
    <w:rsid w:val="004F68F7"/>
    <w:rsid w:val="004F6C03"/>
    <w:rsid w:val="004F6E44"/>
    <w:rsid w:val="004F7584"/>
    <w:rsid w:val="004F7A0A"/>
    <w:rsid w:val="004F7A2C"/>
    <w:rsid w:val="004F7FEF"/>
    <w:rsid w:val="005001D7"/>
    <w:rsid w:val="00500369"/>
    <w:rsid w:val="00500412"/>
    <w:rsid w:val="00500480"/>
    <w:rsid w:val="005008E5"/>
    <w:rsid w:val="00500B0C"/>
    <w:rsid w:val="00500DB5"/>
    <w:rsid w:val="00500DDC"/>
    <w:rsid w:val="00501282"/>
    <w:rsid w:val="005013AF"/>
    <w:rsid w:val="0050144E"/>
    <w:rsid w:val="005015B1"/>
    <w:rsid w:val="005016F1"/>
    <w:rsid w:val="00501B32"/>
    <w:rsid w:val="00501CE9"/>
    <w:rsid w:val="00501E42"/>
    <w:rsid w:val="00501E71"/>
    <w:rsid w:val="0050214A"/>
    <w:rsid w:val="00502387"/>
    <w:rsid w:val="00502D0D"/>
    <w:rsid w:val="00502D67"/>
    <w:rsid w:val="00502F22"/>
    <w:rsid w:val="0050310D"/>
    <w:rsid w:val="0050345A"/>
    <w:rsid w:val="005035BF"/>
    <w:rsid w:val="0050397D"/>
    <w:rsid w:val="0050461E"/>
    <w:rsid w:val="005049A3"/>
    <w:rsid w:val="005052B3"/>
    <w:rsid w:val="005055E5"/>
    <w:rsid w:val="005057EA"/>
    <w:rsid w:val="00505A5D"/>
    <w:rsid w:val="00505B38"/>
    <w:rsid w:val="00505D76"/>
    <w:rsid w:val="005062A4"/>
    <w:rsid w:val="0050661D"/>
    <w:rsid w:val="0050681E"/>
    <w:rsid w:val="005069A8"/>
    <w:rsid w:val="00506C13"/>
    <w:rsid w:val="00506CFE"/>
    <w:rsid w:val="00507067"/>
    <w:rsid w:val="00507367"/>
    <w:rsid w:val="00507380"/>
    <w:rsid w:val="005074C9"/>
    <w:rsid w:val="005075AB"/>
    <w:rsid w:val="005078B3"/>
    <w:rsid w:val="00507918"/>
    <w:rsid w:val="00507AB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314"/>
    <w:rsid w:val="005123D3"/>
    <w:rsid w:val="00512A6D"/>
    <w:rsid w:val="00512BA1"/>
    <w:rsid w:val="0051347D"/>
    <w:rsid w:val="0051349F"/>
    <w:rsid w:val="00513851"/>
    <w:rsid w:val="00513877"/>
    <w:rsid w:val="00513BF5"/>
    <w:rsid w:val="00513CF8"/>
    <w:rsid w:val="005140E6"/>
    <w:rsid w:val="0051411E"/>
    <w:rsid w:val="005145C5"/>
    <w:rsid w:val="00514730"/>
    <w:rsid w:val="005147BB"/>
    <w:rsid w:val="005147F4"/>
    <w:rsid w:val="00514A3A"/>
    <w:rsid w:val="00514E17"/>
    <w:rsid w:val="005152C9"/>
    <w:rsid w:val="0051551E"/>
    <w:rsid w:val="0051560D"/>
    <w:rsid w:val="00515737"/>
    <w:rsid w:val="0051587A"/>
    <w:rsid w:val="00516066"/>
    <w:rsid w:val="00516265"/>
    <w:rsid w:val="00516D9F"/>
    <w:rsid w:val="00516E9F"/>
    <w:rsid w:val="00516F49"/>
    <w:rsid w:val="00516FE4"/>
    <w:rsid w:val="00517357"/>
    <w:rsid w:val="005175AE"/>
    <w:rsid w:val="0051783B"/>
    <w:rsid w:val="00517B20"/>
    <w:rsid w:val="00517CB7"/>
    <w:rsid w:val="00520154"/>
    <w:rsid w:val="005202BD"/>
    <w:rsid w:val="005204F4"/>
    <w:rsid w:val="005207FC"/>
    <w:rsid w:val="00520D7C"/>
    <w:rsid w:val="00521034"/>
    <w:rsid w:val="005214ED"/>
    <w:rsid w:val="0052164E"/>
    <w:rsid w:val="0052187E"/>
    <w:rsid w:val="005219B7"/>
    <w:rsid w:val="00521AB9"/>
    <w:rsid w:val="00521ABB"/>
    <w:rsid w:val="0052209B"/>
    <w:rsid w:val="005221B2"/>
    <w:rsid w:val="005223A5"/>
    <w:rsid w:val="0052243A"/>
    <w:rsid w:val="0052299E"/>
    <w:rsid w:val="00522DDE"/>
    <w:rsid w:val="0052304E"/>
    <w:rsid w:val="00523157"/>
    <w:rsid w:val="005233F5"/>
    <w:rsid w:val="0052349A"/>
    <w:rsid w:val="005235CB"/>
    <w:rsid w:val="005236AB"/>
    <w:rsid w:val="005236AC"/>
    <w:rsid w:val="00523785"/>
    <w:rsid w:val="005237B8"/>
    <w:rsid w:val="005237BA"/>
    <w:rsid w:val="00523A83"/>
    <w:rsid w:val="00523AEC"/>
    <w:rsid w:val="00523E19"/>
    <w:rsid w:val="00523F25"/>
    <w:rsid w:val="00524136"/>
    <w:rsid w:val="00524150"/>
    <w:rsid w:val="00524370"/>
    <w:rsid w:val="005244C5"/>
    <w:rsid w:val="0052450F"/>
    <w:rsid w:val="00524693"/>
    <w:rsid w:val="005246B0"/>
    <w:rsid w:val="0052474E"/>
    <w:rsid w:val="00524C6A"/>
    <w:rsid w:val="00524F60"/>
    <w:rsid w:val="005256E5"/>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F0"/>
    <w:rsid w:val="00527995"/>
    <w:rsid w:val="00527B51"/>
    <w:rsid w:val="00527CA2"/>
    <w:rsid w:val="005300DA"/>
    <w:rsid w:val="00530157"/>
    <w:rsid w:val="00530208"/>
    <w:rsid w:val="00530472"/>
    <w:rsid w:val="005308E1"/>
    <w:rsid w:val="00530CAC"/>
    <w:rsid w:val="00531062"/>
    <w:rsid w:val="00531595"/>
    <w:rsid w:val="00531B26"/>
    <w:rsid w:val="0053232E"/>
    <w:rsid w:val="005323F1"/>
    <w:rsid w:val="005328B7"/>
    <w:rsid w:val="00532B79"/>
    <w:rsid w:val="00532BDF"/>
    <w:rsid w:val="00532D8A"/>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8B3"/>
    <w:rsid w:val="00535B25"/>
    <w:rsid w:val="00535C32"/>
    <w:rsid w:val="00536069"/>
    <w:rsid w:val="0053639C"/>
    <w:rsid w:val="005365AA"/>
    <w:rsid w:val="00536692"/>
    <w:rsid w:val="00536975"/>
    <w:rsid w:val="0053698E"/>
    <w:rsid w:val="00536B68"/>
    <w:rsid w:val="00536B76"/>
    <w:rsid w:val="00536D4D"/>
    <w:rsid w:val="00537035"/>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7AE"/>
    <w:rsid w:val="005427D7"/>
    <w:rsid w:val="005428BB"/>
    <w:rsid w:val="00542B93"/>
    <w:rsid w:val="00543466"/>
    <w:rsid w:val="00543717"/>
    <w:rsid w:val="00543A8D"/>
    <w:rsid w:val="00543B2D"/>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62CB"/>
    <w:rsid w:val="00546375"/>
    <w:rsid w:val="0054653E"/>
    <w:rsid w:val="00546B02"/>
    <w:rsid w:val="00546D0E"/>
    <w:rsid w:val="00546D78"/>
    <w:rsid w:val="0054707A"/>
    <w:rsid w:val="005473EA"/>
    <w:rsid w:val="005475E1"/>
    <w:rsid w:val="0054763F"/>
    <w:rsid w:val="00547841"/>
    <w:rsid w:val="00547A50"/>
    <w:rsid w:val="00547DF0"/>
    <w:rsid w:val="00547F6E"/>
    <w:rsid w:val="00550081"/>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EB0"/>
    <w:rsid w:val="00551FED"/>
    <w:rsid w:val="00552C21"/>
    <w:rsid w:val="00552DB9"/>
    <w:rsid w:val="00553081"/>
    <w:rsid w:val="005535AA"/>
    <w:rsid w:val="0055362B"/>
    <w:rsid w:val="005536A7"/>
    <w:rsid w:val="005537A2"/>
    <w:rsid w:val="00553DAD"/>
    <w:rsid w:val="00554758"/>
    <w:rsid w:val="00554ACD"/>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E35"/>
    <w:rsid w:val="00556F11"/>
    <w:rsid w:val="00556FD5"/>
    <w:rsid w:val="005570F7"/>
    <w:rsid w:val="0055711F"/>
    <w:rsid w:val="00557270"/>
    <w:rsid w:val="00557359"/>
    <w:rsid w:val="00557827"/>
    <w:rsid w:val="00557B9E"/>
    <w:rsid w:val="00557DE4"/>
    <w:rsid w:val="00557F82"/>
    <w:rsid w:val="00560102"/>
    <w:rsid w:val="005606DA"/>
    <w:rsid w:val="00560910"/>
    <w:rsid w:val="005609D2"/>
    <w:rsid w:val="00560A3D"/>
    <w:rsid w:val="005610A0"/>
    <w:rsid w:val="005612D0"/>
    <w:rsid w:val="00561631"/>
    <w:rsid w:val="0056185C"/>
    <w:rsid w:val="00561E6D"/>
    <w:rsid w:val="00561F9C"/>
    <w:rsid w:val="005621A6"/>
    <w:rsid w:val="005623E8"/>
    <w:rsid w:val="005625F4"/>
    <w:rsid w:val="005626BF"/>
    <w:rsid w:val="005629B1"/>
    <w:rsid w:val="00562BBA"/>
    <w:rsid w:val="0056371A"/>
    <w:rsid w:val="00563955"/>
    <w:rsid w:val="005639FD"/>
    <w:rsid w:val="00563B74"/>
    <w:rsid w:val="00563D08"/>
    <w:rsid w:val="00563DFF"/>
    <w:rsid w:val="00563E54"/>
    <w:rsid w:val="00563F47"/>
    <w:rsid w:val="00563F55"/>
    <w:rsid w:val="00564021"/>
    <w:rsid w:val="005643B1"/>
    <w:rsid w:val="005647DB"/>
    <w:rsid w:val="005648E4"/>
    <w:rsid w:val="00564B70"/>
    <w:rsid w:val="00564D19"/>
    <w:rsid w:val="00565272"/>
    <w:rsid w:val="00565921"/>
    <w:rsid w:val="00565D02"/>
    <w:rsid w:val="00565F56"/>
    <w:rsid w:val="0056637F"/>
    <w:rsid w:val="00566803"/>
    <w:rsid w:val="005668BB"/>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2A4"/>
    <w:rsid w:val="005718A8"/>
    <w:rsid w:val="00571942"/>
    <w:rsid w:val="00571B5A"/>
    <w:rsid w:val="005721A4"/>
    <w:rsid w:val="00572203"/>
    <w:rsid w:val="005722BC"/>
    <w:rsid w:val="005723B6"/>
    <w:rsid w:val="005723BB"/>
    <w:rsid w:val="0057289B"/>
    <w:rsid w:val="005731E9"/>
    <w:rsid w:val="00573302"/>
    <w:rsid w:val="00573647"/>
    <w:rsid w:val="00573903"/>
    <w:rsid w:val="005739D7"/>
    <w:rsid w:val="00573B1A"/>
    <w:rsid w:val="00573D33"/>
    <w:rsid w:val="00573DC5"/>
    <w:rsid w:val="00574223"/>
    <w:rsid w:val="00574D66"/>
    <w:rsid w:val="00574E2E"/>
    <w:rsid w:val="00575284"/>
    <w:rsid w:val="0057546D"/>
    <w:rsid w:val="0057554A"/>
    <w:rsid w:val="00575822"/>
    <w:rsid w:val="00575E87"/>
    <w:rsid w:val="0057604C"/>
    <w:rsid w:val="00576147"/>
    <w:rsid w:val="00576436"/>
    <w:rsid w:val="00576564"/>
    <w:rsid w:val="005767C0"/>
    <w:rsid w:val="00576DD5"/>
    <w:rsid w:val="00576E83"/>
    <w:rsid w:val="00576EAA"/>
    <w:rsid w:val="00576FFD"/>
    <w:rsid w:val="005773DC"/>
    <w:rsid w:val="00577618"/>
    <w:rsid w:val="005776CB"/>
    <w:rsid w:val="00577812"/>
    <w:rsid w:val="005779D6"/>
    <w:rsid w:val="00577DE7"/>
    <w:rsid w:val="0058007E"/>
    <w:rsid w:val="0058019F"/>
    <w:rsid w:val="00580408"/>
    <w:rsid w:val="00580CCE"/>
    <w:rsid w:val="005814E6"/>
    <w:rsid w:val="0058172C"/>
    <w:rsid w:val="00581958"/>
    <w:rsid w:val="00581A42"/>
    <w:rsid w:val="00581C03"/>
    <w:rsid w:val="00581D7D"/>
    <w:rsid w:val="005821CC"/>
    <w:rsid w:val="00582D68"/>
    <w:rsid w:val="00582E7D"/>
    <w:rsid w:val="00582E8D"/>
    <w:rsid w:val="005833D3"/>
    <w:rsid w:val="00583944"/>
    <w:rsid w:val="00583E5F"/>
    <w:rsid w:val="00584205"/>
    <w:rsid w:val="00584757"/>
    <w:rsid w:val="00584BFE"/>
    <w:rsid w:val="00584D23"/>
    <w:rsid w:val="00584EC4"/>
    <w:rsid w:val="00585172"/>
    <w:rsid w:val="00585537"/>
    <w:rsid w:val="005855E7"/>
    <w:rsid w:val="00585692"/>
    <w:rsid w:val="00585CF3"/>
    <w:rsid w:val="00585F57"/>
    <w:rsid w:val="00586025"/>
    <w:rsid w:val="005860DE"/>
    <w:rsid w:val="00586302"/>
    <w:rsid w:val="005864D9"/>
    <w:rsid w:val="0058654F"/>
    <w:rsid w:val="0058662C"/>
    <w:rsid w:val="00586670"/>
    <w:rsid w:val="0058693D"/>
    <w:rsid w:val="00586ACB"/>
    <w:rsid w:val="00586E61"/>
    <w:rsid w:val="00586F26"/>
    <w:rsid w:val="00587122"/>
    <w:rsid w:val="00587E8E"/>
    <w:rsid w:val="00590248"/>
    <w:rsid w:val="005903FA"/>
    <w:rsid w:val="0059077C"/>
    <w:rsid w:val="00590885"/>
    <w:rsid w:val="00591000"/>
    <w:rsid w:val="0059119C"/>
    <w:rsid w:val="005911E2"/>
    <w:rsid w:val="005916D5"/>
    <w:rsid w:val="005918AF"/>
    <w:rsid w:val="00591940"/>
    <w:rsid w:val="00591C6E"/>
    <w:rsid w:val="00591CC1"/>
    <w:rsid w:val="00591EF0"/>
    <w:rsid w:val="005926E2"/>
    <w:rsid w:val="00592AA8"/>
    <w:rsid w:val="005931F5"/>
    <w:rsid w:val="00593202"/>
    <w:rsid w:val="0059340C"/>
    <w:rsid w:val="00593546"/>
    <w:rsid w:val="00593DE3"/>
    <w:rsid w:val="005940A3"/>
    <w:rsid w:val="00594376"/>
    <w:rsid w:val="00594451"/>
    <w:rsid w:val="0059465D"/>
    <w:rsid w:val="005949B6"/>
    <w:rsid w:val="00594A50"/>
    <w:rsid w:val="005951D7"/>
    <w:rsid w:val="0059526A"/>
    <w:rsid w:val="005958A4"/>
    <w:rsid w:val="00595993"/>
    <w:rsid w:val="00595CF0"/>
    <w:rsid w:val="00595ECA"/>
    <w:rsid w:val="0059622C"/>
    <w:rsid w:val="0059629E"/>
    <w:rsid w:val="005967D4"/>
    <w:rsid w:val="0059681A"/>
    <w:rsid w:val="00596B26"/>
    <w:rsid w:val="00596B65"/>
    <w:rsid w:val="00596CA5"/>
    <w:rsid w:val="00596DEF"/>
    <w:rsid w:val="00597096"/>
    <w:rsid w:val="0059734D"/>
    <w:rsid w:val="00597394"/>
    <w:rsid w:val="0059741D"/>
    <w:rsid w:val="0059783C"/>
    <w:rsid w:val="00597C14"/>
    <w:rsid w:val="005A03EA"/>
    <w:rsid w:val="005A05F8"/>
    <w:rsid w:val="005A0983"/>
    <w:rsid w:val="005A0C46"/>
    <w:rsid w:val="005A0D27"/>
    <w:rsid w:val="005A127B"/>
    <w:rsid w:val="005A12CE"/>
    <w:rsid w:val="005A14C5"/>
    <w:rsid w:val="005A16D2"/>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315"/>
    <w:rsid w:val="005A4487"/>
    <w:rsid w:val="005A4977"/>
    <w:rsid w:val="005A4A3A"/>
    <w:rsid w:val="005A4ECB"/>
    <w:rsid w:val="005A5135"/>
    <w:rsid w:val="005A54D4"/>
    <w:rsid w:val="005A5B14"/>
    <w:rsid w:val="005A5BDE"/>
    <w:rsid w:val="005A602F"/>
    <w:rsid w:val="005A60E0"/>
    <w:rsid w:val="005A633C"/>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41E"/>
    <w:rsid w:val="005B18B3"/>
    <w:rsid w:val="005B1AB3"/>
    <w:rsid w:val="005B1F12"/>
    <w:rsid w:val="005B20C7"/>
    <w:rsid w:val="005B215A"/>
    <w:rsid w:val="005B25EC"/>
    <w:rsid w:val="005B2820"/>
    <w:rsid w:val="005B2CBF"/>
    <w:rsid w:val="005B31C8"/>
    <w:rsid w:val="005B3204"/>
    <w:rsid w:val="005B363A"/>
    <w:rsid w:val="005B466D"/>
    <w:rsid w:val="005B4BB9"/>
    <w:rsid w:val="005B4EE9"/>
    <w:rsid w:val="005B4F48"/>
    <w:rsid w:val="005B5615"/>
    <w:rsid w:val="005B56F3"/>
    <w:rsid w:val="005B5751"/>
    <w:rsid w:val="005B57A5"/>
    <w:rsid w:val="005B5CB2"/>
    <w:rsid w:val="005B60C7"/>
    <w:rsid w:val="005B60D6"/>
    <w:rsid w:val="005B636A"/>
    <w:rsid w:val="005B640F"/>
    <w:rsid w:val="005B6763"/>
    <w:rsid w:val="005B69F0"/>
    <w:rsid w:val="005B6A18"/>
    <w:rsid w:val="005B7207"/>
    <w:rsid w:val="005B780A"/>
    <w:rsid w:val="005B7913"/>
    <w:rsid w:val="005B7E45"/>
    <w:rsid w:val="005B7F65"/>
    <w:rsid w:val="005C0039"/>
    <w:rsid w:val="005C0448"/>
    <w:rsid w:val="005C0981"/>
    <w:rsid w:val="005C098F"/>
    <w:rsid w:val="005C0A8D"/>
    <w:rsid w:val="005C0BF7"/>
    <w:rsid w:val="005C0BFD"/>
    <w:rsid w:val="005C1201"/>
    <w:rsid w:val="005C131D"/>
    <w:rsid w:val="005C1634"/>
    <w:rsid w:val="005C1AC5"/>
    <w:rsid w:val="005C1B7D"/>
    <w:rsid w:val="005C2352"/>
    <w:rsid w:val="005C28BB"/>
    <w:rsid w:val="005C2956"/>
    <w:rsid w:val="005C2DD4"/>
    <w:rsid w:val="005C2E02"/>
    <w:rsid w:val="005C2E7C"/>
    <w:rsid w:val="005C2F04"/>
    <w:rsid w:val="005C3288"/>
    <w:rsid w:val="005C389C"/>
    <w:rsid w:val="005C3A23"/>
    <w:rsid w:val="005C3B0C"/>
    <w:rsid w:val="005C3BF3"/>
    <w:rsid w:val="005C3CFC"/>
    <w:rsid w:val="005C3E80"/>
    <w:rsid w:val="005C407B"/>
    <w:rsid w:val="005C4284"/>
    <w:rsid w:val="005C43E2"/>
    <w:rsid w:val="005C4503"/>
    <w:rsid w:val="005C469E"/>
    <w:rsid w:val="005C4877"/>
    <w:rsid w:val="005C4892"/>
    <w:rsid w:val="005C4922"/>
    <w:rsid w:val="005C4EAA"/>
    <w:rsid w:val="005C5095"/>
    <w:rsid w:val="005C53DD"/>
    <w:rsid w:val="005C5A7E"/>
    <w:rsid w:val="005C5B7B"/>
    <w:rsid w:val="005C5BE0"/>
    <w:rsid w:val="005C5DF6"/>
    <w:rsid w:val="005C5EE0"/>
    <w:rsid w:val="005C6425"/>
    <w:rsid w:val="005C65AB"/>
    <w:rsid w:val="005C684A"/>
    <w:rsid w:val="005C69BE"/>
    <w:rsid w:val="005C6A03"/>
    <w:rsid w:val="005C6ADA"/>
    <w:rsid w:val="005C6C3D"/>
    <w:rsid w:val="005C6DDF"/>
    <w:rsid w:val="005C71A6"/>
    <w:rsid w:val="005C71EA"/>
    <w:rsid w:val="005C730E"/>
    <w:rsid w:val="005C74DA"/>
    <w:rsid w:val="005C78FE"/>
    <w:rsid w:val="005C7BF3"/>
    <w:rsid w:val="005C7DFF"/>
    <w:rsid w:val="005D0215"/>
    <w:rsid w:val="005D027C"/>
    <w:rsid w:val="005D077F"/>
    <w:rsid w:val="005D07C9"/>
    <w:rsid w:val="005D10A9"/>
    <w:rsid w:val="005D1144"/>
    <w:rsid w:val="005D19AC"/>
    <w:rsid w:val="005D1C5B"/>
    <w:rsid w:val="005D1EF4"/>
    <w:rsid w:val="005D2072"/>
    <w:rsid w:val="005D221A"/>
    <w:rsid w:val="005D2333"/>
    <w:rsid w:val="005D234F"/>
    <w:rsid w:val="005D24AF"/>
    <w:rsid w:val="005D289E"/>
    <w:rsid w:val="005D297B"/>
    <w:rsid w:val="005D2A4F"/>
    <w:rsid w:val="005D2A97"/>
    <w:rsid w:val="005D2F3A"/>
    <w:rsid w:val="005D3430"/>
    <w:rsid w:val="005D360C"/>
    <w:rsid w:val="005D36CE"/>
    <w:rsid w:val="005D39EF"/>
    <w:rsid w:val="005D3B50"/>
    <w:rsid w:val="005D3E72"/>
    <w:rsid w:val="005D4028"/>
    <w:rsid w:val="005D4565"/>
    <w:rsid w:val="005D4997"/>
    <w:rsid w:val="005D51F0"/>
    <w:rsid w:val="005D5298"/>
    <w:rsid w:val="005D52A1"/>
    <w:rsid w:val="005D532B"/>
    <w:rsid w:val="005D5392"/>
    <w:rsid w:val="005D54EF"/>
    <w:rsid w:val="005D5533"/>
    <w:rsid w:val="005D55A7"/>
    <w:rsid w:val="005D55D2"/>
    <w:rsid w:val="005D56BC"/>
    <w:rsid w:val="005D5C1F"/>
    <w:rsid w:val="005D603E"/>
    <w:rsid w:val="005D60C9"/>
    <w:rsid w:val="005D613F"/>
    <w:rsid w:val="005D6198"/>
    <w:rsid w:val="005D660C"/>
    <w:rsid w:val="005D678B"/>
    <w:rsid w:val="005D6C8E"/>
    <w:rsid w:val="005D73A6"/>
    <w:rsid w:val="005D7574"/>
    <w:rsid w:val="005D77C7"/>
    <w:rsid w:val="005D790D"/>
    <w:rsid w:val="005D7951"/>
    <w:rsid w:val="005E018B"/>
    <w:rsid w:val="005E0660"/>
    <w:rsid w:val="005E0815"/>
    <w:rsid w:val="005E0A1F"/>
    <w:rsid w:val="005E0D4F"/>
    <w:rsid w:val="005E0E6C"/>
    <w:rsid w:val="005E1480"/>
    <w:rsid w:val="005E1512"/>
    <w:rsid w:val="005E15E3"/>
    <w:rsid w:val="005E1A55"/>
    <w:rsid w:val="005E1E55"/>
    <w:rsid w:val="005E2005"/>
    <w:rsid w:val="005E224F"/>
    <w:rsid w:val="005E2460"/>
    <w:rsid w:val="005E262C"/>
    <w:rsid w:val="005E2A6D"/>
    <w:rsid w:val="005E2B22"/>
    <w:rsid w:val="005E2C61"/>
    <w:rsid w:val="005E2CA4"/>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87F"/>
    <w:rsid w:val="005E6F07"/>
    <w:rsid w:val="005E74B4"/>
    <w:rsid w:val="005E79D7"/>
    <w:rsid w:val="005E7E6E"/>
    <w:rsid w:val="005E7E8D"/>
    <w:rsid w:val="005F006A"/>
    <w:rsid w:val="005F00E1"/>
    <w:rsid w:val="005F00FC"/>
    <w:rsid w:val="005F0231"/>
    <w:rsid w:val="005F02B2"/>
    <w:rsid w:val="005F0691"/>
    <w:rsid w:val="005F09F5"/>
    <w:rsid w:val="005F0A4B"/>
    <w:rsid w:val="005F0A74"/>
    <w:rsid w:val="005F0BF7"/>
    <w:rsid w:val="005F1311"/>
    <w:rsid w:val="005F14F7"/>
    <w:rsid w:val="005F1558"/>
    <w:rsid w:val="005F188D"/>
    <w:rsid w:val="005F1D8D"/>
    <w:rsid w:val="005F21C9"/>
    <w:rsid w:val="005F247D"/>
    <w:rsid w:val="005F26B1"/>
    <w:rsid w:val="005F2EF6"/>
    <w:rsid w:val="005F30BF"/>
    <w:rsid w:val="005F372C"/>
    <w:rsid w:val="005F3739"/>
    <w:rsid w:val="005F3E71"/>
    <w:rsid w:val="005F3FB8"/>
    <w:rsid w:val="005F4312"/>
    <w:rsid w:val="005F4523"/>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8A0"/>
    <w:rsid w:val="005F69B7"/>
    <w:rsid w:val="005F6AC0"/>
    <w:rsid w:val="005F6D52"/>
    <w:rsid w:val="005F73C6"/>
    <w:rsid w:val="005F7421"/>
    <w:rsid w:val="005F7DB6"/>
    <w:rsid w:val="005F7E7B"/>
    <w:rsid w:val="0060026E"/>
    <w:rsid w:val="00600389"/>
    <w:rsid w:val="0060043C"/>
    <w:rsid w:val="00600815"/>
    <w:rsid w:val="006009AC"/>
    <w:rsid w:val="006009F3"/>
    <w:rsid w:val="00600E99"/>
    <w:rsid w:val="006011BA"/>
    <w:rsid w:val="0060144C"/>
    <w:rsid w:val="00601957"/>
    <w:rsid w:val="00602081"/>
    <w:rsid w:val="00602180"/>
    <w:rsid w:val="00602383"/>
    <w:rsid w:val="006023DB"/>
    <w:rsid w:val="006026AC"/>
    <w:rsid w:val="006026E6"/>
    <w:rsid w:val="00602987"/>
    <w:rsid w:val="00602BEF"/>
    <w:rsid w:val="00602E57"/>
    <w:rsid w:val="00603012"/>
    <w:rsid w:val="006030BB"/>
    <w:rsid w:val="006030BD"/>
    <w:rsid w:val="00603808"/>
    <w:rsid w:val="00603C02"/>
    <w:rsid w:val="00603C48"/>
    <w:rsid w:val="006047B1"/>
    <w:rsid w:val="006047D4"/>
    <w:rsid w:val="00604C70"/>
    <w:rsid w:val="00604DE8"/>
    <w:rsid w:val="006051F3"/>
    <w:rsid w:val="00605261"/>
    <w:rsid w:val="0060548A"/>
    <w:rsid w:val="006054D2"/>
    <w:rsid w:val="006055B8"/>
    <w:rsid w:val="0060563D"/>
    <w:rsid w:val="00605BE0"/>
    <w:rsid w:val="00605BE6"/>
    <w:rsid w:val="00605FAA"/>
    <w:rsid w:val="006064F1"/>
    <w:rsid w:val="00606608"/>
    <w:rsid w:val="0060683B"/>
    <w:rsid w:val="00606BA1"/>
    <w:rsid w:val="00606C4D"/>
    <w:rsid w:val="00606D98"/>
    <w:rsid w:val="00606FA7"/>
    <w:rsid w:val="0060719F"/>
    <w:rsid w:val="0060722B"/>
    <w:rsid w:val="006076E6"/>
    <w:rsid w:val="00607856"/>
    <w:rsid w:val="006079D1"/>
    <w:rsid w:val="00607BD8"/>
    <w:rsid w:val="00607C4F"/>
    <w:rsid w:val="00607DA0"/>
    <w:rsid w:val="00610168"/>
    <w:rsid w:val="006101F7"/>
    <w:rsid w:val="0061038F"/>
    <w:rsid w:val="00610465"/>
    <w:rsid w:val="00610479"/>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4F6"/>
    <w:rsid w:val="0061286F"/>
    <w:rsid w:val="00612A4F"/>
    <w:rsid w:val="00612B0B"/>
    <w:rsid w:val="0061317B"/>
    <w:rsid w:val="006131C5"/>
    <w:rsid w:val="00613534"/>
    <w:rsid w:val="0061373D"/>
    <w:rsid w:val="0061388C"/>
    <w:rsid w:val="006139BA"/>
    <w:rsid w:val="00613A9B"/>
    <w:rsid w:val="00613B66"/>
    <w:rsid w:val="00613CCA"/>
    <w:rsid w:val="00614424"/>
    <w:rsid w:val="00614C5D"/>
    <w:rsid w:val="00614D6C"/>
    <w:rsid w:val="00614E47"/>
    <w:rsid w:val="0061530F"/>
    <w:rsid w:val="006154AB"/>
    <w:rsid w:val="00615572"/>
    <w:rsid w:val="0061557B"/>
    <w:rsid w:val="006160C4"/>
    <w:rsid w:val="00616265"/>
    <w:rsid w:val="006163CF"/>
    <w:rsid w:val="0061668C"/>
    <w:rsid w:val="00616B95"/>
    <w:rsid w:val="00617344"/>
    <w:rsid w:val="00617401"/>
    <w:rsid w:val="006176D6"/>
    <w:rsid w:val="00617784"/>
    <w:rsid w:val="00617EEA"/>
    <w:rsid w:val="00617F5B"/>
    <w:rsid w:val="006206B5"/>
    <w:rsid w:val="006207FC"/>
    <w:rsid w:val="006208FF"/>
    <w:rsid w:val="00620D96"/>
    <w:rsid w:val="00621183"/>
    <w:rsid w:val="0062190D"/>
    <w:rsid w:val="006219AD"/>
    <w:rsid w:val="00621B7A"/>
    <w:rsid w:val="00621C4D"/>
    <w:rsid w:val="00621D64"/>
    <w:rsid w:val="00621E7D"/>
    <w:rsid w:val="00622278"/>
    <w:rsid w:val="0062254B"/>
    <w:rsid w:val="00622929"/>
    <w:rsid w:val="00622E59"/>
    <w:rsid w:val="00623205"/>
    <w:rsid w:val="00623262"/>
    <w:rsid w:val="006233E1"/>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95E"/>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A9"/>
    <w:rsid w:val="006307DF"/>
    <w:rsid w:val="00630A60"/>
    <w:rsid w:val="00630EB3"/>
    <w:rsid w:val="006312D6"/>
    <w:rsid w:val="0063139E"/>
    <w:rsid w:val="006314DF"/>
    <w:rsid w:val="00631605"/>
    <w:rsid w:val="0063176C"/>
    <w:rsid w:val="00631A71"/>
    <w:rsid w:val="00631DA7"/>
    <w:rsid w:val="00631FF6"/>
    <w:rsid w:val="00632021"/>
    <w:rsid w:val="0063274C"/>
    <w:rsid w:val="00632A39"/>
    <w:rsid w:val="00632C15"/>
    <w:rsid w:val="00632EE5"/>
    <w:rsid w:val="006334FA"/>
    <w:rsid w:val="00633969"/>
    <w:rsid w:val="00633A06"/>
    <w:rsid w:val="00633A5F"/>
    <w:rsid w:val="00633CAE"/>
    <w:rsid w:val="00633E70"/>
    <w:rsid w:val="006340AF"/>
    <w:rsid w:val="006341F7"/>
    <w:rsid w:val="00634297"/>
    <w:rsid w:val="00634A6B"/>
    <w:rsid w:val="00634C12"/>
    <w:rsid w:val="00634C5F"/>
    <w:rsid w:val="00634CB5"/>
    <w:rsid w:val="00634ECD"/>
    <w:rsid w:val="00634F72"/>
    <w:rsid w:val="00635127"/>
    <w:rsid w:val="00635301"/>
    <w:rsid w:val="00635317"/>
    <w:rsid w:val="00635457"/>
    <w:rsid w:val="00635485"/>
    <w:rsid w:val="0063561D"/>
    <w:rsid w:val="0063563F"/>
    <w:rsid w:val="00635860"/>
    <w:rsid w:val="006359F5"/>
    <w:rsid w:val="00635C89"/>
    <w:rsid w:val="00635DF2"/>
    <w:rsid w:val="00635E59"/>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D07"/>
    <w:rsid w:val="00641298"/>
    <w:rsid w:val="0064145C"/>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553"/>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706F"/>
    <w:rsid w:val="0064732A"/>
    <w:rsid w:val="006474B3"/>
    <w:rsid w:val="006474F2"/>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E17"/>
    <w:rsid w:val="00654090"/>
    <w:rsid w:val="00654280"/>
    <w:rsid w:val="006542F2"/>
    <w:rsid w:val="006543E4"/>
    <w:rsid w:val="006546BB"/>
    <w:rsid w:val="0065481D"/>
    <w:rsid w:val="00654876"/>
    <w:rsid w:val="00654A84"/>
    <w:rsid w:val="00654AB8"/>
    <w:rsid w:val="00654AD7"/>
    <w:rsid w:val="00654B50"/>
    <w:rsid w:val="00654B83"/>
    <w:rsid w:val="006550AE"/>
    <w:rsid w:val="00655436"/>
    <w:rsid w:val="006554E8"/>
    <w:rsid w:val="006555CF"/>
    <w:rsid w:val="006556B5"/>
    <w:rsid w:val="00655798"/>
    <w:rsid w:val="006559E6"/>
    <w:rsid w:val="00655CB3"/>
    <w:rsid w:val="00656066"/>
    <w:rsid w:val="006561E2"/>
    <w:rsid w:val="0065663A"/>
    <w:rsid w:val="00656AB1"/>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4B7"/>
    <w:rsid w:val="00660675"/>
    <w:rsid w:val="00660BE4"/>
    <w:rsid w:val="00660E89"/>
    <w:rsid w:val="00660EFE"/>
    <w:rsid w:val="006619C8"/>
    <w:rsid w:val="006621A6"/>
    <w:rsid w:val="0066224E"/>
    <w:rsid w:val="006626D9"/>
    <w:rsid w:val="00662883"/>
    <w:rsid w:val="00662EDB"/>
    <w:rsid w:val="0066301F"/>
    <w:rsid w:val="006631F7"/>
    <w:rsid w:val="006633C0"/>
    <w:rsid w:val="006635CF"/>
    <w:rsid w:val="0066376F"/>
    <w:rsid w:val="006637E3"/>
    <w:rsid w:val="0066384C"/>
    <w:rsid w:val="00663AFC"/>
    <w:rsid w:val="00663FB6"/>
    <w:rsid w:val="00664205"/>
    <w:rsid w:val="006646A5"/>
    <w:rsid w:val="00664883"/>
    <w:rsid w:val="00664975"/>
    <w:rsid w:val="00664ADF"/>
    <w:rsid w:val="00664CFD"/>
    <w:rsid w:val="00665A2E"/>
    <w:rsid w:val="00665AD4"/>
    <w:rsid w:val="00665C42"/>
    <w:rsid w:val="00665C96"/>
    <w:rsid w:val="00666084"/>
    <w:rsid w:val="006661EA"/>
    <w:rsid w:val="00666215"/>
    <w:rsid w:val="00666499"/>
    <w:rsid w:val="0066655F"/>
    <w:rsid w:val="006665CB"/>
    <w:rsid w:val="0066661F"/>
    <w:rsid w:val="00666B90"/>
    <w:rsid w:val="00666C1E"/>
    <w:rsid w:val="006675B0"/>
    <w:rsid w:val="00667961"/>
    <w:rsid w:val="00667D30"/>
    <w:rsid w:val="0067002B"/>
    <w:rsid w:val="00670147"/>
    <w:rsid w:val="0067029D"/>
    <w:rsid w:val="00670403"/>
    <w:rsid w:val="006704C3"/>
    <w:rsid w:val="00670B0C"/>
    <w:rsid w:val="00670F2F"/>
    <w:rsid w:val="00671028"/>
    <w:rsid w:val="00671299"/>
    <w:rsid w:val="006713DF"/>
    <w:rsid w:val="0067143B"/>
    <w:rsid w:val="00671487"/>
    <w:rsid w:val="006715B7"/>
    <w:rsid w:val="00671D6A"/>
    <w:rsid w:val="00672129"/>
    <w:rsid w:val="0067253E"/>
    <w:rsid w:val="00672583"/>
    <w:rsid w:val="00672736"/>
    <w:rsid w:val="006729B7"/>
    <w:rsid w:val="00672CD3"/>
    <w:rsid w:val="006732E8"/>
    <w:rsid w:val="00673416"/>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800E7"/>
    <w:rsid w:val="00680197"/>
    <w:rsid w:val="006804C4"/>
    <w:rsid w:val="00680500"/>
    <w:rsid w:val="006806CA"/>
    <w:rsid w:val="00680ED3"/>
    <w:rsid w:val="00680F0D"/>
    <w:rsid w:val="00680F69"/>
    <w:rsid w:val="00681293"/>
    <w:rsid w:val="006816AC"/>
    <w:rsid w:val="00681933"/>
    <w:rsid w:val="0068194A"/>
    <w:rsid w:val="00681A7A"/>
    <w:rsid w:val="00681C42"/>
    <w:rsid w:val="00681EF1"/>
    <w:rsid w:val="006825F9"/>
    <w:rsid w:val="00682847"/>
    <w:rsid w:val="006829C2"/>
    <w:rsid w:val="00682A2B"/>
    <w:rsid w:val="00683473"/>
    <w:rsid w:val="00683520"/>
    <w:rsid w:val="006836B9"/>
    <w:rsid w:val="0068374A"/>
    <w:rsid w:val="006838ED"/>
    <w:rsid w:val="00683A16"/>
    <w:rsid w:val="006840C6"/>
    <w:rsid w:val="006840EA"/>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55A"/>
    <w:rsid w:val="00686C7F"/>
    <w:rsid w:val="0068775A"/>
    <w:rsid w:val="00687BC0"/>
    <w:rsid w:val="00687E54"/>
    <w:rsid w:val="00690013"/>
    <w:rsid w:val="0069026C"/>
    <w:rsid w:val="0069071A"/>
    <w:rsid w:val="00690823"/>
    <w:rsid w:val="00690A1B"/>
    <w:rsid w:val="00690BDE"/>
    <w:rsid w:val="00690C39"/>
    <w:rsid w:val="00690D30"/>
    <w:rsid w:val="00690F7C"/>
    <w:rsid w:val="00691180"/>
    <w:rsid w:val="00691460"/>
    <w:rsid w:val="0069149A"/>
    <w:rsid w:val="006915DD"/>
    <w:rsid w:val="00691935"/>
    <w:rsid w:val="00691ABB"/>
    <w:rsid w:val="00691B2F"/>
    <w:rsid w:val="00691B50"/>
    <w:rsid w:val="00691C9D"/>
    <w:rsid w:val="006920F4"/>
    <w:rsid w:val="0069258D"/>
    <w:rsid w:val="00692D95"/>
    <w:rsid w:val="00693086"/>
    <w:rsid w:val="0069346F"/>
    <w:rsid w:val="0069360E"/>
    <w:rsid w:val="0069389B"/>
    <w:rsid w:val="00693943"/>
    <w:rsid w:val="00693A6B"/>
    <w:rsid w:val="00693AC5"/>
    <w:rsid w:val="00693D4E"/>
    <w:rsid w:val="00693F81"/>
    <w:rsid w:val="006941FD"/>
    <w:rsid w:val="0069432C"/>
    <w:rsid w:val="006945B4"/>
    <w:rsid w:val="00694630"/>
    <w:rsid w:val="0069471C"/>
    <w:rsid w:val="00694A94"/>
    <w:rsid w:val="00694C68"/>
    <w:rsid w:val="00694E98"/>
    <w:rsid w:val="0069509A"/>
    <w:rsid w:val="006952CE"/>
    <w:rsid w:val="00695629"/>
    <w:rsid w:val="006956AF"/>
    <w:rsid w:val="00695B7C"/>
    <w:rsid w:val="00695BC0"/>
    <w:rsid w:val="00695C46"/>
    <w:rsid w:val="00695D25"/>
    <w:rsid w:val="00696041"/>
    <w:rsid w:val="006963CB"/>
    <w:rsid w:val="006969DC"/>
    <w:rsid w:val="00696E73"/>
    <w:rsid w:val="00696EAD"/>
    <w:rsid w:val="00696EF5"/>
    <w:rsid w:val="006971B0"/>
    <w:rsid w:val="00697310"/>
    <w:rsid w:val="00697441"/>
    <w:rsid w:val="006A01DE"/>
    <w:rsid w:val="006A024D"/>
    <w:rsid w:val="006A0927"/>
    <w:rsid w:val="006A0A0A"/>
    <w:rsid w:val="006A0C73"/>
    <w:rsid w:val="006A0D67"/>
    <w:rsid w:val="006A114D"/>
    <w:rsid w:val="006A153A"/>
    <w:rsid w:val="006A15E3"/>
    <w:rsid w:val="006A1831"/>
    <w:rsid w:val="006A1981"/>
    <w:rsid w:val="006A1C0D"/>
    <w:rsid w:val="006A1F34"/>
    <w:rsid w:val="006A2071"/>
    <w:rsid w:val="006A2238"/>
    <w:rsid w:val="006A22D0"/>
    <w:rsid w:val="006A2370"/>
    <w:rsid w:val="006A2479"/>
    <w:rsid w:val="006A25BC"/>
    <w:rsid w:val="006A264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7C7"/>
    <w:rsid w:val="006A7DBE"/>
    <w:rsid w:val="006A7F52"/>
    <w:rsid w:val="006A7FF0"/>
    <w:rsid w:val="006B028F"/>
    <w:rsid w:val="006B0483"/>
    <w:rsid w:val="006B0992"/>
    <w:rsid w:val="006B09D4"/>
    <w:rsid w:val="006B0C5B"/>
    <w:rsid w:val="006B0DB4"/>
    <w:rsid w:val="006B130E"/>
    <w:rsid w:val="006B1587"/>
    <w:rsid w:val="006B1766"/>
    <w:rsid w:val="006B1AD0"/>
    <w:rsid w:val="006B1ED2"/>
    <w:rsid w:val="006B21BB"/>
    <w:rsid w:val="006B2449"/>
    <w:rsid w:val="006B2734"/>
    <w:rsid w:val="006B2D56"/>
    <w:rsid w:val="006B2EA4"/>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70A"/>
    <w:rsid w:val="006B5715"/>
    <w:rsid w:val="006B5A61"/>
    <w:rsid w:val="006B648C"/>
    <w:rsid w:val="006B6546"/>
    <w:rsid w:val="006B6728"/>
    <w:rsid w:val="006B6CB7"/>
    <w:rsid w:val="006B6D0B"/>
    <w:rsid w:val="006B6ED5"/>
    <w:rsid w:val="006B6F1F"/>
    <w:rsid w:val="006B6F7D"/>
    <w:rsid w:val="006B7082"/>
    <w:rsid w:val="006B709A"/>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92D"/>
    <w:rsid w:val="006C1C38"/>
    <w:rsid w:val="006C1CD1"/>
    <w:rsid w:val="006C2550"/>
    <w:rsid w:val="006C2678"/>
    <w:rsid w:val="006C29F9"/>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F68"/>
    <w:rsid w:val="006C61F8"/>
    <w:rsid w:val="006C64D5"/>
    <w:rsid w:val="006C67DA"/>
    <w:rsid w:val="006C684F"/>
    <w:rsid w:val="006C6D0C"/>
    <w:rsid w:val="006C6E6D"/>
    <w:rsid w:val="006C7242"/>
    <w:rsid w:val="006C74DD"/>
    <w:rsid w:val="006C79A8"/>
    <w:rsid w:val="006C7AE2"/>
    <w:rsid w:val="006C7CC7"/>
    <w:rsid w:val="006D077B"/>
    <w:rsid w:val="006D0974"/>
    <w:rsid w:val="006D09D2"/>
    <w:rsid w:val="006D0A72"/>
    <w:rsid w:val="006D0C8A"/>
    <w:rsid w:val="006D0D92"/>
    <w:rsid w:val="006D121E"/>
    <w:rsid w:val="006D13F9"/>
    <w:rsid w:val="006D176E"/>
    <w:rsid w:val="006D1BD4"/>
    <w:rsid w:val="006D1EE5"/>
    <w:rsid w:val="006D2145"/>
    <w:rsid w:val="006D2ED4"/>
    <w:rsid w:val="006D2FF8"/>
    <w:rsid w:val="006D302A"/>
    <w:rsid w:val="006D30B2"/>
    <w:rsid w:val="006D35FD"/>
    <w:rsid w:val="006D3811"/>
    <w:rsid w:val="006D3872"/>
    <w:rsid w:val="006D3F34"/>
    <w:rsid w:val="006D40E7"/>
    <w:rsid w:val="006D447B"/>
    <w:rsid w:val="006D4954"/>
    <w:rsid w:val="006D496A"/>
    <w:rsid w:val="006D49C4"/>
    <w:rsid w:val="006D4ACE"/>
    <w:rsid w:val="006D4BE1"/>
    <w:rsid w:val="006D4D3F"/>
    <w:rsid w:val="006D4F23"/>
    <w:rsid w:val="006D5154"/>
    <w:rsid w:val="006D517D"/>
    <w:rsid w:val="006D518F"/>
    <w:rsid w:val="006D5268"/>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6B3"/>
    <w:rsid w:val="006E09ED"/>
    <w:rsid w:val="006E0BB8"/>
    <w:rsid w:val="006E0D37"/>
    <w:rsid w:val="006E0FB9"/>
    <w:rsid w:val="006E14B3"/>
    <w:rsid w:val="006E175D"/>
    <w:rsid w:val="006E191C"/>
    <w:rsid w:val="006E1963"/>
    <w:rsid w:val="006E1EAC"/>
    <w:rsid w:val="006E1F52"/>
    <w:rsid w:val="006E22E1"/>
    <w:rsid w:val="006E2554"/>
    <w:rsid w:val="006E2653"/>
    <w:rsid w:val="006E27DA"/>
    <w:rsid w:val="006E2875"/>
    <w:rsid w:val="006E2D3E"/>
    <w:rsid w:val="006E329A"/>
    <w:rsid w:val="006E3477"/>
    <w:rsid w:val="006E358D"/>
    <w:rsid w:val="006E3A90"/>
    <w:rsid w:val="006E3CC7"/>
    <w:rsid w:val="006E4585"/>
    <w:rsid w:val="006E4900"/>
    <w:rsid w:val="006E4923"/>
    <w:rsid w:val="006E4960"/>
    <w:rsid w:val="006E4DC4"/>
    <w:rsid w:val="006E4FEC"/>
    <w:rsid w:val="006E5332"/>
    <w:rsid w:val="006E533F"/>
    <w:rsid w:val="006E53A3"/>
    <w:rsid w:val="006E5696"/>
    <w:rsid w:val="006E5BBA"/>
    <w:rsid w:val="006E6338"/>
    <w:rsid w:val="006E66A7"/>
    <w:rsid w:val="006E68C1"/>
    <w:rsid w:val="006E6EAF"/>
    <w:rsid w:val="006E6F14"/>
    <w:rsid w:val="006E71A7"/>
    <w:rsid w:val="006E79B9"/>
    <w:rsid w:val="006F007E"/>
    <w:rsid w:val="006F02FD"/>
    <w:rsid w:val="006F0CBC"/>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5608"/>
    <w:rsid w:val="006F560B"/>
    <w:rsid w:val="006F604B"/>
    <w:rsid w:val="006F6337"/>
    <w:rsid w:val="006F6502"/>
    <w:rsid w:val="006F6847"/>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D18"/>
    <w:rsid w:val="00701F44"/>
    <w:rsid w:val="007027F8"/>
    <w:rsid w:val="00702AAC"/>
    <w:rsid w:val="00702C97"/>
    <w:rsid w:val="00702D7E"/>
    <w:rsid w:val="00702E1B"/>
    <w:rsid w:val="007030C7"/>
    <w:rsid w:val="0070343A"/>
    <w:rsid w:val="007035D6"/>
    <w:rsid w:val="007035E8"/>
    <w:rsid w:val="007039BA"/>
    <w:rsid w:val="00703AFB"/>
    <w:rsid w:val="00703EFD"/>
    <w:rsid w:val="007040E6"/>
    <w:rsid w:val="007044BB"/>
    <w:rsid w:val="00704F73"/>
    <w:rsid w:val="00705306"/>
    <w:rsid w:val="007053A6"/>
    <w:rsid w:val="007054E5"/>
    <w:rsid w:val="00705812"/>
    <w:rsid w:val="00706076"/>
    <w:rsid w:val="007060FC"/>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3BD5"/>
    <w:rsid w:val="00714A31"/>
    <w:rsid w:val="00714A43"/>
    <w:rsid w:val="007150B0"/>
    <w:rsid w:val="007155A6"/>
    <w:rsid w:val="00715797"/>
    <w:rsid w:val="00715A9A"/>
    <w:rsid w:val="00715B97"/>
    <w:rsid w:val="00716314"/>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A36"/>
    <w:rsid w:val="00722D3C"/>
    <w:rsid w:val="00722F29"/>
    <w:rsid w:val="0072339E"/>
    <w:rsid w:val="007233C9"/>
    <w:rsid w:val="0072350A"/>
    <w:rsid w:val="00723619"/>
    <w:rsid w:val="00723859"/>
    <w:rsid w:val="00723D05"/>
    <w:rsid w:val="00723D0A"/>
    <w:rsid w:val="00723F44"/>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30286"/>
    <w:rsid w:val="007306DC"/>
    <w:rsid w:val="007309B3"/>
    <w:rsid w:val="00730A05"/>
    <w:rsid w:val="00730C79"/>
    <w:rsid w:val="007312CA"/>
    <w:rsid w:val="007317E5"/>
    <w:rsid w:val="0073183B"/>
    <w:rsid w:val="00731859"/>
    <w:rsid w:val="007318DD"/>
    <w:rsid w:val="00731D48"/>
    <w:rsid w:val="00731DB2"/>
    <w:rsid w:val="00732583"/>
    <w:rsid w:val="00732779"/>
    <w:rsid w:val="00732854"/>
    <w:rsid w:val="00732C89"/>
    <w:rsid w:val="00732C99"/>
    <w:rsid w:val="00732DFE"/>
    <w:rsid w:val="00732FCA"/>
    <w:rsid w:val="007330EB"/>
    <w:rsid w:val="007334CA"/>
    <w:rsid w:val="007334CC"/>
    <w:rsid w:val="007335B6"/>
    <w:rsid w:val="007336DE"/>
    <w:rsid w:val="0073402E"/>
    <w:rsid w:val="00734033"/>
    <w:rsid w:val="007344BB"/>
    <w:rsid w:val="007346F5"/>
    <w:rsid w:val="0073489F"/>
    <w:rsid w:val="007349EC"/>
    <w:rsid w:val="00734C92"/>
    <w:rsid w:val="00734ED8"/>
    <w:rsid w:val="007352FB"/>
    <w:rsid w:val="0073538B"/>
    <w:rsid w:val="00735467"/>
    <w:rsid w:val="007354B7"/>
    <w:rsid w:val="00735528"/>
    <w:rsid w:val="00735777"/>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107F"/>
    <w:rsid w:val="0074122F"/>
    <w:rsid w:val="00741684"/>
    <w:rsid w:val="00741714"/>
    <w:rsid w:val="007417A9"/>
    <w:rsid w:val="0074188B"/>
    <w:rsid w:val="007418E5"/>
    <w:rsid w:val="00741A20"/>
    <w:rsid w:val="00741B43"/>
    <w:rsid w:val="00741F41"/>
    <w:rsid w:val="00741FFB"/>
    <w:rsid w:val="00742016"/>
    <w:rsid w:val="00742242"/>
    <w:rsid w:val="00742245"/>
    <w:rsid w:val="007423BB"/>
    <w:rsid w:val="00742666"/>
    <w:rsid w:val="00742862"/>
    <w:rsid w:val="00742B32"/>
    <w:rsid w:val="00743169"/>
    <w:rsid w:val="0074338A"/>
    <w:rsid w:val="00743682"/>
    <w:rsid w:val="00743964"/>
    <w:rsid w:val="007439D0"/>
    <w:rsid w:val="00743A8A"/>
    <w:rsid w:val="00743B3A"/>
    <w:rsid w:val="00743EFB"/>
    <w:rsid w:val="00743FA6"/>
    <w:rsid w:val="00744A81"/>
    <w:rsid w:val="00744AF4"/>
    <w:rsid w:val="00744C07"/>
    <w:rsid w:val="00744EE4"/>
    <w:rsid w:val="007457BD"/>
    <w:rsid w:val="0074586F"/>
    <w:rsid w:val="007459BF"/>
    <w:rsid w:val="00745A65"/>
    <w:rsid w:val="00745C0B"/>
    <w:rsid w:val="00745CA3"/>
    <w:rsid w:val="00745D71"/>
    <w:rsid w:val="007460AE"/>
    <w:rsid w:val="00746214"/>
    <w:rsid w:val="007463AA"/>
    <w:rsid w:val="00746512"/>
    <w:rsid w:val="007468D5"/>
    <w:rsid w:val="00746F46"/>
    <w:rsid w:val="007471F8"/>
    <w:rsid w:val="00747516"/>
    <w:rsid w:val="0074755D"/>
    <w:rsid w:val="007476F0"/>
    <w:rsid w:val="00747949"/>
    <w:rsid w:val="00747BB2"/>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92"/>
    <w:rsid w:val="00752EC6"/>
    <w:rsid w:val="00752FB3"/>
    <w:rsid w:val="00752FD3"/>
    <w:rsid w:val="007532EE"/>
    <w:rsid w:val="007536E9"/>
    <w:rsid w:val="0075393B"/>
    <w:rsid w:val="00753A31"/>
    <w:rsid w:val="0075428A"/>
    <w:rsid w:val="00754589"/>
    <w:rsid w:val="00754F4E"/>
    <w:rsid w:val="00754F9F"/>
    <w:rsid w:val="00755089"/>
    <w:rsid w:val="00755223"/>
    <w:rsid w:val="00755262"/>
    <w:rsid w:val="007555BA"/>
    <w:rsid w:val="007555DD"/>
    <w:rsid w:val="007555F5"/>
    <w:rsid w:val="00755851"/>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B34"/>
    <w:rsid w:val="00757ED3"/>
    <w:rsid w:val="00757EF0"/>
    <w:rsid w:val="00757FDF"/>
    <w:rsid w:val="00760136"/>
    <w:rsid w:val="0076014D"/>
    <w:rsid w:val="007604D5"/>
    <w:rsid w:val="007604FB"/>
    <w:rsid w:val="007606EE"/>
    <w:rsid w:val="00760715"/>
    <w:rsid w:val="00760F11"/>
    <w:rsid w:val="0076101C"/>
    <w:rsid w:val="0076146C"/>
    <w:rsid w:val="00761660"/>
    <w:rsid w:val="00761894"/>
    <w:rsid w:val="00761949"/>
    <w:rsid w:val="00761B7E"/>
    <w:rsid w:val="00761CEB"/>
    <w:rsid w:val="00762031"/>
    <w:rsid w:val="007620CF"/>
    <w:rsid w:val="0076227B"/>
    <w:rsid w:val="00762364"/>
    <w:rsid w:val="0076237E"/>
    <w:rsid w:val="0076238A"/>
    <w:rsid w:val="007623B8"/>
    <w:rsid w:val="007629C0"/>
    <w:rsid w:val="00762A95"/>
    <w:rsid w:val="00762B54"/>
    <w:rsid w:val="00762D6F"/>
    <w:rsid w:val="00763648"/>
    <w:rsid w:val="007636BD"/>
    <w:rsid w:val="00763CB7"/>
    <w:rsid w:val="00763D1B"/>
    <w:rsid w:val="00763F2D"/>
    <w:rsid w:val="00764135"/>
    <w:rsid w:val="00764194"/>
    <w:rsid w:val="00764395"/>
    <w:rsid w:val="0076445A"/>
    <w:rsid w:val="0076446C"/>
    <w:rsid w:val="00764490"/>
    <w:rsid w:val="007646AC"/>
    <w:rsid w:val="00764A6D"/>
    <w:rsid w:val="00764C3D"/>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5D8"/>
    <w:rsid w:val="0076768E"/>
    <w:rsid w:val="007676E5"/>
    <w:rsid w:val="00767700"/>
    <w:rsid w:val="0076771A"/>
    <w:rsid w:val="00767D35"/>
    <w:rsid w:val="00767E15"/>
    <w:rsid w:val="00767FD9"/>
    <w:rsid w:val="007700F8"/>
    <w:rsid w:val="007703E0"/>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313D"/>
    <w:rsid w:val="007735A3"/>
    <w:rsid w:val="007735FD"/>
    <w:rsid w:val="0077367E"/>
    <w:rsid w:val="007736A6"/>
    <w:rsid w:val="00773830"/>
    <w:rsid w:val="007738D3"/>
    <w:rsid w:val="00773A73"/>
    <w:rsid w:val="00773FF9"/>
    <w:rsid w:val="00774581"/>
    <w:rsid w:val="00774779"/>
    <w:rsid w:val="007748BB"/>
    <w:rsid w:val="00774A0D"/>
    <w:rsid w:val="00774AAA"/>
    <w:rsid w:val="00774AD8"/>
    <w:rsid w:val="00774FCC"/>
    <w:rsid w:val="0077510C"/>
    <w:rsid w:val="00775284"/>
    <w:rsid w:val="00775886"/>
    <w:rsid w:val="00775934"/>
    <w:rsid w:val="00775974"/>
    <w:rsid w:val="00775CBC"/>
    <w:rsid w:val="00775F0A"/>
    <w:rsid w:val="007762E2"/>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EE3"/>
    <w:rsid w:val="00783197"/>
    <w:rsid w:val="007833CA"/>
    <w:rsid w:val="007834F3"/>
    <w:rsid w:val="00783A1E"/>
    <w:rsid w:val="00783B53"/>
    <w:rsid w:val="0078476D"/>
    <w:rsid w:val="007847CD"/>
    <w:rsid w:val="00784840"/>
    <w:rsid w:val="00784C02"/>
    <w:rsid w:val="00784C1B"/>
    <w:rsid w:val="00784D76"/>
    <w:rsid w:val="00784E22"/>
    <w:rsid w:val="00784FC2"/>
    <w:rsid w:val="00785562"/>
    <w:rsid w:val="00785A27"/>
    <w:rsid w:val="00785F6D"/>
    <w:rsid w:val="0078660B"/>
    <w:rsid w:val="00786A73"/>
    <w:rsid w:val="00786ACC"/>
    <w:rsid w:val="00786CE9"/>
    <w:rsid w:val="00786D0E"/>
    <w:rsid w:val="00786D77"/>
    <w:rsid w:val="00787634"/>
    <w:rsid w:val="0078784E"/>
    <w:rsid w:val="00787999"/>
    <w:rsid w:val="0079035A"/>
    <w:rsid w:val="007906A1"/>
    <w:rsid w:val="007906F9"/>
    <w:rsid w:val="007907BA"/>
    <w:rsid w:val="00790A2B"/>
    <w:rsid w:val="00790A2F"/>
    <w:rsid w:val="00790E92"/>
    <w:rsid w:val="0079139D"/>
    <w:rsid w:val="00791536"/>
    <w:rsid w:val="007915C8"/>
    <w:rsid w:val="007915DD"/>
    <w:rsid w:val="00791AC8"/>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4503"/>
    <w:rsid w:val="007946CE"/>
    <w:rsid w:val="00794740"/>
    <w:rsid w:val="007947C1"/>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F43"/>
    <w:rsid w:val="007A055C"/>
    <w:rsid w:val="007A0767"/>
    <w:rsid w:val="007A0928"/>
    <w:rsid w:val="007A0C8F"/>
    <w:rsid w:val="007A0D76"/>
    <w:rsid w:val="007A111B"/>
    <w:rsid w:val="007A1381"/>
    <w:rsid w:val="007A16F4"/>
    <w:rsid w:val="007A194E"/>
    <w:rsid w:val="007A19B2"/>
    <w:rsid w:val="007A19E0"/>
    <w:rsid w:val="007A1D46"/>
    <w:rsid w:val="007A2072"/>
    <w:rsid w:val="007A2162"/>
    <w:rsid w:val="007A216C"/>
    <w:rsid w:val="007A242A"/>
    <w:rsid w:val="007A2553"/>
    <w:rsid w:val="007A2A37"/>
    <w:rsid w:val="007A2E2A"/>
    <w:rsid w:val="007A3364"/>
    <w:rsid w:val="007A3CC4"/>
    <w:rsid w:val="007A3D28"/>
    <w:rsid w:val="007A3FE3"/>
    <w:rsid w:val="007A4074"/>
    <w:rsid w:val="007A41F4"/>
    <w:rsid w:val="007A44F7"/>
    <w:rsid w:val="007A476B"/>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4CF"/>
    <w:rsid w:val="007A6708"/>
    <w:rsid w:val="007A685F"/>
    <w:rsid w:val="007A6ED6"/>
    <w:rsid w:val="007A71D7"/>
    <w:rsid w:val="007A7600"/>
    <w:rsid w:val="007A7960"/>
    <w:rsid w:val="007B0002"/>
    <w:rsid w:val="007B017D"/>
    <w:rsid w:val="007B01AF"/>
    <w:rsid w:val="007B075C"/>
    <w:rsid w:val="007B083D"/>
    <w:rsid w:val="007B09B4"/>
    <w:rsid w:val="007B09D1"/>
    <w:rsid w:val="007B0ACC"/>
    <w:rsid w:val="007B1265"/>
    <w:rsid w:val="007B1A21"/>
    <w:rsid w:val="007B1ACD"/>
    <w:rsid w:val="007B21B1"/>
    <w:rsid w:val="007B234D"/>
    <w:rsid w:val="007B2840"/>
    <w:rsid w:val="007B28B4"/>
    <w:rsid w:val="007B2AB0"/>
    <w:rsid w:val="007B2E7A"/>
    <w:rsid w:val="007B2FDF"/>
    <w:rsid w:val="007B30EA"/>
    <w:rsid w:val="007B33D2"/>
    <w:rsid w:val="007B354B"/>
    <w:rsid w:val="007B3A86"/>
    <w:rsid w:val="007B3DE7"/>
    <w:rsid w:val="007B4246"/>
    <w:rsid w:val="007B43A1"/>
    <w:rsid w:val="007B4499"/>
    <w:rsid w:val="007B473D"/>
    <w:rsid w:val="007B4BFD"/>
    <w:rsid w:val="007B5366"/>
    <w:rsid w:val="007B5419"/>
    <w:rsid w:val="007B544B"/>
    <w:rsid w:val="007B55D0"/>
    <w:rsid w:val="007B58B3"/>
    <w:rsid w:val="007B5B06"/>
    <w:rsid w:val="007B5E6F"/>
    <w:rsid w:val="007B5F7A"/>
    <w:rsid w:val="007B6199"/>
    <w:rsid w:val="007B63AE"/>
    <w:rsid w:val="007B677E"/>
    <w:rsid w:val="007B690E"/>
    <w:rsid w:val="007B6AAE"/>
    <w:rsid w:val="007B6C4C"/>
    <w:rsid w:val="007B6F26"/>
    <w:rsid w:val="007B7279"/>
    <w:rsid w:val="007B7837"/>
    <w:rsid w:val="007B7A69"/>
    <w:rsid w:val="007B7DF3"/>
    <w:rsid w:val="007B7E46"/>
    <w:rsid w:val="007B7F1B"/>
    <w:rsid w:val="007C056D"/>
    <w:rsid w:val="007C05EB"/>
    <w:rsid w:val="007C0F4F"/>
    <w:rsid w:val="007C1743"/>
    <w:rsid w:val="007C1AA2"/>
    <w:rsid w:val="007C1F3A"/>
    <w:rsid w:val="007C2114"/>
    <w:rsid w:val="007C231D"/>
    <w:rsid w:val="007C23AE"/>
    <w:rsid w:val="007C261E"/>
    <w:rsid w:val="007C2806"/>
    <w:rsid w:val="007C2AEF"/>
    <w:rsid w:val="007C2DEB"/>
    <w:rsid w:val="007C34BA"/>
    <w:rsid w:val="007C3946"/>
    <w:rsid w:val="007C3A53"/>
    <w:rsid w:val="007C3A83"/>
    <w:rsid w:val="007C3C2C"/>
    <w:rsid w:val="007C4201"/>
    <w:rsid w:val="007C463C"/>
    <w:rsid w:val="007C46BA"/>
    <w:rsid w:val="007C4ABD"/>
    <w:rsid w:val="007C4B44"/>
    <w:rsid w:val="007C5273"/>
    <w:rsid w:val="007C59EB"/>
    <w:rsid w:val="007C5A14"/>
    <w:rsid w:val="007C5C83"/>
    <w:rsid w:val="007C5D8A"/>
    <w:rsid w:val="007C6321"/>
    <w:rsid w:val="007C662A"/>
    <w:rsid w:val="007C66AF"/>
    <w:rsid w:val="007C6958"/>
    <w:rsid w:val="007C6A21"/>
    <w:rsid w:val="007C6AAA"/>
    <w:rsid w:val="007C708A"/>
    <w:rsid w:val="007C70D1"/>
    <w:rsid w:val="007C7680"/>
    <w:rsid w:val="007C7D92"/>
    <w:rsid w:val="007D00FA"/>
    <w:rsid w:val="007D014E"/>
    <w:rsid w:val="007D022D"/>
    <w:rsid w:val="007D0527"/>
    <w:rsid w:val="007D0846"/>
    <w:rsid w:val="007D0C47"/>
    <w:rsid w:val="007D0D50"/>
    <w:rsid w:val="007D0DD4"/>
    <w:rsid w:val="007D0EF7"/>
    <w:rsid w:val="007D16FF"/>
    <w:rsid w:val="007D1A42"/>
    <w:rsid w:val="007D1A5A"/>
    <w:rsid w:val="007D1AFC"/>
    <w:rsid w:val="007D1DCE"/>
    <w:rsid w:val="007D1DE9"/>
    <w:rsid w:val="007D221D"/>
    <w:rsid w:val="007D269C"/>
    <w:rsid w:val="007D26D0"/>
    <w:rsid w:val="007D2B58"/>
    <w:rsid w:val="007D2B94"/>
    <w:rsid w:val="007D2CAF"/>
    <w:rsid w:val="007D31A0"/>
    <w:rsid w:val="007D34B9"/>
    <w:rsid w:val="007D35B2"/>
    <w:rsid w:val="007D3AEC"/>
    <w:rsid w:val="007D3FD8"/>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551"/>
    <w:rsid w:val="007D67A4"/>
    <w:rsid w:val="007D69BC"/>
    <w:rsid w:val="007D6AFB"/>
    <w:rsid w:val="007D6BAA"/>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915"/>
    <w:rsid w:val="007E2202"/>
    <w:rsid w:val="007E249B"/>
    <w:rsid w:val="007E2590"/>
    <w:rsid w:val="007E2756"/>
    <w:rsid w:val="007E2770"/>
    <w:rsid w:val="007E288F"/>
    <w:rsid w:val="007E2A73"/>
    <w:rsid w:val="007E2E46"/>
    <w:rsid w:val="007E2F5A"/>
    <w:rsid w:val="007E320E"/>
    <w:rsid w:val="007E340D"/>
    <w:rsid w:val="007E3484"/>
    <w:rsid w:val="007E3982"/>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4BA"/>
    <w:rsid w:val="007E656D"/>
    <w:rsid w:val="007E65DD"/>
    <w:rsid w:val="007E66E2"/>
    <w:rsid w:val="007E67FB"/>
    <w:rsid w:val="007E6AAB"/>
    <w:rsid w:val="007E6FAA"/>
    <w:rsid w:val="007E7501"/>
    <w:rsid w:val="007E756C"/>
    <w:rsid w:val="007E79AC"/>
    <w:rsid w:val="007E7B9F"/>
    <w:rsid w:val="007E7D0D"/>
    <w:rsid w:val="007E7E1C"/>
    <w:rsid w:val="007F0776"/>
    <w:rsid w:val="007F07F4"/>
    <w:rsid w:val="007F07FD"/>
    <w:rsid w:val="007F0BD3"/>
    <w:rsid w:val="007F0BF6"/>
    <w:rsid w:val="007F0C85"/>
    <w:rsid w:val="007F0CB8"/>
    <w:rsid w:val="007F0FD2"/>
    <w:rsid w:val="007F10FC"/>
    <w:rsid w:val="007F142B"/>
    <w:rsid w:val="007F190C"/>
    <w:rsid w:val="007F19AA"/>
    <w:rsid w:val="007F2272"/>
    <w:rsid w:val="007F2306"/>
    <w:rsid w:val="007F26DB"/>
    <w:rsid w:val="007F2C18"/>
    <w:rsid w:val="007F2DF4"/>
    <w:rsid w:val="007F2F43"/>
    <w:rsid w:val="007F2F4D"/>
    <w:rsid w:val="007F37AD"/>
    <w:rsid w:val="007F38D3"/>
    <w:rsid w:val="007F3C73"/>
    <w:rsid w:val="007F42CF"/>
    <w:rsid w:val="007F4331"/>
    <w:rsid w:val="007F48BB"/>
    <w:rsid w:val="007F48ED"/>
    <w:rsid w:val="007F4D56"/>
    <w:rsid w:val="007F4D74"/>
    <w:rsid w:val="007F4F16"/>
    <w:rsid w:val="007F53A9"/>
    <w:rsid w:val="007F55F1"/>
    <w:rsid w:val="007F5C43"/>
    <w:rsid w:val="007F5D52"/>
    <w:rsid w:val="007F5EAD"/>
    <w:rsid w:val="007F5F33"/>
    <w:rsid w:val="007F6724"/>
    <w:rsid w:val="007F67A9"/>
    <w:rsid w:val="007F691E"/>
    <w:rsid w:val="007F6E0C"/>
    <w:rsid w:val="007F727C"/>
    <w:rsid w:val="007F73E2"/>
    <w:rsid w:val="007F748F"/>
    <w:rsid w:val="007F7624"/>
    <w:rsid w:val="007F76BB"/>
    <w:rsid w:val="007F7E2B"/>
    <w:rsid w:val="0080043A"/>
    <w:rsid w:val="00800555"/>
    <w:rsid w:val="00800593"/>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385"/>
    <w:rsid w:val="0080240A"/>
    <w:rsid w:val="008026E5"/>
    <w:rsid w:val="0080298A"/>
    <w:rsid w:val="0080298B"/>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E79"/>
    <w:rsid w:val="0080503F"/>
    <w:rsid w:val="00805262"/>
    <w:rsid w:val="00805269"/>
    <w:rsid w:val="0080543D"/>
    <w:rsid w:val="008055A7"/>
    <w:rsid w:val="008055EA"/>
    <w:rsid w:val="0080578D"/>
    <w:rsid w:val="008058F6"/>
    <w:rsid w:val="0080592B"/>
    <w:rsid w:val="00805C7D"/>
    <w:rsid w:val="00805DE6"/>
    <w:rsid w:val="00805FB9"/>
    <w:rsid w:val="00806141"/>
    <w:rsid w:val="00806932"/>
    <w:rsid w:val="00806B10"/>
    <w:rsid w:val="00806BF8"/>
    <w:rsid w:val="00807252"/>
    <w:rsid w:val="00807383"/>
    <w:rsid w:val="00807419"/>
    <w:rsid w:val="008076A5"/>
    <w:rsid w:val="008077B2"/>
    <w:rsid w:val="0080780B"/>
    <w:rsid w:val="008078B7"/>
    <w:rsid w:val="00807C1A"/>
    <w:rsid w:val="00807CE2"/>
    <w:rsid w:val="00807CE5"/>
    <w:rsid w:val="00810474"/>
    <w:rsid w:val="008111F2"/>
    <w:rsid w:val="0081147E"/>
    <w:rsid w:val="00812128"/>
    <w:rsid w:val="00812176"/>
    <w:rsid w:val="00812321"/>
    <w:rsid w:val="00812AAE"/>
    <w:rsid w:val="00812AF2"/>
    <w:rsid w:val="00812D5C"/>
    <w:rsid w:val="00812E06"/>
    <w:rsid w:val="00813274"/>
    <w:rsid w:val="00813288"/>
    <w:rsid w:val="00813315"/>
    <w:rsid w:val="008133B2"/>
    <w:rsid w:val="008136B2"/>
    <w:rsid w:val="00813804"/>
    <w:rsid w:val="00813855"/>
    <w:rsid w:val="00813888"/>
    <w:rsid w:val="00813B99"/>
    <w:rsid w:val="008141D2"/>
    <w:rsid w:val="0081445E"/>
    <w:rsid w:val="0081457A"/>
    <w:rsid w:val="008145BC"/>
    <w:rsid w:val="00814855"/>
    <w:rsid w:val="00814AC5"/>
    <w:rsid w:val="00814AF0"/>
    <w:rsid w:val="00814D42"/>
    <w:rsid w:val="00814F0E"/>
    <w:rsid w:val="00815556"/>
    <w:rsid w:val="00815A27"/>
    <w:rsid w:val="00816359"/>
    <w:rsid w:val="00816442"/>
    <w:rsid w:val="008164CF"/>
    <w:rsid w:val="0081656D"/>
    <w:rsid w:val="0081659C"/>
    <w:rsid w:val="00816884"/>
    <w:rsid w:val="00816F05"/>
    <w:rsid w:val="00817056"/>
    <w:rsid w:val="00817166"/>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2B4"/>
    <w:rsid w:val="00824671"/>
    <w:rsid w:val="008246B9"/>
    <w:rsid w:val="00824A4A"/>
    <w:rsid w:val="00824AF1"/>
    <w:rsid w:val="00824BE7"/>
    <w:rsid w:val="00824D37"/>
    <w:rsid w:val="00824D4D"/>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447"/>
    <w:rsid w:val="008306D8"/>
    <w:rsid w:val="00830920"/>
    <w:rsid w:val="00830AC8"/>
    <w:rsid w:val="00830C27"/>
    <w:rsid w:val="008313BB"/>
    <w:rsid w:val="00831943"/>
    <w:rsid w:val="00831B63"/>
    <w:rsid w:val="00831BD2"/>
    <w:rsid w:val="00831E69"/>
    <w:rsid w:val="00831EFF"/>
    <w:rsid w:val="00831F1E"/>
    <w:rsid w:val="0083219B"/>
    <w:rsid w:val="0083247A"/>
    <w:rsid w:val="00832DA5"/>
    <w:rsid w:val="008331E9"/>
    <w:rsid w:val="008332FE"/>
    <w:rsid w:val="00833474"/>
    <w:rsid w:val="00833663"/>
    <w:rsid w:val="008336D4"/>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635"/>
    <w:rsid w:val="00835773"/>
    <w:rsid w:val="00835B17"/>
    <w:rsid w:val="00835CCC"/>
    <w:rsid w:val="00835FCE"/>
    <w:rsid w:val="0083602B"/>
    <w:rsid w:val="00836126"/>
    <w:rsid w:val="00836715"/>
    <w:rsid w:val="00836E03"/>
    <w:rsid w:val="00836EFF"/>
    <w:rsid w:val="00836F2C"/>
    <w:rsid w:val="00837848"/>
    <w:rsid w:val="008379C8"/>
    <w:rsid w:val="00837D08"/>
    <w:rsid w:val="00840853"/>
    <w:rsid w:val="0084097C"/>
    <w:rsid w:val="00840AAC"/>
    <w:rsid w:val="00840B80"/>
    <w:rsid w:val="00841076"/>
    <w:rsid w:val="008416C0"/>
    <w:rsid w:val="008416F2"/>
    <w:rsid w:val="008418B1"/>
    <w:rsid w:val="008418F3"/>
    <w:rsid w:val="008419C5"/>
    <w:rsid w:val="00841BFE"/>
    <w:rsid w:val="00841C7E"/>
    <w:rsid w:val="00841F59"/>
    <w:rsid w:val="00841F66"/>
    <w:rsid w:val="0084226A"/>
    <w:rsid w:val="00842BB3"/>
    <w:rsid w:val="00842F90"/>
    <w:rsid w:val="0084310E"/>
    <w:rsid w:val="00843591"/>
    <w:rsid w:val="00843761"/>
    <w:rsid w:val="008438B6"/>
    <w:rsid w:val="00843AA6"/>
    <w:rsid w:val="00843E2B"/>
    <w:rsid w:val="00843FFE"/>
    <w:rsid w:val="0084406B"/>
    <w:rsid w:val="008443BA"/>
    <w:rsid w:val="0084458D"/>
    <w:rsid w:val="00844606"/>
    <w:rsid w:val="008446F6"/>
    <w:rsid w:val="00844AA5"/>
    <w:rsid w:val="008458D1"/>
    <w:rsid w:val="00845939"/>
    <w:rsid w:val="00845AEA"/>
    <w:rsid w:val="00845C2E"/>
    <w:rsid w:val="00845D3D"/>
    <w:rsid w:val="00845F26"/>
    <w:rsid w:val="00846069"/>
    <w:rsid w:val="008460AE"/>
    <w:rsid w:val="008462C7"/>
    <w:rsid w:val="0084644F"/>
    <w:rsid w:val="008464D2"/>
    <w:rsid w:val="008465E6"/>
    <w:rsid w:val="00846905"/>
    <w:rsid w:val="00846A7E"/>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F8B"/>
    <w:rsid w:val="00853100"/>
    <w:rsid w:val="0085396A"/>
    <w:rsid w:val="00853A2E"/>
    <w:rsid w:val="00853D05"/>
    <w:rsid w:val="00853D12"/>
    <w:rsid w:val="00853F0F"/>
    <w:rsid w:val="00853F97"/>
    <w:rsid w:val="008540EB"/>
    <w:rsid w:val="0085431B"/>
    <w:rsid w:val="0085444A"/>
    <w:rsid w:val="008544B5"/>
    <w:rsid w:val="00854566"/>
    <w:rsid w:val="00854AC2"/>
    <w:rsid w:val="00854BC0"/>
    <w:rsid w:val="00854C05"/>
    <w:rsid w:val="008558EF"/>
    <w:rsid w:val="008559FD"/>
    <w:rsid w:val="00855C66"/>
    <w:rsid w:val="00855D46"/>
    <w:rsid w:val="008560CE"/>
    <w:rsid w:val="008561F9"/>
    <w:rsid w:val="00856992"/>
    <w:rsid w:val="00856A09"/>
    <w:rsid w:val="00856AA3"/>
    <w:rsid w:val="00857AF6"/>
    <w:rsid w:val="00857DEE"/>
    <w:rsid w:val="00857DF4"/>
    <w:rsid w:val="008607F2"/>
    <w:rsid w:val="00860AD4"/>
    <w:rsid w:val="00860C63"/>
    <w:rsid w:val="00860DB7"/>
    <w:rsid w:val="00860DD6"/>
    <w:rsid w:val="00860F8F"/>
    <w:rsid w:val="00860F9B"/>
    <w:rsid w:val="00861272"/>
    <w:rsid w:val="00861477"/>
    <w:rsid w:val="008614CA"/>
    <w:rsid w:val="0086179E"/>
    <w:rsid w:val="00862226"/>
    <w:rsid w:val="00862902"/>
    <w:rsid w:val="00862C4F"/>
    <w:rsid w:val="00862CD3"/>
    <w:rsid w:val="00862DAC"/>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8C3"/>
    <w:rsid w:val="00865D6C"/>
    <w:rsid w:val="00865DC7"/>
    <w:rsid w:val="00865FE9"/>
    <w:rsid w:val="00866341"/>
    <w:rsid w:val="0086637F"/>
    <w:rsid w:val="00866B94"/>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1095"/>
    <w:rsid w:val="008714E6"/>
    <w:rsid w:val="0087151E"/>
    <w:rsid w:val="00871A9E"/>
    <w:rsid w:val="00871AF3"/>
    <w:rsid w:val="00871B95"/>
    <w:rsid w:val="00872461"/>
    <w:rsid w:val="008724E3"/>
    <w:rsid w:val="0087271B"/>
    <w:rsid w:val="00872DB3"/>
    <w:rsid w:val="00873001"/>
    <w:rsid w:val="00873068"/>
    <w:rsid w:val="0087326F"/>
    <w:rsid w:val="00873530"/>
    <w:rsid w:val="008735DD"/>
    <w:rsid w:val="008737CC"/>
    <w:rsid w:val="00873986"/>
    <w:rsid w:val="00873CDB"/>
    <w:rsid w:val="00873E43"/>
    <w:rsid w:val="00874609"/>
    <w:rsid w:val="0087490F"/>
    <w:rsid w:val="00874991"/>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10C"/>
    <w:rsid w:val="008802CA"/>
    <w:rsid w:val="00880355"/>
    <w:rsid w:val="0088051A"/>
    <w:rsid w:val="00880834"/>
    <w:rsid w:val="00880CBB"/>
    <w:rsid w:val="00880FD7"/>
    <w:rsid w:val="0088127C"/>
    <w:rsid w:val="0088159C"/>
    <w:rsid w:val="00881887"/>
    <w:rsid w:val="008818E4"/>
    <w:rsid w:val="00881FA5"/>
    <w:rsid w:val="008822D5"/>
    <w:rsid w:val="00882364"/>
    <w:rsid w:val="008823A3"/>
    <w:rsid w:val="008824F9"/>
    <w:rsid w:val="008826DC"/>
    <w:rsid w:val="00882967"/>
    <w:rsid w:val="00882BE0"/>
    <w:rsid w:val="00882C14"/>
    <w:rsid w:val="00882E4B"/>
    <w:rsid w:val="00883483"/>
    <w:rsid w:val="008839E4"/>
    <w:rsid w:val="00883CA2"/>
    <w:rsid w:val="00883D38"/>
    <w:rsid w:val="00883E17"/>
    <w:rsid w:val="0088410B"/>
    <w:rsid w:val="00884163"/>
    <w:rsid w:val="008842DF"/>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F5E"/>
    <w:rsid w:val="008872C2"/>
    <w:rsid w:val="008872C6"/>
    <w:rsid w:val="00887CAB"/>
    <w:rsid w:val="0089021A"/>
    <w:rsid w:val="008902C1"/>
    <w:rsid w:val="00890481"/>
    <w:rsid w:val="00890B56"/>
    <w:rsid w:val="00890ED1"/>
    <w:rsid w:val="00891182"/>
    <w:rsid w:val="008911CD"/>
    <w:rsid w:val="00891206"/>
    <w:rsid w:val="00892250"/>
    <w:rsid w:val="008922AC"/>
    <w:rsid w:val="008922E2"/>
    <w:rsid w:val="0089248B"/>
    <w:rsid w:val="00892A3C"/>
    <w:rsid w:val="00892BFA"/>
    <w:rsid w:val="00893121"/>
    <w:rsid w:val="00893473"/>
    <w:rsid w:val="00893656"/>
    <w:rsid w:val="0089365A"/>
    <w:rsid w:val="0089396D"/>
    <w:rsid w:val="008939CF"/>
    <w:rsid w:val="00893A0B"/>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61A7"/>
    <w:rsid w:val="008962CD"/>
    <w:rsid w:val="008963A5"/>
    <w:rsid w:val="00896575"/>
    <w:rsid w:val="00896612"/>
    <w:rsid w:val="008968D9"/>
    <w:rsid w:val="0089690E"/>
    <w:rsid w:val="00896A26"/>
    <w:rsid w:val="00896BC5"/>
    <w:rsid w:val="00896ED7"/>
    <w:rsid w:val="0089797E"/>
    <w:rsid w:val="00897A0E"/>
    <w:rsid w:val="00897ED1"/>
    <w:rsid w:val="00897F20"/>
    <w:rsid w:val="008A0453"/>
    <w:rsid w:val="008A061D"/>
    <w:rsid w:val="008A07CE"/>
    <w:rsid w:val="008A07F0"/>
    <w:rsid w:val="008A0C6F"/>
    <w:rsid w:val="008A1609"/>
    <w:rsid w:val="008A1BAA"/>
    <w:rsid w:val="008A1BC1"/>
    <w:rsid w:val="008A1E72"/>
    <w:rsid w:val="008A2413"/>
    <w:rsid w:val="008A25A6"/>
    <w:rsid w:val="008A2904"/>
    <w:rsid w:val="008A291F"/>
    <w:rsid w:val="008A2E0C"/>
    <w:rsid w:val="008A34E0"/>
    <w:rsid w:val="008A368E"/>
    <w:rsid w:val="008A36F0"/>
    <w:rsid w:val="008A37E5"/>
    <w:rsid w:val="008A401D"/>
    <w:rsid w:val="008A4256"/>
    <w:rsid w:val="008A451C"/>
    <w:rsid w:val="008A47DC"/>
    <w:rsid w:val="008A4824"/>
    <w:rsid w:val="008A49B1"/>
    <w:rsid w:val="008A4F1E"/>
    <w:rsid w:val="008A529E"/>
    <w:rsid w:val="008A53F8"/>
    <w:rsid w:val="008A55AA"/>
    <w:rsid w:val="008A56DC"/>
    <w:rsid w:val="008A5771"/>
    <w:rsid w:val="008A57FB"/>
    <w:rsid w:val="008A5E33"/>
    <w:rsid w:val="008A5ED4"/>
    <w:rsid w:val="008A63B0"/>
    <w:rsid w:val="008A65AB"/>
    <w:rsid w:val="008A6623"/>
    <w:rsid w:val="008A663D"/>
    <w:rsid w:val="008A680F"/>
    <w:rsid w:val="008A6A40"/>
    <w:rsid w:val="008A728F"/>
    <w:rsid w:val="008A73C1"/>
    <w:rsid w:val="008A74D2"/>
    <w:rsid w:val="008A76A5"/>
    <w:rsid w:val="008B007B"/>
    <w:rsid w:val="008B052D"/>
    <w:rsid w:val="008B0B57"/>
    <w:rsid w:val="008B0CB1"/>
    <w:rsid w:val="008B1089"/>
    <w:rsid w:val="008B1146"/>
    <w:rsid w:val="008B114F"/>
    <w:rsid w:val="008B1150"/>
    <w:rsid w:val="008B1161"/>
    <w:rsid w:val="008B1293"/>
    <w:rsid w:val="008B13DE"/>
    <w:rsid w:val="008B1813"/>
    <w:rsid w:val="008B1870"/>
    <w:rsid w:val="008B21B6"/>
    <w:rsid w:val="008B2236"/>
    <w:rsid w:val="008B226B"/>
    <w:rsid w:val="008B22DB"/>
    <w:rsid w:val="008B297A"/>
    <w:rsid w:val="008B2FAB"/>
    <w:rsid w:val="008B3005"/>
    <w:rsid w:val="008B31D5"/>
    <w:rsid w:val="008B3498"/>
    <w:rsid w:val="008B3A18"/>
    <w:rsid w:val="008B3A4A"/>
    <w:rsid w:val="008B3D66"/>
    <w:rsid w:val="008B411F"/>
    <w:rsid w:val="008B4175"/>
    <w:rsid w:val="008B4397"/>
    <w:rsid w:val="008B444E"/>
    <w:rsid w:val="008B44D0"/>
    <w:rsid w:val="008B452F"/>
    <w:rsid w:val="008B4626"/>
    <w:rsid w:val="008B47CA"/>
    <w:rsid w:val="008B48B7"/>
    <w:rsid w:val="008B4976"/>
    <w:rsid w:val="008B4FC7"/>
    <w:rsid w:val="008B5102"/>
    <w:rsid w:val="008B548D"/>
    <w:rsid w:val="008B58E7"/>
    <w:rsid w:val="008B5C87"/>
    <w:rsid w:val="008B5E20"/>
    <w:rsid w:val="008B615E"/>
    <w:rsid w:val="008B63D6"/>
    <w:rsid w:val="008B67BC"/>
    <w:rsid w:val="008B6E48"/>
    <w:rsid w:val="008B6FC0"/>
    <w:rsid w:val="008B7102"/>
    <w:rsid w:val="008B7149"/>
    <w:rsid w:val="008B71D6"/>
    <w:rsid w:val="008B723D"/>
    <w:rsid w:val="008B76EE"/>
    <w:rsid w:val="008B7721"/>
    <w:rsid w:val="008B77E9"/>
    <w:rsid w:val="008B781A"/>
    <w:rsid w:val="008B7CB2"/>
    <w:rsid w:val="008C0597"/>
    <w:rsid w:val="008C081E"/>
    <w:rsid w:val="008C0BCD"/>
    <w:rsid w:val="008C0E6B"/>
    <w:rsid w:val="008C1B54"/>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4352"/>
    <w:rsid w:val="008C4456"/>
    <w:rsid w:val="008C47FA"/>
    <w:rsid w:val="008C497B"/>
    <w:rsid w:val="008C4C86"/>
    <w:rsid w:val="008C4CC1"/>
    <w:rsid w:val="008C4DF2"/>
    <w:rsid w:val="008C4F20"/>
    <w:rsid w:val="008C5008"/>
    <w:rsid w:val="008C525B"/>
    <w:rsid w:val="008C5B5B"/>
    <w:rsid w:val="008C5E64"/>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C7FAF"/>
    <w:rsid w:val="008D052F"/>
    <w:rsid w:val="008D06AC"/>
    <w:rsid w:val="008D06CF"/>
    <w:rsid w:val="008D0782"/>
    <w:rsid w:val="008D0833"/>
    <w:rsid w:val="008D0D2A"/>
    <w:rsid w:val="008D0DAA"/>
    <w:rsid w:val="008D115B"/>
    <w:rsid w:val="008D122C"/>
    <w:rsid w:val="008D1351"/>
    <w:rsid w:val="008D1B09"/>
    <w:rsid w:val="008D1B67"/>
    <w:rsid w:val="008D1DA5"/>
    <w:rsid w:val="008D204F"/>
    <w:rsid w:val="008D20E2"/>
    <w:rsid w:val="008D2521"/>
    <w:rsid w:val="008D2C41"/>
    <w:rsid w:val="008D3301"/>
    <w:rsid w:val="008D3347"/>
    <w:rsid w:val="008D394B"/>
    <w:rsid w:val="008D3AC8"/>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627"/>
    <w:rsid w:val="008D684F"/>
    <w:rsid w:val="008D6B42"/>
    <w:rsid w:val="008D6B6B"/>
    <w:rsid w:val="008D6CA4"/>
    <w:rsid w:val="008D6CCB"/>
    <w:rsid w:val="008D6EF6"/>
    <w:rsid w:val="008D71C6"/>
    <w:rsid w:val="008D754B"/>
    <w:rsid w:val="008D7579"/>
    <w:rsid w:val="008D7731"/>
    <w:rsid w:val="008D77CB"/>
    <w:rsid w:val="008D7B61"/>
    <w:rsid w:val="008D7FB4"/>
    <w:rsid w:val="008E05F9"/>
    <w:rsid w:val="008E0629"/>
    <w:rsid w:val="008E06C1"/>
    <w:rsid w:val="008E089A"/>
    <w:rsid w:val="008E0967"/>
    <w:rsid w:val="008E0AE2"/>
    <w:rsid w:val="008E0F86"/>
    <w:rsid w:val="008E116D"/>
    <w:rsid w:val="008E14A9"/>
    <w:rsid w:val="008E1615"/>
    <w:rsid w:val="008E171E"/>
    <w:rsid w:val="008E1816"/>
    <w:rsid w:val="008E1A26"/>
    <w:rsid w:val="008E1CA0"/>
    <w:rsid w:val="008E2A23"/>
    <w:rsid w:val="008E2ABF"/>
    <w:rsid w:val="008E2C87"/>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F9"/>
    <w:rsid w:val="008E7B49"/>
    <w:rsid w:val="008E7B51"/>
    <w:rsid w:val="008E7CC6"/>
    <w:rsid w:val="008F0202"/>
    <w:rsid w:val="008F03B6"/>
    <w:rsid w:val="008F054C"/>
    <w:rsid w:val="008F0CE6"/>
    <w:rsid w:val="008F0D78"/>
    <w:rsid w:val="008F0FAA"/>
    <w:rsid w:val="008F122E"/>
    <w:rsid w:val="008F1286"/>
    <w:rsid w:val="008F1311"/>
    <w:rsid w:val="008F1584"/>
    <w:rsid w:val="008F1693"/>
    <w:rsid w:val="008F179B"/>
    <w:rsid w:val="008F18EC"/>
    <w:rsid w:val="008F1A55"/>
    <w:rsid w:val="008F1AF6"/>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C85"/>
    <w:rsid w:val="008F4E07"/>
    <w:rsid w:val="008F4F30"/>
    <w:rsid w:val="008F4F8E"/>
    <w:rsid w:val="008F55E8"/>
    <w:rsid w:val="008F56EA"/>
    <w:rsid w:val="008F596E"/>
    <w:rsid w:val="008F5F8F"/>
    <w:rsid w:val="008F68DC"/>
    <w:rsid w:val="008F6AFF"/>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EF1"/>
    <w:rsid w:val="009020C2"/>
    <w:rsid w:val="0090280E"/>
    <w:rsid w:val="0090287A"/>
    <w:rsid w:val="00902E36"/>
    <w:rsid w:val="00902E73"/>
    <w:rsid w:val="00902FFC"/>
    <w:rsid w:val="009030C4"/>
    <w:rsid w:val="00903532"/>
    <w:rsid w:val="00903906"/>
    <w:rsid w:val="00903914"/>
    <w:rsid w:val="00903B72"/>
    <w:rsid w:val="00903BF8"/>
    <w:rsid w:val="009040B5"/>
    <w:rsid w:val="0090460F"/>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70A1"/>
    <w:rsid w:val="00907123"/>
    <w:rsid w:val="00907197"/>
    <w:rsid w:val="009073ED"/>
    <w:rsid w:val="00907604"/>
    <w:rsid w:val="00907AC2"/>
    <w:rsid w:val="00907B27"/>
    <w:rsid w:val="00907BBE"/>
    <w:rsid w:val="00907E9A"/>
    <w:rsid w:val="00910259"/>
    <w:rsid w:val="00910422"/>
    <w:rsid w:val="00910455"/>
    <w:rsid w:val="009107F5"/>
    <w:rsid w:val="00910832"/>
    <w:rsid w:val="00910A32"/>
    <w:rsid w:val="00910CED"/>
    <w:rsid w:val="00910EE8"/>
    <w:rsid w:val="00910F83"/>
    <w:rsid w:val="00911278"/>
    <w:rsid w:val="009115BB"/>
    <w:rsid w:val="00911639"/>
    <w:rsid w:val="009117C6"/>
    <w:rsid w:val="00911A9D"/>
    <w:rsid w:val="00911BBF"/>
    <w:rsid w:val="0091259A"/>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7B2"/>
    <w:rsid w:val="00915A63"/>
    <w:rsid w:val="00915EF3"/>
    <w:rsid w:val="00915FC6"/>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CAD"/>
    <w:rsid w:val="00922481"/>
    <w:rsid w:val="009226FB"/>
    <w:rsid w:val="00922ECF"/>
    <w:rsid w:val="00923092"/>
    <w:rsid w:val="009231BC"/>
    <w:rsid w:val="009231DC"/>
    <w:rsid w:val="0092330D"/>
    <w:rsid w:val="009233CD"/>
    <w:rsid w:val="009234A1"/>
    <w:rsid w:val="00923881"/>
    <w:rsid w:val="00923A7F"/>
    <w:rsid w:val="00923B39"/>
    <w:rsid w:val="00923CAC"/>
    <w:rsid w:val="00923D1C"/>
    <w:rsid w:val="00924208"/>
    <w:rsid w:val="009246EF"/>
    <w:rsid w:val="0092498B"/>
    <w:rsid w:val="009249A3"/>
    <w:rsid w:val="00924B8D"/>
    <w:rsid w:val="00924D43"/>
    <w:rsid w:val="00924F9A"/>
    <w:rsid w:val="0092510C"/>
    <w:rsid w:val="009251E1"/>
    <w:rsid w:val="009252F0"/>
    <w:rsid w:val="00925946"/>
    <w:rsid w:val="00925AD5"/>
    <w:rsid w:val="00925FBF"/>
    <w:rsid w:val="0092606F"/>
    <w:rsid w:val="009263BA"/>
    <w:rsid w:val="0092657E"/>
    <w:rsid w:val="00926837"/>
    <w:rsid w:val="00926A86"/>
    <w:rsid w:val="00927126"/>
    <w:rsid w:val="009276B5"/>
    <w:rsid w:val="00927913"/>
    <w:rsid w:val="00927987"/>
    <w:rsid w:val="00927B2F"/>
    <w:rsid w:val="00927C80"/>
    <w:rsid w:val="00927F58"/>
    <w:rsid w:val="00930063"/>
    <w:rsid w:val="009305F1"/>
    <w:rsid w:val="0093065A"/>
    <w:rsid w:val="00930B2A"/>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BCC"/>
    <w:rsid w:val="00933D05"/>
    <w:rsid w:val="00933E0F"/>
    <w:rsid w:val="009342D9"/>
    <w:rsid w:val="009342F2"/>
    <w:rsid w:val="00934309"/>
    <w:rsid w:val="00934709"/>
    <w:rsid w:val="00934800"/>
    <w:rsid w:val="0093481E"/>
    <w:rsid w:val="0093485C"/>
    <w:rsid w:val="00934C2A"/>
    <w:rsid w:val="00934E49"/>
    <w:rsid w:val="00934F9A"/>
    <w:rsid w:val="00935410"/>
    <w:rsid w:val="009355EC"/>
    <w:rsid w:val="009355F5"/>
    <w:rsid w:val="00935B2B"/>
    <w:rsid w:val="00935B74"/>
    <w:rsid w:val="00935F85"/>
    <w:rsid w:val="00936658"/>
    <w:rsid w:val="00936CCE"/>
    <w:rsid w:val="00936CF4"/>
    <w:rsid w:val="00936E80"/>
    <w:rsid w:val="009370A1"/>
    <w:rsid w:val="00937175"/>
    <w:rsid w:val="009376B2"/>
    <w:rsid w:val="00937760"/>
    <w:rsid w:val="009377E4"/>
    <w:rsid w:val="00937BB5"/>
    <w:rsid w:val="0094008E"/>
    <w:rsid w:val="00940266"/>
    <w:rsid w:val="00940537"/>
    <w:rsid w:val="009406DE"/>
    <w:rsid w:val="00940CDC"/>
    <w:rsid w:val="00940EBC"/>
    <w:rsid w:val="00940F49"/>
    <w:rsid w:val="0094112C"/>
    <w:rsid w:val="009412BE"/>
    <w:rsid w:val="009413F8"/>
    <w:rsid w:val="00941920"/>
    <w:rsid w:val="009419EE"/>
    <w:rsid w:val="00941D68"/>
    <w:rsid w:val="00941FAC"/>
    <w:rsid w:val="00942270"/>
    <w:rsid w:val="009427AB"/>
    <w:rsid w:val="009429B6"/>
    <w:rsid w:val="0094321B"/>
    <w:rsid w:val="00943A3D"/>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710"/>
    <w:rsid w:val="00947993"/>
    <w:rsid w:val="00947D9F"/>
    <w:rsid w:val="00947E10"/>
    <w:rsid w:val="00947FE4"/>
    <w:rsid w:val="00950292"/>
    <w:rsid w:val="0095032F"/>
    <w:rsid w:val="00950499"/>
    <w:rsid w:val="00950937"/>
    <w:rsid w:val="00950AD0"/>
    <w:rsid w:val="00950AEF"/>
    <w:rsid w:val="009510C4"/>
    <w:rsid w:val="0095114E"/>
    <w:rsid w:val="0095147A"/>
    <w:rsid w:val="009516C4"/>
    <w:rsid w:val="009519DA"/>
    <w:rsid w:val="00951B64"/>
    <w:rsid w:val="00952202"/>
    <w:rsid w:val="0095239B"/>
    <w:rsid w:val="009525CB"/>
    <w:rsid w:val="009529F3"/>
    <w:rsid w:val="00952A1B"/>
    <w:rsid w:val="00952CFE"/>
    <w:rsid w:val="00952E5F"/>
    <w:rsid w:val="0095313A"/>
    <w:rsid w:val="009532AC"/>
    <w:rsid w:val="00953322"/>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4C42"/>
    <w:rsid w:val="009552EA"/>
    <w:rsid w:val="0095582B"/>
    <w:rsid w:val="009559B6"/>
    <w:rsid w:val="00955DDE"/>
    <w:rsid w:val="009561EF"/>
    <w:rsid w:val="00956793"/>
    <w:rsid w:val="00956827"/>
    <w:rsid w:val="009568F4"/>
    <w:rsid w:val="00956C96"/>
    <w:rsid w:val="00956E87"/>
    <w:rsid w:val="00956FD3"/>
    <w:rsid w:val="009571A6"/>
    <w:rsid w:val="00957C78"/>
    <w:rsid w:val="00957CEF"/>
    <w:rsid w:val="00957E04"/>
    <w:rsid w:val="0096018A"/>
    <w:rsid w:val="0096034D"/>
    <w:rsid w:val="009603BD"/>
    <w:rsid w:val="00960559"/>
    <w:rsid w:val="009606F6"/>
    <w:rsid w:val="00960972"/>
    <w:rsid w:val="00960A6A"/>
    <w:rsid w:val="00960C62"/>
    <w:rsid w:val="00960C9C"/>
    <w:rsid w:val="00960FEE"/>
    <w:rsid w:val="009616EC"/>
    <w:rsid w:val="0096174B"/>
    <w:rsid w:val="00961909"/>
    <w:rsid w:val="00961B9A"/>
    <w:rsid w:val="00961D17"/>
    <w:rsid w:val="00961EA3"/>
    <w:rsid w:val="00961F76"/>
    <w:rsid w:val="00961FCD"/>
    <w:rsid w:val="0096203D"/>
    <w:rsid w:val="00962117"/>
    <w:rsid w:val="0096215D"/>
    <w:rsid w:val="009621C5"/>
    <w:rsid w:val="0096221B"/>
    <w:rsid w:val="00962243"/>
    <w:rsid w:val="00962362"/>
    <w:rsid w:val="009623DD"/>
    <w:rsid w:val="00962A49"/>
    <w:rsid w:val="00962AF0"/>
    <w:rsid w:val="00962CC0"/>
    <w:rsid w:val="00962DA1"/>
    <w:rsid w:val="00962F80"/>
    <w:rsid w:val="00963025"/>
    <w:rsid w:val="00963187"/>
    <w:rsid w:val="00963420"/>
    <w:rsid w:val="009635A6"/>
    <w:rsid w:val="00963885"/>
    <w:rsid w:val="00963AC8"/>
    <w:rsid w:val="00963EC6"/>
    <w:rsid w:val="0096417C"/>
    <w:rsid w:val="009645D2"/>
    <w:rsid w:val="00964834"/>
    <w:rsid w:val="00964EA4"/>
    <w:rsid w:val="00964F50"/>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8B9"/>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E6E"/>
    <w:rsid w:val="00971FDE"/>
    <w:rsid w:val="00972316"/>
    <w:rsid w:val="0097242F"/>
    <w:rsid w:val="00972E0C"/>
    <w:rsid w:val="00972F5B"/>
    <w:rsid w:val="009733B4"/>
    <w:rsid w:val="009733D4"/>
    <w:rsid w:val="009734B2"/>
    <w:rsid w:val="00973604"/>
    <w:rsid w:val="00973607"/>
    <w:rsid w:val="009739F4"/>
    <w:rsid w:val="00973BDF"/>
    <w:rsid w:val="00973FC8"/>
    <w:rsid w:val="00973FF9"/>
    <w:rsid w:val="009740EE"/>
    <w:rsid w:val="00974552"/>
    <w:rsid w:val="009745C3"/>
    <w:rsid w:val="009745F4"/>
    <w:rsid w:val="00974688"/>
    <w:rsid w:val="00974B6E"/>
    <w:rsid w:val="00974CD8"/>
    <w:rsid w:val="00974E5C"/>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B10"/>
    <w:rsid w:val="00983DC3"/>
    <w:rsid w:val="0098408A"/>
    <w:rsid w:val="00984240"/>
    <w:rsid w:val="00984369"/>
    <w:rsid w:val="0098449E"/>
    <w:rsid w:val="0098464F"/>
    <w:rsid w:val="0098480B"/>
    <w:rsid w:val="00985149"/>
    <w:rsid w:val="00985488"/>
    <w:rsid w:val="009854FA"/>
    <w:rsid w:val="00985C21"/>
    <w:rsid w:val="00985C48"/>
    <w:rsid w:val="00985E24"/>
    <w:rsid w:val="0098673A"/>
    <w:rsid w:val="00986DA8"/>
    <w:rsid w:val="00986E12"/>
    <w:rsid w:val="009875AA"/>
    <w:rsid w:val="009877AD"/>
    <w:rsid w:val="009877BF"/>
    <w:rsid w:val="00987EB5"/>
    <w:rsid w:val="00990461"/>
    <w:rsid w:val="00990698"/>
    <w:rsid w:val="00990790"/>
    <w:rsid w:val="0099095D"/>
    <w:rsid w:val="00990A5D"/>
    <w:rsid w:val="00990BE4"/>
    <w:rsid w:val="00990C54"/>
    <w:rsid w:val="009910BA"/>
    <w:rsid w:val="0099135D"/>
    <w:rsid w:val="0099168F"/>
    <w:rsid w:val="009918EC"/>
    <w:rsid w:val="00991D3C"/>
    <w:rsid w:val="00991D93"/>
    <w:rsid w:val="0099234E"/>
    <w:rsid w:val="00992394"/>
    <w:rsid w:val="0099264F"/>
    <w:rsid w:val="00992B2B"/>
    <w:rsid w:val="00992B68"/>
    <w:rsid w:val="00992D80"/>
    <w:rsid w:val="00993183"/>
    <w:rsid w:val="009932C9"/>
    <w:rsid w:val="00993329"/>
    <w:rsid w:val="0099366C"/>
    <w:rsid w:val="00993A2A"/>
    <w:rsid w:val="00993B08"/>
    <w:rsid w:val="00993B7B"/>
    <w:rsid w:val="00993B7C"/>
    <w:rsid w:val="00993CC2"/>
    <w:rsid w:val="00993DF8"/>
    <w:rsid w:val="0099414F"/>
    <w:rsid w:val="00994284"/>
    <w:rsid w:val="009945D8"/>
    <w:rsid w:val="0099470F"/>
    <w:rsid w:val="00994959"/>
    <w:rsid w:val="00994B76"/>
    <w:rsid w:val="00994CA4"/>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9B2"/>
    <w:rsid w:val="009A3DA0"/>
    <w:rsid w:val="009A402B"/>
    <w:rsid w:val="009A41F0"/>
    <w:rsid w:val="009A4321"/>
    <w:rsid w:val="009A46B9"/>
    <w:rsid w:val="009A4A04"/>
    <w:rsid w:val="009A4A94"/>
    <w:rsid w:val="009A4CD7"/>
    <w:rsid w:val="009A4D3E"/>
    <w:rsid w:val="009A4F66"/>
    <w:rsid w:val="009A50A4"/>
    <w:rsid w:val="009A597B"/>
    <w:rsid w:val="009A60B8"/>
    <w:rsid w:val="009A6382"/>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BCA"/>
    <w:rsid w:val="009B1CD1"/>
    <w:rsid w:val="009B1E2D"/>
    <w:rsid w:val="009B296B"/>
    <w:rsid w:val="009B2B38"/>
    <w:rsid w:val="009B33C7"/>
    <w:rsid w:val="009B3615"/>
    <w:rsid w:val="009B3B3A"/>
    <w:rsid w:val="009B4268"/>
    <w:rsid w:val="009B433D"/>
    <w:rsid w:val="009B46AF"/>
    <w:rsid w:val="009B4797"/>
    <w:rsid w:val="009B47BE"/>
    <w:rsid w:val="009B4CFD"/>
    <w:rsid w:val="009B4D72"/>
    <w:rsid w:val="009B4E72"/>
    <w:rsid w:val="009B504B"/>
    <w:rsid w:val="009B53BD"/>
    <w:rsid w:val="009B57EC"/>
    <w:rsid w:val="009B5BA4"/>
    <w:rsid w:val="009B5E8D"/>
    <w:rsid w:val="009B5F42"/>
    <w:rsid w:val="009B5FC2"/>
    <w:rsid w:val="009B61B8"/>
    <w:rsid w:val="009B6596"/>
    <w:rsid w:val="009B65AD"/>
    <w:rsid w:val="009B6B3D"/>
    <w:rsid w:val="009B6DA1"/>
    <w:rsid w:val="009B6F81"/>
    <w:rsid w:val="009B7003"/>
    <w:rsid w:val="009B782C"/>
    <w:rsid w:val="009B7E72"/>
    <w:rsid w:val="009B7EC9"/>
    <w:rsid w:val="009C056C"/>
    <w:rsid w:val="009C0732"/>
    <w:rsid w:val="009C0A90"/>
    <w:rsid w:val="009C0BE8"/>
    <w:rsid w:val="009C11F9"/>
    <w:rsid w:val="009C1250"/>
    <w:rsid w:val="009C1251"/>
    <w:rsid w:val="009C1551"/>
    <w:rsid w:val="009C1694"/>
    <w:rsid w:val="009C181E"/>
    <w:rsid w:val="009C18C4"/>
    <w:rsid w:val="009C1A28"/>
    <w:rsid w:val="009C1CDC"/>
    <w:rsid w:val="009C1D89"/>
    <w:rsid w:val="009C1E4E"/>
    <w:rsid w:val="009C20FD"/>
    <w:rsid w:val="009C22B2"/>
    <w:rsid w:val="009C235B"/>
    <w:rsid w:val="009C28FD"/>
    <w:rsid w:val="009C2E33"/>
    <w:rsid w:val="009C2F12"/>
    <w:rsid w:val="009C3222"/>
    <w:rsid w:val="009C33D9"/>
    <w:rsid w:val="009C34D0"/>
    <w:rsid w:val="009C3526"/>
    <w:rsid w:val="009C3623"/>
    <w:rsid w:val="009C3A20"/>
    <w:rsid w:val="009C3CD6"/>
    <w:rsid w:val="009C3E2F"/>
    <w:rsid w:val="009C3E87"/>
    <w:rsid w:val="009C40AA"/>
    <w:rsid w:val="009C40EF"/>
    <w:rsid w:val="009C46AC"/>
    <w:rsid w:val="009C4B49"/>
    <w:rsid w:val="009C4BBB"/>
    <w:rsid w:val="009C4C6C"/>
    <w:rsid w:val="009C4D2B"/>
    <w:rsid w:val="009C4F45"/>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BDC"/>
    <w:rsid w:val="009C6F03"/>
    <w:rsid w:val="009C7016"/>
    <w:rsid w:val="009C704D"/>
    <w:rsid w:val="009C7070"/>
    <w:rsid w:val="009C7289"/>
    <w:rsid w:val="009C72D9"/>
    <w:rsid w:val="009C7315"/>
    <w:rsid w:val="009C7770"/>
    <w:rsid w:val="009C7C5D"/>
    <w:rsid w:val="009C7D03"/>
    <w:rsid w:val="009D011E"/>
    <w:rsid w:val="009D0161"/>
    <w:rsid w:val="009D019B"/>
    <w:rsid w:val="009D05BF"/>
    <w:rsid w:val="009D08F6"/>
    <w:rsid w:val="009D09B5"/>
    <w:rsid w:val="009D15AE"/>
    <w:rsid w:val="009D17EA"/>
    <w:rsid w:val="009D17FA"/>
    <w:rsid w:val="009D18AC"/>
    <w:rsid w:val="009D1A01"/>
    <w:rsid w:val="009D1F0C"/>
    <w:rsid w:val="009D1F29"/>
    <w:rsid w:val="009D203F"/>
    <w:rsid w:val="009D268F"/>
    <w:rsid w:val="009D2740"/>
    <w:rsid w:val="009D2B9C"/>
    <w:rsid w:val="009D2BD0"/>
    <w:rsid w:val="009D2DE3"/>
    <w:rsid w:val="009D38C0"/>
    <w:rsid w:val="009D3A3D"/>
    <w:rsid w:val="009D3B39"/>
    <w:rsid w:val="009D3C12"/>
    <w:rsid w:val="009D3D89"/>
    <w:rsid w:val="009D4016"/>
    <w:rsid w:val="009D4291"/>
    <w:rsid w:val="009D4778"/>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797"/>
    <w:rsid w:val="009D7B15"/>
    <w:rsid w:val="009D7E7F"/>
    <w:rsid w:val="009E0625"/>
    <w:rsid w:val="009E0768"/>
    <w:rsid w:val="009E07CF"/>
    <w:rsid w:val="009E0978"/>
    <w:rsid w:val="009E0AD2"/>
    <w:rsid w:val="009E0B18"/>
    <w:rsid w:val="009E1439"/>
    <w:rsid w:val="009E149D"/>
    <w:rsid w:val="009E175C"/>
    <w:rsid w:val="009E175E"/>
    <w:rsid w:val="009E187B"/>
    <w:rsid w:val="009E19FF"/>
    <w:rsid w:val="009E1CA3"/>
    <w:rsid w:val="009E1D65"/>
    <w:rsid w:val="009E1DD1"/>
    <w:rsid w:val="009E1E6F"/>
    <w:rsid w:val="009E216E"/>
    <w:rsid w:val="009E2245"/>
    <w:rsid w:val="009E22DA"/>
    <w:rsid w:val="009E276A"/>
    <w:rsid w:val="009E27E3"/>
    <w:rsid w:val="009E29A1"/>
    <w:rsid w:val="009E2D74"/>
    <w:rsid w:val="009E2FE1"/>
    <w:rsid w:val="009E2FF2"/>
    <w:rsid w:val="009E3297"/>
    <w:rsid w:val="009E3E52"/>
    <w:rsid w:val="009E3EBA"/>
    <w:rsid w:val="009E430F"/>
    <w:rsid w:val="009E449A"/>
    <w:rsid w:val="009E44BB"/>
    <w:rsid w:val="009E4A53"/>
    <w:rsid w:val="009E4C2D"/>
    <w:rsid w:val="009E4CA1"/>
    <w:rsid w:val="009E4CC5"/>
    <w:rsid w:val="009E4F89"/>
    <w:rsid w:val="009E5394"/>
    <w:rsid w:val="009E53D3"/>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CDE"/>
    <w:rsid w:val="009E71AF"/>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2269"/>
    <w:rsid w:val="009F27B5"/>
    <w:rsid w:val="009F28B5"/>
    <w:rsid w:val="009F2E5F"/>
    <w:rsid w:val="009F2F2C"/>
    <w:rsid w:val="009F3077"/>
    <w:rsid w:val="009F30A9"/>
    <w:rsid w:val="009F3581"/>
    <w:rsid w:val="009F3A71"/>
    <w:rsid w:val="009F3DD0"/>
    <w:rsid w:val="009F3DE5"/>
    <w:rsid w:val="009F3FB2"/>
    <w:rsid w:val="009F410E"/>
    <w:rsid w:val="009F4261"/>
    <w:rsid w:val="009F4450"/>
    <w:rsid w:val="009F48C0"/>
    <w:rsid w:val="009F4955"/>
    <w:rsid w:val="009F4E2E"/>
    <w:rsid w:val="009F4E3D"/>
    <w:rsid w:val="009F50A4"/>
    <w:rsid w:val="009F52C4"/>
    <w:rsid w:val="009F5447"/>
    <w:rsid w:val="009F557B"/>
    <w:rsid w:val="009F568B"/>
    <w:rsid w:val="009F5828"/>
    <w:rsid w:val="009F5A25"/>
    <w:rsid w:val="009F5A79"/>
    <w:rsid w:val="009F6177"/>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010B"/>
    <w:rsid w:val="00A010DC"/>
    <w:rsid w:val="00A012C7"/>
    <w:rsid w:val="00A01677"/>
    <w:rsid w:val="00A01B12"/>
    <w:rsid w:val="00A01E2A"/>
    <w:rsid w:val="00A01E81"/>
    <w:rsid w:val="00A022D4"/>
    <w:rsid w:val="00A023B0"/>
    <w:rsid w:val="00A029F2"/>
    <w:rsid w:val="00A02A02"/>
    <w:rsid w:val="00A02D43"/>
    <w:rsid w:val="00A02D4C"/>
    <w:rsid w:val="00A038E0"/>
    <w:rsid w:val="00A03ADC"/>
    <w:rsid w:val="00A03AE3"/>
    <w:rsid w:val="00A03CB8"/>
    <w:rsid w:val="00A042BE"/>
    <w:rsid w:val="00A0454F"/>
    <w:rsid w:val="00A0458F"/>
    <w:rsid w:val="00A04690"/>
    <w:rsid w:val="00A046FB"/>
    <w:rsid w:val="00A04765"/>
    <w:rsid w:val="00A0492A"/>
    <w:rsid w:val="00A04B93"/>
    <w:rsid w:val="00A0512C"/>
    <w:rsid w:val="00A051CB"/>
    <w:rsid w:val="00A052DE"/>
    <w:rsid w:val="00A05977"/>
    <w:rsid w:val="00A05ABE"/>
    <w:rsid w:val="00A05CC5"/>
    <w:rsid w:val="00A05ED2"/>
    <w:rsid w:val="00A05F04"/>
    <w:rsid w:val="00A06019"/>
    <w:rsid w:val="00A06168"/>
    <w:rsid w:val="00A06186"/>
    <w:rsid w:val="00A06372"/>
    <w:rsid w:val="00A06D7F"/>
    <w:rsid w:val="00A073CF"/>
    <w:rsid w:val="00A0752A"/>
    <w:rsid w:val="00A078F4"/>
    <w:rsid w:val="00A07980"/>
    <w:rsid w:val="00A07D10"/>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AE"/>
    <w:rsid w:val="00A148BF"/>
    <w:rsid w:val="00A14A24"/>
    <w:rsid w:val="00A15108"/>
    <w:rsid w:val="00A1521B"/>
    <w:rsid w:val="00A159F7"/>
    <w:rsid w:val="00A15C50"/>
    <w:rsid w:val="00A15CF5"/>
    <w:rsid w:val="00A15F89"/>
    <w:rsid w:val="00A1649C"/>
    <w:rsid w:val="00A1660F"/>
    <w:rsid w:val="00A16616"/>
    <w:rsid w:val="00A16B1D"/>
    <w:rsid w:val="00A16C9D"/>
    <w:rsid w:val="00A16EBB"/>
    <w:rsid w:val="00A1735A"/>
    <w:rsid w:val="00A1785B"/>
    <w:rsid w:val="00A178CF"/>
    <w:rsid w:val="00A17926"/>
    <w:rsid w:val="00A17DAE"/>
    <w:rsid w:val="00A203C1"/>
    <w:rsid w:val="00A203E2"/>
    <w:rsid w:val="00A20603"/>
    <w:rsid w:val="00A20925"/>
    <w:rsid w:val="00A20A4E"/>
    <w:rsid w:val="00A20C1B"/>
    <w:rsid w:val="00A21277"/>
    <w:rsid w:val="00A212EF"/>
    <w:rsid w:val="00A21569"/>
    <w:rsid w:val="00A217EC"/>
    <w:rsid w:val="00A21AE9"/>
    <w:rsid w:val="00A21B58"/>
    <w:rsid w:val="00A2222A"/>
    <w:rsid w:val="00A224EB"/>
    <w:rsid w:val="00A225CB"/>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CB3"/>
    <w:rsid w:val="00A253A6"/>
    <w:rsid w:val="00A25A78"/>
    <w:rsid w:val="00A25ACB"/>
    <w:rsid w:val="00A25B9E"/>
    <w:rsid w:val="00A2642F"/>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C5"/>
    <w:rsid w:val="00A3376A"/>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EE1"/>
    <w:rsid w:val="00A403D4"/>
    <w:rsid w:val="00A4047C"/>
    <w:rsid w:val="00A40516"/>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7B3"/>
    <w:rsid w:val="00A429F6"/>
    <w:rsid w:val="00A429FA"/>
    <w:rsid w:val="00A42AC6"/>
    <w:rsid w:val="00A42B71"/>
    <w:rsid w:val="00A42B99"/>
    <w:rsid w:val="00A43042"/>
    <w:rsid w:val="00A4317B"/>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FB6"/>
    <w:rsid w:val="00A4708A"/>
    <w:rsid w:val="00A4723A"/>
    <w:rsid w:val="00A47B6C"/>
    <w:rsid w:val="00A47CB5"/>
    <w:rsid w:val="00A47E64"/>
    <w:rsid w:val="00A50335"/>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DE9"/>
    <w:rsid w:val="00A54E4D"/>
    <w:rsid w:val="00A54FC0"/>
    <w:rsid w:val="00A55157"/>
    <w:rsid w:val="00A554D2"/>
    <w:rsid w:val="00A55722"/>
    <w:rsid w:val="00A55779"/>
    <w:rsid w:val="00A55A7B"/>
    <w:rsid w:val="00A55ECB"/>
    <w:rsid w:val="00A55FD9"/>
    <w:rsid w:val="00A5668D"/>
    <w:rsid w:val="00A56B05"/>
    <w:rsid w:val="00A56B33"/>
    <w:rsid w:val="00A57103"/>
    <w:rsid w:val="00A5715D"/>
    <w:rsid w:val="00A57162"/>
    <w:rsid w:val="00A571C1"/>
    <w:rsid w:val="00A57935"/>
    <w:rsid w:val="00A57B78"/>
    <w:rsid w:val="00A57CF9"/>
    <w:rsid w:val="00A602AD"/>
    <w:rsid w:val="00A60708"/>
    <w:rsid w:val="00A60BFE"/>
    <w:rsid w:val="00A60DF7"/>
    <w:rsid w:val="00A60EEA"/>
    <w:rsid w:val="00A612B7"/>
    <w:rsid w:val="00A61D48"/>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BE7"/>
    <w:rsid w:val="00A65D68"/>
    <w:rsid w:val="00A66005"/>
    <w:rsid w:val="00A6607F"/>
    <w:rsid w:val="00A6632C"/>
    <w:rsid w:val="00A6636C"/>
    <w:rsid w:val="00A66431"/>
    <w:rsid w:val="00A664E3"/>
    <w:rsid w:val="00A6655E"/>
    <w:rsid w:val="00A6659E"/>
    <w:rsid w:val="00A668DD"/>
    <w:rsid w:val="00A66C3D"/>
    <w:rsid w:val="00A66C8C"/>
    <w:rsid w:val="00A671FA"/>
    <w:rsid w:val="00A67383"/>
    <w:rsid w:val="00A67710"/>
    <w:rsid w:val="00A677C7"/>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B7D"/>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811"/>
    <w:rsid w:val="00A73D03"/>
    <w:rsid w:val="00A73F50"/>
    <w:rsid w:val="00A7428C"/>
    <w:rsid w:val="00A74790"/>
    <w:rsid w:val="00A749D2"/>
    <w:rsid w:val="00A74DB9"/>
    <w:rsid w:val="00A751EF"/>
    <w:rsid w:val="00A752D8"/>
    <w:rsid w:val="00A75423"/>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94A"/>
    <w:rsid w:val="00A80A31"/>
    <w:rsid w:val="00A80C47"/>
    <w:rsid w:val="00A80FCE"/>
    <w:rsid w:val="00A81089"/>
    <w:rsid w:val="00A8111C"/>
    <w:rsid w:val="00A813B1"/>
    <w:rsid w:val="00A81D11"/>
    <w:rsid w:val="00A81EFB"/>
    <w:rsid w:val="00A8210E"/>
    <w:rsid w:val="00A8212E"/>
    <w:rsid w:val="00A8236D"/>
    <w:rsid w:val="00A823E1"/>
    <w:rsid w:val="00A82770"/>
    <w:rsid w:val="00A82D76"/>
    <w:rsid w:val="00A82E0C"/>
    <w:rsid w:val="00A831ED"/>
    <w:rsid w:val="00A83369"/>
    <w:rsid w:val="00A83525"/>
    <w:rsid w:val="00A836CD"/>
    <w:rsid w:val="00A83851"/>
    <w:rsid w:val="00A83BF4"/>
    <w:rsid w:val="00A83C2C"/>
    <w:rsid w:val="00A83E79"/>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1D1"/>
    <w:rsid w:val="00A862C5"/>
    <w:rsid w:val="00A86418"/>
    <w:rsid w:val="00A86617"/>
    <w:rsid w:val="00A86E24"/>
    <w:rsid w:val="00A86F95"/>
    <w:rsid w:val="00A870D1"/>
    <w:rsid w:val="00A87180"/>
    <w:rsid w:val="00A87261"/>
    <w:rsid w:val="00A87514"/>
    <w:rsid w:val="00A87648"/>
    <w:rsid w:val="00A878D1"/>
    <w:rsid w:val="00A87CC9"/>
    <w:rsid w:val="00A90154"/>
    <w:rsid w:val="00A90272"/>
    <w:rsid w:val="00A90657"/>
    <w:rsid w:val="00A906FA"/>
    <w:rsid w:val="00A90944"/>
    <w:rsid w:val="00A90A7F"/>
    <w:rsid w:val="00A90AAD"/>
    <w:rsid w:val="00A90B82"/>
    <w:rsid w:val="00A91051"/>
    <w:rsid w:val="00A91215"/>
    <w:rsid w:val="00A9132A"/>
    <w:rsid w:val="00A9134F"/>
    <w:rsid w:val="00A91BCE"/>
    <w:rsid w:val="00A91E60"/>
    <w:rsid w:val="00A9216C"/>
    <w:rsid w:val="00A928CC"/>
    <w:rsid w:val="00A92B1E"/>
    <w:rsid w:val="00A92DBF"/>
    <w:rsid w:val="00A9343B"/>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757"/>
    <w:rsid w:val="00AA181B"/>
    <w:rsid w:val="00AA1907"/>
    <w:rsid w:val="00AA2221"/>
    <w:rsid w:val="00AA2801"/>
    <w:rsid w:val="00AA29BD"/>
    <w:rsid w:val="00AA2BE2"/>
    <w:rsid w:val="00AA3671"/>
    <w:rsid w:val="00AA3A33"/>
    <w:rsid w:val="00AA3AFC"/>
    <w:rsid w:val="00AA3CC0"/>
    <w:rsid w:val="00AA3EF2"/>
    <w:rsid w:val="00AA42AC"/>
    <w:rsid w:val="00AA450F"/>
    <w:rsid w:val="00AA467D"/>
    <w:rsid w:val="00AA47BA"/>
    <w:rsid w:val="00AA4802"/>
    <w:rsid w:val="00AA4BF2"/>
    <w:rsid w:val="00AA4C11"/>
    <w:rsid w:val="00AA4C22"/>
    <w:rsid w:val="00AA4D65"/>
    <w:rsid w:val="00AA4DF6"/>
    <w:rsid w:val="00AA5118"/>
    <w:rsid w:val="00AA54C6"/>
    <w:rsid w:val="00AA56B0"/>
    <w:rsid w:val="00AA575C"/>
    <w:rsid w:val="00AA5A3C"/>
    <w:rsid w:val="00AA5BC6"/>
    <w:rsid w:val="00AA5D47"/>
    <w:rsid w:val="00AA6097"/>
    <w:rsid w:val="00AA6163"/>
    <w:rsid w:val="00AA61F2"/>
    <w:rsid w:val="00AA6616"/>
    <w:rsid w:val="00AA667E"/>
    <w:rsid w:val="00AA68D2"/>
    <w:rsid w:val="00AA6AC1"/>
    <w:rsid w:val="00AA6AE7"/>
    <w:rsid w:val="00AA6B65"/>
    <w:rsid w:val="00AA6DD4"/>
    <w:rsid w:val="00AA7090"/>
    <w:rsid w:val="00AA73FF"/>
    <w:rsid w:val="00AA7751"/>
    <w:rsid w:val="00AA77EF"/>
    <w:rsid w:val="00AA7D2E"/>
    <w:rsid w:val="00AB01F2"/>
    <w:rsid w:val="00AB0274"/>
    <w:rsid w:val="00AB036B"/>
    <w:rsid w:val="00AB039D"/>
    <w:rsid w:val="00AB03F7"/>
    <w:rsid w:val="00AB0436"/>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60"/>
    <w:rsid w:val="00AB39B3"/>
    <w:rsid w:val="00AB3A69"/>
    <w:rsid w:val="00AB3B56"/>
    <w:rsid w:val="00AB3E86"/>
    <w:rsid w:val="00AB4299"/>
    <w:rsid w:val="00AB44AC"/>
    <w:rsid w:val="00AB4865"/>
    <w:rsid w:val="00AB4D93"/>
    <w:rsid w:val="00AB4DA2"/>
    <w:rsid w:val="00AB52DD"/>
    <w:rsid w:val="00AB56A2"/>
    <w:rsid w:val="00AB58D2"/>
    <w:rsid w:val="00AB5DE5"/>
    <w:rsid w:val="00AB5E40"/>
    <w:rsid w:val="00AB5F98"/>
    <w:rsid w:val="00AB608D"/>
    <w:rsid w:val="00AB61FB"/>
    <w:rsid w:val="00AB63A6"/>
    <w:rsid w:val="00AB650D"/>
    <w:rsid w:val="00AB688C"/>
    <w:rsid w:val="00AB6D49"/>
    <w:rsid w:val="00AB6F6C"/>
    <w:rsid w:val="00AB70BE"/>
    <w:rsid w:val="00AB7255"/>
    <w:rsid w:val="00AB7787"/>
    <w:rsid w:val="00AB77E5"/>
    <w:rsid w:val="00AB78D9"/>
    <w:rsid w:val="00AB7DC2"/>
    <w:rsid w:val="00AB7E74"/>
    <w:rsid w:val="00AB7FD0"/>
    <w:rsid w:val="00AC00F3"/>
    <w:rsid w:val="00AC0222"/>
    <w:rsid w:val="00AC04C8"/>
    <w:rsid w:val="00AC0AB1"/>
    <w:rsid w:val="00AC1217"/>
    <w:rsid w:val="00AC1346"/>
    <w:rsid w:val="00AC18D9"/>
    <w:rsid w:val="00AC2487"/>
    <w:rsid w:val="00AC27FF"/>
    <w:rsid w:val="00AC2A2F"/>
    <w:rsid w:val="00AC2C04"/>
    <w:rsid w:val="00AC2C70"/>
    <w:rsid w:val="00AC31EC"/>
    <w:rsid w:val="00AC31FD"/>
    <w:rsid w:val="00AC3293"/>
    <w:rsid w:val="00AC3624"/>
    <w:rsid w:val="00AC39FE"/>
    <w:rsid w:val="00AC3B0B"/>
    <w:rsid w:val="00AC3B27"/>
    <w:rsid w:val="00AC410C"/>
    <w:rsid w:val="00AC429F"/>
    <w:rsid w:val="00AC4321"/>
    <w:rsid w:val="00AC4557"/>
    <w:rsid w:val="00AC49CF"/>
    <w:rsid w:val="00AC4A47"/>
    <w:rsid w:val="00AC4B2B"/>
    <w:rsid w:val="00AC527B"/>
    <w:rsid w:val="00AC53F6"/>
    <w:rsid w:val="00AC542C"/>
    <w:rsid w:val="00AC59A7"/>
    <w:rsid w:val="00AC5B6C"/>
    <w:rsid w:val="00AC5BE8"/>
    <w:rsid w:val="00AC5C06"/>
    <w:rsid w:val="00AC5EFE"/>
    <w:rsid w:val="00AC68C8"/>
    <w:rsid w:val="00AC6955"/>
    <w:rsid w:val="00AC6AFA"/>
    <w:rsid w:val="00AC6F06"/>
    <w:rsid w:val="00AC6F35"/>
    <w:rsid w:val="00AC717A"/>
    <w:rsid w:val="00AC77CB"/>
    <w:rsid w:val="00AC782D"/>
    <w:rsid w:val="00AC7908"/>
    <w:rsid w:val="00AC79A0"/>
    <w:rsid w:val="00AC7A16"/>
    <w:rsid w:val="00AC7C5A"/>
    <w:rsid w:val="00AC7E54"/>
    <w:rsid w:val="00AD0009"/>
    <w:rsid w:val="00AD012E"/>
    <w:rsid w:val="00AD069D"/>
    <w:rsid w:val="00AD081B"/>
    <w:rsid w:val="00AD084B"/>
    <w:rsid w:val="00AD0A55"/>
    <w:rsid w:val="00AD0C38"/>
    <w:rsid w:val="00AD101C"/>
    <w:rsid w:val="00AD1295"/>
    <w:rsid w:val="00AD14C1"/>
    <w:rsid w:val="00AD16FC"/>
    <w:rsid w:val="00AD1A5D"/>
    <w:rsid w:val="00AD1C9D"/>
    <w:rsid w:val="00AD1E58"/>
    <w:rsid w:val="00AD1F54"/>
    <w:rsid w:val="00AD2058"/>
    <w:rsid w:val="00AD2113"/>
    <w:rsid w:val="00AD212F"/>
    <w:rsid w:val="00AD22EF"/>
    <w:rsid w:val="00AD2DAC"/>
    <w:rsid w:val="00AD2E1C"/>
    <w:rsid w:val="00AD2E79"/>
    <w:rsid w:val="00AD2EC5"/>
    <w:rsid w:val="00AD323C"/>
    <w:rsid w:val="00AD36E0"/>
    <w:rsid w:val="00AD3888"/>
    <w:rsid w:val="00AD38A2"/>
    <w:rsid w:val="00AD38EF"/>
    <w:rsid w:val="00AD3A52"/>
    <w:rsid w:val="00AD3A59"/>
    <w:rsid w:val="00AD3F62"/>
    <w:rsid w:val="00AD4035"/>
    <w:rsid w:val="00AD44DE"/>
    <w:rsid w:val="00AD4872"/>
    <w:rsid w:val="00AD4DB2"/>
    <w:rsid w:val="00AD500B"/>
    <w:rsid w:val="00AD51AB"/>
    <w:rsid w:val="00AD5205"/>
    <w:rsid w:val="00AD5708"/>
    <w:rsid w:val="00AD5852"/>
    <w:rsid w:val="00AD598B"/>
    <w:rsid w:val="00AD5E0C"/>
    <w:rsid w:val="00AD6123"/>
    <w:rsid w:val="00AD6845"/>
    <w:rsid w:val="00AD68C1"/>
    <w:rsid w:val="00AD6C00"/>
    <w:rsid w:val="00AD6C74"/>
    <w:rsid w:val="00AD7053"/>
    <w:rsid w:val="00AD748B"/>
    <w:rsid w:val="00AD7659"/>
    <w:rsid w:val="00AD7895"/>
    <w:rsid w:val="00AD79F1"/>
    <w:rsid w:val="00AD79F4"/>
    <w:rsid w:val="00AD7B8E"/>
    <w:rsid w:val="00AD7FC8"/>
    <w:rsid w:val="00AE00E2"/>
    <w:rsid w:val="00AE01CF"/>
    <w:rsid w:val="00AE01E4"/>
    <w:rsid w:val="00AE0677"/>
    <w:rsid w:val="00AE0A3A"/>
    <w:rsid w:val="00AE0C87"/>
    <w:rsid w:val="00AE0DCC"/>
    <w:rsid w:val="00AE1315"/>
    <w:rsid w:val="00AE1842"/>
    <w:rsid w:val="00AE1C39"/>
    <w:rsid w:val="00AE2025"/>
    <w:rsid w:val="00AE2421"/>
    <w:rsid w:val="00AE26DD"/>
    <w:rsid w:val="00AE2A19"/>
    <w:rsid w:val="00AE2EA0"/>
    <w:rsid w:val="00AE368F"/>
    <w:rsid w:val="00AE386E"/>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C82"/>
    <w:rsid w:val="00AE7D10"/>
    <w:rsid w:val="00AF025C"/>
    <w:rsid w:val="00AF043A"/>
    <w:rsid w:val="00AF05B0"/>
    <w:rsid w:val="00AF0E17"/>
    <w:rsid w:val="00AF10B2"/>
    <w:rsid w:val="00AF112A"/>
    <w:rsid w:val="00AF11C4"/>
    <w:rsid w:val="00AF12A8"/>
    <w:rsid w:val="00AF18E7"/>
    <w:rsid w:val="00AF1BE6"/>
    <w:rsid w:val="00AF1C90"/>
    <w:rsid w:val="00AF1D41"/>
    <w:rsid w:val="00AF1F1A"/>
    <w:rsid w:val="00AF2181"/>
    <w:rsid w:val="00AF24DF"/>
    <w:rsid w:val="00AF263B"/>
    <w:rsid w:val="00AF29F6"/>
    <w:rsid w:val="00AF2A7B"/>
    <w:rsid w:val="00AF2C75"/>
    <w:rsid w:val="00AF2CCD"/>
    <w:rsid w:val="00AF34A0"/>
    <w:rsid w:val="00AF3903"/>
    <w:rsid w:val="00AF3B34"/>
    <w:rsid w:val="00AF3C5C"/>
    <w:rsid w:val="00AF3D83"/>
    <w:rsid w:val="00AF3DCD"/>
    <w:rsid w:val="00AF427C"/>
    <w:rsid w:val="00AF45D7"/>
    <w:rsid w:val="00AF47D4"/>
    <w:rsid w:val="00AF48C4"/>
    <w:rsid w:val="00AF495B"/>
    <w:rsid w:val="00AF49DD"/>
    <w:rsid w:val="00AF4F9C"/>
    <w:rsid w:val="00AF52BC"/>
    <w:rsid w:val="00AF5337"/>
    <w:rsid w:val="00AF540E"/>
    <w:rsid w:val="00AF57F7"/>
    <w:rsid w:val="00AF5C5D"/>
    <w:rsid w:val="00AF64B6"/>
    <w:rsid w:val="00AF64C5"/>
    <w:rsid w:val="00AF659E"/>
    <w:rsid w:val="00AF6681"/>
    <w:rsid w:val="00AF66A9"/>
    <w:rsid w:val="00AF67DD"/>
    <w:rsid w:val="00AF692A"/>
    <w:rsid w:val="00AF6CF2"/>
    <w:rsid w:val="00AF744E"/>
    <w:rsid w:val="00AF74C2"/>
    <w:rsid w:val="00AF76E1"/>
    <w:rsid w:val="00AF79E5"/>
    <w:rsid w:val="00AF7A9B"/>
    <w:rsid w:val="00AF7E92"/>
    <w:rsid w:val="00B00018"/>
    <w:rsid w:val="00B000BE"/>
    <w:rsid w:val="00B0030E"/>
    <w:rsid w:val="00B00879"/>
    <w:rsid w:val="00B00938"/>
    <w:rsid w:val="00B00C29"/>
    <w:rsid w:val="00B00D80"/>
    <w:rsid w:val="00B012CA"/>
    <w:rsid w:val="00B01369"/>
    <w:rsid w:val="00B01D56"/>
    <w:rsid w:val="00B01E3F"/>
    <w:rsid w:val="00B023FD"/>
    <w:rsid w:val="00B0249F"/>
    <w:rsid w:val="00B02584"/>
    <w:rsid w:val="00B029D0"/>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510E"/>
    <w:rsid w:val="00B05139"/>
    <w:rsid w:val="00B052F6"/>
    <w:rsid w:val="00B05423"/>
    <w:rsid w:val="00B05D68"/>
    <w:rsid w:val="00B05FEC"/>
    <w:rsid w:val="00B0627F"/>
    <w:rsid w:val="00B062B1"/>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8D1"/>
    <w:rsid w:val="00B11B5F"/>
    <w:rsid w:val="00B11BD3"/>
    <w:rsid w:val="00B11F81"/>
    <w:rsid w:val="00B121CA"/>
    <w:rsid w:val="00B12319"/>
    <w:rsid w:val="00B1265F"/>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12C"/>
    <w:rsid w:val="00B144A8"/>
    <w:rsid w:val="00B14578"/>
    <w:rsid w:val="00B14A35"/>
    <w:rsid w:val="00B14F54"/>
    <w:rsid w:val="00B15302"/>
    <w:rsid w:val="00B1535C"/>
    <w:rsid w:val="00B1536C"/>
    <w:rsid w:val="00B15397"/>
    <w:rsid w:val="00B15581"/>
    <w:rsid w:val="00B155AE"/>
    <w:rsid w:val="00B15A59"/>
    <w:rsid w:val="00B161E9"/>
    <w:rsid w:val="00B16354"/>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603B"/>
    <w:rsid w:val="00B261AA"/>
    <w:rsid w:val="00B261DE"/>
    <w:rsid w:val="00B2621B"/>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302ED"/>
    <w:rsid w:val="00B305A8"/>
    <w:rsid w:val="00B3087F"/>
    <w:rsid w:val="00B30929"/>
    <w:rsid w:val="00B3114C"/>
    <w:rsid w:val="00B31308"/>
    <w:rsid w:val="00B31441"/>
    <w:rsid w:val="00B31560"/>
    <w:rsid w:val="00B31669"/>
    <w:rsid w:val="00B317FA"/>
    <w:rsid w:val="00B3191D"/>
    <w:rsid w:val="00B32343"/>
    <w:rsid w:val="00B3274B"/>
    <w:rsid w:val="00B32D73"/>
    <w:rsid w:val="00B32F05"/>
    <w:rsid w:val="00B32FAD"/>
    <w:rsid w:val="00B330EE"/>
    <w:rsid w:val="00B331E1"/>
    <w:rsid w:val="00B332CB"/>
    <w:rsid w:val="00B33494"/>
    <w:rsid w:val="00B336BF"/>
    <w:rsid w:val="00B33C54"/>
    <w:rsid w:val="00B33E67"/>
    <w:rsid w:val="00B33F8B"/>
    <w:rsid w:val="00B3400C"/>
    <w:rsid w:val="00B34194"/>
    <w:rsid w:val="00B3452F"/>
    <w:rsid w:val="00B34564"/>
    <w:rsid w:val="00B34AF9"/>
    <w:rsid w:val="00B34F0D"/>
    <w:rsid w:val="00B34F20"/>
    <w:rsid w:val="00B352C0"/>
    <w:rsid w:val="00B3533D"/>
    <w:rsid w:val="00B35523"/>
    <w:rsid w:val="00B35BF4"/>
    <w:rsid w:val="00B35E70"/>
    <w:rsid w:val="00B35E97"/>
    <w:rsid w:val="00B3614B"/>
    <w:rsid w:val="00B36749"/>
    <w:rsid w:val="00B36803"/>
    <w:rsid w:val="00B36921"/>
    <w:rsid w:val="00B36DE3"/>
    <w:rsid w:val="00B3750F"/>
    <w:rsid w:val="00B37757"/>
    <w:rsid w:val="00B37D40"/>
    <w:rsid w:val="00B37DE1"/>
    <w:rsid w:val="00B37DFC"/>
    <w:rsid w:val="00B37EA2"/>
    <w:rsid w:val="00B37EF4"/>
    <w:rsid w:val="00B40760"/>
    <w:rsid w:val="00B409C0"/>
    <w:rsid w:val="00B409F4"/>
    <w:rsid w:val="00B40CD0"/>
    <w:rsid w:val="00B40E39"/>
    <w:rsid w:val="00B4135A"/>
    <w:rsid w:val="00B4141A"/>
    <w:rsid w:val="00B41471"/>
    <w:rsid w:val="00B414BD"/>
    <w:rsid w:val="00B4159C"/>
    <w:rsid w:val="00B41749"/>
    <w:rsid w:val="00B417DF"/>
    <w:rsid w:val="00B4197F"/>
    <w:rsid w:val="00B41AD3"/>
    <w:rsid w:val="00B42146"/>
    <w:rsid w:val="00B42270"/>
    <w:rsid w:val="00B426F8"/>
    <w:rsid w:val="00B42D23"/>
    <w:rsid w:val="00B42FC1"/>
    <w:rsid w:val="00B432AA"/>
    <w:rsid w:val="00B4361C"/>
    <w:rsid w:val="00B4387A"/>
    <w:rsid w:val="00B43A66"/>
    <w:rsid w:val="00B43B10"/>
    <w:rsid w:val="00B43D20"/>
    <w:rsid w:val="00B43D9C"/>
    <w:rsid w:val="00B441DB"/>
    <w:rsid w:val="00B443C1"/>
    <w:rsid w:val="00B44422"/>
    <w:rsid w:val="00B44674"/>
    <w:rsid w:val="00B44915"/>
    <w:rsid w:val="00B44C24"/>
    <w:rsid w:val="00B45079"/>
    <w:rsid w:val="00B4556A"/>
    <w:rsid w:val="00B45626"/>
    <w:rsid w:val="00B45AF9"/>
    <w:rsid w:val="00B45B79"/>
    <w:rsid w:val="00B45B7A"/>
    <w:rsid w:val="00B46B64"/>
    <w:rsid w:val="00B46BDD"/>
    <w:rsid w:val="00B46CC1"/>
    <w:rsid w:val="00B46DBE"/>
    <w:rsid w:val="00B470EA"/>
    <w:rsid w:val="00B47394"/>
    <w:rsid w:val="00B475A9"/>
    <w:rsid w:val="00B4799D"/>
    <w:rsid w:val="00B47A89"/>
    <w:rsid w:val="00B47D66"/>
    <w:rsid w:val="00B47F0C"/>
    <w:rsid w:val="00B50331"/>
    <w:rsid w:val="00B50334"/>
    <w:rsid w:val="00B50C5A"/>
    <w:rsid w:val="00B50D1D"/>
    <w:rsid w:val="00B50DBD"/>
    <w:rsid w:val="00B50EB7"/>
    <w:rsid w:val="00B50EBE"/>
    <w:rsid w:val="00B50F1D"/>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2F34"/>
    <w:rsid w:val="00B530DC"/>
    <w:rsid w:val="00B5313E"/>
    <w:rsid w:val="00B53267"/>
    <w:rsid w:val="00B53387"/>
    <w:rsid w:val="00B534F0"/>
    <w:rsid w:val="00B53AEF"/>
    <w:rsid w:val="00B53BC9"/>
    <w:rsid w:val="00B53D03"/>
    <w:rsid w:val="00B53E86"/>
    <w:rsid w:val="00B5417C"/>
    <w:rsid w:val="00B546E2"/>
    <w:rsid w:val="00B549BF"/>
    <w:rsid w:val="00B54DEE"/>
    <w:rsid w:val="00B5548E"/>
    <w:rsid w:val="00B55AC6"/>
    <w:rsid w:val="00B55D56"/>
    <w:rsid w:val="00B55F9E"/>
    <w:rsid w:val="00B55FBA"/>
    <w:rsid w:val="00B560F0"/>
    <w:rsid w:val="00B56134"/>
    <w:rsid w:val="00B566BA"/>
    <w:rsid w:val="00B569A4"/>
    <w:rsid w:val="00B569B8"/>
    <w:rsid w:val="00B570F1"/>
    <w:rsid w:val="00B57DC9"/>
    <w:rsid w:val="00B57E2F"/>
    <w:rsid w:val="00B60670"/>
    <w:rsid w:val="00B60950"/>
    <w:rsid w:val="00B609BB"/>
    <w:rsid w:val="00B60D86"/>
    <w:rsid w:val="00B60DEB"/>
    <w:rsid w:val="00B6114D"/>
    <w:rsid w:val="00B6132E"/>
    <w:rsid w:val="00B613EC"/>
    <w:rsid w:val="00B615D3"/>
    <w:rsid w:val="00B61650"/>
    <w:rsid w:val="00B61EB6"/>
    <w:rsid w:val="00B62148"/>
    <w:rsid w:val="00B62226"/>
    <w:rsid w:val="00B626A3"/>
    <w:rsid w:val="00B62746"/>
    <w:rsid w:val="00B62954"/>
    <w:rsid w:val="00B62DAF"/>
    <w:rsid w:val="00B62E1E"/>
    <w:rsid w:val="00B62F2A"/>
    <w:rsid w:val="00B62FE1"/>
    <w:rsid w:val="00B6392E"/>
    <w:rsid w:val="00B63BA9"/>
    <w:rsid w:val="00B63C03"/>
    <w:rsid w:val="00B64103"/>
    <w:rsid w:val="00B641A2"/>
    <w:rsid w:val="00B6429C"/>
    <w:rsid w:val="00B64AB2"/>
    <w:rsid w:val="00B651FC"/>
    <w:rsid w:val="00B65207"/>
    <w:rsid w:val="00B6522F"/>
    <w:rsid w:val="00B65343"/>
    <w:rsid w:val="00B654FC"/>
    <w:rsid w:val="00B65BE6"/>
    <w:rsid w:val="00B65C8F"/>
    <w:rsid w:val="00B65D39"/>
    <w:rsid w:val="00B65EDD"/>
    <w:rsid w:val="00B65FEF"/>
    <w:rsid w:val="00B6648B"/>
    <w:rsid w:val="00B665B6"/>
    <w:rsid w:val="00B66615"/>
    <w:rsid w:val="00B667B3"/>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B61"/>
    <w:rsid w:val="00B72018"/>
    <w:rsid w:val="00B72633"/>
    <w:rsid w:val="00B727D2"/>
    <w:rsid w:val="00B72965"/>
    <w:rsid w:val="00B72A38"/>
    <w:rsid w:val="00B72A3E"/>
    <w:rsid w:val="00B72E6C"/>
    <w:rsid w:val="00B72F50"/>
    <w:rsid w:val="00B731DE"/>
    <w:rsid w:val="00B731EC"/>
    <w:rsid w:val="00B732C5"/>
    <w:rsid w:val="00B7354A"/>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B2C"/>
    <w:rsid w:val="00B75E18"/>
    <w:rsid w:val="00B76067"/>
    <w:rsid w:val="00B76260"/>
    <w:rsid w:val="00B76399"/>
    <w:rsid w:val="00B76706"/>
    <w:rsid w:val="00B76966"/>
    <w:rsid w:val="00B76E0E"/>
    <w:rsid w:val="00B76EBD"/>
    <w:rsid w:val="00B76ECE"/>
    <w:rsid w:val="00B77545"/>
    <w:rsid w:val="00B775BE"/>
    <w:rsid w:val="00B776CD"/>
    <w:rsid w:val="00B77801"/>
    <w:rsid w:val="00B80197"/>
    <w:rsid w:val="00B801A8"/>
    <w:rsid w:val="00B80214"/>
    <w:rsid w:val="00B80476"/>
    <w:rsid w:val="00B8064C"/>
    <w:rsid w:val="00B806CB"/>
    <w:rsid w:val="00B808E4"/>
    <w:rsid w:val="00B80A92"/>
    <w:rsid w:val="00B80C40"/>
    <w:rsid w:val="00B80E47"/>
    <w:rsid w:val="00B81052"/>
    <w:rsid w:val="00B81156"/>
    <w:rsid w:val="00B812BD"/>
    <w:rsid w:val="00B815B0"/>
    <w:rsid w:val="00B81879"/>
    <w:rsid w:val="00B81A78"/>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E46"/>
    <w:rsid w:val="00B843B6"/>
    <w:rsid w:val="00B84689"/>
    <w:rsid w:val="00B849C9"/>
    <w:rsid w:val="00B84A62"/>
    <w:rsid w:val="00B84ED3"/>
    <w:rsid w:val="00B84F34"/>
    <w:rsid w:val="00B84F7F"/>
    <w:rsid w:val="00B853C7"/>
    <w:rsid w:val="00B85414"/>
    <w:rsid w:val="00B85465"/>
    <w:rsid w:val="00B85747"/>
    <w:rsid w:val="00B8645C"/>
    <w:rsid w:val="00B86801"/>
    <w:rsid w:val="00B86933"/>
    <w:rsid w:val="00B86BB1"/>
    <w:rsid w:val="00B86C48"/>
    <w:rsid w:val="00B87258"/>
    <w:rsid w:val="00B87688"/>
    <w:rsid w:val="00B8777E"/>
    <w:rsid w:val="00B87D7A"/>
    <w:rsid w:val="00B908F8"/>
    <w:rsid w:val="00B90B26"/>
    <w:rsid w:val="00B90D71"/>
    <w:rsid w:val="00B90DBE"/>
    <w:rsid w:val="00B90DC1"/>
    <w:rsid w:val="00B9101E"/>
    <w:rsid w:val="00B91027"/>
    <w:rsid w:val="00B9111B"/>
    <w:rsid w:val="00B911E7"/>
    <w:rsid w:val="00B91223"/>
    <w:rsid w:val="00B9141B"/>
    <w:rsid w:val="00B91487"/>
    <w:rsid w:val="00B917C1"/>
    <w:rsid w:val="00B91D5A"/>
    <w:rsid w:val="00B91F97"/>
    <w:rsid w:val="00B921B0"/>
    <w:rsid w:val="00B9259E"/>
    <w:rsid w:val="00B927CB"/>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AB2"/>
    <w:rsid w:val="00B95D4B"/>
    <w:rsid w:val="00B95D73"/>
    <w:rsid w:val="00B96316"/>
    <w:rsid w:val="00B963DB"/>
    <w:rsid w:val="00B964E1"/>
    <w:rsid w:val="00B9652D"/>
    <w:rsid w:val="00B965FD"/>
    <w:rsid w:val="00B96766"/>
    <w:rsid w:val="00B968F0"/>
    <w:rsid w:val="00B96C7F"/>
    <w:rsid w:val="00B96E51"/>
    <w:rsid w:val="00B970A0"/>
    <w:rsid w:val="00B97189"/>
    <w:rsid w:val="00B972E1"/>
    <w:rsid w:val="00B972F6"/>
    <w:rsid w:val="00B973EA"/>
    <w:rsid w:val="00B977E4"/>
    <w:rsid w:val="00B97A18"/>
    <w:rsid w:val="00B97B3D"/>
    <w:rsid w:val="00BA015D"/>
    <w:rsid w:val="00BA0229"/>
    <w:rsid w:val="00BA0860"/>
    <w:rsid w:val="00BA0A8E"/>
    <w:rsid w:val="00BA0ECC"/>
    <w:rsid w:val="00BA17E4"/>
    <w:rsid w:val="00BA1A10"/>
    <w:rsid w:val="00BA1B35"/>
    <w:rsid w:val="00BA1B99"/>
    <w:rsid w:val="00BA1C72"/>
    <w:rsid w:val="00BA1C8A"/>
    <w:rsid w:val="00BA2652"/>
    <w:rsid w:val="00BA2914"/>
    <w:rsid w:val="00BA2B6F"/>
    <w:rsid w:val="00BA2DD7"/>
    <w:rsid w:val="00BA3072"/>
    <w:rsid w:val="00BA30C7"/>
    <w:rsid w:val="00BA35C5"/>
    <w:rsid w:val="00BA3857"/>
    <w:rsid w:val="00BA3A00"/>
    <w:rsid w:val="00BA3CB8"/>
    <w:rsid w:val="00BA3CFD"/>
    <w:rsid w:val="00BA3D55"/>
    <w:rsid w:val="00BA4183"/>
    <w:rsid w:val="00BA449D"/>
    <w:rsid w:val="00BA45D8"/>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7246"/>
    <w:rsid w:val="00BA7262"/>
    <w:rsid w:val="00BA7269"/>
    <w:rsid w:val="00BA757B"/>
    <w:rsid w:val="00BA7AAD"/>
    <w:rsid w:val="00BA7AB6"/>
    <w:rsid w:val="00BA7B74"/>
    <w:rsid w:val="00BA7D3A"/>
    <w:rsid w:val="00BB0E11"/>
    <w:rsid w:val="00BB0F25"/>
    <w:rsid w:val="00BB0F4D"/>
    <w:rsid w:val="00BB1628"/>
    <w:rsid w:val="00BB1803"/>
    <w:rsid w:val="00BB1837"/>
    <w:rsid w:val="00BB1857"/>
    <w:rsid w:val="00BB18C4"/>
    <w:rsid w:val="00BB1C14"/>
    <w:rsid w:val="00BB1CBA"/>
    <w:rsid w:val="00BB242D"/>
    <w:rsid w:val="00BB25A9"/>
    <w:rsid w:val="00BB27DE"/>
    <w:rsid w:val="00BB298C"/>
    <w:rsid w:val="00BB29AF"/>
    <w:rsid w:val="00BB2ABC"/>
    <w:rsid w:val="00BB2D92"/>
    <w:rsid w:val="00BB3461"/>
    <w:rsid w:val="00BB3619"/>
    <w:rsid w:val="00BB36B1"/>
    <w:rsid w:val="00BB372A"/>
    <w:rsid w:val="00BB3895"/>
    <w:rsid w:val="00BB3990"/>
    <w:rsid w:val="00BB3F05"/>
    <w:rsid w:val="00BB4035"/>
    <w:rsid w:val="00BB434B"/>
    <w:rsid w:val="00BB4485"/>
    <w:rsid w:val="00BB4AEA"/>
    <w:rsid w:val="00BB4B7E"/>
    <w:rsid w:val="00BB4F35"/>
    <w:rsid w:val="00BB5673"/>
    <w:rsid w:val="00BB5AAA"/>
    <w:rsid w:val="00BB5B80"/>
    <w:rsid w:val="00BB5EEC"/>
    <w:rsid w:val="00BB617F"/>
    <w:rsid w:val="00BB67F4"/>
    <w:rsid w:val="00BB68FD"/>
    <w:rsid w:val="00BB6C69"/>
    <w:rsid w:val="00BB70C8"/>
    <w:rsid w:val="00BB7218"/>
    <w:rsid w:val="00BB7227"/>
    <w:rsid w:val="00BB7410"/>
    <w:rsid w:val="00BB761A"/>
    <w:rsid w:val="00BB788E"/>
    <w:rsid w:val="00BB78D1"/>
    <w:rsid w:val="00BC0455"/>
    <w:rsid w:val="00BC0974"/>
    <w:rsid w:val="00BC0AB0"/>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FD0"/>
    <w:rsid w:val="00BC4609"/>
    <w:rsid w:val="00BC4B45"/>
    <w:rsid w:val="00BC4B70"/>
    <w:rsid w:val="00BC510C"/>
    <w:rsid w:val="00BC555E"/>
    <w:rsid w:val="00BC575C"/>
    <w:rsid w:val="00BC5923"/>
    <w:rsid w:val="00BC5A95"/>
    <w:rsid w:val="00BC5AD6"/>
    <w:rsid w:val="00BC61C4"/>
    <w:rsid w:val="00BC65D9"/>
    <w:rsid w:val="00BC683D"/>
    <w:rsid w:val="00BC69AA"/>
    <w:rsid w:val="00BC6B48"/>
    <w:rsid w:val="00BC6CC5"/>
    <w:rsid w:val="00BC6D68"/>
    <w:rsid w:val="00BC6DC4"/>
    <w:rsid w:val="00BC7240"/>
    <w:rsid w:val="00BC74D6"/>
    <w:rsid w:val="00BC76EA"/>
    <w:rsid w:val="00BC79A6"/>
    <w:rsid w:val="00BC79B3"/>
    <w:rsid w:val="00BC7C7C"/>
    <w:rsid w:val="00BD0322"/>
    <w:rsid w:val="00BD05D8"/>
    <w:rsid w:val="00BD06E7"/>
    <w:rsid w:val="00BD0A2B"/>
    <w:rsid w:val="00BD0C7F"/>
    <w:rsid w:val="00BD0CAD"/>
    <w:rsid w:val="00BD1838"/>
    <w:rsid w:val="00BD1BAB"/>
    <w:rsid w:val="00BD1CFD"/>
    <w:rsid w:val="00BD20C3"/>
    <w:rsid w:val="00BD216D"/>
    <w:rsid w:val="00BD2219"/>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D9A"/>
    <w:rsid w:val="00BD4FEC"/>
    <w:rsid w:val="00BD503E"/>
    <w:rsid w:val="00BD5550"/>
    <w:rsid w:val="00BD559C"/>
    <w:rsid w:val="00BD56B8"/>
    <w:rsid w:val="00BD5802"/>
    <w:rsid w:val="00BD618C"/>
    <w:rsid w:val="00BD64BE"/>
    <w:rsid w:val="00BD6593"/>
    <w:rsid w:val="00BD6630"/>
    <w:rsid w:val="00BD6C37"/>
    <w:rsid w:val="00BD6DFD"/>
    <w:rsid w:val="00BD6FDD"/>
    <w:rsid w:val="00BD7460"/>
    <w:rsid w:val="00BD74BF"/>
    <w:rsid w:val="00BE0156"/>
    <w:rsid w:val="00BE05B9"/>
    <w:rsid w:val="00BE0AC6"/>
    <w:rsid w:val="00BE0F8B"/>
    <w:rsid w:val="00BE0F99"/>
    <w:rsid w:val="00BE101D"/>
    <w:rsid w:val="00BE1176"/>
    <w:rsid w:val="00BE12C9"/>
    <w:rsid w:val="00BE13BC"/>
    <w:rsid w:val="00BE140E"/>
    <w:rsid w:val="00BE1529"/>
    <w:rsid w:val="00BE16AB"/>
    <w:rsid w:val="00BE1CB8"/>
    <w:rsid w:val="00BE1EB7"/>
    <w:rsid w:val="00BE2334"/>
    <w:rsid w:val="00BE2550"/>
    <w:rsid w:val="00BE2748"/>
    <w:rsid w:val="00BE27C0"/>
    <w:rsid w:val="00BE2A26"/>
    <w:rsid w:val="00BE2A83"/>
    <w:rsid w:val="00BE2A90"/>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ACB"/>
    <w:rsid w:val="00BE5B67"/>
    <w:rsid w:val="00BE5DD0"/>
    <w:rsid w:val="00BE5E4E"/>
    <w:rsid w:val="00BE5FB1"/>
    <w:rsid w:val="00BE6458"/>
    <w:rsid w:val="00BE6628"/>
    <w:rsid w:val="00BE6C18"/>
    <w:rsid w:val="00BE6CE4"/>
    <w:rsid w:val="00BE74FD"/>
    <w:rsid w:val="00BE7598"/>
    <w:rsid w:val="00BE78AF"/>
    <w:rsid w:val="00BE7912"/>
    <w:rsid w:val="00BE7CF2"/>
    <w:rsid w:val="00BE7DC5"/>
    <w:rsid w:val="00BF000B"/>
    <w:rsid w:val="00BF0046"/>
    <w:rsid w:val="00BF0052"/>
    <w:rsid w:val="00BF026E"/>
    <w:rsid w:val="00BF044C"/>
    <w:rsid w:val="00BF0757"/>
    <w:rsid w:val="00BF0A16"/>
    <w:rsid w:val="00BF0BA0"/>
    <w:rsid w:val="00BF0E35"/>
    <w:rsid w:val="00BF0F33"/>
    <w:rsid w:val="00BF132A"/>
    <w:rsid w:val="00BF16CF"/>
    <w:rsid w:val="00BF198A"/>
    <w:rsid w:val="00BF19BB"/>
    <w:rsid w:val="00BF1AF8"/>
    <w:rsid w:val="00BF24D5"/>
    <w:rsid w:val="00BF2509"/>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7598"/>
    <w:rsid w:val="00BF7886"/>
    <w:rsid w:val="00C000A3"/>
    <w:rsid w:val="00C0042E"/>
    <w:rsid w:val="00C006A0"/>
    <w:rsid w:val="00C008E5"/>
    <w:rsid w:val="00C00E0A"/>
    <w:rsid w:val="00C00EDF"/>
    <w:rsid w:val="00C01169"/>
    <w:rsid w:val="00C012AF"/>
    <w:rsid w:val="00C01844"/>
    <w:rsid w:val="00C01876"/>
    <w:rsid w:val="00C018AE"/>
    <w:rsid w:val="00C01B16"/>
    <w:rsid w:val="00C024A0"/>
    <w:rsid w:val="00C0297F"/>
    <w:rsid w:val="00C029D7"/>
    <w:rsid w:val="00C02BD0"/>
    <w:rsid w:val="00C02C3B"/>
    <w:rsid w:val="00C02D1E"/>
    <w:rsid w:val="00C030FE"/>
    <w:rsid w:val="00C03530"/>
    <w:rsid w:val="00C036B9"/>
    <w:rsid w:val="00C0370B"/>
    <w:rsid w:val="00C03F43"/>
    <w:rsid w:val="00C03F48"/>
    <w:rsid w:val="00C03FD8"/>
    <w:rsid w:val="00C04513"/>
    <w:rsid w:val="00C04557"/>
    <w:rsid w:val="00C04CDB"/>
    <w:rsid w:val="00C04DD1"/>
    <w:rsid w:val="00C0502A"/>
    <w:rsid w:val="00C05121"/>
    <w:rsid w:val="00C05248"/>
    <w:rsid w:val="00C056C9"/>
    <w:rsid w:val="00C057EB"/>
    <w:rsid w:val="00C05900"/>
    <w:rsid w:val="00C05AE7"/>
    <w:rsid w:val="00C05EFF"/>
    <w:rsid w:val="00C05FFB"/>
    <w:rsid w:val="00C06179"/>
    <w:rsid w:val="00C06186"/>
    <w:rsid w:val="00C0691E"/>
    <w:rsid w:val="00C069F1"/>
    <w:rsid w:val="00C06BCE"/>
    <w:rsid w:val="00C06DB4"/>
    <w:rsid w:val="00C06F28"/>
    <w:rsid w:val="00C06FD0"/>
    <w:rsid w:val="00C0707C"/>
    <w:rsid w:val="00C07267"/>
    <w:rsid w:val="00C0747B"/>
    <w:rsid w:val="00C076C2"/>
    <w:rsid w:val="00C07972"/>
    <w:rsid w:val="00C07E81"/>
    <w:rsid w:val="00C07ED2"/>
    <w:rsid w:val="00C10448"/>
    <w:rsid w:val="00C105C2"/>
    <w:rsid w:val="00C109CB"/>
    <w:rsid w:val="00C10C9B"/>
    <w:rsid w:val="00C10CC1"/>
    <w:rsid w:val="00C10F6E"/>
    <w:rsid w:val="00C10F78"/>
    <w:rsid w:val="00C11561"/>
    <w:rsid w:val="00C117BA"/>
    <w:rsid w:val="00C1200C"/>
    <w:rsid w:val="00C1249E"/>
    <w:rsid w:val="00C124C9"/>
    <w:rsid w:val="00C12554"/>
    <w:rsid w:val="00C1256A"/>
    <w:rsid w:val="00C127B6"/>
    <w:rsid w:val="00C12A64"/>
    <w:rsid w:val="00C12DD6"/>
    <w:rsid w:val="00C138AF"/>
    <w:rsid w:val="00C13C42"/>
    <w:rsid w:val="00C14C63"/>
    <w:rsid w:val="00C14F48"/>
    <w:rsid w:val="00C151E3"/>
    <w:rsid w:val="00C15221"/>
    <w:rsid w:val="00C152E3"/>
    <w:rsid w:val="00C154CD"/>
    <w:rsid w:val="00C15507"/>
    <w:rsid w:val="00C15671"/>
    <w:rsid w:val="00C158D3"/>
    <w:rsid w:val="00C158DA"/>
    <w:rsid w:val="00C160CD"/>
    <w:rsid w:val="00C165B2"/>
    <w:rsid w:val="00C16703"/>
    <w:rsid w:val="00C16AB2"/>
    <w:rsid w:val="00C16C05"/>
    <w:rsid w:val="00C17036"/>
    <w:rsid w:val="00C17215"/>
    <w:rsid w:val="00C173AD"/>
    <w:rsid w:val="00C1758F"/>
    <w:rsid w:val="00C176CB"/>
    <w:rsid w:val="00C17B66"/>
    <w:rsid w:val="00C17DE5"/>
    <w:rsid w:val="00C17E68"/>
    <w:rsid w:val="00C17F3E"/>
    <w:rsid w:val="00C17FB2"/>
    <w:rsid w:val="00C208D5"/>
    <w:rsid w:val="00C20B43"/>
    <w:rsid w:val="00C20CAB"/>
    <w:rsid w:val="00C20F7A"/>
    <w:rsid w:val="00C21163"/>
    <w:rsid w:val="00C2128A"/>
    <w:rsid w:val="00C214C5"/>
    <w:rsid w:val="00C214E6"/>
    <w:rsid w:val="00C2151A"/>
    <w:rsid w:val="00C219FD"/>
    <w:rsid w:val="00C21A38"/>
    <w:rsid w:val="00C21C30"/>
    <w:rsid w:val="00C21EAB"/>
    <w:rsid w:val="00C21F8F"/>
    <w:rsid w:val="00C220D3"/>
    <w:rsid w:val="00C222B4"/>
    <w:rsid w:val="00C224F6"/>
    <w:rsid w:val="00C2251E"/>
    <w:rsid w:val="00C225D6"/>
    <w:rsid w:val="00C22D7F"/>
    <w:rsid w:val="00C22EDF"/>
    <w:rsid w:val="00C23005"/>
    <w:rsid w:val="00C230B7"/>
    <w:rsid w:val="00C2346D"/>
    <w:rsid w:val="00C236F1"/>
    <w:rsid w:val="00C2374B"/>
    <w:rsid w:val="00C23C8C"/>
    <w:rsid w:val="00C23EC1"/>
    <w:rsid w:val="00C23F67"/>
    <w:rsid w:val="00C240BF"/>
    <w:rsid w:val="00C24245"/>
    <w:rsid w:val="00C2479D"/>
    <w:rsid w:val="00C247BF"/>
    <w:rsid w:val="00C24BE2"/>
    <w:rsid w:val="00C24ED1"/>
    <w:rsid w:val="00C24F1D"/>
    <w:rsid w:val="00C24F6C"/>
    <w:rsid w:val="00C25159"/>
    <w:rsid w:val="00C253E2"/>
    <w:rsid w:val="00C25D5F"/>
    <w:rsid w:val="00C26040"/>
    <w:rsid w:val="00C267C6"/>
    <w:rsid w:val="00C26CC7"/>
    <w:rsid w:val="00C27030"/>
    <w:rsid w:val="00C271E2"/>
    <w:rsid w:val="00C27518"/>
    <w:rsid w:val="00C2784F"/>
    <w:rsid w:val="00C27D1D"/>
    <w:rsid w:val="00C27F24"/>
    <w:rsid w:val="00C301B8"/>
    <w:rsid w:val="00C3023F"/>
    <w:rsid w:val="00C30438"/>
    <w:rsid w:val="00C304C5"/>
    <w:rsid w:val="00C30873"/>
    <w:rsid w:val="00C30902"/>
    <w:rsid w:val="00C30E82"/>
    <w:rsid w:val="00C3105A"/>
    <w:rsid w:val="00C31313"/>
    <w:rsid w:val="00C313F4"/>
    <w:rsid w:val="00C3143C"/>
    <w:rsid w:val="00C315DA"/>
    <w:rsid w:val="00C31810"/>
    <w:rsid w:val="00C3184B"/>
    <w:rsid w:val="00C318E5"/>
    <w:rsid w:val="00C31D95"/>
    <w:rsid w:val="00C31DE4"/>
    <w:rsid w:val="00C31FBA"/>
    <w:rsid w:val="00C323D1"/>
    <w:rsid w:val="00C32576"/>
    <w:rsid w:val="00C325F9"/>
    <w:rsid w:val="00C32AFA"/>
    <w:rsid w:val="00C32C12"/>
    <w:rsid w:val="00C32C39"/>
    <w:rsid w:val="00C32E32"/>
    <w:rsid w:val="00C33439"/>
    <w:rsid w:val="00C33DAD"/>
    <w:rsid w:val="00C348C9"/>
    <w:rsid w:val="00C349B8"/>
    <w:rsid w:val="00C34A49"/>
    <w:rsid w:val="00C34BAA"/>
    <w:rsid w:val="00C34F1C"/>
    <w:rsid w:val="00C35415"/>
    <w:rsid w:val="00C354E3"/>
    <w:rsid w:val="00C355EB"/>
    <w:rsid w:val="00C35D6A"/>
    <w:rsid w:val="00C35E06"/>
    <w:rsid w:val="00C35FB5"/>
    <w:rsid w:val="00C36132"/>
    <w:rsid w:val="00C36168"/>
    <w:rsid w:val="00C362BB"/>
    <w:rsid w:val="00C36535"/>
    <w:rsid w:val="00C3665A"/>
    <w:rsid w:val="00C367B2"/>
    <w:rsid w:val="00C36B06"/>
    <w:rsid w:val="00C36C89"/>
    <w:rsid w:val="00C36FA9"/>
    <w:rsid w:val="00C3708F"/>
    <w:rsid w:val="00C3728B"/>
    <w:rsid w:val="00C373CB"/>
    <w:rsid w:val="00C378EA"/>
    <w:rsid w:val="00C37BC1"/>
    <w:rsid w:val="00C37C88"/>
    <w:rsid w:val="00C37DE9"/>
    <w:rsid w:val="00C37FB8"/>
    <w:rsid w:val="00C401D1"/>
    <w:rsid w:val="00C40483"/>
    <w:rsid w:val="00C407AB"/>
    <w:rsid w:val="00C40AAF"/>
    <w:rsid w:val="00C40C50"/>
    <w:rsid w:val="00C40F89"/>
    <w:rsid w:val="00C41695"/>
    <w:rsid w:val="00C41B04"/>
    <w:rsid w:val="00C41D69"/>
    <w:rsid w:val="00C41F7A"/>
    <w:rsid w:val="00C42042"/>
    <w:rsid w:val="00C4265D"/>
    <w:rsid w:val="00C42674"/>
    <w:rsid w:val="00C428A6"/>
    <w:rsid w:val="00C42D3F"/>
    <w:rsid w:val="00C43908"/>
    <w:rsid w:val="00C43B4A"/>
    <w:rsid w:val="00C43C91"/>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72B8"/>
    <w:rsid w:val="00C472DF"/>
    <w:rsid w:val="00C4730A"/>
    <w:rsid w:val="00C4751E"/>
    <w:rsid w:val="00C4751F"/>
    <w:rsid w:val="00C47594"/>
    <w:rsid w:val="00C47831"/>
    <w:rsid w:val="00C47A2C"/>
    <w:rsid w:val="00C47AA1"/>
    <w:rsid w:val="00C47C2D"/>
    <w:rsid w:val="00C50676"/>
    <w:rsid w:val="00C50A03"/>
    <w:rsid w:val="00C5100D"/>
    <w:rsid w:val="00C51307"/>
    <w:rsid w:val="00C51415"/>
    <w:rsid w:val="00C5156D"/>
    <w:rsid w:val="00C517CA"/>
    <w:rsid w:val="00C51864"/>
    <w:rsid w:val="00C51878"/>
    <w:rsid w:val="00C51A6C"/>
    <w:rsid w:val="00C523B3"/>
    <w:rsid w:val="00C524BE"/>
    <w:rsid w:val="00C5277B"/>
    <w:rsid w:val="00C52BF3"/>
    <w:rsid w:val="00C52DED"/>
    <w:rsid w:val="00C52F8C"/>
    <w:rsid w:val="00C531B8"/>
    <w:rsid w:val="00C53708"/>
    <w:rsid w:val="00C53728"/>
    <w:rsid w:val="00C53955"/>
    <w:rsid w:val="00C53A76"/>
    <w:rsid w:val="00C53BAC"/>
    <w:rsid w:val="00C53ED9"/>
    <w:rsid w:val="00C53F6B"/>
    <w:rsid w:val="00C540BC"/>
    <w:rsid w:val="00C540EA"/>
    <w:rsid w:val="00C54667"/>
    <w:rsid w:val="00C54668"/>
    <w:rsid w:val="00C546C6"/>
    <w:rsid w:val="00C5472E"/>
    <w:rsid w:val="00C54755"/>
    <w:rsid w:val="00C548E5"/>
    <w:rsid w:val="00C54DFB"/>
    <w:rsid w:val="00C55124"/>
    <w:rsid w:val="00C552C8"/>
    <w:rsid w:val="00C5537A"/>
    <w:rsid w:val="00C55395"/>
    <w:rsid w:val="00C55402"/>
    <w:rsid w:val="00C5552B"/>
    <w:rsid w:val="00C5579F"/>
    <w:rsid w:val="00C557C4"/>
    <w:rsid w:val="00C5599F"/>
    <w:rsid w:val="00C55A42"/>
    <w:rsid w:val="00C55BED"/>
    <w:rsid w:val="00C55D4D"/>
    <w:rsid w:val="00C56A0D"/>
    <w:rsid w:val="00C56E99"/>
    <w:rsid w:val="00C5700F"/>
    <w:rsid w:val="00C5723C"/>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12E0"/>
    <w:rsid w:val="00C61516"/>
    <w:rsid w:val="00C61646"/>
    <w:rsid w:val="00C616E3"/>
    <w:rsid w:val="00C61856"/>
    <w:rsid w:val="00C618C3"/>
    <w:rsid w:val="00C61916"/>
    <w:rsid w:val="00C619ED"/>
    <w:rsid w:val="00C61E6A"/>
    <w:rsid w:val="00C62091"/>
    <w:rsid w:val="00C62171"/>
    <w:rsid w:val="00C622F5"/>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F0A"/>
    <w:rsid w:val="00C641E9"/>
    <w:rsid w:val="00C646E0"/>
    <w:rsid w:val="00C646F0"/>
    <w:rsid w:val="00C6492D"/>
    <w:rsid w:val="00C64AF1"/>
    <w:rsid w:val="00C64B75"/>
    <w:rsid w:val="00C64CA8"/>
    <w:rsid w:val="00C64E07"/>
    <w:rsid w:val="00C652DA"/>
    <w:rsid w:val="00C65572"/>
    <w:rsid w:val="00C65655"/>
    <w:rsid w:val="00C657DD"/>
    <w:rsid w:val="00C65A5E"/>
    <w:rsid w:val="00C65A69"/>
    <w:rsid w:val="00C65A6A"/>
    <w:rsid w:val="00C65D4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70017"/>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88A"/>
    <w:rsid w:val="00C72BA9"/>
    <w:rsid w:val="00C72C42"/>
    <w:rsid w:val="00C732CF"/>
    <w:rsid w:val="00C737F5"/>
    <w:rsid w:val="00C73805"/>
    <w:rsid w:val="00C738CF"/>
    <w:rsid w:val="00C73A42"/>
    <w:rsid w:val="00C73DD4"/>
    <w:rsid w:val="00C74147"/>
    <w:rsid w:val="00C74327"/>
    <w:rsid w:val="00C75517"/>
    <w:rsid w:val="00C75619"/>
    <w:rsid w:val="00C75861"/>
    <w:rsid w:val="00C75A74"/>
    <w:rsid w:val="00C75C38"/>
    <w:rsid w:val="00C75FB2"/>
    <w:rsid w:val="00C76077"/>
    <w:rsid w:val="00C76228"/>
    <w:rsid w:val="00C764E4"/>
    <w:rsid w:val="00C76AAB"/>
    <w:rsid w:val="00C76BB9"/>
    <w:rsid w:val="00C76C31"/>
    <w:rsid w:val="00C76E57"/>
    <w:rsid w:val="00C770CE"/>
    <w:rsid w:val="00C7724F"/>
    <w:rsid w:val="00C77281"/>
    <w:rsid w:val="00C777A7"/>
    <w:rsid w:val="00C777E9"/>
    <w:rsid w:val="00C77804"/>
    <w:rsid w:val="00C80A72"/>
    <w:rsid w:val="00C80AF3"/>
    <w:rsid w:val="00C8110D"/>
    <w:rsid w:val="00C81331"/>
    <w:rsid w:val="00C81975"/>
    <w:rsid w:val="00C81BF0"/>
    <w:rsid w:val="00C82540"/>
    <w:rsid w:val="00C82624"/>
    <w:rsid w:val="00C82EBF"/>
    <w:rsid w:val="00C82ED3"/>
    <w:rsid w:val="00C82FB5"/>
    <w:rsid w:val="00C83405"/>
    <w:rsid w:val="00C83613"/>
    <w:rsid w:val="00C83958"/>
    <w:rsid w:val="00C83F9A"/>
    <w:rsid w:val="00C84324"/>
    <w:rsid w:val="00C8434D"/>
    <w:rsid w:val="00C84898"/>
    <w:rsid w:val="00C848A0"/>
    <w:rsid w:val="00C84A98"/>
    <w:rsid w:val="00C84AE5"/>
    <w:rsid w:val="00C84D61"/>
    <w:rsid w:val="00C850F8"/>
    <w:rsid w:val="00C85145"/>
    <w:rsid w:val="00C85608"/>
    <w:rsid w:val="00C85B6F"/>
    <w:rsid w:val="00C86183"/>
    <w:rsid w:val="00C86245"/>
    <w:rsid w:val="00C86370"/>
    <w:rsid w:val="00C867AE"/>
    <w:rsid w:val="00C867E1"/>
    <w:rsid w:val="00C86D7B"/>
    <w:rsid w:val="00C86EEC"/>
    <w:rsid w:val="00C87318"/>
    <w:rsid w:val="00C875F0"/>
    <w:rsid w:val="00C8771A"/>
    <w:rsid w:val="00C87C1D"/>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D"/>
    <w:rsid w:val="00C92957"/>
    <w:rsid w:val="00C92C0C"/>
    <w:rsid w:val="00C92CFA"/>
    <w:rsid w:val="00C92F0A"/>
    <w:rsid w:val="00C92F77"/>
    <w:rsid w:val="00C930C9"/>
    <w:rsid w:val="00C93579"/>
    <w:rsid w:val="00C937E9"/>
    <w:rsid w:val="00C93A91"/>
    <w:rsid w:val="00C93C21"/>
    <w:rsid w:val="00C93CB0"/>
    <w:rsid w:val="00C941E2"/>
    <w:rsid w:val="00C942CD"/>
    <w:rsid w:val="00C945E1"/>
    <w:rsid w:val="00C95083"/>
    <w:rsid w:val="00C953CB"/>
    <w:rsid w:val="00C95639"/>
    <w:rsid w:val="00C95761"/>
    <w:rsid w:val="00C95ED5"/>
    <w:rsid w:val="00C9653E"/>
    <w:rsid w:val="00C966AC"/>
    <w:rsid w:val="00C969DE"/>
    <w:rsid w:val="00C96B91"/>
    <w:rsid w:val="00C96FEF"/>
    <w:rsid w:val="00C976DF"/>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94"/>
    <w:rsid w:val="00CA23ED"/>
    <w:rsid w:val="00CA24D9"/>
    <w:rsid w:val="00CA2EE2"/>
    <w:rsid w:val="00CA326D"/>
    <w:rsid w:val="00CA3AD1"/>
    <w:rsid w:val="00CA3CDD"/>
    <w:rsid w:val="00CA3DCC"/>
    <w:rsid w:val="00CA404F"/>
    <w:rsid w:val="00CA463C"/>
    <w:rsid w:val="00CA474B"/>
    <w:rsid w:val="00CA4760"/>
    <w:rsid w:val="00CA4863"/>
    <w:rsid w:val="00CA4C2D"/>
    <w:rsid w:val="00CA4C6A"/>
    <w:rsid w:val="00CA51C3"/>
    <w:rsid w:val="00CA5B28"/>
    <w:rsid w:val="00CA5CEA"/>
    <w:rsid w:val="00CA5D19"/>
    <w:rsid w:val="00CA633D"/>
    <w:rsid w:val="00CA63D9"/>
    <w:rsid w:val="00CA6759"/>
    <w:rsid w:val="00CA76F9"/>
    <w:rsid w:val="00CA7700"/>
    <w:rsid w:val="00CA7755"/>
    <w:rsid w:val="00CA776B"/>
    <w:rsid w:val="00CA7A40"/>
    <w:rsid w:val="00CA7AA0"/>
    <w:rsid w:val="00CA7BAC"/>
    <w:rsid w:val="00CA7D9A"/>
    <w:rsid w:val="00CB0237"/>
    <w:rsid w:val="00CB0447"/>
    <w:rsid w:val="00CB053B"/>
    <w:rsid w:val="00CB0729"/>
    <w:rsid w:val="00CB074A"/>
    <w:rsid w:val="00CB07D9"/>
    <w:rsid w:val="00CB08CA"/>
    <w:rsid w:val="00CB09B7"/>
    <w:rsid w:val="00CB0F1F"/>
    <w:rsid w:val="00CB0F7E"/>
    <w:rsid w:val="00CB102A"/>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23C"/>
    <w:rsid w:val="00CB6733"/>
    <w:rsid w:val="00CB6737"/>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139"/>
    <w:rsid w:val="00CC6282"/>
    <w:rsid w:val="00CC67AF"/>
    <w:rsid w:val="00CC6897"/>
    <w:rsid w:val="00CC68DC"/>
    <w:rsid w:val="00CC6A7E"/>
    <w:rsid w:val="00CC6F8F"/>
    <w:rsid w:val="00CC745A"/>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E1F"/>
    <w:rsid w:val="00CD2EB3"/>
    <w:rsid w:val="00CD30ED"/>
    <w:rsid w:val="00CD3197"/>
    <w:rsid w:val="00CD34DD"/>
    <w:rsid w:val="00CD34FA"/>
    <w:rsid w:val="00CD3544"/>
    <w:rsid w:val="00CD3E8B"/>
    <w:rsid w:val="00CD41DD"/>
    <w:rsid w:val="00CD47F2"/>
    <w:rsid w:val="00CD4E1C"/>
    <w:rsid w:val="00CD4EBB"/>
    <w:rsid w:val="00CD5571"/>
    <w:rsid w:val="00CD5991"/>
    <w:rsid w:val="00CD5AC0"/>
    <w:rsid w:val="00CD5DA8"/>
    <w:rsid w:val="00CD5DAA"/>
    <w:rsid w:val="00CD5F0A"/>
    <w:rsid w:val="00CD5F4D"/>
    <w:rsid w:val="00CD6331"/>
    <w:rsid w:val="00CD6406"/>
    <w:rsid w:val="00CD64C9"/>
    <w:rsid w:val="00CD6540"/>
    <w:rsid w:val="00CD6703"/>
    <w:rsid w:val="00CD6A12"/>
    <w:rsid w:val="00CD6DD4"/>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D4"/>
    <w:rsid w:val="00CE2C4C"/>
    <w:rsid w:val="00CE2FEC"/>
    <w:rsid w:val="00CE3343"/>
    <w:rsid w:val="00CE3552"/>
    <w:rsid w:val="00CE3589"/>
    <w:rsid w:val="00CE3C8A"/>
    <w:rsid w:val="00CE3D2A"/>
    <w:rsid w:val="00CE436D"/>
    <w:rsid w:val="00CE44A8"/>
    <w:rsid w:val="00CE48FA"/>
    <w:rsid w:val="00CE495C"/>
    <w:rsid w:val="00CE5216"/>
    <w:rsid w:val="00CE52E3"/>
    <w:rsid w:val="00CE5986"/>
    <w:rsid w:val="00CE5DD1"/>
    <w:rsid w:val="00CE5E30"/>
    <w:rsid w:val="00CE5E85"/>
    <w:rsid w:val="00CE5FAA"/>
    <w:rsid w:val="00CE63FA"/>
    <w:rsid w:val="00CE6EC3"/>
    <w:rsid w:val="00CE6EEE"/>
    <w:rsid w:val="00CE7572"/>
    <w:rsid w:val="00CE76EE"/>
    <w:rsid w:val="00CE7B52"/>
    <w:rsid w:val="00CE7E70"/>
    <w:rsid w:val="00CF0243"/>
    <w:rsid w:val="00CF02A7"/>
    <w:rsid w:val="00CF02FB"/>
    <w:rsid w:val="00CF0607"/>
    <w:rsid w:val="00CF0D39"/>
    <w:rsid w:val="00CF0E85"/>
    <w:rsid w:val="00CF0FAC"/>
    <w:rsid w:val="00CF0FFE"/>
    <w:rsid w:val="00CF101F"/>
    <w:rsid w:val="00CF132F"/>
    <w:rsid w:val="00CF1558"/>
    <w:rsid w:val="00CF1565"/>
    <w:rsid w:val="00CF162A"/>
    <w:rsid w:val="00CF177B"/>
    <w:rsid w:val="00CF192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3014"/>
    <w:rsid w:val="00CF36BD"/>
    <w:rsid w:val="00CF3769"/>
    <w:rsid w:val="00CF3C30"/>
    <w:rsid w:val="00CF3F98"/>
    <w:rsid w:val="00CF547E"/>
    <w:rsid w:val="00CF5895"/>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BFD"/>
    <w:rsid w:val="00CF7D09"/>
    <w:rsid w:val="00CF7E82"/>
    <w:rsid w:val="00D00051"/>
    <w:rsid w:val="00D00195"/>
    <w:rsid w:val="00D00243"/>
    <w:rsid w:val="00D0064D"/>
    <w:rsid w:val="00D00664"/>
    <w:rsid w:val="00D0075D"/>
    <w:rsid w:val="00D007E4"/>
    <w:rsid w:val="00D008E3"/>
    <w:rsid w:val="00D00993"/>
    <w:rsid w:val="00D0099E"/>
    <w:rsid w:val="00D009AA"/>
    <w:rsid w:val="00D009BA"/>
    <w:rsid w:val="00D00B45"/>
    <w:rsid w:val="00D00C3D"/>
    <w:rsid w:val="00D00CA9"/>
    <w:rsid w:val="00D00DC1"/>
    <w:rsid w:val="00D0114A"/>
    <w:rsid w:val="00D015EF"/>
    <w:rsid w:val="00D01688"/>
    <w:rsid w:val="00D016DD"/>
    <w:rsid w:val="00D01865"/>
    <w:rsid w:val="00D01AD7"/>
    <w:rsid w:val="00D01DEF"/>
    <w:rsid w:val="00D01E2C"/>
    <w:rsid w:val="00D01E95"/>
    <w:rsid w:val="00D01F9A"/>
    <w:rsid w:val="00D02198"/>
    <w:rsid w:val="00D0238E"/>
    <w:rsid w:val="00D0239F"/>
    <w:rsid w:val="00D0325B"/>
    <w:rsid w:val="00D03C56"/>
    <w:rsid w:val="00D03E40"/>
    <w:rsid w:val="00D04064"/>
    <w:rsid w:val="00D04154"/>
    <w:rsid w:val="00D04509"/>
    <w:rsid w:val="00D04ABA"/>
    <w:rsid w:val="00D04AEC"/>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B3"/>
    <w:rsid w:val="00D07841"/>
    <w:rsid w:val="00D07984"/>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440"/>
    <w:rsid w:val="00D166A4"/>
    <w:rsid w:val="00D16B2F"/>
    <w:rsid w:val="00D16C40"/>
    <w:rsid w:val="00D16E07"/>
    <w:rsid w:val="00D1788B"/>
    <w:rsid w:val="00D178EB"/>
    <w:rsid w:val="00D17923"/>
    <w:rsid w:val="00D179CA"/>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3D17"/>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6E6"/>
    <w:rsid w:val="00D25773"/>
    <w:rsid w:val="00D257D5"/>
    <w:rsid w:val="00D25CBB"/>
    <w:rsid w:val="00D25CCA"/>
    <w:rsid w:val="00D26150"/>
    <w:rsid w:val="00D2641F"/>
    <w:rsid w:val="00D265C6"/>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BDD"/>
    <w:rsid w:val="00D32151"/>
    <w:rsid w:val="00D324FC"/>
    <w:rsid w:val="00D32558"/>
    <w:rsid w:val="00D32912"/>
    <w:rsid w:val="00D32A27"/>
    <w:rsid w:val="00D32F54"/>
    <w:rsid w:val="00D3320F"/>
    <w:rsid w:val="00D3343E"/>
    <w:rsid w:val="00D334D5"/>
    <w:rsid w:val="00D33919"/>
    <w:rsid w:val="00D33AAD"/>
    <w:rsid w:val="00D33B8B"/>
    <w:rsid w:val="00D34189"/>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519"/>
    <w:rsid w:val="00D36A01"/>
    <w:rsid w:val="00D36A0C"/>
    <w:rsid w:val="00D36ADA"/>
    <w:rsid w:val="00D36E44"/>
    <w:rsid w:val="00D36F14"/>
    <w:rsid w:val="00D3736D"/>
    <w:rsid w:val="00D37550"/>
    <w:rsid w:val="00D376ED"/>
    <w:rsid w:val="00D37715"/>
    <w:rsid w:val="00D37B46"/>
    <w:rsid w:val="00D400B0"/>
    <w:rsid w:val="00D4030A"/>
    <w:rsid w:val="00D403C0"/>
    <w:rsid w:val="00D4075C"/>
    <w:rsid w:val="00D40CD6"/>
    <w:rsid w:val="00D40CE6"/>
    <w:rsid w:val="00D40E31"/>
    <w:rsid w:val="00D40F7B"/>
    <w:rsid w:val="00D412B0"/>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43F"/>
    <w:rsid w:val="00D45502"/>
    <w:rsid w:val="00D45508"/>
    <w:rsid w:val="00D457C5"/>
    <w:rsid w:val="00D4589B"/>
    <w:rsid w:val="00D45EFB"/>
    <w:rsid w:val="00D460EB"/>
    <w:rsid w:val="00D463E2"/>
    <w:rsid w:val="00D4659C"/>
    <w:rsid w:val="00D46635"/>
    <w:rsid w:val="00D468D0"/>
    <w:rsid w:val="00D46AE2"/>
    <w:rsid w:val="00D46C8F"/>
    <w:rsid w:val="00D47073"/>
    <w:rsid w:val="00D479E4"/>
    <w:rsid w:val="00D47AEB"/>
    <w:rsid w:val="00D47CBD"/>
    <w:rsid w:val="00D502A6"/>
    <w:rsid w:val="00D502C1"/>
    <w:rsid w:val="00D502DD"/>
    <w:rsid w:val="00D503A9"/>
    <w:rsid w:val="00D503FC"/>
    <w:rsid w:val="00D50674"/>
    <w:rsid w:val="00D506D1"/>
    <w:rsid w:val="00D506F5"/>
    <w:rsid w:val="00D50B35"/>
    <w:rsid w:val="00D50CCE"/>
    <w:rsid w:val="00D50F49"/>
    <w:rsid w:val="00D50FEC"/>
    <w:rsid w:val="00D51AB2"/>
    <w:rsid w:val="00D51D3E"/>
    <w:rsid w:val="00D51D9F"/>
    <w:rsid w:val="00D51ED2"/>
    <w:rsid w:val="00D51F0A"/>
    <w:rsid w:val="00D5200B"/>
    <w:rsid w:val="00D52478"/>
    <w:rsid w:val="00D524BE"/>
    <w:rsid w:val="00D52956"/>
    <w:rsid w:val="00D52BBC"/>
    <w:rsid w:val="00D52C38"/>
    <w:rsid w:val="00D52CE1"/>
    <w:rsid w:val="00D52CE3"/>
    <w:rsid w:val="00D53235"/>
    <w:rsid w:val="00D536A4"/>
    <w:rsid w:val="00D5392B"/>
    <w:rsid w:val="00D53980"/>
    <w:rsid w:val="00D53989"/>
    <w:rsid w:val="00D5399E"/>
    <w:rsid w:val="00D539DD"/>
    <w:rsid w:val="00D53E5D"/>
    <w:rsid w:val="00D53FF4"/>
    <w:rsid w:val="00D5468E"/>
    <w:rsid w:val="00D54BF9"/>
    <w:rsid w:val="00D54E5B"/>
    <w:rsid w:val="00D5500B"/>
    <w:rsid w:val="00D5547D"/>
    <w:rsid w:val="00D55572"/>
    <w:rsid w:val="00D5560D"/>
    <w:rsid w:val="00D557C6"/>
    <w:rsid w:val="00D557EE"/>
    <w:rsid w:val="00D5583B"/>
    <w:rsid w:val="00D55AA4"/>
    <w:rsid w:val="00D55AB3"/>
    <w:rsid w:val="00D5640B"/>
    <w:rsid w:val="00D56C12"/>
    <w:rsid w:val="00D57040"/>
    <w:rsid w:val="00D57446"/>
    <w:rsid w:val="00D576BC"/>
    <w:rsid w:val="00D579A6"/>
    <w:rsid w:val="00D579CC"/>
    <w:rsid w:val="00D57A73"/>
    <w:rsid w:val="00D57D22"/>
    <w:rsid w:val="00D60235"/>
    <w:rsid w:val="00D60339"/>
    <w:rsid w:val="00D6035A"/>
    <w:rsid w:val="00D6053E"/>
    <w:rsid w:val="00D60564"/>
    <w:rsid w:val="00D6083C"/>
    <w:rsid w:val="00D6088B"/>
    <w:rsid w:val="00D60C5B"/>
    <w:rsid w:val="00D60EED"/>
    <w:rsid w:val="00D60F21"/>
    <w:rsid w:val="00D615AD"/>
    <w:rsid w:val="00D617CC"/>
    <w:rsid w:val="00D61820"/>
    <w:rsid w:val="00D6183D"/>
    <w:rsid w:val="00D61A02"/>
    <w:rsid w:val="00D62208"/>
    <w:rsid w:val="00D625F2"/>
    <w:rsid w:val="00D62AAF"/>
    <w:rsid w:val="00D62B8A"/>
    <w:rsid w:val="00D634A7"/>
    <w:rsid w:val="00D634E9"/>
    <w:rsid w:val="00D636AA"/>
    <w:rsid w:val="00D63CDA"/>
    <w:rsid w:val="00D643C5"/>
    <w:rsid w:val="00D64791"/>
    <w:rsid w:val="00D647D7"/>
    <w:rsid w:val="00D6480C"/>
    <w:rsid w:val="00D64A46"/>
    <w:rsid w:val="00D64B5A"/>
    <w:rsid w:val="00D64CE8"/>
    <w:rsid w:val="00D64F53"/>
    <w:rsid w:val="00D65064"/>
    <w:rsid w:val="00D6563A"/>
    <w:rsid w:val="00D656B9"/>
    <w:rsid w:val="00D65BA6"/>
    <w:rsid w:val="00D65E4D"/>
    <w:rsid w:val="00D66132"/>
    <w:rsid w:val="00D66287"/>
    <w:rsid w:val="00D662C9"/>
    <w:rsid w:val="00D665A3"/>
    <w:rsid w:val="00D66CDA"/>
    <w:rsid w:val="00D66CDB"/>
    <w:rsid w:val="00D66EFF"/>
    <w:rsid w:val="00D66F39"/>
    <w:rsid w:val="00D67710"/>
    <w:rsid w:val="00D677CA"/>
    <w:rsid w:val="00D67C18"/>
    <w:rsid w:val="00D70039"/>
    <w:rsid w:val="00D70318"/>
    <w:rsid w:val="00D70604"/>
    <w:rsid w:val="00D70631"/>
    <w:rsid w:val="00D708BC"/>
    <w:rsid w:val="00D709D6"/>
    <w:rsid w:val="00D70B9C"/>
    <w:rsid w:val="00D70C68"/>
    <w:rsid w:val="00D70C6E"/>
    <w:rsid w:val="00D70E1F"/>
    <w:rsid w:val="00D70EFA"/>
    <w:rsid w:val="00D711FF"/>
    <w:rsid w:val="00D714AE"/>
    <w:rsid w:val="00D7165F"/>
    <w:rsid w:val="00D717C5"/>
    <w:rsid w:val="00D724E2"/>
    <w:rsid w:val="00D72500"/>
    <w:rsid w:val="00D72826"/>
    <w:rsid w:val="00D728E2"/>
    <w:rsid w:val="00D729DC"/>
    <w:rsid w:val="00D72B1F"/>
    <w:rsid w:val="00D72D1D"/>
    <w:rsid w:val="00D73108"/>
    <w:rsid w:val="00D731EB"/>
    <w:rsid w:val="00D7358E"/>
    <w:rsid w:val="00D7392E"/>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A2"/>
    <w:rsid w:val="00D76097"/>
    <w:rsid w:val="00D765A0"/>
    <w:rsid w:val="00D765D0"/>
    <w:rsid w:val="00D76709"/>
    <w:rsid w:val="00D767A0"/>
    <w:rsid w:val="00D7682A"/>
    <w:rsid w:val="00D76E51"/>
    <w:rsid w:val="00D7703D"/>
    <w:rsid w:val="00D776D4"/>
    <w:rsid w:val="00D77800"/>
    <w:rsid w:val="00D779F9"/>
    <w:rsid w:val="00D77BBF"/>
    <w:rsid w:val="00D8040B"/>
    <w:rsid w:val="00D80567"/>
    <w:rsid w:val="00D80889"/>
    <w:rsid w:val="00D80912"/>
    <w:rsid w:val="00D809AE"/>
    <w:rsid w:val="00D80AF6"/>
    <w:rsid w:val="00D80C3D"/>
    <w:rsid w:val="00D80FB0"/>
    <w:rsid w:val="00D812B7"/>
    <w:rsid w:val="00D81550"/>
    <w:rsid w:val="00D818DD"/>
    <w:rsid w:val="00D81DF1"/>
    <w:rsid w:val="00D820EF"/>
    <w:rsid w:val="00D8231D"/>
    <w:rsid w:val="00D82569"/>
    <w:rsid w:val="00D825DD"/>
    <w:rsid w:val="00D82658"/>
    <w:rsid w:val="00D8297C"/>
    <w:rsid w:val="00D82A80"/>
    <w:rsid w:val="00D831DD"/>
    <w:rsid w:val="00D832A1"/>
    <w:rsid w:val="00D832D6"/>
    <w:rsid w:val="00D83420"/>
    <w:rsid w:val="00D83753"/>
    <w:rsid w:val="00D83BC6"/>
    <w:rsid w:val="00D84463"/>
    <w:rsid w:val="00D8455B"/>
    <w:rsid w:val="00D845B3"/>
    <w:rsid w:val="00D849DC"/>
    <w:rsid w:val="00D84A7E"/>
    <w:rsid w:val="00D84C1F"/>
    <w:rsid w:val="00D84E7E"/>
    <w:rsid w:val="00D850FE"/>
    <w:rsid w:val="00D85500"/>
    <w:rsid w:val="00D8562E"/>
    <w:rsid w:val="00D85B61"/>
    <w:rsid w:val="00D85FDD"/>
    <w:rsid w:val="00D862D7"/>
    <w:rsid w:val="00D866CC"/>
    <w:rsid w:val="00D86929"/>
    <w:rsid w:val="00D869CB"/>
    <w:rsid w:val="00D86AF6"/>
    <w:rsid w:val="00D86CDC"/>
    <w:rsid w:val="00D86D0A"/>
    <w:rsid w:val="00D86F20"/>
    <w:rsid w:val="00D870FF"/>
    <w:rsid w:val="00D874B9"/>
    <w:rsid w:val="00D879F1"/>
    <w:rsid w:val="00D87A10"/>
    <w:rsid w:val="00D87A6E"/>
    <w:rsid w:val="00D87EAA"/>
    <w:rsid w:val="00D900EF"/>
    <w:rsid w:val="00D90555"/>
    <w:rsid w:val="00D907B3"/>
    <w:rsid w:val="00D9089A"/>
    <w:rsid w:val="00D90932"/>
    <w:rsid w:val="00D90C91"/>
    <w:rsid w:val="00D90CD2"/>
    <w:rsid w:val="00D912E6"/>
    <w:rsid w:val="00D913F5"/>
    <w:rsid w:val="00D91AA9"/>
    <w:rsid w:val="00D91D74"/>
    <w:rsid w:val="00D91E52"/>
    <w:rsid w:val="00D91E68"/>
    <w:rsid w:val="00D9201D"/>
    <w:rsid w:val="00D925AB"/>
    <w:rsid w:val="00D92877"/>
    <w:rsid w:val="00D9294C"/>
    <w:rsid w:val="00D92A24"/>
    <w:rsid w:val="00D92BFF"/>
    <w:rsid w:val="00D92DE5"/>
    <w:rsid w:val="00D92F09"/>
    <w:rsid w:val="00D930B9"/>
    <w:rsid w:val="00D937F1"/>
    <w:rsid w:val="00D93FD0"/>
    <w:rsid w:val="00D940D6"/>
    <w:rsid w:val="00D941A4"/>
    <w:rsid w:val="00D944F1"/>
    <w:rsid w:val="00D9471D"/>
    <w:rsid w:val="00D94A2A"/>
    <w:rsid w:val="00D94A4A"/>
    <w:rsid w:val="00D94A8C"/>
    <w:rsid w:val="00D94BA6"/>
    <w:rsid w:val="00D94C8A"/>
    <w:rsid w:val="00D94E8F"/>
    <w:rsid w:val="00D94F9F"/>
    <w:rsid w:val="00D95051"/>
    <w:rsid w:val="00D9508E"/>
    <w:rsid w:val="00D95460"/>
    <w:rsid w:val="00D95963"/>
    <w:rsid w:val="00D95B84"/>
    <w:rsid w:val="00D95CB4"/>
    <w:rsid w:val="00D95E94"/>
    <w:rsid w:val="00D95F9E"/>
    <w:rsid w:val="00D96231"/>
    <w:rsid w:val="00D96714"/>
    <w:rsid w:val="00D969F4"/>
    <w:rsid w:val="00D96AFE"/>
    <w:rsid w:val="00D96EA9"/>
    <w:rsid w:val="00D97320"/>
    <w:rsid w:val="00D9784A"/>
    <w:rsid w:val="00D978E5"/>
    <w:rsid w:val="00D97D00"/>
    <w:rsid w:val="00D97EFE"/>
    <w:rsid w:val="00DA008F"/>
    <w:rsid w:val="00DA01BF"/>
    <w:rsid w:val="00DA08BB"/>
    <w:rsid w:val="00DA09AF"/>
    <w:rsid w:val="00DA09D2"/>
    <w:rsid w:val="00DA0B44"/>
    <w:rsid w:val="00DA14F6"/>
    <w:rsid w:val="00DA1801"/>
    <w:rsid w:val="00DA1803"/>
    <w:rsid w:val="00DA1923"/>
    <w:rsid w:val="00DA1F2D"/>
    <w:rsid w:val="00DA1F83"/>
    <w:rsid w:val="00DA2176"/>
    <w:rsid w:val="00DA2223"/>
    <w:rsid w:val="00DA22ED"/>
    <w:rsid w:val="00DA24E6"/>
    <w:rsid w:val="00DA26FA"/>
    <w:rsid w:val="00DA2720"/>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5281"/>
    <w:rsid w:val="00DA5446"/>
    <w:rsid w:val="00DA5E4B"/>
    <w:rsid w:val="00DA6189"/>
    <w:rsid w:val="00DA6A3D"/>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507"/>
    <w:rsid w:val="00DB37CD"/>
    <w:rsid w:val="00DB39D1"/>
    <w:rsid w:val="00DB3F0A"/>
    <w:rsid w:val="00DB41CC"/>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C6C"/>
    <w:rsid w:val="00DC5E12"/>
    <w:rsid w:val="00DC5F93"/>
    <w:rsid w:val="00DC6203"/>
    <w:rsid w:val="00DC6387"/>
    <w:rsid w:val="00DC6685"/>
    <w:rsid w:val="00DC6868"/>
    <w:rsid w:val="00DC6B52"/>
    <w:rsid w:val="00DC6DCC"/>
    <w:rsid w:val="00DC6F0E"/>
    <w:rsid w:val="00DC7000"/>
    <w:rsid w:val="00DC742E"/>
    <w:rsid w:val="00DC78B7"/>
    <w:rsid w:val="00DC7FD6"/>
    <w:rsid w:val="00DD0135"/>
    <w:rsid w:val="00DD0249"/>
    <w:rsid w:val="00DD042F"/>
    <w:rsid w:val="00DD05DC"/>
    <w:rsid w:val="00DD061A"/>
    <w:rsid w:val="00DD0948"/>
    <w:rsid w:val="00DD0A7A"/>
    <w:rsid w:val="00DD0B37"/>
    <w:rsid w:val="00DD1017"/>
    <w:rsid w:val="00DD1042"/>
    <w:rsid w:val="00DD1105"/>
    <w:rsid w:val="00DD1213"/>
    <w:rsid w:val="00DD12B1"/>
    <w:rsid w:val="00DD14EB"/>
    <w:rsid w:val="00DD1511"/>
    <w:rsid w:val="00DD168F"/>
    <w:rsid w:val="00DD16DB"/>
    <w:rsid w:val="00DD17AC"/>
    <w:rsid w:val="00DD1B07"/>
    <w:rsid w:val="00DD1CDB"/>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4022"/>
    <w:rsid w:val="00DD419B"/>
    <w:rsid w:val="00DD42BA"/>
    <w:rsid w:val="00DD453D"/>
    <w:rsid w:val="00DD4556"/>
    <w:rsid w:val="00DD473F"/>
    <w:rsid w:val="00DD478F"/>
    <w:rsid w:val="00DD4901"/>
    <w:rsid w:val="00DD49C0"/>
    <w:rsid w:val="00DD49E2"/>
    <w:rsid w:val="00DD4BE6"/>
    <w:rsid w:val="00DD513E"/>
    <w:rsid w:val="00DD55DE"/>
    <w:rsid w:val="00DD577E"/>
    <w:rsid w:val="00DD5812"/>
    <w:rsid w:val="00DD58DE"/>
    <w:rsid w:val="00DD59C0"/>
    <w:rsid w:val="00DD5ABC"/>
    <w:rsid w:val="00DD60CD"/>
    <w:rsid w:val="00DD6C24"/>
    <w:rsid w:val="00DD70F4"/>
    <w:rsid w:val="00DD786C"/>
    <w:rsid w:val="00DE0556"/>
    <w:rsid w:val="00DE074F"/>
    <w:rsid w:val="00DE0B91"/>
    <w:rsid w:val="00DE0CD8"/>
    <w:rsid w:val="00DE0EA8"/>
    <w:rsid w:val="00DE110E"/>
    <w:rsid w:val="00DE12F3"/>
    <w:rsid w:val="00DE1911"/>
    <w:rsid w:val="00DE1B4F"/>
    <w:rsid w:val="00DE1D2D"/>
    <w:rsid w:val="00DE1D7C"/>
    <w:rsid w:val="00DE2066"/>
    <w:rsid w:val="00DE28F2"/>
    <w:rsid w:val="00DE291A"/>
    <w:rsid w:val="00DE2C38"/>
    <w:rsid w:val="00DE305A"/>
    <w:rsid w:val="00DE30C2"/>
    <w:rsid w:val="00DE33E1"/>
    <w:rsid w:val="00DE352E"/>
    <w:rsid w:val="00DE354E"/>
    <w:rsid w:val="00DE35B6"/>
    <w:rsid w:val="00DE3600"/>
    <w:rsid w:val="00DE3658"/>
    <w:rsid w:val="00DE3660"/>
    <w:rsid w:val="00DE3740"/>
    <w:rsid w:val="00DE3825"/>
    <w:rsid w:val="00DE4462"/>
    <w:rsid w:val="00DE4561"/>
    <w:rsid w:val="00DE4976"/>
    <w:rsid w:val="00DE4C64"/>
    <w:rsid w:val="00DE4ED8"/>
    <w:rsid w:val="00DE5337"/>
    <w:rsid w:val="00DE534B"/>
    <w:rsid w:val="00DE5DAE"/>
    <w:rsid w:val="00DE5F9A"/>
    <w:rsid w:val="00DE6364"/>
    <w:rsid w:val="00DE63B4"/>
    <w:rsid w:val="00DE6412"/>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D7C"/>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124"/>
    <w:rsid w:val="00DF7233"/>
    <w:rsid w:val="00DF7320"/>
    <w:rsid w:val="00DF7433"/>
    <w:rsid w:val="00DF7465"/>
    <w:rsid w:val="00DF7560"/>
    <w:rsid w:val="00DF7682"/>
    <w:rsid w:val="00DF78DE"/>
    <w:rsid w:val="00DF7CA7"/>
    <w:rsid w:val="00DF7D59"/>
    <w:rsid w:val="00DF7F6D"/>
    <w:rsid w:val="00DF7F9B"/>
    <w:rsid w:val="00E003DE"/>
    <w:rsid w:val="00E005AA"/>
    <w:rsid w:val="00E0095A"/>
    <w:rsid w:val="00E00A7F"/>
    <w:rsid w:val="00E00BAB"/>
    <w:rsid w:val="00E00CA8"/>
    <w:rsid w:val="00E01174"/>
    <w:rsid w:val="00E01404"/>
    <w:rsid w:val="00E017F5"/>
    <w:rsid w:val="00E019FC"/>
    <w:rsid w:val="00E01A90"/>
    <w:rsid w:val="00E0209A"/>
    <w:rsid w:val="00E02147"/>
    <w:rsid w:val="00E02795"/>
    <w:rsid w:val="00E02815"/>
    <w:rsid w:val="00E0316F"/>
    <w:rsid w:val="00E0353D"/>
    <w:rsid w:val="00E03549"/>
    <w:rsid w:val="00E03709"/>
    <w:rsid w:val="00E0370A"/>
    <w:rsid w:val="00E03898"/>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E2"/>
    <w:rsid w:val="00E06454"/>
    <w:rsid w:val="00E06E26"/>
    <w:rsid w:val="00E0712A"/>
    <w:rsid w:val="00E07179"/>
    <w:rsid w:val="00E07511"/>
    <w:rsid w:val="00E07955"/>
    <w:rsid w:val="00E07B62"/>
    <w:rsid w:val="00E07DD8"/>
    <w:rsid w:val="00E07E21"/>
    <w:rsid w:val="00E07E9C"/>
    <w:rsid w:val="00E07EB8"/>
    <w:rsid w:val="00E07F78"/>
    <w:rsid w:val="00E1015B"/>
    <w:rsid w:val="00E10385"/>
    <w:rsid w:val="00E103F8"/>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35"/>
    <w:rsid w:val="00E13EF6"/>
    <w:rsid w:val="00E143C6"/>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63A6"/>
    <w:rsid w:val="00E16E02"/>
    <w:rsid w:val="00E16F85"/>
    <w:rsid w:val="00E172CA"/>
    <w:rsid w:val="00E1738E"/>
    <w:rsid w:val="00E174D6"/>
    <w:rsid w:val="00E17545"/>
    <w:rsid w:val="00E17793"/>
    <w:rsid w:val="00E17A6E"/>
    <w:rsid w:val="00E20190"/>
    <w:rsid w:val="00E2034C"/>
    <w:rsid w:val="00E20392"/>
    <w:rsid w:val="00E204FE"/>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3FC6"/>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9D7"/>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E94"/>
    <w:rsid w:val="00E31064"/>
    <w:rsid w:val="00E311E3"/>
    <w:rsid w:val="00E317EA"/>
    <w:rsid w:val="00E318E0"/>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507E"/>
    <w:rsid w:val="00E350FC"/>
    <w:rsid w:val="00E351A5"/>
    <w:rsid w:val="00E351F9"/>
    <w:rsid w:val="00E35384"/>
    <w:rsid w:val="00E35390"/>
    <w:rsid w:val="00E3556F"/>
    <w:rsid w:val="00E3564F"/>
    <w:rsid w:val="00E35871"/>
    <w:rsid w:val="00E35AA6"/>
    <w:rsid w:val="00E35AC5"/>
    <w:rsid w:val="00E36196"/>
    <w:rsid w:val="00E36483"/>
    <w:rsid w:val="00E364E8"/>
    <w:rsid w:val="00E36D4D"/>
    <w:rsid w:val="00E36EE5"/>
    <w:rsid w:val="00E36FD9"/>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420B"/>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235"/>
    <w:rsid w:val="00E4656D"/>
    <w:rsid w:val="00E46676"/>
    <w:rsid w:val="00E46989"/>
    <w:rsid w:val="00E46CB0"/>
    <w:rsid w:val="00E46D65"/>
    <w:rsid w:val="00E4702F"/>
    <w:rsid w:val="00E47530"/>
    <w:rsid w:val="00E47550"/>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B67"/>
    <w:rsid w:val="00E51E55"/>
    <w:rsid w:val="00E52544"/>
    <w:rsid w:val="00E52569"/>
    <w:rsid w:val="00E53101"/>
    <w:rsid w:val="00E53182"/>
    <w:rsid w:val="00E533B0"/>
    <w:rsid w:val="00E53404"/>
    <w:rsid w:val="00E53541"/>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679"/>
    <w:rsid w:val="00E55F2E"/>
    <w:rsid w:val="00E561B5"/>
    <w:rsid w:val="00E5640A"/>
    <w:rsid w:val="00E56599"/>
    <w:rsid w:val="00E568A7"/>
    <w:rsid w:val="00E56B0D"/>
    <w:rsid w:val="00E56C87"/>
    <w:rsid w:val="00E56F06"/>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37"/>
    <w:rsid w:val="00E630DE"/>
    <w:rsid w:val="00E635A3"/>
    <w:rsid w:val="00E6372E"/>
    <w:rsid w:val="00E637E2"/>
    <w:rsid w:val="00E63FEC"/>
    <w:rsid w:val="00E64107"/>
    <w:rsid w:val="00E6462F"/>
    <w:rsid w:val="00E64C05"/>
    <w:rsid w:val="00E64EF3"/>
    <w:rsid w:val="00E64F2A"/>
    <w:rsid w:val="00E65083"/>
    <w:rsid w:val="00E653A1"/>
    <w:rsid w:val="00E6599E"/>
    <w:rsid w:val="00E65A14"/>
    <w:rsid w:val="00E65A52"/>
    <w:rsid w:val="00E65A67"/>
    <w:rsid w:val="00E65A7B"/>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357"/>
    <w:rsid w:val="00E674BF"/>
    <w:rsid w:val="00E67998"/>
    <w:rsid w:val="00E67BA0"/>
    <w:rsid w:val="00E67E01"/>
    <w:rsid w:val="00E70014"/>
    <w:rsid w:val="00E701EB"/>
    <w:rsid w:val="00E7034D"/>
    <w:rsid w:val="00E703D6"/>
    <w:rsid w:val="00E7065B"/>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37C"/>
    <w:rsid w:val="00E73745"/>
    <w:rsid w:val="00E73865"/>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FC2"/>
    <w:rsid w:val="00E762C5"/>
    <w:rsid w:val="00E763A2"/>
    <w:rsid w:val="00E7641C"/>
    <w:rsid w:val="00E7642C"/>
    <w:rsid w:val="00E764AC"/>
    <w:rsid w:val="00E765E8"/>
    <w:rsid w:val="00E77057"/>
    <w:rsid w:val="00E7732E"/>
    <w:rsid w:val="00E773E4"/>
    <w:rsid w:val="00E7740C"/>
    <w:rsid w:val="00E77432"/>
    <w:rsid w:val="00E776BB"/>
    <w:rsid w:val="00E777E4"/>
    <w:rsid w:val="00E77B4C"/>
    <w:rsid w:val="00E77CAD"/>
    <w:rsid w:val="00E77FA8"/>
    <w:rsid w:val="00E80015"/>
    <w:rsid w:val="00E8026D"/>
    <w:rsid w:val="00E8030A"/>
    <w:rsid w:val="00E80500"/>
    <w:rsid w:val="00E8094F"/>
    <w:rsid w:val="00E80A2B"/>
    <w:rsid w:val="00E80C42"/>
    <w:rsid w:val="00E813C0"/>
    <w:rsid w:val="00E81459"/>
    <w:rsid w:val="00E82093"/>
    <w:rsid w:val="00E821F0"/>
    <w:rsid w:val="00E82324"/>
    <w:rsid w:val="00E82471"/>
    <w:rsid w:val="00E8265B"/>
    <w:rsid w:val="00E826FB"/>
    <w:rsid w:val="00E8271A"/>
    <w:rsid w:val="00E8286F"/>
    <w:rsid w:val="00E8293D"/>
    <w:rsid w:val="00E82AE3"/>
    <w:rsid w:val="00E82FD4"/>
    <w:rsid w:val="00E8303D"/>
    <w:rsid w:val="00E8324C"/>
    <w:rsid w:val="00E835C1"/>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39A"/>
    <w:rsid w:val="00E86577"/>
    <w:rsid w:val="00E86799"/>
    <w:rsid w:val="00E86D66"/>
    <w:rsid w:val="00E87307"/>
    <w:rsid w:val="00E87313"/>
    <w:rsid w:val="00E87333"/>
    <w:rsid w:val="00E87362"/>
    <w:rsid w:val="00E8748C"/>
    <w:rsid w:val="00E87722"/>
    <w:rsid w:val="00E87744"/>
    <w:rsid w:val="00E87A47"/>
    <w:rsid w:val="00E87D94"/>
    <w:rsid w:val="00E87F55"/>
    <w:rsid w:val="00E87FC4"/>
    <w:rsid w:val="00E90A1C"/>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3126"/>
    <w:rsid w:val="00E93279"/>
    <w:rsid w:val="00E93799"/>
    <w:rsid w:val="00E93D4E"/>
    <w:rsid w:val="00E93FE0"/>
    <w:rsid w:val="00E946BB"/>
    <w:rsid w:val="00E95359"/>
    <w:rsid w:val="00E9543D"/>
    <w:rsid w:val="00E95626"/>
    <w:rsid w:val="00E95723"/>
    <w:rsid w:val="00E95859"/>
    <w:rsid w:val="00E95AE1"/>
    <w:rsid w:val="00E95B16"/>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485"/>
    <w:rsid w:val="00E97584"/>
    <w:rsid w:val="00E9772C"/>
    <w:rsid w:val="00E97795"/>
    <w:rsid w:val="00E977AA"/>
    <w:rsid w:val="00E977DB"/>
    <w:rsid w:val="00E977DF"/>
    <w:rsid w:val="00E97864"/>
    <w:rsid w:val="00E97D5E"/>
    <w:rsid w:val="00E97E68"/>
    <w:rsid w:val="00EA0241"/>
    <w:rsid w:val="00EA045F"/>
    <w:rsid w:val="00EA04DA"/>
    <w:rsid w:val="00EA0667"/>
    <w:rsid w:val="00EA0B1E"/>
    <w:rsid w:val="00EA0B68"/>
    <w:rsid w:val="00EA0D59"/>
    <w:rsid w:val="00EA0E76"/>
    <w:rsid w:val="00EA135B"/>
    <w:rsid w:val="00EA1460"/>
    <w:rsid w:val="00EA16CF"/>
    <w:rsid w:val="00EA196E"/>
    <w:rsid w:val="00EA1A07"/>
    <w:rsid w:val="00EA1A27"/>
    <w:rsid w:val="00EA1B8C"/>
    <w:rsid w:val="00EA2194"/>
    <w:rsid w:val="00EA2267"/>
    <w:rsid w:val="00EA2441"/>
    <w:rsid w:val="00EA2741"/>
    <w:rsid w:val="00EA2903"/>
    <w:rsid w:val="00EA298F"/>
    <w:rsid w:val="00EA2B7A"/>
    <w:rsid w:val="00EA2F75"/>
    <w:rsid w:val="00EA3018"/>
    <w:rsid w:val="00EA3324"/>
    <w:rsid w:val="00EA33A6"/>
    <w:rsid w:val="00EA3E2B"/>
    <w:rsid w:val="00EA4240"/>
    <w:rsid w:val="00EA42F1"/>
    <w:rsid w:val="00EA4682"/>
    <w:rsid w:val="00EA4794"/>
    <w:rsid w:val="00EA487F"/>
    <w:rsid w:val="00EA49CD"/>
    <w:rsid w:val="00EA4A6D"/>
    <w:rsid w:val="00EA4EA4"/>
    <w:rsid w:val="00EA4EA8"/>
    <w:rsid w:val="00EA50D8"/>
    <w:rsid w:val="00EA522B"/>
    <w:rsid w:val="00EA5A22"/>
    <w:rsid w:val="00EA5A4F"/>
    <w:rsid w:val="00EA5AFA"/>
    <w:rsid w:val="00EA5B6F"/>
    <w:rsid w:val="00EA5B73"/>
    <w:rsid w:val="00EA6602"/>
    <w:rsid w:val="00EA6ECA"/>
    <w:rsid w:val="00EA7007"/>
    <w:rsid w:val="00EA73A2"/>
    <w:rsid w:val="00EA75DC"/>
    <w:rsid w:val="00EA7828"/>
    <w:rsid w:val="00EA7A72"/>
    <w:rsid w:val="00EA7C4C"/>
    <w:rsid w:val="00EB0340"/>
    <w:rsid w:val="00EB077B"/>
    <w:rsid w:val="00EB0964"/>
    <w:rsid w:val="00EB0B6C"/>
    <w:rsid w:val="00EB0EB9"/>
    <w:rsid w:val="00EB0EEC"/>
    <w:rsid w:val="00EB190B"/>
    <w:rsid w:val="00EB1CD5"/>
    <w:rsid w:val="00EB1CE6"/>
    <w:rsid w:val="00EB1DAC"/>
    <w:rsid w:val="00EB1E29"/>
    <w:rsid w:val="00EB2769"/>
    <w:rsid w:val="00EB2874"/>
    <w:rsid w:val="00EB28DB"/>
    <w:rsid w:val="00EB29DD"/>
    <w:rsid w:val="00EB2F87"/>
    <w:rsid w:val="00EB2FD2"/>
    <w:rsid w:val="00EB2FDD"/>
    <w:rsid w:val="00EB3011"/>
    <w:rsid w:val="00EB303B"/>
    <w:rsid w:val="00EB3664"/>
    <w:rsid w:val="00EB3DA5"/>
    <w:rsid w:val="00EB3F1C"/>
    <w:rsid w:val="00EB416E"/>
    <w:rsid w:val="00EB4A71"/>
    <w:rsid w:val="00EB4D0F"/>
    <w:rsid w:val="00EB534E"/>
    <w:rsid w:val="00EB5353"/>
    <w:rsid w:val="00EB59CA"/>
    <w:rsid w:val="00EB5AF8"/>
    <w:rsid w:val="00EB5B9D"/>
    <w:rsid w:val="00EB68EF"/>
    <w:rsid w:val="00EB6B54"/>
    <w:rsid w:val="00EB6BF9"/>
    <w:rsid w:val="00EB7333"/>
    <w:rsid w:val="00EB749E"/>
    <w:rsid w:val="00EB74A6"/>
    <w:rsid w:val="00EB76E7"/>
    <w:rsid w:val="00EB7788"/>
    <w:rsid w:val="00EB7AE0"/>
    <w:rsid w:val="00EB7EDD"/>
    <w:rsid w:val="00EB7EF5"/>
    <w:rsid w:val="00EB7F52"/>
    <w:rsid w:val="00EB7FF5"/>
    <w:rsid w:val="00EC01B0"/>
    <w:rsid w:val="00EC02E9"/>
    <w:rsid w:val="00EC0667"/>
    <w:rsid w:val="00EC0743"/>
    <w:rsid w:val="00EC094E"/>
    <w:rsid w:val="00EC0B35"/>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B5E"/>
    <w:rsid w:val="00EC4F5E"/>
    <w:rsid w:val="00EC4F76"/>
    <w:rsid w:val="00EC4F80"/>
    <w:rsid w:val="00EC4FF8"/>
    <w:rsid w:val="00EC52EE"/>
    <w:rsid w:val="00EC58D5"/>
    <w:rsid w:val="00EC58D8"/>
    <w:rsid w:val="00EC6183"/>
    <w:rsid w:val="00EC65D4"/>
    <w:rsid w:val="00EC67F6"/>
    <w:rsid w:val="00EC682B"/>
    <w:rsid w:val="00EC6FD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20C8"/>
    <w:rsid w:val="00ED21AB"/>
    <w:rsid w:val="00ED2824"/>
    <w:rsid w:val="00ED2C72"/>
    <w:rsid w:val="00ED3995"/>
    <w:rsid w:val="00ED3B96"/>
    <w:rsid w:val="00ED4495"/>
    <w:rsid w:val="00ED44D6"/>
    <w:rsid w:val="00ED465C"/>
    <w:rsid w:val="00ED4867"/>
    <w:rsid w:val="00ED4E07"/>
    <w:rsid w:val="00ED542F"/>
    <w:rsid w:val="00ED5905"/>
    <w:rsid w:val="00ED59D0"/>
    <w:rsid w:val="00ED5C0F"/>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61B"/>
    <w:rsid w:val="00EE1622"/>
    <w:rsid w:val="00EE1951"/>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916"/>
    <w:rsid w:val="00EE3964"/>
    <w:rsid w:val="00EE3B00"/>
    <w:rsid w:val="00EE442F"/>
    <w:rsid w:val="00EE4465"/>
    <w:rsid w:val="00EE45B8"/>
    <w:rsid w:val="00EE4A2C"/>
    <w:rsid w:val="00EE4AA2"/>
    <w:rsid w:val="00EE4BBF"/>
    <w:rsid w:val="00EE4EC1"/>
    <w:rsid w:val="00EE5154"/>
    <w:rsid w:val="00EE56C9"/>
    <w:rsid w:val="00EE5AAD"/>
    <w:rsid w:val="00EE5ADD"/>
    <w:rsid w:val="00EE5D24"/>
    <w:rsid w:val="00EE5F0D"/>
    <w:rsid w:val="00EE623A"/>
    <w:rsid w:val="00EE664D"/>
    <w:rsid w:val="00EE67DD"/>
    <w:rsid w:val="00EE6C68"/>
    <w:rsid w:val="00EE6F30"/>
    <w:rsid w:val="00EE72E4"/>
    <w:rsid w:val="00EE7551"/>
    <w:rsid w:val="00EE7572"/>
    <w:rsid w:val="00EE75D7"/>
    <w:rsid w:val="00EE77A2"/>
    <w:rsid w:val="00EF004A"/>
    <w:rsid w:val="00EF03FF"/>
    <w:rsid w:val="00EF04B5"/>
    <w:rsid w:val="00EF0973"/>
    <w:rsid w:val="00EF0F78"/>
    <w:rsid w:val="00EF1002"/>
    <w:rsid w:val="00EF1305"/>
    <w:rsid w:val="00EF14EB"/>
    <w:rsid w:val="00EF1613"/>
    <w:rsid w:val="00EF1786"/>
    <w:rsid w:val="00EF18CA"/>
    <w:rsid w:val="00EF199A"/>
    <w:rsid w:val="00EF1CA6"/>
    <w:rsid w:val="00EF22CA"/>
    <w:rsid w:val="00EF24BE"/>
    <w:rsid w:val="00EF25F1"/>
    <w:rsid w:val="00EF273C"/>
    <w:rsid w:val="00EF2AC5"/>
    <w:rsid w:val="00EF2AFF"/>
    <w:rsid w:val="00EF2E62"/>
    <w:rsid w:val="00EF3023"/>
    <w:rsid w:val="00EF3111"/>
    <w:rsid w:val="00EF3252"/>
    <w:rsid w:val="00EF34C5"/>
    <w:rsid w:val="00EF353B"/>
    <w:rsid w:val="00EF3593"/>
    <w:rsid w:val="00EF365C"/>
    <w:rsid w:val="00EF398C"/>
    <w:rsid w:val="00EF3BA0"/>
    <w:rsid w:val="00EF3D6D"/>
    <w:rsid w:val="00EF3DFF"/>
    <w:rsid w:val="00EF42D1"/>
    <w:rsid w:val="00EF4699"/>
    <w:rsid w:val="00EF46A9"/>
    <w:rsid w:val="00EF46CC"/>
    <w:rsid w:val="00EF4C3A"/>
    <w:rsid w:val="00EF4C62"/>
    <w:rsid w:val="00EF4C8D"/>
    <w:rsid w:val="00EF4DCA"/>
    <w:rsid w:val="00EF526B"/>
    <w:rsid w:val="00EF5C68"/>
    <w:rsid w:val="00EF60FE"/>
    <w:rsid w:val="00EF6281"/>
    <w:rsid w:val="00EF6321"/>
    <w:rsid w:val="00EF6489"/>
    <w:rsid w:val="00EF661D"/>
    <w:rsid w:val="00EF66FF"/>
    <w:rsid w:val="00EF695C"/>
    <w:rsid w:val="00EF6DD2"/>
    <w:rsid w:val="00EF6DFD"/>
    <w:rsid w:val="00EF6EF5"/>
    <w:rsid w:val="00EF7072"/>
    <w:rsid w:val="00EF712B"/>
    <w:rsid w:val="00EF7523"/>
    <w:rsid w:val="00EF7658"/>
    <w:rsid w:val="00EF76ED"/>
    <w:rsid w:val="00EF7798"/>
    <w:rsid w:val="00EF784C"/>
    <w:rsid w:val="00EF7989"/>
    <w:rsid w:val="00EF79D3"/>
    <w:rsid w:val="00EF7A3F"/>
    <w:rsid w:val="00EF7E61"/>
    <w:rsid w:val="00F009AF"/>
    <w:rsid w:val="00F00ABB"/>
    <w:rsid w:val="00F00AD5"/>
    <w:rsid w:val="00F00B17"/>
    <w:rsid w:val="00F0135A"/>
    <w:rsid w:val="00F01A65"/>
    <w:rsid w:val="00F02197"/>
    <w:rsid w:val="00F0219B"/>
    <w:rsid w:val="00F023D8"/>
    <w:rsid w:val="00F02440"/>
    <w:rsid w:val="00F02465"/>
    <w:rsid w:val="00F02500"/>
    <w:rsid w:val="00F02759"/>
    <w:rsid w:val="00F027C0"/>
    <w:rsid w:val="00F02862"/>
    <w:rsid w:val="00F02901"/>
    <w:rsid w:val="00F037F9"/>
    <w:rsid w:val="00F03837"/>
    <w:rsid w:val="00F03934"/>
    <w:rsid w:val="00F03A8E"/>
    <w:rsid w:val="00F03A90"/>
    <w:rsid w:val="00F03B2B"/>
    <w:rsid w:val="00F03B5F"/>
    <w:rsid w:val="00F03DB0"/>
    <w:rsid w:val="00F045F1"/>
    <w:rsid w:val="00F0480B"/>
    <w:rsid w:val="00F0481A"/>
    <w:rsid w:val="00F049E6"/>
    <w:rsid w:val="00F049E8"/>
    <w:rsid w:val="00F04F72"/>
    <w:rsid w:val="00F050D8"/>
    <w:rsid w:val="00F0544C"/>
    <w:rsid w:val="00F054F5"/>
    <w:rsid w:val="00F05602"/>
    <w:rsid w:val="00F05A7F"/>
    <w:rsid w:val="00F05A8D"/>
    <w:rsid w:val="00F05C9A"/>
    <w:rsid w:val="00F05D80"/>
    <w:rsid w:val="00F06830"/>
    <w:rsid w:val="00F06A6B"/>
    <w:rsid w:val="00F06D2A"/>
    <w:rsid w:val="00F06E36"/>
    <w:rsid w:val="00F07501"/>
    <w:rsid w:val="00F07789"/>
    <w:rsid w:val="00F102C5"/>
    <w:rsid w:val="00F104E1"/>
    <w:rsid w:val="00F10541"/>
    <w:rsid w:val="00F109AA"/>
    <w:rsid w:val="00F110EE"/>
    <w:rsid w:val="00F11159"/>
    <w:rsid w:val="00F11195"/>
    <w:rsid w:val="00F11230"/>
    <w:rsid w:val="00F11A18"/>
    <w:rsid w:val="00F11C38"/>
    <w:rsid w:val="00F11F62"/>
    <w:rsid w:val="00F12941"/>
    <w:rsid w:val="00F12BFC"/>
    <w:rsid w:val="00F12E19"/>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DAA"/>
    <w:rsid w:val="00F14E67"/>
    <w:rsid w:val="00F14FC2"/>
    <w:rsid w:val="00F150F8"/>
    <w:rsid w:val="00F152BC"/>
    <w:rsid w:val="00F15614"/>
    <w:rsid w:val="00F15A67"/>
    <w:rsid w:val="00F15A89"/>
    <w:rsid w:val="00F15D1D"/>
    <w:rsid w:val="00F15ED3"/>
    <w:rsid w:val="00F16074"/>
    <w:rsid w:val="00F1680A"/>
    <w:rsid w:val="00F16886"/>
    <w:rsid w:val="00F16C62"/>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D0B"/>
    <w:rsid w:val="00F21DA8"/>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607"/>
    <w:rsid w:val="00F247D1"/>
    <w:rsid w:val="00F247D4"/>
    <w:rsid w:val="00F24A48"/>
    <w:rsid w:val="00F24A59"/>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BB"/>
    <w:rsid w:val="00F33B7B"/>
    <w:rsid w:val="00F33BD4"/>
    <w:rsid w:val="00F3437D"/>
    <w:rsid w:val="00F34561"/>
    <w:rsid w:val="00F34622"/>
    <w:rsid w:val="00F34AA8"/>
    <w:rsid w:val="00F34ADB"/>
    <w:rsid w:val="00F35160"/>
    <w:rsid w:val="00F351CA"/>
    <w:rsid w:val="00F35587"/>
    <w:rsid w:val="00F35A7F"/>
    <w:rsid w:val="00F35FE0"/>
    <w:rsid w:val="00F36149"/>
    <w:rsid w:val="00F3623A"/>
    <w:rsid w:val="00F36674"/>
    <w:rsid w:val="00F36729"/>
    <w:rsid w:val="00F3716D"/>
    <w:rsid w:val="00F37280"/>
    <w:rsid w:val="00F37762"/>
    <w:rsid w:val="00F377AF"/>
    <w:rsid w:val="00F37864"/>
    <w:rsid w:val="00F37875"/>
    <w:rsid w:val="00F3793F"/>
    <w:rsid w:val="00F37EB0"/>
    <w:rsid w:val="00F4010B"/>
    <w:rsid w:val="00F40286"/>
    <w:rsid w:val="00F4089B"/>
    <w:rsid w:val="00F40ABB"/>
    <w:rsid w:val="00F40ADA"/>
    <w:rsid w:val="00F40AED"/>
    <w:rsid w:val="00F40B8A"/>
    <w:rsid w:val="00F40F7E"/>
    <w:rsid w:val="00F4126D"/>
    <w:rsid w:val="00F412CE"/>
    <w:rsid w:val="00F41608"/>
    <w:rsid w:val="00F41658"/>
    <w:rsid w:val="00F416BA"/>
    <w:rsid w:val="00F41724"/>
    <w:rsid w:val="00F41895"/>
    <w:rsid w:val="00F418EC"/>
    <w:rsid w:val="00F41971"/>
    <w:rsid w:val="00F419A1"/>
    <w:rsid w:val="00F419BB"/>
    <w:rsid w:val="00F41A96"/>
    <w:rsid w:val="00F41C8E"/>
    <w:rsid w:val="00F42490"/>
    <w:rsid w:val="00F42C82"/>
    <w:rsid w:val="00F43066"/>
    <w:rsid w:val="00F4309B"/>
    <w:rsid w:val="00F430BF"/>
    <w:rsid w:val="00F4339C"/>
    <w:rsid w:val="00F436A4"/>
    <w:rsid w:val="00F43ABF"/>
    <w:rsid w:val="00F43C91"/>
    <w:rsid w:val="00F43E2F"/>
    <w:rsid w:val="00F43EB1"/>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DDB"/>
    <w:rsid w:val="00F50E6C"/>
    <w:rsid w:val="00F512B8"/>
    <w:rsid w:val="00F51513"/>
    <w:rsid w:val="00F516B8"/>
    <w:rsid w:val="00F517FF"/>
    <w:rsid w:val="00F51838"/>
    <w:rsid w:val="00F51AA0"/>
    <w:rsid w:val="00F51AC4"/>
    <w:rsid w:val="00F51B82"/>
    <w:rsid w:val="00F51D19"/>
    <w:rsid w:val="00F51F71"/>
    <w:rsid w:val="00F520FD"/>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45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60108"/>
    <w:rsid w:val="00F60127"/>
    <w:rsid w:val="00F603BA"/>
    <w:rsid w:val="00F61505"/>
    <w:rsid w:val="00F619A9"/>
    <w:rsid w:val="00F61CC0"/>
    <w:rsid w:val="00F61DDA"/>
    <w:rsid w:val="00F62114"/>
    <w:rsid w:val="00F623A6"/>
    <w:rsid w:val="00F623D5"/>
    <w:rsid w:val="00F624BA"/>
    <w:rsid w:val="00F62577"/>
    <w:rsid w:val="00F62583"/>
    <w:rsid w:val="00F62986"/>
    <w:rsid w:val="00F62CC8"/>
    <w:rsid w:val="00F63311"/>
    <w:rsid w:val="00F63851"/>
    <w:rsid w:val="00F63A58"/>
    <w:rsid w:val="00F63E86"/>
    <w:rsid w:val="00F64115"/>
    <w:rsid w:val="00F6434A"/>
    <w:rsid w:val="00F646F5"/>
    <w:rsid w:val="00F64751"/>
    <w:rsid w:val="00F65515"/>
    <w:rsid w:val="00F6564C"/>
    <w:rsid w:val="00F65AF6"/>
    <w:rsid w:val="00F65CC6"/>
    <w:rsid w:val="00F65D6B"/>
    <w:rsid w:val="00F65FCB"/>
    <w:rsid w:val="00F66039"/>
    <w:rsid w:val="00F66117"/>
    <w:rsid w:val="00F661DC"/>
    <w:rsid w:val="00F664DE"/>
    <w:rsid w:val="00F66AFB"/>
    <w:rsid w:val="00F670CE"/>
    <w:rsid w:val="00F673B6"/>
    <w:rsid w:val="00F67603"/>
    <w:rsid w:val="00F6765F"/>
    <w:rsid w:val="00F6796C"/>
    <w:rsid w:val="00F67AA3"/>
    <w:rsid w:val="00F67BC2"/>
    <w:rsid w:val="00F67E5B"/>
    <w:rsid w:val="00F67F9C"/>
    <w:rsid w:val="00F70381"/>
    <w:rsid w:val="00F709B2"/>
    <w:rsid w:val="00F70B5F"/>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F1D"/>
    <w:rsid w:val="00F73277"/>
    <w:rsid w:val="00F73330"/>
    <w:rsid w:val="00F7381F"/>
    <w:rsid w:val="00F73A0B"/>
    <w:rsid w:val="00F742FE"/>
    <w:rsid w:val="00F74427"/>
    <w:rsid w:val="00F7480D"/>
    <w:rsid w:val="00F74B21"/>
    <w:rsid w:val="00F74BC8"/>
    <w:rsid w:val="00F7520F"/>
    <w:rsid w:val="00F756D4"/>
    <w:rsid w:val="00F75F2B"/>
    <w:rsid w:val="00F76562"/>
    <w:rsid w:val="00F765D2"/>
    <w:rsid w:val="00F76BDA"/>
    <w:rsid w:val="00F76D01"/>
    <w:rsid w:val="00F770BE"/>
    <w:rsid w:val="00F773E1"/>
    <w:rsid w:val="00F776DF"/>
    <w:rsid w:val="00F77EAA"/>
    <w:rsid w:val="00F806AC"/>
    <w:rsid w:val="00F807CA"/>
    <w:rsid w:val="00F808E9"/>
    <w:rsid w:val="00F80D68"/>
    <w:rsid w:val="00F80D79"/>
    <w:rsid w:val="00F8102E"/>
    <w:rsid w:val="00F81434"/>
    <w:rsid w:val="00F81457"/>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D"/>
    <w:rsid w:val="00F84D8D"/>
    <w:rsid w:val="00F84E62"/>
    <w:rsid w:val="00F84EA8"/>
    <w:rsid w:val="00F84EF1"/>
    <w:rsid w:val="00F8553A"/>
    <w:rsid w:val="00F858E4"/>
    <w:rsid w:val="00F859E6"/>
    <w:rsid w:val="00F85D02"/>
    <w:rsid w:val="00F861B8"/>
    <w:rsid w:val="00F8625C"/>
    <w:rsid w:val="00F864F0"/>
    <w:rsid w:val="00F86B80"/>
    <w:rsid w:val="00F86EDE"/>
    <w:rsid w:val="00F86F57"/>
    <w:rsid w:val="00F86F7B"/>
    <w:rsid w:val="00F875D2"/>
    <w:rsid w:val="00F8769A"/>
    <w:rsid w:val="00F8769C"/>
    <w:rsid w:val="00F876CC"/>
    <w:rsid w:val="00F876E5"/>
    <w:rsid w:val="00F87AA6"/>
    <w:rsid w:val="00F87F8A"/>
    <w:rsid w:val="00F90229"/>
    <w:rsid w:val="00F90345"/>
    <w:rsid w:val="00F9051C"/>
    <w:rsid w:val="00F90788"/>
    <w:rsid w:val="00F909DD"/>
    <w:rsid w:val="00F90C44"/>
    <w:rsid w:val="00F90C5C"/>
    <w:rsid w:val="00F90D7F"/>
    <w:rsid w:val="00F90DA1"/>
    <w:rsid w:val="00F91322"/>
    <w:rsid w:val="00F91A11"/>
    <w:rsid w:val="00F91A18"/>
    <w:rsid w:val="00F91F66"/>
    <w:rsid w:val="00F92955"/>
    <w:rsid w:val="00F92987"/>
    <w:rsid w:val="00F92996"/>
    <w:rsid w:val="00F92BE5"/>
    <w:rsid w:val="00F92E01"/>
    <w:rsid w:val="00F93288"/>
    <w:rsid w:val="00F93304"/>
    <w:rsid w:val="00F934D3"/>
    <w:rsid w:val="00F93733"/>
    <w:rsid w:val="00F937B7"/>
    <w:rsid w:val="00F939CB"/>
    <w:rsid w:val="00F94395"/>
    <w:rsid w:val="00F945E0"/>
    <w:rsid w:val="00F94837"/>
    <w:rsid w:val="00F9484E"/>
    <w:rsid w:val="00F94BDC"/>
    <w:rsid w:val="00F954AB"/>
    <w:rsid w:val="00F95666"/>
    <w:rsid w:val="00F95689"/>
    <w:rsid w:val="00F956F3"/>
    <w:rsid w:val="00F95A4D"/>
    <w:rsid w:val="00F95C96"/>
    <w:rsid w:val="00F95D78"/>
    <w:rsid w:val="00F96289"/>
    <w:rsid w:val="00F9651A"/>
    <w:rsid w:val="00F96752"/>
    <w:rsid w:val="00F968F9"/>
    <w:rsid w:val="00F96AD5"/>
    <w:rsid w:val="00F96C3F"/>
    <w:rsid w:val="00F96E2C"/>
    <w:rsid w:val="00F97088"/>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2708"/>
    <w:rsid w:val="00FA2727"/>
    <w:rsid w:val="00FA2771"/>
    <w:rsid w:val="00FA2A3D"/>
    <w:rsid w:val="00FA2B96"/>
    <w:rsid w:val="00FA2E23"/>
    <w:rsid w:val="00FA31E3"/>
    <w:rsid w:val="00FA35E8"/>
    <w:rsid w:val="00FA3A0A"/>
    <w:rsid w:val="00FA4329"/>
    <w:rsid w:val="00FA47DA"/>
    <w:rsid w:val="00FA4906"/>
    <w:rsid w:val="00FA4C39"/>
    <w:rsid w:val="00FA4F7A"/>
    <w:rsid w:val="00FA5078"/>
    <w:rsid w:val="00FA5244"/>
    <w:rsid w:val="00FA55DB"/>
    <w:rsid w:val="00FA583B"/>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447"/>
    <w:rsid w:val="00FB052C"/>
    <w:rsid w:val="00FB06D8"/>
    <w:rsid w:val="00FB07E8"/>
    <w:rsid w:val="00FB0C9E"/>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ED3"/>
    <w:rsid w:val="00FB4279"/>
    <w:rsid w:val="00FB42AB"/>
    <w:rsid w:val="00FB45B7"/>
    <w:rsid w:val="00FB4942"/>
    <w:rsid w:val="00FB4967"/>
    <w:rsid w:val="00FB49AF"/>
    <w:rsid w:val="00FB4D53"/>
    <w:rsid w:val="00FB5182"/>
    <w:rsid w:val="00FB53E3"/>
    <w:rsid w:val="00FB566D"/>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7C5"/>
    <w:rsid w:val="00FB7934"/>
    <w:rsid w:val="00FB7B97"/>
    <w:rsid w:val="00FB7EF3"/>
    <w:rsid w:val="00FB7F6F"/>
    <w:rsid w:val="00FC0004"/>
    <w:rsid w:val="00FC0013"/>
    <w:rsid w:val="00FC00FE"/>
    <w:rsid w:val="00FC0193"/>
    <w:rsid w:val="00FC02E9"/>
    <w:rsid w:val="00FC0D0E"/>
    <w:rsid w:val="00FC0DD5"/>
    <w:rsid w:val="00FC0E23"/>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32CE"/>
    <w:rsid w:val="00FC32D5"/>
    <w:rsid w:val="00FC33E2"/>
    <w:rsid w:val="00FC3413"/>
    <w:rsid w:val="00FC34E1"/>
    <w:rsid w:val="00FC3E5D"/>
    <w:rsid w:val="00FC4058"/>
    <w:rsid w:val="00FC4181"/>
    <w:rsid w:val="00FC42E9"/>
    <w:rsid w:val="00FC4432"/>
    <w:rsid w:val="00FC4528"/>
    <w:rsid w:val="00FC48FE"/>
    <w:rsid w:val="00FC4D41"/>
    <w:rsid w:val="00FC4FC9"/>
    <w:rsid w:val="00FC52FB"/>
    <w:rsid w:val="00FC592E"/>
    <w:rsid w:val="00FC5937"/>
    <w:rsid w:val="00FC5FD2"/>
    <w:rsid w:val="00FC608D"/>
    <w:rsid w:val="00FC60A5"/>
    <w:rsid w:val="00FC617F"/>
    <w:rsid w:val="00FC6372"/>
    <w:rsid w:val="00FC63C2"/>
    <w:rsid w:val="00FC64B0"/>
    <w:rsid w:val="00FC64F6"/>
    <w:rsid w:val="00FC656F"/>
    <w:rsid w:val="00FC672F"/>
    <w:rsid w:val="00FC6C6D"/>
    <w:rsid w:val="00FC6C8E"/>
    <w:rsid w:val="00FC6CCF"/>
    <w:rsid w:val="00FC720C"/>
    <w:rsid w:val="00FC73EB"/>
    <w:rsid w:val="00FD01AF"/>
    <w:rsid w:val="00FD0BB7"/>
    <w:rsid w:val="00FD0CD2"/>
    <w:rsid w:val="00FD0E43"/>
    <w:rsid w:val="00FD0F39"/>
    <w:rsid w:val="00FD1555"/>
    <w:rsid w:val="00FD15B5"/>
    <w:rsid w:val="00FD1856"/>
    <w:rsid w:val="00FD1BD1"/>
    <w:rsid w:val="00FD1EA3"/>
    <w:rsid w:val="00FD1FBF"/>
    <w:rsid w:val="00FD2054"/>
    <w:rsid w:val="00FD20D6"/>
    <w:rsid w:val="00FD20F4"/>
    <w:rsid w:val="00FD21B0"/>
    <w:rsid w:val="00FD2236"/>
    <w:rsid w:val="00FD22F7"/>
    <w:rsid w:val="00FD24E4"/>
    <w:rsid w:val="00FD2504"/>
    <w:rsid w:val="00FD2617"/>
    <w:rsid w:val="00FD275C"/>
    <w:rsid w:val="00FD2778"/>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91D"/>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445"/>
    <w:rsid w:val="00FD7AF4"/>
    <w:rsid w:val="00FD7B19"/>
    <w:rsid w:val="00FD7FD1"/>
    <w:rsid w:val="00FE00A5"/>
    <w:rsid w:val="00FE00B6"/>
    <w:rsid w:val="00FE00BC"/>
    <w:rsid w:val="00FE03D6"/>
    <w:rsid w:val="00FE04B8"/>
    <w:rsid w:val="00FE0523"/>
    <w:rsid w:val="00FE1077"/>
    <w:rsid w:val="00FE1136"/>
    <w:rsid w:val="00FE12BF"/>
    <w:rsid w:val="00FE1773"/>
    <w:rsid w:val="00FE1813"/>
    <w:rsid w:val="00FE1AEA"/>
    <w:rsid w:val="00FE1F1C"/>
    <w:rsid w:val="00FE21BD"/>
    <w:rsid w:val="00FE2839"/>
    <w:rsid w:val="00FE2AD3"/>
    <w:rsid w:val="00FE2BDA"/>
    <w:rsid w:val="00FE313D"/>
    <w:rsid w:val="00FE315A"/>
    <w:rsid w:val="00FE32E0"/>
    <w:rsid w:val="00FE35A4"/>
    <w:rsid w:val="00FE39B7"/>
    <w:rsid w:val="00FE3A18"/>
    <w:rsid w:val="00FE3E10"/>
    <w:rsid w:val="00FE4123"/>
    <w:rsid w:val="00FE413C"/>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6003"/>
    <w:rsid w:val="00FE6183"/>
    <w:rsid w:val="00FE619E"/>
    <w:rsid w:val="00FE6462"/>
    <w:rsid w:val="00FE6A92"/>
    <w:rsid w:val="00FE6B9A"/>
    <w:rsid w:val="00FE6FB2"/>
    <w:rsid w:val="00FE7026"/>
    <w:rsid w:val="00FE738E"/>
    <w:rsid w:val="00FE7614"/>
    <w:rsid w:val="00FE76B0"/>
    <w:rsid w:val="00FE7B92"/>
    <w:rsid w:val="00FF0004"/>
    <w:rsid w:val="00FF0264"/>
    <w:rsid w:val="00FF037E"/>
    <w:rsid w:val="00FF04A0"/>
    <w:rsid w:val="00FF082C"/>
    <w:rsid w:val="00FF0A08"/>
    <w:rsid w:val="00FF0BD3"/>
    <w:rsid w:val="00FF0FD8"/>
    <w:rsid w:val="00FF100D"/>
    <w:rsid w:val="00FF1015"/>
    <w:rsid w:val="00FF1171"/>
    <w:rsid w:val="00FF1278"/>
    <w:rsid w:val="00FF1807"/>
    <w:rsid w:val="00FF184D"/>
    <w:rsid w:val="00FF1E82"/>
    <w:rsid w:val="00FF1ECE"/>
    <w:rsid w:val="00FF1F20"/>
    <w:rsid w:val="00FF20A2"/>
    <w:rsid w:val="00FF20BC"/>
    <w:rsid w:val="00FF2247"/>
    <w:rsid w:val="00FF2284"/>
    <w:rsid w:val="00FF231A"/>
    <w:rsid w:val="00FF24A7"/>
    <w:rsid w:val="00FF26E3"/>
    <w:rsid w:val="00FF28C7"/>
    <w:rsid w:val="00FF2953"/>
    <w:rsid w:val="00FF30F1"/>
    <w:rsid w:val="00FF3130"/>
    <w:rsid w:val="00FF313B"/>
    <w:rsid w:val="00FF3150"/>
    <w:rsid w:val="00FF31F7"/>
    <w:rsid w:val="00FF359D"/>
    <w:rsid w:val="00FF3C3C"/>
    <w:rsid w:val="00FF3DF5"/>
    <w:rsid w:val="00FF3F26"/>
    <w:rsid w:val="00FF3F55"/>
    <w:rsid w:val="00FF4044"/>
    <w:rsid w:val="00FF43F0"/>
    <w:rsid w:val="00FF4B3F"/>
    <w:rsid w:val="00FF4D84"/>
    <w:rsid w:val="00FF524E"/>
    <w:rsid w:val="00FF52B6"/>
    <w:rsid w:val="00FF562A"/>
    <w:rsid w:val="00FF57D9"/>
    <w:rsid w:val="00FF585E"/>
    <w:rsid w:val="00FF5975"/>
    <w:rsid w:val="00FF5B6B"/>
    <w:rsid w:val="00FF5C2A"/>
    <w:rsid w:val="00FF5EEB"/>
    <w:rsid w:val="00FF6037"/>
    <w:rsid w:val="00FF6664"/>
    <w:rsid w:val="00FF6832"/>
    <w:rsid w:val="00FF6A9D"/>
    <w:rsid w:val="00FF6BB9"/>
    <w:rsid w:val="00FF6DE6"/>
    <w:rsid w:val="00FF6F78"/>
    <w:rsid w:val="00FF6FBA"/>
    <w:rsid w:val="00FF7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810B56"/>
  <w15:docId w15:val="{E15034B2-1450-411F-AA24-B4BD4F981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lang w:val="en-GB" w:eastAsia="en-GB"/>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uiPriority w:val="99"/>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val="en-US"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en-US"/>
    </w:rPr>
  </w:style>
  <w:style w:type="paragraph" w:customStyle="1" w:styleId="Initial">
    <w:name w:val="Initial"/>
    <w:link w:val="InitialChar"/>
    <w:pPr>
      <w:tabs>
        <w:tab w:val="left" w:pos="-720"/>
      </w:tabs>
      <w:suppressAutoHyphens/>
      <w:jc w:val="both"/>
    </w:pPr>
    <w:rPr>
      <w:spacing w:val="-3"/>
      <w:sz w:val="24"/>
      <w:lang w:val="en-US"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val="fr-BE"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qFormat/>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Dput">
    <w:name w:val="Député"/>
    <w:basedOn w:val="Titreobjet"/>
    <w:pPr>
      <w:spacing w:after="240"/>
    </w:pPr>
    <w:rPr>
      <w:lang w:val="fr-FR"/>
    </w:rPr>
  </w:style>
  <w:style w:type="paragraph" w:customStyle="1" w:styleId="Commissionparlementaire">
    <w:name w:val="Commission parlementaire"/>
    <w:basedOn w:val="Titreobjet"/>
    <w:next w:val="Normal"/>
    <w:pPr>
      <w:spacing w:after="480"/>
    </w:pPr>
    <w:rPr>
      <w:lang w:val="fr-FR"/>
    </w:r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val="fr-BE"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val="fr-BE"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uiPriority w:val="99"/>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val="en-US"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en-GB"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en-GB"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en-US"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en-GB"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val="en-US"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val="en-US" w:eastAsia="en-US"/>
    </w:rPr>
  </w:style>
  <w:style w:type="paragraph" w:customStyle="1" w:styleId="normal12hanging0">
    <w:name w:val="normal12hanging"/>
    <w:basedOn w:val="Normal"/>
    <w:rsid w:val="00E709A0"/>
    <w:pPr>
      <w:ind w:left="357" w:hanging="357"/>
      <w:jc w:val="left"/>
    </w:pPr>
    <w:rPr>
      <w:rFonts w:ascii="Times New Roman" w:hAnsi="Times New Roman"/>
      <w:szCs w:val="24"/>
      <w:lang w:val="en-US" w:eastAsia="en-US"/>
    </w:rPr>
  </w:style>
  <w:style w:type="paragraph" w:customStyle="1" w:styleId="CharCharChar">
    <w:name w:val="Char Char Char"/>
    <w:basedOn w:val="Normal"/>
    <w:next w:val="Normal"/>
    <w:rsid w:val="00E709A0"/>
    <w:pPr>
      <w:spacing w:after="160" w:line="240" w:lineRule="exact"/>
      <w:jc w:val="left"/>
    </w:pPr>
    <w:rPr>
      <w:rFonts w:ascii="Tahoma" w:hAnsi="Tahoma"/>
      <w:lang w:val="en-US" w:eastAsia="en-US"/>
    </w:rPr>
  </w:style>
  <w:style w:type="paragraph" w:customStyle="1" w:styleId="CharCharChar0">
    <w:name w:val="Char Char Char"/>
    <w:basedOn w:val="Normal"/>
    <w:uiPriority w:val="99"/>
    <w:rsid w:val="0092510C"/>
    <w:pPr>
      <w:spacing w:after="160" w:line="240" w:lineRule="exact"/>
      <w:jc w:val="left"/>
    </w:pPr>
    <w:rPr>
      <w:rFonts w:ascii="Tahoma" w:hAnsi="Tahoma"/>
      <w:sz w:val="20"/>
      <w:lang w:val="en-US" w:eastAsia="en-US"/>
    </w:rPr>
  </w:style>
  <w:style w:type="character" w:customStyle="1" w:styleId="Normal12Char0">
    <w:name w:val="Normal12 Char"/>
    <w:link w:val="Normal120"/>
    <w:rsid w:val="008D0782"/>
    <w:rPr>
      <w:sz w:val="24"/>
      <w:szCs w:val="24"/>
      <w:lang w:val="en-GB"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val="en-US" w:eastAsia="en-US"/>
    </w:rPr>
  </w:style>
  <w:style w:type="paragraph" w:customStyle="1" w:styleId="Char1">
    <w:name w:val="Char1"/>
    <w:basedOn w:val="Normal"/>
    <w:rsid w:val="00F47B73"/>
    <w:pPr>
      <w:spacing w:after="160" w:line="240" w:lineRule="exact"/>
      <w:jc w:val="left"/>
    </w:pPr>
    <w:rPr>
      <w:rFonts w:ascii="Tahoma" w:hAnsi="Tahoma"/>
      <w:sz w:val="20"/>
      <w:lang w:val="en-US" w:eastAsia="en-US"/>
    </w:rPr>
  </w:style>
  <w:style w:type="paragraph" w:customStyle="1" w:styleId="Char">
    <w:name w:val="Char"/>
    <w:basedOn w:val="Normal"/>
    <w:rsid w:val="00124A7A"/>
    <w:pPr>
      <w:spacing w:after="160" w:line="240" w:lineRule="exact"/>
      <w:jc w:val="left"/>
    </w:pPr>
    <w:rPr>
      <w:rFonts w:ascii="Tahoma" w:hAnsi="Tahoma"/>
      <w:sz w:val="20"/>
      <w:lang w:val="en-US"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lang w:val="fr-FR"/>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val="en-US"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qFormat/>
    <w:rsid w:val="00103DE9"/>
    <w:rPr>
      <w:rFonts w:ascii="Courier New" w:hAnsi="Courier New"/>
      <w:lang w:val="en-GB"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val="en-US" w:eastAsia="en-US"/>
    </w:rPr>
  </w:style>
  <w:style w:type="character" w:customStyle="1" w:styleId="Text1Char">
    <w:name w:val="Text 1 Char"/>
    <w:link w:val="Text1"/>
    <w:rsid w:val="001B76B5"/>
    <w:rPr>
      <w:rFonts w:ascii="Courier New" w:hAnsi="Courier New"/>
      <w:sz w:val="24"/>
      <w:lang w:val="en-GB"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en-GB"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val="en-US" w:eastAsia="en-US"/>
    </w:rPr>
  </w:style>
  <w:style w:type="character" w:customStyle="1" w:styleId="Marker">
    <w:name w:val="Marker"/>
    <w:rsid w:val="00FE35A4"/>
    <w:rPr>
      <w:color w:val="0000FF"/>
      <w:lang w:val="en-GB"/>
    </w:rPr>
  </w:style>
  <w:style w:type="paragraph" w:customStyle="1" w:styleId="CarChar">
    <w:name w:val="Car Char"/>
    <w:basedOn w:val="Normal"/>
    <w:rsid w:val="00573DC5"/>
    <w:pPr>
      <w:spacing w:after="160" w:line="240" w:lineRule="exact"/>
      <w:jc w:val="left"/>
    </w:pPr>
    <w:rPr>
      <w:rFonts w:ascii="Tahoma" w:hAnsi="Tahoma"/>
      <w:sz w:val="20"/>
      <w:lang w:val="en-US" w:eastAsia="en-US"/>
    </w:rPr>
  </w:style>
  <w:style w:type="paragraph" w:customStyle="1" w:styleId="Car">
    <w:name w:val="Car"/>
    <w:basedOn w:val="Normal"/>
    <w:rsid w:val="00F02465"/>
    <w:pPr>
      <w:spacing w:after="160" w:line="240" w:lineRule="exact"/>
      <w:jc w:val="left"/>
    </w:pPr>
    <w:rPr>
      <w:rFonts w:ascii="Arial" w:hAnsi="Arial" w:cs="Arial"/>
      <w:sz w:val="28"/>
      <w:szCs w:val="28"/>
      <w:lang w:val="en-US"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en-GB"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val="fr-FR"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en-GB"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val="en-US"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val="en-US" w:eastAsia="en-US"/>
    </w:rPr>
  </w:style>
  <w:style w:type="paragraph" w:customStyle="1" w:styleId="Znak">
    <w:name w:val="Znak"/>
    <w:basedOn w:val="Normal"/>
    <w:rsid w:val="00A76EE9"/>
    <w:pPr>
      <w:spacing w:after="160" w:line="240" w:lineRule="exact"/>
      <w:jc w:val="left"/>
    </w:pPr>
    <w:rPr>
      <w:rFonts w:ascii="Tahoma" w:hAnsi="Tahoma"/>
      <w:sz w:val="20"/>
      <w:lang w:val="en-US"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en-GB"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en-GB"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val="en-US" w:eastAsia="en-US"/>
    </w:rPr>
  </w:style>
  <w:style w:type="character" w:customStyle="1" w:styleId="ListBulletChar">
    <w:name w:val="List Bullet Char"/>
    <w:rsid w:val="00B36749"/>
    <w:rPr>
      <w:sz w:val="24"/>
      <w:lang w:val="en-GB" w:eastAsia="en-US" w:bidi="ar-SA"/>
    </w:rPr>
  </w:style>
  <w:style w:type="character" w:customStyle="1" w:styleId="Normal12HangingZnak">
    <w:name w:val="Normal12Hanging Znak"/>
    <w:rsid w:val="006474F2"/>
    <w:rPr>
      <w:sz w:val="24"/>
      <w:lang w:val="en-GB" w:eastAsia="en-GB" w:bidi="ar-SA"/>
    </w:rPr>
  </w:style>
  <w:style w:type="character" w:customStyle="1" w:styleId="Text2Char1">
    <w:name w:val="Text 2 Char1"/>
    <w:link w:val="Text2"/>
    <w:rsid w:val="006474F2"/>
    <w:rPr>
      <w:rFonts w:ascii="Courier New" w:hAnsi="Courier New"/>
      <w:sz w:val="24"/>
      <w:lang w:val="en-GB"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lang w:val="fr-FR"/>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en-GB"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aliases w:val="Dot pt,No Spacing1,List Paragraph Char Char Char,Indicator Text,Numbered Para 1,List Paragraph1,Bullet Points,MAIN CONTENT,List Paragraph12,List Paragraph11,OBC Bullet,F5 List Paragraph,Normal numbered,Bullet 1,L,Conclusion de partie,2,EC"/>
    <w:basedOn w:val="Normal"/>
    <w:link w:val="ListParagraphChar"/>
    <w:uiPriority w:val="34"/>
    <w:qFormat/>
    <w:rsid w:val="001C680C"/>
    <w:pPr>
      <w:spacing w:after="200" w:line="276" w:lineRule="auto"/>
      <w:ind w:left="720"/>
      <w:contextualSpacing/>
      <w:jc w:val="left"/>
    </w:pPr>
    <w:rPr>
      <w:rFonts w:ascii="Calibri" w:eastAsia="Calibri" w:hAnsi="Calibri"/>
      <w:sz w:val="22"/>
      <w:szCs w:val="22"/>
      <w:lang w:val="en-US"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en-GB"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val="en-US" w:eastAsia="en-US"/>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en-GB"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val="de-DE"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en-GB"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en-GB"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uiPriority w:val="99"/>
    <w:rsid w:val="00217E48"/>
    <w:rPr>
      <w:rFonts w:ascii="Arial" w:hAnsi="Arial" w:cs="Arial"/>
      <w:sz w:val="22"/>
      <w:szCs w:val="24"/>
      <w:lang w:eastAsia="en-US"/>
    </w:rPr>
  </w:style>
  <w:style w:type="character" w:customStyle="1" w:styleId="BriefingtextChar">
    <w:name w:val="Briefing text Char"/>
    <w:link w:val="Briefingtext"/>
    <w:uiPriority w:val="99"/>
    <w:rsid w:val="00217E48"/>
    <w:rPr>
      <w:rFonts w:ascii="Arial" w:hAnsi="Arial" w:cs="Arial"/>
      <w:sz w:val="22"/>
      <w:szCs w:val="24"/>
      <w:lang w:val="en-GB"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val="fr-FR"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
    <w:semiHidden/>
    <w:locked/>
    <w:rsid w:val="00EA0D59"/>
    <w:rPr>
      <w:lang w:val="es-ES_tradnl" w:eastAsia="en-GB" w:bidi="ar-SA"/>
    </w:rPr>
  </w:style>
  <w:style w:type="character" w:customStyle="1" w:styleId="InitialChar">
    <w:name w:val="Initial Char"/>
    <w:link w:val="Initial"/>
    <w:rsid w:val="00FD22F7"/>
    <w:rPr>
      <w:spacing w:val="-3"/>
      <w:sz w:val="24"/>
      <w:lang w:val="en-US"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val="en-GB"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en-GB" w:eastAsia="en-GB" w:bidi="ar-SA"/>
    </w:rPr>
  </w:style>
  <w:style w:type="paragraph" w:customStyle="1" w:styleId="ZnakZnak">
    <w:name w:val="Znak Znak"/>
    <w:basedOn w:val="Normal"/>
    <w:link w:val="NoList"/>
    <w:rsid w:val="00E61FC7"/>
    <w:pPr>
      <w:spacing w:after="0" w:line="360" w:lineRule="auto"/>
    </w:pPr>
    <w:rPr>
      <w:rFonts w:ascii="Verdana" w:hAnsi="Verdana"/>
      <w:sz w:val="20"/>
      <w:lang w:val="pl-PL" w:eastAsia="pl-PL"/>
    </w:rPr>
  </w:style>
  <w:style w:type="character" w:customStyle="1" w:styleId="st">
    <w:name w:val="st"/>
    <w:rsid w:val="00EC3A6B"/>
  </w:style>
  <w:style w:type="character" w:customStyle="1" w:styleId="CommentTextChar">
    <w:name w:val="Comment Text Char"/>
    <w:link w:val="CommentText"/>
    <w:uiPriority w:val="99"/>
    <w:rsid w:val="007726A9"/>
    <w:rPr>
      <w:rFonts w:ascii="Courier New" w:hAnsi="Courier New"/>
      <w:lang w:val="en-GB"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en-GB"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
    <w:basedOn w:val="Normal"/>
    <w:rsid w:val="002D2D7A"/>
    <w:pPr>
      <w:spacing w:after="0" w:line="360" w:lineRule="auto"/>
    </w:pPr>
    <w:rPr>
      <w:rFonts w:ascii="Verdana" w:hAnsi="Verdana"/>
      <w:sz w:val="20"/>
      <w:lang w:val="pl-PL"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val="en-US" w:eastAsia="en-US"/>
    </w:rPr>
  </w:style>
  <w:style w:type="paragraph" w:customStyle="1" w:styleId="MediumGrid21">
    <w:name w:val="Medium Grid 21"/>
    <w:link w:val="MediumGrid2Char"/>
    <w:uiPriority w:val="1"/>
    <w:qFormat/>
    <w:rsid w:val="007C5D8A"/>
    <w:rPr>
      <w:rFonts w:ascii="Arial" w:hAnsi="Arial"/>
      <w:sz w:val="22"/>
      <w:szCs w:val="22"/>
      <w:lang w:val="en-GB"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val="en-GB" w:eastAsia="en-GB"/>
    </w:rPr>
  </w:style>
  <w:style w:type="paragraph" w:customStyle="1" w:styleId="CM3">
    <w:name w:val="CM3"/>
    <w:basedOn w:val="Default"/>
    <w:next w:val="Default"/>
    <w:uiPriority w:val="99"/>
    <w:rsid w:val="007C5D8A"/>
    <w:rPr>
      <w:rFonts w:ascii="EUAlbertina" w:hAnsi="EUAlbertina"/>
      <w:color w:val="auto"/>
      <w:lang w:val="en-GB" w:eastAsia="en-GB"/>
    </w:rPr>
  </w:style>
  <w:style w:type="paragraph" w:customStyle="1" w:styleId="CM4">
    <w:name w:val="CM4"/>
    <w:basedOn w:val="Default"/>
    <w:next w:val="Default"/>
    <w:uiPriority w:val="99"/>
    <w:rsid w:val="007C5D8A"/>
    <w:rPr>
      <w:rFonts w:ascii="EUAlbertina" w:hAnsi="EUAlbertina"/>
      <w:color w:val="auto"/>
      <w:lang w:val="en-GB"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lang w:val="en-GB" w:eastAsia="en-GB"/>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Char1,(NECG) Footnote Reference,fr,Style 6,Signature Ch"/>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en-US"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CF0D39"/>
  </w:style>
  <w:style w:type="character" w:customStyle="1" w:styleId="ScenesetterText">
    <w:name w:val="Scene setter Text"/>
    <w:uiPriority w:val="12"/>
    <w:qFormat/>
    <w:rsid w:val="00F34622"/>
    <w:rPr>
      <w:rFonts w:ascii="Times New Roman Bold" w:hAnsi="Times New Roman Bold"/>
      <w:b/>
      <w:bCs/>
      <w:i w:val="0"/>
      <w:color w:val="auto"/>
      <w:sz w:val="24"/>
    </w:rPr>
  </w:style>
  <w:style w:type="paragraph" w:customStyle="1" w:styleId="Body">
    <w:name w:val="Body"/>
    <w:rsid w:val="0008040A"/>
    <w:pPr>
      <w:pBdr>
        <w:top w:val="none" w:sz="96" w:space="31" w:color="FFFFFF" w:frame="1"/>
        <w:left w:val="none" w:sz="96" w:space="31" w:color="FFFFFF" w:frame="1"/>
        <w:bottom w:val="none" w:sz="96" w:space="31" w:color="FFFFFF" w:frame="1"/>
        <w:right w:val="none" w:sz="96" w:space="31" w:color="FFFFFF" w:frame="1"/>
      </w:pBdr>
      <w:spacing w:after="240"/>
      <w:jc w:val="both"/>
    </w:pPr>
    <w:rPr>
      <w:color w:val="000000"/>
      <w:sz w:val="24"/>
      <w:szCs w:val="24"/>
      <w:u w:color="000000"/>
      <w:lang w:val="en-GB" w:eastAsia="en-GB"/>
    </w:rPr>
  </w:style>
  <w:style w:type="paragraph" w:customStyle="1" w:styleId="BodyA">
    <w:name w:val="Body A"/>
    <w:rsid w:val="000A7C9B"/>
    <w:pPr>
      <w:pBdr>
        <w:top w:val="nil"/>
        <w:left w:val="nil"/>
        <w:bottom w:val="nil"/>
        <w:right w:val="nil"/>
        <w:between w:val="nil"/>
        <w:bar w:val="nil"/>
      </w:pBdr>
      <w:spacing w:after="240"/>
      <w:jc w:val="both"/>
    </w:pPr>
    <w:rPr>
      <w:color w:val="000000"/>
      <w:sz w:val="24"/>
      <w:szCs w:val="24"/>
      <w:u w:color="000000"/>
      <w:bdr w:val="nil"/>
      <w:lang w:val="en-US" w:eastAsia="en-GB"/>
    </w:rPr>
  </w:style>
  <w:style w:type="character" w:customStyle="1" w:styleId="contentssmallbis">
    <w:name w:val="contents_small_bis"/>
    <w:basedOn w:val="DefaultParagraphFont"/>
    <w:rsid w:val="00BC510C"/>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OBC Bullet Char,L Char"/>
    <w:link w:val="ListParagraph"/>
    <w:uiPriority w:val="34"/>
    <w:qFormat/>
    <w:locked/>
    <w:rsid w:val="00BC510C"/>
    <w:rPr>
      <w:rFonts w:ascii="Calibri" w:eastAsia="Calibri" w:hAnsi="Calibri"/>
      <w:sz w:val="22"/>
      <w:szCs w:val="22"/>
      <w:lang w:val="en-US" w:eastAsia="en-US"/>
    </w:rPr>
  </w:style>
  <w:style w:type="character" w:customStyle="1" w:styleId="normaltextrun">
    <w:name w:val="normaltextrun"/>
    <w:basedOn w:val="DefaultParagraphFont"/>
    <w:rsid w:val="000275AE"/>
  </w:style>
  <w:style w:type="paragraph" w:customStyle="1" w:styleId="NormalHanging12a">
    <w:name w:val="NormalHanging12a"/>
    <w:basedOn w:val="Normal"/>
    <w:link w:val="NormalHanging12aChar"/>
    <w:rsid w:val="000275AE"/>
    <w:pPr>
      <w:widowControl w:val="0"/>
      <w:ind w:left="567" w:hanging="567"/>
      <w:jc w:val="left"/>
    </w:pPr>
    <w:rPr>
      <w:rFonts w:ascii="Times New Roman" w:hAnsi="Times New Roman"/>
    </w:rPr>
  </w:style>
  <w:style w:type="character" w:customStyle="1" w:styleId="NormalHanging12aChar">
    <w:name w:val="NormalHanging12a Char"/>
    <w:link w:val="NormalHanging12a"/>
    <w:rsid w:val="000275AE"/>
    <w:rPr>
      <w:sz w:val="24"/>
    </w:rPr>
  </w:style>
  <w:style w:type="character" w:styleId="UnresolvedMention">
    <w:name w:val="Unresolved Mention"/>
    <w:basedOn w:val="DefaultParagraphFont"/>
    <w:uiPriority w:val="99"/>
    <w:semiHidden/>
    <w:unhideWhenUsed/>
    <w:rsid w:val="003E3C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7517">
      <w:bodyDiv w:val="1"/>
      <w:marLeft w:val="0"/>
      <w:marRight w:val="0"/>
      <w:marTop w:val="0"/>
      <w:marBottom w:val="0"/>
      <w:divBdr>
        <w:top w:val="none" w:sz="0" w:space="0" w:color="auto"/>
        <w:left w:val="none" w:sz="0" w:space="0" w:color="auto"/>
        <w:bottom w:val="none" w:sz="0" w:space="0" w:color="auto"/>
        <w:right w:val="none" w:sz="0" w:space="0" w:color="auto"/>
      </w:divBdr>
    </w:div>
    <w:div w:id="598568852">
      <w:bodyDiv w:val="1"/>
      <w:marLeft w:val="0"/>
      <w:marRight w:val="0"/>
      <w:marTop w:val="0"/>
      <w:marBottom w:val="0"/>
      <w:divBdr>
        <w:top w:val="none" w:sz="0" w:space="0" w:color="auto"/>
        <w:left w:val="none" w:sz="0" w:space="0" w:color="auto"/>
        <w:bottom w:val="none" w:sz="0" w:space="0" w:color="auto"/>
        <w:right w:val="none" w:sz="0" w:space="0" w:color="auto"/>
      </w:divBdr>
    </w:div>
    <w:div w:id="916479106">
      <w:bodyDiv w:val="1"/>
      <w:marLeft w:val="0"/>
      <w:marRight w:val="0"/>
      <w:marTop w:val="0"/>
      <w:marBottom w:val="0"/>
      <w:divBdr>
        <w:top w:val="none" w:sz="0" w:space="0" w:color="auto"/>
        <w:left w:val="none" w:sz="0" w:space="0" w:color="auto"/>
        <w:bottom w:val="none" w:sz="0" w:space="0" w:color="auto"/>
        <w:right w:val="none" w:sz="0" w:space="0" w:color="auto"/>
      </w:divBdr>
    </w:div>
    <w:div w:id="1493446657">
      <w:bodyDiv w:val="1"/>
      <w:marLeft w:val="0"/>
      <w:marRight w:val="0"/>
      <w:marTop w:val="0"/>
      <w:marBottom w:val="0"/>
      <w:divBdr>
        <w:top w:val="none" w:sz="0" w:space="0" w:color="auto"/>
        <w:left w:val="none" w:sz="0" w:space="0" w:color="auto"/>
        <w:bottom w:val="none" w:sz="0" w:space="0" w:color="auto"/>
        <w:right w:val="none" w:sz="0" w:space="0" w:color="auto"/>
      </w:divBdr>
    </w:div>
    <w:div w:id="160958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uroparl.europa.eu/oeil/popups/ficheprocedure.do?lang=en&amp;reference=2016/2891(RS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CELEX%3A52021PC028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0459C-FDC6-4A45-B856-F1FCD291A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TEL</Template>
  <TotalTime>4</TotalTime>
  <Pages>4</Pages>
  <Words>2295</Words>
  <Characters>13657</Characters>
  <Application>Microsoft Office Word</Application>
  <DocSecurity>0</DocSecurity>
  <PresentationFormat>Microsoft Word 8.0b</PresentationFormat>
  <Lines>189</Lines>
  <Paragraphs>41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15911</CharactersWithSpaces>
  <SharedDoc>false</SharedDoc>
  <HLinks>
    <vt:vector size="12" baseType="variant">
      <vt:variant>
        <vt:i4>851996</vt:i4>
      </vt:variant>
      <vt:variant>
        <vt:i4>3</vt:i4>
      </vt:variant>
      <vt:variant>
        <vt:i4>0</vt:i4>
      </vt:variant>
      <vt:variant>
        <vt:i4>5</vt:i4>
      </vt:variant>
      <vt:variant>
        <vt:lpwstr>http://www.europarl.europa.eu/sides/getDoc.do?type=REPORT&amp;mode=XML&amp;reference=A8-2016-0345&amp;language=EN</vt:lpwstr>
      </vt:variant>
      <vt:variant>
        <vt:lpwstr/>
      </vt:variant>
      <vt:variant>
        <vt:i4>4587526</vt:i4>
      </vt:variant>
      <vt:variant>
        <vt:i4>0</vt:i4>
      </vt:variant>
      <vt:variant>
        <vt:i4>0</vt:i4>
      </vt:variant>
      <vt:variant>
        <vt:i4>5</vt:i4>
      </vt:variant>
      <vt:variant>
        <vt:lpwstr>http://www.europarl.europa.eu/oeil/popups/ficheprocedure.do?lang=en&amp;reference=2016/2891(RSP)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 WERKER</dc:creator>
  <cp:keywords>EL4</cp:keywords>
  <cp:lastModifiedBy>ALMEIDA Maria Jose (SG)</cp:lastModifiedBy>
  <cp:revision>8</cp:revision>
  <cp:lastPrinted>2023-07-10T12:19:00Z</cp:lastPrinted>
  <dcterms:created xsi:type="dcterms:W3CDTF">2023-08-27T09:18:00Z</dcterms:created>
  <dcterms:modified xsi:type="dcterms:W3CDTF">2023-10-12T13:03:00Z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2023-06-22T09:17:02Z</vt:lpwstr>
  </property>
  <property fmtid="{D5CDD505-2E9C-101B-9397-08002B2CF9AE}" pid="15" name="MSIP_Label_6bd9ddd1-4d20-43f6-abfa-fc3c07406f94_Method">
    <vt:lpwstr>Privileged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0d21240e-8bfd-4ed8-b491-22f0be836d68</vt:lpwstr>
  </property>
  <property fmtid="{D5CDD505-2E9C-101B-9397-08002B2CF9AE}" pid="19" name="MSIP_Label_6bd9ddd1-4d20-43f6-abfa-fc3c07406f94_ContentBits">
    <vt:lpwstr>0</vt:lpwstr>
  </property>
</Properties>
</file>