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C9" w:rsidRPr="006736C9" w:rsidRDefault="006736C9" w:rsidP="006736C9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Kosovo"/>
      <w:bookmarkStart w:id="1" w:name="_GoBack"/>
      <w:bookmarkEnd w:id="0"/>
      <w:bookmarkEnd w:id="1"/>
      <w:r w:rsidRPr="006736C9">
        <w:rPr>
          <w:rFonts w:eastAsia="Times New Roman"/>
          <w:b/>
          <w:caps/>
          <w:szCs w:val="20"/>
          <w:lang w:val="fr-FR" w:eastAsia="en-GB"/>
        </w:rPr>
        <w:t xml:space="preserve">PROCÉDURE </w:t>
      </w:r>
      <w:r w:rsidRPr="006736C9">
        <w:rPr>
          <w:rFonts w:eastAsia="Times New Roman"/>
          <w:b/>
          <w:szCs w:val="20"/>
          <w:lang w:val="fr-FR" w:eastAsia="en-GB"/>
        </w:rPr>
        <w:t>LÉGISLATIVE ORDINAIRE – Première lecture</w:t>
      </w:r>
    </w:p>
    <w:p w:rsidR="006736C9" w:rsidRPr="006736C9" w:rsidRDefault="006736C9" w:rsidP="006736C9">
      <w:pPr>
        <w:spacing w:after="600"/>
        <w:jc w:val="center"/>
        <w:rPr>
          <w:rFonts w:eastAsia="Times New Roman"/>
          <w:b/>
          <w:bCs/>
          <w:szCs w:val="20"/>
          <w:lang w:val="fr-FR" w:eastAsia="en-GB"/>
        </w:rPr>
      </w:pPr>
      <w:bookmarkStart w:id="2" w:name="TRILLET"/>
      <w:r w:rsidRPr="006736C9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directive du Parlement européen et du Conseil modifiant la directive 2009/148/CE concernant la protection des travailleurs contre les risques liés à une exposition à l’amiante pendant le travail</w:t>
      </w:r>
      <w:bookmarkEnd w:id="2"/>
    </w:p>
    <w:p w:rsidR="006736C9" w:rsidRPr="006736C9" w:rsidRDefault="006736C9" w:rsidP="006736C9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6736C9">
        <w:rPr>
          <w:rFonts w:eastAsia="Times New Roman"/>
          <w:b/>
          <w:szCs w:val="20"/>
          <w:lang w:val="fr-FR" w:eastAsia="en-GB"/>
        </w:rPr>
        <w:t>1.</w:t>
      </w:r>
      <w:r w:rsidRPr="006736C9">
        <w:rPr>
          <w:rFonts w:eastAsia="Times New Roman"/>
          <w:szCs w:val="20"/>
          <w:lang w:val="fr-FR" w:eastAsia="en-GB"/>
        </w:rPr>
        <w:tab/>
      </w:r>
      <w:r w:rsidRPr="006736C9">
        <w:rPr>
          <w:rFonts w:eastAsia="Times New Roman"/>
          <w:b/>
          <w:szCs w:val="20"/>
          <w:lang w:val="fr-FR" w:eastAsia="en-GB"/>
        </w:rPr>
        <w:t xml:space="preserve">Rapporteure: </w:t>
      </w:r>
      <w:r w:rsidRPr="006736C9">
        <w:rPr>
          <w:rFonts w:eastAsia="Times New Roman"/>
          <w:szCs w:val="20"/>
          <w:lang w:val="fr-FR" w:eastAsia="en-GB"/>
        </w:rPr>
        <w:t>Véronique TRILLET-LENOIR (Renew / FR)</w:t>
      </w:r>
    </w:p>
    <w:p w:rsidR="006736C9" w:rsidRPr="006736C9" w:rsidRDefault="006736C9" w:rsidP="006736C9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6736C9">
        <w:rPr>
          <w:rFonts w:eastAsia="Times New Roman"/>
          <w:b/>
          <w:szCs w:val="20"/>
          <w:lang w:val="fr-FR" w:eastAsia="en-GB"/>
        </w:rPr>
        <w:t>2.</w:t>
      </w:r>
      <w:r w:rsidRPr="006736C9">
        <w:rPr>
          <w:rFonts w:eastAsia="Times New Roman"/>
          <w:szCs w:val="20"/>
          <w:lang w:val="fr-FR" w:eastAsia="en-GB"/>
        </w:rPr>
        <w:tab/>
      </w:r>
      <w:r w:rsidRPr="006736C9">
        <w:rPr>
          <w:rFonts w:eastAsia="Times New Roman"/>
          <w:b/>
          <w:szCs w:val="20"/>
          <w:lang w:val="fr-FR" w:eastAsia="en-GB"/>
        </w:rPr>
        <w:t>Numéros de référence:</w:t>
      </w:r>
      <w:r w:rsidRPr="006736C9">
        <w:rPr>
          <w:rFonts w:eastAsia="Times New Roman"/>
          <w:szCs w:val="20"/>
          <w:lang w:val="fr-FR" w:eastAsia="en-GB"/>
        </w:rPr>
        <w:t xml:space="preserve"> 2022/0298 (COD) / A9-0160/2023 / P9_TA(2023)0332</w:t>
      </w:r>
    </w:p>
    <w:p w:rsidR="006736C9" w:rsidRPr="006736C9" w:rsidRDefault="006736C9" w:rsidP="006736C9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6736C9">
        <w:rPr>
          <w:rFonts w:eastAsia="Times New Roman"/>
          <w:b/>
          <w:szCs w:val="20"/>
          <w:lang w:val="fr-FR" w:eastAsia="en-GB"/>
        </w:rPr>
        <w:t>3.</w:t>
      </w:r>
      <w:r w:rsidRPr="006736C9">
        <w:rPr>
          <w:rFonts w:eastAsia="Times New Roman"/>
          <w:szCs w:val="20"/>
          <w:lang w:val="fr-FR" w:eastAsia="en-GB"/>
        </w:rPr>
        <w:tab/>
      </w:r>
      <w:r w:rsidRPr="006736C9">
        <w:rPr>
          <w:rFonts w:eastAsia="Times New Roman"/>
          <w:b/>
          <w:szCs w:val="20"/>
          <w:lang w:val="fr-FR" w:eastAsia="en-GB"/>
        </w:rPr>
        <w:t xml:space="preserve">Date d’adoption de la résolution: </w:t>
      </w:r>
      <w:r w:rsidRPr="006736C9">
        <w:rPr>
          <w:rFonts w:eastAsia="Times New Roman"/>
          <w:szCs w:val="20"/>
          <w:lang w:val="fr-FR" w:eastAsia="en-GB"/>
        </w:rPr>
        <w:t>3 octobre 2023</w:t>
      </w:r>
    </w:p>
    <w:p w:rsidR="006736C9" w:rsidRPr="006736C9" w:rsidRDefault="006736C9" w:rsidP="006736C9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6736C9">
        <w:rPr>
          <w:rFonts w:eastAsia="Times New Roman"/>
          <w:b/>
          <w:szCs w:val="20"/>
          <w:lang w:val="fr-FR" w:eastAsia="en-GB"/>
        </w:rPr>
        <w:t>4.</w:t>
      </w:r>
      <w:r w:rsidRPr="006736C9">
        <w:rPr>
          <w:rFonts w:eastAsia="Times New Roman"/>
          <w:szCs w:val="20"/>
          <w:lang w:val="fr-FR" w:eastAsia="en-GB"/>
        </w:rPr>
        <w:tab/>
      </w:r>
      <w:r w:rsidRPr="006736C9">
        <w:rPr>
          <w:rFonts w:eastAsia="Times New Roman"/>
          <w:b/>
          <w:szCs w:val="20"/>
          <w:lang w:val="fr-FR" w:eastAsia="en-GB"/>
        </w:rPr>
        <w:t xml:space="preserve">Base juridique: </w:t>
      </w:r>
      <w:r w:rsidRPr="006736C9">
        <w:rPr>
          <w:rFonts w:eastAsia="Times New Roman"/>
          <w:szCs w:val="20"/>
          <w:lang w:val="fr-FR" w:eastAsia="en-GB"/>
        </w:rPr>
        <w:t>article 153, paragraphe 2, point b), en liaison avec l’article 153, paragraphe 1, point a), du traité sur le fonctionnement de l’Union européenne</w:t>
      </w:r>
    </w:p>
    <w:p w:rsidR="006736C9" w:rsidRPr="006736C9" w:rsidRDefault="006736C9" w:rsidP="006736C9">
      <w:pPr>
        <w:spacing w:after="240" w:line="240" w:lineRule="atLeast"/>
        <w:ind w:left="567" w:hanging="567"/>
        <w:rPr>
          <w:rFonts w:eastAsia="Times New Roman"/>
          <w:i/>
          <w:szCs w:val="20"/>
          <w:lang w:val="fr-FR" w:eastAsia="en-GB"/>
        </w:rPr>
      </w:pPr>
      <w:r w:rsidRPr="006736C9">
        <w:rPr>
          <w:rFonts w:eastAsia="Times New Roman"/>
          <w:b/>
          <w:szCs w:val="20"/>
          <w:lang w:val="fr-FR" w:eastAsia="en-GB"/>
        </w:rPr>
        <w:t>5.</w:t>
      </w:r>
      <w:r w:rsidRPr="006736C9">
        <w:rPr>
          <w:rFonts w:eastAsia="Times New Roman"/>
          <w:szCs w:val="20"/>
          <w:lang w:val="fr-FR" w:eastAsia="en-GB"/>
        </w:rPr>
        <w:tab/>
      </w:r>
      <w:r w:rsidRPr="006736C9">
        <w:rPr>
          <w:rFonts w:eastAsia="Times New Roman"/>
          <w:b/>
          <w:szCs w:val="20"/>
          <w:lang w:val="fr-FR" w:eastAsia="en-GB"/>
        </w:rPr>
        <w:t>Commission parlementaire compétente:</w:t>
      </w:r>
      <w:r w:rsidRPr="006736C9">
        <w:rPr>
          <w:rFonts w:eastAsia="Times New Roman"/>
          <w:szCs w:val="20"/>
          <w:lang w:val="fr-FR" w:eastAsia="en-GB"/>
        </w:rPr>
        <w:t xml:space="preserve"> commission de l’emploi et des affaires sociales (EMPL)</w:t>
      </w:r>
    </w:p>
    <w:p w:rsidR="006736C9" w:rsidRPr="006736C9" w:rsidRDefault="006736C9" w:rsidP="006736C9">
      <w:pPr>
        <w:tabs>
          <w:tab w:val="left" w:pos="567"/>
        </w:tabs>
        <w:spacing w:after="200" w:line="276" w:lineRule="auto"/>
        <w:jc w:val="left"/>
        <w:rPr>
          <w:rFonts w:eastAsia="Times New Roman"/>
          <w:color w:val="000000"/>
          <w:lang w:val="fr-FR" w:eastAsia="en-GB"/>
        </w:rPr>
      </w:pPr>
      <w:r w:rsidRPr="006736C9">
        <w:rPr>
          <w:rFonts w:eastAsia="Times New Roman"/>
          <w:b/>
          <w:szCs w:val="20"/>
          <w:lang w:val="fr-FR" w:eastAsia="en-GB"/>
        </w:rPr>
        <w:t>6.</w:t>
      </w:r>
      <w:r w:rsidRPr="006736C9">
        <w:rPr>
          <w:rFonts w:eastAsia="Times New Roman"/>
          <w:szCs w:val="20"/>
          <w:lang w:val="fr-FR" w:eastAsia="en-GB"/>
        </w:rPr>
        <w:tab/>
      </w:r>
      <w:r w:rsidRPr="006736C9">
        <w:rPr>
          <w:rFonts w:eastAsia="Times New Roman"/>
          <w:b/>
          <w:szCs w:val="20"/>
          <w:lang w:val="fr-FR" w:eastAsia="en-GB"/>
        </w:rPr>
        <w:t>Position de la Commission:</w:t>
      </w:r>
      <w:r w:rsidRPr="006736C9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6736C9">
        <w:rPr>
          <w:rFonts w:eastAsia="Times New Roman"/>
          <w:color w:val="000000"/>
          <w:szCs w:val="20"/>
          <w:lang w:val="fr-FR" w:eastAsia="en-GB"/>
        </w:rPr>
        <w:t xml:space="preserve">la Commission accepte tous les amendements. </w:t>
      </w:r>
    </w:p>
    <w:p w:rsidR="006736C9" w:rsidRPr="006736C9" w:rsidRDefault="006736C9" w:rsidP="006736C9">
      <w:pPr>
        <w:tabs>
          <w:tab w:val="left" w:pos="567"/>
        </w:tabs>
        <w:spacing w:after="120"/>
        <w:rPr>
          <w:rFonts w:eastAsia="Times New Roman"/>
          <w:color w:val="000000"/>
          <w:lang w:val="fr-FR" w:eastAsia="en-GB"/>
        </w:rPr>
      </w:pPr>
      <w:r w:rsidRPr="006736C9">
        <w:rPr>
          <w:rFonts w:eastAsia="Times New Roman"/>
          <w:color w:val="000000"/>
          <w:szCs w:val="20"/>
          <w:lang w:val="fr-FR" w:eastAsia="en-GB"/>
        </w:rPr>
        <w:t>La Commission a présenté la déclaration suivante:</w:t>
      </w:r>
    </w:p>
    <w:p w:rsidR="008765BE" w:rsidRDefault="006736C9" w:rsidP="006736C9">
      <w:r w:rsidRPr="006736C9">
        <w:rPr>
          <w:rFonts w:eastAsia="Times New Roman"/>
          <w:color w:val="000000"/>
          <w:szCs w:val="20"/>
          <w:shd w:val="clear" w:color="auto" w:fill="FFFFFF"/>
          <w:lang w:val="fr-FR" w:eastAsia="en-GB"/>
        </w:rPr>
        <w:t>Comme annoncé dans la communication de la Commission intitulée «Vers un avenir sans amiante», adoptée le 28 septembre 2022 [COM (2022) 488] et dans le programme de travail de la Commission pour 2023, et à la suite de la résolution du Parlement européen du 20 octobre 2021 contenant des recommandations à la Commission sur la protection des travailleurs contre l’amiante [2019/2182 (INL)], la Commission travaille, conformément aux principes d’amélioration de la réglementation, à une initiative sur la détection et l’enregistrement de l’amiante dans les bâtiments. Cette initiative compléterait la révision de la directive sur l’amiante au travail et viserait à mieux faire face aux risques pour la santé et l’environnement liés à une exposition à l’amiante en renforçant la transparence et la récupération d’informations supplémentaires et en veillant à ce qu’elles soient mises à la disposition des pouvoirs publics compétents, des travailleurs de la construction et des occupants des bâtiments.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C9"/>
    <w:rsid w:val="005762E3"/>
    <w:rsid w:val="006736C9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8D38F-81F9-4B99-B812-7F8DD2DA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>European Parliament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2023-12-20T14:43:00Z</dcterms:created>
  <dcterms:modified xsi:type="dcterms:W3CDTF">2023-12-20T14:43:00Z</dcterms:modified>
</cp:coreProperties>
</file>