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BEFDD" w14:textId="5E56D716" w:rsidR="00963420" w:rsidRPr="009A7F0D" w:rsidRDefault="00963420" w:rsidP="002467E1">
      <w:pPr>
        <w:spacing w:after="600"/>
        <w:jc w:val="center"/>
        <w:rPr>
          <w:rFonts w:ascii="Times New Roman" w:hAnsi="Times New Roman"/>
          <w:b/>
          <w:bCs/>
          <w:szCs w:val="24"/>
        </w:rPr>
      </w:pPr>
      <w:r>
        <w:rPr>
          <w:rFonts w:ascii="Times New Roman" w:hAnsi="Times New Roman"/>
          <w:b/>
        </w:rPr>
        <w:t xml:space="preserve">Suite donnée à la résolution non législative du Parlement européen sur le rapport 2022 de la Commission concernant la Serbie </w:t>
      </w:r>
    </w:p>
    <w:p w14:paraId="790DB0D2" w14:textId="1830813C" w:rsidR="00963420" w:rsidRPr="009A7F0D" w:rsidRDefault="00963420" w:rsidP="0084310E">
      <w:pPr>
        <w:numPr>
          <w:ilvl w:val="0"/>
          <w:numId w:val="34"/>
        </w:numPr>
        <w:ind w:left="567" w:hanging="567"/>
        <w:rPr>
          <w:rFonts w:ascii="Times New Roman" w:hAnsi="Times New Roman"/>
          <w:i/>
          <w:szCs w:val="24"/>
        </w:rPr>
      </w:pPr>
      <w:r>
        <w:rPr>
          <w:rFonts w:ascii="Times New Roman" w:hAnsi="Times New Roman"/>
          <w:b/>
        </w:rPr>
        <w:t>Rapporteur:</w:t>
      </w:r>
      <w:r>
        <w:rPr>
          <w:rFonts w:ascii="Times New Roman" w:hAnsi="Times New Roman"/>
        </w:rPr>
        <w:t xml:space="preserve">  Vladimír BILČÍK (PPE/SK)</w:t>
      </w:r>
    </w:p>
    <w:p w14:paraId="1D4569B1" w14:textId="4A0FE557" w:rsidR="00963420" w:rsidRPr="009A7F0D" w:rsidRDefault="00063DCE" w:rsidP="0084310E">
      <w:pPr>
        <w:pStyle w:val="Default"/>
        <w:numPr>
          <w:ilvl w:val="0"/>
          <w:numId w:val="34"/>
        </w:numPr>
        <w:spacing w:after="240"/>
        <w:ind w:left="567" w:hanging="567"/>
        <w:jc w:val="both"/>
        <w:rPr>
          <w:color w:val="auto"/>
        </w:rPr>
      </w:pPr>
      <w:r>
        <w:rPr>
          <w:b/>
          <w:color w:val="auto"/>
        </w:rPr>
        <w:t xml:space="preserve">Numéro de référence: </w:t>
      </w:r>
      <w:r>
        <w:t>2022/2204 (INI)</w:t>
      </w:r>
      <w:r>
        <w:rPr>
          <w:i/>
          <w:color w:val="auto"/>
        </w:rPr>
        <w:t xml:space="preserve"> /</w:t>
      </w:r>
      <w:r>
        <w:t xml:space="preserve"> </w:t>
      </w:r>
      <w:r>
        <w:rPr>
          <w:color w:val="auto"/>
        </w:rPr>
        <w:t xml:space="preserve">A9-0172/2023 / </w:t>
      </w:r>
      <w:r>
        <w:t>P9_TA(2023)0192</w:t>
      </w:r>
    </w:p>
    <w:p w14:paraId="0AF47974" w14:textId="2C28DD04" w:rsidR="001F0B89" w:rsidRPr="009A7F0D" w:rsidRDefault="00963420" w:rsidP="0084310E">
      <w:pPr>
        <w:numPr>
          <w:ilvl w:val="0"/>
          <w:numId w:val="34"/>
        </w:numPr>
        <w:ind w:left="567" w:hanging="567"/>
        <w:rPr>
          <w:rFonts w:ascii="Times New Roman" w:hAnsi="Times New Roman"/>
          <w:szCs w:val="24"/>
        </w:rPr>
      </w:pPr>
      <w:r>
        <w:rPr>
          <w:rFonts w:ascii="Times New Roman" w:hAnsi="Times New Roman"/>
          <w:b/>
        </w:rPr>
        <w:t>Date d’adoption de la résolution:</w:t>
      </w:r>
      <w:r>
        <w:rPr>
          <w:rFonts w:ascii="Times New Roman" w:hAnsi="Times New Roman"/>
        </w:rPr>
        <w:t xml:space="preserve"> 10 mai 2023</w:t>
      </w:r>
    </w:p>
    <w:p w14:paraId="5FE41BEC" w14:textId="00A0FBD1" w:rsidR="00963420" w:rsidRPr="009A7F0D" w:rsidRDefault="00963420" w:rsidP="0084310E">
      <w:pPr>
        <w:numPr>
          <w:ilvl w:val="0"/>
          <w:numId w:val="34"/>
        </w:numPr>
        <w:ind w:left="567" w:hanging="567"/>
        <w:rPr>
          <w:rFonts w:ascii="Times New Roman" w:hAnsi="Times New Roman"/>
          <w:i/>
          <w:szCs w:val="24"/>
        </w:rPr>
      </w:pPr>
      <w:r>
        <w:rPr>
          <w:rFonts w:ascii="Times New Roman" w:hAnsi="Times New Roman"/>
          <w:b/>
        </w:rPr>
        <w:t xml:space="preserve">Commission parlementaire compétente: </w:t>
      </w:r>
      <w:r>
        <w:rPr>
          <w:rFonts w:ascii="Times New Roman" w:hAnsi="Times New Roman"/>
        </w:rPr>
        <w:t>commission des affaires étrangères (AFET)</w:t>
      </w:r>
    </w:p>
    <w:p w14:paraId="2BE1462D" w14:textId="77777777" w:rsidR="009A7F0D" w:rsidRPr="009A7F0D" w:rsidRDefault="009A7F0D" w:rsidP="009A7F0D">
      <w:pPr>
        <w:pStyle w:val="Normal12"/>
        <w:numPr>
          <w:ilvl w:val="0"/>
          <w:numId w:val="34"/>
        </w:numPr>
        <w:ind w:left="567" w:hanging="567"/>
      </w:pPr>
      <w:r>
        <w:rPr>
          <w:b/>
        </w:rPr>
        <w:t>Analyse/évaluation succincte de la résolution et des demandes qu’elle contient:</w:t>
      </w:r>
      <w:r>
        <w:t xml:space="preserve"> </w:t>
      </w:r>
    </w:p>
    <w:p w14:paraId="7BBB3950" w14:textId="63339F29" w:rsidR="00215606" w:rsidRPr="009A7F0D" w:rsidRDefault="00215606" w:rsidP="00215606">
      <w:pPr>
        <w:pStyle w:val="ListParagraph"/>
        <w:spacing w:after="120" w:line="240" w:lineRule="auto"/>
        <w:ind w:left="0"/>
        <w:contextualSpacing w:val="0"/>
        <w:jc w:val="both"/>
        <w:rPr>
          <w:rFonts w:ascii="Times New Roman" w:eastAsia="Times New Roman" w:hAnsi="Times New Roman"/>
          <w:bCs/>
          <w:spacing w:val="-6"/>
          <w:sz w:val="24"/>
          <w:szCs w:val="24"/>
        </w:rPr>
      </w:pPr>
      <w:r>
        <w:rPr>
          <w:rFonts w:ascii="Times New Roman" w:hAnsi="Times New Roman"/>
          <w:sz w:val="24"/>
        </w:rPr>
        <w:t xml:space="preserve">La résolution met l’accent sur le processus d’adhésion de la Serbie à l’UE en ce qui concerne son engagement en faveur de l’adhésion à l’UE, de la démocratie et de l’état de droit, des libertés fondamentales et des droits de l’homme, de la réconciliation et des relations de bon voisinage, des réformes socio-économiques, ainsi que de l’énergie, de l’environnement, du développement durable et de la connectivité. </w:t>
      </w:r>
    </w:p>
    <w:p w14:paraId="5892A334" w14:textId="752470E8" w:rsidR="00215606" w:rsidRPr="009A7F0D" w:rsidRDefault="00215606" w:rsidP="00215606">
      <w:pPr>
        <w:spacing w:after="120"/>
        <w:rPr>
          <w:rFonts w:ascii="Times New Roman" w:hAnsi="Times New Roman"/>
          <w:bCs/>
          <w:spacing w:val="-6"/>
          <w:szCs w:val="24"/>
        </w:rPr>
      </w:pPr>
      <w:r>
        <w:rPr>
          <w:rFonts w:ascii="Times New Roman" w:hAnsi="Times New Roman"/>
        </w:rPr>
        <w:t xml:space="preserve">Dans l’ensemble, la résolution exprime le soutien constant du Parlement européen aux progrès de la Serbie sur la voie de l’adhésion à l’Union européenne, tout en invitant la Serbie à entreprendre véritablement les réformes nécessaires, en particulier dans le domaine de l’état de droit, ainsi qu’à démontrer son attachement aux normes et valeurs européennes, y compris au moyen d’une communication stratégique sur l’Union, et à progresser dans le dialogue avec Pristina. La résolution met fortement l’accent sur l’alignement sur la politique étrangère et de sécurité commune de l’Union et réaffirme la position du Parlement selon laquelle les négociations d’adhésion ne devraient progresser qu’une fois que la Serbie s’aligne sur les sanctions de l’Union contre la Russie et réalise des progrès significatifs en ce qui concerne les réformes liées à l’adhésion à l’Union. La résolution s’écarte de la formulation du cadre de négociation en ce qui concerne le dialogue sur la normalisation avec le Kosovo en faisant référence à une reconnaissance mutuelle. </w:t>
      </w:r>
    </w:p>
    <w:p w14:paraId="0C8BE686" w14:textId="5A9B82B6" w:rsidR="00215606" w:rsidRPr="009A7F0D" w:rsidRDefault="00215606" w:rsidP="00215606">
      <w:pPr>
        <w:spacing w:after="120"/>
        <w:rPr>
          <w:rFonts w:ascii="Times New Roman" w:eastAsia="Calibri" w:hAnsi="Times New Roman"/>
          <w:szCs w:val="24"/>
        </w:rPr>
      </w:pPr>
      <w:r>
        <w:rPr>
          <w:rFonts w:ascii="Times New Roman" w:hAnsi="Times New Roman"/>
        </w:rPr>
        <w:t xml:space="preserve">Le Parlement européen demande à la Commission de prendre ou d’envisager des mesures concernant plusieurs paragraphes (12, 13, 33, 50, 93 et 95). Ces paragraphes visent à veiller à ce que les dépenses de l’UE soient pleinement conformes aux objectifs et intérêts stratégiques de l’UE, à la nécessité de mettre en œuvre une stratégie de communication plus active et plus efficace sur les avantages de l’élargissement de l’UE et de l’assistance financière de l’UE, à mettre en œuvre les recommandations du rapport spécial n° 01/22 de la Cour des comptes européenne, à demander d’examiner le prêt de la Banque européenne d’investissement à Telekom Srbija, à mettre en place des garde-fous visant à empêcher les entreprises chinoises de contourner les règles de concurrence équitables et d’autres normes de l’UE lors de la mise en œuvre de projets soutenus par l’UE ou la Banque européenne d’investissement et à apporter un soutien financier à la société civile et aux médias indépendants. </w:t>
      </w:r>
    </w:p>
    <w:p w14:paraId="4F5FF4FF" w14:textId="77777777" w:rsidR="00A35448" w:rsidRPr="009A7F0D" w:rsidRDefault="00963420" w:rsidP="007F0B88">
      <w:pPr>
        <w:widowControl w:val="0"/>
        <w:numPr>
          <w:ilvl w:val="0"/>
          <w:numId w:val="34"/>
        </w:numPr>
        <w:spacing w:before="240"/>
        <w:ind w:left="567" w:right="-30" w:hanging="567"/>
        <w:rPr>
          <w:rFonts w:ascii="Times New Roman" w:hAnsi="Times New Roman"/>
          <w:szCs w:val="24"/>
        </w:rPr>
      </w:pPr>
      <w:r>
        <w:rPr>
          <w:rFonts w:ascii="Times New Roman" w:hAnsi="Times New Roman"/>
          <w:b/>
        </w:rPr>
        <w:t xml:space="preserve">Réponse aux demandes et aperçu des mesures que la Commission a prises ou envisage de prendre: </w:t>
      </w:r>
    </w:p>
    <w:p w14:paraId="1B5C8A21" w14:textId="210CA6D1" w:rsidR="00215606" w:rsidRPr="009A7F0D" w:rsidRDefault="00215606" w:rsidP="002467E1">
      <w:pPr>
        <w:widowControl w:val="0"/>
        <w:spacing w:after="120"/>
        <w:rPr>
          <w:rFonts w:ascii="Times New Roman" w:hAnsi="Times New Roman"/>
          <w:szCs w:val="24"/>
        </w:rPr>
      </w:pPr>
      <w:r>
        <w:rPr>
          <w:rFonts w:ascii="Times New Roman" w:hAnsi="Times New Roman"/>
        </w:rPr>
        <w:t>La Commission continuera de suivre de près et d’évaluer les progrès accomplis par la Serbie pour se conformer aux critères d’adhésion. Cette évaluation sera présentée dans le prochain rapport de la Commission sur la Serbie.</w:t>
      </w:r>
    </w:p>
    <w:p w14:paraId="482BDD91" w14:textId="77777777" w:rsidR="00215606" w:rsidRPr="009A7F0D" w:rsidRDefault="00215606" w:rsidP="002467E1">
      <w:pPr>
        <w:widowControl w:val="0"/>
        <w:spacing w:after="120"/>
        <w:rPr>
          <w:rFonts w:ascii="Times New Roman" w:hAnsi="Times New Roman"/>
          <w:szCs w:val="24"/>
        </w:rPr>
      </w:pPr>
      <w:r>
        <w:rPr>
          <w:rFonts w:ascii="Times New Roman" w:hAnsi="Times New Roman"/>
        </w:rPr>
        <w:t>Pour ce qui est des demandes particulières contenues dans cette résolution, la position de la Commission est la suivante:</w:t>
      </w:r>
    </w:p>
    <w:p w14:paraId="77AEC674" w14:textId="3E141987" w:rsidR="00B36A58" w:rsidRPr="009A7F0D" w:rsidRDefault="00215606" w:rsidP="002467E1">
      <w:pPr>
        <w:widowControl w:val="0"/>
        <w:spacing w:after="120"/>
        <w:rPr>
          <w:rFonts w:ascii="Times New Roman" w:hAnsi="Times New Roman"/>
          <w:szCs w:val="24"/>
        </w:rPr>
      </w:pPr>
      <w:r>
        <w:rPr>
          <w:rFonts w:ascii="Times New Roman" w:hAnsi="Times New Roman"/>
        </w:rPr>
        <w:lastRenderedPageBreak/>
        <w:t xml:space="preserve">En ce qui concerne le </w:t>
      </w:r>
      <w:r>
        <w:rPr>
          <w:rFonts w:ascii="Times New Roman" w:hAnsi="Times New Roman"/>
          <w:b/>
          <w:bCs/>
        </w:rPr>
        <w:t>paragraphe 12</w:t>
      </w:r>
      <w:r>
        <w:rPr>
          <w:rFonts w:ascii="Times New Roman" w:hAnsi="Times New Roman"/>
        </w:rPr>
        <w:t>, la programmation de l’instrument d’aide de préadhésion (IAP III) s’effectue conformément au règlement IAP III et au cadre de programmation de l’IAP III, qui fixent les objectifs de l’IAP III pour aider les bénéficiaires à adopter et à mettre en œuvre les réformes politiques, institutionnelles, juridiques, administratives, sociales et économiques requises pour se conformer aux valeurs de l’Union et rapprocher les partenaires des règles, normes, politiques et pratiques de l’Union. Le cadre de programmation de l’IAP III soutient également la mise en œuvre du plan économique et d’investissement pour les Balkans occidentaux et l’aide de l’IAP III devrait également être conforme aux lignes directrices pour la mise en œuvre du programme en matière d’environnement pour les Balkans occidentaux.</w:t>
      </w:r>
    </w:p>
    <w:p w14:paraId="55DFEBC0" w14:textId="5C34CE66" w:rsidR="00215606" w:rsidRPr="009A7F0D" w:rsidRDefault="00A35448" w:rsidP="002467E1">
      <w:pPr>
        <w:widowControl w:val="0"/>
        <w:spacing w:after="120"/>
        <w:rPr>
          <w:rFonts w:ascii="Times New Roman" w:hAnsi="Times New Roman"/>
          <w:b/>
          <w:bCs/>
          <w:i/>
          <w:spacing w:val="-6"/>
          <w:szCs w:val="24"/>
          <w:highlight w:val="yellow"/>
        </w:rPr>
      </w:pPr>
      <w:r>
        <w:rPr>
          <w:rFonts w:ascii="Times New Roman" w:hAnsi="Times New Roman"/>
        </w:rPr>
        <w:t xml:space="preserve">En ce qui concerne le </w:t>
      </w:r>
      <w:r>
        <w:rPr>
          <w:rFonts w:ascii="Times New Roman" w:hAnsi="Times New Roman"/>
          <w:b/>
          <w:bCs/>
        </w:rPr>
        <w:t>paragraphe 13</w:t>
      </w:r>
      <w:r>
        <w:rPr>
          <w:rFonts w:ascii="Times New Roman" w:hAnsi="Times New Roman"/>
        </w:rPr>
        <w:t>, ces dernières années, la Commission et la délégation de l’UE en Serbie ont considérablement renforcé leurs activités de communication. Cela inclut aussi la visibilité des projets financés par l’Union européenne. Selon le dernier sondage d’opinion commandé par la délégation de l’UE en décembre 2023, 45 % des citoyens serbes reconnaissent que l’UE est le premier donateur de la Serbie — en première position, bien devant la Chine (24 %) et la Russie (20 %). La Commission et la délégation de l’UE continueront de mettre fortement l’accent sur la promotion des avantages des relations de la Serbie avec l’UE et sur la trajectoire d’adhésion, notamment au moyen de campagnes de communication menées par la délégation de l’UE en Serbie et du programme de communication régional de la Commission (WeBalkans.eu), ainsi que des efforts menés par le groupe de travail sur les communications stratégiques des Balkans occidentaux du Service européen pour l’action extérieure (SEAE). Les États membres de l’UE sont régulièrement inclus dans les activités de communication de la délégation de l’UE en Serbie, y compris au printemps (mars - avril 2023) dans le cadre de la campagne «We Care», au cours de laquelle 19 ambassadeurs des États membres de l’UE ont mis en avant l’impact concret de l’action de l’UE en Serbie au moyen de publicités télévisées, de panneaux publicitaires, de promotion sur les médias sociaux, de podcasts et de couverture par les médias</w:t>
      </w:r>
      <w:r w:rsidR="007006A1" w:rsidRPr="009A7F0D">
        <w:rPr>
          <w:rStyle w:val="FootnoteReference"/>
          <w:rFonts w:ascii="Times New Roman" w:hAnsi="Times New Roman"/>
          <w:bCs/>
          <w:spacing w:val="-6"/>
          <w:szCs w:val="24"/>
          <w:lang w:eastAsia="de-AT"/>
        </w:rPr>
        <w:footnoteReference w:id="1"/>
      </w:r>
      <w:r>
        <w:rPr>
          <w:rFonts w:ascii="Times New Roman" w:hAnsi="Times New Roman"/>
        </w:rPr>
        <w:t>. Dans le cadre de ses contacts réguliers avec les autorités serbes, l’UE continue également de souligner la nécessité pour les autorités de mettre davantage l’accent sur une communication proactive et objective sur l’UE, qui est le principal partenaire politique et économique de la Serbie.</w:t>
      </w:r>
    </w:p>
    <w:p w14:paraId="3860A3C0" w14:textId="44AB591E" w:rsidR="0074111D" w:rsidRPr="009A7F0D" w:rsidRDefault="00A35448" w:rsidP="002467E1">
      <w:pPr>
        <w:widowControl w:val="0"/>
        <w:spacing w:after="120"/>
        <w:rPr>
          <w:rFonts w:ascii="Times New Roman" w:hAnsi="Times New Roman"/>
          <w:bCs/>
          <w:spacing w:val="-6"/>
          <w:szCs w:val="24"/>
        </w:rPr>
      </w:pPr>
      <w:r>
        <w:rPr>
          <w:rFonts w:ascii="Times New Roman" w:hAnsi="Times New Roman"/>
        </w:rPr>
        <w:t xml:space="preserve">En ce qui concerne le </w:t>
      </w:r>
      <w:r>
        <w:rPr>
          <w:rFonts w:ascii="Times New Roman" w:hAnsi="Times New Roman"/>
          <w:b/>
          <w:bCs/>
        </w:rPr>
        <w:t>paragraphe 33</w:t>
      </w:r>
      <w:r>
        <w:rPr>
          <w:rFonts w:ascii="Times New Roman" w:hAnsi="Times New Roman"/>
        </w:rPr>
        <w:t>, la Commission a accueilli favorablement le rapport de la Cour des comptes et a accepté la plupart de ses recommandations. La Commission est en train de mettre en œuvre ces recommandations. Le règlement IAP III ne prévoit la modulation de la portée et de l’intensité de l’aide qu’en cas de régression significative ou d’absence persistante de progrès dans le domaine des fondamentaux. La Commission a le pouvoir de suspendre les conventions de financement si les bénéficiaires enfreignent leurs obligations, y compris celles relatives au respect des droits de l’homme, des principes démocratiques et de l’état de droit. La Commission applique et continuera d’appliquer la conditionnalité, comme le prévoit le cadre juridique du règlement relatif à l’IAP III, au cas par cas, après une analyse approfondie et en tenant dûment compte des effets produits. La Commission a également adopté une approche de programmation renforcée fondée sur la performance. En mettant l’accent sur la performance, la Commission s’est engagée à récompenser les partenaires qui obtiennent de meilleurs résultats, accélèrent et intensifient le soutien, adaptent la portée de l’aide et empêchent certaines formes de soutien pour encourager les réformes.</w:t>
      </w:r>
    </w:p>
    <w:p w14:paraId="363957CC" w14:textId="778CC712" w:rsidR="005A2495" w:rsidRPr="009A7F0D" w:rsidRDefault="008D25E0" w:rsidP="002467E1">
      <w:pPr>
        <w:pStyle w:val="ListParagraph"/>
        <w:spacing w:after="120" w:line="240" w:lineRule="auto"/>
        <w:ind w:left="0"/>
        <w:contextualSpacing w:val="0"/>
        <w:jc w:val="both"/>
        <w:rPr>
          <w:rFonts w:ascii="Times New Roman" w:eastAsia="Times New Roman" w:hAnsi="Times New Roman"/>
          <w:bCs/>
          <w:spacing w:val="-6"/>
          <w:sz w:val="24"/>
          <w:szCs w:val="24"/>
        </w:rPr>
      </w:pPr>
      <w:r>
        <w:rPr>
          <w:rFonts w:ascii="Times New Roman" w:hAnsi="Times New Roman"/>
          <w:sz w:val="24"/>
        </w:rPr>
        <w:t xml:space="preserve">En ce qui concerne le </w:t>
      </w:r>
      <w:r>
        <w:rPr>
          <w:rFonts w:ascii="Times New Roman" w:hAnsi="Times New Roman"/>
          <w:b/>
          <w:bCs/>
          <w:sz w:val="24"/>
        </w:rPr>
        <w:t>paragraphe 45</w:t>
      </w:r>
      <w:r>
        <w:rPr>
          <w:rFonts w:ascii="Times New Roman" w:hAnsi="Times New Roman"/>
          <w:sz w:val="24"/>
        </w:rPr>
        <w:t xml:space="preserve">, le SEAE (en particulier son groupe de travail sur la communication stratégique dans les Balkans occidentaux) s’est efforcé de limiter et de supprimer les manipulations de l’information et l’ingérence étrangère, y compris la </w:t>
      </w:r>
      <w:r>
        <w:rPr>
          <w:rFonts w:ascii="Times New Roman" w:hAnsi="Times New Roman"/>
          <w:sz w:val="24"/>
        </w:rPr>
        <w:lastRenderedPageBreak/>
        <w:t>désinformation, en établissant des partenariats et des contacts avec les publics régionaux et en plaçant l’UE, ses politiques, ses principes et ses valeurs dans l’environnement d’information local. Les priorités étaient les relations entre l’UE et les Balkans occidentaux et les messages liés à la guerre d’agression menée par la Russie contre l’Ukraine. Le SEAE, en étroite coopération et avec le soutien d’autres institutions de l’UE (en particulier la Commission) et les États membres, a contribué à sensibiliser le public et à renforcer la résilience à l’égard de la manipulation de l’information et l’ingérence étrangère en investissant également dans le renforcement des capacités des institutions des Balkans occidentaux et des organisations de la société civile. Le SEAE a contribué à la mise en place d’événements publics, auxquels elle a également participé, tels que la conférence UE-Banque mondiale sur les médias, organisée conjointement avec la Commission en novembre 2022 en Albanie, dans la perspective du sommet UE-BM. Le SEAE a également soutenu de nouvelles études sur la manipulation de l’information et l’ingérence étrangère et la désinformation. Les premières études financées par l’UE en Albanie et au Kosovo seront publiées et mises en avant à partir de juin/juillet 2023. Le SEAE a également contribué à l’organisation de voyages de presse et de visites d’étude pour les journalistes et les professionnels des médias de la région, a soutenu des activités d’éducation aux médias et à l’information et des campagnes de sensibilisation, et a suivi et diffusé une étude sur la désinformation transfrontière dans la région.</w:t>
      </w:r>
    </w:p>
    <w:p w14:paraId="12A0A69B" w14:textId="40D98CDF" w:rsidR="00FC1B50" w:rsidRPr="009A7F0D" w:rsidRDefault="00215606" w:rsidP="002467E1">
      <w:pPr>
        <w:pStyle w:val="PlainText"/>
        <w:spacing w:after="120"/>
        <w:rPr>
          <w:rFonts w:ascii="Times New Roman" w:hAnsi="Times New Roman"/>
          <w:spacing w:val="-6"/>
          <w:sz w:val="24"/>
          <w:szCs w:val="24"/>
        </w:rPr>
      </w:pPr>
      <w:r>
        <w:rPr>
          <w:rFonts w:ascii="Times New Roman" w:hAnsi="Times New Roman"/>
          <w:sz w:val="24"/>
        </w:rPr>
        <w:t xml:space="preserve">En ce qui concerne le </w:t>
      </w:r>
      <w:r>
        <w:rPr>
          <w:rFonts w:ascii="Times New Roman" w:hAnsi="Times New Roman"/>
          <w:b/>
          <w:bCs/>
          <w:sz w:val="24"/>
        </w:rPr>
        <w:t>paragraphe 50</w:t>
      </w:r>
      <w:r>
        <w:rPr>
          <w:rFonts w:ascii="Times New Roman" w:hAnsi="Times New Roman"/>
          <w:sz w:val="24"/>
        </w:rPr>
        <w:t xml:space="preserve">, dans le cadre des négociations d’adhésion à l’UE avec la Serbie, l’UE suit de près la mise en œuvre et l’incidence sur l’environnement général des mesures dans les domaines de la concurrence, des réseaux de communications électroniques, de la liberté d’expression et du pluralisme des médias en Serbie. Le prêt de la Banque européenne d’investissement à Telekom Srbija pour le déploiement du réseau 5G et l’extension ou la modernisation de l’infrastructure 4G existante a été signé en décembre 2021. Le prêt de la BEI (70 millions d’EUR), qui est couvert par la garantie globale de l’UE contre les pertes au titre du mandat de prêt extérieur (MPE) 2014-2020, soutient la stratégie de développement de la Serbie pour le réseau de nouvelle génération. Le prêt devrait répondre de manière adéquate aux objectifs stratégiques relatifs au développement et à l’adoption des technologies 5G ainsi qu’à la densification et à la modernisation du réseau 4G commercial, et satisfaire aux conditions énoncées dans la décision n° 466/2014/UE. Au cours de ses phases de préparation, le prêt a été soumis à une procédure d’audit préalable en matière d’intégrité fiscale des contreparties de la BEI, dans le cadre de l’adhésion de la BEI aux meilleures pratiques bancaires. </w:t>
      </w:r>
    </w:p>
    <w:p w14:paraId="3688B16D" w14:textId="207329E9" w:rsidR="00F973FD" w:rsidRPr="009A7F0D" w:rsidRDefault="00F973FD" w:rsidP="002467E1">
      <w:pPr>
        <w:pStyle w:val="PlainText"/>
        <w:spacing w:after="120"/>
        <w:rPr>
          <w:rFonts w:ascii="Times New Roman" w:hAnsi="Times New Roman"/>
          <w:spacing w:val="-6"/>
          <w:sz w:val="24"/>
          <w:szCs w:val="24"/>
        </w:rPr>
      </w:pPr>
      <w:r>
        <w:rPr>
          <w:rFonts w:ascii="Times New Roman" w:hAnsi="Times New Roman"/>
          <w:sz w:val="24"/>
        </w:rPr>
        <w:t xml:space="preserve">En ce qui concerne le </w:t>
      </w:r>
      <w:r>
        <w:rPr>
          <w:rFonts w:ascii="Times New Roman" w:hAnsi="Times New Roman"/>
          <w:b/>
          <w:bCs/>
          <w:sz w:val="24"/>
        </w:rPr>
        <w:t>paragraphe 81</w:t>
      </w:r>
      <w:r>
        <w:rPr>
          <w:rFonts w:ascii="Times New Roman" w:hAnsi="Times New Roman"/>
          <w:sz w:val="24"/>
        </w:rPr>
        <w:t xml:space="preserve">, la proposition de l’UE a été acceptée par les deux parties en tant qu’«accord sur la voie de la normalisation entre le Kosovo et la Serbie» officiellement approuvé par la déclaration du haut représentant/vice-président (HR/VP) de la Commission du 27 février 2023. L’annexe relative à sa mise en œuvre a également été approuvée, le 18 mars 2023 à Ohrid. L’accent est désormais mis sur la mise en œuvre de toutes les dispositions de l’accord, qui a déjà commencé. L’UE attend des deux parties qu’elles mettent en œuvre de bonne foi toutes leurs nouvelles obligations découlant de l’accord, y compris les accords résultant de dialogues antérieurs. Des réunions de suivi ont été organisées au niveau des dirigeants et des négociateurs en chef afin de convenir d’un ordre précis des étapes de mise en œuvre, ce qui permettrait de déterminer qui doit réaliser quoi et à quel moment. À l’heure actuelle, aucun accord n’a malheureusement été trouvé sur le séquençage de l’ordre des étapes de mise en œuvre. L’UE s’emploie à actualiser les critères de référence du chapitre 35 pour la Serbie afin de faire du nouvel accord une partie intégrante de la trajectoire d’adhésion de la Serbie à l’UE. Les représentants spéciaux de l’UE (RSUE) rencontrent régulièrement des représentants de la société civile dans la région et au-delà pour les informer et les consulter. Les RSUE ont également participé à la conférence du président Osmani sur les femmes, la paix et la sécurité en octobre 2022 afin d’aborder spécifiquement la question de la représentation des femmes dans le cadre du dialogue. Le président encourage </w:t>
      </w:r>
      <w:r>
        <w:rPr>
          <w:rFonts w:ascii="Times New Roman" w:hAnsi="Times New Roman"/>
          <w:sz w:val="24"/>
        </w:rPr>
        <w:lastRenderedPageBreak/>
        <w:t>constamment une représentation équilibrée entre les hommes et les femmes au sein des équipes de négociation, ce qui vaut également pour sa propre équipe de conseillers.</w:t>
      </w:r>
    </w:p>
    <w:p w14:paraId="58928192" w14:textId="64BDE992" w:rsidR="0074111D" w:rsidRPr="009A7F0D" w:rsidRDefault="0074111D" w:rsidP="002467E1">
      <w:pPr>
        <w:pStyle w:val="PlainText"/>
        <w:spacing w:after="120"/>
        <w:rPr>
          <w:rFonts w:ascii="Times New Roman" w:hAnsi="Times New Roman"/>
          <w:bCs/>
          <w:spacing w:val="-6"/>
          <w:sz w:val="24"/>
          <w:szCs w:val="24"/>
        </w:rPr>
      </w:pPr>
      <w:r>
        <w:rPr>
          <w:rFonts w:ascii="Times New Roman" w:hAnsi="Times New Roman"/>
          <w:sz w:val="24"/>
        </w:rPr>
        <w:t xml:space="preserve">En ce qui concerne le </w:t>
      </w:r>
      <w:r>
        <w:rPr>
          <w:rFonts w:ascii="Times New Roman" w:hAnsi="Times New Roman"/>
          <w:b/>
          <w:bCs/>
          <w:sz w:val="24"/>
        </w:rPr>
        <w:t>paragraphe 93</w:t>
      </w:r>
      <w:r>
        <w:rPr>
          <w:rFonts w:ascii="Times New Roman" w:hAnsi="Times New Roman"/>
          <w:sz w:val="24"/>
        </w:rPr>
        <w:t xml:space="preserve">, la Commission est consciente de la présence accrue d’entreprises de pays tiers dans les appels d’offres de l’UE. L’UE offre l’égalité des chances aux entreprises du monde entier. La Commission est fermement convaincue d’une concurrence loyale et transparente, dans le cadre de laquelle tous les soumissionnaires ont les mêmes conditions lors de la préparation de leurs offres, non biaisées par des subventions et d’autres avantages indus. Dans le même temps, nous voulons que nos partenaires de la région bénéficient de la meilleure expertise possible, sur la base des normes de l’Union européenne, en nous assurant que les actifs répondent aux exigences de l’UE en matière d’interopérabilité. Il importe que les institutions financières internationales, qui sont nos partenaires dans la construction de projets d’infrastructure, veillent à ce que l’égalité des chances et les normes de l’UE soient pleinement respectées dans les procédures de passation de marchés publics correspondantes. </w:t>
      </w:r>
    </w:p>
    <w:p w14:paraId="59DD807A" w14:textId="57EFFDE4" w:rsidR="005B5298" w:rsidRPr="009A7F0D" w:rsidRDefault="0074111D" w:rsidP="002467E1">
      <w:pPr>
        <w:widowControl w:val="0"/>
        <w:spacing w:after="120"/>
        <w:rPr>
          <w:rFonts w:ascii="Times New Roman" w:hAnsi="Times New Roman"/>
          <w:bCs/>
          <w:spacing w:val="-6"/>
          <w:szCs w:val="24"/>
        </w:rPr>
      </w:pPr>
      <w:r>
        <w:rPr>
          <w:rFonts w:ascii="Times New Roman" w:hAnsi="Times New Roman"/>
        </w:rPr>
        <w:t xml:space="preserve">En ce qui concerne le </w:t>
      </w:r>
      <w:r>
        <w:rPr>
          <w:rFonts w:ascii="Times New Roman" w:hAnsi="Times New Roman"/>
          <w:b/>
          <w:bCs/>
        </w:rPr>
        <w:t>paragraphe 96</w:t>
      </w:r>
      <w:r>
        <w:rPr>
          <w:rFonts w:ascii="Times New Roman" w:hAnsi="Times New Roman"/>
        </w:rPr>
        <w:t>, l’établissement de rapports et le suivi de l’utilisation de l’aide financière de l’UE sont en cours d’amélioration. L’UE apporte et continuera d’apporter un soutien substantiel aux organisations de la société civile et aux médias indépendants en Serbie et dans l’ensemble de la région des Balkans occidentaux. Dans le domaine de la liberté d’expression et des médias, 13 projets financés par l’UE sont actuellement en cours en Serbie, pour un montant total d’environ 9,9 millions d’euros. Il s’agit notamment de 3,6 millions d’euros de fonds de l’UE mis à la disposition des organisations de la société civile et des médias serbes par l’intermédiaire du Fonds européen pour la démocratie (FEDEM). L’UE fournit également un soutien aux organisations de la société civile pour leur fournir des conseils et des rapports concernant le processus d’adhésion de la Serbie à l’UE, par exemple dans des domaines tels que les chapitres 23 et 24 sur l’état de droit et l’environnement.</w:t>
      </w:r>
    </w:p>
    <w:p w14:paraId="1B784B24" w14:textId="1B75025E" w:rsidR="00663BDD" w:rsidRPr="009A7F0D" w:rsidRDefault="00663BDD" w:rsidP="002467E1">
      <w:pPr>
        <w:widowControl w:val="0"/>
        <w:spacing w:after="120"/>
        <w:rPr>
          <w:rFonts w:ascii="Times New Roman" w:hAnsi="Times New Roman"/>
          <w:bCs/>
          <w:spacing w:val="-6"/>
          <w:szCs w:val="24"/>
        </w:rPr>
      </w:pPr>
      <w:r>
        <w:rPr>
          <w:rFonts w:ascii="Times New Roman" w:hAnsi="Times New Roman"/>
        </w:rPr>
        <w:t xml:space="preserve">En ce qui concerne le </w:t>
      </w:r>
      <w:r>
        <w:rPr>
          <w:rFonts w:ascii="Times New Roman" w:hAnsi="Times New Roman"/>
          <w:b/>
          <w:bCs/>
        </w:rPr>
        <w:t>paragraphe 97</w:t>
      </w:r>
      <w:r>
        <w:rPr>
          <w:rFonts w:ascii="Times New Roman" w:hAnsi="Times New Roman"/>
        </w:rPr>
        <w:t>, le SEAE a renforcé les délégations de l’UE dans les Balkans occidentaux, y compris en Serbie, en les dotant de responsables StratCom qui, avec la task force sur la communication stratégique (StratCom) dans les Balkans occidentaux, s’emploient à restreindre et à supprimer les manipulations de l’information et l’ingérence étrangère, y compris la désinformation, en établissant des partenariats et des contacts avec les publics régionaux et en plaçant l’UE, ses politiques, ses principes et ses valeurs dans l’environnement d’information local.</w:t>
      </w:r>
    </w:p>
    <w:sectPr w:rsidR="00663BDD" w:rsidRPr="009A7F0D" w:rsidSect="00812321">
      <w:footerReference w:type="even" r:id="rId8"/>
      <w:footerReference w:type="default" r:id="rId9"/>
      <w:footerReference w:type="first" r:id="rId10"/>
      <w:footnotePr>
        <w:pos w:val="beneathText"/>
      </w:footnotePr>
      <w:type w:val="continuous"/>
      <w:pgSz w:w="11906" w:h="16838" w:code="9"/>
      <w:pgMar w:top="1021" w:right="1416" w:bottom="1021" w:left="1588" w:header="601"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3329D" w14:textId="77777777" w:rsidR="001A59D3" w:rsidRDefault="001A59D3">
      <w:r>
        <w:separator/>
      </w:r>
    </w:p>
  </w:endnote>
  <w:endnote w:type="continuationSeparator" w:id="0">
    <w:p w14:paraId="2B9C1C54" w14:textId="77777777" w:rsidR="001A59D3" w:rsidRDefault="001A5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EUAlbertina">
    <w:altName w:val="Calibri"/>
    <w:panose1 w:val="00000000000000000000"/>
    <w:charset w:val="00"/>
    <w:family w:val="swiss"/>
    <w:notTrueType/>
    <w:pitch w:val="default"/>
    <w:sig w:usb0="00000003" w:usb1="00000000" w:usb2="00000000" w:usb3="00000000" w:csb0="00000001" w:csb1="00000000"/>
  </w:font>
  <w:font w:name="EC Square Sans Cond Pro">
    <w:panose1 w:val="020B0506040000020004"/>
    <w:charset w:val="00"/>
    <w:family w:val="swiss"/>
    <w:pitch w:val="variable"/>
    <w:sig w:usb0="20000287" w:usb1="00000001" w:usb2="00000000" w:usb3="00000000" w:csb0="0000019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551BB" w14:textId="77777777" w:rsidR="00471068" w:rsidRDefault="00471068"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35</w:t>
    </w:r>
    <w:r>
      <w:rPr>
        <w:rStyle w:val="PageNumber"/>
      </w:rPr>
      <w:fldChar w:fldCharType="end"/>
    </w:r>
  </w:p>
  <w:p w14:paraId="2F7D3B04" w14:textId="77777777" w:rsidR="00471068" w:rsidRDefault="004710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DFA40" w14:textId="63EAF141" w:rsidR="00471068" w:rsidRDefault="00471068"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11B68">
      <w:rPr>
        <w:rStyle w:val="PageNumber"/>
      </w:rPr>
      <w:t>2</w:t>
    </w:r>
    <w:r>
      <w:rPr>
        <w:rStyle w:val="PageNumber"/>
      </w:rPr>
      <w:fldChar w:fldCharType="end"/>
    </w:r>
  </w:p>
  <w:p w14:paraId="29262B6A" w14:textId="77777777" w:rsidR="00471068" w:rsidRPr="008A6623" w:rsidRDefault="00471068" w:rsidP="008A6623">
    <w:pPr>
      <w:pStyle w:val="Foo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57F7C" w14:textId="5714E928" w:rsidR="006B0483" w:rsidRDefault="006B0483" w:rsidP="006B048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11B68">
      <w:rPr>
        <w:rStyle w:val="PageNumber"/>
      </w:rPr>
      <w:t>1</w:t>
    </w:r>
    <w:r>
      <w:rPr>
        <w:rStyle w:val="PageNumber"/>
      </w:rPr>
      <w:fldChar w:fldCharType="end"/>
    </w:r>
  </w:p>
  <w:p w14:paraId="561882F9" w14:textId="77777777" w:rsidR="00471068" w:rsidRDefault="00471068" w:rsidP="00442B2E">
    <w:pPr>
      <w:pStyle w:val="Footer"/>
      <w:rPr>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73215" w14:textId="77777777" w:rsidR="001A59D3" w:rsidRDefault="001A59D3">
      <w:r>
        <w:separator/>
      </w:r>
    </w:p>
  </w:footnote>
  <w:footnote w:type="continuationSeparator" w:id="0">
    <w:p w14:paraId="2DDFC1C9" w14:textId="77777777" w:rsidR="001A59D3" w:rsidRDefault="001A59D3">
      <w:r>
        <w:continuationSeparator/>
      </w:r>
    </w:p>
  </w:footnote>
  <w:footnote w:id="1">
    <w:p w14:paraId="68470A81" w14:textId="41FCF46B" w:rsidR="007006A1" w:rsidRDefault="007006A1" w:rsidP="00B672E4">
      <w:pPr>
        <w:pStyle w:val="FootnoteText"/>
        <w:spacing w:after="0"/>
        <w:rPr>
          <w:rFonts w:ascii="Times New Roman" w:hAnsi="Times New Roman"/>
          <w:bCs/>
          <w:spacing w:val="-6"/>
          <w:szCs w:val="24"/>
        </w:rPr>
      </w:pPr>
      <w:r>
        <w:rPr>
          <w:rStyle w:val="FootnoteReference"/>
        </w:rPr>
        <w:footnoteRef/>
      </w:r>
      <w:r>
        <w:t xml:space="preserve"> </w:t>
      </w:r>
      <w:r>
        <w:tab/>
      </w:r>
      <w:hyperlink r:id="rId1" w:history="1">
        <w:r>
          <w:rPr>
            <w:rStyle w:val="Hyperlink"/>
            <w:rFonts w:ascii="Times New Roman" w:hAnsi="Times New Roman"/>
          </w:rPr>
          <w:t>https://europa.rs/better-together/?lang=en</w:t>
        </w:r>
      </w:hyperlink>
      <w:r>
        <w:rPr>
          <w:rFonts w:ascii="Times New Roman" w:hAnsi="Times New Roman"/>
        </w:rPr>
        <w:t>.</w:t>
      </w:r>
    </w:p>
    <w:p w14:paraId="08C4FEE5" w14:textId="77777777" w:rsidR="00B672E4" w:rsidRPr="007006A1" w:rsidRDefault="00B672E4">
      <w:pPr>
        <w:pStyle w:val="FootnoteText"/>
        <w:rPr>
          <w:lang w:val="en-IE"/>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A507D"/>
    <w:multiLevelType w:val="multilevel"/>
    <w:tmpl w:val="5F385A54"/>
    <w:name w:val="WW8Num2"/>
    <w:lvl w:ilvl="0">
      <w:start w:val="1"/>
      <w:numFmt w:val="bullet"/>
      <w:lvlText w:val="–"/>
      <w:lvlJc w:val="left"/>
      <w:pPr>
        <w:tabs>
          <w:tab w:val="num" w:pos="283"/>
        </w:tabs>
        <w:ind w:left="283" w:hanging="283"/>
      </w:pPr>
      <w:rPr>
        <w:rFonts w:ascii="Times New Roman" w:hAnsi="Times New Roman"/>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0B3F48"/>
    <w:multiLevelType w:val="singleLevel"/>
    <w:tmpl w:val="EFB46688"/>
    <w:name w:val="WW8Num6"/>
    <w:lvl w:ilvl="0">
      <w:start w:val="1"/>
      <w:numFmt w:val="bullet"/>
      <w:pStyle w:val="ListBullet"/>
      <w:lvlText w:val=""/>
      <w:lvlJc w:val="left"/>
      <w:pPr>
        <w:tabs>
          <w:tab w:val="num" w:pos="283"/>
        </w:tabs>
        <w:ind w:left="283" w:hanging="283"/>
      </w:pPr>
      <w:rPr>
        <w:rFonts w:ascii="Symbol" w:hAnsi="Symbol"/>
      </w:rPr>
    </w:lvl>
  </w:abstractNum>
  <w:abstractNum w:abstractNumId="2" w15:restartNumberingAfterBreak="0">
    <w:nsid w:val="0AA7686E"/>
    <w:multiLevelType w:val="hybridMultilevel"/>
    <w:tmpl w:val="D1D45CA8"/>
    <w:lvl w:ilvl="0" w:tplc="26A4D58A">
      <w:start w:val="1"/>
      <w:numFmt w:val="decimal"/>
      <w:lvlText w:val="%1."/>
      <w:lvlJc w:val="left"/>
      <w:pPr>
        <w:ind w:left="1065" w:hanging="705"/>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1A20B4"/>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EBD20DB"/>
    <w:multiLevelType w:val="hybridMultilevel"/>
    <w:tmpl w:val="3BC09D28"/>
    <w:name w:val="WW8Num8"/>
    <w:lvl w:ilvl="0" w:tplc="1ED89A4C">
      <w:start w:val="1"/>
      <w:numFmt w:val="bullet"/>
      <w:pStyle w:val="Briefingspdef"/>
      <w:lvlText w:val=""/>
      <w:lvlJc w:val="left"/>
      <w:pPr>
        <w:tabs>
          <w:tab w:val="num" w:pos="360"/>
        </w:tabs>
        <w:ind w:left="360" w:hanging="360"/>
      </w:pPr>
      <w:rPr>
        <w:rFonts w:ascii="Symbol" w:hAnsi="Symbol" w:hint="default"/>
        <w:sz w:val="20"/>
      </w:rPr>
    </w:lvl>
    <w:lvl w:ilvl="1" w:tplc="E9786584">
      <w:start w:val="1"/>
      <w:numFmt w:val="bullet"/>
      <w:lvlText w:val=""/>
      <w:lvlJc w:val="left"/>
      <w:pPr>
        <w:tabs>
          <w:tab w:val="num" w:pos="1440"/>
        </w:tabs>
        <w:ind w:left="1440" w:hanging="360"/>
      </w:pPr>
      <w:rPr>
        <w:rFonts w:ascii="Symbol" w:hAnsi="Symbol" w:hint="default"/>
        <w:sz w:val="20"/>
      </w:rPr>
    </w:lvl>
    <w:lvl w:ilvl="2" w:tplc="D3E466F6" w:tentative="1">
      <w:start w:val="1"/>
      <w:numFmt w:val="bullet"/>
      <w:lvlText w:val=""/>
      <w:lvlJc w:val="left"/>
      <w:pPr>
        <w:tabs>
          <w:tab w:val="num" w:pos="2160"/>
        </w:tabs>
        <w:ind w:left="2160" w:hanging="360"/>
      </w:pPr>
      <w:rPr>
        <w:rFonts w:ascii="Wingdings" w:hAnsi="Wingdings" w:hint="default"/>
      </w:rPr>
    </w:lvl>
    <w:lvl w:ilvl="3" w:tplc="670E1398" w:tentative="1">
      <w:start w:val="1"/>
      <w:numFmt w:val="bullet"/>
      <w:lvlText w:val=""/>
      <w:lvlJc w:val="left"/>
      <w:pPr>
        <w:tabs>
          <w:tab w:val="num" w:pos="2880"/>
        </w:tabs>
        <w:ind w:left="2880" w:hanging="360"/>
      </w:pPr>
      <w:rPr>
        <w:rFonts w:ascii="Symbol" w:hAnsi="Symbol" w:hint="default"/>
      </w:rPr>
    </w:lvl>
    <w:lvl w:ilvl="4" w:tplc="03E003E2" w:tentative="1">
      <w:start w:val="1"/>
      <w:numFmt w:val="bullet"/>
      <w:lvlText w:val="o"/>
      <w:lvlJc w:val="left"/>
      <w:pPr>
        <w:tabs>
          <w:tab w:val="num" w:pos="3600"/>
        </w:tabs>
        <w:ind w:left="3600" w:hanging="360"/>
      </w:pPr>
      <w:rPr>
        <w:rFonts w:ascii="Courier New" w:hAnsi="Courier New" w:cs="Courier New" w:hint="default"/>
      </w:rPr>
    </w:lvl>
    <w:lvl w:ilvl="5" w:tplc="4FBE7CFE" w:tentative="1">
      <w:start w:val="1"/>
      <w:numFmt w:val="bullet"/>
      <w:lvlText w:val=""/>
      <w:lvlJc w:val="left"/>
      <w:pPr>
        <w:tabs>
          <w:tab w:val="num" w:pos="4320"/>
        </w:tabs>
        <w:ind w:left="4320" w:hanging="360"/>
      </w:pPr>
      <w:rPr>
        <w:rFonts w:ascii="Wingdings" w:hAnsi="Wingdings" w:hint="default"/>
      </w:rPr>
    </w:lvl>
    <w:lvl w:ilvl="6" w:tplc="BB54250A" w:tentative="1">
      <w:start w:val="1"/>
      <w:numFmt w:val="bullet"/>
      <w:lvlText w:val=""/>
      <w:lvlJc w:val="left"/>
      <w:pPr>
        <w:tabs>
          <w:tab w:val="num" w:pos="5040"/>
        </w:tabs>
        <w:ind w:left="5040" w:hanging="360"/>
      </w:pPr>
      <w:rPr>
        <w:rFonts w:ascii="Symbol" w:hAnsi="Symbol" w:hint="default"/>
      </w:rPr>
    </w:lvl>
    <w:lvl w:ilvl="7" w:tplc="546629E2" w:tentative="1">
      <w:start w:val="1"/>
      <w:numFmt w:val="bullet"/>
      <w:lvlText w:val="o"/>
      <w:lvlJc w:val="left"/>
      <w:pPr>
        <w:tabs>
          <w:tab w:val="num" w:pos="5760"/>
        </w:tabs>
        <w:ind w:left="5760" w:hanging="360"/>
      </w:pPr>
      <w:rPr>
        <w:rFonts w:ascii="Courier New" w:hAnsi="Courier New" w:cs="Courier New" w:hint="default"/>
      </w:rPr>
    </w:lvl>
    <w:lvl w:ilvl="8" w:tplc="19BC93F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831A51"/>
    <w:multiLevelType w:val="hybridMultilevel"/>
    <w:tmpl w:val="BCAED5BC"/>
    <w:lvl w:ilvl="0" w:tplc="7C765058">
      <w:start w:val="1"/>
      <w:numFmt w:val="decimal"/>
      <w:lvlText w:val="%1."/>
      <w:lvlJc w:val="left"/>
      <w:pPr>
        <w:ind w:left="644"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A83C3F"/>
    <w:multiLevelType w:val="singleLevel"/>
    <w:tmpl w:val="54744D6A"/>
    <w:name w:val="WW8Num13"/>
    <w:lvl w:ilvl="0">
      <w:start w:val="1"/>
      <w:numFmt w:val="bullet"/>
      <w:pStyle w:val="ListDash1"/>
      <w:lvlText w:val="–"/>
      <w:lvlJc w:val="left"/>
      <w:pPr>
        <w:tabs>
          <w:tab w:val="num" w:pos="765"/>
        </w:tabs>
        <w:ind w:left="765" w:hanging="283"/>
      </w:pPr>
      <w:rPr>
        <w:rFonts w:ascii="Times New Roman" w:hAnsi="Times New Roman"/>
      </w:rPr>
    </w:lvl>
  </w:abstractNum>
  <w:abstractNum w:abstractNumId="7" w15:restartNumberingAfterBreak="0">
    <w:nsid w:val="14E4220C"/>
    <w:multiLevelType w:val="multilevel"/>
    <w:tmpl w:val="D2ACB8CC"/>
    <w:lvl w:ilvl="0">
      <w:start w:val="1"/>
      <w:numFmt w:val="decimal"/>
      <w:pStyle w:val="Heading1"/>
      <w:lvlText w:val="%1."/>
      <w:lvlJc w:val="left"/>
      <w:pPr>
        <w:tabs>
          <w:tab w:val="num" w:pos="480"/>
        </w:tabs>
        <w:ind w:left="480" w:hanging="480"/>
      </w:pPr>
      <w:rPr>
        <w:b/>
        <w:lang w:val="fr-FR"/>
      </w:rPr>
    </w:lvl>
    <w:lvl w:ilvl="1">
      <w:start w:val="1"/>
      <w:numFmt w:val="decimal"/>
      <w:pStyle w:val="Heading2"/>
      <w:lvlText w:val="%1.%2."/>
      <w:lvlJc w:val="left"/>
      <w:pPr>
        <w:tabs>
          <w:tab w:val="num" w:pos="1167"/>
        </w:tabs>
        <w:ind w:left="1167" w:hanging="600"/>
      </w:pPr>
      <w:rPr>
        <w:lang w:val="en-GB"/>
      </w:rPr>
    </w:lvl>
    <w:lvl w:ilvl="2">
      <w:start w:val="1"/>
      <w:numFmt w:val="decimal"/>
      <w:pStyle w:val="Heading3"/>
      <w:lvlText w:val="%1.%2.%3."/>
      <w:lvlJc w:val="left"/>
      <w:pPr>
        <w:tabs>
          <w:tab w:val="num" w:pos="2062"/>
        </w:tabs>
        <w:ind w:left="2062" w:hanging="840"/>
      </w:pPr>
    </w:lvl>
    <w:lvl w:ilvl="3">
      <w:start w:val="1"/>
      <w:numFmt w:val="decimal"/>
      <w:pStyle w:val="Heading4"/>
      <w:lvlText w:val="%1.%2.%3.%4."/>
      <w:lvlJc w:val="left"/>
      <w:pPr>
        <w:tabs>
          <w:tab w:val="num" w:pos="3022"/>
        </w:tabs>
        <w:ind w:left="3022" w:hanging="9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8" w15:restartNumberingAfterBreak="0">
    <w:nsid w:val="17610807"/>
    <w:multiLevelType w:val="hybridMultilevel"/>
    <w:tmpl w:val="DA3CD6C8"/>
    <w:name w:val="List Bullet"/>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DA0D4D"/>
    <w:multiLevelType w:val="hybridMultilevel"/>
    <w:tmpl w:val="A71A327C"/>
    <w:lvl w:ilvl="0" w:tplc="47BEBF68">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D5150BD"/>
    <w:multiLevelType w:val="singleLevel"/>
    <w:tmpl w:val="EF0A0136"/>
    <w:lvl w:ilvl="0">
      <w:start w:val="1"/>
      <w:numFmt w:val="bullet"/>
      <w:pStyle w:val="ListBullet4"/>
      <w:lvlText w:val=""/>
      <w:lvlJc w:val="left"/>
      <w:pPr>
        <w:tabs>
          <w:tab w:val="num" w:pos="3163"/>
        </w:tabs>
        <w:ind w:left="3163" w:hanging="283"/>
      </w:pPr>
      <w:rPr>
        <w:rFonts w:ascii="Symbol" w:hAnsi="Symbol"/>
      </w:rPr>
    </w:lvl>
  </w:abstractNum>
  <w:abstractNum w:abstractNumId="11" w15:restartNumberingAfterBreak="0">
    <w:nsid w:val="1D8653DD"/>
    <w:multiLevelType w:val="hybridMultilevel"/>
    <w:tmpl w:val="3056C994"/>
    <w:lvl w:ilvl="0" w:tplc="FD6CBB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8918BE"/>
    <w:multiLevelType w:val="multilevel"/>
    <w:tmpl w:val="4C3E72AA"/>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B1E53BC"/>
    <w:multiLevelType w:val="singleLevel"/>
    <w:tmpl w:val="0BFC0FF8"/>
    <w:lvl w:ilvl="0">
      <w:start w:val="1"/>
      <w:numFmt w:val="bullet"/>
      <w:pStyle w:val="ListBullet2"/>
      <w:lvlText w:val=""/>
      <w:lvlJc w:val="left"/>
      <w:pPr>
        <w:tabs>
          <w:tab w:val="num" w:pos="1360"/>
        </w:tabs>
        <w:ind w:left="1360" w:hanging="283"/>
      </w:pPr>
      <w:rPr>
        <w:rFonts w:ascii="Symbol" w:hAnsi="Symbol"/>
      </w:rPr>
    </w:lvl>
  </w:abstractNum>
  <w:abstractNum w:abstractNumId="14" w15:restartNumberingAfterBreak="0">
    <w:nsid w:val="34834FA3"/>
    <w:multiLevelType w:val="multilevel"/>
    <w:tmpl w:val="8DC66598"/>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6615FEF"/>
    <w:multiLevelType w:val="singleLevel"/>
    <w:tmpl w:val="5CD4C666"/>
    <w:lvl w:ilvl="0">
      <w:start w:val="1"/>
      <w:numFmt w:val="bullet"/>
      <w:pStyle w:val="ListDash2"/>
      <w:lvlText w:val="–"/>
      <w:lvlJc w:val="left"/>
      <w:pPr>
        <w:tabs>
          <w:tab w:val="num" w:pos="1360"/>
        </w:tabs>
        <w:ind w:left="1360" w:hanging="283"/>
      </w:pPr>
      <w:rPr>
        <w:rFonts w:ascii="Times New Roman" w:hAnsi="Times New Roman"/>
      </w:rPr>
    </w:lvl>
  </w:abstractNum>
  <w:abstractNum w:abstractNumId="16" w15:restartNumberingAfterBreak="0">
    <w:nsid w:val="3A115290"/>
    <w:multiLevelType w:val="multilevel"/>
    <w:tmpl w:val="E3664658"/>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2D52663"/>
    <w:multiLevelType w:val="hybridMultilevel"/>
    <w:tmpl w:val="49FA7B1C"/>
    <w:lvl w:ilvl="0" w:tplc="585C461E">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B596461"/>
    <w:multiLevelType w:val="hybridMultilevel"/>
    <w:tmpl w:val="CCDEEC54"/>
    <w:lvl w:ilvl="0" w:tplc="94A62EB0">
      <w:start w:val="1"/>
      <w:numFmt w:val="decimal"/>
      <w:lvlText w:val="%1."/>
      <w:lvlJc w:val="left"/>
      <w:pPr>
        <w:ind w:left="1429" w:hanging="360"/>
      </w:pPr>
      <w:rPr>
        <w:b/>
        <w:i w:val="0"/>
      </w:r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19" w15:restartNumberingAfterBreak="0">
    <w:nsid w:val="4B5F428A"/>
    <w:multiLevelType w:val="hybridMultilevel"/>
    <w:tmpl w:val="136C885A"/>
    <w:lvl w:ilvl="0" w:tplc="66B6DB7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CFA6298"/>
    <w:multiLevelType w:val="hybridMultilevel"/>
    <w:tmpl w:val="68B8F702"/>
    <w:lvl w:ilvl="0" w:tplc="B8E4B348">
      <w:start w:val="1"/>
      <w:numFmt w:val="bullet"/>
      <w:lvlText w:val="-"/>
      <w:lvlJc w:val="left"/>
      <w:pPr>
        <w:ind w:left="1440" w:hanging="360"/>
      </w:pPr>
      <w:rPr>
        <w:rFonts w:ascii="Calibri" w:eastAsia="Calibr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514632EE"/>
    <w:multiLevelType w:val="hybridMultilevel"/>
    <w:tmpl w:val="6012F114"/>
    <w:lvl w:ilvl="0" w:tplc="08090001">
      <w:start w:val="1"/>
      <w:numFmt w:val="bullet"/>
      <w:pStyle w:val="ListDash"/>
      <w:lvlText w:val="–"/>
      <w:lvlJc w:val="left"/>
      <w:pPr>
        <w:tabs>
          <w:tab w:val="num" w:pos="567"/>
        </w:tabs>
        <w:ind w:left="567" w:hanging="283"/>
      </w:pPr>
      <w:rPr>
        <w:rFonts w:ascii="Times New Roman" w:hAnsi="Times New Roman"/>
      </w:rPr>
    </w:lvl>
    <w:lvl w:ilvl="1" w:tplc="08090003">
      <w:numFmt w:val="bullet"/>
      <w:lvlText w:val="-"/>
      <w:lvlJc w:val="left"/>
      <w:pPr>
        <w:tabs>
          <w:tab w:val="num" w:pos="1724"/>
        </w:tabs>
        <w:ind w:left="1724" w:hanging="360"/>
      </w:pPr>
      <w:rPr>
        <w:rFonts w:ascii="Times New Roman" w:eastAsia="Times New Roman" w:hAnsi="Times New Roman" w:cs="Times New Roman"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576A32C9"/>
    <w:multiLevelType w:val="multilevel"/>
    <w:tmpl w:val="52224248"/>
    <w:lvl w:ilvl="0">
      <w:start w:val="1"/>
      <w:numFmt w:val="decimal"/>
      <w:lvlRestart w:val="0"/>
      <w:pStyle w:val="Considrant"/>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i w:val="0"/>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15:restartNumberingAfterBreak="0">
    <w:nsid w:val="5A2450F2"/>
    <w:multiLevelType w:val="singleLevel"/>
    <w:tmpl w:val="E41A6BD2"/>
    <w:lvl w:ilvl="0">
      <w:start w:val="1"/>
      <w:numFmt w:val="bullet"/>
      <w:pStyle w:val="ListDash4"/>
      <w:lvlText w:val="–"/>
      <w:lvlJc w:val="left"/>
      <w:pPr>
        <w:tabs>
          <w:tab w:val="num" w:pos="3163"/>
        </w:tabs>
        <w:ind w:left="3163" w:hanging="283"/>
      </w:pPr>
      <w:rPr>
        <w:rFonts w:ascii="Times New Roman" w:hAnsi="Times New Roman"/>
      </w:rPr>
    </w:lvl>
  </w:abstractNum>
  <w:abstractNum w:abstractNumId="24" w15:restartNumberingAfterBreak="0">
    <w:nsid w:val="5EFF257D"/>
    <w:multiLevelType w:val="hybridMultilevel"/>
    <w:tmpl w:val="DD2A3844"/>
    <w:lvl w:ilvl="0" w:tplc="812854B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9F1BF3"/>
    <w:multiLevelType w:val="multilevel"/>
    <w:tmpl w:val="537E9280"/>
    <w:lvl w:ilvl="0">
      <w:start w:val="1"/>
      <w:numFmt w:val="decimal"/>
      <w:pStyle w:val="ListNumber"/>
      <w:lvlText w:val="(%1)"/>
      <w:lvlJc w:val="left"/>
      <w:pPr>
        <w:tabs>
          <w:tab w:val="num" w:pos="709"/>
        </w:tabs>
        <w:ind w:left="709" w:hanging="709"/>
      </w:pPr>
      <w:rPr>
        <w:b w:val="0"/>
      </w:r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6B5A37B8"/>
    <w:multiLevelType w:val="hybridMultilevel"/>
    <w:tmpl w:val="AD1ECD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6C136061"/>
    <w:multiLevelType w:val="hybridMultilevel"/>
    <w:tmpl w:val="7052666E"/>
    <w:lvl w:ilvl="0" w:tplc="40D2097A">
      <w:start w:val="1"/>
      <w:numFmt w:val="bullet"/>
      <w:pStyle w:val="Briefingspeakdef"/>
      <w:lvlText w:val=""/>
      <w:lvlJc w:val="left"/>
      <w:pPr>
        <w:tabs>
          <w:tab w:val="num" w:pos="765"/>
        </w:tabs>
        <w:ind w:left="765" w:hanging="283"/>
      </w:pPr>
      <w:rPr>
        <w:rFonts w:ascii="Symbol" w:hAnsi="Symbol" w:hint="default"/>
        <w:sz w:val="22"/>
      </w:rPr>
    </w:lvl>
    <w:lvl w:ilvl="1" w:tplc="08090003">
      <w:start w:val="1"/>
      <w:numFmt w:val="bullet"/>
      <w:lvlText w:val=""/>
      <w:lvlJc w:val="left"/>
      <w:pPr>
        <w:tabs>
          <w:tab w:val="num" w:pos="1287"/>
        </w:tabs>
        <w:ind w:left="1287" w:hanging="207"/>
      </w:pPr>
      <w:rPr>
        <w:rFonts w:ascii="Symbol" w:hAnsi="Symbol" w:hint="default"/>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D4070CA"/>
    <w:multiLevelType w:val="singleLevel"/>
    <w:tmpl w:val="0FC2EFC0"/>
    <w:lvl w:ilvl="0">
      <w:start w:val="1"/>
      <w:numFmt w:val="bullet"/>
      <w:pStyle w:val="ListBullet3"/>
      <w:lvlText w:val=""/>
      <w:lvlJc w:val="left"/>
      <w:pPr>
        <w:tabs>
          <w:tab w:val="num" w:pos="2199"/>
        </w:tabs>
        <w:ind w:left="2199" w:hanging="283"/>
      </w:pPr>
      <w:rPr>
        <w:rFonts w:ascii="Symbol" w:hAnsi="Symbol"/>
      </w:rPr>
    </w:lvl>
  </w:abstractNum>
  <w:abstractNum w:abstractNumId="29" w15:restartNumberingAfterBreak="0">
    <w:nsid w:val="754117B7"/>
    <w:multiLevelType w:val="multilevel"/>
    <w:tmpl w:val="D210498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769864C1"/>
    <w:multiLevelType w:val="hybridMultilevel"/>
    <w:tmpl w:val="154C80D8"/>
    <w:lvl w:ilvl="0" w:tplc="843A22E8">
      <w:start w:val="1"/>
      <w:numFmt w:val="bullet"/>
      <w:pStyle w:val="NumPar1Char"/>
      <w:lvlText w:val="–"/>
      <w:lvlJc w:val="left"/>
      <w:pPr>
        <w:tabs>
          <w:tab w:val="num" w:pos="643"/>
        </w:tabs>
        <w:ind w:left="643" w:hanging="283"/>
      </w:pPr>
      <w:rPr>
        <w:rFonts w:ascii="Times New Roman" w:hAnsi="Times New Roman" w:hint="default"/>
      </w:rPr>
    </w:lvl>
    <w:lvl w:ilvl="1" w:tplc="60C2582C" w:tentative="1">
      <w:start w:val="1"/>
      <w:numFmt w:val="bullet"/>
      <w:lvlText w:val="o"/>
      <w:lvlJc w:val="left"/>
      <w:pPr>
        <w:tabs>
          <w:tab w:val="num" w:pos="1440"/>
        </w:tabs>
        <w:ind w:left="1440" w:hanging="360"/>
      </w:pPr>
      <w:rPr>
        <w:rFonts w:ascii="Courier New" w:hAnsi="Courier New" w:cs="Courier New" w:hint="default"/>
      </w:rPr>
    </w:lvl>
    <w:lvl w:ilvl="2" w:tplc="17D6AD3A" w:tentative="1">
      <w:start w:val="1"/>
      <w:numFmt w:val="bullet"/>
      <w:lvlText w:val=""/>
      <w:lvlJc w:val="left"/>
      <w:pPr>
        <w:tabs>
          <w:tab w:val="num" w:pos="2160"/>
        </w:tabs>
        <w:ind w:left="2160" w:hanging="360"/>
      </w:pPr>
      <w:rPr>
        <w:rFonts w:ascii="Wingdings" w:hAnsi="Wingdings" w:hint="default"/>
      </w:rPr>
    </w:lvl>
    <w:lvl w:ilvl="3" w:tplc="FEA221B2" w:tentative="1">
      <w:start w:val="1"/>
      <w:numFmt w:val="bullet"/>
      <w:lvlText w:val=""/>
      <w:lvlJc w:val="left"/>
      <w:pPr>
        <w:tabs>
          <w:tab w:val="num" w:pos="2880"/>
        </w:tabs>
        <w:ind w:left="2880" w:hanging="360"/>
      </w:pPr>
      <w:rPr>
        <w:rFonts w:ascii="Symbol" w:hAnsi="Symbol" w:hint="default"/>
      </w:rPr>
    </w:lvl>
    <w:lvl w:ilvl="4" w:tplc="EB305368" w:tentative="1">
      <w:start w:val="1"/>
      <w:numFmt w:val="bullet"/>
      <w:lvlText w:val="o"/>
      <w:lvlJc w:val="left"/>
      <w:pPr>
        <w:tabs>
          <w:tab w:val="num" w:pos="3600"/>
        </w:tabs>
        <w:ind w:left="3600" w:hanging="360"/>
      </w:pPr>
      <w:rPr>
        <w:rFonts w:ascii="Courier New" w:hAnsi="Courier New" w:cs="Courier New" w:hint="default"/>
      </w:rPr>
    </w:lvl>
    <w:lvl w:ilvl="5" w:tplc="1C38E420" w:tentative="1">
      <w:start w:val="1"/>
      <w:numFmt w:val="bullet"/>
      <w:lvlText w:val=""/>
      <w:lvlJc w:val="left"/>
      <w:pPr>
        <w:tabs>
          <w:tab w:val="num" w:pos="4320"/>
        </w:tabs>
        <w:ind w:left="4320" w:hanging="360"/>
      </w:pPr>
      <w:rPr>
        <w:rFonts w:ascii="Wingdings" w:hAnsi="Wingdings" w:hint="default"/>
      </w:rPr>
    </w:lvl>
    <w:lvl w:ilvl="6" w:tplc="58705602" w:tentative="1">
      <w:start w:val="1"/>
      <w:numFmt w:val="bullet"/>
      <w:lvlText w:val=""/>
      <w:lvlJc w:val="left"/>
      <w:pPr>
        <w:tabs>
          <w:tab w:val="num" w:pos="5040"/>
        </w:tabs>
        <w:ind w:left="5040" w:hanging="360"/>
      </w:pPr>
      <w:rPr>
        <w:rFonts w:ascii="Symbol" w:hAnsi="Symbol" w:hint="default"/>
      </w:rPr>
    </w:lvl>
    <w:lvl w:ilvl="7" w:tplc="EE5A94CC" w:tentative="1">
      <w:start w:val="1"/>
      <w:numFmt w:val="bullet"/>
      <w:lvlText w:val="o"/>
      <w:lvlJc w:val="left"/>
      <w:pPr>
        <w:tabs>
          <w:tab w:val="num" w:pos="5760"/>
        </w:tabs>
        <w:ind w:left="5760" w:hanging="360"/>
      </w:pPr>
      <w:rPr>
        <w:rFonts w:ascii="Courier New" w:hAnsi="Courier New" w:cs="Courier New" w:hint="default"/>
      </w:rPr>
    </w:lvl>
    <w:lvl w:ilvl="8" w:tplc="C0A6382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7816C3A"/>
    <w:multiLevelType w:val="singleLevel"/>
    <w:tmpl w:val="C9E4CA12"/>
    <w:lvl w:ilvl="0">
      <w:start w:val="1"/>
      <w:numFmt w:val="bullet"/>
      <w:pStyle w:val="ListDash3"/>
      <w:lvlText w:val="–"/>
      <w:lvlJc w:val="left"/>
      <w:pPr>
        <w:tabs>
          <w:tab w:val="num" w:pos="2199"/>
        </w:tabs>
        <w:ind w:left="2199" w:hanging="283"/>
      </w:pPr>
      <w:rPr>
        <w:rFonts w:ascii="Times New Roman" w:hAnsi="Times New Roman"/>
      </w:rPr>
    </w:lvl>
  </w:abstractNum>
  <w:abstractNum w:abstractNumId="32" w15:restartNumberingAfterBreak="0">
    <w:nsid w:val="78080A0A"/>
    <w:multiLevelType w:val="singleLevel"/>
    <w:tmpl w:val="3CCA8980"/>
    <w:lvl w:ilvl="0">
      <w:start w:val="1"/>
      <w:numFmt w:val="bullet"/>
      <w:pStyle w:val="ListBullet1"/>
      <w:lvlText w:val=""/>
      <w:lvlJc w:val="left"/>
      <w:pPr>
        <w:tabs>
          <w:tab w:val="num" w:pos="765"/>
        </w:tabs>
        <w:ind w:left="765" w:hanging="283"/>
      </w:pPr>
      <w:rPr>
        <w:rFonts w:ascii="Symbol" w:hAnsi="Symbol"/>
      </w:rPr>
    </w:lvl>
  </w:abstractNum>
  <w:abstractNum w:abstractNumId="33" w15:restartNumberingAfterBreak="0">
    <w:nsid w:val="795D3BA0"/>
    <w:multiLevelType w:val="hybridMultilevel"/>
    <w:tmpl w:val="4F76D5A2"/>
    <w:lvl w:ilvl="0" w:tplc="DE7488B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AAA2612"/>
    <w:multiLevelType w:val="hybridMultilevel"/>
    <w:tmpl w:val="8F2E6EC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5" w15:restartNumberingAfterBreak="0">
    <w:nsid w:val="7ECB7708"/>
    <w:multiLevelType w:val="singleLevel"/>
    <w:tmpl w:val="5EA8E34C"/>
    <w:lvl w:ilvl="0">
      <w:start w:val="1"/>
      <w:numFmt w:val="decimal"/>
      <w:pStyle w:val="ATHeading1"/>
      <w:lvlText w:val="%1."/>
      <w:lvlJc w:val="left"/>
      <w:pPr>
        <w:tabs>
          <w:tab w:val="num" w:pos="360"/>
        </w:tabs>
        <w:ind w:left="360" w:hanging="360"/>
      </w:pPr>
    </w:lvl>
  </w:abstractNum>
  <w:num w:numId="1" w16cid:durableId="1354068148">
    <w:abstractNumId w:val="7"/>
  </w:num>
  <w:num w:numId="2" w16cid:durableId="1449394380">
    <w:abstractNumId w:val="1"/>
  </w:num>
  <w:num w:numId="3" w16cid:durableId="683557901">
    <w:abstractNumId w:val="32"/>
  </w:num>
  <w:num w:numId="4" w16cid:durableId="2022051922">
    <w:abstractNumId w:val="13"/>
  </w:num>
  <w:num w:numId="5" w16cid:durableId="1714579984">
    <w:abstractNumId w:val="28"/>
  </w:num>
  <w:num w:numId="6" w16cid:durableId="1244754080">
    <w:abstractNumId w:val="10"/>
  </w:num>
  <w:num w:numId="7" w16cid:durableId="1421755727">
    <w:abstractNumId w:val="6"/>
  </w:num>
  <w:num w:numId="8" w16cid:durableId="1574510140">
    <w:abstractNumId w:val="15"/>
  </w:num>
  <w:num w:numId="9" w16cid:durableId="631599331">
    <w:abstractNumId w:val="31"/>
  </w:num>
  <w:num w:numId="10" w16cid:durableId="1696929183">
    <w:abstractNumId w:val="23"/>
  </w:num>
  <w:num w:numId="11" w16cid:durableId="1201236377">
    <w:abstractNumId w:val="25"/>
  </w:num>
  <w:num w:numId="12" w16cid:durableId="1392264931">
    <w:abstractNumId w:val="12"/>
  </w:num>
  <w:num w:numId="13" w16cid:durableId="1075585722">
    <w:abstractNumId w:val="16"/>
  </w:num>
  <w:num w:numId="14" w16cid:durableId="1840270916">
    <w:abstractNumId w:val="29"/>
  </w:num>
  <w:num w:numId="15" w16cid:durableId="895969552">
    <w:abstractNumId w:val="14"/>
  </w:num>
  <w:num w:numId="16" w16cid:durableId="804589067">
    <w:abstractNumId w:val="35"/>
  </w:num>
  <w:num w:numId="17" w16cid:durableId="95370660">
    <w:abstractNumId w:val="30"/>
  </w:num>
  <w:num w:numId="18" w16cid:durableId="2056658085">
    <w:abstractNumId w:val="21"/>
  </w:num>
  <w:num w:numId="19" w16cid:durableId="1726831406">
    <w:abstractNumId w:val="22"/>
  </w:num>
  <w:num w:numId="20" w16cid:durableId="200557511">
    <w:abstractNumId w:val="27"/>
  </w:num>
  <w:num w:numId="21" w16cid:durableId="1623461119">
    <w:abstractNumId w:val="3"/>
  </w:num>
  <w:num w:numId="22" w16cid:durableId="956716483">
    <w:abstractNumId w:val="4"/>
  </w:num>
  <w:num w:numId="23" w16cid:durableId="252207937">
    <w:abstractNumId w:val="5"/>
  </w:num>
  <w:num w:numId="24" w16cid:durableId="15933132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20503222">
    <w:abstractNumId w:val="33"/>
  </w:num>
  <w:num w:numId="26" w16cid:durableId="1914389050">
    <w:abstractNumId w:val="24"/>
  </w:num>
  <w:num w:numId="27" w16cid:durableId="1889948553">
    <w:abstractNumId w:val="17"/>
  </w:num>
  <w:num w:numId="28" w16cid:durableId="1494028414">
    <w:abstractNumId w:val="34"/>
  </w:num>
  <w:num w:numId="29" w16cid:durableId="1055735054">
    <w:abstractNumId w:val="2"/>
  </w:num>
  <w:num w:numId="30" w16cid:durableId="184835291">
    <w:abstractNumId w:val="20"/>
  </w:num>
  <w:num w:numId="31" w16cid:durableId="576551662">
    <w:abstractNumId w:val="19"/>
  </w:num>
  <w:num w:numId="32" w16cid:durableId="1904639301">
    <w:abstractNumId w:val="9"/>
  </w:num>
  <w:num w:numId="33" w16cid:durableId="540871818">
    <w:abstractNumId w:val="11"/>
  </w:num>
  <w:num w:numId="34" w16cid:durableId="2064673266">
    <w:abstractNumId w:val="1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fr-BE" w:vendorID="64" w:dllVersion="6" w:nlCheck="1" w:checkStyle="0"/>
  <w:activeWritingStyle w:appName="MSWord" w:lang="en-GB" w:vendorID="64" w:dllVersion="6" w:nlCheck="1" w:checkStyle="1"/>
  <w:activeWritingStyle w:appName="MSWord" w:lang="en-GB" w:vendorID="64" w:dllVersion="0" w:nlCheck="1" w:checkStyle="0"/>
  <w:activeWritingStyle w:appName="MSWord" w:lang="fr-BE" w:vendorID="64" w:dllVersion="0" w:nlCheck="1" w:checkStyle="0"/>
  <w:activeWritingStyle w:appName="MSWord" w:lang="en-US" w:vendorID="64" w:dllVersion="6" w:nlCheck="1" w:checkStyle="1"/>
  <w:activeWritingStyle w:appName="MSWord" w:lang="en-IE" w:vendorID="64" w:dllVersion="6" w:nlCheck="1" w:checkStyle="1"/>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TEL"/>
  </w:docVars>
  <w:rsids>
    <w:rsidRoot w:val="009A3DA0"/>
    <w:rsid w:val="00000039"/>
    <w:rsid w:val="00000080"/>
    <w:rsid w:val="000001DC"/>
    <w:rsid w:val="0000032F"/>
    <w:rsid w:val="00000397"/>
    <w:rsid w:val="00000486"/>
    <w:rsid w:val="0000050D"/>
    <w:rsid w:val="000005E9"/>
    <w:rsid w:val="000006FD"/>
    <w:rsid w:val="0000071A"/>
    <w:rsid w:val="00000795"/>
    <w:rsid w:val="000009FA"/>
    <w:rsid w:val="00000BE2"/>
    <w:rsid w:val="00000C13"/>
    <w:rsid w:val="00000DBF"/>
    <w:rsid w:val="00001369"/>
    <w:rsid w:val="00001CDC"/>
    <w:rsid w:val="000021E5"/>
    <w:rsid w:val="000023BA"/>
    <w:rsid w:val="000024E2"/>
    <w:rsid w:val="0000279C"/>
    <w:rsid w:val="00002CF6"/>
    <w:rsid w:val="000031B6"/>
    <w:rsid w:val="00003423"/>
    <w:rsid w:val="00003511"/>
    <w:rsid w:val="00003652"/>
    <w:rsid w:val="00003862"/>
    <w:rsid w:val="00003C85"/>
    <w:rsid w:val="00004288"/>
    <w:rsid w:val="0000450D"/>
    <w:rsid w:val="000046C1"/>
    <w:rsid w:val="00004A58"/>
    <w:rsid w:val="00004C3F"/>
    <w:rsid w:val="0000525F"/>
    <w:rsid w:val="000054A7"/>
    <w:rsid w:val="00005541"/>
    <w:rsid w:val="000058C9"/>
    <w:rsid w:val="00005961"/>
    <w:rsid w:val="00005D46"/>
    <w:rsid w:val="00005DE3"/>
    <w:rsid w:val="0000613E"/>
    <w:rsid w:val="00006304"/>
    <w:rsid w:val="0000679D"/>
    <w:rsid w:val="000068F7"/>
    <w:rsid w:val="00006B10"/>
    <w:rsid w:val="00006C43"/>
    <w:rsid w:val="00006F0E"/>
    <w:rsid w:val="0000749B"/>
    <w:rsid w:val="000074BB"/>
    <w:rsid w:val="000075DF"/>
    <w:rsid w:val="000078A5"/>
    <w:rsid w:val="00007CED"/>
    <w:rsid w:val="00007ECC"/>
    <w:rsid w:val="0001047E"/>
    <w:rsid w:val="0001064E"/>
    <w:rsid w:val="00010AC9"/>
    <w:rsid w:val="00011281"/>
    <w:rsid w:val="0001134B"/>
    <w:rsid w:val="000113AB"/>
    <w:rsid w:val="0001140F"/>
    <w:rsid w:val="0001153B"/>
    <w:rsid w:val="00011589"/>
    <w:rsid w:val="00011615"/>
    <w:rsid w:val="00011727"/>
    <w:rsid w:val="000117D8"/>
    <w:rsid w:val="0001183E"/>
    <w:rsid w:val="00011A9B"/>
    <w:rsid w:val="00011B30"/>
    <w:rsid w:val="00011D79"/>
    <w:rsid w:val="0001228B"/>
    <w:rsid w:val="000122B5"/>
    <w:rsid w:val="0001250D"/>
    <w:rsid w:val="00012EFD"/>
    <w:rsid w:val="000130BE"/>
    <w:rsid w:val="00013716"/>
    <w:rsid w:val="00013997"/>
    <w:rsid w:val="000139D8"/>
    <w:rsid w:val="00013D92"/>
    <w:rsid w:val="00013EE5"/>
    <w:rsid w:val="0001448B"/>
    <w:rsid w:val="000145A2"/>
    <w:rsid w:val="000146F4"/>
    <w:rsid w:val="000149EF"/>
    <w:rsid w:val="00014A71"/>
    <w:rsid w:val="00014CE1"/>
    <w:rsid w:val="00015264"/>
    <w:rsid w:val="000152CA"/>
    <w:rsid w:val="00015341"/>
    <w:rsid w:val="00015452"/>
    <w:rsid w:val="0001589A"/>
    <w:rsid w:val="00015A65"/>
    <w:rsid w:val="00015B9E"/>
    <w:rsid w:val="00015C38"/>
    <w:rsid w:val="00015EB6"/>
    <w:rsid w:val="00015ECC"/>
    <w:rsid w:val="00015F13"/>
    <w:rsid w:val="0001612D"/>
    <w:rsid w:val="000162A0"/>
    <w:rsid w:val="000164BD"/>
    <w:rsid w:val="000166D5"/>
    <w:rsid w:val="00016A8D"/>
    <w:rsid w:val="00016C72"/>
    <w:rsid w:val="000170C1"/>
    <w:rsid w:val="00017178"/>
    <w:rsid w:val="00017265"/>
    <w:rsid w:val="0001730F"/>
    <w:rsid w:val="00017430"/>
    <w:rsid w:val="000174AF"/>
    <w:rsid w:val="0001776A"/>
    <w:rsid w:val="00017883"/>
    <w:rsid w:val="00017A67"/>
    <w:rsid w:val="00017AA9"/>
    <w:rsid w:val="00017C25"/>
    <w:rsid w:val="00017F27"/>
    <w:rsid w:val="00017F3D"/>
    <w:rsid w:val="00020E26"/>
    <w:rsid w:val="000218F1"/>
    <w:rsid w:val="00021AEC"/>
    <w:rsid w:val="00021B43"/>
    <w:rsid w:val="00021BCD"/>
    <w:rsid w:val="00021EF0"/>
    <w:rsid w:val="00021FA4"/>
    <w:rsid w:val="0002207D"/>
    <w:rsid w:val="0002216F"/>
    <w:rsid w:val="000221F2"/>
    <w:rsid w:val="00022538"/>
    <w:rsid w:val="00022669"/>
    <w:rsid w:val="00022775"/>
    <w:rsid w:val="00022776"/>
    <w:rsid w:val="00022903"/>
    <w:rsid w:val="00022B33"/>
    <w:rsid w:val="00022E91"/>
    <w:rsid w:val="00022FAA"/>
    <w:rsid w:val="00023162"/>
    <w:rsid w:val="000232A5"/>
    <w:rsid w:val="00023424"/>
    <w:rsid w:val="00023451"/>
    <w:rsid w:val="00023626"/>
    <w:rsid w:val="00023C78"/>
    <w:rsid w:val="00023E4D"/>
    <w:rsid w:val="000240AC"/>
    <w:rsid w:val="000241F9"/>
    <w:rsid w:val="00024204"/>
    <w:rsid w:val="000242C9"/>
    <w:rsid w:val="0002435B"/>
    <w:rsid w:val="0002452D"/>
    <w:rsid w:val="00024671"/>
    <w:rsid w:val="00024685"/>
    <w:rsid w:val="000248D5"/>
    <w:rsid w:val="000249F6"/>
    <w:rsid w:val="00024BE2"/>
    <w:rsid w:val="00024C5F"/>
    <w:rsid w:val="00024F7A"/>
    <w:rsid w:val="000250B7"/>
    <w:rsid w:val="00025341"/>
    <w:rsid w:val="00025501"/>
    <w:rsid w:val="0002561D"/>
    <w:rsid w:val="00025D8A"/>
    <w:rsid w:val="00025EB9"/>
    <w:rsid w:val="000260DC"/>
    <w:rsid w:val="000261DA"/>
    <w:rsid w:val="0002630E"/>
    <w:rsid w:val="000265AD"/>
    <w:rsid w:val="000265DD"/>
    <w:rsid w:val="00026B29"/>
    <w:rsid w:val="00026CA1"/>
    <w:rsid w:val="00026D00"/>
    <w:rsid w:val="00026E21"/>
    <w:rsid w:val="0002725A"/>
    <w:rsid w:val="00030058"/>
    <w:rsid w:val="000300B4"/>
    <w:rsid w:val="00030676"/>
    <w:rsid w:val="00030996"/>
    <w:rsid w:val="00030E3E"/>
    <w:rsid w:val="000310AA"/>
    <w:rsid w:val="000310E8"/>
    <w:rsid w:val="000315BD"/>
    <w:rsid w:val="00031793"/>
    <w:rsid w:val="00031A4C"/>
    <w:rsid w:val="00031BDA"/>
    <w:rsid w:val="00031CA2"/>
    <w:rsid w:val="00031D00"/>
    <w:rsid w:val="00031DA3"/>
    <w:rsid w:val="00031F4C"/>
    <w:rsid w:val="0003243D"/>
    <w:rsid w:val="000326E6"/>
    <w:rsid w:val="00032766"/>
    <w:rsid w:val="00032792"/>
    <w:rsid w:val="000328B1"/>
    <w:rsid w:val="00032DC3"/>
    <w:rsid w:val="00032E4F"/>
    <w:rsid w:val="00032EDB"/>
    <w:rsid w:val="000332FE"/>
    <w:rsid w:val="000337C2"/>
    <w:rsid w:val="00033EA1"/>
    <w:rsid w:val="00033F57"/>
    <w:rsid w:val="000340CA"/>
    <w:rsid w:val="0003483E"/>
    <w:rsid w:val="000348CA"/>
    <w:rsid w:val="0003496F"/>
    <w:rsid w:val="00034992"/>
    <w:rsid w:val="00034B24"/>
    <w:rsid w:val="00034CA0"/>
    <w:rsid w:val="00034EB6"/>
    <w:rsid w:val="00034FFC"/>
    <w:rsid w:val="0003501A"/>
    <w:rsid w:val="0003509D"/>
    <w:rsid w:val="000350BB"/>
    <w:rsid w:val="000351DA"/>
    <w:rsid w:val="00035357"/>
    <w:rsid w:val="000355A7"/>
    <w:rsid w:val="000356EC"/>
    <w:rsid w:val="00035B81"/>
    <w:rsid w:val="00035CE3"/>
    <w:rsid w:val="00035FDE"/>
    <w:rsid w:val="00036009"/>
    <w:rsid w:val="00036106"/>
    <w:rsid w:val="00036177"/>
    <w:rsid w:val="0003633B"/>
    <w:rsid w:val="00037004"/>
    <w:rsid w:val="00037224"/>
    <w:rsid w:val="000372EF"/>
    <w:rsid w:val="0003737B"/>
    <w:rsid w:val="0003745C"/>
    <w:rsid w:val="0003758E"/>
    <w:rsid w:val="000375BA"/>
    <w:rsid w:val="00037990"/>
    <w:rsid w:val="00040060"/>
    <w:rsid w:val="00040281"/>
    <w:rsid w:val="00040A13"/>
    <w:rsid w:val="00040C7A"/>
    <w:rsid w:val="00040E6E"/>
    <w:rsid w:val="0004105D"/>
    <w:rsid w:val="0004146E"/>
    <w:rsid w:val="000414BC"/>
    <w:rsid w:val="0004189C"/>
    <w:rsid w:val="0004193F"/>
    <w:rsid w:val="0004195A"/>
    <w:rsid w:val="00041A87"/>
    <w:rsid w:val="00041C4F"/>
    <w:rsid w:val="00041F1F"/>
    <w:rsid w:val="0004209B"/>
    <w:rsid w:val="000420DB"/>
    <w:rsid w:val="000421A1"/>
    <w:rsid w:val="000423C1"/>
    <w:rsid w:val="00042508"/>
    <w:rsid w:val="00042A8B"/>
    <w:rsid w:val="00042F4E"/>
    <w:rsid w:val="000434BD"/>
    <w:rsid w:val="000436A8"/>
    <w:rsid w:val="00043B7B"/>
    <w:rsid w:val="00043E36"/>
    <w:rsid w:val="000443C3"/>
    <w:rsid w:val="0004455F"/>
    <w:rsid w:val="00044806"/>
    <w:rsid w:val="00044A42"/>
    <w:rsid w:val="00044AB8"/>
    <w:rsid w:val="000454B2"/>
    <w:rsid w:val="00045976"/>
    <w:rsid w:val="00045E41"/>
    <w:rsid w:val="00046550"/>
    <w:rsid w:val="000466E7"/>
    <w:rsid w:val="000468E2"/>
    <w:rsid w:val="00046A3E"/>
    <w:rsid w:val="00046C6A"/>
    <w:rsid w:val="00046D8E"/>
    <w:rsid w:val="0004701B"/>
    <w:rsid w:val="00047124"/>
    <w:rsid w:val="00047444"/>
    <w:rsid w:val="00047661"/>
    <w:rsid w:val="000476C0"/>
    <w:rsid w:val="00047734"/>
    <w:rsid w:val="000477EA"/>
    <w:rsid w:val="00047936"/>
    <w:rsid w:val="0004798E"/>
    <w:rsid w:val="00047BB5"/>
    <w:rsid w:val="00047D53"/>
    <w:rsid w:val="000502A5"/>
    <w:rsid w:val="000504A8"/>
    <w:rsid w:val="0005052B"/>
    <w:rsid w:val="000506A1"/>
    <w:rsid w:val="000508EC"/>
    <w:rsid w:val="000509DA"/>
    <w:rsid w:val="00050AFA"/>
    <w:rsid w:val="00051333"/>
    <w:rsid w:val="00051E3C"/>
    <w:rsid w:val="000520B1"/>
    <w:rsid w:val="00052241"/>
    <w:rsid w:val="00052672"/>
    <w:rsid w:val="00052814"/>
    <w:rsid w:val="000529E9"/>
    <w:rsid w:val="00053766"/>
    <w:rsid w:val="00053BE0"/>
    <w:rsid w:val="00053CB9"/>
    <w:rsid w:val="00053FAD"/>
    <w:rsid w:val="000541A5"/>
    <w:rsid w:val="0005422C"/>
    <w:rsid w:val="00054C6E"/>
    <w:rsid w:val="00054DF3"/>
    <w:rsid w:val="00055034"/>
    <w:rsid w:val="000550B3"/>
    <w:rsid w:val="0005513C"/>
    <w:rsid w:val="00055234"/>
    <w:rsid w:val="00055406"/>
    <w:rsid w:val="00055569"/>
    <w:rsid w:val="00055DF6"/>
    <w:rsid w:val="00055ED8"/>
    <w:rsid w:val="000568D7"/>
    <w:rsid w:val="000568F4"/>
    <w:rsid w:val="00056C02"/>
    <w:rsid w:val="00057006"/>
    <w:rsid w:val="00057285"/>
    <w:rsid w:val="0005742E"/>
    <w:rsid w:val="00057439"/>
    <w:rsid w:val="000574AC"/>
    <w:rsid w:val="0005753C"/>
    <w:rsid w:val="00057745"/>
    <w:rsid w:val="00057902"/>
    <w:rsid w:val="00057E1C"/>
    <w:rsid w:val="00057EA9"/>
    <w:rsid w:val="00060742"/>
    <w:rsid w:val="0006088F"/>
    <w:rsid w:val="00060C03"/>
    <w:rsid w:val="00060C9D"/>
    <w:rsid w:val="00060CB2"/>
    <w:rsid w:val="00060D87"/>
    <w:rsid w:val="00060EF5"/>
    <w:rsid w:val="00060F44"/>
    <w:rsid w:val="000611E6"/>
    <w:rsid w:val="0006140F"/>
    <w:rsid w:val="00061530"/>
    <w:rsid w:val="00061536"/>
    <w:rsid w:val="000615E8"/>
    <w:rsid w:val="00061822"/>
    <w:rsid w:val="000619C8"/>
    <w:rsid w:val="00061FAC"/>
    <w:rsid w:val="00061FD0"/>
    <w:rsid w:val="00062240"/>
    <w:rsid w:val="000622F5"/>
    <w:rsid w:val="00062919"/>
    <w:rsid w:val="0006296B"/>
    <w:rsid w:val="000629E6"/>
    <w:rsid w:val="00062BE7"/>
    <w:rsid w:val="00063101"/>
    <w:rsid w:val="00063857"/>
    <w:rsid w:val="0006396A"/>
    <w:rsid w:val="00063A60"/>
    <w:rsid w:val="00063AEF"/>
    <w:rsid w:val="00063B1D"/>
    <w:rsid w:val="00063C33"/>
    <w:rsid w:val="00063DCE"/>
    <w:rsid w:val="00063F33"/>
    <w:rsid w:val="00064178"/>
    <w:rsid w:val="0006443B"/>
    <w:rsid w:val="000647C3"/>
    <w:rsid w:val="00064C35"/>
    <w:rsid w:val="00064D3D"/>
    <w:rsid w:val="00064F90"/>
    <w:rsid w:val="00065096"/>
    <w:rsid w:val="0006524C"/>
    <w:rsid w:val="00065445"/>
    <w:rsid w:val="00065A4F"/>
    <w:rsid w:val="00065ABF"/>
    <w:rsid w:val="00065BA5"/>
    <w:rsid w:val="00065D4F"/>
    <w:rsid w:val="00065D7A"/>
    <w:rsid w:val="00065E7F"/>
    <w:rsid w:val="0006634A"/>
    <w:rsid w:val="000664BE"/>
    <w:rsid w:val="00066554"/>
    <w:rsid w:val="0006680F"/>
    <w:rsid w:val="00066D35"/>
    <w:rsid w:val="00067155"/>
    <w:rsid w:val="00067567"/>
    <w:rsid w:val="00067C33"/>
    <w:rsid w:val="00067FB5"/>
    <w:rsid w:val="000703CB"/>
    <w:rsid w:val="000703FE"/>
    <w:rsid w:val="000705DD"/>
    <w:rsid w:val="000706D4"/>
    <w:rsid w:val="000713EE"/>
    <w:rsid w:val="00071470"/>
    <w:rsid w:val="00071695"/>
    <w:rsid w:val="000717D6"/>
    <w:rsid w:val="00071956"/>
    <w:rsid w:val="00071BD3"/>
    <w:rsid w:val="00071DDA"/>
    <w:rsid w:val="00071E87"/>
    <w:rsid w:val="00071FC6"/>
    <w:rsid w:val="00072134"/>
    <w:rsid w:val="00072D12"/>
    <w:rsid w:val="00072E6E"/>
    <w:rsid w:val="00072F6B"/>
    <w:rsid w:val="00073100"/>
    <w:rsid w:val="00073283"/>
    <w:rsid w:val="000732A8"/>
    <w:rsid w:val="00073445"/>
    <w:rsid w:val="0007349A"/>
    <w:rsid w:val="000735B6"/>
    <w:rsid w:val="000736A0"/>
    <w:rsid w:val="00073D03"/>
    <w:rsid w:val="0007403A"/>
    <w:rsid w:val="000744AE"/>
    <w:rsid w:val="000744BA"/>
    <w:rsid w:val="00074A10"/>
    <w:rsid w:val="00074BA2"/>
    <w:rsid w:val="00074D75"/>
    <w:rsid w:val="00074DB5"/>
    <w:rsid w:val="00074E52"/>
    <w:rsid w:val="00074FA3"/>
    <w:rsid w:val="000751AC"/>
    <w:rsid w:val="000752DB"/>
    <w:rsid w:val="0007575A"/>
    <w:rsid w:val="00075847"/>
    <w:rsid w:val="00075908"/>
    <w:rsid w:val="00075952"/>
    <w:rsid w:val="00075C60"/>
    <w:rsid w:val="00077252"/>
    <w:rsid w:val="000776B1"/>
    <w:rsid w:val="000776D8"/>
    <w:rsid w:val="00077912"/>
    <w:rsid w:val="00077B88"/>
    <w:rsid w:val="00077BFB"/>
    <w:rsid w:val="000800AF"/>
    <w:rsid w:val="00080191"/>
    <w:rsid w:val="0008029D"/>
    <w:rsid w:val="0008040A"/>
    <w:rsid w:val="000804D5"/>
    <w:rsid w:val="000807AE"/>
    <w:rsid w:val="000807B5"/>
    <w:rsid w:val="00080B91"/>
    <w:rsid w:val="00080CE2"/>
    <w:rsid w:val="00080F35"/>
    <w:rsid w:val="000811A4"/>
    <w:rsid w:val="000811D4"/>
    <w:rsid w:val="00081259"/>
    <w:rsid w:val="00081792"/>
    <w:rsid w:val="0008187A"/>
    <w:rsid w:val="0008189D"/>
    <w:rsid w:val="0008216A"/>
    <w:rsid w:val="0008217D"/>
    <w:rsid w:val="000825F0"/>
    <w:rsid w:val="000827CD"/>
    <w:rsid w:val="00082B1C"/>
    <w:rsid w:val="00083121"/>
    <w:rsid w:val="00083469"/>
    <w:rsid w:val="000834CD"/>
    <w:rsid w:val="000835B0"/>
    <w:rsid w:val="000835F5"/>
    <w:rsid w:val="0008378A"/>
    <w:rsid w:val="00083B96"/>
    <w:rsid w:val="00084044"/>
    <w:rsid w:val="00084211"/>
    <w:rsid w:val="00084419"/>
    <w:rsid w:val="0008449C"/>
    <w:rsid w:val="000845D7"/>
    <w:rsid w:val="000846F8"/>
    <w:rsid w:val="00084B71"/>
    <w:rsid w:val="00084D1E"/>
    <w:rsid w:val="00084DFB"/>
    <w:rsid w:val="0008526A"/>
    <w:rsid w:val="00085484"/>
    <w:rsid w:val="00085847"/>
    <w:rsid w:val="00085BE8"/>
    <w:rsid w:val="00085E04"/>
    <w:rsid w:val="0008608A"/>
    <w:rsid w:val="000863ED"/>
    <w:rsid w:val="00086911"/>
    <w:rsid w:val="00086C30"/>
    <w:rsid w:val="00086D5D"/>
    <w:rsid w:val="00086DA6"/>
    <w:rsid w:val="000875DD"/>
    <w:rsid w:val="00087C2A"/>
    <w:rsid w:val="00087E0A"/>
    <w:rsid w:val="00090055"/>
    <w:rsid w:val="000901F1"/>
    <w:rsid w:val="0009096A"/>
    <w:rsid w:val="00090B6B"/>
    <w:rsid w:val="00090D4B"/>
    <w:rsid w:val="00090EA4"/>
    <w:rsid w:val="000910D7"/>
    <w:rsid w:val="0009166A"/>
    <w:rsid w:val="000918B2"/>
    <w:rsid w:val="00091CE2"/>
    <w:rsid w:val="0009205D"/>
    <w:rsid w:val="00092442"/>
    <w:rsid w:val="0009257A"/>
    <w:rsid w:val="00092B44"/>
    <w:rsid w:val="00092C2D"/>
    <w:rsid w:val="00092EB9"/>
    <w:rsid w:val="0009343D"/>
    <w:rsid w:val="00093617"/>
    <w:rsid w:val="00093E98"/>
    <w:rsid w:val="00093FDF"/>
    <w:rsid w:val="00094051"/>
    <w:rsid w:val="000942B9"/>
    <w:rsid w:val="00094353"/>
    <w:rsid w:val="000945D6"/>
    <w:rsid w:val="00094600"/>
    <w:rsid w:val="00094AC0"/>
    <w:rsid w:val="00094B2F"/>
    <w:rsid w:val="0009571A"/>
    <w:rsid w:val="000957A2"/>
    <w:rsid w:val="00095892"/>
    <w:rsid w:val="00095A1A"/>
    <w:rsid w:val="00095A8C"/>
    <w:rsid w:val="00095C0B"/>
    <w:rsid w:val="00095C79"/>
    <w:rsid w:val="00096552"/>
    <w:rsid w:val="00096607"/>
    <w:rsid w:val="00096700"/>
    <w:rsid w:val="0009691F"/>
    <w:rsid w:val="00096925"/>
    <w:rsid w:val="0009694F"/>
    <w:rsid w:val="00096B06"/>
    <w:rsid w:val="0009706D"/>
    <w:rsid w:val="00097551"/>
    <w:rsid w:val="000975A5"/>
    <w:rsid w:val="00097833"/>
    <w:rsid w:val="000978DD"/>
    <w:rsid w:val="00097A89"/>
    <w:rsid w:val="00097E80"/>
    <w:rsid w:val="00097F2B"/>
    <w:rsid w:val="000A0424"/>
    <w:rsid w:val="000A05BC"/>
    <w:rsid w:val="000A06AB"/>
    <w:rsid w:val="000A07F3"/>
    <w:rsid w:val="000A0849"/>
    <w:rsid w:val="000A09F3"/>
    <w:rsid w:val="000A0BAF"/>
    <w:rsid w:val="000A1105"/>
    <w:rsid w:val="000A1418"/>
    <w:rsid w:val="000A1760"/>
    <w:rsid w:val="000A19A2"/>
    <w:rsid w:val="000A1BDC"/>
    <w:rsid w:val="000A1CD5"/>
    <w:rsid w:val="000A1E0A"/>
    <w:rsid w:val="000A1E8A"/>
    <w:rsid w:val="000A227F"/>
    <w:rsid w:val="000A22C0"/>
    <w:rsid w:val="000A2388"/>
    <w:rsid w:val="000A2AC3"/>
    <w:rsid w:val="000A2CC6"/>
    <w:rsid w:val="000A30BD"/>
    <w:rsid w:val="000A3320"/>
    <w:rsid w:val="000A3563"/>
    <w:rsid w:val="000A3935"/>
    <w:rsid w:val="000A3E2D"/>
    <w:rsid w:val="000A44D4"/>
    <w:rsid w:val="000A4524"/>
    <w:rsid w:val="000A4554"/>
    <w:rsid w:val="000A4A38"/>
    <w:rsid w:val="000A4B74"/>
    <w:rsid w:val="000A508F"/>
    <w:rsid w:val="000A52E7"/>
    <w:rsid w:val="000A5446"/>
    <w:rsid w:val="000A544B"/>
    <w:rsid w:val="000A591E"/>
    <w:rsid w:val="000A5A20"/>
    <w:rsid w:val="000A5A43"/>
    <w:rsid w:val="000A5D40"/>
    <w:rsid w:val="000A5DAF"/>
    <w:rsid w:val="000A6107"/>
    <w:rsid w:val="000A6195"/>
    <w:rsid w:val="000A64E1"/>
    <w:rsid w:val="000A6500"/>
    <w:rsid w:val="000A65ED"/>
    <w:rsid w:val="000A6ADD"/>
    <w:rsid w:val="000A6ECC"/>
    <w:rsid w:val="000A716D"/>
    <w:rsid w:val="000A77D0"/>
    <w:rsid w:val="000A7823"/>
    <w:rsid w:val="000A79F0"/>
    <w:rsid w:val="000A7A88"/>
    <w:rsid w:val="000A7A8B"/>
    <w:rsid w:val="000A7C1F"/>
    <w:rsid w:val="000A7C9B"/>
    <w:rsid w:val="000A7F9D"/>
    <w:rsid w:val="000B01AF"/>
    <w:rsid w:val="000B0467"/>
    <w:rsid w:val="000B055C"/>
    <w:rsid w:val="000B09D0"/>
    <w:rsid w:val="000B0F74"/>
    <w:rsid w:val="000B1471"/>
    <w:rsid w:val="000B16FC"/>
    <w:rsid w:val="000B1845"/>
    <w:rsid w:val="000B1B92"/>
    <w:rsid w:val="000B1CA5"/>
    <w:rsid w:val="000B250E"/>
    <w:rsid w:val="000B25E8"/>
    <w:rsid w:val="000B281C"/>
    <w:rsid w:val="000B29E5"/>
    <w:rsid w:val="000B2A6D"/>
    <w:rsid w:val="000B2C0D"/>
    <w:rsid w:val="000B2C17"/>
    <w:rsid w:val="000B2CE1"/>
    <w:rsid w:val="000B2FAD"/>
    <w:rsid w:val="000B307A"/>
    <w:rsid w:val="000B30CD"/>
    <w:rsid w:val="000B3373"/>
    <w:rsid w:val="000B3478"/>
    <w:rsid w:val="000B37E6"/>
    <w:rsid w:val="000B3BA4"/>
    <w:rsid w:val="000B3BDA"/>
    <w:rsid w:val="000B3E6B"/>
    <w:rsid w:val="000B3FC1"/>
    <w:rsid w:val="000B414C"/>
    <w:rsid w:val="000B41C6"/>
    <w:rsid w:val="000B43C6"/>
    <w:rsid w:val="000B47A7"/>
    <w:rsid w:val="000B48FF"/>
    <w:rsid w:val="000B497E"/>
    <w:rsid w:val="000B4C66"/>
    <w:rsid w:val="000B4D57"/>
    <w:rsid w:val="000B4EBD"/>
    <w:rsid w:val="000B54AE"/>
    <w:rsid w:val="000B58B6"/>
    <w:rsid w:val="000B595A"/>
    <w:rsid w:val="000B5C5B"/>
    <w:rsid w:val="000B5FF0"/>
    <w:rsid w:val="000B607D"/>
    <w:rsid w:val="000B6139"/>
    <w:rsid w:val="000B61F1"/>
    <w:rsid w:val="000B641A"/>
    <w:rsid w:val="000B64EA"/>
    <w:rsid w:val="000B66DF"/>
    <w:rsid w:val="000B67EE"/>
    <w:rsid w:val="000B6A5E"/>
    <w:rsid w:val="000B6D6D"/>
    <w:rsid w:val="000B70BC"/>
    <w:rsid w:val="000B739A"/>
    <w:rsid w:val="000B73B7"/>
    <w:rsid w:val="000B7631"/>
    <w:rsid w:val="000B776B"/>
    <w:rsid w:val="000B7910"/>
    <w:rsid w:val="000B7A33"/>
    <w:rsid w:val="000B7AF5"/>
    <w:rsid w:val="000B7B36"/>
    <w:rsid w:val="000B7E37"/>
    <w:rsid w:val="000C0100"/>
    <w:rsid w:val="000C027E"/>
    <w:rsid w:val="000C0681"/>
    <w:rsid w:val="000C0999"/>
    <w:rsid w:val="000C0E3A"/>
    <w:rsid w:val="000C0EAA"/>
    <w:rsid w:val="000C0FF7"/>
    <w:rsid w:val="000C109C"/>
    <w:rsid w:val="000C1898"/>
    <w:rsid w:val="000C1978"/>
    <w:rsid w:val="000C1A64"/>
    <w:rsid w:val="000C1ADA"/>
    <w:rsid w:val="000C1B81"/>
    <w:rsid w:val="000C1E86"/>
    <w:rsid w:val="000C1EEB"/>
    <w:rsid w:val="000C1F70"/>
    <w:rsid w:val="000C2046"/>
    <w:rsid w:val="000C2A98"/>
    <w:rsid w:val="000C2CC9"/>
    <w:rsid w:val="000C2E50"/>
    <w:rsid w:val="000C3067"/>
    <w:rsid w:val="000C30DD"/>
    <w:rsid w:val="000C323C"/>
    <w:rsid w:val="000C34F0"/>
    <w:rsid w:val="000C3512"/>
    <w:rsid w:val="000C3534"/>
    <w:rsid w:val="000C3BFA"/>
    <w:rsid w:val="000C3E3B"/>
    <w:rsid w:val="000C4015"/>
    <w:rsid w:val="000C405D"/>
    <w:rsid w:val="000C4440"/>
    <w:rsid w:val="000C45D5"/>
    <w:rsid w:val="000C4733"/>
    <w:rsid w:val="000C4791"/>
    <w:rsid w:val="000C4804"/>
    <w:rsid w:val="000C486E"/>
    <w:rsid w:val="000C4BEC"/>
    <w:rsid w:val="000C4CD3"/>
    <w:rsid w:val="000C52B2"/>
    <w:rsid w:val="000C53D4"/>
    <w:rsid w:val="000C5518"/>
    <w:rsid w:val="000C5720"/>
    <w:rsid w:val="000C5898"/>
    <w:rsid w:val="000C61AB"/>
    <w:rsid w:val="000C6577"/>
    <w:rsid w:val="000C6610"/>
    <w:rsid w:val="000C6902"/>
    <w:rsid w:val="000C69CA"/>
    <w:rsid w:val="000C71A3"/>
    <w:rsid w:val="000C728E"/>
    <w:rsid w:val="000C741E"/>
    <w:rsid w:val="000C755B"/>
    <w:rsid w:val="000C7646"/>
    <w:rsid w:val="000C7708"/>
    <w:rsid w:val="000C7914"/>
    <w:rsid w:val="000C7A75"/>
    <w:rsid w:val="000C7BE4"/>
    <w:rsid w:val="000C7E7C"/>
    <w:rsid w:val="000D02D7"/>
    <w:rsid w:val="000D0536"/>
    <w:rsid w:val="000D057B"/>
    <w:rsid w:val="000D0723"/>
    <w:rsid w:val="000D082B"/>
    <w:rsid w:val="000D0AEE"/>
    <w:rsid w:val="000D1461"/>
    <w:rsid w:val="000D1C63"/>
    <w:rsid w:val="000D20A1"/>
    <w:rsid w:val="000D23CE"/>
    <w:rsid w:val="000D25EF"/>
    <w:rsid w:val="000D2718"/>
    <w:rsid w:val="000D280C"/>
    <w:rsid w:val="000D333F"/>
    <w:rsid w:val="000D34BD"/>
    <w:rsid w:val="000D3537"/>
    <w:rsid w:val="000D37F7"/>
    <w:rsid w:val="000D38B0"/>
    <w:rsid w:val="000D390C"/>
    <w:rsid w:val="000D3A17"/>
    <w:rsid w:val="000D414D"/>
    <w:rsid w:val="000D4395"/>
    <w:rsid w:val="000D45F1"/>
    <w:rsid w:val="000D46FC"/>
    <w:rsid w:val="000D47E4"/>
    <w:rsid w:val="000D4894"/>
    <w:rsid w:val="000D4E86"/>
    <w:rsid w:val="000D4EB1"/>
    <w:rsid w:val="000D51B6"/>
    <w:rsid w:val="000D5487"/>
    <w:rsid w:val="000D5579"/>
    <w:rsid w:val="000D5939"/>
    <w:rsid w:val="000D5BB3"/>
    <w:rsid w:val="000D5BD5"/>
    <w:rsid w:val="000D60AC"/>
    <w:rsid w:val="000D60E8"/>
    <w:rsid w:val="000D63FC"/>
    <w:rsid w:val="000D655C"/>
    <w:rsid w:val="000D6660"/>
    <w:rsid w:val="000D66D1"/>
    <w:rsid w:val="000D6895"/>
    <w:rsid w:val="000D6953"/>
    <w:rsid w:val="000D6DC4"/>
    <w:rsid w:val="000D6FA4"/>
    <w:rsid w:val="000D708B"/>
    <w:rsid w:val="000D73E2"/>
    <w:rsid w:val="000D744E"/>
    <w:rsid w:val="000D7527"/>
    <w:rsid w:val="000D7721"/>
    <w:rsid w:val="000D7802"/>
    <w:rsid w:val="000D7836"/>
    <w:rsid w:val="000D7B79"/>
    <w:rsid w:val="000D7E48"/>
    <w:rsid w:val="000D7F97"/>
    <w:rsid w:val="000E0200"/>
    <w:rsid w:val="000E0223"/>
    <w:rsid w:val="000E0335"/>
    <w:rsid w:val="000E03A7"/>
    <w:rsid w:val="000E07F5"/>
    <w:rsid w:val="000E082D"/>
    <w:rsid w:val="000E0C92"/>
    <w:rsid w:val="000E0E67"/>
    <w:rsid w:val="000E1071"/>
    <w:rsid w:val="000E14F3"/>
    <w:rsid w:val="000E18B0"/>
    <w:rsid w:val="000E198B"/>
    <w:rsid w:val="000E1A41"/>
    <w:rsid w:val="000E1A9E"/>
    <w:rsid w:val="000E1BF8"/>
    <w:rsid w:val="000E1D21"/>
    <w:rsid w:val="000E2609"/>
    <w:rsid w:val="000E26CD"/>
    <w:rsid w:val="000E27EA"/>
    <w:rsid w:val="000E2C4B"/>
    <w:rsid w:val="000E2D27"/>
    <w:rsid w:val="000E2F2B"/>
    <w:rsid w:val="000E2F5A"/>
    <w:rsid w:val="000E356E"/>
    <w:rsid w:val="000E35F1"/>
    <w:rsid w:val="000E3A04"/>
    <w:rsid w:val="000E3A37"/>
    <w:rsid w:val="000E3A7F"/>
    <w:rsid w:val="000E3B7F"/>
    <w:rsid w:val="000E3C1E"/>
    <w:rsid w:val="000E3EC4"/>
    <w:rsid w:val="000E3FBC"/>
    <w:rsid w:val="000E459D"/>
    <w:rsid w:val="000E4750"/>
    <w:rsid w:val="000E4788"/>
    <w:rsid w:val="000E4C9D"/>
    <w:rsid w:val="000E4E61"/>
    <w:rsid w:val="000E51A0"/>
    <w:rsid w:val="000E58E0"/>
    <w:rsid w:val="000E59FD"/>
    <w:rsid w:val="000E5C16"/>
    <w:rsid w:val="000E6201"/>
    <w:rsid w:val="000E68CA"/>
    <w:rsid w:val="000E690A"/>
    <w:rsid w:val="000E695D"/>
    <w:rsid w:val="000E699A"/>
    <w:rsid w:val="000E6FA8"/>
    <w:rsid w:val="000E702D"/>
    <w:rsid w:val="000E719A"/>
    <w:rsid w:val="000E72A8"/>
    <w:rsid w:val="000E7303"/>
    <w:rsid w:val="000E75D1"/>
    <w:rsid w:val="000E7C38"/>
    <w:rsid w:val="000E7FD0"/>
    <w:rsid w:val="000F0118"/>
    <w:rsid w:val="000F023F"/>
    <w:rsid w:val="000F0582"/>
    <w:rsid w:val="000F0603"/>
    <w:rsid w:val="000F08AF"/>
    <w:rsid w:val="000F0B16"/>
    <w:rsid w:val="000F0B77"/>
    <w:rsid w:val="000F1404"/>
    <w:rsid w:val="000F1480"/>
    <w:rsid w:val="000F1A32"/>
    <w:rsid w:val="000F24AC"/>
    <w:rsid w:val="000F2713"/>
    <w:rsid w:val="000F2E1A"/>
    <w:rsid w:val="000F343E"/>
    <w:rsid w:val="000F3948"/>
    <w:rsid w:val="000F39AA"/>
    <w:rsid w:val="000F3B1E"/>
    <w:rsid w:val="000F3CF6"/>
    <w:rsid w:val="000F3D65"/>
    <w:rsid w:val="000F3F15"/>
    <w:rsid w:val="000F4058"/>
    <w:rsid w:val="000F43EC"/>
    <w:rsid w:val="000F454E"/>
    <w:rsid w:val="000F46D8"/>
    <w:rsid w:val="000F47D5"/>
    <w:rsid w:val="000F48A0"/>
    <w:rsid w:val="000F49EA"/>
    <w:rsid w:val="000F4A60"/>
    <w:rsid w:val="000F4D76"/>
    <w:rsid w:val="000F4E7E"/>
    <w:rsid w:val="000F514F"/>
    <w:rsid w:val="000F52C9"/>
    <w:rsid w:val="000F54AD"/>
    <w:rsid w:val="000F5A73"/>
    <w:rsid w:val="000F5F64"/>
    <w:rsid w:val="000F63D5"/>
    <w:rsid w:val="000F6650"/>
    <w:rsid w:val="000F6C35"/>
    <w:rsid w:val="000F6E53"/>
    <w:rsid w:val="000F7126"/>
    <w:rsid w:val="000F7275"/>
    <w:rsid w:val="000F77FE"/>
    <w:rsid w:val="000F7AFB"/>
    <w:rsid w:val="000F7BB0"/>
    <w:rsid w:val="000F7CDA"/>
    <w:rsid w:val="000F7D76"/>
    <w:rsid w:val="001002AB"/>
    <w:rsid w:val="00100669"/>
    <w:rsid w:val="0010068B"/>
    <w:rsid w:val="00100830"/>
    <w:rsid w:val="00100D89"/>
    <w:rsid w:val="00100F0B"/>
    <w:rsid w:val="00101519"/>
    <w:rsid w:val="00101721"/>
    <w:rsid w:val="0010195B"/>
    <w:rsid w:val="00101B5C"/>
    <w:rsid w:val="00101BA0"/>
    <w:rsid w:val="00101DA2"/>
    <w:rsid w:val="00101E67"/>
    <w:rsid w:val="00101ED4"/>
    <w:rsid w:val="001020E1"/>
    <w:rsid w:val="001021D2"/>
    <w:rsid w:val="00102311"/>
    <w:rsid w:val="0010247B"/>
    <w:rsid w:val="001026A3"/>
    <w:rsid w:val="001028DE"/>
    <w:rsid w:val="00102CB5"/>
    <w:rsid w:val="00102E26"/>
    <w:rsid w:val="00102F10"/>
    <w:rsid w:val="00102FEA"/>
    <w:rsid w:val="00103293"/>
    <w:rsid w:val="001033A4"/>
    <w:rsid w:val="00103442"/>
    <w:rsid w:val="001035F6"/>
    <w:rsid w:val="0010374F"/>
    <w:rsid w:val="00103959"/>
    <w:rsid w:val="00103B50"/>
    <w:rsid w:val="00103CCA"/>
    <w:rsid w:val="00103DE9"/>
    <w:rsid w:val="00103FA7"/>
    <w:rsid w:val="00104198"/>
    <w:rsid w:val="0010440E"/>
    <w:rsid w:val="00104824"/>
    <w:rsid w:val="001048AE"/>
    <w:rsid w:val="00104CC5"/>
    <w:rsid w:val="00104E16"/>
    <w:rsid w:val="0010517D"/>
    <w:rsid w:val="0010525A"/>
    <w:rsid w:val="001054F9"/>
    <w:rsid w:val="001055C5"/>
    <w:rsid w:val="0010582B"/>
    <w:rsid w:val="00105A47"/>
    <w:rsid w:val="00105ABA"/>
    <w:rsid w:val="00105C4F"/>
    <w:rsid w:val="0010606B"/>
    <w:rsid w:val="0010634A"/>
    <w:rsid w:val="00106376"/>
    <w:rsid w:val="001069D6"/>
    <w:rsid w:val="00106D10"/>
    <w:rsid w:val="00107244"/>
    <w:rsid w:val="0010748A"/>
    <w:rsid w:val="001074E6"/>
    <w:rsid w:val="00107718"/>
    <w:rsid w:val="00107EB5"/>
    <w:rsid w:val="00110052"/>
    <w:rsid w:val="0011006F"/>
    <w:rsid w:val="00110158"/>
    <w:rsid w:val="001106DA"/>
    <w:rsid w:val="001107B9"/>
    <w:rsid w:val="00110C86"/>
    <w:rsid w:val="00110DE1"/>
    <w:rsid w:val="00110F5F"/>
    <w:rsid w:val="001111EF"/>
    <w:rsid w:val="00111223"/>
    <w:rsid w:val="00111350"/>
    <w:rsid w:val="0011142F"/>
    <w:rsid w:val="00111643"/>
    <w:rsid w:val="0011166B"/>
    <w:rsid w:val="00111A81"/>
    <w:rsid w:val="00111D10"/>
    <w:rsid w:val="00112203"/>
    <w:rsid w:val="00112486"/>
    <w:rsid w:val="00112539"/>
    <w:rsid w:val="00112579"/>
    <w:rsid w:val="00112A1C"/>
    <w:rsid w:val="00112ED5"/>
    <w:rsid w:val="00113072"/>
    <w:rsid w:val="0011325C"/>
    <w:rsid w:val="0011381F"/>
    <w:rsid w:val="00113B42"/>
    <w:rsid w:val="00113E69"/>
    <w:rsid w:val="00113F1A"/>
    <w:rsid w:val="00114480"/>
    <w:rsid w:val="00114568"/>
    <w:rsid w:val="0011470C"/>
    <w:rsid w:val="0011485F"/>
    <w:rsid w:val="001148C2"/>
    <w:rsid w:val="00114954"/>
    <w:rsid w:val="00114C21"/>
    <w:rsid w:val="00115521"/>
    <w:rsid w:val="0011582E"/>
    <w:rsid w:val="001158F2"/>
    <w:rsid w:val="00115B02"/>
    <w:rsid w:val="00115E85"/>
    <w:rsid w:val="00116169"/>
    <w:rsid w:val="001163D1"/>
    <w:rsid w:val="00116539"/>
    <w:rsid w:val="001166A1"/>
    <w:rsid w:val="00116823"/>
    <w:rsid w:val="00116AC9"/>
    <w:rsid w:val="00116B75"/>
    <w:rsid w:val="001176DE"/>
    <w:rsid w:val="0011799C"/>
    <w:rsid w:val="00117E41"/>
    <w:rsid w:val="00117F86"/>
    <w:rsid w:val="00120043"/>
    <w:rsid w:val="00120230"/>
    <w:rsid w:val="00120411"/>
    <w:rsid w:val="0012079D"/>
    <w:rsid w:val="00120ADC"/>
    <w:rsid w:val="00120E34"/>
    <w:rsid w:val="00120E8D"/>
    <w:rsid w:val="0012121E"/>
    <w:rsid w:val="00121335"/>
    <w:rsid w:val="00121382"/>
    <w:rsid w:val="00121541"/>
    <w:rsid w:val="00121B5E"/>
    <w:rsid w:val="00121E93"/>
    <w:rsid w:val="00121EDE"/>
    <w:rsid w:val="00121F5D"/>
    <w:rsid w:val="00122706"/>
    <w:rsid w:val="00122B44"/>
    <w:rsid w:val="00123681"/>
    <w:rsid w:val="001238F5"/>
    <w:rsid w:val="00123957"/>
    <w:rsid w:val="00123AB0"/>
    <w:rsid w:val="00123BDF"/>
    <w:rsid w:val="0012410B"/>
    <w:rsid w:val="00124328"/>
    <w:rsid w:val="0012440C"/>
    <w:rsid w:val="00124462"/>
    <w:rsid w:val="001245F3"/>
    <w:rsid w:val="0012465E"/>
    <w:rsid w:val="0012482B"/>
    <w:rsid w:val="00124A0A"/>
    <w:rsid w:val="00124A7A"/>
    <w:rsid w:val="00124E68"/>
    <w:rsid w:val="00125393"/>
    <w:rsid w:val="00125666"/>
    <w:rsid w:val="001257EB"/>
    <w:rsid w:val="00125AD3"/>
    <w:rsid w:val="00125B17"/>
    <w:rsid w:val="001260EA"/>
    <w:rsid w:val="001261A4"/>
    <w:rsid w:val="001261BA"/>
    <w:rsid w:val="00126295"/>
    <w:rsid w:val="00126493"/>
    <w:rsid w:val="0012657B"/>
    <w:rsid w:val="00126F64"/>
    <w:rsid w:val="00127008"/>
    <w:rsid w:val="0012713C"/>
    <w:rsid w:val="00127307"/>
    <w:rsid w:val="00127422"/>
    <w:rsid w:val="001275A6"/>
    <w:rsid w:val="00127654"/>
    <w:rsid w:val="00127678"/>
    <w:rsid w:val="00127CE6"/>
    <w:rsid w:val="001304C4"/>
    <w:rsid w:val="00130541"/>
    <w:rsid w:val="00130719"/>
    <w:rsid w:val="00130B37"/>
    <w:rsid w:val="00130B64"/>
    <w:rsid w:val="00130E70"/>
    <w:rsid w:val="00130FF4"/>
    <w:rsid w:val="001312DE"/>
    <w:rsid w:val="001315A5"/>
    <w:rsid w:val="001315EB"/>
    <w:rsid w:val="001317F7"/>
    <w:rsid w:val="00131B2B"/>
    <w:rsid w:val="00131B4D"/>
    <w:rsid w:val="00131BB3"/>
    <w:rsid w:val="001320D2"/>
    <w:rsid w:val="001322C9"/>
    <w:rsid w:val="001323E0"/>
    <w:rsid w:val="00132432"/>
    <w:rsid w:val="0013245F"/>
    <w:rsid w:val="00132665"/>
    <w:rsid w:val="001327A2"/>
    <w:rsid w:val="00132DA0"/>
    <w:rsid w:val="00132E24"/>
    <w:rsid w:val="00132F4C"/>
    <w:rsid w:val="00132F88"/>
    <w:rsid w:val="001331B5"/>
    <w:rsid w:val="001332BB"/>
    <w:rsid w:val="001332DE"/>
    <w:rsid w:val="001334FF"/>
    <w:rsid w:val="00133766"/>
    <w:rsid w:val="00133885"/>
    <w:rsid w:val="00133938"/>
    <w:rsid w:val="0013397A"/>
    <w:rsid w:val="00133BE8"/>
    <w:rsid w:val="00133FAD"/>
    <w:rsid w:val="00134114"/>
    <w:rsid w:val="001341EF"/>
    <w:rsid w:val="001343DF"/>
    <w:rsid w:val="0013462F"/>
    <w:rsid w:val="0013494F"/>
    <w:rsid w:val="001349BA"/>
    <w:rsid w:val="00134AAE"/>
    <w:rsid w:val="00134DB4"/>
    <w:rsid w:val="00134E51"/>
    <w:rsid w:val="00134F5D"/>
    <w:rsid w:val="00134FA5"/>
    <w:rsid w:val="0013524C"/>
    <w:rsid w:val="001354C7"/>
    <w:rsid w:val="00135DC8"/>
    <w:rsid w:val="00135F3C"/>
    <w:rsid w:val="001363F1"/>
    <w:rsid w:val="001364BC"/>
    <w:rsid w:val="001366A2"/>
    <w:rsid w:val="00136D26"/>
    <w:rsid w:val="001370BE"/>
    <w:rsid w:val="00137319"/>
    <w:rsid w:val="00137470"/>
    <w:rsid w:val="00140405"/>
    <w:rsid w:val="001409FC"/>
    <w:rsid w:val="00140A06"/>
    <w:rsid w:val="00140B17"/>
    <w:rsid w:val="00140B5B"/>
    <w:rsid w:val="00140B81"/>
    <w:rsid w:val="00140C28"/>
    <w:rsid w:val="00141418"/>
    <w:rsid w:val="001416BD"/>
    <w:rsid w:val="0014174F"/>
    <w:rsid w:val="00141A02"/>
    <w:rsid w:val="00141C08"/>
    <w:rsid w:val="00141CA1"/>
    <w:rsid w:val="0014201B"/>
    <w:rsid w:val="00142062"/>
    <w:rsid w:val="0014210A"/>
    <w:rsid w:val="00142485"/>
    <w:rsid w:val="001424F2"/>
    <w:rsid w:val="0014296A"/>
    <w:rsid w:val="00143061"/>
    <w:rsid w:val="00143335"/>
    <w:rsid w:val="00143391"/>
    <w:rsid w:val="0014367F"/>
    <w:rsid w:val="001438FC"/>
    <w:rsid w:val="00143DDE"/>
    <w:rsid w:val="00143F3D"/>
    <w:rsid w:val="0014413D"/>
    <w:rsid w:val="00144F48"/>
    <w:rsid w:val="00145AB8"/>
    <w:rsid w:val="00145BBD"/>
    <w:rsid w:val="00145D7D"/>
    <w:rsid w:val="00145F7E"/>
    <w:rsid w:val="001463CA"/>
    <w:rsid w:val="00146572"/>
    <w:rsid w:val="00146971"/>
    <w:rsid w:val="0014708A"/>
    <w:rsid w:val="00147197"/>
    <w:rsid w:val="0014776E"/>
    <w:rsid w:val="00147784"/>
    <w:rsid w:val="00147791"/>
    <w:rsid w:val="001477F4"/>
    <w:rsid w:val="00147B3E"/>
    <w:rsid w:val="00147E99"/>
    <w:rsid w:val="00150056"/>
    <w:rsid w:val="0015007A"/>
    <w:rsid w:val="001501AF"/>
    <w:rsid w:val="0015095B"/>
    <w:rsid w:val="00150A4F"/>
    <w:rsid w:val="00150F85"/>
    <w:rsid w:val="00151028"/>
    <w:rsid w:val="0015144C"/>
    <w:rsid w:val="00151521"/>
    <w:rsid w:val="00151572"/>
    <w:rsid w:val="00151969"/>
    <w:rsid w:val="00151B26"/>
    <w:rsid w:val="00151F5E"/>
    <w:rsid w:val="00151F7E"/>
    <w:rsid w:val="001520FA"/>
    <w:rsid w:val="0015220F"/>
    <w:rsid w:val="00152B3C"/>
    <w:rsid w:val="00152D6E"/>
    <w:rsid w:val="00152E1C"/>
    <w:rsid w:val="00153005"/>
    <w:rsid w:val="001538A6"/>
    <w:rsid w:val="00153952"/>
    <w:rsid w:val="00153AD9"/>
    <w:rsid w:val="00153C3E"/>
    <w:rsid w:val="00153F3C"/>
    <w:rsid w:val="001540D4"/>
    <w:rsid w:val="00154153"/>
    <w:rsid w:val="00154223"/>
    <w:rsid w:val="00154492"/>
    <w:rsid w:val="001545E0"/>
    <w:rsid w:val="00154908"/>
    <w:rsid w:val="00154E3C"/>
    <w:rsid w:val="00155050"/>
    <w:rsid w:val="00155265"/>
    <w:rsid w:val="001559B7"/>
    <w:rsid w:val="00155DAE"/>
    <w:rsid w:val="0015615D"/>
    <w:rsid w:val="001561D4"/>
    <w:rsid w:val="00156301"/>
    <w:rsid w:val="001565BD"/>
    <w:rsid w:val="00156775"/>
    <w:rsid w:val="00156BB9"/>
    <w:rsid w:val="00157383"/>
    <w:rsid w:val="0015754F"/>
    <w:rsid w:val="00157717"/>
    <w:rsid w:val="001577FE"/>
    <w:rsid w:val="00157826"/>
    <w:rsid w:val="001579E7"/>
    <w:rsid w:val="00157B10"/>
    <w:rsid w:val="00160197"/>
    <w:rsid w:val="00160355"/>
    <w:rsid w:val="00160A74"/>
    <w:rsid w:val="00160B1A"/>
    <w:rsid w:val="00160EB3"/>
    <w:rsid w:val="001616F0"/>
    <w:rsid w:val="00161826"/>
    <w:rsid w:val="00161B04"/>
    <w:rsid w:val="00161DD3"/>
    <w:rsid w:val="00162094"/>
    <w:rsid w:val="001623A4"/>
    <w:rsid w:val="001625B7"/>
    <w:rsid w:val="0016261F"/>
    <w:rsid w:val="001630F8"/>
    <w:rsid w:val="0016323F"/>
    <w:rsid w:val="00163676"/>
    <w:rsid w:val="001636EE"/>
    <w:rsid w:val="001637E5"/>
    <w:rsid w:val="001638B6"/>
    <w:rsid w:val="00163961"/>
    <w:rsid w:val="00163A47"/>
    <w:rsid w:val="00163BF8"/>
    <w:rsid w:val="00163F92"/>
    <w:rsid w:val="001642FB"/>
    <w:rsid w:val="00164681"/>
    <w:rsid w:val="00164721"/>
    <w:rsid w:val="00164785"/>
    <w:rsid w:val="00164CE6"/>
    <w:rsid w:val="00164DD5"/>
    <w:rsid w:val="001650A6"/>
    <w:rsid w:val="00165345"/>
    <w:rsid w:val="00165465"/>
    <w:rsid w:val="00165769"/>
    <w:rsid w:val="00165A0B"/>
    <w:rsid w:val="00165C19"/>
    <w:rsid w:val="00165D60"/>
    <w:rsid w:val="001661B4"/>
    <w:rsid w:val="001661D6"/>
    <w:rsid w:val="00166332"/>
    <w:rsid w:val="001663A4"/>
    <w:rsid w:val="001663DB"/>
    <w:rsid w:val="001664C3"/>
    <w:rsid w:val="001666E5"/>
    <w:rsid w:val="0016679D"/>
    <w:rsid w:val="00166919"/>
    <w:rsid w:val="00166C29"/>
    <w:rsid w:val="00166E70"/>
    <w:rsid w:val="001674CC"/>
    <w:rsid w:val="00167650"/>
    <w:rsid w:val="001676ED"/>
    <w:rsid w:val="001700A5"/>
    <w:rsid w:val="001700B5"/>
    <w:rsid w:val="001702E0"/>
    <w:rsid w:val="001705FC"/>
    <w:rsid w:val="0017076B"/>
    <w:rsid w:val="00170888"/>
    <w:rsid w:val="00170AFC"/>
    <w:rsid w:val="00170BD3"/>
    <w:rsid w:val="00171357"/>
    <w:rsid w:val="001716AB"/>
    <w:rsid w:val="00171872"/>
    <w:rsid w:val="001718D9"/>
    <w:rsid w:val="001719EA"/>
    <w:rsid w:val="0017264A"/>
    <w:rsid w:val="00172D10"/>
    <w:rsid w:val="00172D59"/>
    <w:rsid w:val="00172ED9"/>
    <w:rsid w:val="00172F37"/>
    <w:rsid w:val="00172F62"/>
    <w:rsid w:val="00173099"/>
    <w:rsid w:val="001730C2"/>
    <w:rsid w:val="001730D9"/>
    <w:rsid w:val="001738A9"/>
    <w:rsid w:val="00173BC9"/>
    <w:rsid w:val="00173BFF"/>
    <w:rsid w:val="00173E07"/>
    <w:rsid w:val="00174654"/>
    <w:rsid w:val="001747EB"/>
    <w:rsid w:val="00174CD1"/>
    <w:rsid w:val="001750CD"/>
    <w:rsid w:val="001752C8"/>
    <w:rsid w:val="0017543A"/>
    <w:rsid w:val="001754EE"/>
    <w:rsid w:val="00175520"/>
    <w:rsid w:val="001755D6"/>
    <w:rsid w:val="001755FC"/>
    <w:rsid w:val="00175935"/>
    <w:rsid w:val="00175A18"/>
    <w:rsid w:val="00175C34"/>
    <w:rsid w:val="0017633D"/>
    <w:rsid w:val="001763B3"/>
    <w:rsid w:val="0017648C"/>
    <w:rsid w:val="001764A5"/>
    <w:rsid w:val="00176697"/>
    <w:rsid w:val="001766DB"/>
    <w:rsid w:val="00176734"/>
    <w:rsid w:val="00176748"/>
    <w:rsid w:val="00176AFC"/>
    <w:rsid w:val="00176E31"/>
    <w:rsid w:val="001772C8"/>
    <w:rsid w:val="00177404"/>
    <w:rsid w:val="001774B6"/>
    <w:rsid w:val="001774D3"/>
    <w:rsid w:val="00177510"/>
    <w:rsid w:val="001777B7"/>
    <w:rsid w:val="001777D3"/>
    <w:rsid w:val="00177816"/>
    <w:rsid w:val="00177996"/>
    <w:rsid w:val="00177AE0"/>
    <w:rsid w:val="00177AFD"/>
    <w:rsid w:val="00177B86"/>
    <w:rsid w:val="00177CE2"/>
    <w:rsid w:val="00177CF4"/>
    <w:rsid w:val="00177F1E"/>
    <w:rsid w:val="001807A9"/>
    <w:rsid w:val="00180812"/>
    <w:rsid w:val="0018082C"/>
    <w:rsid w:val="00180C02"/>
    <w:rsid w:val="00180C73"/>
    <w:rsid w:val="00180CA5"/>
    <w:rsid w:val="00180DB8"/>
    <w:rsid w:val="00180DD5"/>
    <w:rsid w:val="001810AC"/>
    <w:rsid w:val="0018161C"/>
    <w:rsid w:val="0018176E"/>
    <w:rsid w:val="001818CE"/>
    <w:rsid w:val="00181DFD"/>
    <w:rsid w:val="001821DE"/>
    <w:rsid w:val="00182429"/>
    <w:rsid w:val="001824D3"/>
    <w:rsid w:val="001824FF"/>
    <w:rsid w:val="00182D7D"/>
    <w:rsid w:val="00182F24"/>
    <w:rsid w:val="001831CD"/>
    <w:rsid w:val="001832C4"/>
    <w:rsid w:val="00183592"/>
    <w:rsid w:val="0018363F"/>
    <w:rsid w:val="00183764"/>
    <w:rsid w:val="001839A0"/>
    <w:rsid w:val="00183A22"/>
    <w:rsid w:val="00183EF3"/>
    <w:rsid w:val="001843EF"/>
    <w:rsid w:val="001844BB"/>
    <w:rsid w:val="001844C3"/>
    <w:rsid w:val="00184870"/>
    <w:rsid w:val="00184950"/>
    <w:rsid w:val="00184FD0"/>
    <w:rsid w:val="00185069"/>
    <w:rsid w:val="001852B6"/>
    <w:rsid w:val="00185546"/>
    <w:rsid w:val="00185816"/>
    <w:rsid w:val="00185CCB"/>
    <w:rsid w:val="00185D07"/>
    <w:rsid w:val="001864D1"/>
    <w:rsid w:val="00186B84"/>
    <w:rsid w:val="00186CA2"/>
    <w:rsid w:val="00186CD2"/>
    <w:rsid w:val="0018707E"/>
    <w:rsid w:val="001870AB"/>
    <w:rsid w:val="00187102"/>
    <w:rsid w:val="00187221"/>
    <w:rsid w:val="001872B2"/>
    <w:rsid w:val="00187488"/>
    <w:rsid w:val="001876ED"/>
    <w:rsid w:val="00187749"/>
    <w:rsid w:val="00187849"/>
    <w:rsid w:val="0018789B"/>
    <w:rsid w:val="0018792D"/>
    <w:rsid w:val="00187997"/>
    <w:rsid w:val="00187B9B"/>
    <w:rsid w:val="00187E15"/>
    <w:rsid w:val="00187E5B"/>
    <w:rsid w:val="00187E74"/>
    <w:rsid w:val="00187F9D"/>
    <w:rsid w:val="00187FBE"/>
    <w:rsid w:val="00190163"/>
    <w:rsid w:val="001908F8"/>
    <w:rsid w:val="00190A1E"/>
    <w:rsid w:val="001912E2"/>
    <w:rsid w:val="00191A2A"/>
    <w:rsid w:val="00191BF5"/>
    <w:rsid w:val="00191C56"/>
    <w:rsid w:val="00191DD2"/>
    <w:rsid w:val="00191E0F"/>
    <w:rsid w:val="00191EC5"/>
    <w:rsid w:val="001920C5"/>
    <w:rsid w:val="001922AC"/>
    <w:rsid w:val="001922FE"/>
    <w:rsid w:val="0019262E"/>
    <w:rsid w:val="00192DC8"/>
    <w:rsid w:val="00192E36"/>
    <w:rsid w:val="00192ED2"/>
    <w:rsid w:val="001930FC"/>
    <w:rsid w:val="001932A6"/>
    <w:rsid w:val="0019344A"/>
    <w:rsid w:val="00193567"/>
    <w:rsid w:val="001939BF"/>
    <w:rsid w:val="00193D1E"/>
    <w:rsid w:val="00193FA0"/>
    <w:rsid w:val="0019484D"/>
    <w:rsid w:val="00194A0F"/>
    <w:rsid w:val="00195512"/>
    <w:rsid w:val="00196088"/>
    <w:rsid w:val="001962D1"/>
    <w:rsid w:val="00196902"/>
    <w:rsid w:val="00196BE4"/>
    <w:rsid w:val="00196CC1"/>
    <w:rsid w:val="001970C6"/>
    <w:rsid w:val="00197294"/>
    <w:rsid w:val="00197522"/>
    <w:rsid w:val="001976A1"/>
    <w:rsid w:val="0019786E"/>
    <w:rsid w:val="00197A47"/>
    <w:rsid w:val="001A01B9"/>
    <w:rsid w:val="001A02EB"/>
    <w:rsid w:val="001A0303"/>
    <w:rsid w:val="001A03B3"/>
    <w:rsid w:val="001A090B"/>
    <w:rsid w:val="001A0C22"/>
    <w:rsid w:val="001A0CB3"/>
    <w:rsid w:val="001A0D6D"/>
    <w:rsid w:val="001A102F"/>
    <w:rsid w:val="001A14A4"/>
    <w:rsid w:val="001A1572"/>
    <w:rsid w:val="001A183D"/>
    <w:rsid w:val="001A1CA7"/>
    <w:rsid w:val="001A1DC1"/>
    <w:rsid w:val="001A2019"/>
    <w:rsid w:val="001A2024"/>
    <w:rsid w:val="001A2787"/>
    <w:rsid w:val="001A2A80"/>
    <w:rsid w:val="001A2C40"/>
    <w:rsid w:val="001A2D05"/>
    <w:rsid w:val="001A3205"/>
    <w:rsid w:val="001A3266"/>
    <w:rsid w:val="001A332F"/>
    <w:rsid w:val="001A3653"/>
    <w:rsid w:val="001A3A1C"/>
    <w:rsid w:val="001A3A62"/>
    <w:rsid w:val="001A3C4B"/>
    <w:rsid w:val="001A4016"/>
    <w:rsid w:val="001A4259"/>
    <w:rsid w:val="001A446E"/>
    <w:rsid w:val="001A45AB"/>
    <w:rsid w:val="001A4C2D"/>
    <w:rsid w:val="001A4D24"/>
    <w:rsid w:val="001A4FE4"/>
    <w:rsid w:val="001A5720"/>
    <w:rsid w:val="001A58FB"/>
    <w:rsid w:val="001A59BE"/>
    <w:rsid w:val="001A59D3"/>
    <w:rsid w:val="001A5EB0"/>
    <w:rsid w:val="001A5EFC"/>
    <w:rsid w:val="001A5FC1"/>
    <w:rsid w:val="001A602A"/>
    <w:rsid w:val="001A61A3"/>
    <w:rsid w:val="001A63A1"/>
    <w:rsid w:val="001A63A2"/>
    <w:rsid w:val="001A65C7"/>
    <w:rsid w:val="001A6852"/>
    <w:rsid w:val="001A68DD"/>
    <w:rsid w:val="001A695B"/>
    <w:rsid w:val="001A6B5F"/>
    <w:rsid w:val="001A6BBB"/>
    <w:rsid w:val="001A6ED0"/>
    <w:rsid w:val="001A6F52"/>
    <w:rsid w:val="001A7123"/>
    <w:rsid w:val="001A7453"/>
    <w:rsid w:val="001A7460"/>
    <w:rsid w:val="001A7968"/>
    <w:rsid w:val="001A79CF"/>
    <w:rsid w:val="001A7A26"/>
    <w:rsid w:val="001A7F9C"/>
    <w:rsid w:val="001B001A"/>
    <w:rsid w:val="001B0178"/>
    <w:rsid w:val="001B03A0"/>
    <w:rsid w:val="001B0427"/>
    <w:rsid w:val="001B061B"/>
    <w:rsid w:val="001B079F"/>
    <w:rsid w:val="001B07D6"/>
    <w:rsid w:val="001B0814"/>
    <w:rsid w:val="001B0918"/>
    <w:rsid w:val="001B0ADD"/>
    <w:rsid w:val="001B0FAC"/>
    <w:rsid w:val="001B100D"/>
    <w:rsid w:val="001B1034"/>
    <w:rsid w:val="001B1499"/>
    <w:rsid w:val="001B15A6"/>
    <w:rsid w:val="001B17DA"/>
    <w:rsid w:val="001B1A64"/>
    <w:rsid w:val="001B1B45"/>
    <w:rsid w:val="001B1BC5"/>
    <w:rsid w:val="001B1C3B"/>
    <w:rsid w:val="001B1C41"/>
    <w:rsid w:val="001B1CD7"/>
    <w:rsid w:val="001B296B"/>
    <w:rsid w:val="001B2A14"/>
    <w:rsid w:val="001B31D0"/>
    <w:rsid w:val="001B31FB"/>
    <w:rsid w:val="001B35F9"/>
    <w:rsid w:val="001B3705"/>
    <w:rsid w:val="001B3734"/>
    <w:rsid w:val="001B3A7C"/>
    <w:rsid w:val="001B3EB5"/>
    <w:rsid w:val="001B400F"/>
    <w:rsid w:val="001B4075"/>
    <w:rsid w:val="001B42A3"/>
    <w:rsid w:val="001B43E8"/>
    <w:rsid w:val="001B4508"/>
    <w:rsid w:val="001B459A"/>
    <w:rsid w:val="001B4792"/>
    <w:rsid w:val="001B4D25"/>
    <w:rsid w:val="001B4D98"/>
    <w:rsid w:val="001B5070"/>
    <w:rsid w:val="001B51CB"/>
    <w:rsid w:val="001B533B"/>
    <w:rsid w:val="001B54BE"/>
    <w:rsid w:val="001B572C"/>
    <w:rsid w:val="001B57D4"/>
    <w:rsid w:val="001B627A"/>
    <w:rsid w:val="001B6448"/>
    <w:rsid w:val="001B6B7E"/>
    <w:rsid w:val="001B6BAD"/>
    <w:rsid w:val="001B6F81"/>
    <w:rsid w:val="001B70A1"/>
    <w:rsid w:val="001B76B5"/>
    <w:rsid w:val="001B7802"/>
    <w:rsid w:val="001B7D87"/>
    <w:rsid w:val="001B7E7B"/>
    <w:rsid w:val="001C0463"/>
    <w:rsid w:val="001C04FE"/>
    <w:rsid w:val="001C10DE"/>
    <w:rsid w:val="001C11EB"/>
    <w:rsid w:val="001C13D8"/>
    <w:rsid w:val="001C15ED"/>
    <w:rsid w:val="001C17B1"/>
    <w:rsid w:val="001C18FB"/>
    <w:rsid w:val="001C19DF"/>
    <w:rsid w:val="001C1B45"/>
    <w:rsid w:val="001C1FB2"/>
    <w:rsid w:val="001C1FCF"/>
    <w:rsid w:val="001C2232"/>
    <w:rsid w:val="001C25DA"/>
    <w:rsid w:val="001C2668"/>
    <w:rsid w:val="001C2D6D"/>
    <w:rsid w:val="001C2EEF"/>
    <w:rsid w:val="001C31B9"/>
    <w:rsid w:val="001C3321"/>
    <w:rsid w:val="001C394A"/>
    <w:rsid w:val="001C3D04"/>
    <w:rsid w:val="001C3EC5"/>
    <w:rsid w:val="001C4737"/>
    <w:rsid w:val="001C4833"/>
    <w:rsid w:val="001C48DA"/>
    <w:rsid w:val="001C580F"/>
    <w:rsid w:val="001C58C0"/>
    <w:rsid w:val="001C5C8A"/>
    <w:rsid w:val="001C6197"/>
    <w:rsid w:val="001C680C"/>
    <w:rsid w:val="001C68EB"/>
    <w:rsid w:val="001C6B35"/>
    <w:rsid w:val="001C6E36"/>
    <w:rsid w:val="001C6ECF"/>
    <w:rsid w:val="001C7433"/>
    <w:rsid w:val="001C77DB"/>
    <w:rsid w:val="001C79E6"/>
    <w:rsid w:val="001C7BBA"/>
    <w:rsid w:val="001C7C96"/>
    <w:rsid w:val="001C7CF5"/>
    <w:rsid w:val="001C7D9C"/>
    <w:rsid w:val="001D00BA"/>
    <w:rsid w:val="001D0217"/>
    <w:rsid w:val="001D03B9"/>
    <w:rsid w:val="001D091B"/>
    <w:rsid w:val="001D0AC4"/>
    <w:rsid w:val="001D0D78"/>
    <w:rsid w:val="001D0FE7"/>
    <w:rsid w:val="001D112C"/>
    <w:rsid w:val="001D11F0"/>
    <w:rsid w:val="001D27B6"/>
    <w:rsid w:val="001D2BA0"/>
    <w:rsid w:val="001D35D5"/>
    <w:rsid w:val="001D3722"/>
    <w:rsid w:val="001D3813"/>
    <w:rsid w:val="001D39D7"/>
    <w:rsid w:val="001D3DAC"/>
    <w:rsid w:val="001D4080"/>
    <w:rsid w:val="001D4188"/>
    <w:rsid w:val="001D41D1"/>
    <w:rsid w:val="001D41E2"/>
    <w:rsid w:val="001D437D"/>
    <w:rsid w:val="001D45BA"/>
    <w:rsid w:val="001D4679"/>
    <w:rsid w:val="001D48E3"/>
    <w:rsid w:val="001D4B50"/>
    <w:rsid w:val="001D4D89"/>
    <w:rsid w:val="001D4F82"/>
    <w:rsid w:val="001D5301"/>
    <w:rsid w:val="001D5466"/>
    <w:rsid w:val="001D585C"/>
    <w:rsid w:val="001D5903"/>
    <w:rsid w:val="001D595B"/>
    <w:rsid w:val="001D59BC"/>
    <w:rsid w:val="001D5B41"/>
    <w:rsid w:val="001D5C65"/>
    <w:rsid w:val="001D5D1B"/>
    <w:rsid w:val="001D670F"/>
    <w:rsid w:val="001D68FE"/>
    <w:rsid w:val="001D6923"/>
    <w:rsid w:val="001D6C21"/>
    <w:rsid w:val="001D6DC1"/>
    <w:rsid w:val="001D72EF"/>
    <w:rsid w:val="001D7541"/>
    <w:rsid w:val="001D7715"/>
    <w:rsid w:val="001E0259"/>
    <w:rsid w:val="001E035B"/>
    <w:rsid w:val="001E03CE"/>
    <w:rsid w:val="001E05B7"/>
    <w:rsid w:val="001E0A98"/>
    <w:rsid w:val="001E0B9A"/>
    <w:rsid w:val="001E0C41"/>
    <w:rsid w:val="001E0CEF"/>
    <w:rsid w:val="001E0F6D"/>
    <w:rsid w:val="001E15FE"/>
    <w:rsid w:val="001E161D"/>
    <w:rsid w:val="001E17B2"/>
    <w:rsid w:val="001E1BB8"/>
    <w:rsid w:val="001E2351"/>
    <w:rsid w:val="001E2525"/>
    <w:rsid w:val="001E2729"/>
    <w:rsid w:val="001E2862"/>
    <w:rsid w:val="001E295A"/>
    <w:rsid w:val="001E2A37"/>
    <w:rsid w:val="001E2C18"/>
    <w:rsid w:val="001E3584"/>
    <w:rsid w:val="001E3A51"/>
    <w:rsid w:val="001E3B09"/>
    <w:rsid w:val="001E3B15"/>
    <w:rsid w:val="001E3C0D"/>
    <w:rsid w:val="001E436A"/>
    <w:rsid w:val="001E44C6"/>
    <w:rsid w:val="001E45D5"/>
    <w:rsid w:val="001E462A"/>
    <w:rsid w:val="001E4C0D"/>
    <w:rsid w:val="001E506B"/>
    <w:rsid w:val="001E509F"/>
    <w:rsid w:val="001E519F"/>
    <w:rsid w:val="001E5308"/>
    <w:rsid w:val="001E5462"/>
    <w:rsid w:val="001E5475"/>
    <w:rsid w:val="001E549E"/>
    <w:rsid w:val="001E58C1"/>
    <w:rsid w:val="001E5CE5"/>
    <w:rsid w:val="001E5D29"/>
    <w:rsid w:val="001E5E9C"/>
    <w:rsid w:val="001E60BD"/>
    <w:rsid w:val="001E6125"/>
    <w:rsid w:val="001E63C7"/>
    <w:rsid w:val="001E6428"/>
    <w:rsid w:val="001E65C4"/>
    <w:rsid w:val="001E69E0"/>
    <w:rsid w:val="001E74CA"/>
    <w:rsid w:val="001E7518"/>
    <w:rsid w:val="001E758F"/>
    <w:rsid w:val="001E765C"/>
    <w:rsid w:val="001E7741"/>
    <w:rsid w:val="001E77A4"/>
    <w:rsid w:val="001E77D1"/>
    <w:rsid w:val="001E787B"/>
    <w:rsid w:val="001E79DD"/>
    <w:rsid w:val="001E79E2"/>
    <w:rsid w:val="001E7C26"/>
    <w:rsid w:val="001F0008"/>
    <w:rsid w:val="001F00BC"/>
    <w:rsid w:val="001F04D8"/>
    <w:rsid w:val="001F08E5"/>
    <w:rsid w:val="001F09AF"/>
    <w:rsid w:val="001F0A12"/>
    <w:rsid w:val="001F0B89"/>
    <w:rsid w:val="001F0C8D"/>
    <w:rsid w:val="001F1458"/>
    <w:rsid w:val="001F1A7E"/>
    <w:rsid w:val="001F1ACF"/>
    <w:rsid w:val="001F1F32"/>
    <w:rsid w:val="001F201C"/>
    <w:rsid w:val="001F219E"/>
    <w:rsid w:val="001F2403"/>
    <w:rsid w:val="001F25EF"/>
    <w:rsid w:val="001F28BF"/>
    <w:rsid w:val="001F28DC"/>
    <w:rsid w:val="001F34E1"/>
    <w:rsid w:val="001F37CE"/>
    <w:rsid w:val="001F3B91"/>
    <w:rsid w:val="001F3D7C"/>
    <w:rsid w:val="001F4229"/>
    <w:rsid w:val="001F4355"/>
    <w:rsid w:val="001F452E"/>
    <w:rsid w:val="001F475C"/>
    <w:rsid w:val="001F4A26"/>
    <w:rsid w:val="001F4BD7"/>
    <w:rsid w:val="001F4C53"/>
    <w:rsid w:val="001F4D28"/>
    <w:rsid w:val="001F4E1E"/>
    <w:rsid w:val="001F4F9A"/>
    <w:rsid w:val="001F51CB"/>
    <w:rsid w:val="001F5646"/>
    <w:rsid w:val="001F56D3"/>
    <w:rsid w:val="001F57FF"/>
    <w:rsid w:val="001F58F5"/>
    <w:rsid w:val="001F5956"/>
    <w:rsid w:val="001F5A25"/>
    <w:rsid w:val="001F5A4A"/>
    <w:rsid w:val="001F5AE6"/>
    <w:rsid w:val="001F5B4A"/>
    <w:rsid w:val="001F5C00"/>
    <w:rsid w:val="001F5C54"/>
    <w:rsid w:val="001F5D90"/>
    <w:rsid w:val="001F61D7"/>
    <w:rsid w:val="001F6B23"/>
    <w:rsid w:val="001F6BCF"/>
    <w:rsid w:val="001F6D8B"/>
    <w:rsid w:val="001F7077"/>
    <w:rsid w:val="001F72B2"/>
    <w:rsid w:val="001F7666"/>
    <w:rsid w:val="001F7668"/>
    <w:rsid w:val="001F7CC6"/>
    <w:rsid w:val="001F7DD5"/>
    <w:rsid w:val="00200026"/>
    <w:rsid w:val="0020021A"/>
    <w:rsid w:val="00200333"/>
    <w:rsid w:val="002003F9"/>
    <w:rsid w:val="0020057E"/>
    <w:rsid w:val="00200D57"/>
    <w:rsid w:val="00200EC8"/>
    <w:rsid w:val="0020101D"/>
    <w:rsid w:val="00201DC2"/>
    <w:rsid w:val="0020232A"/>
    <w:rsid w:val="002026BF"/>
    <w:rsid w:val="00202A30"/>
    <w:rsid w:val="00202A5F"/>
    <w:rsid w:val="00202DA7"/>
    <w:rsid w:val="00202F74"/>
    <w:rsid w:val="0020318B"/>
    <w:rsid w:val="002031AB"/>
    <w:rsid w:val="00203310"/>
    <w:rsid w:val="0020347A"/>
    <w:rsid w:val="00203B39"/>
    <w:rsid w:val="00203B3C"/>
    <w:rsid w:val="00203D52"/>
    <w:rsid w:val="00203E7E"/>
    <w:rsid w:val="002040C7"/>
    <w:rsid w:val="002044AA"/>
    <w:rsid w:val="00204843"/>
    <w:rsid w:val="00204B36"/>
    <w:rsid w:val="00204BAA"/>
    <w:rsid w:val="00204CEC"/>
    <w:rsid w:val="00205236"/>
    <w:rsid w:val="0020559E"/>
    <w:rsid w:val="00205B3A"/>
    <w:rsid w:val="0020610A"/>
    <w:rsid w:val="002064C9"/>
    <w:rsid w:val="00206676"/>
    <w:rsid w:val="0020687E"/>
    <w:rsid w:val="00206A85"/>
    <w:rsid w:val="00206CA4"/>
    <w:rsid w:val="002070EA"/>
    <w:rsid w:val="00207700"/>
    <w:rsid w:val="00207853"/>
    <w:rsid w:val="002079D9"/>
    <w:rsid w:val="00210269"/>
    <w:rsid w:val="002105BF"/>
    <w:rsid w:val="00210F5F"/>
    <w:rsid w:val="00210FDF"/>
    <w:rsid w:val="00210FF4"/>
    <w:rsid w:val="002111C6"/>
    <w:rsid w:val="00211279"/>
    <w:rsid w:val="002118CB"/>
    <w:rsid w:val="0021193D"/>
    <w:rsid w:val="00211B2F"/>
    <w:rsid w:val="00211B32"/>
    <w:rsid w:val="00211D11"/>
    <w:rsid w:val="00211D71"/>
    <w:rsid w:val="00211FFF"/>
    <w:rsid w:val="002120C0"/>
    <w:rsid w:val="00212222"/>
    <w:rsid w:val="00212706"/>
    <w:rsid w:val="002128AE"/>
    <w:rsid w:val="00212B11"/>
    <w:rsid w:val="00212B99"/>
    <w:rsid w:val="00212FD8"/>
    <w:rsid w:val="0021304A"/>
    <w:rsid w:val="002130AE"/>
    <w:rsid w:val="002134DA"/>
    <w:rsid w:val="0021353E"/>
    <w:rsid w:val="0021365E"/>
    <w:rsid w:val="002136AD"/>
    <w:rsid w:val="0021393D"/>
    <w:rsid w:val="00213A2B"/>
    <w:rsid w:val="00213AA0"/>
    <w:rsid w:val="00213D55"/>
    <w:rsid w:val="002141CA"/>
    <w:rsid w:val="002142D3"/>
    <w:rsid w:val="0021443E"/>
    <w:rsid w:val="002144DE"/>
    <w:rsid w:val="002146CF"/>
    <w:rsid w:val="002147CD"/>
    <w:rsid w:val="002147D6"/>
    <w:rsid w:val="00214A3D"/>
    <w:rsid w:val="00214E34"/>
    <w:rsid w:val="00215065"/>
    <w:rsid w:val="002150B5"/>
    <w:rsid w:val="00215329"/>
    <w:rsid w:val="0021540F"/>
    <w:rsid w:val="00215606"/>
    <w:rsid w:val="00215619"/>
    <w:rsid w:val="00215821"/>
    <w:rsid w:val="00215A04"/>
    <w:rsid w:val="00215C09"/>
    <w:rsid w:val="00215CD9"/>
    <w:rsid w:val="00215D24"/>
    <w:rsid w:val="00215DA9"/>
    <w:rsid w:val="0021653C"/>
    <w:rsid w:val="00216DD8"/>
    <w:rsid w:val="0021709E"/>
    <w:rsid w:val="002171ED"/>
    <w:rsid w:val="0021726E"/>
    <w:rsid w:val="002172CA"/>
    <w:rsid w:val="002178CA"/>
    <w:rsid w:val="00217919"/>
    <w:rsid w:val="002179F6"/>
    <w:rsid w:val="00217D07"/>
    <w:rsid w:val="00217E30"/>
    <w:rsid w:val="00217E33"/>
    <w:rsid w:val="00217E48"/>
    <w:rsid w:val="00220EC6"/>
    <w:rsid w:val="002210AF"/>
    <w:rsid w:val="002212B8"/>
    <w:rsid w:val="002216B1"/>
    <w:rsid w:val="00221B95"/>
    <w:rsid w:val="00221CDB"/>
    <w:rsid w:val="00221CDE"/>
    <w:rsid w:val="00221D83"/>
    <w:rsid w:val="00221FFB"/>
    <w:rsid w:val="0022203A"/>
    <w:rsid w:val="00222570"/>
    <w:rsid w:val="00222596"/>
    <w:rsid w:val="00222764"/>
    <w:rsid w:val="00222E0F"/>
    <w:rsid w:val="0022357E"/>
    <w:rsid w:val="00223715"/>
    <w:rsid w:val="002238D6"/>
    <w:rsid w:val="00223C56"/>
    <w:rsid w:val="00223E4D"/>
    <w:rsid w:val="00224042"/>
    <w:rsid w:val="00224502"/>
    <w:rsid w:val="0022467C"/>
    <w:rsid w:val="0022491A"/>
    <w:rsid w:val="00224A14"/>
    <w:rsid w:val="00224A5D"/>
    <w:rsid w:val="00224D7F"/>
    <w:rsid w:val="00224E28"/>
    <w:rsid w:val="00224FBC"/>
    <w:rsid w:val="00225067"/>
    <w:rsid w:val="0022509F"/>
    <w:rsid w:val="002250A7"/>
    <w:rsid w:val="002250AE"/>
    <w:rsid w:val="002252C1"/>
    <w:rsid w:val="002256F7"/>
    <w:rsid w:val="002258B4"/>
    <w:rsid w:val="00225AAA"/>
    <w:rsid w:val="00225AEA"/>
    <w:rsid w:val="00225C2F"/>
    <w:rsid w:val="0022613D"/>
    <w:rsid w:val="002263AF"/>
    <w:rsid w:val="0022658F"/>
    <w:rsid w:val="00226668"/>
    <w:rsid w:val="002267B2"/>
    <w:rsid w:val="002268EA"/>
    <w:rsid w:val="00226C21"/>
    <w:rsid w:val="00227056"/>
    <w:rsid w:val="00227511"/>
    <w:rsid w:val="002276B7"/>
    <w:rsid w:val="00227749"/>
    <w:rsid w:val="00227794"/>
    <w:rsid w:val="00227EC2"/>
    <w:rsid w:val="00230277"/>
    <w:rsid w:val="0023029C"/>
    <w:rsid w:val="002302FC"/>
    <w:rsid w:val="002303C6"/>
    <w:rsid w:val="00230D30"/>
    <w:rsid w:val="00230DC9"/>
    <w:rsid w:val="00230F07"/>
    <w:rsid w:val="0023153C"/>
    <w:rsid w:val="0023194F"/>
    <w:rsid w:val="002319B1"/>
    <w:rsid w:val="00231DFE"/>
    <w:rsid w:val="00232166"/>
    <w:rsid w:val="00232359"/>
    <w:rsid w:val="00232BAA"/>
    <w:rsid w:val="00232DF2"/>
    <w:rsid w:val="00232E14"/>
    <w:rsid w:val="00232E5E"/>
    <w:rsid w:val="0023356F"/>
    <w:rsid w:val="00233656"/>
    <w:rsid w:val="00233749"/>
    <w:rsid w:val="002338E8"/>
    <w:rsid w:val="00233B5C"/>
    <w:rsid w:val="00233E26"/>
    <w:rsid w:val="00233E5C"/>
    <w:rsid w:val="00233ED8"/>
    <w:rsid w:val="00233FD6"/>
    <w:rsid w:val="002346D9"/>
    <w:rsid w:val="00234E56"/>
    <w:rsid w:val="00234EB2"/>
    <w:rsid w:val="0023552E"/>
    <w:rsid w:val="00235968"/>
    <w:rsid w:val="00235B35"/>
    <w:rsid w:val="00235BFB"/>
    <w:rsid w:val="00235D31"/>
    <w:rsid w:val="00236008"/>
    <w:rsid w:val="00236124"/>
    <w:rsid w:val="00236259"/>
    <w:rsid w:val="00236570"/>
    <w:rsid w:val="00236722"/>
    <w:rsid w:val="002367F0"/>
    <w:rsid w:val="00237015"/>
    <w:rsid w:val="00237507"/>
    <w:rsid w:val="0023752E"/>
    <w:rsid w:val="0023757C"/>
    <w:rsid w:val="00237677"/>
    <w:rsid w:val="00237701"/>
    <w:rsid w:val="00237C25"/>
    <w:rsid w:val="00237C85"/>
    <w:rsid w:val="00237D02"/>
    <w:rsid w:val="00237EEE"/>
    <w:rsid w:val="0024032B"/>
    <w:rsid w:val="002406E1"/>
    <w:rsid w:val="00240932"/>
    <w:rsid w:val="00240A59"/>
    <w:rsid w:val="00240D88"/>
    <w:rsid w:val="0024116F"/>
    <w:rsid w:val="00241806"/>
    <w:rsid w:val="002419E1"/>
    <w:rsid w:val="00241AD7"/>
    <w:rsid w:val="00241BC3"/>
    <w:rsid w:val="002422D1"/>
    <w:rsid w:val="00242379"/>
    <w:rsid w:val="002425C0"/>
    <w:rsid w:val="00242766"/>
    <w:rsid w:val="00242878"/>
    <w:rsid w:val="00242CCC"/>
    <w:rsid w:val="00242EB7"/>
    <w:rsid w:val="00243051"/>
    <w:rsid w:val="002432D1"/>
    <w:rsid w:val="00243799"/>
    <w:rsid w:val="002437AD"/>
    <w:rsid w:val="002437F7"/>
    <w:rsid w:val="00243AFA"/>
    <w:rsid w:val="00243D04"/>
    <w:rsid w:val="00243E8B"/>
    <w:rsid w:val="0024431C"/>
    <w:rsid w:val="0024456F"/>
    <w:rsid w:val="00244969"/>
    <w:rsid w:val="00244EA6"/>
    <w:rsid w:val="00244EAE"/>
    <w:rsid w:val="00245424"/>
    <w:rsid w:val="0024573A"/>
    <w:rsid w:val="002457C1"/>
    <w:rsid w:val="0024588B"/>
    <w:rsid w:val="00245BF1"/>
    <w:rsid w:val="00245F0C"/>
    <w:rsid w:val="00245F73"/>
    <w:rsid w:val="002465C5"/>
    <w:rsid w:val="002465CE"/>
    <w:rsid w:val="00246682"/>
    <w:rsid w:val="0024668D"/>
    <w:rsid w:val="002467E1"/>
    <w:rsid w:val="00246ABF"/>
    <w:rsid w:val="00246D5F"/>
    <w:rsid w:val="002474CC"/>
    <w:rsid w:val="002474F0"/>
    <w:rsid w:val="00247599"/>
    <w:rsid w:val="0024773E"/>
    <w:rsid w:val="0024780E"/>
    <w:rsid w:val="00247A12"/>
    <w:rsid w:val="00247A18"/>
    <w:rsid w:val="00247BEA"/>
    <w:rsid w:val="00247C95"/>
    <w:rsid w:val="00250018"/>
    <w:rsid w:val="0025015C"/>
    <w:rsid w:val="002501C7"/>
    <w:rsid w:val="0025093D"/>
    <w:rsid w:val="002509CE"/>
    <w:rsid w:val="002509FE"/>
    <w:rsid w:val="00250A36"/>
    <w:rsid w:val="00250E62"/>
    <w:rsid w:val="002512AA"/>
    <w:rsid w:val="00251401"/>
    <w:rsid w:val="00251693"/>
    <w:rsid w:val="002516B7"/>
    <w:rsid w:val="002517BC"/>
    <w:rsid w:val="002519D3"/>
    <w:rsid w:val="00251E29"/>
    <w:rsid w:val="00252029"/>
    <w:rsid w:val="00252072"/>
    <w:rsid w:val="00252528"/>
    <w:rsid w:val="00252719"/>
    <w:rsid w:val="00252890"/>
    <w:rsid w:val="00252898"/>
    <w:rsid w:val="00252CC6"/>
    <w:rsid w:val="00252F33"/>
    <w:rsid w:val="00252FE9"/>
    <w:rsid w:val="00253A58"/>
    <w:rsid w:val="00253D1B"/>
    <w:rsid w:val="00253F47"/>
    <w:rsid w:val="00253F7D"/>
    <w:rsid w:val="00253FB8"/>
    <w:rsid w:val="00254470"/>
    <w:rsid w:val="0025459C"/>
    <w:rsid w:val="002546A9"/>
    <w:rsid w:val="00255137"/>
    <w:rsid w:val="00255578"/>
    <w:rsid w:val="002556B3"/>
    <w:rsid w:val="002556E1"/>
    <w:rsid w:val="00255A78"/>
    <w:rsid w:val="00255BF8"/>
    <w:rsid w:val="00255C80"/>
    <w:rsid w:val="0025616F"/>
    <w:rsid w:val="002563EC"/>
    <w:rsid w:val="0025664F"/>
    <w:rsid w:val="0025668E"/>
    <w:rsid w:val="002566AB"/>
    <w:rsid w:val="002568E7"/>
    <w:rsid w:val="00256ADD"/>
    <w:rsid w:val="00256BE4"/>
    <w:rsid w:val="00256D78"/>
    <w:rsid w:val="00256F85"/>
    <w:rsid w:val="002571BB"/>
    <w:rsid w:val="002576C5"/>
    <w:rsid w:val="00257D10"/>
    <w:rsid w:val="00257D45"/>
    <w:rsid w:val="00257D71"/>
    <w:rsid w:val="00257F05"/>
    <w:rsid w:val="00260320"/>
    <w:rsid w:val="00260441"/>
    <w:rsid w:val="0026086F"/>
    <w:rsid w:val="00260B9E"/>
    <w:rsid w:val="00260BDC"/>
    <w:rsid w:val="00260BE4"/>
    <w:rsid w:val="00260DDA"/>
    <w:rsid w:val="00261102"/>
    <w:rsid w:val="00261486"/>
    <w:rsid w:val="00261624"/>
    <w:rsid w:val="0026196C"/>
    <w:rsid w:val="00261B14"/>
    <w:rsid w:val="00261C78"/>
    <w:rsid w:val="00261D2F"/>
    <w:rsid w:val="00261DD1"/>
    <w:rsid w:val="00261FEE"/>
    <w:rsid w:val="002625B1"/>
    <w:rsid w:val="002625CD"/>
    <w:rsid w:val="0026269C"/>
    <w:rsid w:val="00262AC3"/>
    <w:rsid w:val="00262ACD"/>
    <w:rsid w:val="00262DD9"/>
    <w:rsid w:val="002630EB"/>
    <w:rsid w:val="002631AE"/>
    <w:rsid w:val="002633CF"/>
    <w:rsid w:val="00263439"/>
    <w:rsid w:val="002637D2"/>
    <w:rsid w:val="00263CF9"/>
    <w:rsid w:val="00263F17"/>
    <w:rsid w:val="002640CA"/>
    <w:rsid w:val="00264112"/>
    <w:rsid w:val="002643CA"/>
    <w:rsid w:val="00264448"/>
    <w:rsid w:val="0026454F"/>
    <w:rsid w:val="0026456E"/>
    <w:rsid w:val="0026461A"/>
    <w:rsid w:val="0026467F"/>
    <w:rsid w:val="002647AF"/>
    <w:rsid w:val="0026483C"/>
    <w:rsid w:val="002648C0"/>
    <w:rsid w:val="00264913"/>
    <w:rsid w:val="00264EEC"/>
    <w:rsid w:val="00265041"/>
    <w:rsid w:val="002650E2"/>
    <w:rsid w:val="002654AF"/>
    <w:rsid w:val="002656F4"/>
    <w:rsid w:val="002658EF"/>
    <w:rsid w:val="00265BA7"/>
    <w:rsid w:val="00265CD1"/>
    <w:rsid w:val="00266140"/>
    <w:rsid w:val="0026615E"/>
    <w:rsid w:val="002664D5"/>
    <w:rsid w:val="00266567"/>
    <w:rsid w:val="00266588"/>
    <w:rsid w:val="0026689A"/>
    <w:rsid w:val="002668EB"/>
    <w:rsid w:val="00266B0F"/>
    <w:rsid w:val="002671AB"/>
    <w:rsid w:val="0026730F"/>
    <w:rsid w:val="002673CC"/>
    <w:rsid w:val="00267B57"/>
    <w:rsid w:val="00267C0D"/>
    <w:rsid w:val="00270014"/>
    <w:rsid w:val="00270017"/>
    <w:rsid w:val="00270719"/>
    <w:rsid w:val="0027096B"/>
    <w:rsid w:val="00270B0A"/>
    <w:rsid w:val="00270E3C"/>
    <w:rsid w:val="00271269"/>
    <w:rsid w:val="002712AD"/>
    <w:rsid w:val="0027150C"/>
    <w:rsid w:val="002717B1"/>
    <w:rsid w:val="00271C81"/>
    <w:rsid w:val="00271E5E"/>
    <w:rsid w:val="00271EC6"/>
    <w:rsid w:val="00271FDE"/>
    <w:rsid w:val="00272266"/>
    <w:rsid w:val="00272751"/>
    <w:rsid w:val="00272A3D"/>
    <w:rsid w:val="00272D3A"/>
    <w:rsid w:val="00272F67"/>
    <w:rsid w:val="0027312B"/>
    <w:rsid w:val="00273231"/>
    <w:rsid w:val="0027352C"/>
    <w:rsid w:val="00273A74"/>
    <w:rsid w:val="00273A98"/>
    <w:rsid w:val="00273C44"/>
    <w:rsid w:val="00273F7F"/>
    <w:rsid w:val="00274104"/>
    <w:rsid w:val="00274C62"/>
    <w:rsid w:val="00274E39"/>
    <w:rsid w:val="00274E49"/>
    <w:rsid w:val="00275026"/>
    <w:rsid w:val="0027504D"/>
    <w:rsid w:val="002750EB"/>
    <w:rsid w:val="0027528D"/>
    <w:rsid w:val="00275370"/>
    <w:rsid w:val="002756D4"/>
    <w:rsid w:val="00275BAA"/>
    <w:rsid w:val="00275E50"/>
    <w:rsid w:val="00276574"/>
    <w:rsid w:val="00276944"/>
    <w:rsid w:val="00276CAD"/>
    <w:rsid w:val="0027701F"/>
    <w:rsid w:val="00277198"/>
    <w:rsid w:val="002772F2"/>
    <w:rsid w:val="00277399"/>
    <w:rsid w:val="0027789B"/>
    <w:rsid w:val="00277C97"/>
    <w:rsid w:val="00277DBC"/>
    <w:rsid w:val="00277F8B"/>
    <w:rsid w:val="00280616"/>
    <w:rsid w:val="002806D9"/>
    <w:rsid w:val="0028080A"/>
    <w:rsid w:val="00280966"/>
    <w:rsid w:val="00280C3A"/>
    <w:rsid w:val="00280D64"/>
    <w:rsid w:val="00281040"/>
    <w:rsid w:val="002811E7"/>
    <w:rsid w:val="002814AE"/>
    <w:rsid w:val="002816AF"/>
    <w:rsid w:val="00281957"/>
    <w:rsid w:val="00281C23"/>
    <w:rsid w:val="00281D74"/>
    <w:rsid w:val="002822DD"/>
    <w:rsid w:val="002829CC"/>
    <w:rsid w:val="00282E90"/>
    <w:rsid w:val="00282F78"/>
    <w:rsid w:val="00282FDF"/>
    <w:rsid w:val="0028302D"/>
    <w:rsid w:val="0028348D"/>
    <w:rsid w:val="00283730"/>
    <w:rsid w:val="00283B0F"/>
    <w:rsid w:val="00283C63"/>
    <w:rsid w:val="00283D7F"/>
    <w:rsid w:val="00283DD8"/>
    <w:rsid w:val="00283E16"/>
    <w:rsid w:val="00284207"/>
    <w:rsid w:val="00284491"/>
    <w:rsid w:val="00284886"/>
    <w:rsid w:val="00284928"/>
    <w:rsid w:val="00284D1A"/>
    <w:rsid w:val="00284D97"/>
    <w:rsid w:val="00284DD3"/>
    <w:rsid w:val="0028579B"/>
    <w:rsid w:val="00285CB4"/>
    <w:rsid w:val="00285E08"/>
    <w:rsid w:val="00285E27"/>
    <w:rsid w:val="0028663E"/>
    <w:rsid w:val="0028681D"/>
    <w:rsid w:val="0028691E"/>
    <w:rsid w:val="00286980"/>
    <w:rsid w:val="00286B16"/>
    <w:rsid w:val="00286ECA"/>
    <w:rsid w:val="00286F8D"/>
    <w:rsid w:val="00287042"/>
    <w:rsid w:val="0028727C"/>
    <w:rsid w:val="00287310"/>
    <w:rsid w:val="00287486"/>
    <w:rsid w:val="002875AC"/>
    <w:rsid w:val="00287613"/>
    <w:rsid w:val="002877C0"/>
    <w:rsid w:val="002879FA"/>
    <w:rsid w:val="00287A97"/>
    <w:rsid w:val="00287E0E"/>
    <w:rsid w:val="00290099"/>
    <w:rsid w:val="002902EA"/>
    <w:rsid w:val="0029039B"/>
    <w:rsid w:val="0029098C"/>
    <w:rsid w:val="00290AAD"/>
    <w:rsid w:val="00290B60"/>
    <w:rsid w:val="00290E98"/>
    <w:rsid w:val="002910BF"/>
    <w:rsid w:val="002910E0"/>
    <w:rsid w:val="002914DF"/>
    <w:rsid w:val="002914FC"/>
    <w:rsid w:val="0029164D"/>
    <w:rsid w:val="00291DA7"/>
    <w:rsid w:val="002922CA"/>
    <w:rsid w:val="002924ED"/>
    <w:rsid w:val="00292578"/>
    <w:rsid w:val="00292752"/>
    <w:rsid w:val="0029277C"/>
    <w:rsid w:val="002927D0"/>
    <w:rsid w:val="002928F4"/>
    <w:rsid w:val="002929EE"/>
    <w:rsid w:val="00292AE0"/>
    <w:rsid w:val="00292D8F"/>
    <w:rsid w:val="00292F25"/>
    <w:rsid w:val="00293046"/>
    <w:rsid w:val="00293106"/>
    <w:rsid w:val="00293131"/>
    <w:rsid w:val="00293291"/>
    <w:rsid w:val="00293301"/>
    <w:rsid w:val="00293342"/>
    <w:rsid w:val="00293466"/>
    <w:rsid w:val="00293489"/>
    <w:rsid w:val="002937EF"/>
    <w:rsid w:val="00293B9E"/>
    <w:rsid w:val="002940C3"/>
    <w:rsid w:val="0029415D"/>
    <w:rsid w:val="00294170"/>
    <w:rsid w:val="00294327"/>
    <w:rsid w:val="00294809"/>
    <w:rsid w:val="00294A66"/>
    <w:rsid w:val="00294E7D"/>
    <w:rsid w:val="002952D8"/>
    <w:rsid w:val="00295404"/>
    <w:rsid w:val="00295489"/>
    <w:rsid w:val="002954EC"/>
    <w:rsid w:val="0029582E"/>
    <w:rsid w:val="00295995"/>
    <w:rsid w:val="00295A12"/>
    <w:rsid w:val="00295A33"/>
    <w:rsid w:val="00295B63"/>
    <w:rsid w:val="00295D26"/>
    <w:rsid w:val="00296014"/>
    <w:rsid w:val="002962E6"/>
    <w:rsid w:val="00296D2B"/>
    <w:rsid w:val="002972E1"/>
    <w:rsid w:val="00297A99"/>
    <w:rsid w:val="00297B82"/>
    <w:rsid w:val="00297E5E"/>
    <w:rsid w:val="002A0317"/>
    <w:rsid w:val="002A03DE"/>
    <w:rsid w:val="002A07CD"/>
    <w:rsid w:val="002A0858"/>
    <w:rsid w:val="002A0A02"/>
    <w:rsid w:val="002A0A88"/>
    <w:rsid w:val="002A0CD2"/>
    <w:rsid w:val="002A13D1"/>
    <w:rsid w:val="002A1456"/>
    <w:rsid w:val="002A1573"/>
    <w:rsid w:val="002A15D8"/>
    <w:rsid w:val="002A18D2"/>
    <w:rsid w:val="002A19A2"/>
    <w:rsid w:val="002A1B34"/>
    <w:rsid w:val="002A1C16"/>
    <w:rsid w:val="002A2787"/>
    <w:rsid w:val="002A2B61"/>
    <w:rsid w:val="002A313A"/>
    <w:rsid w:val="002A3179"/>
    <w:rsid w:val="002A3257"/>
    <w:rsid w:val="002A3292"/>
    <w:rsid w:val="002A3A49"/>
    <w:rsid w:val="002A3CFD"/>
    <w:rsid w:val="002A4132"/>
    <w:rsid w:val="002A4221"/>
    <w:rsid w:val="002A466C"/>
    <w:rsid w:val="002A46B9"/>
    <w:rsid w:val="002A4EA4"/>
    <w:rsid w:val="002A5068"/>
    <w:rsid w:val="002A512D"/>
    <w:rsid w:val="002A52D1"/>
    <w:rsid w:val="002A5B34"/>
    <w:rsid w:val="002A5BCC"/>
    <w:rsid w:val="002A648C"/>
    <w:rsid w:val="002A6A37"/>
    <w:rsid w:val="002A728E"/>
    <w:rsid w:val="002A7347"/>
    <w:rsid w:val="002A75AE"/>
    <w:rsid w:val="002A7744"/>
    <w:rsid w:val="002A7A3E"/>
    <w:rsid w:val="002A7B9D"/>
    <w:rsid w:val="002A7F12"/>
    <w:rsid w:val="002B038F"/>
    <w:rsid w:val="002B0486"/>
    <w:rsid w:val="002B0BA4"/>
    <w:rsid w:val="002B0E1C"/>
    <w:rsid w:val="002B0FE7"/>
    <w:rsid w:val="002B165A"/>
    <w:rsid w:val="002B1709"/>
    <w:rsid w:val="002B1740"/>
    <w:rsid w:val="002B1820"/>
    <w:rsid w:val="002B19FE"/>
    <w:rsid w:val="002B1A67"/>
    <w:rsid w:val="002B1BA3"/>
    <w:rsid w:val="002B2485"/>
    <w:rsid w:val="002B2627"/>
    <w:rsid w:val="002B26A2"/>
    <w:rsid w:val="002B2751"/>
    <w:rsid w:val="002B3151"/>
    <w:rsid w:val="002B366D"/>
    <w:rsid w:val="002B3BD7"/>
    <w:rsid w:val="002B3C56"/>
    <w:rsid w:val="002B3D3B"/>
    <w:rsid w:val="002B3E4F"/>
    <w:rsid w:val="002B3F77"/>
    <w:rsid w:val="002B4078"/>
    <w:rsid w:val="002B45F9"/>
    <w:rsid w:val="002B4722"/>
    <w:rsid w:val="002B47A1"/>
    <w:rsid w:val="002B5080"/>
    <w:rsid w:val="002B534A"/>
    <w:rsid w:val="002B558F"/>
    <w:rsid w:val="002B5875"/>
    <w:rsid w:val="002B606D"/>
    <w:rsid w:val="002B60CB"/>
    <w:rsid w:val="002B627D"/>
    <w:rsid w:val="002B649E"/>
    <w:rsid w:val="002B64A3"/>
    <w:rsid w:val="002B65C7"/>
    <w:rsid w:val="002B6882"/>
    <w:rsid w:val="002B6B4F"/>
    <w:rsid w:val="002B6C64"/>
    <w:rsid w:val="002B6CFB"/>
    <w:rsid w:val="002B6D3A"/>
    <w:rsid w:val="002B6E97"/>
    <w:rsid w:val="002B72C1"/>
    <w:rsid w:val="002B7AD5"/>
    <w:rsid w:val="002B7BAF"/>
    <w:rsid w:val="002B7BEB"/>
    <w:rsid w:val="002B7CCD"/>
    <w:rsid w:val="002C0046"/>
    <w:rsid w:val="002C00E0"/>
    <w:rsid w:val="002C05F0"/>
    <w:rsid w:val="002C0661"/>
    <w:rsid w:val="002C089B"/>
    <w:rsid w:val="002C093A"/>
    <w:rsid w:val="002C0C05"/>
    <w:rsid w:val="002C0FF0"/>
    <w:rsid w:val="002C1656"/>
    <w:rsid w:val="002C17DF"/>
    <w:rsid w:val="002C1C93"/>
    <w:rsid w:val="002C1D99"/>
    <w:rsid w:val="002C2151"/>
    <w:rsid w:val="002C230C"/>
    <w:rsid w:val="002C2311"/>
    <w:rsid w:val="002C24F2"/>
    <w:rsid w:val="002C2802"/>
    <w:rsid w:val="002C2CDB"/>
    <w:rsid w:val="002C2E02"/>
    <w:rsid w:val="002C2ECE"/>
    <w:rsid w:val="002C2F3D"/>
    <w:rsid w:val="002C30C5"/>
    <w:rsid w:val="002C33B4"/>
    <w:rsid w:val="002C33B8"/>
    <w:rsid w:val="002C3623"/>
    <w:rsid w:val="002C3AE6"/>
    <w:rsid w:val="002C3C14"/>
    <w:rsid w:val="002C3CD0"/>
    <w:rsid w:val="002C3FDC"/>
    <w:rsid w:val="002C4BB7"/>
    <w:rsid w:val="002C4CF3"/>
    <w:rsid w:val="002C530A"/>
    <w:rsid w:val="002C5558"/>
    <w:rsid w:val="002C5771"/>
    <w:rsid w:val="002C57CD"/>
    <w:rsid w:val="002C5A58"/>
    <w:rsid w:val="002C5A7A"/>
    <w:rsid w:val="002C5B07"/>
    <w:rsid w:val="002C5B23"/>
    <w:rsid w:val="002C5E51"/>
    <w:rsid w:val="002C5FCC"/>
    <w:rsid w:val="002C64FE"/>
    <w:rsid w:val="002C655E"/>
    <w:rsid w:val="002C66B2"/>
    <w:rsid w:val="002C6A79"/>
    <w:rsid w:val="002C6B27"/>
    <w:rsid w:val="002C6B40"/>
    <w:rsid w:val="002C6DA1"/>
    <w:rsid w:val="002C7857"/>
    <w:rsid w:val="002C7B8E"/>
    <w:rsid w:val="002C7E85"/>
    <w:rsid w:val="002C7F07"/>
    <w:rsid w:val="002C7FA2"/>
    <w:rsid w:val="002D032B"/>
    <w:rsid w:val="002D0428"/>
    <w:rsid w:val="002D0AE3"/>
    <w:rsid w:val="002D0C3B"/>
    <w:rsid w:val="002D0C57"/>
    <w:rsid w:val="002D0CEC"/>
    <w:rsid w:val="002D0E6B"/>
    <w:rsid w:val="002D0F86"/>
    <w:rsid w:val="002D1035"/>
    <w:rsid w:val="002D14B9"/>
    <w:rsid w:val="002D1A52"/>
    <w:rsid w:val="002D1B95"/>
    <w:rsid w:val="002D1FC1"/>
    <w:rsid w:val="002D22B1"/>
    <w:rsid w:val="002D29DA"/>
    <w:rsid w:val="002D2C46"/>
    <w:rsid w:val="002D2C48"/>
    <w:rsid w:val="002D2D7A"/>
    <w:rsid w:val="002D30A9"/>
    <w:rsid w:val="002D3157"/>
    <w:rsid w:val="002D333B"/>
    <w:rsid w:val="002D347A"/>
    <w:rsid w:val="002D3499"/>
    <w:rsid w:val="002D3704"/>
    <w:rsid w:val="002D385E"/>
    <w:rsid w:val="002D387A"/>
    <w:rsid w:val="002D3A30"/>
    <w:rsid w:val="002D3A51"/>
    <w:rsid w:val="002D3BEB"/>
    <w:rsid w:val="002D3F07"/>
    <w:rsid w:val="002D409F"/>
    <w:rsid w:val="002D40F0"/>
    <w:rsid w:val="002D4273"/>
    <w:rsid w:val="002D4719"/>
    <w:rsid w:val="002D5184"/>
    <w:rsid w:val="002D55EB"/>
    <w:rsid w:val="002D563C"/>
    <w:rsid w:val="002D58F7"/>
    <w:rsid w:val="002D5C45"/>
    <w:rsid w:val="002D5CF9"/>
    <w:rsid w:val="002D5E62"/>
    <w:rsid w:val="002D5FFF"/>
    <w:rsid w:val="002D62A4"/>
    <w:rsid w:val="002D62A9"/>
    <w:rsid w:val="002D6CF0"/>
    <w:rsid w:val="002D6FFE"/>
    <w:rsid w:val="002D7047"/>
    <w:rsid w:val="002D70C1"/>
    <w:rsid w:val="002D784E"/>
    <w:rsid w:val="002D7930"/>
    <w:rsid w:val="002D7B18"/>
    <w:rsid w:val="002D7B49"/>
    <w:rsid w:val="002E090F"/>
    <w:rsid w:val="002E0967"/>
    <w:rsid w:val="002E0F16"/>
    <w:rsid w:val="002E0FA2"/>
    <w:rsid w:val="002E13A0"/>
    <w:rsid w:val="002E185A"/>
    <w:rsid w:val="002E1C42"/>
    <w:rsid w:val="002E1E26"/>
    <w:rsid w:val="002E2748"/>
    <w:rsid w:val="002E2A70"/>
    <w:rsid w:val="002E2B77"/>
    <w:rsid w:val="002E37B5"/>
    <w:rsid w:val="002E380E"/>
    <w:rsid w:val="002E3B41"/>
    <w:rsid w:val="002E3DF0"/>
    <w:rsid w:val="002E4608"/>
    <w:rsid w:val="002E4671"/>
    <w:rsid w:val="002E4907"/>
    <w:rsid w:val="002E4E82"/>
    <w:rsid w:val="002E4EE2"/>
    <w:rsid w:val="002E5335"/>
    <w:rsid w:val="002E5734"/>
    <w:rsid w:val="002E5811"/>
    <w:rsid w:val="002E5AF7"/>
    <w:rsid w:val="002E5CF2"/>
    <w:rsid w:val="002E660A"/>
    <w:rsid w:val="002E6799"/>
    <w:rsid w:val="002E6C40"/>
    <w:rsid w:val="002E6CCF"/>
    <w:rsid w:val="002E6E72"/>
    <w:rsid w:val="002E706B"/>
    <w:rsid w:val="002E7523"/>
    <w:rsid w:val="002E7AA9"/>
    <w:rsid w:val="002E7ABC"/>
    <w:rsid w:val="002E7BCD"/>
    <w:rsid w:val="002F0567"/>
    <w:rsid w:val="002F077D"/>
    <w:rsid w:val="002F08DC"/>
    <w:rsid w:val="002F0A6D"/>
    <w:rsid w:val="002F1017"/>
    <w:rsid w:val="002F121B"/>
    <w:rsid w:val="002F1306"/>
    <w:rsid w:val="002F13EB"/>
    <w:rsid w:val="002F140F"/>
    <w:rsid w:val="002F182E"/>
    <w:rsid w:val="002F1B67"/>
    <w:rsid w:val="002F2568"/>
    <w:rsid w:val="002F2624"/>
    <w:rsid w:val="002F29CB"/>
    <w:rsid w:val="002F2B44"/>
    <w:rsid w:val="002F2EEA"/>
    <w:rsid w:val="002F3437"/>
    <w:rsid w:val="002F3659"/>
    <w:rsid w:val="002F3BAD"/>
    <w:rsid w:val="002F3E3D"/>
    <w:rsid w:val="002F4122"/>
    <w:rsid w:val="002F41C9"/>
    <w:rsid w:val="002F476D"/>
    <w:rsid w:val="002F47C6"/>
    <w:rsid w:val="002F4893"/>
    <w:rsid w:val="002F4A47"/>
    <w:rsid w:val="002F4BDF"/>
    <w:rsid w:val="002F4C97"/>
    <w:rsid w:val="002F4FC1"/>
    <w:rsid w:val="002F50A4"/>
    <w:rsid w:val="002F538A"/>
    <w:rsid w:val="002F6268"/>
    <w:rsid w:val="002F688E"/>
    <w:rsid w:val="002F6B0D"/>
    <w:rsid w:val="002F6B84"/>
    <w:rsid w:val="002F6D2F"/>
    <w:rsid w:val="002F6D5F"/>
    <w:rsid w:val="002F76CC"/>
    <w:rsid w:val="002F77DD"/>
    <w:rsid w:val="002F78D9"/>
    <w:rsid w:val="002F793B"/>
    <w:rsid w:val="002F7AC3"/>
    <w:rsid w:val="003001EC"/>
    <w:rsid w:val="00300613"/>
    <w:rsid w:val="003008AD"/>
    <w:rsid w:val="003008E3"/>
    <w:rsid w:val="00300C7C"/>
    <w:rsid w:val="00300C85"/>
    <w:rsid w:val="00300EF7"/>
    <w:rsid w:val="0030122E"/>
    <w:rsid w:val="00301354"/>
    <w:rsid w:val="0030179B"/>
    <w:rsid w:val="00301BE1"/>
    <w:rsid w:val="00302431"/>
    <w:rsid w:val="003026DD"/>
    <w:rsid w:val="003026F0"/>
    <w:rsid w:val="0030276D"/>
    <w:rsid w:val="00302946"/>
    <w:rsid w:val="00302A86"/>
    <w:rsid w:val="00302B76"/>
    <w:rsid w:val="00302C8D"/>
    <w:rsid w:val="00302D6C"/>
    <w:rsid w:val="00302E3D"/>
    <w:rsid w:val="00303524"/>
    <w:rsid w:val="00303BB2"/>
    <w:rsid w:val="00303F41"/>
    <w:rsid w:val="00303F7C"/>
    <w:rsid w:val="003041B9"/>
    <w:rsid w:val="003041DB"/>
    <w:rsid w:val="0030429A"/>
    <w:rsid w:val="003042F3"/>
    <w:rsid w:val="00304447"/>
    <w:rsid w:val="0030452E"/>
    <w:rsid w:val="003047CA"/>
    <w:rsid w:val="003048A6"/>
    <w:rsid w:val="003049D1"/>
    <w:rsid w:val="00304A1C"/>
    <w:rsid w:val="00304AA6"/>
    <w:rsid w:val="00304E0B"/>
    <w:rsid w:val="00304E21"/>
    <w:rsid w:val="00304E88"/>
    <w:rsid w:val="00305165"/>
    <w:rsid w:val="003051C3"/>
    <w:rsid w:val="00305253"/>
    <w:rsid w:val="003052FF"/>
    <w:rsid w:val="003053C2"/>
    <w:rsid w:val="003054C3"/>
    <w:rsid w:val="00305895"/>
    <w:rsid w:val="00305CA8"/>
    <w:rsid w:val="00305DBB"/>
    <w:rsid w:val="00305DE3"/>
    <w:rsid w:val="003061A9"/>
    <w:rsid w:val="00306342"/>
    <w:rsid w:val="0030679B"/>
    <w:rsid w:val="003067B0"/>
    <w:rsid w:val="00306914"/>
    <w:rsid w:val="00306DA0"/>
    <w:rsid w:val="00306FED"/>
    <w:rsid w:val="003076A7"/>
    <w:rsid w:val="003078FC"/>
    <w:rsid w:val="00307C81"/>
    <w:rsid w:val="003100B4"/>
    <w:rsid w:val="00310475"/>
    <w:rsid w:val="003107E7"/>
    <w:rsid w:val="00310AF2"/>
    <w:rsid w:val="00310CE4"/>
    <w:rsid w:val="0031100E"/>
    <w:rsid w:val="00311194"/>
    <w:rsid w:val="0031125F"/>
    <w:rsid w:val="0031136C"/>
    <w:rsid w:val="0031177F"/>
    <w:rsid w:val="00311B7B"/>
    <w:rsid w:val="00311F51"/>
    <w:rsid w:val="00312179"/>
    <w:rsid w:val="003122E8"/>
    <w:rsid w:val="00312635"/>
    <w:rsid w:val="00312B96"/>
    <w:rsid w:val="00313B7C"/>
    <w:rsid w:val="00313C32"/>
    <w:rsid w:val="00314017"/>
    <w:rsid w:val="00314034"/>
    <w:rsid w:val="00314129"/>
    <w:rsid w:val="00314397"/>
    <w:rsid w:val="003144BA"/>
    <w:rsid w:val="00314523"/>
    <w:rsid w:val="00314645"/>
    <w:rsid w:val="003149A3"/>
    <w:rsid w:val="00315000"/>
    <w:rsid w:val="0031550B"/>
    <w:rsid w:val="00315540"/>
    <w:rsid w:val="00315A9D"/>
    <w:rsid w:val="00315E08"/>
    <w:rsid w:val="00316755"/>
    <w:rsid w:val="003169B6"/>
    <w:rsid w:val="00316C4B"/>
    <w:rsid w:val="00316C69"/>
    <w:rsid w:val="003171CB"/>
    <w:rsid w:val="00317261"/>
    <w:rsid w:val="0031736F"/>
    <w:rsid w:val="00317766"/>
    <w:rsid w:val="003179CF"/>
    <w:rsid w:val="00317E3D"/>
    <w:rsid w:val="00320010"/>
    <w:rsid w:val="003201FF"/>
    <w:rsid w:val="00320682"/>
    <w:rsid w:val="00320862"/>
    <w:rsid w:val="00320881"/>
    <w:rsid w:val="003214CE"/>
    <w:rsid w:val="00321665"/>
    <w:rsid w:val="00321A5B"/>
    <w:rsid w:val="00321D00"/>
    <w:rsid w:val="00321D56"/>
    <w:rsid w:val="00321F48"/>
    <w:rsid w:val="00321FB7"/>
    <w:rsid w:val="003220F3"/>
    <w:rsid w:val="0032220B"/>
    <w:rsid w:val="0032238A"/>
    <w:rsid w:val="00322A19"/>
    <w:rsid w:val="00322B6A"/>
    <w:rsid w:val="00322C92"/>
    <w:rsid w:val="00322CD0"/>
    <w:rsid w:val="00322ED9"/>
    <w:rsid w:val="00322FA3"/>
    <w:rsid w:val="00323450"/>
    <w:rsid w:val="00323BC5"/>
    <w:rsid w:val="00323BEB"/>
    <w:rsid w:val="00324673"/>
    <w:rsid w:val="00324B9B"/>
    <w:rsid w:val="00324D46"/>
    <w:rsid w:val="00324DE1"/>
    <w:rsid w:val="003250DD"/>
    <w:rsid w:val="003257CD"/>
    <w:rsid w:val="00325B0D"/>
    <w:rsid w:val="00325B56"/>
    <w:rsid w:val="00325DF1"/>
    <w:rsid w:val="003264E9"/>
    <w:rsid w:val="0032655A"/>
    <w:rsid w:val="003268E8"/>
    <w:rsid w:val="00326C01"/>
    <w:rsid w:val="00326D93"/>
    <w:rsid w:val="003273F4"/>
    <w:rsid w:val="0032744B"/>
    <w:rsid w:val="00327607"/>
    <w:rsid w:val="00327618"/>
    <w:rsid w:val="00327764"/>
    <w:rsid w:val="003279D2"/>
    <w:rsid w:val="00327C5F"/>
    <w:rsid w:val="00327FFA"/>
    <w:rsid w:val="00330315"/>
    <w:rsid w:val="003308CB"/>
    <w:rsid w:val="00330F5F"/>
    <w:rsid w:val="003313FF"/>
    <w:rsid w:val="00331867"/>
    <w:rsid w:val="00331871"/>
    <w:rsid w:val="003319F5"/>
    <w:rsid w:val="00331AB5"/>
    <w:rsid w:val="0033227C"/>
    <w:rsid w:val="003322F4"/>
    <w:rsid w:val="0033265D"/>
    <w:rsid w:val="0033272D"/>
    <w:rsid w:val="003328DC"/>
    <w:rsid w:val="00332BE1"/>
    <w:rsid w:val="00332D95"/>
    <w:rsid w:val="00333302"/>
    <w:rsid w:val="00333880"/>
    <w:rsid w:val="0033389B"/>
    <w:rsid w:val="003338D8"/>
    <w:rsid w:val="0033391C"/>
    <w:rsid w:val="00333CAD"/>
    <w:rsid w:val="00333F29"/>
    <w:rsid w:val="0033435C"/>
    <w:rsid w:val="00334AA7"/>
    <w:rsid w:val="0033504D"/>
    <w:rsid w:val="003351D9"/>
    <w:rsid w:val="0033532E"/>
    <w:rsid w:val="00335BDA"/>
    <w:rsid w:val="00335CE3"/>
    <w:rsid w:val="00335E9E"/>
    <w:rsid w:val="00336146"/>
    <w:rsid w:val="003364E2"/>
    <w:rsid w:val="00336662"/>
    <w:rsid w:val="003366AE"/>
    <w:rsid w:val="003369EE"/>
    <w:rsid w:val="00336A2E"/>
    <w:rsid w:val="00336A91"/>
    <w:rsid w:val="00336DB6"/>
    <w:rsid w:val="00336F08"/>
    <w:rsid w:val="003370CB"/>
    <w:rsid w:val="0033723E"/>
    <w:rsid w:val="0033735C"/>
    <w:rsid w:val="0033798E"/>
    <w:rsid w:val="00337F55"/>
    <w:rsid w:val="00337F79"/>
    <w:rsid w:val="0034027E"/>
    <w:rsid w:val="00340626"/>
    <w:rsid w:val="00340750"/>
    <w:rsid w:val="00340B0D"/>
    <w:rsid w:val="00340B2F"/>
    <w:rsid w:val="00340CA2"/>
    <w:rsid w:val="00340ED5"/>
    <w:rsid w:val="00340F9F"/>
    <w:rsid w:val="00341359"/>
    <w:rsid w:val="003413D6"/>
    <w:rsid w:val="0034152B"/>
    <w:rsid w:val="003416C2"/>
    <w:rsid w:val="00341C05"/>
    <w:rsid w:val="00341D0F"/>
    <w:rsid w:val="00341EF2"/>
    <w:rsid w:val="003420BF"/>
    <w:rsid w:val="003423CA"/>
    <w:rsid w:val="003425BE"/>
    <w:rsid w:val="0034287B"/>
    <w:rsid w:val="00342965"/>
    <w:rsid w:val="003429B5"/>
    <w:rsid w:val="00342BA1"/>
    <w:rsid w:val="00342BE0"/>
    <w:rsid w:val="00342FDE"/>
    <w:rsid w:val="0034313B"/>
    <w:rsid w:val="003431AA"/>
    <w:rsid w:val="003431F1"/>
    <w:rsid w:val="00343F07"/>
    <w:rsid w:val="003443FB"/>
    <w:rsid w:val="00344488"/>
    <w:rsid w:val="003444CF"/>
    <w:rsid w:val="003445AC"/>
    <w:rsid w:val="00344760"/>
    <w:rsid w:val="00344B24"/>
    <w:rsid w:val="00344E5B"/>
    <w:rsid w:val="0034500C"/>
    <w:rsid w:val="003450B8"/>
    <w:rsid w:val="00345185"/>
    <w:rsid w:val="003458B8"/>
    <w:rsid w:val="00345B6E"/>
    <w:rsid w:val="003461F2"/>
    <w:rsid w:val="00346411"/>
    <w:rsid w:val="003466AD"/>
    <w:rsid w:val="003469AA"/>
    <w:rsid w:val="00346F1B"/>
    <w:rsid w:val="00347337"/>
    <w:rsid w:val="003473BB"/>
    <w:rsid w:val="003473FB"/>
    <w:rsid w:val="00347505"/>
    <w:rsid w:val="00347690"/>
    <w:rsid w:val="00347719"/>
    <w:rsid w:val="00347A1E"/>
    <w:rsid w:val="00347C45"/>
    <w:rsid w:val="00347D45"/>
    <w:rsid w:val="00347DF7"/>
    <w:rsid w:val="00347F2F"/>
    <w:rsid w:val="00347FD5"/>
    <w:rsid w:val="003502F1"/>
    <w:rsid w:val="003503E7"/>
    <w:rsid w:val="00350557"/>
    <w:rsid w:val="00350967"/>
    <w:rsid w:val="00350D13"/>
    <w:rsid w:val="00350EDC"/>
    <w:rsid w:val="003510D7"/>
    <w:rsid w:val="0035152F"/>
    <w:rsid w:val="00351630"/>
    <w:rsid w:val="00351C0B"/>
    <w:rsid w:val="00351FC7"/>
    <w:rsid w:val="003520DC"/>
    <w:rsid w:val="00352337"/>
    <w:rsid w:val="003524DB"/>
    <w:rsid w:val="00352522"/>
    <w:rsid w:val="003525B9"/>
    <w:rsid w:val="003528A2"/>
    <w:rsid w:val="0035296F"/>
    <w:rsid w:val="00352E69"/>
    <w:rsid w:val="00352EE8"/>
    <w:rsid w:val="00352EF6"/>
    <w:rsid w:val="003530CF"/>
    <w:rsid w:val="003530D4"/>
    <w:rsid w:val="00353333"/>
    <w:rsid w:val="003536C8"/>
    <w:rsid w:val="00353907"/>
    <w:rsid w:val="00353C8B"/>
    <w:rsid w:val="00353E7D"/>
    <w:rsid w:val="003542D4"/>
    <w:rsid w:val="003543DA"/>
    <w:rsid w:val="00354514"/>
    <w:rsid w:val="0035483F"/>
    <w:rsid w:val="00354B65"/>
    <w:rsid w:val="00354B6B"/>
    <w:rsid w:val="00354B7A"/>
    <w:rsid w:val="00355439"/>
    <w:rsid w:val="003555F5"/>
    <w:rsid w:val="00355B3F"/>
    <w:rsid w:val="0035616C"/>
    <w:rsid w:val="00356450"/>
    <w:rsid w:val="00356A2D"/>
    <w:rsid w:val="00356ADE"/>
    <w:rsid w:val="00356DB8"/>
    <w:rsid w:val="00356EF5"/>
    <w:rsid w:val="00357466"/>
    <w:rsid w:val="0035798B"/>
    <w:rsid w:val="00357999"/>
    <w:rsid w:val="00357A18"/>
    <w:rsid w:val="00357EF9"/>
    <w:rsid w:val="00357FCD"/>
    <w:rsid w:val="00360101"/>
    <w:rsid w:val="00360125"/>
    <w:rsid w:val="00360258"/>
    <w:rsid w:val="0036088E"/>
    <w:rsid w:val="003608DB"/>
    <w:rsid w:val="00360D85"/>
    <w:rsid w:val="00360F07"/>
    <w:rsid w:val="00361109"/>
    <w:rsid w:val="00361A6B"/>
    <w:rsid w:val="00362166"/>
    <w:rsid w:val="003623F6"/>
    <w:rsid w:val="00362556"/>
    <w:rsid w:val="00362709"/>
    <w:rsid w:val="0036283F"/>
    <w:rsid w:val="00362CBC"/>
    <w:rsid w:val="00362F6B"/>
    <w:rsid w:val="00362F78"/>
    <w:rsid w:val="00363328"/>
    <w:rsid w:val="0036335B"/>
    <w:rsid w:val="003636C9"/>
    <w:rsid w:val="00363D5D"/>
    <w:rsid w:val="00363F44"/>
    <w:rsid w:val="003641FE"/>
    <w:rsid w:val="003642E2"/>
    <w:rsid w:val="003644C1"/>
    <w:rsid w:val="0036461E"/>
    <w:rsid w:val="0036495E"/>
    <w:rsid w:val="00364B70"/>
    <w:rsid w:val="00364DAF"/>
    <w:rsid w:val="00364F6F"/>
    <w:rsid w:val="003652AD"/>
    <w:rsid w:val="0036554A"/>
    <w:rsid w:val="003656AA"/>
    <w:rsid w:val="00365C98"/>
    <w:rsid w:val="00365EE8"/>
    <w:rsid w:val="00365F42"/>
    <w:rsid w:val="00365F6D"/>
    <w:rsid w:val="00366965"/>
    <w:rsid w:val="003671D4"/>
    <w:rsid w:val="00367409"/>
    <w:rsid w:val="00367433"/>
    <w:rsid w:val="0036748C"/>
    <w:rsid w:val="00367716"/>
    <w:rsid w:val="00367745"/>
    <w:rsid w:val="00367816"/>
    <w:rsid w:val="00367ACE"/>
    <w:rsid w:val="00367B01"/>
    <w:rsid w:val="00367DCF"/>
    <w:rsid w:val="00367F9B"/>
    <w:rsid w:val="003700CC"/>
    <w:rsid w:val="00370536"/>
    <w:rsid w:val="00370E4B"/>
    <w:rsid w:val="00370F6E"/>
    <w:rsid w:val="00371062"/>
    <w:rsid w:val="00371091"/>
    <w:rsid w:val="003714B2"/>
    <w:rsid w:val="00371518"/>
    <w:rsid w:val="0037158B"/>
    <w:rsid w:val="003717F1"/>
    <w:rsid w:val="00371BC0"/>
    <w:rsid w:val="00371ECA"/>
    <w:rsid w:val="0037209F"/>
    <w:rsid w:val="003726B7"/>
    <w:rsid w:val="00372984"/>
    <w:rsid w:val="00372AE1"/>
    <w:rsid w:val="00372B4A"/>
    <w:rsid w:val="00373254"/>
    <w:rsid w:val="003733D9"/>
    <w:rsid w:val="003734B6"/>
    <w:rsid w:val="00373684"/>
    <w:rsid w:val="003738DA"/>
    <w:rsid w:val="00373AFB"/>
    <w:rsid w:val="00373CCC"/>
    <w:rsid w:val="00373F24"/>
    <w:rsid w:val="0037417E"/>
    <w:rsid w:val="00374622"/>
    <w:rsid w:val="0037480E"/>
    <w:rsid w:val="00374E3A"/>
    <w:rsid w:val="00374FE9"/>
    <w:rsid w:val="0037539C"/>
    <w:rsid w:val="00375424"/>
    <w:rsid w:val="003754E1"/>
    <w:rsid w:val="00375597"/>
    <w:rsid w:val="00375630"/>
    <w:rsid w:val="00375BF6"/>
    <w:rsid w:val="00375CBE"/>
    <w:rsid w:val="00375EE8"/>
    <w:rsid w:val="00375FDA"/>
    <w:rsid w:val="00376585"/>
    <w:rsid w:val="00376651"/>
    <w:rsid w:val="00376816"/>
    <w:rsid w:val="00376844"/>
    <w:rsid w:val="00376D11"/>
    <w:rsid w:val="00376DE8"/>
    <w:rsid w:val="00376F1D"/>
    <w:rsid w:val="003770C0"/>
    <w:rsid w:val="00377319"/>
    <w:rsid w:val="0037731B"/>
    <w:rsid w:val="0037740F"/>
    <w:rsid w:val="003774D4"/>
    <w:rsid w:val="0037768C"/>
    <w:rsid w:val="0037799A"/>
    <w:rsid w:val="00377A24"/>
    <w:rsid w:val="00377E52"/>
    <w:rsid w:val="003800DD"/>
    <w:rsid w:val="0038026E"/>
    <w:rsid w:val="0038028B"/>
    <w:rsid w:val="003805D6"/>
    <w:rsid w:val="003806E4"/>
    <w:rsid w:val="00380AC1"/>
    <w:rsid w:val="00380E9B"/>
    <w:rsid w:val="00381015"/>
    <w:rsid w:val="003814F7"/>
    <w:rsid w:val="00381E30"/>
    <w:rsid w:val="0038251C"/>
    <w:rsid w:val="0038264C"/>
    <w:rsid w:val="00382880"/>
    <w:rsid w:val="00382A18"/>
    <w:rsid w:val="00382AA2"/>
    <w:rsid w:val="00382ACB"/>
    <w:rsid w:val="00382B3E"/>
    <w:rsid w:val="00382DAE"/>
    <w:rsid w:val="00382F65"/>
    <w:rsid w:val="003830FC"/>
    <w:rsid w:val="003839CE"/>
    <w:rsid w:val="00383B86"/>
    <w:rsid w:val="00383C9A"/>
    <w:rsid w:val="00383D49"/>
    <w:rsid w:val="00383F4D"/>
    <w:rsid w:val="003843D7"/>
    <w:rsid w:val="0038452B"/>
    <w:rsid w:val="0038459E"/>
    <w:rsid w:val="00384611"/>
    <w:rsid w:val="00384ABB"/>
    <w:rsid w:val="00384AE0"/>
    <w:rsid w:val="00384C20"/>
    <w:rsid w:val="00384E52"/>
    <w:rsid w:val="0038500C"/>
    <w:rsid w:val="00385295"/>
    <w:rsid w:val="0038532C"/>
    <w:rsid w:val="0038556F"/>
    <w:rsid w:val="0038578E"/>
    <w:rsid w:val="00385CB4"/>
    <w:rsid w:val="00385D1A"/>
    <w:rsid w:val="00385D43"/>
    <w:rsid w:val="00385DBC"/>
    <w:rsid w:val="00385E39"/>
    <w:rsid w:val="0038630D"/>
    <w:rsid w:val="003864AE"/>
    <w:rsid w:val="003865A8"/>
    <w:rsid w:val="00386A36"/>
    <w:rsid w:val="00386B20"/>
    <w:rsid w:val="00386B7F"/>
    <w:rsid w:val="00386BB5"/>
    <w:rsid w:val="00386D61"/>
    <w:rsid w:val="00386D7C"/>
    <w:rsid w:val="00386F24"/>
    <w:rsid w:val="00386FED"/>
    <w:rsid w:val="00387056"/>
    <w:rsid w:val="0038739C"/>
    <w:rsid w:val="003874E6"/>
    <w:rsid w:val="0038755D"/>
    <w:rsid w:val="00387AA7"/>
    <w:rsid w:val="00387EA9"/>
    <w:rsid w:val="00387F13"/>
    <w:rsid w:val="00387FA6"/>
    <w:rsid w:val="00390051"/>
    <w:rsid w:val="003902B6"/>
    <w:rsid w:val="003903E6"/>
    <w:rsid w:val="0039094B"/>
    <w:rsid w:val="00390BF7"/>
    <w:rsid w:val="00390C65"/>
    <w:rsid w:val="003911BC"/>
    <w:rsid w:val="00391227"/>
    <w:rsid w:val="003912A4"/>
    <w:rsid w:val="003912C4"/>
    <w:rsid w:val="00391378"/>
    <w:rsid w:val="003914C8"/>
    <w:rsid w:val="003915B0"/>
    <w:rsid w:val="003915F3"/>
    <w:rsid w:val="003917A8"/>
    <w:rsid w:val="00391914"/>
    <w:rsid w:val="00391CD1"/>
    <w:rsid w:val="003922BF"/>
    <w:rsid w:val="00392E4E"/>
    <w:rsid w:val="003930EB"/>
    <w:rsid w:val="003931D8"/>
    <w:rsid w:val="00393229"/>
    <w:rsid w:val="00393509"/>
    <w:rsid w:val="00393569"/>
    <w:rsid w:val="00393C42"/>
    <w:rsid w:val="00393E53"/>
    <w:rsid w:val="00393EFB"/>
    <w:rsid w:val="00394172"/>
    <w:rsid w:val="003942F1"/>
    <w:rsid w:val="00394705"/>
    <w:rsid w:val="0039480F"/>
    <w:rsid w:val="00394B28"/>
    <w:rsid w:val="00395151"/>
    <w:rsid w:val="0039525E"/>
    <w:rsid w:val="00395514"/>
    <w:rsid w:val="0039554E"/>
    <w:rsid w:val="003957BB"/>
    <w:rsid w:val="00395C25"/>
    <w:rsid w:val="00395C2B"/>
    <w:rsid w:val="00395C4B"/>
    <w:rsid w:val="00395C7A"/>
    <w:rsid w:val="00395CC6"/>
    <w:rsid w:val="00395E22"/>
    <w:rsid w:val="00395FEF"/>
    <w:rsid w:val="003961B5"/>
    <w:rsid w:val="0039638D"/>
    <w:rsid w:val="00396828"/>
    <w:rsid w:val="00396E02"/>
    <w:rsid w:val="003970B4"/>
    <w:rsid w:val="00397119"/>
    <w:rsid w:val="0039723A"/>
    <w:rsid w:val="003975C0"/>
    <w:rsid w:val="00397D6F"/>
    <w:rsid w:val="003A0146"/>
    <w:rsid w:val="003A03F0"/>
    <w:rsid w:val="003A0743"/>
    <w:rsid w:val="003A0C86"/>
    <w:rsid w:val="003A0EBC"/>
    <w:rsid w:val="003A193D"/>
    <w:rsid w:val="003A21D7"/>
    <w:rsid w:val="003A24F9"/>
    <w:rsid w:val="003A25B0"/>
    <w:rsid w:val="003A270F"/>
    <w:rsid w:val="003A2E76"/>
    <w:rsid w:val="003A2EA3"/>
    <w:rsid w:val="003A309A"/>
    <w:rsid w:val="003A3237"/>
    <w:rsid w:val="003A3314"/>
    <w:rsid w:val="003A335C"/>
    <w:rsid w:val="003A36D3"/>
    <w:rsid w:val="003A3B8F"/>
    <w:rsid w:val="003A3EF6"/>
    <w:rsid w:val="003A4264"/>
    <w:rsid w:val="003A4296"/>
    <w:rsid w:val="003A42CC"/>
    <w:rsid w:val="003A4319"/>
    <w:rsid w:val="003A4523"/>
    <w:rsid w:val="003A4954"/>
    <w:rsid w:val="003A4AA7"/>
    <w:rsid w:val="003A4AD7"/>
    <w:rsid w:val="003A4D30"/>
    <w:rsid w:val="003A50F8"/>
    <w:rsid w:val="003A52C4"/>
    <w:rsid w:val="003A5735"/>
    <w:rsid w:val="003A58C7"/>
    <w:rsid w:val="003A5ACF"/>
    <w:rsid w:val="003A618E"/>
    <w:rsid w:val="003A66D7"/>
    <w:rsid w:val="003A6CDC"/>
    <w:rsid w:val="003A7265"/>
    <w:rsid w:val="003A7367"/>
    <w:rsid w:val="003A797C"/>
    <w:rsid w:val="003A7A6F"/>
    <w:rsid w:val="003A7FF6"/>
    <w:rsid w:val="003B03F4"/>
    <w:rsid w:val="003B0413"/>
    <w:rsid w:val="003B0677"/>
    <w:rsid w:val="003B083A"/>
    <w:rsid w:val="003B0A0F"/>
    <w:rsid w:val="003B0B9C"/>
    <w:rsid w:val="003B0D40"/>
    <w:rsid w:val="003B0EC1"/>
    <w:rsid w:val="003B12DD"/>
    <w:rsid w:val="003B16D2"/>
    <w:rsid w:val="003B192B"/>
    <w:rsid w:val="003B1B21"/>
    <w:rsid w:val="003B1C17"/>
    <w:rsid w:val="003B1CB6"/>
    <w:rsid w:val="003B202F"/>
    <w:rsid w:val="003B206D"/>
    <w:rsid w:val="003B209A"/>
    <w:rsid w:val="003B20B8"/>
    <w:rsid w:val="003B2198"/>
    <w:rsid w:val="003B21D5"/>
    <w:rsid w:val="003B2498"/>
    <w:rsid w:val="003B28BC"/>
    <w:rsid w:val="003B29FE"/>
    <w:rsid w:val="003B32F5"/>
    <w:rsid w:val="003B38CD"/>
    <w:rsid w:val="003B3A56"/>
    <w:rsid w:val="003B3D10"/>
    <w:rsid w:val="003B3F0A"/>
    <w:rsid w:val="003B44FE"/>
    <w:rsid w:val="003B46B5"/>
    <w:rsid w:val="003B4849"/>
    <w:rsid w:val="003B4A40"/>
    <w:rsid w:val="003B4A70"/>
    <w:rsid w:val="003B4D70"/>
    <w:rsid w:val="003B4EDF"/>
    <w:rsid w:val="003B4F2E"/>
    <w:rsid w:val="003B55EE"/>
    <w:rsid w:val="003B58B3"/>
    <w:rsid w:val="003B5B16"/>
    <w:rsid w:val="003B5C09"/>
    <w:rsid w:val="003B5C97"/>
    <w:rsid w:val="003B5D35"/>
    <w:rsid w:val="003B605D"/>
    <w:rsid w:val="003B6110"/>
    <w:rsid w:val="003B6255"/>
    <w:rsid w:val="003B632F"/>
    <w:rsid w:val="003B6346"/>
    <w:rsid w:val="003B6427"/>
    <w:rsid w:val="003B65D2"/>
    <w:rsid w:val="003B68ED"/>
    <w:rsid w:val="003B6960"/>
    <w:rsid w:val="003B6A9C"/>
    <w:rsid w:val="003B6B94"/>
    <w:rsid w:val="003B6C95"/>
    <w:rsid w:val="003B6DB5"/>
    <w:rsid w:val="003B6E55"/>
    <w:rsid w:val="003B7014"/>
    <w:rsid w:val="003B76BF"/>
    <w:rsid w:val="003B7716"/>
    <w:rsid w:val="003B7A53"/>
    <w:rsid w:val="003B7B24"/>
    <w:rsid w:val="003B7BB9"/>
    <w:rsid w:val="003B7BEB"/>
    <w:rsid w:val="003B7ECE"/>
    <w:rsid w:val="003C00AB"/>
    <w:rsid w:val="003C041C"/>
    <w:rsid w:val="003C0F40"/>
    <w:rsid w:val="003C0F54"/>
    <w:rsid w:val="003C0FEF"/>
    <w:rsid w:val="003C121D"/>
    <w:rsid w:val="003C1658"/>
    <w:rsid w:val="003C1867"/>
    <w:rsid w:val="003C188E"/>
    <w:rsid w:val="003C1937"/>
    <w:rsid w:val="003C260C"/>
    <w:rsid w:val="003C277F"/>
    <w:rsid w:val="003C281D"/>
    <w:rsid w:val="003C2897"/>
    <w:rsid w:val="003C29EE"/>
    <w:rsid w:val="003C2C8D"/>
    <w:rsid w:val="003C2E50"/>
    <w:rsid w:val="003C3016"/>
    <w:rsid w:val="003C319E"/>
    <w:rsid w:val="003C33A3"/>
    <w:rsid w:val="003C387E"/>
    <w:rsid w:val="003C3ACE"/>
    <w:rsid w:val="003C3CCD"/>
    <w:rsid w:val="003C3D25"/>
    <w:rsid w:val="003C3DB9"/>
    <w:rsid w:val="003C3F26"/>
    <w:rsid w:val="003C40A4"/>
    <w:rsid w:val="003C44E3"/>
    <w:rsid w:val="003C45A6"/>
    <w:rsid w:val="003C4DC1"/>
    <w:rsid w:val="003C4ED1"/>
    <w:rsid w:val="003C4EEA"/>
    <w:rsid w:val="003C511B"/>
    <w:rsid w:val="003C53A9"/>
    <w:rsid w:val="003C587F"/>
    <w:rsid w:val="003C5A7A"/>
    <w:rsid w:val="003C6073"/>
    <w:rsid w:val="003C64B5"/>
    <w:rsid w:val="003C64F7"/>
    <w:rsid w:val="003C675B"/>
    <w:rsid w:val="003C690E"/>
    <w:rsid w:val="003C6C49"/>
    <w:rsid w:val="003C6D10"/>
    <w:rsid w:val="003C6D72"/>
    <w:rsid w:val="003C6FBE"/>
    <w:rsid w:val="003C6FFB"/>
    <w:rsid w:val="003C74C2"/>
    <w:rsid w:val="003C757F"/>
    <w:rsid w:val="003C75B1"/>
    <w:rsid w:val="003C75B4"/>
    <w:rsid w:val="003C7820"/>
    <w:rsid w:val="003C79A3"/>
    <w:rsid w:val="003D00D2"/>
    <w:rsid w:val="003D056E"/>
    <w:rsid w:val="003D0AFB"/>
    <w:rsid w:val="003D0BD2"/>
    <w:rsid w:val="003D0BE3"/>
    <w:rsid w:val="003D1331"/>
    <w:rsid w:val="003D1730"/>
    <w:rsid w:val="003D184B"/>
    <w:rsid w:val="003D1C0A"/>
    <w:rsid w:val="003D1C91"/>
    <w:rsid w:val="003D21F7"/>
    <w:rsid w:val="003D228D"/>
    <w:rsid w:val="003D23EE"/>
    <w:rsid w:val="003D2589"/>
    <w:rsid w:val="003D25F4"/>
    <w:rsid w:val="003D26D5"/>
    <w:rsid w:val="003D26F7"/>
    <w:rsid w:val="003D2CD5"/>
    <w:rsid w:val="003D2CEE"/>
    <w:rsid w:val="003D2F99"/>
    <w:rsid w:val="003D30D6"/>
    <w:rsid w:val="003D3325"/>
    <w:rsid w:val="003D34E8"/>
    <w:rsid w:val="003D3A0C"/>
    <w:rsid w:val="003D3E70"/>
    <w:rsid w:val="003D41F2"/>
    <w:rsid w:val="003D4937"/>
    <w:rsid w:val="003D4B9D"/>
    <w:rsid w:val="003D4E2B"/>
    <w:rsid w:val="003D4F92"/>
    <w:rsid w:val="003D576D"/>
    <w:rsid w:val="003D5CD5"/>
    <w:rsid w:val="003D6151"/>
    <w:rsid w:val="003D61CE"/>
    <w:rsid w:val="003D6235"/>
    <w:rsid w:val="003D6672"/>
    <w:rsid w:val="003D670E"/>
    <w:rsid w:val="003D684E"/>
    <w:rsid w:val="003D690B"/>
    <w:rsid w:val="003D69FF"/>
    <w:rsid w:val="003D6CA1"/>
    <w:rsid w:val="003D6EE8"/>
    <w:rsid w:val="003D6F6F"/>
    <w:rsid w:val="003D728F"/>
    <w:rsid w:val="003D746B"/>
    <w:rsid w:val="003D76CD"/>
    <w:rsid w:val="003D76F9"/>
    <w:rsid w:val="003D7B0C"/>
    <w:rsid w:val="003D7CF1"/>
    <w:rsid w:val="003E025F"/>
    <w:rsid w:val="003E0730"/>
    <w:rsid w:val="003E0A59"/>
    <w:rsid w:val="003E0E48"/>
    <w:rsid w:val="003E1178"/>
    <w:rsid w:val="003E1723"/>
    <w:rsid w:val="003E1769"/>
    <w:rsid w:val="003E1A3A"/>
    <w:rsid w:val="003E1A8D"/>
    <w:rsid w:val="003E1B7B"/>
    <w:rsid w:val="003E1BC0"/>
    <w:rsid w:val="003E1BC4"/>
    <w:rsid w:val="003E1D15"/>
    <w:rsid w:val="003E1D48"/>
    <w:rsid w:val="003E1D49"/>
    <w:rsid w:val="003E1EE5"/>
    <w:rsid w:val="003E1F00"/>
    <w:rsid w:val="003E2078"/>
    <w:rsid w:val="003E23F6"/>
    <w:rsid w:val="003E2540"/>
    <w:rsid w:val="003E2AA8"/>
    <w:rsid w:val="003E2D9E"/>
    <w:rsid w:val="003E2ED0"/>
    <w:rsid w:val="003E3331"/>
    <w:rsid w:val="003E33DF"/>
    <w:rsid w:val="003E35BF"/>
    <w:rsid w:val="003E3637"/>
    <w:rsid w:val="003E37EE"/>
    <w:rsid w:val="003E3860"/>
    <w:rsid w:val="003E3A1D"/>
    <w:rsid w:val="003E3A8B"/>
    <w:rsid w:val="003E3B82"/>
    <w:rsid w:val="003E3CC2"/>
    <w:rsid w:val="003E4096"/>
    <w:rsid w:val="003E4527"/>
    <w:rsid w:val="003E4927"/>
    <w:rsid w:val="003E49A2"/>
    <w:rsid w:val="003E49B0"/>
    <w:rsid w:val="003E4CF4"/>
    <w:rsid w:val="003E4FA2"/>
    <w:rsid w:val="003E5103"/>
    <w:rsid w:val="003E5330"/>
    <w:rsid w:val="003E5B22"/>
    <w:rsid w:val="003E5D70"/>
    <w:rsid w:val="003E5FD6"/>
    <w:rsid w:val="003E603E"/>
    <w:rsid w:val="003E61D8"/>
    <w:rsid w:val="003E629E"/>
    <w:rsid w:val="003E6517"/>
    <w:rsid w:val="003E6906"/>
    <w:rsid w:val="003E6985"/>
    <w:rsid w:val="003E6BF2"/>
    <w:rsid w:val="003E6D22"/>
    <w:rsid w:val="003E6D70"/>
    <w:rsid w:val="003E6FA0"/>
    <w:rsid w:val="003E7016"/>
    <w:rsid w:val="003E71CD"/>
    <w:rsid w:val="003F01F6"/>
    <w:rsid w:val="003F020C"/>
    <w:rsid w:val="003F033C"/>
    <w:rsid w:val="003F03C4"/>
    <w:rsid w:val="003F04C5"/>
    <w:rsid w:val="003F066F"/>
    <w:rsid w:val="003F07C3"/>
    <w:rsid w:val="003F0C9B"/>
    <w:rsid w:val="003F110B"/>
    <w:rsid w:val="003F1299"/>
    <w:rsid w:val="003F1C0F"/>
    <w:rsid w:val="003F1F1D"/>
    <w:rsid w:val="003F232B"/>
    <w:rsid w:val="003F2A8C"/>
    <w:rsid w:val="003F2CEF"/>
    <w:rsid w:val="003F2DEE"/>
    <w:rsid w:val="003F307C"/>
    <w:rsid w:val="003F31AE"/>
    <w:rsid w:val="003F325F"/>
    <w:rsid w:val="003F3282"/>
    <w:rsid w:val="003F34C8"/>
    <w:rsid w:val="003F3650"/>
    <w:rsid w:val="003F3733"/>
    <w:rsid w:val="003F3919"/>
    <w:rsid w:val="003F39F1"/>
    <w:rsid w:val="003F3B8F"/>
    <w:rsid w:val="003F3CE3"/>
    <w:rsid w:val="003F416F"/>
    <w:rsid w:val="003F41F2"/>
    <w:rsid w:val="003F441C"/>
    <w:rsid w:val="003F443F"/>
    <w:rsid w:val="003F44C8"/>
    <w:rsid w:val="003F45EB"/>
    <w:rsid w:val="003F46B8"/>
    <w:rsid w:val="003F4D21"/>
    <w:rsid w:val="003F4DA7"/>
    <w:rsid w:val="003F576C"/>
    <w:rsid w:val="003F57F4"/>
    <w:rsid w:val="003F5BB3"/>
    <w:rsid w:val="003F5C88"/>
    <w:rsid w:val="003F62DB"/>
    <w:rsid w:val="003F62DE"/>
    <w:rsid w:val="003F62ED"/>
    <w:rsid w:val="003F6321"/>
    <w:rsid w:val="003F647C"/>
    <w:rsid w:val="003F6545"/>
    <w:rsid w:val="003F66F8"/>
    <w:rsid w:val="003F6ABD"/>
    <w:rsid w:val="003F6B6C"/>
    <w:rsid w:val="003F6F06"/>
    <w:rsid w:val="003F6F6C"/>
    <w:rsid w:val="003F703F"/>
    <w:rsid w:val="003F711F"/>
    <w:rsid w:val="003F7546"/>
    <w:rsid w:val="003F77D2"/>
    <w:rsid w:val="003F77F7"/>
    <w:rsid w:val="003F78D8"/>
    <w:rsid w:val="004000F9"/>
    <w:rsid w:val="004001FC"/>
    <w:rsid w:val="00400398"/>
    <w:rsid w:val="004003A6"/>
    <w:rsid w:val="004007D0"/>
    <w:rsid w:val="0040082E"/>
    <w:rsid w:val="00400A90"/>
    <w:rsid w:val="00400B2C"/>
    <w:rsid w:val="00400D42"/>
    <w:rsid w:val="004010A5"/>
    <w:rsid w:val="004013E1"/>
    <w:rsid w:val="00401A04"/>
    <w:rsid w:val="00401A6B"/>
    <w:rsid w:val="00401C60"/>
    <w:rsid w:val="00401D05"/>
    <w:rsid w:val="00401FCB"/>
    <w:rsid w:val="0040203A"/>
    <w:rsid w:val="00402B30"/>
    <w:rsid w:val="00402C69"/>
    <w:rsid w:val="0040305F"/>
    <w:rsid w:val="004030CE"/>
    <w:rsid w:val="004034C1"/>
    <w:rsid w:val="004034E5"/>
    <w:rsid w:val="00403504"/>
    <w:rsid w:val="00403633"/>
    <w:rsid w:val="00403812"/>
    <w:rsid w:val="00403959"/>
    <w:rsid w:val="00403B3C"/>
    <w:rsid w:val="00403DE5"/>
    <w:rsid w:val="00404053"/>
    <w:rsid w:val="004046CF"/>
    <w:rsid w:val="00404744"/>
    <w:rsid w:val="004047F2"/>
    <w:rsid w:val="0040483C"/>
    <w:rsid w:val="00404BD5"/>
    <w:rsid w:val="00404F0C"/>
    <w:rsid w:val="00404FF8"/>
    <w:rsid w:val="00405095"/>
    <w:rsid w:val="0040521E"/>
    <w:rsid w:val="00405329"/>
    <w:rsid w:val="00405562"/>
    <w:rsid w:val="004059E0"/>
    <w:rsid w:val="00405C11"/>
    <w:rsid w:val="00406009"/>
    <w:rsid w:val="004065C4"/>
    <w:rsid w:val="004066EE"/>
    <w:rsid w:val="00406765"/>
    <w:rsid w:val="00406B99"/>
    <w:rsid w:val="00406F6F"/>
    <w:rsid w:val="004073A8"/>
    <w:rsid w:val="00407428"/>
    <w:rsid w:val="004074FF"/>
    <w:rsid w:val="004077F4"/>
    <w:rsid w:val="00407840"/>
    <w:rsid w:val="0040796E"/>
    <w:rsid w:val="004079E9"/>
    <w:rsid w:val="0041021F"/>
    <w:rsid w:val="004103F2"/>
    <w:rsid w:val="00410619"/>
    <w:rsid w:val="0041073C"/>
    <w:rsid w:val="004107D2"/>
    <w:rsid w:val="00410AB1"/>
    <w:rsid w:val="004112AE"/>
    <w:rsid w:val="00411903"/>
    <w:rsid w:val="00411CCB"/>
    <w:rsid w:val="00411E7E"/>
    <w:rsid w:val="00411F4F"/>
    <w:rsid w:val="00412042"/>
    <w:rsid w:val="004124B3"/>
    <w:rsid w:val="00412535"/>
    <w:rsid w:val="004126DB"/>
    <w:rsid w:val="00412A7B"/>
    <w:rsid w:val="00412B5E"/>
    <w:rsid w:val="00412C90"/>
    <w:rsid w:val="00412D0B"/>
    <w:rsid w:val="0041303A"/>
    <w:rsid w:val="00413097"/>
    <w:rsid w:val="004134C0"/>
    <w:rsid w:val="00413C08"/>
    <w:rsid w:val="00413FFE"/>
    <w:rsid w:val="00414299"/>
    <w:rsid w:val="004145B4"/>
    <w:rsid w:val="00414967"/>
    <w:rsid w:val="00414B5B"/>
    <w:rsid w:val="00414C19"/>
    <w:rsid w:val="00414CAD"/>
    <w:rsid w:val="004150F4"/>
    <w:rsid w:val="00415563"/>
    <w:rsid w:val="00415BC5"/>
    <w:rsid w:val="00415DB8"/>
    <w:rsid w:val="00415EE3"/>
    <w:rsid w:val="00415F40"/>
    <w:rsid w:val="0041604E"/>
    <w:rsid w:val="004161DD"/>
    <w:rsid w:val="00416341"/>
    <w:rsid w:val="004173EB"/>
    <w:rsid w:val="00417B31"/>
    <w:rsid w:val="0042018B"/>
    <w:rsid w:val="004203E3"/>
    <w:rsid w:val="0042055A"/>
    <w:rsid w:val="00420A08"/>
    <w:rsid w:val="00420BD0"/>
    <w:rsid w:val="00420CB0"/>
    <w:rsid w:val="00420F40"/>
    <w:rsid w:val="0042114F"/>
    <w:rsid w:val="00421840"/>
    <w:rsid w:val="00421975"/>
    <w:rsid w:val="00421BB3"/>
    <w:rsid w:val="00421F35"/>
    <w:rsid w:val="0042208B"/>
    <w:rsid w:val="00422404"/>
    <w:rsid w:val="004229AD"/>
    <w:rsid w:val="00422C05"/>
    <w:rsid w:val="0042304A"/>
    <w:rsid w:val="004232DA"/>
    <w:rsid w:val="004238F9"/>
    <w:rsid w:val="00423967"/>
    <w:rsid w:val="00423B8D"/>
    <w:rsid w:val="004240E0"/>
    <w:rsid w:val="00424879"/>
    <w:rsid w:val="00424B6C"/>
    <w:rsid w:val="00424BC8"/>
    <w:rsid w:val="00424C9B"/>
    <w:rsid w:val="00424E78"/>
    <w:rsid w:val="00424F79"/>
    <w:rsid w:val="0042523D"/>
    <w:rsid w:val="0042527E"/>
    <w:rsid w:val="004252FB"/>
    <w:rsid w:val="00425683"/>
    <w:rsid w:val="00425907"/>
    <w:rsid w:val="00425987"/>
    <w:rsid w:val="00425A69"/>
    <w:rsid w:val="00425B72"/>
    <w:rsid w:val="00425E08"/>
    <w:rsid w:val="00425F1B"/>
    <w:rsid w:val="004260FD"/>
    <w:rsid w:val="004266A3"/>
    <w:rsid w:val="004266B1"/>
    <w:rsid w:val="00427696"/>
    <w:rsid w:val="00427865"/>
    <w:rsid w:val="00427876"/>
    <w:rsid w:val="004278E6"/>
    <w:rsid w:val="00427D09"/>
    <w:rsid w:val="00430012"/>
    <w:rsid w:val="004302B7"/>
    <w:rsid w:val="0043054F"/>
    <w:rsid w:val="00430567"/>
    <w:rsid w:val="004308E5"/>
    <w:rsid w:val="004309E8"/>
    <w:rsid w:val="00430DFD"/>
    <w:rsid w:val="00431096"/>
    <w:rsid w:val="004322D4"/>
    <w:rsid w:val="00432570"/>
    <w:rsid w:val="0043269D"/>
    <w:rsid w:val="00432A76"/>
    <w:rsid w:val="00432F05"/>
    <w:rsid w:val="004330BC"/>
    <w:rsid w:val="00433783"/>
    <w:rsid w:val="0043396B"/>
    <w:rsid w:val="00433AD1"/>
    <w:rsid w:val="00433C0B"/>
    <w:rsid w:val="00434174"/>
    <w:rsid w:val="0043417D"/>
    <w:rsid w:val="00434627"/>
    <w:rsid w:val="0043479C"/>
    <w:rsid w:val="00434A59"/>
    <w:rsid w:val="00434E88"/>
    <w:rsid w:val="00435099"/>
    <w:rsid w:val="004350A2"/>
    <w:rsid w:val="00435101"/>
    <w:rsid w:val="004351AE"/>
    <w:rsid w:val="00435632"/>
    <w:rsid w:val="00435734"/>
    <w:rsid w:val="0043584E"/>
    <w:rsid w:val="004358C5"/>
    <w:rsid w:val="0043594B"/>
    <w:rsid w:val="004359E9"/>
    <w:rsid w:val="00435D10"/>
    <w:rsid w:val="004362BB"/>
    <w:rsid w:val="004368AE"/>
    <w:rsid w:val="004369C6"/>
    <w:rsid w:val="00436CDF"/>
    <w:rsid w:val="00437330"/>
    <w:rsid w:val="004378EC"/>
    <w:rsid w:val="004379D0"/>
    <w:rsid w:val="00440018"/>
    <w:rsid w:val="0044040B"/>
    <w:rsid w:val="00440604"/>
    <w:rsid w:val="00440DFC"/>
    <w:rsid w:val="00440E5B"/>
    <w:rsid w:val="00440FD7"/>
    <w:rsid w:val="0044129B"/>
    <w:rsid w:val="004412D1"/>
    <w:rsid w:val="0044130F"/>
    <w:rsid w:val="00441AFE"/>
    <w:rsid w:val="00441C3C"/>
    <w:rsid w:val="00442386"/>
    <w:rsid w:val="00442B2E"/>
    <w:rsid w:val="00442BD9"/>
    <w:rsid w:val="00442D21"/>
    <w:rsid w:val="00443182"/>
    <w:rsid w:val="004431E9"/>
    <w:rsid w:val="00443287"/>
    <w:rsid w:val="00443392"/>
    <w:rsid w:val="004433C5"/>
    <w:rsid w:val="00443630"/>
    <w:rsid w:val="0044365B"/>
    <w:rsid w:val="0044368D"/>
    <w:rsid w:val="00443ADC"/>
    <w:rsid w:val="004442DD"/>
    <w:rsid w:val="004443AF"/>
    <w:rsid w:val="00444631"/>
    <w:rsid w:val="00444B3D"/>
    <w:rsid w:val="00444C12"/>
    <w:rsid w:val="00444D1D"/>
    <w:rsid w:val="00444E76"/>
    <w:rsid w:val="00444EA8"/>
    <w:rsid w:val="0044500F"/>
    <w:rsid w:val="00445089"/>
    <w:rsid w:val="00445144"/>
    <w:rsid w:val="0044536C"/>
    <w:rsid w:val="00445832"/>
    <w:rsid w:val="00445B21"/>
    <w:rsid w:val="00445CC2"/>
    <w:rsid w:val="00445CCE"/>
    <w:rsid w:val="00445E44"/>
    <w:rsid w:val="00446095"/>
    <w:rsid w:val="004460FE"/>
    <w:rsid w:val="0044680C"/>
    <w:rsid w:val="00446A40"/>
    <w:rsid w:val="00446CE8"/>
    <w:rsid w:val="004477EF"/>
    <w:rsid w:val="00447895"/>
    <w:rsid w:val="00447A38"/>
    <w:rsid w:val="00447BCF"/>
    <w:rsid w:val="00450446"/>
    <w:rsid w:val="004504D6"/>
    <w:rsid w:val="004507E5"/>
    <w:rsid w:val="00450AC0"/>
    <w:rsid w:val="00450D71"/>
    <w:rsid w:val="004512E4"/>
    <w:rsid w:val="004516D6"/>
    <w:rsid w:val="004516F2"/>
    <w:rsid w:val="004519F1"/>
    <w:rsid w:val="00451ED2"/>
    <w:rsid w:val="004525C1"/>
    <w:rsid w:val="004526DF"/>
    <w:rsid w:val="00452A17"/>
    <w:rsid w:val="00452C4A"/>
    <w:rsid w:val="00452E1E"/>
    <w:rsid w:val="00452E70"/>
    <w:rsid w:val="00453037"/>
    <w:rsid w:val="00453106"/>
    <w:rsid w:val="00453314"/>
    <w:rsid w:val="0045334B"/>
    <w:rsid w:val="00453A19"/>
    <w:rsid w:val="00453B7D"/>
    <w:rsid w:val="0045437C"/>
    <w:rsid w:val="004543BB"/>
    <w:rsid w:val="00454739"/>
    <w:rsid w:val="00454A14"/>
    <w:rsid w:val="00454A30"/>
    <w:rsid w:val="00454D6E"/>
    <w:rsid w:val="00454F63"/>
    <w:rsid w:val="00454F87"/>
    <w:rsid w:val="0045588B"/>
    <w:rsid w:val="00455F9E"/>
    <w:rsid w:val="004563D6"/>
    <w:rsid w:val="00456654"/>
    <w:rsid w:val="00456C43"/>
    <w:rsid w:val="00456EC9"/>
    <w:rsid w:val="00456EF5"/>
    <w:rsid w:val="004577BF"/>
    <w:rsid w:val="0045781E"/>
    <w:rsid w:val="00457AFC"/>
    <w:rsid w:val="00457CFF"/>
    <w:rsid w:val="004600CC"/>
    <w:rsid w:val="00460494"/>
    <w:rsid w:val="004605BC"/>
    <w:rsid w:val="00460AD1"/>
    <w:rsid w:val="00461003"/>
    <w:rsid w:val="004618B8"/>
    <w:rsid w:val="00461B72"/>
    <w:rsid w:val="00462001"/>
    <w:rsid w:val="00462117"/>
    <w:rsid w:val="00462400"/>
    <w:rsid w:val="004624B9"/>
    <w:rsid w:val="004627BC"/>
    <w:rsid w:val="00462C57"/>
    <w:rsid w:val="00462F8E"/>
    <w:rsid w:val="004630A2"/>
    <w:rsid w:val="00463226"/>
    <w:rsid w:val="004635B5"/>
    <w:rsid w:val="00463769"/>
    <w:rsid w:val="00463BA9"/>
    <w:rsid w:val="00463C42"/>
    <w:rsid w:val="00463F28"/>
    <w:rsid w:val="004643B9"/>
    <w:rsid w:val="0046458A"/>
    <w:rsid w:val="004646EE"/>
    <w:rsid w:val="004648AF"/>
    <w:rsid w:val="004649AB"/>
    <w:rsid w:val="004649B8"/>
    <w:rsid w:val="00464DCD"/>
    <w:rsid w:val="00464DED"/>
    <w:rsid w:val="00464FC4"/>
    <w:rsid w:val="004651D0"/>
    <w:rsid w:val="0046566C"/>
    <w:rsid w:val="0046581F"/>
    <w:rsid w:val="00465877"/>
    <w:rsid w:val="00465A90"/>
    <w:rsid w:val="00465AEB"/>
    <w:rsid w:val="00465CC2"/>
    <w:rsid w:val="00466357"/>
    <w:rsid w:val="004665D2"/>
    <w:rsid w:val="0046689D"/>
    <w:rsid w:val="00466AB7"/>
    <w:rsid w:val="00466B35"/>
    <w:rsid w:val="00466C93"/>
    <w:rsid w:val="00466D14"/>
    <w:rsid w:val="00466DE0"/>
    <w:rsid w:val="00467357"/>
    <w:rsid w:val="00467610"/>
    <w:rsid w:val="004677AB"/>
    <w:rsid w:val="00467906"/>
    <w:rsid w:val="00467B7D"/>
    <w:rsid w:val="00467CFF"/>
    <w:rsid w:val="00467E58"/>
    <w:rsid w:val="00467FAA"/>
    <w:rsid w:val="00467FFC"/>
    <w:rsid w:val="00470031"/>
    <w:rsid w:val="004700AF"/>
    <w:rsid w:val="0047030E"/>
    <w:rsid w:val="0047041D"/>
    <w:rsid w:val="004707D6"/>
    <w:rsid w:val="00470B1D"/>
    <w:rsid w:val="00470D18"/>
    <w:rsid w:val="00470F57"/>
    <w:rsid w:val="0047102C"/>
    <w:rsid w:val="00471068"/>
    <w:rsid w:val="00471161"/>
    <w:rsid w:val="004711CD"/>
    <w:rsid w:val="0047151E"/>
    <w:rsid w:val="00471868"/>
    <w:rsid w:val="00471B16"/>
    <w:rsid w:val="00471B50"/>
    <w:rsid w:val="00471BD5"/>
    <w:rsid w:val="00471C87"/>
    <w:rsid w:val="00472153"/>
    <w:rsid w:val="00472155"/>
    <w:rsid w:val="0047239D"/>
    <w:rsid w:val="0047245C"/>
    <w:rsid w:val="00472465"/>
    <w:rsid w:val="00472807"/>
    <w:rsid w:val="00472866"/>
    <w:rsid w:val="00472A7A"/>
    <w:rsid w:val="00472BB9"/>
    <w:rsid w:val="00472D9E"/>
    <w:rsid w:val="00473214"/>
    <w:rsid w:val="00473405"/>
    <w:rsid w:val="0047349E"/>
    <w:rsid w:val="00473717"/>
    <w:rsid w:val="004738CB"/>
    <w:rsid w:val="004738F7"/>
    <w:rsid w:val="00473935"/>
    <w:rsid w:val="00473A0E"/>
    <w:rsid w:val="00473D60"/>
    <w:rsid w:val="00473EC6"/>
    <w:rsid w:val="00474437"/>
    <w:rsid w:val="0047457D"/>
    <w:rsid w:val="00474709"/>
    <w:rsid w:val="0047475A"/>
    <w:rsid w:val="00474BEC"/>
    <w:rsid w:val="00474E90"/>
    <w:rsid w:val="00474F03"/>
    <w:rsid w:val="00475053"/>
    <w:rsid w:val="004750E2"/>
    <w:rsid w:val="004753C4"/>
    <w:rsid w:val="004753F4"/>
    <w:rsid w:val="00475849"/>
    <w:rsid w:val="0047592B"/>
    <w:rsid w:val="004759EC"/>
    <w:rsid w:val="00475AFC"/>
    <w:rsid w:val="00475D63"/>
    <w:rsid w:val="00475E7A"/>
    <w:rsid w:val="0047635D"/>
    <w:rsid w:val="00476425"/>
    <w:rsid w:val="00476711"/>
    <w:rsid w:val="004767BE"/>
    <w:rsid w:val="0047689B"/>
    <w:rsid w:val="00476AB0"/>
    <w:rsid w:val="00476BB5"/>
    <w:rsid w:val="00477402"/>
    <w:rsid w:val="00477631"/>
    <w:rsid w:val="00477975"/>
    <w:rsid w:val="00477D9B"/>
    <w:rsid w:val="0048001E"/>
    <w:rsid w:val="00480173"/>
    <w:rsid w:val="00480B68"/>
    <w:rsid w:val="00480B72"/>
    <w:rsid w:val="00480E45"/>
    <w:rsid w:val="00480E46"/>
    <w:rsid w:val="00481225"/>
    <w:rsid w:val="0048131F"/>
    <w:rsid w:val="004813B3"/>
    <w:rsid w:val="004814A1"/>
    <w:rsid w:val="004816B2"/>
    <w:rsid w:val="0048198B"/>
    <w:rsid w:val="00481A23"/>
    <w:rsid w:val="00481C46"/>
    <w:rsid w:val="00481F8D"/>
    <w:rsid w:val="00482001"/>
    <w:rsid w:val="00482138"/>
    <w:rsid w:val="004824C5"/>
    <w:rsid w:val="004829E6"/>
    <w:rsid w:val="00482BD5"/>
    <w:rsid w:val="00482BDE"/>
    <w:rsid w:val="00482C59"/>
    <w:rsid w:val="00482CB3"/>
    <w:rsid w:val="00482E4F"/>
    <w:rsid w:val="00483022"/>
    <w:rsid w:val="004830C8"/>
    <w:rsid w:val="004831A9"/>
    <w:rsid w:val="004836B8"/>
    <w:rsid w:val="004838D7"/>
    <w:rsid w:val="00483B40"/>
    <w:rsid w:val="00483C6D"/>
    <w:rsid w:val="00483D75"/>
    <w:rsid w:val="0048412E"/>
    <w:rsid w:val="00484273"/>
    <w:rsid w:val="004847CB"/>
    <w:rsid w:val="00484937"/>
    <w:rsid w:val="00484A58"/>
    <w:rsid w:val="004852F4"/>
    <w:rsid w:val="0048552D"/>
    <w:rsid w:val="004855D7"/>
    <w:rsid w:val="0048585C"/>
    <w:rsid w:val="00485CDE"/>
    <w:rsid w:val="00485D08"/>
    <w:rsid w:val="00485FCD"/>
    <w:rsid w:val="0048641F"/>
    <w:rsid w:val="00486603"/>
    <w:rsid w:val="00486C0B"/>
    <w:rsid w:val="00486CB5"/>
    <w:rsid w:val="00486D4F"/>
    <w:rsid w:val="00486D50"/>
    <w:rsid w:val="00486D7F"/>
    <w:rsid w:val="00486F13"/>
    <w:rsid w:val="00487009"/>
    <w:rsid w:val="00487069"/>
    <w:rsid w:val="004870C9"/>
    <w:rsid w:val="004871B7"/>
    <w:rsid w:val="00487659"/>
    <w:rsid w:val="00487A90"/>
    <w:rsid w:val="00487D7A"/>
    <w:rsid w:val="00487DFF"/>
    <w:rsid w:val="00487F5F"/>
    <w:rsid w:val="00490293"/>
    <w:rsid w:val="004907D3"/>
    <w:rsid w:val="004907F2"/>
    <w:rsid w:val="004909B7"/>
    <w:rsid w:val="00490E8E"/>
    <w:rsid w:val="00491088"/>
    <w:rsid w:val="00491432"/>
    <w:rsid w:val="0049143C"/>
    <w:rsid w:val="00491A0A"/>
    <w:rsid w:val="00491E7D"/>
    <w:rsid w:val="00491FDA"/>
    <w:rsid w:val="0049203F"/>
    <w:rsid w:val="00492284"/>
    <w:rsid w:val="004924A9"/>
    <w:rsid w:val="00492788"/>
    <w:rsid w:val="00492A71"/>
    <w:rsid w:val="00492AA1"/>
    <w:rsid w:val="00492D47"/>
    <w:rsid w:val="00492DA2"/>
    <w:rsid w:val="00492E70"/>
    <w:rsid w:val="00492E75"/>
    <w:rsid w:val="004934CD"/>
    <w:rsid w:val="00493B0F"/>
    <w:rsid w:val="00493B38"/>
    <w:rsid w:val="00493B68"/>
    <w:rsid w:val="00493BA4"/>
    <w:rsid w:val="00493CCF"/>
    <w:rsid w:val="0049439A"/>
    <w:rsid w:val="00494683"/>
    <w:rsid w:val="004949AD"/>
    <w:rsid w:val="00494BFD"/>
    <w:rsid w:val="00494E20"/>
    <w:rsid w:val="00494F75"/>
    <w:rsid w:val="00495054"/>
    <w:rsid w:val="004951BE"/>
    <w:rsid w:val="0049526A"/>
    <w:rsid w:val="00495557"/>
    <w:rsid w:val="00495658"/>
    <w:rsid w:val="00495748"/>
    <w:rsid w:val="004958A4"/>
    <w:rsid w:val="00495BB5"/>
    <w:rsid w:val="00495C30"/>
    <w:rsid w:val="00495C92"/>
    <w:rsid w:val="00495D27"/>
    <w:rsid w:val="00495D65"/>
    <w:rsid w:val="00495D8E"/>
    <w:rsid w:val="00495E63"/>
    <w:rsid w:val="00495F0C"/>
    <w:rsid w:val="00496031"/>
    <w:rsid w:val="004961B3"/>
    <w:rsid w:val="004961E7"/>
    <w:rsid w:val="0049622B"/>
    <w:rsid w:val="004962EB"/>
    <w:rsid w:val="00496865"/>
    <w:rsid w:val="00497272"/>
    <w:rsid w:val="00497671"/>
    <w:rsid w:val="0049782B"/>
    <w:rsid w:val="00497C2A"/>
    <w:rsid w:val="00497C74"/>
    <w:rsid w:val="00497CAB"/>
    <w:rsid w:val="004A0116"/>
    <w:rsid w:val="004A011E"/>
    <w:rsid w:val="004A03A0"/>
    <w:rsid w:val="004A03D9"/>
    <w:rsid w:val="004A05E1"/>
    <w:rsid w:val="004A07DF"/>
    <w:rsid w:val="004A09C8"/>
    <w:rsid w:val="004A0C18"/>
    <w:rsid w:val="004A108C"/>
    <w:rsid w:val="004A12D0"/>
    <w:rsid w:val="004A13B4"/>
    <w:rsid w:val="004A15F8"/>
    <w:rsid w:val="004A162D"/>
    <w:rsid w:val="004A1826"/>
    <w:rsid w:val="004A1A6D"/>
    <w:rsid w:val="004A1D9F"/>
    <w:rsid w:val="004A1F03"/>
    <w:rsid w:val="004A1FF3"/>
    <w:rsid w:val="004A2079"/>
    <w:rsid w:val="004A21D5"/>
    <w:rsid w:val="004A22D4"/>
    <w:rsid w:val="004A2355"/>
    <w:rsid w:val="004A23F0"/>
    <w:rsid w:val="004A272C"/>
    <w:rsid w:val="004A2805"/>
    <w:rsid w:val="004A2F7C"/>
    <w:rsid w:val="004A3254"/>
    <w:rsid w:val="004A3261"/>
    <w:rsid w:val="004A34F8"/>
    <w:rsid w:val="004A3878"/>
    <w:rsid w:val="004A3E7B"/>
    <w:rsid w:val="004A3FB2"/>
    <w:rsid w:val="004A4356"/>
    <w:rsid w:val="004A4627"/>
    <w:rsid w:val="004A4629"/>
    <w:rsid w:val="004A4774"/>
    <w:rsid w:val="004A4B32"/>
    <w:rsid w:val="004A4CFD"/>
    <w:rsid w:val="004A537E"/>
    <w:rsid w:val="004A545D"/>
    <w:rsid w:val="004A5541"/>
    <w:rsid w:val="004A5660"/>
    <w:rsid w:val="004A5E07"/>
    <w:rsid w:val="004A5F03"/>
    <w:rsid w:val="004A5F07"/>
    <w:rsid w:val="004A6334"/>
    <w:rsid w:val="004A643D"/>
    <w:rsid w:val="004A713E"/>
    <w:rsid w:val="004A72C3"/>
    <w:rsid w:val="004A73E9"/>
    <w:rsid w:val="004A7680"/>
    <w:rsid w:val="004A77AA"/>
    <w:rsid w:val="004A77B4"/>
    <w:rsid w:val="004A79E6"/>
    <w:rsid w:val="004B028E"/>
    <w:rsid w:val="004B038D"/>
    <w:rsid w:val="004B06B6"/>
    <w:rsid w:val="004B08AF"/>
    <w:rsid w:val="004B0A61"/>
    <w:rsid w:val="004B0AEA"/>
    <w:rsid w:val="004B0BD9"/>
    <w:rsid w:val="004B0E7C"/>
    <w:rsid w:val="004B105B"/>
    <w:rsid w:val="004B14A4"/>
    <w:rsid w:val="004B14E1"/>
    <w:rsid w:val="004B15AD"/>
    <w:rsid w:val="004B15F1"/>
    <w:rsid w:val="004B17CB"/>
    <w:rsid w:val="004B1891"/>
    <w:rsid w:val="004B18BE"/>
    <w:rsid w:val="004B203E"/>
    <w:rsid w:val="004B20F7"/>
    <w:rsid w:val="004B22BC"/>
    <w:rsid w:val="004B277F"/>
    <w:rsid w:val="004B28A2"/>
    <w:rsid w:val="004B2BFD"/>
    <w:rsid w:val="004B33B9"/>
    <w:rsid w:val="004B340E"/>
    <w:rsid w:val="004B3420"/>
    <w:rsid w:val="004B37E4"/>
    <w:rsid w:val="004B399F"/>
    <w:rsid w:val="004B39D5"/>
    <w:rsid w:val="004B39F4"/>
    <w:rsid w:val="004B438E"/>
    <w:rsid w:val="004B440A"/>
    <w:rsid w:val="004B496B"/>
    <w:rsid w:val="004B4A44"/>
    <w:rsid w:val="004B4BEA"/>
    <w:rsid w:val="004B50E8"/>
    <w:rsid w:val="004B5595"/>
    <w:rsid w:val="004B55C8"/>
    <w:rsid w:val="004B5888"/>
    <w:rsid w:val="004B5CC1"/>
    <w:rsid w:val="004B5DB8"/>
    <w:rsid w:val="004B5F0D"/>
    <w:rsid w:val="004B60AC"/>
    <w:rsid w:val="004B612F"/>
    <w:rsid w:val="004B6485"/>
    <w:rsid w:val="004B6618"/>
    <w:rsid w:val="004B6819"/>
    <w:rsid w:val="004B6840"/>
    <w:rsid w:val="004B6B02"/>
    <w:rsid w:val="004B6C88"/>
    <w:rsid w:val="004B6D63"/>
    <w:rsid w:val="004B71A4"/>
    <w:rsid w:val="004C0571"/>
    <w:rsid w:val="004C093C"/>
    <w:rsid w:val="004C0BC9"/>
    <w:rsid w:val="004C0DF1"/>
    <w:rsid w:val="004C0DF8"/>
    <w:rsid w:val="004C0E96"/>
    <w:rsid w:val="004C0EF6"/>
    <w:rsid w:val="004C1479"/>
    <w:rsid w:val="004C14A0"/>
    <w:rsid w:val="004C1697"/>
    <w:rsid w:val="004C1747"/>
    <w:rsid w:val="004C17DD"/>
    <w:rsid w:val="004C1A61"/>
    <w:rsid w:val="004C1D49"/>
    <w:rsid w:val="004C1E97"/>
    <w:rsid w:val="004C2009"/>
    <w:rsid w:val="004C2076"/>
    <w:rsid w:val="004C236F"/>
    <w:rsid w:val="004C243B"/>
    <w:rsid w:val="004C246F"/>
    <w:rsid w:val="004C2683"/>
    <w:rsid w:val="004C26BA"/>
    <w:rsid w:val="004C27DD"/>
    <w:rsid w:val="004C2843"/>
    <w:rsid w:val="004C28D5"/>
    <w:rsid w:val="004C2ECD"/>
    <w:rsid w:val="004C3089"/>
    <w:rsid w:val="004C35D2"/>
    <w:rsid w:val="004C3944"/>
    <w:rsid w:val="004C394D"/>
    <w:rsid w:val="004C39B3"/>
    <w:rsid w:val="004C3B48"/>
    <w:rsid w:val="004C3D8F"/>
    <w:rsid w:val="004C44E0"/>
    <w:rsid w:val="004C44E5"/>
    <w:rsid w:val="004C4550"/>
    <w:rsid w:val="004C4814"/>
    <w:rsid w:val="004C48EC"/>
    <w:rsid w:val="004C4A8E"/>
    <w:rsid w:val="004C4F0A"/>
    <w:rsid w:val="004C4FC4"/>
    <w:rsid w:val="004C50E9"/>
    <w:rsid w:val="004C5230"/>
    <w:rsid w:val="004C53F2"/>
    <w:rsid w:val="004C55A3"/>
    <w:rsid w:val="004C5831"/>
    <w:rsid w:val="004C5D9F"/>
    <w:rsid w:val="004C5E4F"/>
    <w:rsid w:val="004C5E76"/>
    <w:rsid w:val="004C602B"/>
    <w:rsid w:val="004C61E2"/>
    <w:rsid w:val="004C648E"/>
    <w:rsid w:val="004C66F5"/>
    <w:rsid w:val="004C67F9"/>
    <w:rsid w:val="004C6804"/>
    <w:rsid w:val="004C6A3A"/>
    <w:rsid w:val="004C6ADB"/>
    <w:rsid w:val="004C6BE0"/>
    <w:rsid w:val="004C6D24"/>
    <w:rsid w:val="004C7154"/>
    <w:rsid w:val="004C7503"/>
    <w:rsid w:val="004C76F3"/>
    <w:rsid w:val="004C776E"/>
    <w:rsid w:val="004C77D9"/>
    <w:rsid w:val="004C7921"/>
    <w:rsid w:val="004C7F3E"/>
    <w:rsid w:val="004D05F3"/>
    <w:rsid w:val="004D08BF"/>
    <w:rsid w:val="004D0B9F"/>
    <w:rsid w:val="004D0C77"/>
    <w:rsid w:val="004D0DD6"/>
    <w:rsid w:val="004D0FF1"/>
    <w:rsid w:val="004D1027"/>
    <w:rsid w:val="004D12D2"/>
    <w:rsid w:val="004D13B6"/>
    <w:rsid w:val="004D156A"/>
    <w:rsid w:val="004D1B28"/>
    <w:rsid w:val="004D1D5E"/>
    <w:rsid w:val="004D1E00"/>
    <w:rsid w:val="004D1FEF"/>
    <w:rsid w:val="004D238F"/>
    <w:rsid w:val="004D323C"/>
    <w:rsid w:val="004D35C6"/>
    <w:rsid w:val="004D378E"/>
    <w:rsid w:val="004D3797"/>
    <w:rsid w:val="004D3A2C"/>
    <w:rsid w:val="004D3B94"/>
    <w:rsid w:val="004D3BF7"/>
    <w:rsid w:val="004D3FDF"/>
    <w:rsid w:val="004D4312"/>
    <w:rsid w:val="004D4544"/>
    <w:rsid w:val="004D4647"/>
    <w:rsid w:val="004D4C47"/>
    <w:rsid w:val="004D5477"/>
    <w:rsid w:val="004D5745"/>
    <w:rsid w:val="004D593D"/>
    <w:rsid w:val="004D5CD9"/>
    <w:rsid w:val="004D5E82"/>
    <w:rsid w:val="004D5F42"/>
    <w:rsid w:val="004D602D"/>
    <w:rsid w:val="004D6CF4"/>
    <w:rsid w:val="004D6E44"/>
    <w:rsid w:val="004D6EDA"/>
    <w:rsid w:val="004D6F65"/>
    <w:rsid w:val="004D76BF"/>
    <w:rsid w:val="004D771F"/>
    <w:rsid w:val="004D7841"/>
    <w:rsid w:val="004D79F3"/>
    <w:rsid w:val="004D7B81"/>
    <w:rsid w:val="004E00C1"/>
    <w:rsid w:val="004E0480"/>
    <w:rsid w:val="004E0734"/>
    <w:rsid w:val="004E07AA"/>
    <w:rsid w:val="004E0DAB"/>
    <w:rsid w:val="004E0E58"/>
    <w:rsid w:val="004E0E80"/>
    <w:rsid w:val="004E0E9C"/>
    <w:rsid w:val="004E1294"/>
    <w:rsid w:val="004E1447"/>
    <w:rsid w:val="004E18DF"/>
    <w:rsid w:val="004E1905"/>
    <w:rsid w:val="004E1992"/>
    <w:rsid w:val="004E1FDF"/>
    <w:rsid w:val="004E2138"/>
    <w:rsid w:val="004E21C6"/>
    <w:rsid w:val="004E22A4"/>
    <w:rsid w:val="004E2726"/>
    <w:rsid w:val="004E281C"/>
    <w:rsid w:val="004E283A"/>
    <w:rsid w:val="004E2A17"/>
    <w:rsid w:val="004E2ADF"/>
    <w:rsid w:val="004E2CE5"/>
    <w:rsid w:val="004E2E35"/>
    <w:rsid w:val="004E3415"/>
    <w:rsid w:val="004E3543"/>
    <w:rsid w:val="004E366E"/>
    <w:rsid w:val="004E39FA"/>
    <w:rsid w:val="004E3AE0"/>
    <w:rsid w:val="004E3C70"/>
    <w:rsid w:val="004E3EFB"/>
    <w:rsid w:val="004E4161"/>
    <w:rsid w:val="004E438B"/>
    <w:rsid w:val="004E443C"/>
    <w:rsid w:val="004E451A"/>
    <w:rsid w:val="004E4B90"/>
    <w:rsid w:val="004E4F11"/>
    <w:rsid w:val="004E53E0"/>
    <w:rsid w:val="004E5A51"/>
    <w:rsid w:val="004E5A77"/>
    <w:rsid w:val="004E5AD2"/>
    <w:rsid w:val="004E5C72"/>
    <w:rsid w:val="004E5FFF"/>
    <w:rsid w:val="004E6091"/>
    <w:rsid w:val="004E6617"/>
    <w:rsid w:val="004E6625"/>
    <w:rsid w:val="004E6929"/>
    <w:rsid w:val="004E698C"/>
    <w:rsid w:val="004E6EB9"/>
    <w:rsid w:val="004E74E2"/>
    <w:rsid w:val="004E7CA9"/>
    <w:rsid w:val="004E7CE1"/>
    <w:rsid w:val="004E7D7E"/>
    <w:rsid w:val="004E7FA9"/>
    <w:rsid w:val="004F0057"/>
    <w:rsid w:val="004F0144"/>
    <w:rsid w:val="004F01C3"/>
    <w:rsid w:val="004F01DD"/>
    <w:rsid w:val="004F0776"/>
    <w:rsid w:val="004F0C08"/>
    <w:rsid w:val="004F0D65"/>
    <w:rsid w:val="004F0D81"/>
    <w:rsid w:val="004F10BF"/>
    <w:rsid w:val="004F1AC2"/>
    <w:rsid w:val="004F1FAC"/>
    <w:rsid w:val="004F1FBB"/>
    <w:rsid w:val="004F1FE4"/>
    <w:rsid w:val="004F212A"/>
    <w:rsid w:val="004F217D"/>
    <w:rsid w:val="004F2D15"/>
    <w:rsid w:val="004F3127"/>
    <w:rsid w:val="004F313B"/>
    <w:rsid w:val="004F34D9"/>
    <w:rsid w:val="004F38E8"/>
    <w:rsid w:val="004F3B07"/>
    <w:rsid w:val="004F3B17"/>
    <w:rsid w:val="004F3D83"/>
    <w:rsid w:val="004F3E85"/>
    <w:rsid w:val="004F4071"/>
    <w:rsid w:val="004F41DE"/>
    <w:rsid w:val="004F4638"/>
    <w:rsid w:val="004F4655"/>
    <w:rsid w:val="004F481D"/>
    <w:rsid w:val="004F498B"/>
    <w:rsid w:val="004F4C1A"/>
    <w:rsid w:val="004F514F"/>
    <w:rsid w:val="004F58C9"/>
    <w:rsid w:val="004F5A1A"/>
    <w:rsid w:val="004F5AA1"/>
    <w:rsid w:val="004F5AE3"/>
    <w:rsid w:val="004F5B97"/>
    <w:rsid w:val="004F6187"/>
    <w:rsid w:val="004F68F7"/>
    <w:rsid w:val="004F6C03"/>
    <w:rsid w:val="004F6E44"/>
    <w:rsid w:val="004F7584"/>
    <w:rsid w:val="004F7A0A"/>
    <w:rsid w:val="004F7A2C"/>
    <w:rsid w:val="004F7FEF"/>
    <w:rsid w:val="005001D7"/>
    <w:rsid w:val="00500369"/>
    <w:rsid w:val="00500412"/>
    <w:rsid w:val="00500480"/>
    <w:rsid w:val="005008E5"/>
    <w:rsid w:val="00500B0C"/>
    <w:rsid w:val="00500DB5"/>
    <w:rsid w:val="00500DDC"/>
    <w:rsid w:val="00501282"/>
    <w:rsid w:val="005013AF"/>
    <w:rsid w:val="0050144E"/>
    <w:rsid w:val="005015B1"/>
    <w:rsid w:val="005016F1"/>
    <w:rsid w:val="00501B32"/>
    <w:rsid w:val="00501CE9"/>
    <w:rsid w:val="00501D4F"/>
    <w:rsid w:val="00501E42"/>
    <w:rsid w:val="00501E71"/>
    <w:rsid w:val="0050214A"/>
    <w:rsid w:val="00502387"/>
    <w:rsid w:val="00502D0D"/>
    <w:rsid w:val="00502D67"/>
    <w:rsid w:val="00502F22"/>
    <w:rsid w:val="0050310D"/>
    <w:rsid w:val="0050345A"/>
    <w:rsid w:val="005035BF"/>
    <w:rsid w:val="0050397D"/>
    <w:rsid w:val="0050461E"/>
    <w:rsid w:val="005049A3"/>
    <w:rsid w:val="005052B3"/>
    <w:rsid w:val="005055E5"/>
    <w:rsid w:val="005057EA"/>
    <w:rsid w:val="00505A5D"/>
    <w:rsid w:val="00505B38"/>
    <w:rsid w:val="00505D76"/>
    <w:rsid w:val="005062A4"/>
    <w:rsid w:val="0050661D"/>
    <w:rsid w:val="0050681E"/>
    <w:rsid w:val="005069A8"/>
    <w:rsid w:val="00506C13"/>
    <w:rsid w:val="00506CFE"/>
    <w:rsid w:val="00507067"/>
    <w:rsid w:val="00507367"/>
    <w:rsid w:val="00507380"/>
    <w:rsid w:val="005074C9"/>
    <w:rsid w:val="005075AB"/>
    <w:rsid w:val="005078B3"/>
    <w:rsid w:val="00507918"/>
    <w:rsid w:val="00507ABB"/>
    <w:rsid w:val="00507D22"/>
    <w:rsid w:val="00510059"/>
    <w:rsid w:val="0051085D"/>
    <w:rsid w:val="005108B1"/>
    <w:rsid w:val="00510991"/>
    <w:rsid w:val="005109F2"/>
    <w:rsid w:val="00510B8E"/>
    <w:rsid w:val="00510BAA"/>
    <w:rsid w:val="00510E9B"/>
    <w:rsid w:val="00510F84"/>
    <w:rsid w:val="00510FAF"/>
    <w:rsid w:val="00510FF4"/>
    <w:rsid w:val="0051108C"/>
    <w:rsid w:val="00511288"/>
    <w:rsid w:val="00511343"/>
    <w:rsid w:val="0051152C"/>
    <w:rsid w:val="0051194C"/>
    <w:rsid w:val="00511E58"/>
    <w:rsid w:val="005120EA"/>
    <w:rsid w:val="0051212A"/>
    <w:rsid w:val="00512314"/>
    <w:rsid w:val="005123D3"/>
    <w:rsid w:val="005128C2"/>
    <w:rsid w:val="00512A6D"/>
    <w:rsid w:val="00512BA1"/>
    <w:rsid w:val="0051347D"/>
    <w:rsid w:val="0051349F"/>
    <w:rsid w:val="00513851"/>
    <w:rsid w:val="00513877"/>
    <w:rsid w:val="00513BF5"/>
    <w:rsid w:val="00513CF8"/>
    <w:rsid w:val="005140E6"/>
    <w:rsid w:val="0051411E"/>
    <w:rsid w:val="005145C5"/>
    <w:rsid w:val="00514730"/>
    <w:rsid w:val="005147BB"/>
    <w:rsid w:val="005147F4"/>
    <w:rsid w:val="00514A3A"/>
    <w:rsid w:val="00514E17"/>
    <w:rsid w:val="005152C9"/>
    <w:rsid w:val="0051551E"/>
    <w:rsid w:val="0051560D"/>
    <w:rsid w:val="00515737"/>
    <w:rsid w:val="0051587A"/>
    <w:rsid w:val="00516066"/>
    <w:rsid w:val="00516265"/>
    <w:rsid w:val="00516D9F"/>
    <w:rsid w:val="00516E9F"/>
    <w:rsid w:val="00516F49"/>
    <w:rsid w:val="00516FE4"/>
    <w:rsid w:val="00517357"/>
    <w:rsid w:val="005175AE"/>
    <w:rsid w:val="0051783B"/>
    <w:rsid w:val="00517B20"/>
    <w:rsid w:val="00517CB7"/>
    <w:rsid w:val="00520154"/>
    <w:rsid w:val="005202BD"/>
    <w:rsid w:val="005204F4"/>
    <w:rsid w:val="005207FC"/>
    <w:rsid w:val="00520D7C"/>
    <w:rsid w:val="00521034"/>
    <w:rsid w:val="005214ED"/>
    <w:rsid w:val="0052164E"/>
    <w:rsid w:val="0052187E"/>
    <w:rsid w:val="005219B7"/>
    <w:rsid w:val="00521AB9"/>
    <w:rsid w:val="00521ABB"/>
    <w:rsid w:val="0052209B"/>
    <w:rsid w:val="005221B2"/>
    <w:rsid w:val="005223A5"/>
    <w:rsid w:val="0052243A"/>
    <w:rsid w:val="0052299E"/>
    <w:rsid w:val="00522DDE"/>
    <w:rsid w:val="0052304E"/>
    <w:rsid w:val="00523157"/>
    <w:rsid w:val="005233F5"/>
    <w:rsid w:val="0052349A"/>
    <w:rsid w:val="005235CB"/>
    <w:rsid w:val="005236AB"/>
    <w:rsid w:val="005237B8"/>
    <w:rsid w:val="005237BA"/>
    <w:rsid w:val="00523A83"/>
    <w:rsid w:val="00523AEC"/>
    <w:rsid w:val="00523E19"/>
    <w:rsid w:val="00523F25"/>
    <w:rsid w:val="00524136"/>
    <w:rsid w:val="00524150"/>
    <w:rsid w:val="00524370"/>
    <w:rsid w:val="005244C5"/>
    <w:rsid w:val="00524693"/>
    <w:rsid w:val="005246B0"/>
    <w:rsid w:val="0052474E"/>
    <w:rsid w:val="00524C6A"/>
    <w:rsid w:val="00524F60"/>
    <w:rsid w:val="005256E5"/>
    <w:rsid w:val="00525992"/>
    <w:rsid w:val="00525A0D"/>
    <w:rsid w:val="005260C5"/>
    <w:rsid w:val="0052615C"/>
    <w:rsid w:val="00526293"/>
    <w:rsid w:val="0052643B"/>
    <w:rsid w:val="005267DC"/>
    <w:rsid w:val="00526827"/>
    <w:rsid w:val="00526BD8"/>
    <w:rsid w:val="00526CA2"/>
    <w:rsid w:val="00526CA8"/>
    <w:rsid w:val="00526CCF"/>
    <w:rsid w:val="00526D49"/>
    <w:rsid w:val="00526E1F"/>
    <w:rsid w:val="00526EBD"/>
    <w:rsid w:val="005272D7"/>
    <w:rsid w:val="005273F0"/>
    <w:rsid w:val="00527995"/>
    <w:rsid w:val="00527B51"/>
    <w:rsid w:val="00527CA2"/>
    <w:rsid w:val="005300DA"/>
    <w:rsid w:val="00530157"/>
    <w:rsid w:val="00530208"/>
    <w:rsid w:val="00530472"/>
    <w:rsid w:val="005308E1"/>
    <w:rsid w:val="00530CAC"/>
    <w:rsid w:val="00531062"/>
    <w:rsid w:val="00531595"/>
    <w:rsid w:val="00531B26"/>
    <w:rsid w:val="0053232E"/>
    <w:rsid w:val="005323F1"/>
    <w:rsid w:val="005328B7"/>
    <w:rsid w:val="00532B79"/>
    <w:rsid w:val="00532BDF"/>
    <w:rsid w:val="00532D8A"/>
    <w:rsid w:val="005332CE"/>
    <w:rsid w:val="00533353"/>
    <w:rsid w:val="005337E4"/>
    <w:rsid w:val="00533922"/>
    <w:rsid w:val="00533E9B"/>
    <w:rsid w:val="00533FA2"/>
    <w:rsid w:val="00533FA7"/>
    <w:rsid w:val="00533FDB"/>
    <w:rsid w:val="00534343"/>
    <w:rsid w:val="00534644"/>
    <w:rsid w:val="00534757"/>
    <w:rsid w:val="00535205"/>
    <w:rsid w:val="00535232"/>
    <w:rsid w:val="00535388"/>
    <w:rsid w:val="005358B3"/>
    <w:rsid w:val="00535B25"/>
    <w:rsid w:val="00535C32"/>
    <w:rsid w:val="00536069"/>
    <w:rsid w:val="0053639C"/>
    <w:rsid w:val="005365AA"/>
    <w:rsid w:val="00536692"/>
    <w:rsid w:val="00536975"/>
    <w:rsid w:val="0053698E"/>
    <w:rsid w:val="00536B68"/>
    <w:rsid w:val="00536B76"/>
    <w:rsid w:val="00536D4D"/>
    <w:rsid w:val="00537035"/>
    <w:rsid w:val="0053779B"/>
    <w:rsid w:val="00537854"/>
    <w:rsid w:val="005378AA"/>
    <w:rsid w:val="00537C42"/>
    <w:rsid w:val="00537C61"/>
    <w:rsid w:val="00537CF6"/>
    <w:rsid w:val="00537D43"/>
    <w:rsid w:val="00537E7F"/>
    <w:rsid w:val="005400BC"/>
    <w:rsid w:val="00540304"/>
    <w:rsid w:val="00540437"/>
    <w:rsid w:val="00540AF1"/>
    <w:rsid w:val="00540D35"/>
    <w:rsid w:val="00540F30"/>
    <w:rsid w:val="00540F4B"/>
    <w:rsid w:val="0054144C"/>
    <w:rsid w:val="00541B3F"/>
    <w:rsid w:val="00541CB8"/>
    <w:rsid w:val="005427AE"/>
    <w:rsid w:val="005427D7"/>
    <w:rsid w:val="005428BB"/>
    <w:rsid w:val="00542B93"/>
    <w:rsid w:val="00543466"/>
    <w:rsid w:val="00543717"/>
    <w:rsid w:val="00543A8D"/>
    <w:rsid w:val="00543B2D"/>
    <w:rsid w:val="00543F46"/>
    <w:rsid w:val="00543F92"/>
    <w:rsid w:val="00544082"/>
    <w:rsid w:val="00544918"/>
    <w:rsid w:val="00544928"/>
    <w:rsid w:val="0054498D"/>
    <w:rsid w:val="00544B77"/>
    <w:rsid w:val="00544E23"/>
    <w:rsid w:val="00545062"/>
    <w:rsid w:val="0054534A"/>
    <w:rsid w:val="0054540D"/>
    <w:rsid w:val="005459D3"/>
    <w:rsid w:val="00545C38"/>
    <w:rsid w:val="00545D61"/>
    <w:rsid w:val="005462CB"/>
    <w:rsid w:val="00546375"/>
    <w:rsid w:val="0054653E"/>
    <w:rsid w:val="00546B02"/>
    <w:rsid w:val="00546D0E"/>
    <w:rsid w:val="00546D78"/>
    <w:rsid w:val="0054707A"/>
    <w:rsid w:val="005473EA"/>
    <w:rsid w:val="005475E1"/>
    <w:rsid w:val="0054763F"/>
    <w:rsid w:val="00547841"/>
    <w:rsid w:val="00547A50"/>
    <w:rsid w:val="00547DF0"/>
    <w:rsid w:val="00547F6E"/>
    <w:rsid w:val="005501E1"/>
    <w:rsid w:val="0055043E"/>
    <w:rsid w:val="0055050E"/>
    <w:rsid w:val="005508DC"/>
    <w:rsid w:val="00550BFF"/>
    <w:rsid w:val="00550CF4"/>
    <w:rsid w:val="00550F07"/>
    <w:rsid w:val="00550FC4"/>
    <w:rsid w:val="00551288"/>
    <w:rsid w:val="005513E0"/>
    <w:rsid w:val="005514EE"/>
    <w:rsid w:val="005516B2"/>
    <w:rsid w:val="0055194B"/>
    <w:rsid w:val="00551A60"/>
    <w:rsid w:val="00551B63"/>
    <w:rsid w:val="00551EB0"/>
    <w:rsid w:val="00551FED"/>
    <w:rsid w:val="00552C21"/>
    <w:rsid w:val="00552DB9"/>
    <w:rsid w:val="00553081"/>
    <w:rsid w:val="005535AA"/>
    <w:rsid w:val="0055362B"/>
    <w:rsid w:val="005536A7"/>
    <w:rsid w:val="005537A2"/>
    <w:rsid w:val="00553DAD"/>
    <w:rsid w:val="00554758"/>
    <w:rsid w:val="00554ACD"/>
    <w:rsid w:val="00554C20"/>
    <w:rsid w:val="00554D72"/>
    <w:rsid w:val="00554DAD"/>
    <w:rsid w:val="00554FA2"/>
    <w:rsid w:val="005550E6"/>
    <w:rsid w:val="0055520C"/>
    <w:rsid w:val="005554BC"/>
    <w:rsid w:val="005558D9"/>
    <w:rsid w:val="00555B72"/>
    <w:rsid w:val="00555BD7"/>
    <w:rsid w:val="00555CF6"/>
    <w:rsid w:val="00556361"/>
    <w:rsid w:val="005564B8"/>
    <w:rsid w:val="005569FC"/>
    <w:rsid w:val="00556A21"/>
    <w:rsid w:val="00556E35"/>
    <w:rsid w:val="00556F11"/>
    <w:rsid w:val="00556FD5"/>
    <w:rsid w:val="005570F7"/>
    <w:rsid w:val="0055711F"/>
    <w:rsid w:val="00557270"/>
    <w:rsid w:val="00557359"/>
    <w:rsid w:val="00557827"/>
    <w:rsid w:val="00557B9E"/>
    <w:rsid w:val="00557DE4"/>
    <w:rsid w:val="00557F82"/>
    <w:rsid w:val="00560102"/>
    <w:rsid w:val="005606DA"/>
    <w:rsid w:val="005609D2"/>
    <w:rsid w:val="00560A3D"/>
    <w:rsid w:val="005610A0"/>
    <w:rsid w:val="005612D0"/>
    <w:rsid w:val="00561631"/>
    <w:rsid w:val="0056185C"/>
    <w:rsid w:val="00561E6D"/>
    <w:rsid w:val="00561F9C"/>
    <w:rsid w:val="005621A6"/>
    <w:rsid w:val="005623E8"/>
    <w:rsid w:val="005625F4"/>
    <w:rsid w:val="005626BF"/>
    <w:rsid w:val="005629B1"/>
    <w:rsid w:val="00562BBA"/>
    <w:rsid w:val="0056371A"/>
    <w:rsid w:val="00563955"/>
    <w:rsid w:val="005639FD"/>
    <w:rsid w:val="00563B74"/>
    <w:rsid w:val="00563D08"/>
    <w:rsid w:val="00563DFF"/>
    <w:rsid w:val="00563E54"/>
    <w:rsid w:val="00563F47"/>
    <w:rsid w:val="00563F55"/>
    <w:rsid w:val="00564021"/>
    <w:rsid w:val="005643B1"/>
    <w:rsid w:val="005647DB"/>
    <w:rsid w:val="005648E4"/>
    <w:rsid w:val="00564B70"/>
    <w:rsid w:val="00565272"/>
    <w:rsid w:val="00565921"/>
    <w:rsid w:val="00565D02"/>
    <w:rsid w:val="00565F56"/>
    <w:rsid w:val="0056637F"/>
    <w:rsid w:val="00566803"/>
    <w:rsid w:val="005668BB"/>
    <w:rsid w:val="0056697E"/>
    <w:rsid w:val="00566AB4"/>
    <w:rsid w:val="00566CD4"/>
    <w:rsid w:val="005670DA"/>
    <w:rsid w:val="0056743F"/>
    <w:rsid w:val="005675E9"/>
    <w:rsid w:val="0056777A"/>
    <w:rsid w:val="00567783"/>
    <w:rsid w:val="00567877"/>
    <w:rsid w:val="00567949"/>
    <w:rsid w:val="00567C85"/>
    <w:rsid w:val="00567E2F"/>
    <w:rsid w:val="00567FC5"/>
    <w:rsid w:val="00570010"/>
    <w:rsid w:val="00570129"/>
    <w:rsid w:val="00570147"/>
    <w:rsid w:val="005704F0"/>
    <w:rsid w:val="00570623"/>
    <w:rsid w:val="00570AEF"/>
    <w:rsid w:val="00570F91"/>
    <w:rsid w:val="005712A4"/>
    <w:rsid w:val="005718A8"/>
    <w:rsid w:val="00571942"/>
    <w:rsid w:val="00571B5A"/>
    <w:rsid w:val="005721A4"/>
    <w:rsid w:val="00572203"/>
    <w:rsid w:val="005722BC"/>
    <w:rsid w:val="005723B6"/>
    <w:rsid w:val="005723BB"/>
    <w:rsid w:val="0057289B"/>
    <w:rsid w:val="005731E9"/>
    <w:rsid w:val="00573302"/>
    <w:rsid w:val="00573647"/>
    <w:rsid w:val="00573903"/>
    <w:rsid w:val="005739D7"/>
    <w:rsid w:val="00573B1A"/>
    <w:rsid w:val="00573D33"/>
    <w:rsid w:val="00573DC5"/>
    <w:rsid w:val="00574223"/>
    <w:rsid w:val="00574D66"/>
    <w:rsid w:val="00574E2E"/>
    <w:rsid w:val="00575284"/>
    <w:rsid w:val="0057546D"/>
    <w:rsid w:val="0057554A"/>
    <w:rsid w:val="00575822"/>
    <w:rsid w:val="00575E87"/>
    <w:rsid w:val="0057604C"/>
    <w:rsid w:val="00576147"/>
    <w:rsid w:val="00576436"/>
    <w:rsid w:val="00576564"/>
    <w:rsid w:val="005767C0"/>
    <w:rsid w:val="00576DD5"/>
    <w:rsid w:val="00576E83"/>
    <w:rsid w:val="00576EAA"/>
    <w:rsid w:val="00576FFD"/>
    <w:rsid w:val="005773DC"/>
    <w:rsid w:val="00577618"/>
    <w:rsid w:val="005776CB"/>
    <w:rsid w:val="00577812"/>
    <w:rsid w:val="005779D6"/>
    <w:rsid w:val="00577DE7"/>
    <w:rsid w:val="0058007E"/>
    <w:rsid w:val="0058019F"/>
    <w:rsid w:val="00580408"/>
    <w:rsid w:val="00580CCE"/>
    <w:rsid w:val="005814E6"/>
    <w:rsid w:val="0058172C"/>
    <w:rsid w:val="00581958"/>
    <w:rsid w:val="00581A42"/>
    <w:rsid w:val="00581C03"/>
    <w:rsid w:val="00581D7D"/>
    <w:rsid w:val="005821CC"/>
    <w:rsid w:val="00582D68"/>
    <w:rsid w:val="00582E7D"/>
    <w:rsid w:val="00582E8D"/>
    <w:rsid w:val="005833D3"/>
    <w:rsid w:val="00583944"/>
    <w:rsid w:val="00583E5F"/>
    <w:rsid w:val="00584205"/>
    <w:rsid w:val="00584757"/>
    <w:rsid w:val="00584BFE"/>
    <w:rsid w:val="00584D23"/>
    <w:rsid w:val="00584EC4"/>
    <w:rsid w:val="00585172"/>
    <w:rsid w:val="00585537"/>
    <w:rsid w:val="005855E7"/>
    <w:rsid w:val="00585692"/>
    <w:rsid w:val="00585CF3"/>
    <w:rsid w:val="00585F57"/>
    <w:rsid w:val="00586025"/>
    <w:rsid w:val="005860DE"/>
    <w:rsid w:val="00586302"/>
    <w:rsid w:val="005864D9"/>
    <w:rsid w:val="0058654F"/>
    <w:rsid w:val="0058662C"/>
    <w:rsid w:val="0058693D"/>
    <w:rsid w:val="00586ACB"/>
    <w:rsid w:val="00586E61"/>
    <w:rsid w:val="00586F26"/>
    <w:rsid w:val="00587122"/>
    <w:rsid w:val="00587E8E"/>
    <w:rsid w:val="00590248"/>
    <w:rsid w:val="005903FA"/>
    <w:rsid w:val="0059077C"/>
    <w:rsid w:val="00590885"/>
    <w:rsid w:val="00591000"/>
    <w:rsid w:val="0059119C"/>
    <w:rsid w:val="005911E2"/>
    <w:rsid w:val="005916D5"/>
    <w:rsid w:val="005918AF"/>
    <w:rsid w:val="00591940"/>
    <w:rsid w:val="00591C6E"/>
    <w:rsid w:val="00591CC1"/>
    <w:rsid w:val="00591EF0"/>
    <w:rsid w:val="005926E2"/>
    <w:rsid w:val="00592AA8"/>
    <w:rsid w:val="005931F5"/>
    <w:rsid w:val="00593202"/>
    <w:rsid w:val="0059340C"/>
    <w:rsid w:val="00593546"/>
    <w:rsid w:val="00593DE3"/>
    <w:rsid w:val="005940A3"/>
    <w:rsid w:val="00594376"/>
    <w:rsid w:val="00594451"/>
    <w:rsid w:val="0059465D"/>
    <w:rsid w:val="005949B6"/>
    <w:rsid w:val="00594A50"/>
    <w:rsid w:val="005951D7"/>
    <w:rsid w:val="0059526A"/>
    <w:rsid w:val="005958A4"/>
    <w:rsid w:val="00595993"/>
    <w:rsid w:val="00595CF0"/>
    <w:rsid w:val="00595ECA"/>
    <w:rsid w:val="0059622C"/>
    <w:rsid w:val="0059629E"/>
    <w:rsid w:val="005967D4"/>
    <w:rsid w:val="0059681A"/>
    <w:rsid w:val="00596B26"/>
    <w:rsid w:val="00596B65"/>
    <w:rsid w:val="00596CA5"/>
    <w:rsid w:val="00596DEF"/>
    <w:rsid w:val="00597096"/>
    <w:rsid w:val="0059734D"/>
    <w:rsid w:val="00597394"/>
    <w:rsid w:val="0059741D"/>
    <w:rsid w:val="0059783C"/>
    <w:rsid w:val="00597C14"/>
    <w:rsid w:val="005A03EA"/>
    <w:rsid w:val="005A05F8"/>
    <w:rsid w:val="005A0983"/>
    <w:rsid w:val="005A0C46"/>
    <w:rsid w:val="005A0D27"/>
    <w:rsid w:val="005A127B"/>
    <w:rsid w:val="005A12CE"/>
    <w:rsid w:val="005A14C5"/>
    <w:rsid w:val="005A16D2"/>
    <w:rsid w:val="005A19A2"/>
    <w:rsid w:val="005A19B3"/>
    <w:rsid w:val="005A1B49"/>
    <w:rsid w:val="005A1BD4"/>
    <w:rsid w:val="005A214D"/>
    <w:rsid w:val="005A2383"/>
    <w:rsid w:val="005A2495"/>
    <w:rsid w:val="005A2C93"/>
    <w:rsid w:val="005A2D82"/>
    <w:rsid w:val="005A2DFD"/>
    <w:rsid w:val="005A2E96"/>
    <w:rsid w:val="005A3447"/>
    <w:rsid w:val="005A3602"/>
    <w:rsid w:val="005A36B6"/>
    <w:rsid w:val="005A3DA1"/>
    <w:rsid w:val="005A4315"/>
    <w:rsid w:val="005A4487"/>
    <w:rsid w:val="005A4977"/>
    <w:rsid w:val="005A4A3A"/>
    <w:rsid w:val="005A4ECB"/>
    <w:rsid w:val="005A5135"/>
    <w:rsid w:val="005A54D4"/>
    <w:rsid w:val="005A5B14"/>
    <w:rsid w:val="005A5BDE"/>
    <w:rsid w:val="005A602F"/>
    <w:rsid w:val="005A60E0"/>
    <w:rsid w:val="005A633C"/>
    <w:rsid w:val="005A6E15"/>
    <w:rsid w:val="005A6EFE"/>
    <w:rsid w:val="005A7074"/>
    <w:rsid w:val="005A7121"/>
    <w:rsid w:val="005A71D1"/>
    <w:rsid w:val="005A7276"/>
    <w:rsid w:val="005A74F7"/>
    <w:rsid w:val="005A756C"/>
    <w:rsid w:val="005A7869"/>
    <w:rsid w:val="005A7895"/>
    <w:rsid w:val="005A7B3C"/>
    <w:rsid w:val="005B0135"/>
    <w:rsid w:val="005B0157"/>
    <w:rsid w:val="005B045A"/>
    <w:rsid w:val="005B08D3"/>
    <w:rsid w:val="005B0963"/>
    <w:rsid w:val="005B0BE8"/>
    <w:rsid w:val="005B0C83"/>
    <w:rsid w:val="005B10C2"/>
    <w:rsid w:val="005B1338"/>
    <w:rsid w:val="005B141E"/>
    <w:rsid w:val="005B18B3"/>
    <w:rsid w:val="005B1AB3"/>
    <w:rsid w:val="005B1F12"/>
    <w:rsid w:val="005B20C7"/>
    <w:rsid w:val="005B215A"/>
    <w:rsid w:val="005B25EC"/>
    <w:rsid w:val="005B2820"/>
    <w:rsid w:val="005B2CBF"/>
    <w:rsid w:val="005B31C8"/>
    <w:rsid w:val="005B3204"/>
    <w:rsid w:val="005B363A"/>
    <w:rsid w:val="005B466D"/>
    <w:rsid w:val="005B4BB9"/>
    <w:rsid w:val="005B4EE9"/>
    <w:rsid w:val="005B4F48"/>
    <w:rsid w:val="005B5298"/>
    <w:rsid w:val="005B52E7"/>
    <w:rsid w:val="005B5615"/>
    <w:rsid w:val="005B56F3"/>
    <w:rsid w:val="005B5751"/>
    <w:rsid w:val="005B57A5"/>
    <w:rsid w:val="005B5CB2"/>
    <w:rsid w:val="005B60C7"/>
    <w:rsid w:val="005B60D6"/>
    <w:rsid w:val="005B636A"/>
    <w:rsid w:val="005B640F"/>
    <w:rsid w:val="005B6763"/>
    <w:rsid w:val="005B69F0"/>
    <w:rsid w:val="005B6A18"/>
    <w:rsid w:val="005B7207"/>
    <w:rsid w:val="005B780A"/>
    <w:rsid w:val="005B7913"/>
    <w:rsid w:val="005B7E45"/>
    <w:rsid w:val="005B7F65"/>
    <w:rsid w:val="005C0039"/>
    <w:rsid w:val="005C0448"/>
    <w:rsid w:val="005C0981"/>
    <w:rsid w:val="005C098F"/>
    <w:rsid w:val="005C0A8D"/>
    <w:rsid w:val="005C0BF7"/>
    <w:rsid w:val="005C0BFD"/>
    <w:rsid w:val="005C1201"/>
    <w:rsid w:val="005C131D"/>
    <w:rsid w:val="005C1634"/>
    <w:rsid w:val="005C1AC5"/>
    <w:rsid w:val="005C1B7D"/>
    <w:rsid w:val="005C2352"/>
    <w:rsid w:val="005C28BB"/>
    <w:rsid w:val="005C2956"/>
    <w:rsid w:val="005C2DD4"/>
    <w:rsid w:val="005C2E02"/>
    <w:rsid w:val="005C2E7C"/>
    <w:rsid w:val="005C2F04"/>
    <w:rsid w:val="005C3288"/>
    <w:rsid w:val="005C389C"/>
    <w:rsid w:val="005C3A23"/>
    <w:rsid w:val="005C3B0C"/>
    <w:rsid w:val="005C3BF3"/>
    <w:rsid w:val="005C3CFC"/>
    <w:rsid w:val="005C3E80"/>
    <w:rsid w:val="005C407B"/>
    <w:rsid w:val="005C4284"/>
    <w:rsid w:val="005C43E2"/>
    <w:rsid w:val="005C469E"/>
    <w:rsid w:val="005C4877"/>
    <w:rsid w:val="005C4892"/>
    <w:rsid w:val="005C4922"/>
    <w:rsid w:val="005C4EAA"/>
    <w:rsid w:val="005C5095"/>
    <w:rsid w:val="005C53DD"/>
    <w:rsid w:val="005C5A7E"/>
    <w:rsid w:val="005C5B7B"/>
    <w:rsid w:val="005C5BE0"/>
    <w:rsid w:val="005C5DF6"/>
    <w:rsid w:val="005C5EE0"/>
    <w:rsid w:val="005C6425"/>
    <w:rsid w:val="005C65AB"/>
    <w:rsid w:val="005C684A"/>
    <w:rsid w:val="005C69BE"/>
    <w:rsid w:val="005C6A03"/>
    <w:rsid w:val="005C6ADA"/>
    <w:rsid w:val="005C6C3D"/>
    <w:rsid w:val="005C6DDF"/>
    <w:rsid w:val="005C71A6"/>
    <w:rsid w:val="005C71EA"/>
    <w:rsid w:val="005C730E"/>
    <w:rsid w:val="005C74DA"/>
    <w:rsid w:val="005C78FE"/>
    <w:rsid w:val="005C7BF3"/>
    <w:rsid w:val="005C7DFF"/>
    <w:rsid w:val="005D0215"/>
    <w:rsid w:val="005D027C"/>
    <w:rsid w:val="005D077F"/>
    <w:rsid w:val="005D07C9"/>
    <w:rsid w:val="005D10A9"/>
    <w:rsid w:val="005D1144"/>
    <w:rsid w:val="005D19AC"/>
    <w:rsid w:val="005D1C5B"/>
    <w:rsid w:val="005D1EF4"/>
    <w:rsid w:val="005D2072"/>
    <w:rsid w:val="005D221A"/>
    <w:rsid w:val="005D2333"/>
    <w:rsid w:val="005D234F"/>
    <w:rsid w:val="005D24AF"/>
    <w:rsid w:val="005D289E"/>
    <w:rsid w:val="005D297B"/>
    <w:rsid w:val="005D2A4F"/>
    <w:rsid w:val="005D2A97"/>
    <w:rsid w:val="005D2F3A"/>
    <w:rsid w:val="005D3430"/>
    <w:rsid w:val="005D360C"/>
    <w:rsid w:val="005D36CE"/>
    <w:rsid w:val="005D39EF"/>
    <w:rsid w:val="005D3B50"/>
    <w:rsid w:val="005D3E72"/>
    <w:rsid w:val="005D4028"/>
    <w:rsid w:val="005D4565"/>
    <w:rsid w:val="005D4997"/>
    <w:rsid w:val="005D51F0"/>
    <w:rsid w:val="005D5298"/>
    <w:rsid w:val="005D52A1"/>
    <w:rsid w:val="005D532B"/>
    <w:rsid w:val="005D5392"/>
    <w:rsid w:val="005D54EF"/>
    <w:rsid w:val="005D5533"/>
    <w:rsid w:val="005D55A7"/>
    <w:rsid w:val="005D55D2"/>
    <w:rsid w:val="005D56BC"/>
    <w:rsid w:val="005D5C1F"/>
    <w:rsid w:val="005D603E"/>
    <w:rsid w:val="005D60C9"/>
    <w:rsid w:val="005D613F"/>
    <w:rsid w:val="005D6198"/>
    <w:rsid w:val="005D660C"/>
    <w:rsid w:val="005D678B"/>
    <w:rsid w:val="005D6C8E"/>
    <w:rsid w:val="005D73A6"/>
    <w:rsid w:val="005D7574"/>
    <w:rsid w:val="005D77C7"/>
    <w:rsid w:val="005D790D"/>
    <w:rsid w:val="005D7951"/>
    <w:rsid w:val="005E018B"/>
    <w:rsid w:val="005E0660"/>
    <w:rsid w:val="005E0815"/>
    <w:rsid w:val="005E0A1F"/>
    <w:rsid w:val="005E0D4F"/>
    <w:rsid w:val="005E0E6C"/>
    <w:rsid w:val="005E1480"/>
    <w:rsid w:val="005E1512"/>
    <w:rsid w:val="005E15E3"/>
    <w:rsid w:val="005E1A55"/>
    <w:rsid w:val="005E1E55"/>
    <w:rsid w:val="005E2005"/>
    <w:rsid w:val="005E224F"/>
    <w:rsid w:val="005E2460"/>
    <w:rsid w:val="005E262C"/>
    <w:rsid w:val="005E2A6D"/>
    <w:rsid w:val="005E2B22"/>
    <w:rsid w:val="005E2C61"/>
    <w:rsid w:val="005E2CA4"/>
    <w:rsid w:val="005E3046"/>
    <w:rsid w:val="005E3510"/>
    <w:rsid w:val="005E36D6"/>
    <w:rsid w:val="005E38C2"/>
    <w:rsid w:val="005E3967"/>
    <w:rsid w:val="005E3A70"/>
    <w:rsid w:val="005E3D05"/>
    <w:rsid w:val="005E3E22"/>
    <w:rsid w:val="005E3F5B"/>
    <w:rsid w:val="005E443D"/>
    <w:rsid w:val="005E449A"/>
    <w:rsid w:val="005E45FB"/>
    <w:rsid w:val="005E4723"/>
    <w:rsid w:val="005E4E46"/>
    <w:rsid w:val="005E50AA"/>
    <w:rsid w:val="005E51EC"/>
    <w:rsid w:val="005E521A"/>
    <w:rsid w:val="005E526A"/>
    <w:rsid w:val="005E5311"/>
    <w:rsid w:val="005E571B"/>
    <w:rsid w:val="005E5771"/>
    <w:rsid w:val="005E5A02"/>
    <w:rsid w:val="005E5B7D"/>
    <w:rsid w:val="005E6317"/>
    <w:rsid w:val="005E636F"/>
    <w:rsid w:val="005E6F07"/>
    <w:rsid w:val="005E74B4"/>
    <w:rsid w:val="005E79D7"/>
    <w:rsid w:val="005E7E6E"/>
    <w:rsid w:val="005E7E8D"/>
    <w:rsid w:val="005F006A"/>
    <w:rsid w:val="005F00E1"/>
    <w:rsid w:val="005F00FC"/>
    <w:rsid w:val="005F0231"/>
    <w:rsid w:val="005F02B2"/>
    <w:rsid w:val="005F0691"/>
    <w:rsid w:val="005F09F5"/>
    <w:rsid w:val="005F0A4B"/>
    <w:rsid w:val="005F0A74"/>
    <w:rsid w:val="005F0BF7"/>
    <w:rsid w:val="005F1311"/>
    <w:rsid w:val="005F14F7"/>
    <w:rsid w:val="005F1558"/>
    <w:rsid w:val="005F188D"/>
    <w:rsid w:val="005F1D8D"/>
    <w:rsid w:val="005F21C9"/>
    <w:rsid w:val="005F247D"/>
    <w:rsid w:val="005F26B1"/>
    <w:rsid w:val="005F2EF6"/>
    <w:rsid w:val="005F30BF"/>
    <w:rsid w:val="005F372C"/>
    <w:rsid w:val="005F3739"/>
    <w:rsid w:val="005F3E71"/>
    <w:rsid w:val="005F3FB8"/>
    <w:rsid w:val="005F4312"/>
    <w:rsid w:val="005F4523"/>
    <w:rsid w:val="005F4788"/>
    <w:rsid w:val="005F4856"/>
    <w:rsid w:val="005F4B69"/>
    <w:rsid w:val="005F4EA7"/>
    <w:rsid w:val="005F502B"/>
    <w:rsid w:val="005F5040"/>
    <w:rsid w:val="005F51F2"/>
    <w:rsid w:val="005F520D"/>
    <w:rsid w:val="005F54FF"/>
    <w:rsid w:val="005F56AE"/>
    <w:rsid w:val="005F5978"/>
    <w:rsid w:val="005F5CB9"/>
    <w:rsid w:val="005F5E35"/>
    <w:rsid w:val="005F61FC"/>
    <w:rsid w:val="005F6447"/>
    <w:rsid w:val="005F64CD"/>
    <w:rsid w:val="005F653A"/>
    <w:rsid w:val="005F6615"/>
    <w:rsid w:val="005F68A0"/>
    <w:rsid w:val="005F69B7"/>
    <w:rsid w:val="005F6AC0"/>
    <w:rsid w:val="005F6D52"/>
    <w:rsid w:val="005F73C6"/>
    <w:rsid w:val="005F7421"/>
    <w:rsid w:val="005F7DB6"/>
    <w:rsid w:val="005F7E7B"/>
    <w:rsid w:val="0060026E"/>
    <w:rsid w:val="00600389"/>
    <w:rsid w:val="0060043C"/>
    <w:rsid w:val="00600815"/>
    <w:rsid w:val="006009AC"/>
    <w:rsid w:val="006009F3"/>
    <w:rsid w:val="00600E99"/>
    <w:rsid w:val="006011BA"/>
    <w:rsid w:val="0060144C"/>
    <w:rsid w:val="00601957"/>
    <w:rsid w:val="00602081"/>
    <w:rsid w:val="00602180"/>
    <w:rsid w:val="00602383"/>
    <w:rsid w:val="006023DB"/>
    <w:rsid w:val="006026AC"/>
    <w:rsid w:val="006026E6"/>
    <w:rsid w:val="00602987"/>
    <w:rsid w:val="00602BEF"/>
    <w:rsid w:val="00602E57"/>
    <w:rsid w:val="00603012"/>
    <w:rsid w:val="006030BB"/>
    <w:rsid w:val="006030BD"/>
    <w:rsid w:val="00603808"/>
    <w:rsid w:val="00603C02"/>
    <w:rsid w:val="00603C48"/>
    <w:rsid w:val="006047B1"/>
    <w:rsid w:val="006047D4"/>
    <w:rsid w:val="00604C70"/>
    <w:rsid w:val="00604DE8"/>
    <w:rsid w:val="006051F3"/>
    <w:rsid w:val="00605261"/>
    <w:rsid w:val="0060548A"/>
    <w:rsid w:val="006054D2"/>
    <w:rsid w:val="006055B8"/>
    <w:rsid w:val="0060563D"/>
    <w:rsid w:val="00605BE0"/>
    <w:rsid w:val="00605BE6"/>
    <w:rsid w:val="00605FAA"/>
    <w:rsid w:val="006064F1"/>
    <w:rsid w:val="00606608"/>
    <w:rsid w:val="0060683B"/>
    <w:rsid w:val="00606BA1"/>
    <w:rsid w:val="00606C4D"/>
    <w:rsid w:val="00606D98"/>
    <w:rsid w:val="00606FA7"/>
    <w:rsid w:val="0060719F"/>
    <w:rsid w:val="0060722B"/>
    <w:rsid w:val="006076E6"/>
    <w:rsid w:val="00607856"/>
    <w:rsid w:val="006079D1"/>
    <w:rsid w:val="00607BD8"/>
    <w:rsid w:val="00607C4F"/>
    <w:rsid w:val="00607DA0"/>
    <w:rsid w:val="00610168"/>
    <w:rsid w:val="006101F7"/>
    <w:rsid w:val="0061038F"/>
    <w:rsid w:val="00610465"/>
    <w:rsid w:val="00610479"/>
    <w:rsid w:val="00610A82"/>
    <w:rsid w:val="00610A92"/>
    <w:rsid w:val="00610BAF"/>
    <w:rsid w:val="00611228"/>
    <w:rsid w:val="0061156F"/>
    <w:rsid w:val="00611990"/>
    <w:rsid w:val="00611B42"/>
    <w:rsid w:val="00611BAB"/>
    <w:rsid w:val="00611CF8"/>
    <w:rsid w:val="00611E6A"/>
    <w:rsid w:val="00611EAE"/>
    <w:rsid w:val="00612031"/>
    <w:rsid w:val="006120DC"/>
    <w:rsid w:val="0061213B"/>
    <w:rsid w:val="006124F6"/>
    <w:rsid w:val="0061286F"/>
    <w:rsid w:val="00612A4F"/>
    <w:rsid w:val="00612B0B"/>
    <w:rsid w:val="0061317B"/>
    <w:rsid w:val="006131C5"/>
    <w:rsid w:val="00613534"/>
    <w:rsid w:val="0061373D"/>
    <w:rsid w:val="0061388C"/>
    <w:rsid w:val="006139BA"/>
    <w:rsid w:val="00613A9B"/>
    <w:rsid w:val="00613B66"/>
    <w:rsid w:val="00613CCA"/>
    <w:rsid w:val="00614424"/>
    <w:rsid w:val="00614C5D"/>
    <w:rsid w:val="00614D6C"/>
    <w:rsid w:val="00614E47"/>
    <w:rsid w:val="0061530F"/>
    <w:rsid w:val="006154AB"/>
    <w:rsid w:val="00615572"/>
    <w:rsid w:val="0061557B"/>
    <w:rsid w:val="006160C4"/>
    <w:rsid w:val="00616265"/>
    <w:rsid w:val="006163CF"/>
    <w:rsid w:val="0061668C"/>
    <w:rsid w:val="00616B95"/>
    <w:rsid w:val="00617344"/>
    <w:rsid w:val="00617401"/>
    <w:rsid w:val="006176D6"/>
    <w:rsid w:val="00617784"/>
    <w:rsid w:val="00617EEA"/>
    <w:rsid w:val="006206B5"/>
    <w:rsid w:val="006207FC"/>
    <w:rsid w:val="006208FF"/>
    <w:rsid w:val="00620D96"/>
    <w:rsid w:val="00621183"/>
    <w:rsid w:val="0062190D"/>
    <w:rsid w:val="006219AD"/>
    <w:rsid w:val="00621B7A"/>
    <w:rsid w:val="00621C4D"/>
    <w:rsid w:val="00621D64"/>
    <w:rsid w:val="00621E7D"/>
    <w:rsid w:val="00622278"/>
    <w:rsid w:val="0062254B"/>
    <w:rsid w:val="00622929"/>
    <w:rsid w:val="00622E59"/>
    <w:rsid w:val="00623205"/>
    <w:rsid w:val="00623262"/>
    <w:rsid w:val="006233E1"/>
    <w:rsid w:val="00623488"/>
    <w:rsid w:val="00623515"/>
    <w:rsid w:val="006235BB"/>
    <w:rsid w:val="006236DB"/>
    <w:rsid w:val="0062377F"/>
    <w:rsid w:val="00623907"/>
    <w:rsid w:val="00623954"/>
    <w:rsid w:val="00623B98"/>
    <w:rsid w:val="00623C13"/>
    <w:rsid w:val="0062415F"/>
    <w:rsid w:val="00624376"/>
    <w:rsid w:val="0062460B"/>
    <w:rsid w:val="0062479F"/>
    <w:rsid w:val="0062495F"/>
    <w:rsid w:val="00624A70"/>
    <w:rsid w:val="00624AB7"/>
    <w:rsid w:val="00624B39"/>
    <w:rsid w:val="00624BA2"/>
    <w:rsid w:val="00624DAB"/>
    <w:rsid w:val="0062509A"/>
    <w:rsid w:val="0062595E"/>
    <w:rsid w:val="00625C6D"/>
    <w:rsid w:val="00625F42"/>
    <w:rsid w:val="00626004"/>
    <w:rsid w:val="006262F3"/>
    <w:rsid w:val="006264E6"/>
    <w:rsid w:val="006269A8"/>
    <w:rsid w:val="00626A30"/>
    <w:rsid w:val="00626CEC"/>
    <w:rsid w:val="0062703F"/>
    <w:rsid w:val="006270A1"/>
    <w:rsid w:val="006270A7"/>
    <w:rsid w:val="006272A4"/>
    <w:rsid w:val="00627705"/>
    <w:rsid w:val="0062773E"/>
    <w:rsid w:val="0062796F"/>
    <w:rsid w:val="006279C8"/>
    <w:rsid w:val="00627D4A"/>
    <w:rsid w:val="006300E3"/>
    <w:rsid w:val="0063013E"/>
    <w:rsid w:val="006306A9"/>
    <w:rsid w:val="006307DF"/>
    <w:rsid w:val="00630A60"/>
    <w:rsid w:val="00630EB3"/>
    <w:rsid w:val="006312D6"/>
    <w:rsid w:val="0063139E"/>
    <w:rsid w:val="006314DF"/>
    <w:rsid w:val="00631605"/>
    <w:rsid w:val="0063176C"/>
    <w:rsid w:val="00631A71"/>
    <w:rsid w:val="00631DA7"/>
    <w:rsid w:val="00631FF6"/>
    <w:rsid w:val="00632021"/>
    <w:rsid w:val="0063274C"/>
    <w:rsid w:val="00632A39"/>
    <w:rsid w:val="00632C15"/>
    <w:rsid w:val="00632EE5"/>
    <w:rsid w:val="006334FA"/>
    <w:rsid w:val="00633969"/>
    <w:rsid w:val="00633A06"/>
    <w:rsid w:val="00633A5F"/>
    <w:rsid w:val="00633CAE"/>
    <w:rsid w:val="00633E70"/>
    <w:rsid w:val="006340AF"/>
    <w:rsid w:val="006341F7"/>
    <w:rsid w:val="00634297"/>
    <w:rsid w:val="00634A6B"/>
    <w:rsid w:val="00634C12"/>
    <w:rsid w:val="00634C5F"/>
    <w:rsid w:val="00634CB5"/>
    <w:rsid w:val="00634ECD"/>
    <w:rsid w:val="00634F72"/>
    <w:rsid w:val="00635127"/>
    <w:rsid w:val="00635301"/>
    <w:rsid w:val="00635317"/>
    <w:rsid w:val="00635457"/>
    <w:rsid w:val="00635485"/>
    <w:rsid w:val="0063561D"/>
    <w:rsid w:val="0063563F"/>
    <w:rsid w:val="00635860"/>
    <w:rsid w:val="006359F5"/>
    <w:rsid w:val="00635C89"/>
    <w:rsid w:val="00635DF2"/>
    <w:rsid w:val="00635E59"/>
    <w:rsid w:val="00636542"/>
    <w:rsid w:val="006366DB"/>
    <w:rsid w:val="00636717"/>
    <w:rsid w:val="00636C84"/>
    <w:rsid w:val="00636CAE"/>
    <w:rsid w:val="00636DF1"/>
    <w:rsid w:val="0063717F"/>
    <w:rsid w:val="00637224"/>
    <w:rsid w:val="006377C8"/>
    <w:rsid w:val="00637999"/>
    <w:rsid w:val="00637B92"/>
    <w:rsid w:val="00637C9E"/>
    <w:rsid w:val="00637CC6"/>
    <w:rsid w:val="00637D06"/>
    <w:rsid w:val="00637E56"/>
    <w:rsid w:val="006400B3"/>
    <w:rsid w:val="00640161"/>
    <w:rsid w:val="0064022B"/>
    <w:rsid w:val="00640412"/>
    <w:rsid w:val="006405B9"/>
    <w:rsid w:val="00640967"/>
    <w:rsid w:val="006409F4"/>
    <w:rsid w:val="00640AA9"/>
    <w:rsid w:val="00640AEF"/>
    <w:rsid w:val="00640D07"/>
    <w:rsid w:val="00641298"/>
    <w:rsid w:val="0064145C"/>
    <w:rsid w:val="00641F9C"/>
    <w:rsid w:val="0064200B"/>
    <w:rsid w:val="0064202D"/>
    <w:rsid w:val="0064226C"/>
    <w:rsid w:val="0064238B"/>
    <w:rsid w:val="006429DB"/>
    <w:rsid w:val="00642A43"/>
    <w:rsid w:val="00642C89"/>
    <w:rsid w:val="00642E56"/>
    <w:rsid w:val="00642FD8"/>
    <w:rsid w:val="006430AE"/>
    <w:rsid w:val="0064310B"/>
    <w:rsid w:val="006431A1"/>
    <w:rsid w:val="00643313"/>
    <w:rsid w:val="0064346C"/>
    <w:rsid w:val="006434A3"/>
    <w:rsid w:val="00643563"/>
    <w:rsid w:val="006439A0"/>
    <w:rsid w:val="006439E9"/>
    <w:rsid w:val="00643AE4"/>
    <w:rsid w:val="00643DE6"/>
    <w:rsid w:val="00644553"/>
    <w:rsid w:val="00644E7A"/>
    <w:rsid w:val="00644E7E"/>
    <w:rsid w:val="00644E87"/>
    <w:rsid w:val="0064511E"/>
    <w:rsid w:val="00645339"/>
    <w:rsid w:val="00645512"/>
    <w:rsid w:val="006457C8"/>
    <w:rsid w:val="00645D23"/>
    <w:rsid w:val="00646231"/>
    <w:rsid w:val="00646235"/>
    <w:rsid w:val="00646259"/>
    <w:rsid w:val="0064625A"/>
    <w:rsid w:val="006469BA"/>
    <w:rsid w:val="00646E88"/>
    <w:rsid w:val="00646EE8"/>
    <w:rsid w:val="0064706F"/>
    <w:rsid w:val="0064732A"/>
    <w:rsid w:val="006474B3"/>
    <w:rsid w:val="006474F2"/>
    <w:rsid w:val="00647EB2"/>
    <w:rsid w:val="00647FD7"/>
    <w:rsid w:val="0065008E"/>
    <w:rsid w:val="00650092"/>
    <w:rsid w:val="006506EC"/>
    <w:rsid w:val="0065098C"/>
    <w:rsid w:val="00650D8F"/>
    <w:rsid w:val="00651340"/>
    <w:rsid w:val="006513A5"/>
    <w:rsid w:val="006513C3"/>
    <w:rsid w:val="00651686"/>
    <w:rsid w:val="0065172C"/>
    <w:rsid w:val="00651740"/>
    <w:rsid w:val="0065180D"/>
    <w:rsid w:val="00651A4F"/>
    <w:rsid w:val="00651C93"/>
    <w:rsid w:val="00651CD7"/>
    <w:rsid w:val="00651E14"/>
    <w:rsid w:val="00651FF6"/>
    <w:rsid w:val="006520E3"/>
    <w:rsid w:val="006522EC"/>
    <w:rsid w:val="006527D6"/>
    <w:rsid w:val="00652939"/>
    <w:rsid w:val="0065299B"/>
    <w:rsid w:val="00652AA8"/>
    <w:rsid w:val="00652CC1"/>
    <w:rsid w:val="0065326D"/>
    <w:rsid w:val="0065343C"/>
    <w:rsid w:val="0065343E"/>
    <w:rsid w:val="0065373D"/>
    <w:rsid w:val="00653842"/>
    <w:rsid w:val="006539EE"/>
    <w:rsid w:val="00653E17"/>
    <w:rsid w:val="00654090"/>
    <w:rsid w:val="00654280"/>
    <w:rsid w:val="006542F2"/>
    <w:rsid w:val="006543E4"/>
    <w:rsid w:val="006546BB"/>
    <w:rsid w:val="0065481D"/>
    <w:rsid w:val="00654876"/>
    <w:rsid w:val="00654A84"/>
    <w:rsid w:val="00654AB8"/>
    <w:rsid w:val="00654AD7"/>
    <w:rsid w:val="00654B50"/>
    <w:rsid w:val="00654B83"/>
    <w:rsid w:val="006550AE"/>
    <w:rsid w:val="00655436"/>
    <w:rsid w:val="006554E8"/>
    <w:rsid w:val="006555CF"/>
    <w:rsid w:val="006556B5"/>
    <w:rsid w:val="00655798"/>
    <w:rsid w:val="006559E6"/>
    <w:rsid w:val="00655CB3"/>
    <w:rsid w:val="00656066"/>
    <w:rsid w:val="006561E2"/>
    <w:rsid w:val="0065663A"/>
    <w:rsid w:val="00656AF0"/>
    <w:rsid w:val="00656C7F"/>
    <w:rsid w:val="00656CC2"/>
    <w:rsid w:val="00656E87"/>
    <w:rsid w:val="00656F8B"/>
    <w:rsid w:val="00656FCA"/>
    <w:rsid w:val="00657366"/>
    <w:rsid w:val="00657AE5"/>
    <w:rsid w:val="00657BE2"/>
    <w:rsid w:val="00657C4B"/>
    <w:rsid w:val="00657EBC"/>
    <w:rsid w:val="00657F70"/>
    <w:rsid w:val="00657FC6"/>
    <w:rsid w:val="0066015F"/>
    <w:rsid w:val="00660361"/>
    <w:rsid w:val="006604B7"/>
    <w:rsid w:val="00660675"/>
    <w:rsid w:val="00660BE4"/>
    <w:rsid w:val="00660E89"/>
    <w:rsid w:val="00660EFE"/>
    <w:rsid w:val="006619C8"/>
    <w:rsid w:val="006621A6"/>
    <w:rsid w:val="0066224E"/>
    <w:rsid w:val="006626D9"/>
    <w:rsid w:val="00662883"/>
    <w:rsid w:val="00662EDB"/>
    <w:rsid w:val="0066301F"/>
    <w:rsid w:val="006631F7"/>
    <w:rsid w:val="006633C0"/>
    <w:rsid w:val="006635CF"/>
    <w:rsid w:val="0066376F"/>
    <w:rsid w:val="006637E3"/>
    <w:rsid w:val="0066384C"/>
    <w:rsid w:val="00663AFC"/>
    <w:rsid w:val="00663BDD"/>
    <w:rsid w:val="00663FB6"/>
    <w:rsid w:val="00664205"/>
    <w:rsid w:val="006646A5"/>
    <w:rsid w:val="00664883"/>
    <w:rsid w:val="00664975"/>
    <w:rsid w:val="00664ADF"/>
    <w:rsid w:val="00664CFD"/>
    <w:rsid w:val="00665A2E"/>
    <w:rsid w:val="00665AD4"/>
    <w:rsid w:val="00665C42"/>
    <w:rsid w:val="00665C96"/>
    <w:rsid w:val="00666084"/>
    <w:rsid w:val="006661EA"/>
    <w:rsid w:val="00666215"/>
    <w:rsid w:val="00666499"/>
    <w:rsid w:val="0066655F"/>
    <w:rsid w:val="006665CB"/>
    <w:rsid w:val="0066661F"/>
    <w:rsid w:val="00666B90"/>
    <w:rsid w:val="006675B0"/>
    <w:rsid w:val="00667961"/>
    <w:rsid w:val="00667D30"/>
    <w:rsid w:val="0067002B"/>
    <w:rsid w:val="00670147"/>
    <w:rsid w:val="0067029D"/>
    <w:rsid w:val="00670403"/>
    <w:rsid w:val="006704C3"/>
    <w:rsid w:val="00670B0C"/>
    <w:rsid w:val="00670F2F"/>
    <w:rsid w:val="00671028"/>
    <w:rsid w:val="00671299"/>
    <w:rsid w:val="006713DF"/>
    <w:rsid w:val="0067143B"/>
    <w:rsid w:val="00671487"/>
    <w:rsid w:val="006715B7"/>
    <w:rsid w:val="00671D6A"/>
    <w:rsid w:val="00672129"/>
    <w:rsid w:val="0067253E"/>
    <w:rsid w:val="00672583"/>
    <w:rsid w:val="00672736"/>
    <w:rsid w:val="006729B7"/>
    <w:rsid w:val="00672CD3"/>
    <w:rsid w:val="006732E8"/>
    <w:rsid w:val="00673426"/>
    <w:rsid w:val="00673482"/>
    <w:rsid w:val="0067369D"/>
    <w:rsid w:val="006737AC"/>
    <w:rsid w:val="006738FF"/>
    <w:rsid w:val="00673A9C"/>
    <w:rsid w:val="00673D17"/>
    <w:rsid w:val="00673E4F"/>
    <w:rsid w:val="00673F85"/>
    <w:rsid w:val="0067444B"/>
    <w:rsid w:val="00674684"/>
    <w:rsid w:val="00674AAE"/>
    <w:rsid w:val="00674B42"/>
    <w:rsid w:val="00674BAF"/>
    <w:rsid w:val="006752F2"/>
    <w:rsid w:val="00675509"/>
    <w:rsid w:val="006757AA"/>
    <w:rsid w:val="00675916"/>
    <w:rsid w:val="006759B3"/>
    <w:rsid w:val="00675AD1"/>
    <w:rsid w:val="00675C3F"/>
    <w:rsid w:val="00675CC8"/>
    <w:rsid w:val="00675F5D"/>
    <w:rsid w:val="00675FCF"/>
    <w:rsid w:val="006760AC"/>
    <w:rsid w:val="00676467"/>
    <w:rsid w:val="006766AA"/>
    <w:rsid w:val="006767BC"/>
    <w:rsid w:val="00676904"/>
    <w:rsid w:val="0067695B"/>
    <w:rsid w:val="00677604"/>
    <w:rsid w:val="00677861"/>
    <w:rsid w:val="0067798F"/>
    <w:rsid w:val="00677AD6"/>
    <w:rsid w:val="006800E7"/>
    <w:rsid w:val="00680197"/>
    <w:rsid w:val="006804C4"/>
    <w:rsid w:val="00680500"/>
    <w:rsid w:val="006806CA"/>
    <w:rsid w:val="00680ED3"/>
    <w:rsid w:val="00680F0D"/>
    <w:rsid w:val="00680F69"/>
    <w:rsid w:val="00681293"/>
    <w:rsid w:val="006816AC"/>
    <w:rsid w:val="00681933"/>
    <w:rsid w:val="0068194A"/>
    <w:rsid w:val="00681A7A"/>
    <w:rsid w:val="00681C42"/>
    <w:rsid w:val="00681EF1"/>
    <w:rsid w:val="006825F9"/>
    <w:rsid w:val="00682847"/>
    <w:rsid w:val="006829C2"/>
    <w:rsid w:val="00682A2B"/>
    <w:rsid w:val="00683473"/>
    <w:rsid w:val="00683520"/>
    <w:rsid w:val="006836B9"/>
    <w:rsid w:val="0068374A"/>
    <w:rsid w:val="006838ED"/>
    <w:rsid w:val="00683A16"/>
    <w:rsid w:val="006840C6"/>
    <w:rsid w:val="006840EA"/>
    <w:rsid w:val="006847B6"/>
    <w:rsid w:val="006847CF"/>
    <w:rsid w:val="006848D2"/>
    <w:rsid w:val="00684B52"/>
    <w:rsid w:val="00684BF5"/>
    <w:rsid w:val="00684EEF"/>
    <w:rsid w:val="006851A5"/>
    <w:rsid w:val="006851A7"/>
    <w:rsid w:val="00685266"/>
    <w:rsid w:val="00685571"/>
    <w:rsid w:val="006856F1"/>
    <w:rsid w:val="006858DF"/>
    <w:rsid w:val="00685A4D"/>
    <w:rsid w:val="00685ACD"/>
    <w:rsid w:val="00685B24"/>
    <w:rsid w:val="006861E9"/>
    <w:rsid w:val="00686313"/>
    <w:rsid w:val="0068655A"/>
    <w:rsid w:val="00686C7F"/>
    <w:rsid w:val="0068775A"/>
    <w:rsid w:val="00687BC0"/>
    <w:rsid w:val="00687E54"/>
    <w:rsid w:val="00690013"/>
    <w:rsid w:val="0069026C"/>
    <w:rsid w:val="0069071A"/>
    <w:rsid w:val="00690823"/>
    <w:rsid w:val="00690A1B"/>
    <w:rsid w:val="00690BDE"/>
    <w:rsid w:val="00690C39"/>
    <w:rsid w:val="00690D30"/>
    <w:rsid w:val="00690F7C"/>
    <w:rsid w:val="00691180"/>
    <w:rsid w:val="00691460"/>
    <w:rsid w:val="0069149A"/>
    <w:rsid w:val="006915DD"/>
    <w:rsid w:val="00691935"/>
    <w:rsid w:val="00691ABB"/>
    <w:rsid w:val="00691B2F"/>
    <w:rsid w:val="00691B50"/>
    <w:rsid w:val="00691C9D"/>
    <w:rsid w:val="006920F4"/>
    <w:rsid w:val="0069258D"/>
    <w:rsid w:val="00692D95"/>
    <w:rsid w:val="00693086"/>
    <w:rsid w:val="0069346F"/>
    <w:rsid w:val="0069360E"/>
    <w:rsid w:val="0069389B"/>
    <w:rsid w:val="00693943"/>
    <w:rsid w:val="00693A6B"/>
    <w:rsid w:val="00693AC5"/>
    <w:rsid w:val="00693D4E"/>
    <w:rsid w:val="00693F81"/>
    <w:rsid w:val="006941FD"/>
    <w:rsid w:val="0069432C"/>
    <w:rsid w:val="006945B4"/>
    <w:rsid w:val="00694630"/>
    <w:rsid w:val="0069471C"/>
    <w:rsid w:val="00694A94"/>
    <w:rsid w:val="00694C68"/>
    <w:rsid w:val="00694E98"/>
    <w:rsid w:val="0069509A"/>
    <w:rsid w:val="006952CE"/>
    <w:rsid w:val="00695629"/>
    <w:rsid w:val="006956AF"/>
    <w:rsid w:val="00695BC0"/>
    <w:rsid w:val="00695C46"/>
    <w:rsid w:val="00695D25"/>
    <w:rsid w:val="00696041"/>
    <w:rsid w:val="006963CB"/>
    <w:rsid w:val="006969DC"/>
    <w:rsid w:val="00696E73"/>
    <w:rsid w:val="00696EAD"/>
    <w:rsid w:val="00696EF5"/>
    <w:rsid w:val="006971B0"/>
    <w:rsid w:val="00697310"/>
    <w:rsid w:val="00697441"/>
    <w:rsid w:val="006A01DE"/>
    <w:rsid w:val="006A024D"/>
    <w:rsid w:val="006A0927"/>
    <w:rsid w:val="006A0A0A"/>
    <w:rsid w:val="006A0C73"/>
    <w:rsid w:val="006A0D67"/>
    <w:rsid w:val="006A114D"/>
    <w:rsid w:val="006A153A"/>
    <w:rsid w:val="006A1831"/>
    <w:rsid w:val="006A1981"/>
    <w:rsid w:val="006A1C0D"/>
    <w:rsid w:val="006A1F34"/>
    <w:rsid w:val="006A2071"/>
    <w:rsid w:val="006A2238"/>
    <w:rsid w:val="006A22D0"/>
    <w:rsid w:val="006A2370"/>
    <w:rsid w:val="006A2479"/>
    <w:rsid w:val="006A25BC"/>
    <w:rsid w:val="006A264A"/>
    <w:rsid w:val="006A2D94"/>
    <w:rsid w:val="006A300D"/>
    <w:rsid w:val="006A3278"/>
    <w:rsid w:val="006A327C"/>
    <w:rsid w:val="006A33EF"/>
    <w:rsid w:val="006A3415"/>
    <w:rsid w:val="006A34E2"/>
    <w:rsid w:val="006A3535"/>
    <w:rsid w:val="006A36F7"/>
    <w:rsid w:val="006A3804"/>
    <w:rsid w:val="006A3908"/>
    <w:rsid w:val="006A3964"/>
    <w:rsid w:val="006A3CA5"/>
    <w:rsid w:val="006A3CB4"/>
    <w:rsid w:val="006A44FD"/>
    <w:rsid w:val="006A4694"/>
    <w:rsid w:val="006A4C45"/>
    <w:rsid w:val="006A4E79"/>
    <w:rsid w:val="006A4F27"/>
    <w:rsid w:val="006A4F64"/>
    <w:rsid w:val="006A5093"/>
    <w:rsid w:val="006A52D5"/>
    <w:rsid w:val="006A544E"/>
    <w:rsid w:val="006A5729"/>
    <w:rsid w:val="006A5A90"/>
    <w:rsid w:val="006A5BCC"/>
    <w:rsid w:val="006A5D48"/>
    <w:rsid w:val="006A5D76"/>
    <w:rsid w:val="006A5E27"/>
    <w:rsid w:val="006A5EA3"/>
    <w:rsid w:val="006A5F2A"/>
    <w:rsid w:val="006A63F1"/>
    <w:rsid w:val="006A64A4"/>
    <w:rsid w:val="006A677A"/>
    <w:rsid w:val="006A6BD0"/>
    <w:rsid w:val="006A6C22"/>
    <w:rsid w:val="006A6C6C"/>
    <w:rsid w:val="006A6D16"/>
    <w:rsid w:val="006A6E8C"/>
    <w:rsid w:val="006A70FE"/>
    <w:rsid w:val="006A7227"/>
    <w:rsid w:val="006A735B"/>
    <w:rsid w:val="006A7738"/>
    <w:rsid w:val="006A77C7"/>
    <w:rsid w:val="006A7DBE"/>
    <w:rsid w:val="006A7F52"/>
    <w:rsid w:val="006A7FF0"/>
    <w:rsid w:val="006B028F"/>
    <w:rsid w:val="006B0483"/>
    <w:rsid w:val="006B0992"/>
    <w:rsid w:val="006B09D4"/>
    <w:rsid w:val="006B0C5B"/>
    <w:rsid w:val="006B0DB4"/>
    <w:rsid w:val="006B130E"/>
    <w:rsid w:val="006B1587"/>
    <w:rsid w:val="006B1766"/>
    <w:rsid w:val="006B1AD0"/>
    <w:rsid w:val="006B1ED2"/>
    <w:rsid w:val="006B21BB"/>
    <w:rsid w:val="006B2449"/>
    <w:rsid w:val="006B2734"/>
    <w:rsid w:val="006B2D56"/>
    <w:rsid w:val="006B2EA4"/>
    <w:rsid w:val="006B3151"/>
    <w:rsid w:val="006B31C4"/>
    <w:rsid w:val="006B320C"/>
    <w:rsid w:val="006B3462"/>
    <w:rsid w:val="006B36B3"/>
    <w:rsid w:val="006B3832"/>
    <w:rsid w:val="006B3891"/>
    <w:rsid w:val="006B3A2C"/>
    <w:rsid w:val="006B3AB6"/>
    <w:rsid w:val="006B3ADC"/>
    <w:rsid w:val="006B3CAB"/>
    <w:rsid w:val="006B3FAE"/>
    <w:rsid w:val="006B42AA"/>
    <w:rsid w:val="006B44CB"/>
    <w:rsid w:val="006B46BC"/>
    <w:rsid w:val="006B49B3"/>
    <w:rsid w:val="006B49D2"/>
    <w:rsid w:val="006B4CE5"/>
    <w:rsid w:val="006B570A"/>
    <w:rsid w:val="006B5715"/>
    <w:rsid w:val="006B5A61"/>
    <w:rsid w:val="006B648C"/>
    <w:rsid w:val="006B6546"/>
    <w:rsid w:val="006B6728"/>
    <w:rsid w:val="006B6CB7"/>
    <w:rsid w:val="006B6D0B"/>
    <w:rsid w:val="006B6ED5"/>
    <w:rsid w:val="006B6F1F"/>
    <w:rsid w:val="006B6F7D"/>
    <w:rsid w:val="006B7082"/>
    <w:rsid w:val="006B709A"/>
    <w:rsid w:val="006B7254"/>
    <w:rsid w:val="006B7408"/>
    <w:rsid w:val="006B7501"/>
    <w:rsid w:val="006B7513"/>
    <w:rsid w:val="006B760E"/>
    <w:rsid w:val="006B7837"/>
    <w:rsid w:val="006B785A"/>
    <w:rsid w:val="006B7910"/>
    <w:rsid w:val="006B7A59"/>
    <w:rsid w:val="006B7D98"/>
    <w:rsid w:val="006C01C8"/>
    <w:rsid w:val="006C0253"/>
    <w:rsid w:val="006C03A4"/>
    <w:rsid w:val="006C0412"/>
    <w:rsid w:val="006C0632"/>
    <w:rsid w:val="006C067E"/>
    <w:rsid w:val="006C071F"/>
    <w:rsid w:val="006C0A54"/>
    <w:rsid w:val="006C0C90"/>
    <w:rsid w:val="006C0EE9"/>
    <w:rsid w:val="006C0FCD"/>
    <w:rsid w:val="006C1729"/>
    <w:rsid w:val="006C192D"/>
    <w:rsid w:val="006C1C38"/>
    <w:rsid w:val="006C1CD1"/>
    <w:rsid w:val="006C2550"/>
    <w:rsid w:val="006C2678"/>
    <w:rsid w:val="006C29F9"/>
    <w:rsid w:val="006C2C38"/>
    <w:rsid w:val="006C2C45"/>
    <w:rsid w:val="006C2C8F"/>
    <w:rsid w:val="006C2E65"/>
    <w:rsid w:val="006C2E7F"/>
    <w:rsid w:val="006C2F33"/>
    <w:rsid w:val="006C2F83"/>
    <w:rsid w:val="006C3037"/>
    <w:rsid w:val="006C31A3"/>
    <w:rsid w:val="006C31F8"/>
    <w:rsid w:val="006C39EA"/>
    <w:rsid w:val="006C3C36"/>
    <w:rsid w:val="006C3DC2"/>
    <w:rsid w:val="006C3E46"/>
    <w:rsid w:val="006C402B"/>
    <w:rsid w:val="006C40E5"/>
    <w:rsid w:val="006C40F8"/>
    <w:rsid w:val="006C410E"/>
    <w:rsid w:val="006C42C4"/>
    <w:rsid w:val="006C4313"/>
    <w:rsid w:val="006C4338"/>
    <w:rsid w:val="006C440F"/>
    <w:rsid w:val="006C4623"/>
    <w:rsid w:val="006C4703"/>
    <w:rsid w:val="006C4EB7"/>
    <w:rsid w:val="006C52E8"/>
    <w:rsid w:val="006C5346"/>
    <w:rsid w:val="006C583D"/>
    <w:rsid w:val="006C589E"/>
    <w:rsid w:val="006C58E9"/>
    <w:rsid w:val="006C5B44"/>
    <w:rsid w:val="006C5F68"/>
    <w:rsid w:val="006C61F8"/>
    <w:rsid w:val="006C64D5"/>
    <w:rsid w:val="006C67DA"/>
    <w:rsid w:val="006C684F"/>
    <w:rsid w:val="006C6D0C"/>
    <w:rsid w:val="006C6E6D"/>
    <w:rsid w:val="006C7242"/>
    <w:rsid w:val="006C74DD"/>
    <w:rsid w:val="006C79A8"/>
    <w:rsid w:val="006C7AE2"/>
    <w:rsid w:val="006C7CC7"/>
    <w:rsid w:val="006D077B"/>
    <w:rsid w:val="006D0974"/>
    <w:rsid w:val="006D09D2"/>
    <w:rsid w:val="006D0A72"/>
    <w:rsid w:val="006D0C8A"/>
    <w:rsid w:val="006D0D92"/>
    <w:rsid w:val="006D121E"/>
    <w:rsid w:val="006D13F9"/>
    <w:rsid w:val="006D176E"/>
    <w:rsid w:val="006D1BD4"/>
    <w:rsid w:val="006D1EE5"/>
    <w:rsid w:val="006D2145"/>
    <w:rsid w:val="006D2ED4"/>
    <w:rsid w:val="006D2FF8"/>
    <w:rsid w:val="006D302A"/>
    <w:rsid w:val="006D30B2"/>
    <w:rsid w:val="006D35FD"/>
    <w:rsid w:val="006D3811"/>
    <w:rsid w:val="006D3872"/>
    <w:rsid w:val="006D3F34"/>
    <w:rsid w:val="006D40E7"/>
    <w:rsid w:val="006D447B"/>
    <w:rsid w:val="006D4954"/>
    <w:rsid w:val="006D496A"/>
    <w:rsid w:val="006D49C4"/>
    <w:rsid w:val="006D4ACE"/>
    <w:rsid w:val="006D4BE1"/>
    <w:rsid w:val="006D4D3F"/>
    <w:rsid w:val="006D4F23"/>
    <w:rsid w:val="006D5154"/>
    <w:rsid w:val="006D517D"/>
    <w:rsid w:val="006D518F"/>
    <w:rsid w:val="006D5268"/>
    <w:rsid w:val="006D58DB"/>
    <w:rsid w:val="006D5C2B"/>
    <w:rsid w:val="006D5C96"/>
    <w:rsid w:val="006D6010"/>
    <w:rsid w:val="006D6080"/>
    <w:rsid w:val="006D656D"/>
    <w:rsid w:val="006D668D"/>
    <w:rsid w:val="006D68C5"/>
    <w:rsid w:val="006D6AD3"/>
    <w:rsid w:val="006D6B10"/>
    <w:rsid w:val="006D6B95"/>
    <w:rsid w:val="006D6C39"/>
    <w:rsid w:val="006D6E5E"/>
    <w:rsid w:val="006D6F77"/>
    <w:rsid w:val="006D7146"/>
    <w:rsid w:val="006D7309"/>
    <w:rsid w:val="006D74E0"/>
    <w:rsid w:val="006D7795"/>
    <w:rsid w:val="006D79BA"/>
    <w:rsid w:val="006E0258"/>
    <w:rsid w:val="006E06B3"/>
    <w:rsid w:val="006E09ED"/>
    <w:rsid w:val="006E0BB8"/>
    <w:rsid w:val="006E0D37"/>
    <w:rsid w:val="006E0FB9"/>
    <w:rsid w:val="006E14B3"/>
    <w:rsid w:val="006E175D"/>
    <w:rsid w:val="006E191C"/>
    <w:rsid w:val="006E1963"/>
    <w:rsid w:val="006E1EAC"/>
    <w:rsid w:val="006E1F52"/>
    <w:rsid w:val="006E22E1"/>
    <w:rsid w:val="006E2554"/>
    <w:rsid w:val="006E2653"/>
    <w:rsid w:val="006E27DA"/>
    <w:rsid w:val="006E2875"/>
    <w:rsid w:val="006E2D3E"/>
    <w:rsid w:val="006E329A"/>
    <w:rsid w:val="006E3477"/>
    <w:rsid w:val="006E358D"/>
    <w:rsid w:val="006E3A90"/>
    <w:rsid w:val="006E3CC7"/>
    <w:rsid w:val="006E4585"/>
    <w:rsid w:val="006E4900"/>
    <w:rsid w:val="006E4923"/>
    <w:rsid w:val="006E4960"/>
    <w:rsid w:val="006E4DC4"/>
    <w:rsid w:val="006E4FEC"/>
    <w:rsid w:val="006E5332"/>
    <w:rsid w:val="006E533F"/>
    <w:rsid w:val="006E53A3"/>
    <w:rsid w:val="006E5696"/>
    <w:rsid w:val="006E5BBA"/>
    <w:rsid w:val="006E6338"/>
    <w:rsid w:val="006E66A7"/>
    <w:rsid w:val="006E68C1"/>
    <w:rsid w:val="006E6EAF"/>
    <w:rsid w:val="006E6F14"/>
    <w:rsid w:val="006E79B9"/>
    <w:rsid w:val="006F007E"/>
    <w:rsid w:val="006F02FD"/>
    <w:rsid w:val="006F0D91"/>
    <w:rsid w:val="006F0DA1"/>
    <w:rsid w:val="006F0E98"/>
    <w:rsid w:val="006F14F2"/>
    <w:rsid w:val="006F18BB"/>
    <w:rsid w:val="006F1A95"/>
    <w:rsid w:val="006F1B02"/>
    <w:rsid w:val="006F1BCA"/>
    <w:rsid w:val="006F1CA0"/>
    <w:rsid w:val="006F1D16"/>
    <w:rsid w:val="006F1D3A"/>
    <w:rsid w:val="006F1EFF"/>
    <w:rsid w:val="006F23EC"/>
    <w:rsid w:val="006F2578"/>
    <w:rsid w:val="006F2F10"/>
    <w:rsid w:val="006F344B"/>
    <w:rsid w:val="006F3664"/>
    <w:rsid w:val="006F40BA"/>
    <w:rsid w:val="006F42AE"/>
    <w:rsid w:val="006F4507"/>
    <w:rsid w:val="006F5608"/>
    <w:rsid w:val="006F560B"/>
    <w:rsid w:val="006F604B"/>
    <w:rsid w:val="006F6337"/>
    <w:rsid w:val="006F6502"/>
    <w:rsid w:val="006F6847"/>
    <w:rsid w:val="006F7262"/>
    <w:rsid w:val="006F73B3"/>
    <w:rsid w:val="006F73B4"/>
    <w:rsid w:val="006F73FC"/>
    <w:rsid w:val="006F7524"/>
    <w:rsid w:val="006F7546"/>
    <w:rsid w:val="006F76C5"/>
    <w:rsid w:val="006F78B1"/>
    <w:rsid w:val="006F794B"/>
    <w:rsid w:val="006F7A24"/>
    <w:rsid w:val="006F7CA3"/>
    <w:rsid w:val="006F7E88"/>
    <w:rsid w:val="007003D9"/>
    <w:rsid w:val="007006A1"/>
    <w:rsid w:val="0070089D"/>
    <w:rsid w:val="0070116F"/>
    <w:rsid w:val="00701369"/>
    <w:rsid w:val="007013B5"/>
    <w:rsid w:val="00701496"/>
    <w:rsid w:val="00701705"/>
    <w:rsid w:val="0070170E"/>
    <w:rsid w:val="00701D18"/>
    <w:rsid w:val="00701F44"/>
    <w:rsid w:val="00702028"/>
    <w:rsid w:val="007027F8"/>
    <w:rsid w:val="00702AAC"/>
    <w:rsid w:val="00702C97"/>
    <w:rsid w:val="00702D7E"/>
    <w:rsid w:val="00702E1B"/>
    <w:rsid w:val="007030C7"/>
    <w:rsid w:val="0070343A"/>
    <w:rsid w:val="007035D6"/>
    <w:rsid w:val="007035E8"/>
    <w:rsid w:val="007039BA"/>
    <w:rsid w:val="00703AFB"/>
    <w:rsid w:val="00703EFD"/>
    <w:rsid w:val="007040E6"/>
    <w:rsid w:val="007044BB"/>
    <w:rsid w:val="00704F73"/>
    <w:rsid w:val="00705306"/>
    <w:rsid w:val="007053A6"/>
    <w:rsid w:val="007054E5"/>
    <w:rsid w:val="00705812"/>
    <w:rsid w:val="00706076"/>
    <w:rsid w:val="007060FC"/>
    <w:rsid w:val="00706625"/>
    <w:rsid w:val="0070690C"/>
    <w:rsid w:val="00706952"/>
    <w:rsid w:val="00706B0E"/>
    <w:rsid w:val="00706B40"/>
    <w:rsid w:val="00706C63"/>
    <w:rsid w:val="00706FC4"/>
    <w:rsid w:val="007073B1"/>
    <w:rsid w:val="0070768C"/>
    <w:rsid w:val="007076E6"/>
    <w:rsid w:val="00707D18"/>
    <w:rsid w:val="00707F91"/>
    <w:rsid w:val="00710129"/>
    <w:rsid w:val="00710736"/>
    <w:rsid w:val="00710F1F"/>
    <w:rsid w:val="007112F8"/>
    <w:rsid w:val="00711AB9"/>
    <w:rsid w:val="00711E02"/>
    <w:rsid w:val="0071226A"/>
    <w:rsid w:val="007122DA"/>
    <w:rsid w:val="00712475"/>
    <w:rsid w:val="0071247C"/>
    <w:rsid w:val="0071255A"/>
    <w:rsid w:val="00712622"/>
    <w:rsid w:val="007126B1"/>
    <w:rsid w:val="007127A2"/>
    <w:rsid w:val="007127A3"/>
    <w:rsid w:val="007129D9"/>
    <w:rsid w:val="00712C57"/>
    <w:rsid w:val="00712F2D"/>
    <w:rsid w:val="00713515"/>
    <w:rsid w:val="00713587"/>
    <w:rsid w:val="0071385C"/>
    <w:rsid w:val="007138DE"/>
    <w:rsid w:val="00713970"/>
    <w:rsid w:val="00714A31"/>
    <w:rsid w:val="00714A43"/>
    <w:rsid w:val="007150B0"/>
    <w:rsid w:val="007155A6"/>
    <w:rsid w:val="00715797"/>
    <w:rsid w:val="00715A9A"/>
    <w:rsid w:val="00715B97"/>
    <w:rsid w:val="00716314"/>
    <w:rsid w:val="00716813"/>
    <w:rsid w:val="00716926"/>
    <w:rsid w:val="00716979"/>
    <w:rsid w:val="00716A08"/>
    <w:rsid w:val="00716B77"/>
    <w:rsid w:val="00716CF5"/>
    <w:rsid w:val="00717224"/>
    <w:rsid w:val="0071732C"/>
    <w:rsid w:val="00717392"/>
    <w:rsid w:val="007175CC"/>
    <w:rsid w:val="007177D8"/>
    <w:rsid w:val="007177D9"/>
    <w:rsid w:val="0071796A"/>
    <w:rsid w:val="00717D89"/>
    <w:rsid w:val="00717EA3"/>
    <w:rsid w:val="00720157"/>
    <w:rsid w:val="007201AB"/>
    <w:rsid w:val="007207F3"/>
    <w:rsid w:val="00720953"/>
    <w:rsid w:val="00720992"/>
    <w:rsid w:val="007209F3"/>
    <w:rsid w:val="00720B6F"/>
    <w:rsid w:val="00720BAA"/>
    <w:rsid w:val="00720BFD"/>
    <w:rsid w:val="00720D83"/>
    <w:rsid w:val="00721020"/>
    <w:rsid w:val="00721163"/>
    <w:rsid w:val="00721572"/>
    <w:rsid w:val="007217D3"/>
    <w:rsid w:val="007219BF"/>
    <w:rsid w:val="00721ACB"/>
    <w:rsid w:val="00721BAF"/>
    <w:rsid w:val="00721D1C"/>
    <w:rsid w:val="00721DC7"/>
    <w:rsid w:val="00721DDE"/>
    <w:rsid w:val="00721E02"/>
    <w:rsid w:val="00721F29"/>
    <w:rsid w:val="00722140"/>
    <w:rsid w:val="007222B1"/>
    <w:rsid w:val="007224BD"/>
    <w:rsid w:val="0072282B"/>
    <w:rsid w:val="00722A36"/>
    <w:rsid w:val="00722D3C"/>
    <w:rsid w:val="00722F29"/>
    <w:rsid w:val="0072339E"/>
    <w:rsid w:val="007233C9"/>
    <w:rsid w:val="0072350A"/>
    <w:rsid w:val="00723619"/>
    <w:rsid w:val="00723859"/>
    <w:rsid w:val="00723D05"/>
    <w:rsid w:val="00723D0A"/>
    <w:rsid w:val="00723F44"/>
    <w:rsid w:val="00724316"/>
    <w:rsid w:val="007249C7"/>
    <w:rsid w:val="00724CC7"/>
    <w:rsid w:val="00724DE0"/>
    <w:rsid w:val="007250E5"/>
    <w:rsid w:val="00725157"/>
    <w:rsid w:val="00725267"/>
    <w:rsid w:val="007254F6"/>
    <w:rsid w:val="00725838"/>
    <w:rsid w:val="00725D0B"/>
    <w:rsid w:val="00725E6B"/>
    <w:rsid w:val="007262BD"/>
    <w:rsid w:val="00726414"/>
    <w:rsid w:val="007265FA"/>
    <w:rsid w:val="00726997"/>
    <w:rsid w:val="00726A2C"/>
    <w:rsid w:val="00726F50"/>
    <w:rsid w:val="00726FA4"/>
    <w:rsid w:val="007276BE"/>
    <w:rsid w:val="00727856"/>
    <w:rsid w:val="00727AD4"/>
    <w:rsid w:val="00727BD2"/>
    <w:rsid w:val="00730286"/>
    <w:rsid w:val="007306DC"/>
    <w:rsid w:val="007309B3"/>
    <w:rsid w:val="00730A05"/>
    <w:rsid w:val="00730C79"/>
    <w:rsid w:val="007312CA"/>
    <w:rsid w:val="007317E5"/>
    <w:rsid w:val="0073183B"/>
    <w:rsid w:val="00731859"/>
    <w:rsid w:val="007318DD"/>
    <w:rsid w:val="00731D48"/>
    <w:rsid w:val="00731DB2"/>
    <w:rsid w:val="00732583"/>
    <w:rsid w:val="00732779"/>
    <w:rsid w:val="00732854"/>
    <w:rsid w:val="00732C89"/>
    <w:rsid w:val="00732C99"/>
    <w:rsid w:val="00732DFE"/>
    <w:rsid w:val="00732FCA"/>
    <w:rsid w:val="007330EB"/>
    <w:rsid w:val="007334CA"/>
    <w:rsid w:val="007334CC"/>
    <w:rsid w:val="007335B6"/>
    <w:rsid w:val="007336DE"/>
    <w:rsid w:val="0073402E"/>
    <w:rsid w:val="00734033"/>
    <w:rsid w:val="00734405"/>
    <w:rsid w:val="007344BB"/>
    <w:rsid w:val="007346F5"/>
    <w:rsid w:val="0073489F"/>
    <w:rsid w:val="007349EC"/>
    <w:rsid w:val="00734C92"/>
    <w:rsid w:val="00734ED8"/>
    <w:rsid w:val="007352FB"/>
    <w:rsid w:val="0073538B"/>
    <w:rsid w:val="00735467"/>
    <w:rsid w:val="007354B7"/>
    <w:rsid w:val="00735528"/>
    <w:rsid w:val="00735777"/>
    <w:rsid w:val="00735A18"/>
    <w:rsid w:val="00735BA3"/>
    <w:rsid w:val="00736037"/>
    <w:rsid w:val="0073605C"/>
    <w:rsid w:val="007364DE"/>
    <w:rsid w:val="007365B7"/>
    <w:rsid w:val="00736924"/>
    <w:rsid w:val="00736971"/>
    <w:rsid w:val="00736A21"/>
    <w:rsid w:val="007371C1"/>
    <w:rsid w:val="007371F5"/>
    <w:rsid w:val="007373D9"/>
    <w:rsid w:val="00737595"/>
    <w:rsid w:val="00737925"/>
    <w:rsid w:val="00737C55"/>
    <w:rsid w:val="00737D5E"/>
    <w:rsid w:val="0074002E"/>
    <w:rsid w:val="00740045"/>
    <w:rsid w:val="007401CE"/>
    <w:rsid w:val="00740260"/>
    <w:rsid w:val="0074028F"/>
    <w:rsid w:val="007402F4"/>
    <w:rsid w:val="0074107F"/>
    <w:rsid w:val="0074111D"/>
    <w:rsid w:val="0074122F"/>
    <w:rsid w:val="00741684"/>
    <w:rsid w:val="00741714"/>
    <w:rsid w:val="007417A9"/>
    <w:rsid w:val="0074188B"/>
    <w:rsid w:val="007418E5"/>
    <w:rsid w:val="00741A20"/>
    <w:rsid w:val="00741B43"/>
    <w:rsid w:val="00741F41"/>
    <w:rsid w:val="00741FFB"/>
    <w:rsid w:val="00742016"/>
    <w:rsid w:val="00742242"/>
    <w:rsid w:val="00742245"/>
    <w:rsid w:val="007423BB"/>
    <w:rsid w:val="00742666"/>
    <w:rsid w:val="00742862"/>
    <w:rsid w:val="00742B32"/>
    <w:rsid w:val="00743169"/>
    <w:rsid w:val="0074338A"/>
    <w:rsid w:val="00743682"/>
    <w:rsid w:val="00743964"/>
    <w:rsid w:val="007439D0"/>
    <w:rsid w:val="00743A8A"/>
    <w:rsid w:val="00743B3A"/>
    <w:rsid w:val="00743EFB"/>
    <w:rsid w:val="00743FA6"/>
    <w:rsid w:val="00744A81"/>
    <w:rsid w:val="00744AF4"/>
    <w:rsid w:val="00744C07"/>
    <w:rsid w:val="00744EE4"/>
    <w:rsid w:val="007457BD"/>
    <w:rsid w:val="0074586F"/>
    <w:rsid w:val="007459BF"/>
    <w:rsid w:val="00745A65"/>
    <w:rsid w:val="00745CA3"/>
    <w:rsid w:val="00745D71"/>
    <w:rsid w:val="007460AE"/>
    <w:rsid w:val="00746214"/>
    <w:rsid w:val="007463AA"/>
    <w:rsid w:val="00746512"/>
    <w:rsid w:val="007468D5"/>
    <w:rsid w:val="00746F46"/>
    <w:rsid w:val="007471F8"/>
    <w:rsid w:val="00747516"/>
    <w:rsid w:val="0074755D"/>
    <w:rsid w:val="007476F0"/>
    <w:rsid w:val="00747949"/>
    <w:rsid w:val="00747BB2"/>
    <w:rsid w:val="00747E51"/>
    <w:rsid w:val="00750897"/>
    <w:rsid w:val="00750981"/>
    <w:rsid w:val="00750C2F"/>
    <w:rsid w:val="00750D2E"/>
    <w:rsid w:val="00751098"/>
    <w:rsid w:val="0075111B"/>
    <w:rsid w:val="007513EE"/>
    <w:rsid w:val="00751B89"/>
    <w:rsid w:val="00751B8F"/>
    <w:rsid w:val="00751C7C"/>
    <w:rsid w:val="00751F34"/>
    <w:rsid w:val="0075295E"/>
    <w:rsid w:val="007529BE"/>
    <w:rsid w:val="00752ACF"/>
    <w:rsid w:val="00752E3A"/>
    <w:rsid w:val="00752E92"/>
    <w:rsid w:val="00752EC6"/>
    <w:rsid w:val="00752FB3"/>
    <w:rsid w:val="00752FD3"/>
    <w:rsid w:val="007532EE"/>
    <w:rsid w:val="007536E9"/>
    <w:rsid w:val="0075393B"/>
    <w:rsid w:val="00753A31"/>
    <w:rsid w:val="00754589"/>
    <w:rsid w:val="00754F4E"/>
    <w:rsid w:val="00754F9F"/>
    <w:rsid w:val="00755089"/>
    <w:rsid w:val="00755223"/>
    <w:rsid w:val="00755262"/>
    <w:rsid w:val="007555BA"/>
    <w:rsid w:val="007555DD"/>
    <w:rsid w:val="007555F5"/>
    <w:rsid w:val="00755851"/>
    <w:rsid w:val="00755F22"/>
    <w:rsid w:val="00755FD6"/>
    <w:rsid w:val="00755FF4"/>
    <w:rsid w:val="007560B5"/>
    <w:rsid w:val="00756393"/>
    <w:rsid w:val="00756B24"/>
    <w:rsid w:val="00756D40"/>
    <w:rsid w:val="00756D44"/>
    <w:rsid w:val="00756D82"/>
    <w:rsid w:val="00756E5D"/>
    <w:rsid w:val="00756FC0"/>
    <w:rsid w:val="007571F0"/>
    <w:rsid w:val="0075728D"/>
    <w:rsid w:val="00757377"/>
    <w:rsid w:val="007577C1"/>
    <w:rsid w:val="00757B34"/>
    <w:rsid w:val="00757ED3"/>
    <w:rsid w:val="00757EF0"/>
    <w:rsid w:val="00757FDF"/>
    <w:rsid w:val="00760136"/>
    <w:rsid w:val="0076014D"/>
    <w:rsid w:val="007604D5"/>
    <w:rsid w:val="007604FB"/>
    <w:rsid w:val="007606EE"/>
    <w:rsid w:val="00760715"/>
    <w:rsid w:val="00760F11"/>
    <w:rsid w:val="0076101C"/>
    <w:rsid w:val="0076146C"/>
    <w:rsid w:val="00761660"/>
    <w:rsid w:val="00761894"/>
    <w:rsid w:val="00761949"/>
    <w:rsid w:val="00761B7E"/>
    <w:rsid w:val="00761CEB"/>
    <w:rsid w:val="00762031"/>
    <w:rsid w:val="007620CF"/>
    <w:rsid w:val="0076227B"/>
    <w:rsid w:val="00762364"/>
    <w:rsid w:val="0076237E"/>
    <w:rsid w:val="0076238A"/>
    <w:rsid w:val="007623B8"/>
    <w:rsid w:val="007629C0"/>
    <w:rsid w:val="00762A95"/>
    <w:rsid w:val="00762B54"/>
    <w:rsid w:val="00762D6F"/>
    <w:rsid w:val="00763648"/>
    <w:rsid w:val="007636BD"/>
    <w:rsid w:val="00763CB7"/>
    <w:rsid w:val="00763D1B"/>
    <w:rsid w:val="00763F2D"/>
    <w:rsid w:val="00764135"/>
    <w:rsid w:val="00764194"/>
    <w:rsid w:val="0076445A"/>
    <w:rsid w:val="0076446C"/>
    <w:rsid w:val="00764490"/>
    <w:rsid w:val="007646AC"/>
    <w:rsid w:val="00764A6D"/>
    <w:rsid w:val="00764C3D"/>
    <w:rsid w:val="00765A1B"/>
    <w:rsid w:val="00765A2E"/>
    <w:rsid w:val="00765C5D"/>
    <w:rsid w:val="00765ECF"/>
    <w:rsid w:val="00765FE6"/>
    <w:rsid w:val="0076612F"/>
    <w:rsid w:val="0076642C"/>
    <w:rsid w:val="0076647C"/>
    <w:rsid w:val="00766491"/>
    <w:rsid w:val="007664B8"/>
    <w:rsid w:val="00766609"/>
    <w:rsid w:val="0076685D"/>
    <w:rsid w:val="0076687C"/>
    <w:rsid w:val="00766F38"/>
    <w:rsid w:val="007675D8"/>
    <w:rsid w:val="0076768E"/>
    <w:rsid w:val="007676E5"/>
    <w:rsid w:val="00767700"/>
    <w:rsid w:val="0076771A"/>
    <w:rsid w:val="00767D35"/>
    <w:rsid w:val="00767E15"/>
    <w:rsid w:val="00767FD9"/>
    <w:rsid w:val="007700F8"/>
    <w:rsid w:val="007703E0"/>
    <w:rsid w:val="00770D59"/>
    <w:rsid w:val="00770D71"/>
    <w:rsid w:val="007713FB"/>
    <w:rsid w:val="00771AE2"/>
    <w:rsid w:val="00771BFA"/>
    <w:rsid w:val="00771C6C"/>
    <w:rsid w:val="00771D80"/>
    <w:rsid w:val="00771E2B"/>
    <w:rsid w:val="007721A7"/>
    <w:rsid w:val="007721DC"/>
    <w:rsid w:val="00772257"/>
    <w:rsid w:val="00772356"/>
    <w:rsid w:val="007725AF"/>
    <w:rsid w:val="007726A9"/>
    <w:rsid w:val="00772723"/>
    <w:rsid w:val="00772BB8"/>
    <w:rsid w:val="00772E41"/>
    <w:rsid w:val="0077313D"/>
    <w:rsid w:val="007735A3"/>
    <w:rsid w:val="007735FD"/>
    <w:rsid w:val="0077367E"/>
    <w:rsid w:val="007736A6"/>
    <w:rsid w:val="00773830"/>
    <w:rsid w:val="007738D3"/>
    <w:rsid w:val="00773FF9"/>
    <w:rsid w:val="00774581"/>
    <w:rsid w:val="00774779"/>
    <w:rsid w:val="007748BB"/>
    <w:rsid w:val="00774A0D"/>
    <w:rsid w:val="00774AAA"/>
    <w:rsid w:val="00774AD8"/>
    <w:rsid w:val="00774FCC"/>
    <w:rsid w:val="0077510C"/>
    <w:rsid w:val="00775284"/>
    <w:rsid w:val="00775886"/>
    <w:rsid w:val="00775934"/>
    <w:rsid w:val="00775974"/>
    <w:rsid w:val="00775CBC"/>
    <w:rsid w:val="00775F0A"/>
    <w:rsid w:val="007762E2"/>
    <w:rsid w:val="00776B7F"/>
    <w:rsid w:val="00776DA5"/>
    <w:rsid w:val="0077711A"/>
    <w:rsid w:val="007773AE"/>
    <w:rsid w:val="00777789"/>
    <w:rsid w:val="0077778C"/>
    <w:rsid w:val="00777CD2"/>
    <w:rsid w:val="00777D1A"/>
    <w:rsid w:val="00777E6D"/>
    <w:rsid w:val="00777FA6"/>
    <w:rsid w:val="00777FCC"/>
    <w:rsid w:val="00780084"/>
    <w:rsid w:val="007802F9"/>
    <w:rsid w:val="00780541"/>
    <w:rsid w:val="00780617"/>
    <w:rsid w:val="007807F3"/>
    <w:rsid w:val="007809B8"/>
    <w:rsid w:val="007809E7"/>
    <w:rsid w:val="00780BB3"/>
    <w:rsid w:val="00780D9E"/>
    <w:rsid w:val="00780E5D"/>
    <w:rsid w:val="007813C1"/>
    <w:rsid w:val="007814AB"/>
    <w:rsid w:val="007814F2"/>
    <w:rsid w:val="0078189F"/>
    <w:rsid w:val="00781BEF"/>
    <w:rsid w:val="00781C13"/>
    <w:rsid w:val="00781C96"/>
    <w:rsid w:val="00781EA9"/>
    <w:rsid w:val="007820BF"/>
    <w:rsid w:val="00782305"/>
    <w:rsid w:val="00782599"/>
    <w:rsid w:val="0078262A"/>
    <w:rsid w:val="00782A7E"/>
    <w:rsid w:val="00782D4D"/>
    <w:rsid w:val="00782D7F"/>
    <w:rsid w:val="00782EE3"/>
    <w:rsid w:val="00783197"/>
    <w:rsid w:val="007833CA"/>
    <w:rsid w:val="007834F3"/>
    <w:rsid w:val="00783A1E"/>
    <w:rsid w:val="00783B53"/>
    <w:rsid w:val="0078476D"/>
    <w:rsid w:val="007847CD"/>
    <w:rsid w:val="00784840"/>
    <w:rsid w:val="00784C02"/>
    <w:rsid w:val="00784C1B"/>
    <w:rsid w:val="00784D76"/>
    <w:rsid w:val="00784E22"/>
    <w:rsid w:val="00784FC2"/>
    <w:rsid w:val="00785562"/>
    <w:rsid w:val="00785A27"/>
    <w:rsid w:val="00785F6D"/>
    <w:rsid w:val="0078660B"/>
    <w:rsid w:val="00786A73"/>
    <w:rsid w:val="00786ACC"/>
    <w:rsid w:val="00786CE9"/>
    <w:rsid w:val="00786D0E"/>
    <w:rsid w:val="00786D77"/>
    <w:rsid w:val="007875C1"/>
    <w:rsid w:val="00787634"/>
    <w:rsid w:val="0078784E"/>
    <w:rsid w:val="00787999"/>
    <w:rsid w:val="0079035A"/>
    <w:rsid w:val="007906A1"/>
    <w:rsid w:val="007906F9"/>
    <w:rsid w:val="007907BA"/>
    <w:rsid w:val="00790A2B"/>
    <w:rsid w:val="00790A2F"/>
    <w:rsid w:val="00790E92"/>
    <w:rsid w:val="0079139D"/>
    <w:rsid w:val="00791536"/>
    <w:rsid w:val="007915C8"/>
    <w:rsid w:val="007915DD"/>
    <w:rsid w:val="00791AC8"/>
    <w:rsid w:val="0079224B"/>
    <w:rsid w:val="0079229A"/>
    <w:rsid w:val="0079230E"/>
    <w:rsid w:val="00792514"/>
    <w:rsid w:val="007925DE"/>
    <w:rsid w:val="00792683"/>
    <w:rsid w:val="007926C8"/>
    <w:rsid w:val="007926E9"/>
    <w:rsid w:val="00792813"/>
    <w:rsid w:val="00792AAC"/>
    <w:rsid w:val="00792D38"/>
    <w:rsid w:val="0079348E"/>
    <w:rsid w:val="007935C4"/>
    <w:rsid w:val="007936A6"/>
    <w:rsid w:val="007936F3"/>
    <w:rsid w:val="00793884"/>
    <w:rsid w:val="00794503"/>
    <w:rsid w:val="007946CE"/>
    <w:rsid w:val="00794740"/>
    <w:rsid w:val="007948B5"/>
    <w:rsid w:val="007949EC"/>
    <w:rsid w:val="00794BA7"/>
    <w:rsid w:val="00794F8E"/>
    <w:rsid w:val="00795330"/>
    <w:rsid w:val="007954DA"/>
    <w:rsid w:val="007959A9"/>
    <w:rsid w:val="007959D7"/>
    <w:rsid w:val="00795AC3"/>
    <w:rsid w:val="00795AD3"/>
    <w:rsid w:val="00795BEE"/>
    <w:rsid w:val="007962E0"/>
    <w:rsid w:val="00796386"/>
    <w:rsid w:val="007966B4"/>
    <w:rsid w:val="00796862"/>
    <w:rsid w:val="00796CFC"/>
    <w:rsid w:val="00796D4B"/>
    <w:rsid w:val="00797165"/>
    <w:rsid w:val="007974B1"/>
    <w:rsid w:val="00797545"/>
    <w:rsid w:val="007975F5"/>
    <w:rsid w:val="00797701"/>
    <w:rsid w:val="00797CF0"/>
    <w:rsid w:val="00797F43"/>
    <w:rsid w:val="007A055C"/>
    <w:rsid w:val="007A0767"/>
    <w:rsid w:val="007A0928"/>
    <w:rsid w:val="007A0C8F"/>
    <w:rsid w:val="007A0D76"/>
    <w:rsid w:val="007A111B"/>
    <w:rsid w:val="007A1381"/>
    <w:rsid w:val="007A16F4"/>
    <w:rsid w:val="007A194E"/>
    <w:rsid w:val="007A19B2"/>
    <w:rsid w:val="007A19E0"/>
    <w:rsid w:val="007A1D46"/>
    <w:rsid w:val="007A2072"/>
    <w:rsid w:val="007A2162"/>
    <w:rsid w:val="007A216C"/>
    <w:rsid w:val="007A242A"/>
    <w:rsid w:val="007A2553"/>
    <w:rsid w:val="007A2A37"/>
    <w:rsid w:val="007A2E2A"/>
    <w:rsid w:val="007A3364"/>
    <w:rsid w:val="007A3CC4"/>
    <w:rsid w:val="007A3D28"/>
    <w:rsid w:val="007A3FE3"/>
    <w:rsid w:val="007A4074"/>
    <w:rsid w:val="007A41F4"/>
    <w:rsid w:val="007A44F7"/>
    <w:rsid w:val="007A476B"/>
    <w:rsid w:val="007A483E"/>
    <w:rsid w:val="007A4DE6"/>
    <w:rsid w:val="007A4E7D"/>
    <w:rsid w:val="007A518E"/>
    <w:rsid w:val="007A51C1"/>
    <w:rsid w:val="007A55C4"/>
    <w:rsid w:val="007A55F4"/>
    <w:rsid w:val="007A5738"/>
    <w:rsid w:val="007A573A"/>
    <w:rsid w:val="007A58E0"/>
    <w:rsid w:val="007A5B85"/>
    <w:rsid w:val="007A5D89"/>
    <w:rsid w:val="007A5EEB"/>
    <w:rsid w:val="007A5F26"/>
    <w:rsid w:val="007A60E5"/>
    <w:rsid w:val="007A64CF"/>
    <w:rsid w:val="007A6708"/>
    <w:rsid w:val="007A685F"/>
    <w:rsid w:val="007A6ED6"/>
    <w:rsid w:val="007A71D7"/>
    <w:rsid w:val="007A7600"/>
    <w:rsid w:val="007A7960"/>
    <w:rsid w:val="007B0002"/>
    <w:rsid w:val="007B017D"/>
    <w:rsid w:val="007B01AF"/>
    <w:rsid w:val="007B075C"/>
    <w:rsid w:val="007B083D"/>
    <w:rsid w:val="007B09B4"/>
    <w:rsid w:val="007B09D1"/>
    <w:rsid w:val="007B0ACC"/>
    <w:rsid w:val="007B1265"/>
    <w:rsid w:val="007B1A21"/>
    <w:rsid w:val="007B1ACD"/>
    <w:rsid w:val="007B21B1"/>
    <w:rsid w:val="007B234D"/>
    <w:rsid w:val="007B2840"/>
    <w:rsid w:val="007B28B4"/>
    <w:rsid w:val="007B2E7A"/>
    <w:rsid w:val="007B2FDF"/>
    <w:rsid w:val="007B30EA"/>
    <w:rsid w:val="007B33D2"/>
    <w:rsid w:val="007B354B"/>
    <w:rsid w:val="007B3A86"/>
    <w:rsid w:val="007B3DE7"/>
    <w:rsid w:val="007B4246"/>
    <w:rsid w:val="007B43A1"/>
    <w:rsid w:val="007B4499"/>
    <w:rsid w:val="007B473D"/>
    <w:rsid w:val="007B4BFD"/>
    <w:rsid w:val="007B5366"/>
    <w:rsid w:val="007B5419"/>
    <w:rsid w:val="007B544B"/>
    <w:rsid w:val="007B55D0"/>
    <w:rsid w:val="007B58B3"/>
    <w:rsid w:val="007B5B06"/>
    <w:rsid w:val="007B5E6F"/>
    <w:rsid w:val="007B5F7A"/>
    <w:rsid w:val="007B6199"/>
    <w:rsid w:val="007B63AE"/>
    <w:rsid w:val="007B677E"/>
    <w:rsid w:val="007B690E"/>
    <w:rsid w:val="007B6AAE"/>
    <w:rsid w:val="007B6C4C"/>
    <w:rsid w:val="007B6F26"/>
    <w:rsid w:val="007B7279"/>
    <w:rsid w:val="007B7837"/>
    <w:rsid w:val="007B7A69"/>
    <w:rsid w:val="007B7DF3"/>
    <w:rsid w:val="007B7E46"/>
    <w:rsid w:val="007B7F1B"/>
    <w:rsid w:val="007C056D"/>
    <w:rsid w:val="007C05EB"/>
    <w:rsid w:val="007C0F4F"/>
    <w:rsid w:val="007C1743"/>
    <w:rsid w:val="007C1AA2"/>
    <w:rsid w:val="007C1F3A"/>
    <w:rsid w:val="007C2114"/>
    <w:rsid w:val="007C231D"/>
    <w:rsid w:val="007C23AE"/>
    <w:rsid w:val="007C261E"/>
    <w:rsid w:val="007C2806"/>
    <w:rsid w:val="007C2AEF"/>
    <w:rsid w:val="007C2DEB"/>
    <w:rsid w:val="007C34BA"/>
    <w:rsid w:val="007C3946"/>
    <w:rsid w:val="007C3A53"/>
    <w:rsid w:val="007C3A83"/>
    <w:rsid w:val="007C3C2C"/>
    <w:rsid w:val="007C4201"/>
    <w:rsid w:val="007C463C"/>
    <w:rsid w:val="007C46BA"/>
    <w:rsid w:val="007C4A0C"/>
    <w:rsid w:val="007C4ABD"/>
    <w:rsid w:val="007C4B44"/>
    <w:rsid w:val="007C5273"/>
    <w:rsid w:val="007C59EB"/>
    <w:rsid w:val="007C5A14"/>
    <w:rsid w:val="007C5C83"/>
    <w:rsid w:val="007C5D8A"/>
    <w:rsid w:val="007C6321"/>
    <w:rsid w:val="007C662A"/>
    <w:rsid w:val="007C66AF"/>
    <w:rsid w:val="007C6958"/>
    <w:rsid w:val="007C6A21"/>
    <w:rsid w:val="007C6AAA"/>
    <w:rsid w:val="007C708A"/>
    <w:rsid w:val="007C70D1"/>
    <w:rsid w:val="007C7680"/>
    <w:rsid w:val="007C7D92"/>
    <w:rsid w:val="007D00FA"/>
    <w:rsid w:val="007D014E"/>
    <w:rsid w:val="007D022D"/>
    <w:rsid w:val="007D0527"/>
    <w:rsid w:val="007D0846"/>
    <w:rsid w:val="007D0C47"/>
    <w:rsid w:val="007D0D50"/>
    <w:rsid w:val="007D0DD4"/>
    <w:rsid w:val="007D0EF7"/>
    <w:rsid w:val="007D16FF"/>
    <w:rsid w:val="007D1A42"/>
    <w:rsid w:val="007D1A5A"/>
    <w:rsid w:val="007D1ADB"/>
    <w:rsid w:val="007D1AFC"/>
    <w:rsid w:val="007D1DCE"/>
    <w:rsid w:val="007D1DE9"/>
    <w:rsid w:val="007D221D"/>
    <w:rsid w:val="007D269C"/>
    <w:rsid w:val="007D26D0"/>
    <w:rsid w:val="007D2B58"/>
    <w:rsid w:val="007D2B94"/>
    <w:rsid w:val="007D2CAF"/>
    <w:rsid w:val="007D31A0"/>
    <w:rsid w:val="007D34B9"/>
    <w:rsid w:val="007D35B2"/>
    <w:rsid w:val="007D3AEC"/>
    <w:rsid w:val="007D3FD8"/>
    <w:rsid w:val="007D4DC3"/>
    <w:rsid w:val="007D50FE"/>
    <w:rsid w:val="007D5181"/>
    <w:rsid w:val="007D5317"/>
    <w:rsid w:val="007D5450"/>
    <w:rsid w:val="007D573B"/>
    <w:rsid w:val="007D57F6"/>
    <w:rsid w:val="007D5967"/>
    <w:rsid w:val="007D5E26"/>
    <w:rsid w:val="007D5F56"/>
    <w:rsid w:val="007D602B"/>
    <w:rsid w:val="007D61E4"/>
    <w:rsid w:val="007D628A"/>
    <w:rsid w:val="007D62B4"/>
    <w:rsid w:val="007D64D8"/>
    <w:rsid w:val="007D6551"/>
    <w:rsid w:val="007D67A4"/>
    <w:rsid w:val="007D69BC"/>
    <w:rsid w:val="007D6AFB"/>
    <w:rsid w:val="007D6BAA"/>
    <w:rsid w:val="007D6FC8"/>
    <w:rsid w:val="007D7175"/>
    <w:rsid w:val="007D73E1"/>
    <w:rsid w:val="007D769B"/>
    <w:rsid w:val="007D76AE"/>
    <w:rsid w:val="007D77C7"/>
    <w:rsid w:val="007D7CC8"/>
    <w:rsid w:val="007E0349"/>
    <w:rsid w:val="007E0432"/>
    <w:rsid w:val="007E0597"/>
    <w:rsid w:val="007E069D"/>
    <w:rsid w:val="007E0BC4"/>
    <w:rsid w:val="007E0F92"/>
    <w:rsid w:val="007E122B"/>
    <w:rsid w:val="007E1915"/>
    <w:rsid w:val="007E2202"/>
    <w:rsid w:val="007E249B"/>
    <w:rsid w:val="007E2590"/>
    <w:rsid w:val="007E2756"/>
    <w:rsid w:val="007E2770"/>
    <w:rsid w:val="007E288F"/>
    <w:rsid w:val="007E2A73"/>
    <w:rsid w:val="007E2E46"/>
    <w:rsid w:val="007E2F5A"/>
    <w:rsid w:val="007E320E"/>
    <w:rsid w:val="007E340D"/>
    <w:rsid w:val="007E3484"/>
    <w:rsid w:val="007E3982"/>
    <w:rsid w:val="007E4176"/>
    <w:rsid w:val="007E41A5"/>
    <w:rsid w:val="007E4646"/>
    <w:rsid w:val="007E4795"/>
    <w:rsid w:val="007E48FD"/>
    <w:rsid w:val="007E4EB3"/>
    <w:rsid w:val="007E4EE6"/>
    <w:rsid w:val="007E5099"/>
    <w:rsid w:val="007E50C5"/>
    <w:rsid w:val="007E55BE"/>
    <w:rsid w:val="007E5A5A"/>
    <w:rsid w:val="007E5BC4"/>
    <w:rsid w:val="007E5CD4"/>
    <w:rsid w:val="007E5CE2"/>
    <w:rsid w:val="007E5D41"/>
    <w:rsid w:val="007E5E2C"/>
    <w:rsid w:val="007E5F27"/>
    <w:rsid w:val="007E6043"/>
    <w:rsid w:val="007E619E"/>
    <w:rsid w:val="007E6254"/>
    <w:rsid w:val="007E62B4"/>
    <w:rsid w:val="007E656D"/>
    <w:rsid w:val="007E65DD"/>
    <w:rsid w:val="007E66E2"/>
    <w:rsid w:val="007E67FB"/>
    <w:rsid w:val="007E6AAB"/>
    <w:rsid w:val="007E6FAA"/>
    <w:rsid w:val="007E7501"/>
    <w:rsid w:val="007E756C"/>
    <w:rsid w:val="007E7B9F"/>
    <w:rsid w:val="007E7D0D"/>
    <w:rsid w:val="007E7E1C"/>
    <w:rsid w:val="007F0776"/>
    <w:rsid w:val="007F07F4"/>
    <w:rsid w:val="007F07FD"/>
    <w:rsid w:val="007F0BF6"/>
    <w:rsid w:val="007F0CB8"/>
    <w:rsid w:val="007F0FD2"/>
    <w:rsid w:val="007F10FC"/>
    <w:rsid w:val="007F142B"/>
    <w:rsid w:val="007F190C"/>
    <w:rsid w:val="007F19AA"/>
    <w:rsid w:val="007F2272"/>
    <w:rsid w:val="007F2306"/>
    <w:rsid w:val="007F26DB"/>
    <w:rsid w:val="007F2C18"/>
    <w:rsid w:val="007F2DF4"/>
    <w:rsid w:val="007F2F43"/>
    <w:rsid w:val="007F2F4D"/>
    <w:rsid w:val="007F37AD"/>
    <w:rsid w:val="007F38D3"/>
    <w:rsid w:val="007F3BA7"/>
    <w:rsid w:val="007F3C73"/>
    <w:rsid w:val="007F42CF"/>
    <w:rsid w:val="007F4331"/>
    <w:rsid w:val="007F48BB"/>
    <w:rsid w:val="007F48ED"/>
    <w:rsid w:val="007F4D56"/>
    <w:rsid w:val="007F4D74"/>
    <w:rsid w:val="007F4F16"/>
    <w:rsid w:val="007F51D5"/>
    <w:rsid w:val="007F53A9"/>
    <w:rsid w:val="007F55F1"/>
    <w:rsid w:val="007F5C43"/>
    <w:rsid w:val="007F5D52"/>
    <w:rsid w:val="007F5EAD"/>
    <w:rsid w:val="007F5F33"/>
    <w:rsid w:val="007F6724"/>
    <w:rsid w:val="007F67A9"/>
    <w:rsid w:val="007F691E"/>
    <w:rsid w:val="007F6E0C"/>
    <w:rsid w:val="007F727C"/>
    <w:rsid w:val="007F73E2"/>
    <w:rsid w:val="007F748F"/>
    <w:rsid w:val="007F7624"/>
    <w:rsid w:val="007F76BB"/>
    <w:rsid w:val="007F7E2B"/>
    <w:rsid w:val="0080043A"/>
    <w:rsid w:val="00800555"/>
    <w:rsid w:val="00800593"/>
    <w:rsid w:val="008005CC"/>
    <w:rsid w:val="0080060F"/>
    <w:rsid w:val="00800797"/>
    <w:rsid w:val="00800C51"/>
    <w:rsid w:val="00800CA5"/>
    <w:rsid w:val="00800CAA"/>
    <w:rsid w:val="00800FC4"/>
    <w:rsid w:val="00801189"/>
    <w:rsid w:val="00801548"/>
    <w:rsid w:val="00801586"/>
    <w:rsid w:val="0080159E"/>
    <w:rsid w:val="008019DF"/>
    <w:rsid w:val="00801A3A"/>
    <w:rsid w:val="00801E69"/>
    <w:rsid w:val="00802385"/>
    <w:rsid w:val="0080240A"/>
    <w:rsid w:val="008026E5"/>
    <w:rsid w:val="0080298A"/>
    <w:rsid w:val="0080298B"/>
    <w:rsid w:val="00802A07"/>
    <w:rsid w:val="00802C75"/>
    <w:rsid w:val="00802DA5"/>
    <w:rsid w:val="00803046"/>
    <w:rsid w:val="00803776"/>
    <w:rsid w:val="008037DB"/>
    <w:rsid w:val="008039AB"/>
    <w:rsid w:val="00803B4B"/>
    <w:rsid w:val="008040B3"/>
    <w:rsid w:val="008040BC"/>
    <w:rsid w:val="008040E8"/>
    <w:rsid w:val="00804470"/>
    <w:rsid w:val="008045AD"/>
    <w:rsid w:val="008048AD"/>
    <w:rsid w:val="00804913"/>
    <w:rsid w:val="00804ABA"/>
    <w:rsid w:val="00804E79"/>
    <w:rsid w:val="0080503F"/>
    <w:rsid w:val="00805262"/>
    <w:rsid w:val="00805269"/>
    <w:rsid w:val="0080543D"/>
    <w:rsid w:val="008055A7"/>
    <w:rsid w:val="008055EA"/>
    <w:rsid w:val="0080578D"/>
    <w:rsid w:val="008058F6"/>
    <w:rsid w:val="00805C7D"/>
    <w:rsid w:val="00805DE6"/>
    <w:rsid w:val="00805FB9"/>
    <w:rsid w:val="00806141"/>
    <w:rsid w:val="00806932"/>
    <w:rsid w:val="00806B10"/>
    <w:rsid w:val="00806BF8"/>
    <w:rsid w:val="00807252"/>
    <w:rsid w:val="00807383"/>
    <w:rsid w:val="00807419"/>
    <w:rsid w:val="008076A5"/>
    <w:rsid w:val="008077B2"/>
    <w:rsid w:val="0080780B"/>
    <w:rsid w:val="008078B7"/>
    <w:rsid w:val="00807C1A"/>
    <w:rsid w:val="00807CE2"/>
    <w:rsid w:val="00807CE5"/>
    <w:rsid w:val="00810474"/>
    <w:rsid w:val="008111F2"/>
    <w:rsid w:val="0081147E"/>
    <w:rsid w:val="00812128"/>
    <w:rsid w:val="00812176"/>
    <w:rsid w:val="00812321"/>
    <w:rsid w:val="00812AAE"/>
    <w:rsid w:val="00812AF2"/>
    <w:rsid w:val="00812D5C"/>
    <w:rsid w:val="00812E06"/>
    <w:rsid w:val="00813274"/>
    <w:rsid w:val="00813288"/>
    <w:rsid w:val="00813315"/>
    <w:rsid w:val="008133B2"/>
    <w:rsid w:val="008136B2"/>
    <w:rsid w:val="00813804"/>
    <w:rsid w:val="00813855"/>
    <w:rsid w:val="00813888"/>
    <w:rsid w:val="00813B99"/>
    <w:rsid w:val="008141D2"/>
    <w:rsid w:val="0081445E"/>
    <w:rsid w:val="0081457A"/>
    <w:rsid w:val="008145BC"/>
    <w:rsid w:val="00814855"/>
    <w:rsid w:val="00814AC5"/>
    <w:rsid w:val="00814AF0"/>
    <w:rsid w:val="00814D42"/>
    <w:rsid w:val="00814F0E"/>
    <w:rsid w:val="00815556"/>
    <w:rsid w:val="00815A27"/>
    <w:rsid w:val="00816359"/>
    <w:rsid w:val="00816442"/>
    <w:rsid w:val="008164CF"/>
    <w:rsid w:val="0081656D"/>
    <w:rsid w:val="0081659C"/>
    <w:rsid w:val="00816884"/>
    <w:rsid w:val="00816F05"/>
    <w:rsid w:val="00817166"/>
    <w:rsid w:val="00817469"/>
    <w:rsid w:val="008174E0"/>
    <w:rsid w:val="008177C2"/>
    <w:rsid w:val="00817A33"/>
    <w:rsid w:val="00817C17"/>
    <w:rsid w:val="008200F6"/>
    <w:rsid w:val="0082043D"/>
    <w:rsid w:val="008204D5"/>
    <w:rsid w:val="008206A5"/>
    <w:rsid w:val="008208ED"/>
    <w:rsid w:val="00820AEC"/>
    <w:rsid w:val="00820B2F"/>
    <w:rsid w:val="00820CE9"/>
    <w:rsid w:val="00820D90"/>
    <w:rsid w:val="00820DC9"/>
    <w:rsid w:val="00820F3A"/>
    <w:rsid w:val="00820FC7"/>
    <w:rsid w:val="00821271"/>
    <w:rsid w:val="00821C68"/>
    <w:rsid w:val="00821C76"/>
    <w:rsid w:val="00821C8D"/>
    <w:rsid w:val="00821CA8"/>
    <w:rsid w:val="00822050"/>
    <w:rsid w:val="0082225E"/>
    <w:rsid w:val="00822425"/>
    <w:rsid w:val="0082242E"/>
    <w:rsid w:val="00822787"/>
    <w:rsid w:val="00822798"/>
    <w:rsid w:val="00822DF8"/>
    <w:rsid w:val="00822E12"/>
    <w:rsid w:val="00822F9D"/>
    <w:rsid w:val="00822FEE"/>
    <w:rsid w:val="0082313E"/>
    <w:rsid w:val="008232CC"/>
    <w:rsid w:val="0082343D"/>
    <w:rsid w:val="00823459"/>
    <w:rsid w:val="00823477"/>
    <w:rsid w:val="00823C26"/>
    <w:rsid w:val="00823EAE"/>
    <w:rsid w:val="00823F6F"/>
    <w:rsid w:val="00824055"/>
    <w:rsid w:val="0082405D"/>
    <w:rsid w:val="008242B4"/>
    <w:rsid w:val="00824671"/>
    <w:rsid w:val="008246B9"/>
    <w:rsid w:val="00824A4A"/>
    <w:rsid w:val="00824AF1"/>
    <w:rsid w:val="00824BE7"/>
    <w:rsid w:val="00824D37"/>
    <w:rsid w:val="00824D4D"/>
    <w:rsid w:val="00824E46"/>
    <w:rsid w:val="00825189"/>
    <w:rsid w:val="0082519E"/>
    <w:rsid w:val="008252D3"/>
    <w:rsid w:val="00825335"/>
    <w:rsid w:val="008253A1"/>
    <w:rsid w:val="008257AA"/>
    <w:rsid w:val="0082585C"/>
    <w:rsid w:val="008259D7"/>
    <w:rsid w:val="00825B33"/>
    <w:rsid w:val="00825C27"/>
    <w:rsid w:val="00825CBB"/>
    <w:rsid w:val="00825DFA"/>
    <w:rsid w:val="00825FA7"/>
    <w:rsid w:val="008263BD"/>
    <w:rsid w:val="008264D6"/>
    <w:rsid w:val="0082663A"/>
    <w:rsid w:val="008266F1"/>
    <w:rsid w:val="008268CA"/>
    <w:rsid w:val="00826994"/>
    <w:rsid w:val="008269A8"/>
    <w:rsid w:val="00826EB4"/>
    <w:rsid w:val="008270CD"/>
    <w:rsid w:val="008273FF"/>
    <w:rsid w:val="0082748B"/>
    <w:rsid w:val="008275F5"/>
    <w:rsid w:val="008276E7"/>
    <w:rsid w:val="00827733"/>
    <w:rsid w:val="00827924"/>
    <w:rsid w:val="00827ACF"/>
    <w:rsid w:val="00827F8D"/>
    <w:rsid w:val="00830030"/>
    <w:rsid w:val="008300C9"/>
    <w:rsid w:val="00830447"/>
    <w:rsid w:val="008306D8"/>
    <w:rsid w:val="00830920"/>
    <w:rsid w:val="00830AC8"/>
    <w:rsid w:val="00830C27"/>
    <w:rsid w:val="008313BB"/>
    <w:rsid w:val="00831943"/>
    <w:rsid w:val="00831B63"/>
    <w:rsid w:val="00831BD2"/>
    <w:rsid w:val="00831E69"/>
    <w:rsid w:val="00831EFF"/>
    <w:rsid w:val="00831F1E"/>
    <w:rsid w:val="0083219B"/>
    <w:rsid w:val="0083247A"/>
    <w:rsid w:val="00832DA5"/>
    <w:rsid w:val="008331E9"/>
    <w:rsid w:val="008332FE"/>
    <w:rsid w:val="00833474"/>
    <w:rsid w:val="00833663"/>
    <w:rsid w:val="008336D4"/>
    <w:rsid w:val="00833AF4"/>
    <w:rsid w:val="00833BA9"/>
    <w:rsid w:val="00833CCA"/>
    <w:rsid w:val="00833DDE"/>
    <w:rsid w:val="0083403D"/>
    <w:rsid w:val="00834301"/>
    <w:rsid w:val="0083440F"/>
    <w:rsid w:val="00834420"/>
    <w:rsid w:val="00834505"/>
    <w:rsid w:val="008345BF"/>
    <w:rsid w:val="00834876"/>
    <w:rsid w:val="008348F3"/>
    <w:rsid w:val="00834AAD"/>
    <w:rsid w:val="00834CE9"/>
    <w:rsid w:val="00835077"/>
    <w:rsid w:val="00835635"/>
    <w:rsid w:val="00835773"/>
    <w:rsid w:val="00835B17"/>
    <w:rsid w:val="00835CCC"/>
    <w:rsid w:val="00835FCE"/>
    <w:rsid w:val="0083602B"/>
    <w:rsid w:val="00836126"/>
    <w:rsid w:val="00836715"/>
    <w:rsid w:val="00836E03"/>
    <w:rsid w:val="00836EFF"/>
    <w:rsid w:val="00836F2C"/>
    <w:rsid w:val="00837848"/>
    <w:rsid w:val="008379C8"/>
    <w:rsid w:val="00837D08"/>
    <w:rsid w:val="00840853"/>
    <w:rsid w:val="0084097C"/>
    <w:rsid w:val="00840AAC"/>
    <w:rsid w:val="00840B80"/>
    <w:rsid w:val="00841076"/>
    <w:rsid w:val="008416C0"/>
    <w:rsid w:val="008416F2"/>
    <w:rsid w:val="008418B1"/>
    <w:rsid w:val="008418F3"/>
    <w:rsid w:val="008419C5"/>
    <w:rsid w:val="00841BFE"/>
    <w:rsid w:val="00841C7E"/>
    <w:rsid w:val="00841F59"/>
    <w:rsid w:val="00841F66"/>
    <w:rsid w:val="0084226A"/>
    <w:rsid w:val="00842BB3"/>
    <w:rsid w:val="00842F90"/>
    <w:rsid w:val="0084310E"/>
    <w:rsid w:val="00843591"/>
    <w:rsid w:val="00843761"/>
    <w:rsid w:val="008438B6"/>
    <w:rsid w:val="00843AA6"/>
    <w:rsid w:val="00843E2B"/>
    <w:rsid w:val="00843FFE"/>
    <w:rsid w:val="0084406B"/>
    <w:rsid w:val="008443BA"/>
    <w:rsid w:val="0084458D"/>
    <w:rsid w:val="00844606"/>
    <w:rsid w:val="008446F6"/>
    <w:rsid w:val="00844AA5"/>
    <w:rsid w:val="008458D1"/>
    <w:rsid w:val="00845939"/>
    <w:rsid w:val="00845AEA"/>
    <w:rsid w:val="00845C2E"/>
    <w:rsid w:val="00845D3D"/>
    <w:rsid w:val="00845F26"/>
    <w:rsid w:val="00846069"/>
    <w:rsid w:val="008460AE"/>
    <w:rsid w:val="008462C7"/>
    <w:rsid w:val="0084644F"/>
    <w:rsid w:val="008464D2"/>
    <w:rsid w:val="008465E6"/>
    <w:rsid w:val="00846905"/>
    <w:rsid w:val="00846A7E"/>
    <w:rsid w:val="00847159"/>
    <w:rsid w:val="00847379"/>
    <w:rsid w:val="00847536"/>
    <w:rsid w:val="008476AA"/>
    <w:rsid w:val="008477BD"/>
    <w:rsid w:val="0084781B"/>
    <w:rsid w:val="0084791B"/>
    <w:rsid w:val="0084796D"/>
    <w:rsid w:val="00847B3A"/>
    <w:rsid w:val="00847CB1"/>
    <w:rsid w:val="00847D3B"/>
    <w:rsid w:val="00847ED7"/>
    <w:rsid w:val="00847F2D"/>
    <w:rsid w:val="008500FA"/>
    <w:rsid w:val="00850396"/>
    <w:rsid w:val="008506D0"/>
    <w:rsid w:val="00850895"/>
    <w:rsid w:val="008509E2"/>
    <w:rsid w:val="00850CC6"/>
    <w:rsid w:val="00850DEB"/>
    <w:rsid w:val="008511B7"/>
    <w:rsid w:val="008512A6"/>
    <w:rsid w:val="008513C5"/>
    <w:rsid w:val="008513EA"/>
    <w:rsid w:val="008514DE"/>
    <w:rsid w:val="008514F5"/>
    <w:rsid w:val="008517C9"/>
    <w:rsid w:val="008517EE"/>
    <w:rsid w:val="00851A99"/>
    <w:rsid w:val="00851B1C"/>
    <w:rsid w:val="00851B27"/>
    <w:rsid w:val="00851C82"/>
    <w:rsid w:val="00851ED1"/>
    <w:rsid w:val="00851F36"/>
    <w:rsid w:val="00852052"/>
    <w:rsid w:val="00852113"/>
    <w:rsid w:val="00852141"/>
    <w:rsid w:val="0085294E"/>
    <w:rsid w:val="00852A01"/>
    <w:rsid w:val="00852BFE"/>
    <w:rsid w:val="00852F8B"/>
    <w:rsid w:val="00853100"/>
    <w:rsid w:val="0085396A"/>
    <w:rsid w:val="00853A2E"/>
    <w:rsid w:val="00853D05"/>
    <w:rsid w:val="00853D12"/>
    <w:rsid w:val="00853F0F"/>
    <w:rsid w:val="00853F97"/>
    <w:rsid w:val="008540EB"/>
    <w:rsid w:val="0085431B"/>
    <w:rsid w:val="0085444A"/>
    <w:rsid w:val="008544B5"/>
    <w:rsid w:val="00854566"/>
    <w:rsid w:val="00854AC2"/>
    <w:rsid w:val="00854BC0"/>
    <w:rsid w:val="00854C05"/>
    <w:rsid w:val="008558EF"/>
    <w:rsid w:val="008559FD"/>
    <w:rsid w:val="00855C66"/>
    <w:rsid w:val="00855D46"/>
    <w:rsid w:val="008560CE"/>
    <w:rsid w:val="008561F9"/>
    <w:rsid w:val="00856992"/>
    <w:rsid w:val="00856A09"/>
    <w:rsid w:val="00856AA3"/>
    <w:rsid w:val="00857DEE"/>
    <w:rsid w:val="00857DF4"/>
    <w:rsid w:val="008607F2"/>
    <w:rsid w:val="00860AD4"/>
    <w:rsid w:val="00860C63"/>
    <w:rsid w:val="00860DB7"/>
    <w:rsid w:val="00860DD6"/>
    <w:rsid w:val="00860F8F"/>
    <w:rsid w:val="00860F9B"/>
    <w:rsid w:val="00861272"/>
    <w:rsid w:val="00861477"/>
    <w:rsid w:val="008614CA"/>
    <w:rsid w:val="0086179E"/>
    <w:rsid w:val="00862226"/>
    <w:rsid w:val="00862902"/>
    <w:rsid w:val="00862C4F"/>
    <w:rsid w:val="00862CD3"/>
    <w:rsid w:val="00862DAC"/>
    <w:rsid w:val="00863378"/>
    <w:rsid w:val="008637E9"/>
    <w:rsid w:val="00863958"/>
    <w:rsid w:val="00863D7C"/>
    <w:rsid w:val="00863DF7"/>
    <w:rsid w:val="00863E90"/>
    <w:rsid w:val="00863EF6"/>
    <w:rsid w:val="0086409B"/>
    <w:rsid w:val="00864660"/>
    <w:rsid w:val="00864B33"/>
    <w:rsid w:val="00864B88"/>
    <w:rsid w:val="0086511E"/>
    <w:rsid w:val="0086530E"/>
    <w:rsid w:val="008654CA"/>
    <w:rsid w:val="00865506"/>
    <w:rsid w:val="0086566F"/>
    <w:rsid w:val="008656F8"/>
    <w:rsid w:val="008658AA"/>
    <w:rsid w:val="00865D6C"/>
    <w:rsid w:val="00865DC7"/>
    <w:rsid w:val="00865FE9"/>
    <w:rsid w:val="00866341"/>
    <w:rsid w:val="0086637F"/>
    <w:rsid w:val="00866B94"/>
    <w:rsid w:val="00866EB5"/>
    <w:rsid w:val="00866EEF"/>
    <w:rsid w:val="00867014"/>
    <w:rsid w:val="00867290"/>
    <w:rsid w:val="008672FE"/>
    <w:rsid w:val="00867459"/>
    <w:rsid w:val="00867703"/>
    <w:rsid w:val="00867833"/>
    <w:rsid w:val="00867B6F"/>
    <w:rsid w:val="00867CE1"/>
    <w:rsid w:val="00867DA2"/>
    <w:rsid w:val="00867E4D"/>
    <w:rsid w:val="00867F26"/>
    <w:rsid w:val="00867F43"/>
    <w:rsid w:val="0087007B"/>
    <w:rsid w:val="0087008C"/>
    <w:rsid w:val="008700CA"/>
    <w:rsid w:val="008701E7"/>
    <w:rsid w:val="008703C3"/>
    <w:rsid w:val="00870508"/>
    <w:rsid w:val="00870722"/>
    <w:rsid w:val="008709A1"/>
    <w:rsid w:val="00870B54"/>
    <w:rsid w:val="00870C6F"/>
    <w:rsid w:val="00870C8B"/>
    <w:rsid w:val="00871095"/>
    <w:rsid w:val="008714E6"/>
    <w:rsid w:val="0087151E"/>
    <w:rsid w:val="00871A9E"/>
    <w:rsid w:val="00871AF3"/>
    <w:rsid w:val="00871B95"/>
    <w:rsid w:val="00872461"/>
    <w:rsid w:val="008724E3"/>
    <w:rsid w:val="0087271B"/>
    <w:rsid w:val="00872DB3"/>
    <w:rsid w:val="00873001"/>
    <w:rsid w:val="00873068"/>
    <w:rsid w:val="0087326F"/>
    <w:rsid w:val="00873530"/>
    <w:rsid w:val="008735DD"/>
    <w:rsid w:val="008737CC"/>
    <w:rsid w:val="00873986"/>
    <w:rsid w:val="00873CDB"/>
    <w:rsid w:val="00873E43"/>
    <w:rsid w:val="00874609"/>
    <w:rsid w:val="0087490F"/>
    <w:rsid w:val="00874991"/>
    <w:rsid w:val="00874AD4"/>
    <w:rsid w:val="00874B51"/>
    <w:rsid w:val="00874DD4"/>
    <w:rsid w:val="00874E18"/>
    <w:rsid w:val="008751E6"/>
    <w:rsid w:val="0087531F"/>
    <w:rsid w:val="00875B1F"/>
    <w:rsid w:val="00875D8A"/>
    <w:rsid w:val="00875FD1"/>
    <w:rsid w:val="00875FFE"/>
    <w:rsid w:val="00876321"/>
    <w:rsid w:val="0087659D"/>
    <w:rsid w:val="00876731"/>
    <w:rsid w:val="00876797"/>
    <w:rsid w:val="008769B5"/>
    <w:rsid w:val="00876B80"/>
    <w:rsid w:val="00876E8B"/>
    <w:rsid w:val="008774C0"/>
    <w:rsid w:val="00877BD5"/>
    <w:rsid w:val="00877DE5"/>
    <w:rsid w:val="00877F09"/>
    <w:rsid w:val="0088010C"/>
    <w:rsid w:val="008802CA"/>
    <w:rsid w:val="00880355"/>
    <w:rsid w:val="0088051A"/>
    <w:rsid w:val="00880834"/>
    <w:rsid w:val="00880CBB"/>
    <w:rsid w:val="00880FD7"/>
    <w:rsid w:val="0088127C"/>
    <w:rsid w:val="0088159C"/>
    <w:rsid w:val="00881887"/>
    <w:rsid w:val="008818E4"/>
    <w:rsid w:val="00881FA5"/>
    <w:rsid w:val="008822D5"/>
    <w:rsid w:val="00882364"/>
    <w:rsid w:val="008823A3"/>
    <w:rsid w:val="008824F9"/>
    <w:rsid w:val="008826DC"/>
    <w:rsid w:val="00882967"/>
    <w:rsid w:val="00882BE0"/>
    <w:rsid w:val="00882C14"/>
    <w:rsid w:val="00882E4B"/>
    <w:rsid w:val="00883483"/>
    <w:rsid w:val="008839E4"/>
    <w:rsid w:val="00883CA2"/>
    <w:rsid w:val="00883D38"/>
    <w:rsid w:val="00883E17"/>
    <w:rsid w:val="00884163"/>
    <w:rsid w:val="008842DF"/>
    <w:rsid w:val="00884465"/>
    <w:rsid w:val="0088477C"/>
    <w:rsid w:val="0088484D"/>
    <w:rsid w:val="00884CE8"/>
    <w:rsid w:val="00884EF2"/>
    <w:rsid w:val="008852AB"/>
    <w:rsid w:val="0088545A"/>
    <w:rsid w:val="00885671"/>
    <w:rsid w:val="00885D54"/>
    <w:rsid w:val="00885E17"/>
    <w:rsid w:val="008863A6"/>
    <w:rsid w:val="008865E3"/>
    <w:rsid w:val="008865F9"/>
    <w:rsid w:val="008866E0"/>
    <w:rsid w:val="00886F5E"/>
    <w:rsid w:val="008872C2"/>
    <w:rsid w:val="008872C6"/>
    <w:rsid w:val="00887CAB"/>
    <w:rsid w:val="0089021A"/>
    <w:rsid w:val="008902C1"/>
    <w:rsid w:val="00890481"/>
    <w:rsid w:val="00890B56"/>
    <w:rsid w:val="00890ED1"/>
    <w:rsid w:val="00891182"/>
    <w:rsid w:val="008911CD"/>
    <w:rsid w:val="00891206"/>
    <w:rsid w:val="00892250"/>
    <w:rsid w:val="008922AC"/>
    <w:rsid w:val="008922E2"/>
    <w:rsid w:val="0089248B"/>
    <w:rsid w:val="00892A3C"/>
    <w:rsid w:val="00892BFA"/>
    <w:rsid w:val="00893121"/>
    <w:rsid w:val="00893473"/>
    <w:rsid w:val="00893656"/>
    <w:rsid w:val="0089365A"/>
    <w:rsid w:val="0089396D"/>
    <w:rsid w:val="008939CF"/>
    <w:rsid w:val="00893B73"/>
    <w:rsid w:val="00893CEE"/>
    <w:rsid w:val="00893D96"/>
    <w:rsid w:val="0089400A"/>
    <w:rsid w:val="00894067"/>
    <w:rsid w:val="00894301"/>
    <w:rsid w:val="008944F0"/>
    <w:rsid w:val="00894772"/>
    <w:rsid w:val="008949E8"/>
    <w:rsid w:val="00894BCE"/>
    <w:rsid w:val="00894BFF"/>
    <w:rsid w:val="00894C3C"/>
    <w:rsid w:val="0089516D"/>
    <w:rsid w:val="00895193"/>
    <w:rsid w:val="008952F1"/>
    <w:rsid w:val="00895545"/>
    <w:rsid w:val="00895D58"/>
    <w:rsid w:val="00895E0F"/>
    <w:rsid w:val="00895F87"/>
    <w:rsid w:val="008961A7"/>
    <w:rsid w:val="008962CD"/>
    <w:rsid w:val="008963A5"/>
    <w:rsid w:val="00896575"/>
    <w:rsid w:val="00896612"/>
    <w:rsid w:val="008968D9"/>
    <w:rsid w:val="0089690E"/>
    <w:rsid w:val="00896A26"/>
    <w:rsid w:val="00896BC5"/>
    <w:rsid w:val="00896ED7"/>
    <w:rsid w:val="0089797E"/>
    <w:rsid w:val="00897A0E"/>
    <w:rsid w:val="00897ED1"/>
    <w:rsid w:val="00897F20"/>
    <w:rsid w:val="008A0453"/>
    <w:rsid w:val="008A061D"/>
    <w:rsid w:val="008A07CE"/>
    <w:rsid w:val="008A07F0"/>
    <w:rsid w:val="008A0C6F"/>
    <w:rsid w:val="008A1609"/>
    <w:rsid w:val="008A1BAA"/>
    <w:rsid w:val="008A1BC1"/>
    <w:rsid w:val="008A1E72"/>
    <w:rsid w:val="008A2413"/>
    <w:rsid w:val="008A25A6"/>
    <w:rsid w:val="008A2904"/>
    <w:rsid w:val="008A291F"/>
    <w:rsid w:val="008A2E0C"/>
    <w:rsid w:val="008A34E0"/>
    <w:rsid w:val="008A368E"/>
    <w:rsid w:val="008A36F0"/>
    <w:rsid w:val="008A37E5"/>
    <w:rsid w:val="008A401D"/>
    <w:rsid w:val="008A4256"/>
    <w:rsid w:val="008A451C"/>
    <w:rsid w:val="008A47DC"/>
    <w:rsid w:val="008A4824"/>
    <w:rsid w:val="008A49B1"/>
    <w:rsid w:val="008A4F1E"/>
    <w:rsid w:val="008A529E"/>
    <w:rsid w:val="008A53F8"/>
    <w:rsid w:val="008A56DC"/>
    <w:rsid w:val="008A5771"/>
    <w:rsid w:val="008A57FB"/>
    <w:rsid w:val="008A5E33"/>
    <w:rsid w:val="008A5ED4"/>
    <w:rsid w:val="008A63B0"/>
    <w:rsid w:val="008A65AB"/>
    <w:rsid w:val="008A6623"/>
    <w:rsid w:val="008A663D"/>
    <w:rsid w:val="008A680F"/>
    <w:rsid w:val="008A6A40"/>
    <w:rsid w:val="008A728F"/>
    <w:rsid w:val="008A73C1"/>
    <w:rsid w:val="008A74D2"/>
    <w:rsid w:val="008A76A5"/>
    <w:rsid w:val="008B007B"/>
    <w:rsid w:val="008B052D"/>
    <w:rsid w:val="008B0B57"/>
    <w:rsid w:val="008B0CB1"/>
    <w:rsid w:val="008B1089"/>
    <w:rsid w:val="008B1146"/>
    <w:rsid w:val="008B114F"/>
    <w:rsid w:val="008B1150"/>
    <w:rsid w:val="008B1161"/>
    <w:rsid w:val="008B1293"/>
    <w:rsid w:val="008B13DE"/>
    <w:rsid w:val="008B1813"/>
    <w:rsid w:val="008B1870"/>
    <w:rsid w:val="008B21B6"/>
    <w:rsid w:val="008B2236"/>
    <w:rsid w:val="008B226B"/>
    <w:rsid w:val="008B22DB"/>
    <w:rsid w:val="008B297A"/>
    <w:rsid w:val="008B2FAB"/>
    <w:rsid w:val="008B31D5"/>
    <w:rsid w:val="008B3498"/>
    <w:rsid w:val="008B3A18"/>
    <w:rsid w:val="008B3A4A"/>
    <w:rsid w:val="008B3D66"/>
    <w:rsid w:val="008B411F"/>
    <w:rsid w:val="008B4175"/>
    <w:rsid w:val="008B4397"/>
    <w:rsid w:val="008B444E"/>
    <w:rsid w:val="008B44D0"/>
    <w:rsid w:val="008B452F"/>
    <w:rsid w:val="008B4626"/>
    <w:rsid w:val="008B47CA"/>
    <w:rsid w:val="008B48B7"/>
    <w:rsid w:val="008B4976"/>
    <w:rsid w:val="008B4FC7"/>
    <w:rsid w:val="008B5102"/>
    <w:rsid w:val="008B548D"/>
    <w:rsid w:val="008B58E7"/>
    <w:rsid w:val="008B5E20"/>
    <w:rsid w:val="008B615E"/>
    <w:rsid w:val="008B63D6"/>
    <w:rsid w:val="008B67BC"/>
    <w:rsid w:val="008B6E48"/>
    <w:rsid w:val="008B6FC0"/>
    <w:rsid w:val="008B7102"/>
    <w:rsid w:val="008B7149"/>
    <w:rsid w:val="008B71D6"/>
    <w:rsid w:val="008B723D"/>
    <w:rsid w:val="008B76EE"/>
    <w:rsid w:val="008B7721"/>
    <w:rsid w:val="008B77E9"/>
    <w:rsid w:val="008B781A"/>
    <w:rsid w:val="008B7CB2"/>
    <w:rsid w:val="008C0597"/>
    <w:rsid w:val="008C081E"/>
    <w:rsid w:val="008C0BCD"/>
    <w:rsid w:val="008C0E6B"/>
    <w:rsid w:val="008C1B54"/>
    <w:rsid w:val="008C23C8"/>
    <w:rsid w:val="008C23C9"/>
    <w:rsid w:val="008C24CB"/>
    <w:rsid w:val="008C2C78"/>
    <w:rsid w:val="008C2E28"/>
    <w:rsid w:val="008C2FA9"/>
    <w:rsid w:val="008C30E7"/>
    <w:rsid w:val="008C310E"/>
    <w:rsid w:val="008C32A9"/>
    <w:rsid w:val="008C33E6"/>
    <w:rsid w:val="008C363C"/>
    <w:rsid w:val="008C37DA"/>
    <w:rsid w:val="008C3A88"/>
    <w:rsid w:val="008C3B2E"/>
    <w:rsid w:val="008C4352"/>
    <w:rsid w:val="008C4456"/>
    <w:rsid w:val="008C47FA"/>
    <w:rsid w:val="008C497B"/>
    <w:rsid w:val="008C4C86"/>
    <w:rsid w:val="008C4CC1"/>
    <w:rsid w:val="008C4DF2"/>
    <w:rsid w:val="008C4F20"/>
    <w:rsid w:val="008C4F42"/>
    <w:rsid w:val="008C5008"/>
    <w:rsid w:val="008C525B"/>
    <w:rsid w:val="008C5B5B"/>
    <w:rsid w:val="008C5E64"/>
    <w:rsid w:val="008C65CC"/>
    <w:rsid w:val="008C6796"/>
    <w:rsid w:val="008C6D97"/>
    <w:rsid w:val="008C6FA4"/>
    <w:rsid w:val="008C7015"/>
    <w:rsid w:val="008C7160"/>
    <w:rsid w:val="008C73AC"/>
    <w:rsid w:val="008C7674"/>
    <w:rsid w:val="008C770D"/>
    <w:rsid w:val="008C781A"/>
    <w:rsid w:val="008C7953"/>
    <w:rsid w:val="008C79B9"/>
    <w:rsid w:val="008C7B2E"/>
    <w:rsid w:val="008C7C58"/>
    <w:rsid w:val="008C7C7C"/>
    <w:rsid w:val="008D052F"/>
    <w:rsid w:val="008D06AC"/>
    <w:rsid w:val="008D06CF"/>
    <w:rsid w:val="008D0782"/>
    <w:rsid w:val="008D0833"/>
    <w:rsid w:val="008D0D2A"/>
    <w:rsid w:val="008D0DAA"/>
    <w:rsid w:val="008D115B"/>
    <w:rsid w:val="008D122C"/>
    <w:rsid w:val="008D1351"/>
    <w:rsid w:val="008D1B09"/>
    <w:rsid w:val="008D1B67"/>
    <w:rsid w:val="008D1DA5"/>
    <w:rsid w:val="008D204F"/>
    <w:rsid w:val="008D20E2"/>
    <w:rsid w:val="008D2521"/>
    <w:rsid w:val="008D25E0"/>
    <w:rsid w:val="008D2C41"/>
    <w:rsid w:val="008D3301"/>
    <w:rsid w:val="008D3347"/>
    <w:rsid w:val="008D394B"/>
    <w:rsid w:val="008D3AC8"/>
    <w:rsid w:val="008D4E81"/>
    <w:rsid w:val="008D4F44"/>
    <w:rsid w:val="008D5053"/>
    <w:rsid w:val="008D51EC"/>
    <w:rsid w:val="008D5326"/>
    <w:rsid w:val="008D53DC"/>
    <w:rsid w:val="008D5517"/>
    <w:rsid w:val="008D5530"/>
    <w:rsid w:val="008D582A"/>
    <w:rsid w:val="008D5960"/>
    <w:rsid w:val="008D5A82"/>
    <w:rsid w:val="008D5C2B"/>
    <w:rsid w:val="008D6132"/>
    <w:rsid w:val="008D6163"/>
    <w:rsid w:val="008D64F3"/>
    <w:rsid w:val="008D6627"/>
    <w:rsid w:val="008D684F"/>
    <w:rsid w:val="008D6B42"/>
    <w:rsid w:val="008D6B6B"/>
    <w:rsid w:val="008D6CA4"/>
    <w:rsid w:val="008D6CCB"/>
    <w:rsid w:val="008D6EF6"/>
    <w:rsid w:val="008D71C6"/>
    <w:rsid w:val="008D754B"/>
    <w:rsid w:val="008D7579"/>
    <w:rsid w:val="008D7731"/>
    <w:rsid w:val="008D77CB"/>
    <w:rsid w:val="008D7B61"/>
    <w:rsid w:val="008D7FB4"/>
    <w:rsid w:val="008E05F9"/>
    <w:rsid w:val="008E0629"/>
    <w:rsid w:val="008E06C1"/>
    <w:rsid w:val="008E089A"/>
    <w:rsid w:val="008E0967"/>
    <w:rsid w:val="008E0AE2"/>
    <w:rsid w:val="008E0F86"/>
    <w:rsid w:val="008E116D"/>
    <w:rsid w:val="008E14A9"/>
    <w:rsid w:val="008E1615"/>
    <w:rsid w:val="008E171E"/>
    <w:rsid w:val="008E1816"/>
    <w:rsid w:val="008E1A26"/>
    <w:rsid w:val="008E1CA0"/>
    <w:rsid w:val="008E2A23"/>
    <w:rsid w:val="008E2ABF"/>
    <w:rsid w:val="008E2C87"/>
    <w:rsid w:val="008E37BC"/>
    <w:rsid w:val="008E3A51"/>
    <w:rsid w:val="008E3D95"/>
    <w:rsid w:val="008E3EDB"/>
    <w:rsid w:val="008E3FEB"/>
    <w:rsid w:val="008E4256"/>
    <w:rsid w:val="008E45AD"/>
    <w:rsid w:val="008E460F"/>
    <w:rsid w:val="008E48AD"/>
    <w:rsid w:val="008E48E8"/>
    <w:rsid w:val="008E4B6C"/>
    <w:rsid w:val="008E4F0C"/>
    <w:rsid w:val="008E503F"/>
    <w:rsid w:val="008E5070"/>
    <w:rsid w:val="008E53A2"/>
    <w:rsid w:val="008E5434"/>
    <w:rsid w:val="008E5B2F"/>
    <w:rsid w:val="008E5E6B"/>
    <w:rsid w:val="008E62A2"/>
    <w:rsid w:val="008E6841"/>
    <w:rsid w:val="008E694A"/>
    <w:rsid w:val="008E6BB6"/>
    <w:rsid w:val="008E6BBA"/>
    <w:rsid w:val="008E6E8C"/>
    <w:rsid w:val="008E6F38"/>
    <w:rsid w:val="008E7006"/>
    <w:rsid w:val="008E706E"/>
    <w:rsid w:val="008E7163"/>
    <w:rsid w:val="008E72F9"/>
    <w:rsid w:val="008E7B49"/>
    <w:rsid w:val="008E7B51"/>
    <w:rsid w:val="008E7CC6"/>
    <w:rsid w:val="008F0202"/>
    <w:rsid w:val="008F03B6"/>
    <w:rsid w:val="008F054C"/>
    <w:rsid w:val="008F0CE6"/>
    <w:rsid w:val="008F0D78"/>
    <w:rsid w:val="008F0FAA"/>
    <w:rsid w:val="008F122E"/>
    <w:rsid w:val="008F1286"/>
    <w:rsid w:val="008F1311"/>
    <w:rsid w:val="008F1584"/>
    <w:rsid w:val="008F1693"/>
    <w:rsid w:val="008F179B"/>
    <w:rsid w:val="008F186B"/>
    <w:rsid w:val="008F18EC"/>
    <w:rsid w:val="008F1A55"/>
    <w:rsid w:val="008F1AF6"/>
    <w:rsid w:val="008F1F72"/>
    <w:rsid w:val="008F27AA"/>
    <w:rsid w:val="008F286D"/>
    <w:rsid w:val="008F2ACF"/>
    <w:rsid w:val="008F2BF5"/>
    <w:rsid w:val="008F2D5A"/>
    <w:rsid w:val="008F2E11"/>
    <w:rsid w:val="008F2E39"/>
    <w:rsid w:val="008F2EDB"/>
    <w:rsid w:val="008F313B"/>
    <w:rsid w:val="008F3270"/>
    <w:rsid w:val="008F3286"/>
    <w:rsid w:val="008F337D"/>
    <w:rsid w:val="008F3411"/>
    <w:rsid w:val="008F3484"/>
    <w:rsid w:val="008F389C"/>
    <w:rsid w:val="008F4055"/>
    <w:rsid w:val="008F45B6"/>
    <w:rsid w:val="008F45F2"/>
    <w:rsid w:val="008F46DA"/>
    <w:rsid w:val="008F4920"/>
    <w:rsid w:val="008F4C85"/>
    <w:rsid w:val="008F4E07"/>
    <w:rsid w:val="008F4F30"/>
    <w:rsid w:val="008F4F8E"/>
    <w:rsid w:val="008F55E8"/>
    <w:rsid w:val="008F56EA"/>
    <w:rsid w:val="008F596E"/>
    <w:rsid w:val="008F5F8F"/>
    <w:rsid w:val="008F68DC"/>
    <w:rsid w:val="008F6AFF"/>
    <w:rsid w:val="008F7036"/>
    <w:rsid w:val="008F71E8"/>
    <w:rsid w:val="008F725B"/>
    <w:rsid w:val="008F726F"/>
    <w:rsid w:val="008F7C31"/>
    <w:rsid w:val="008F7CB3"/>
    <w:rsid w:val="008F7EA1"/>
    <w:rsid w:val="00900429"/>
    <w:rsid w:val="0090044B"/>
    <w:rsid w:val="009005A2"/>
    <w:rsid w:val="00900C94"/>
    <w:rsid w:val="009010AA"/>
    <w:rsid w:val="009011E8"/>
    <w:rsid w:val="009014A7"/>
    <w:rsid w:val="0090153F"/>
    <w:rsid w:val="00901781"/>
    <w:rsid w:val="00901EF1"/>
    <w:rsid w:val="009020C2"/>
    <w:rsid w:val="0090280E"/>
    <w:rsid w:val="0090287A"/>
    <w:rsid w:val="00902E36"/>
    <w:rsid w:val="00902E73"/>
    <w:rsid w:val="00902FFC"/>
    <w:rsid w:val="009030C4"/>
    <w:rsid w:val="00903532"/>
    <w:rsid w:val="00903906"/>
    <w:rsid w:val="00903914"/>
    <w:rsid w:val="00903B72"/>
    <w:rsid w:val="00903BF8"/>
    <w:rsid w:val="009040B5"/>
    <w:rsid w:val="0090460F"/>
    <w:rsid w:val="009046B5"/>
    <w:rsid w:val="00905201"/>
    <w:rsid w:val="00905396"/>
    <w:rsid w:val="009054A3"/>
    <w:rsid w:val="00905775"/>
    <w:rsid w:val="00905939"/>
    <w:rsid w:val="0090594B"/>
    <w:rsid w:val="009059C1"/>
    <w:rsid w:val="00905A22"/>
    <w:rsid w:val="00905DB4"/>
    <w:rsid w:val="00906310"/>
    <w:rsid w:val="009064A7"/>
    <w:rsid w:val="00906817"/>
    <w:rsid w:val="009069DA"/>
    <w:rsid w:val="00906C6F"/>
    <w:rsid w:val="009070A1"/>
    <w:rsid w:val="00907123"/>
    <w:rsid w:val="00907197"/>
    <w:rsid w:val="009073ED"/>
    <w:rsid w:val="00907604"/>
    <w:rsid w:val="00907AC2"/>
    <w:rsid w:val="00907B27"/>
    <w:rsid w:val="00907BBE"/>
    <w:rsid w:val="00907E9A"/>
    <w:rsid w:val="00910259"/>
    <w:rsid w:val="00910422"/>
    <w:rsid w:val="00910455"/>
    <w:rsid w:val="009107F5"/>
    <w:rsid w:val="00910832"/>
    <w:rsid w:val="00910A32"/>
    <w:rsid w:val="00910CED"/>
    <w:rsid w:val="00910EE8"/>
    <w:rsid w:val="00910F83"/>
    <w:rsid w:val="00911278"/>
    <w:rsid w:val="009115BB"/>
    <w:rsid w:val="00911639"/>
    <w:rsid w:val="009117C6"/>
    <w:rsid w:val="00911A9D"/>
    <w:rsid w:val="00911BBF"/>
    <w:rsid w:val="0091259A"/>
    <w:rsid w:val="00912BDE"/>
    <w:rsid w:val="00912EEE"/>
    <w:rsid w:val="00912F51"/>
    <w:rsid w:val="009131EC"/>
    <w:rsid w:val="0091324D"/>
    <w:rsid w:val="00913445"/>
    <w:rsid w:val="009136B4"/>
    <w:rsid w:val="009136CA"/>
    <w:rsid w:val="00913DCF"/>
    <w:rsid w:val="009141B2"/>
    <w:rsid w:val="009142AD"/>
    <w:rsid w:val="0091432D"/>
    <w:rsid w:val="00914BD1"/>
    <w:rsid w:val="00914CD0"/>
    <w:rsid w:val="00914DC0"/>
    <w:rsid w:val="00914F65"/>
    <w:rsid w:val="0091541B"/>
    <w:rsid w:val="009154B0"/>
    <w:rsid w:val="009157B2"/>
    <w:rsid w:val="00915A63"/>
    <w:rsid w:val="00915EF3"/>
    <w:rsid w:val="00915FC6"/>
    <w:rsid w:val="009168D4"/>
    <w:rsid w:val="00916CF7"/>
    <w:rsid w:val="00916EB2"/>
    <w:rsid w:val="00917175"/>
    <w:rsid w:val="0091762D"/>
    <w:rsid w:val="009177D8"/>
    <w:rsid w:val="00917A4F"/>
    <w:rsid w:val="00917B90"/>
    <w:rsid w:val="0092005C"/>
    <w:rsid w:val="009201DB"/>
    <w:rsid w:val="00920209"/>
    <w:rsid w:val="0092033B"/>
    <w:rsid w:val="009204C4"/>
    <w:rsid w:val="009205C1"/>
    <w:rsid w:val="0092067F"/>
    <w:rsid w:val="00920923"/>
    <w:rsid w:val="00920ADB"/>
    <w:rsid w:val="00920BF1"/>
    <w:rsid w:val="00920C92"/>
    <w:rsid w:val="00920CBF"/>
    <w:rsid w:val="00920D77"/>
    <w:rsid w:val="009210F0"/>
    <w:rsid w:val="009211D1"/>
    <w:rsid w:val="009217D6"/>
    <w:rsid w:val="009217EE"/>
    <w:rsid w:val="00921846"/>
    <w:rsid w:val="0092184A"/>
    <w:rsid w:val="00921CAD"/>
    <w:rsid w:val="00922481"/>
    <w:rsid w:val="009226FB"/>
    <w:rsid w:val="00922ECF"/>
    <w:rsid w:val="00923092"/>
    <w:rsid w:val="009231BC"/>
    <w:rsid w:val="009231DC"/>
    <w:rsid w:val="0092330D"/>
    <w:rsid w:val="009234A1"/>
    <w:rsid w:val="00923881"/>
    <w:rsid w:val="00923A7F"/>
    <w:rsid w:val="00923B39"/>
    <w:rsid w:val="00923CAC"/>
    <w:rsid w:val="00923D1C"/>
    <w:rsid w:val="00924208"/>
    <w:rsid w:val="009246EF"/>
    <w:rsid w:val="0092498B"/>
    <w:rsid w:val="009249A3"/>
    <w:rsid w:val="00924B8D"/>
    <w:rsid w:val="00924D43"/>
    <w:rsid w:val="00924F9A"/>
    <w:rsid w:val="0092510C"/>
    <w:rsid w:val="009251E1"/>
    <w:rsid w:val="009252F0"/>
    <w:rsid w:val="00925946"/>
    <w:rsid w:val="00925AD5"/>
    <w:rsid w:val="00925FBF"/>
    <w:rsid w:val="0092606F"/>
    <w:rsid w:val="009263BA"/>
    <w:rsid w:val="0092657E"/>
    <w:rsid w:val="00926837"/>
    <w:rsid w:val="00926A86"/>
    <w:rsid w:val="00927126"/>
    <w:rsid w:val="009276B5"/>
    <w:rsid w:val="00927913"/>
    <w:rsid w:val="00927987"/>
    <w:rsid w:val="00927B2F"/>
    <w:rsid w:val="00927C80"/>
    <w:rsid w:val="00927F58"/>
    <w:rsid w:val="00930063"/>
    <w:rsid w:val="009305F1"/>
    <w:rsid w:val="0093065A"/>
    <w:rsid w:val="00930B2A"/>
    <w:rsid w:val="00930D85"/>
    <w:rsid w:val="00930F3E"/>
    <w:rsid w:val="00931144"/>
    <w:rsid w:val="009312FC"/>
    <w:rsid w:val="009315BA"/>
    <w:rsid w:val="0093175F"/>
    <w:rsid w:val="00931AB8"/>
    <w:rsid w:val="00931BC2"/>
    <w:rsid w:val="00931DB3"/>
    <w:rsid w:val="00931E9E"/>
    <w:rsid w:val="00932106"/>
    <w:rsid w:val="009326FE"/>
    <w:rsid w:val="00932746"/>
    <w:rsid w:val="009328DF"/>
    <w:rsid w:val="00932CA3"/>
    <w:rsid w:val="0093322F"/>
    <w:rsid w:val="00933350"/>
    <w:rsid w:val="00933379"/>
    <w:rsid w:val="009337AC"/>
    <w:rsid w:val="00933813"/>
    <w:rsid w:val="00933BCC"/>
    <w:rsid w:val="00933D05"/>
    <w:rsid w:val="00933E0F"/>
    <w:rsid w:val="009342D9"/>
    <w:rsid w:val="009342F2"/>
    <w:rsid w:val="00934309"/>
    <w:rsid w:val="00934709"/>
    <w:rsid w:val="00934800"/>
    <w:rsid w:val="0093481E"/>
    <w:rsid w:val="0093485C"/>
    <w:rsid w:val="00934C2A"/>
    <w:rsid w:val="00934E49"/>
    <w:rsid w:val="00934F9A"/>
    <w:rsid w:val="00935410"/>
    <w:rsid w:val="009355EC"/>
    <w:rsid w:val="009355F5"/>
    <w:rsid w:val="00935B2B"/>
    <w:rsid w:val="00935B74"/>
    <w:rsid w:val="00935F85"/>
    <w:rsid w:val="00936658"/>
    <w:rsid w:val="00936CCE"/>
    <w:rsid w:val="00936CF4"/>
    <w:rsid w:val="00936E80"/>
    <w:rsid w:val="009370A1"/>
    <w:rsid w:val="00937175"/>
    <w:rsid w:val="00937760"/>
    <w:rsid w:val="009377E4"/>
    <w:rsid w:val="00937BB5"/>
    <w:rsid w:val="0094008E"/>
    <w:rsid w:val="00940266"/>
    <w:rsid w:val="00940537"/>
    <w:rsid w:val="009406DE"/>
    <w:rsid w:val="00940CDC"/>
    <w:rsid w:val="00940EBC"/>
    <w:rsid w:val="00940F49"/>
    <w:rsid w:val="0094112C"/>
    <w:rsid w:val="009412BE"/>
    <w:rsid w:val="009413F8"/>
    <w:rsid w:val="00941920"/>
    <w:rsid w:val="009419EE"/>
    <w:rsid w:val="00941D68"/>
    <w:rsid w:val="00941FAC"/>
    <w:rsid w:val="00942270"/>
    <w:rsid w:val="009427AB"/>
    <w:rsid w:val="009429B6"/>
    <w:rsid w:val="0094321B"/>
    <w:rsid w:val="00943A3D"/>
    <w:rsid w:val="00943DCF"/>
    <w:rsid w:val="00943DE2"/>
    <w:rsid w:val="00943E9A"/>
    <w:rsid w:val="009441E4"/>
    <w:rsid w:val="009441F5"/>
    <w:rsid w:val="009442FA"/>
    <w:rsid w:val="00944375"/>
    <w:rsid w:val="00944845"/>
    <w:rsid w:val="00944B9C"/>
    <w:rsid w:val="00944E0B"/>
    <w:rsid w:val="00944E96"/>
    <w:rsid w:val="009451C8"/>
    <w:rsid w:val="0094538B"/>
    <w:rsid w:val="009455B1"/>
    <w:rsid w:val="00945742"/>
    <w:rsid w:val="00945824"/>
    <w:rsid w:val="00945988"/>
    <w:rsid w:val="00945A6B"/>
    <w:rsid w:val="00945D77"/>
    <w:rsid w:val="00945F9F"/>
    <w:rsid w:val="00946198"/>
    <w:rsid w:val="0094624D"/>
    <w:rsid w:val="009463BF"/>
    <w:rsid w:val="0094667B"/>
    <w:rsid w:val="00946746"/>
    <w:rsid w:val="00946C09"/>
    <w:rsid w:val="00946EE4"/>
    <w:rsid w:val="00947339"/>
    <w:rsid w:val="009473AB"/>
    <w:rsid w:val="00947511"/>
    <w:rsid w:val="009475D0"/>
    <w:rsid w:val="00947611"/>
    <w:rsid w:val="00947D9F"/>
    <w:rsid w:val="00947E10"/>
    <w:rsid w:val="00947FE4"/>
    <w:rsid w:val="00950292"/>
    <w:rsid w:val="0095032F"/>
    <w:rsid w:val="00950499"/>
    <w:rsid w:val="00950937"/>
    <w:rsid w:val="00950AD0"/>
    <w:rsid w:val="00950AEF"/>
    <w:rsid w:val="009510C4"/>
    <w:rsid w:val="0095114E"/>
    <w:rsid w:val="0095147A"/>
    <w:rsid w:val="009516C4"/>
    <w:rsid w:val="009519DA"/>
    <w:rsid w:val="00951B64"/>
    <w:rsid w:val="00952202"/>
    <w:rsid w:val="0095239B"/>
    <w:rsid w:val="009525CB"/>
    <w:rsid w:val="009529F3"/>
    <w:rsid w:val="00952A1B"/>
    <w:rsid w:val="00952CFE"/>
    <w:rsid w:val="00952E5F"/>
    <w:rsid w:val="0095313A"/>
    <w:rsid w:val="009532AC"/>
    <w:rsid w:val="00953322"/>
    <w:rsid w:val="009537A7"/>
    <w:rsid w:val="00953A4C"/>
    <w:rsid w:val="00953A7E"/>
    <w:rsid w:val="00953CF4"/>
    <w:rsid w:val="00953F73"/>
    <w:rsid w:val="00953FA1"/>
    <w:rsid w:val="009541AC"/>
    <w:rsid w:val="00954263"/>
    <w:rsid w:val="00954286"/>
    <w:rsid w:val="009542A8"/>
    <w:rsid w:val="00954501"/>
    <w:rsid w:val="00954892"/>
    <w:rsid w:val="009549F9"/>
    <w:rsid w:val="00954ADB"/>
    <w:rsid w:val="00954BF0"/>
    <w:rsid w:val="009552EA"/>
    <w:rsid w:val="0095582B"/>
    <w:rsid w:val="009559B6"/>
    <w:rsid w:val="00955DDE"/>
    <w:rsid w:val="009561EF"/>
    <w:rsid w:val="00956793"/>
    <w:rsid w:val="00956827"/>
    <w:rsid w:val="009568F4"/>
    <w:rsid w:val="00956C96"/>
    <w:rsid w:val="00956E87"/>
    <w:rsid w:val="00956FD3"/>
    <w:rsid w:val="009571A6"/>
    <w:rsid w:val="00957C78"/>
    <w:rsid w:val="00957CEF"/>
    <w:rsid w:val="00957E04"/>
    <w:rsid w:val="0096018A"/>
    <w:rsid w:val="0096034D"/>
    <w:rsid w:val="009603BD"/>
    <w:rsid w:val="00960559"/>
    <w:rsid w:val="009606F6"/>
    <w:rsid w:val="00960972"/>
    <w:rsid w:val="00960A6A"/>
    <w:rsid w:val="00960C62"/>
    <w:rsid w:val="00960C9C"/>
    <w:rsid w:val="00960FEE"/>
    <w:rsid w:val="009616EC"/>
    <w:rsid w:val="0096174B"/>
    <w:rsid w:val="00961909"/>
    <w:rsid w:val="00961B9A"/>
    <w:rsid w:val="00961D17"/>
    <w:rsid w:val="00961EA3"/>
    <w:rsid w:val="00961F76"/>
    <w:rsid w:val="00961FCD"/>
    <w:rsid w:val="0096203D"/>
    <w:rsid w:val="00962117"/>
    <w:rsid w:val="0096215D"/>
    <w:rsid w:val="009621C5"/>
    <w:rsid w:val="0096221B"/>
    <w:rsid w:val="00962243"/>
    <w:rsid w:val="00962362"/>
    <w:rsid w:val="00962A49"/>
    <w:rsid w:val="00962AF0"/>
    <w:rsid w:val="00962CC0"/>
    <w:rsid w:val="00962DA1"/>
    <w:rsid w:val="00962F80"/>
    <w:rsid w:val="00963025"/>
    <w:rsid w:val="00963187"/>
    <w:rsid w:val="00963420"/>
    <w:rsid w:val="009635A6"/>
    <w:rsid w:val="00963885"/>
    <w:rsid w:val="00963AC8"/>
    <w:rsid w:val="00963EC6"/>
    <w:rsid w:val="0096417C"/>
    <w:rsid w:val="009645D2"/>
    <w:rsid w:val="00964834"/>
    <w:rsid w:val="00964EA4"/>
    <w:rsid w:val="00964F50"/>
    <w:rsid w:val="009653A7"/>
    <w:rsid w:val="009658C6"/>
    <w:rsid w:val="00965AD4"/>
    <w:rsid w:val="00965C8E"/>
    <w:rsid w:val="00965CB9"/>
    <w:rsid w:val="00965DF9"/>
    <w:rsid w:val="00965FD4"/>
    <w:rsid w:val="00965FE7"/>
    <w:rsid w:val="009660AB"/>
    <w:rsid w:val="009661AC"/>
    <w:rsid w:val="00966389"/>
    <w:rsid w:val="009663F1"/>
    <w:rsid w:val="00966488"/>
    <w:rsid w:val="009665B9"/>
    <w:rsid w:val="009665DA"/>
    <w:rsid w:val="0096669B"/>
    <w:rsid w:val="009669BE"/>
    <w:rsid w:val="00966B4A"/>
    <w:rsid w:val="00967021"/>
    <w:rsid w:val="009674AC"/>
    <w:rsid w:val="00967660"/>
    <w:rsid w:val="009676C2"/>
    <w:rsid w:val="00967754"/>
    <w:rsid w:val="0096777C"/>
    <w:rsid w:val="009678A2"/>
    <w:rsid w:val="00967B58"/>
    <w:rsid w:val="00967EF5"/>
    <w:rsid w:val="00970039"/>
    <w:rsid w:val="009702C1"/>
    <w:rsid w:val="00970389"/>
    <w:rsid w:val="0097041A"/>
    <w:rsid w:val="00970687"/>
    <w:rsid w:val="00970793"/>
    <w:rsid w:val="0097083A"/>
    <w:rsid w:val="00970CD4"/>
    <w:rsid w:val="00970F19"/>
    <w:rsid w:val="00971146"/>
    <w:rsid w:val="009711A9"/>
    <w:rsid w:val="009711CD"/>
    <w:rsid w:val="0097195B"/>
    <w:rsid w:val="00971E6E"/>
    <w:rsid w:val="00971FDE"/>
    <w:rsid w:val="00972316"/>
    <w:rsid w:val="0097242F"/>
    <w:rsid w:val="00972E0C"/>
    <w:rsid w:val="00972F5B"/>
    <w:rsid w:val="009733B4"/>
    <w:rsid w:val="009733D4"/>
    <w:rsid w:val="009734B2"/>
    <w:rsid w:val="00973604"/>
    <w:rsid w:val="00973607"/>
    <w:rsid w:val="009739F4"/>
    <w:rsid w:val="00973BDF"/>
    <w:rsid w:val="00973FF9"/>
    <w:rsid w:val="009740EE"/>
    <w:rsid w:val="00974552"/>
    <w:rsid w:val="009745C3"/>
    <w:rsid w:val="009745F4"/>
    <w:rsid w:val="00974688"/>
    <w:rsid w:val="00974B6E"/>
    <w:rsid w:val="00974CD8"/>
    <w:rsid w:val="00974E5C"/>
    <w:rsid w:val="00975097"/>
    <w:rsid w:val="009753D0"/>
    <w:rsid w:val="00975444"/>
    <w:rsid w:val="00975594"/>
    <w:rsid w:val="0097578E"/>
    <w:rsid w:val="00975933"/>
    <w:rsid w:val="00975965"/>
    <w:rsid w:val="00975977"/>
    <w:rsid w:val="00975DB5"/>
    <w:rsid w:val="00976045"/>
    <w:rsid w:val="00976088"/>
    <w:rsid w:val="0097626D"/>
    <w:rsid w:val="00976338"/>
    <w:rsid w:val="00976442"/>
    <w:rsid w:val="00976A05"/>
    <w:rsid w:val="00976A8A"/>
    <w:rsid w:val="009772A5"/>
    <w:rsid w:val="00977342"/>
    <w:rsid w:val="00977354"/>
    <w:rsid w:val="009777C2"/>
    <w:rsid w:val="00977866"/>
    <w:rsid w:val="00977E3C"/>
    <w:rsid w:val="00980064"/>
    <w:rsid w:val="0098013A"/>
    <w:rsid w:val="00980301"/>
    <w:rsid w:val="009804B5"/>
    <w:rsid w:val="0098050D"/>
    <w:rsid w:val="0098083F"/>
    <w:rsid w:val="00980865"/>
    <w:rsid w:val="00980B01"/>
    <w:rsid w:val="00980B57"/>
    <w:rsid w:val="00980E28"/>
    <w:rsid w:val="00980E63"/>
    <w:rsid w:val="009815EC"/>
    <w:rsid w:val="009818A8"/>
    <w:rsid w:val="00981C16"/>
    <w:rsid w:val="00981D00"/>
    <w:rsid w:val="00981D20"/>
    <w:rsid w:val="00981E6F"/>
    <w:rsid w:val="00982465"/>
    <w:rsid w:val="009824A2"/>
    <w:rsid w:val="009824D5"/>
    <w:rsid w:val="00982534"/>
    <w:rsid w:val="00982B80"/>
    <w:rsid w:val="00982CBB"/>
    <w:rsid w:val="00982E2B"/>
    <w:rsid w:val="00982E47"/>
    <w:rsid w:val="009830E6"/>
    <w:rsid w:val="0098325C"/>
    <w:rsid w:val="00983580"/>
    <w:rsid w:val="00983B10"/>
    <w:rsid w:val="00983DC3"/>
    <w:rsid w:val="0098408A"/>
    <w:rsid w:val="00984240"/>
    <w:rsid w:val="00984369"/>
    <w:rsid w:val="0098449E"/>
    <w:rsid w:val="0098464F"/>
    <w:rsid w:val="0098480B"/>
    <w:rsid w:val="00985149"/>
    <w:rsid w:val="00985488"/>
    <w:rsid w:val="009854FA"/>
    <w:rsid w:val="00985C21"/>
    <w:rsid w:val="00985C48"/>
    <w:rsid w:val="00985E24"/>
    <w:rsid w:val="0098673A"/>
    <w:rsid w:val="00986DA8"/>
    <w:rsid w:val="00986E12"/>
    <w:rsid w:val="009875AA"/>
    <w:rsid w:val="009877AD"/>
    <w:rsid w:val="009877BF"/>
    <w:rsid w:val="00990461"/>
    <w:rsid w:val="00990698"/>
    <w:rsid w:val="00990790"/>
    <w:rsid w:val="0099095D"/>
    <w:rsid w:val="00990A5D"/>
    <w:rsid w:val="00990BE4"/>
    <w:rsid w:val="00990C54"/>
    <w:rsid w:val="009910BA"/>
    <w:rsid w:val="0099135D"/>
    <w:rsid w:val="0099168F"/>
    <w:rsid w:val="009918EC"/>
    <w:rsid w:val="00991D3C"/>
    <w:rsid w:val="00991D93"/>
    <w:rsid w:val="0099234E"/>
    <w:rsid w:val="00992394"/>
    <w:rsid w:val="0099264F"/>
    <w:rsid w:val="00992B2B"/>
    <w:rsid w:val="00992B68"/>
    <w:rsid w:val="00992D80"/>
    <w:rsid w:val="00993183"/>
    <w:rsid w:val="009932C9"/>
    <w:rsid w:val="00993329"/>
    <w:rsid w:val="0099366C"/>
    <w:rsid w:val="0099382F"/>
    <w:rsid w:val="00993A2A"/>
    <w:rsid w:val="00993B08"/>
    <w:rsid w:val="00993B7B"/>
    <w:rsid w:val="00993B7C"/>
    <w:rsid w:val="00993CC2"/>
    <w:rsid w:val="00993DF8"/>
    <w:rsid w:val="0099414F"/>
    <w:rsid w:val="00994284"/>
    <w:rsid w:val="009945D8"/>
    <w:rsid w:val="0099470F"/>
    <w:rsid w:val="00994959"/>
    <w:rsid w:val="00994B76"/>
    <w:rsid w:val="00994CA4"/>
    <w:rsid w:val="00995104"/>
    <w:rsid w:val="009951D8"/>
    <w:rsid w:val="00995295"/>
    <w:rsid w:val="00995AC7"/>
    <w:rsid w:val="00995D14"/>
    <w:rsid w:val="00995D18"/>
    <w:rsid w:val="00995E52"/>
    <w:rsid w:val="00995E56"/>
    <w:rsid w:val="009960AC"/>
    <w:rsid w:val="009965FE"/>
    <w:rsid w:val="009966ED"/>
    <w:rsid w:val="00996960"/>
    <w:rsid w:val="00996ABB"/>
    <w:rsid w:val="00996F81"/>
    <w:rsid w:val="00996FA9"/>
    <w:rsid w:val="0099721B"/>
    <w:rsid w:val="00997369"/>
    <w:rsid w:val="0099745B"/>
    <w:rsid w:val="0099757A"/>
    <w:rsid w:val="0099773F"/>
    <w:rsid w:val="00997E3B"/>
    <w:rsid w:val="00997E9D"/>
    <w:rsid w:val="009A0087"/>
    <w:rsid w:val="009A0452"/>
    <w:rsid w:val="009A0582"/>
    <w:rsid w:val="009A05E5"/>
    <w:rsid w:val="009A0696"/>
    <w:rsid w:val="009A07BE"/>
    <w:rsid w:val="009A07FB"/>
    <w:rsid w:val="009A0922"/>
    <w:rsid w:val="009A0CE2"/>
    <w:rsid w:val="009A0D05"/>
    <w:rsid w:val="009A0DD2"/>
    <w:rsid w:val="009A0E0E"/>
    <w:rsid w:val="009A11FA"/>
    <w:rsid w:val="009A133C"/>
    <w:rsid w:val="009A15CF"/>
    <w:rsid w:val="009A174C"/>
    <w:rsid w:val="009A1896"/>
    <w:rsid w:val="009A1CB7"/>
    <w:rsid w:val="009A1F37"/>
    <w:rsid w:val="009A2048"/>
    <w:rsid w:val="009A207E"/>
    <w:rsid w:val="009A2518"/>
    <w:rsid w:val="009A26C8"/>
    <w:rsid w:val="009A26FF"/>
    <w:rsid w:val="009A27AE"/>
    <w:rsid w:val="009A2BEA"/>
    <w:rsid w:val="009A2C73"/>
    <w:rsid w:val="009A2EA3"/>
    <w:rsid w:val="009A302F"/>
    <w:rsid w:val="009A3191"/>
    <w:rsid w:val="009A39B2"/>
    <w:rsid w:val="009A3DA0"/>
    <w:rsid w:val="009A402B"/>
    <w:rsid w:val="009A41F0"/>
    <w:rsid w:val="009A4321"/>
    <w:rsid w:val="009A46B9"/>
    <w:rsid w:val="009A4A04"/>
    <w:rsid w:val="009A4A94"/>
    <w:rsid w:val="009A4CD7"/>
    <w:rsid w:val="009A4D3E"/>
    <w:rsid w:val="009A4F66"/>
    <w:rsid w:val="009A50A4"/>
    <w:rsid w:val="009A597B"/>
    <w:rsid w:val="009A60B8"/>
    <w:rsid w:val="009A6382"/>
    <w:rsid w:val="009A6A1A"/>
    <w:rsid w:val="009A6B3E"/>
    <w:rsid w:val="009A6BC5"/>
    <w:rsid w:val="009A6CA4"/>
    <w:rsid w:val="009A6EA0"/>
    <w:rsid w:val="009A6FD9"/>
    <w:rsid w:val="009A6FF6"/>
    <w:rsid w:val="009A70AF"/>
    <w:rsid w:val="009A724D"/>
    <w:rsid w:val="009A727F"/>
    <w:rsid w:val="009A742A"/>
    <w:rsid w:val="009A7692"/>
    <w:rsid w:val="009A772C"/>
    <w:rsid w:val="009A794E"/>
    <w:rsid w:val="009A7C10"/>
    <w:rsid w:val="009A7F0D"/>
    <w:rsid w:val="009B000F"/>
    <w:rsid w:val="009B010F"/>
    <w:rsid w:val="009B018C"/>
    <w:rsid w:val="009B094D"/>
    <w:rsid w:val="009B09D9"/>
    <w:rsid w:val="009B0A3C"/>
    <w:rsid w:val="009B0CA1"/>
    <w:rsid w:val="009B0F4B"/>
    <w:rsid w:val="009B106D"/>
    <w:rsid w:val="009B1547"/>
    <w:rsid w:val="009B1561"/>
    <w:rsid w:val="009B15F1"/>
    <w:rsid w:val="009B172E"/>
    <w:rsid w:val="009B1742"/>
    <w:rsid w:val="009B1BCA"/>
    <w:rsid w:val="009B1CD1"/>
    <w:rsid w:val="009B1E2D"/>
    <w:rsid w:val="009B296B"/>
    <w:rsid w:val="009B2B38"/>
    <w:rsid w:val="009B33C7"/>
    <w:rsid w:val="009B3615"/>
    <w:rsid w:val="009B3B3A"/>
    <w:rsid w:val="009B4268"/>
    <w:rsid w:val="009B433D"/>
    <w:rsid w:val="009B46AF"/>
    <w:rsid w:val="009B4797"/>
    <w:rsid w:val="009B47BE"/>
    <w:rsid w:val="009B4CFD"/>
    <w:rsid w:val="009B4D72"/>
    <w:rsid w:val="009B4E72"/>
    <w:rsid w:val="009B504B"/>
    <w:rsid w:val="009B53BD"/>
    <w:rsid w:val="009B57EC"/>
    <w:rsid w:val="009B5BA4"/>
    <w:rsid w:val="009B5E8D"/>
    <w:rsid w:val="009B5F42"/>
    <w:rsid w:val="009B5FC2"/>
    <w:rsid w:val="009B61B8"/>
    <w:rsid w:val="009B6596"/>
    <w:rsid w:val="009B65AD"/>
    <w:rsid w:val="009B6B3D"/>
    <w:rsid w:val="009B6DA1"/>
    <w:rsid w:val="009B6F81"/>
    <w:rsid w:val="009B7003"/>
    <w:rsid w:val="009B782C"/>
    <w:rsid w:val="009B7E72"/>
    <w:rsid w:val="009B7EC9"/>
    <w:rsid w:val="009C056C"/>
    <w:rsid w:val="009C0732"/>
    <w:rsid w:val="009C0A90"/>
    <w:rsid w:val="009C0BE8"/>
    <w:rsid w:val="009C11F9"/>
    <w:rsid w:val="009C1250"/>
    <w:rsid w:val="009C1251"/>
    <w:rsid w:val="009C1551"/>
    <w:rsid w:val="009C1694"/>
    <w:rsid w:val="009C181E"/>
    <w:rsid w:val="009C18C4"/>
    <w:rsid w:val="009C1A28"/>
    <w:rsid w:val="009C1CDC"/>
    <w:rsid w:val="009C1D89"/>
    <w:rsid w:val="009C1E4E"/>
    <w:rsid w:val="009C20FD"/>
    <w:rsid w:val="009C22B2"/>
    <w:rsid w:val="009C235B"/>
    <w:rsid w:val="009C28FD"/>
    <w:rsid w:val="009C2E33"/>
    <w:rsid w:val="009C2F12"/>
    <w:rsid w:val="009C3222"/>
    <w:rsid w:val="009C33D9"/>
    <w:rsid w:val="009C34D0"/>
    <w:rsid w:val="009C3526"/>
    <w:rsid w:val="009C3623"/>
    <w:rsid w:val="009C3A20"/>
    <w:rsid w:val="009C3CD6"/>
    <w:rsid w:val="009C3E2F"/>
    <w:rsid w:val="009C3E87"/>
    <w:rsid w:val="009C40AA"/>
    <w:rsid w:val="009C40EF"/>
    <w:rsid w:val="009C46AC"/>
    <w:rsid w:val="009C4B49"/>
    <w:rsid w:val="009C4BBB"/>
    <w:rsid w:val="009C4C6C"/>
    <w:rsid w:val="009C4D2B"/>
    <w:rsid w:val="009C4F45"/>
    <w:rsid w:val="009C5039"/>
    <w:rsid w:val="009C5067"/>
    <w:rsid w:val="009C50A7"/>
    <w:rsid w:val="009C55B8"/>
    <w:rsid w:val="009C5634"/>
    <w:rsid w:val="009C565D"/>
    <w:rsid w:val="009C56E0"/>
    <w:rsid w:val="009C57B3"/>
    <w:rsid w:val="009C5864"/>
    <w:rsid w:val="009C5D3E"/>
    <w:rsid w:val="009C5F69"/>
    <w:rsid w:val="009C5FD2"/>
    <w:rsid w:val="009C6193"/>
    <w:rsid w:val="009C6265"/>
    <w:rsid w:val="009C626B"/>
    <w:rsid w:val="009C6BDC"/>
    <w:rsid w:val="009C6F03"/>
    <w:rsid w:val="009C7016"/>
    <w:rsid w:val="009C704D"/>
    <w:rsid w:val="009C7070"/>
    <w:rsid w:val="009C7289"/>
    <w:rsid w:val="009C72D9"/>
    <w:rsid w:val="009C7315"/>
    <w:rsid w:val="009C7770"/>
    <w:rsid w:val="009C7C5D"/>
    <w:rsid w:val="009C7D03"/>
    <w:rsid w:val="009D011E"/>
    <w:rsid w:val="009D0161"/>
    <w:rsid w:val="009D019B"/>
    <w:rsid w:val="009D05BF"/>
    <w:rsid w:val="009D08F6"/>
    <w:rsid w:val="009D09B5"/>
    <w:rsid w:val="009D15AE"/>
    <w:rsid w:val="009D17EA"/>
    <w:rsid w:val="009D17FA"/>
    <w:rsid w:val="009D18AC"/>
    <w:rsid w:val="009D1A01"/>
    <w:rsid w:val="009D1F0C"/>
    <w:rsid w:val="009D1F29"/>
    <w:rsid w:val="009D203F"/>
    <w:rsid w:val="009D268F"/>
    <w:rsid w:val="009D2740"/>
    <w:rsid w:val="009D2B9C"/>
    <w:rsid w:val="009D2BD0"/>
    <w:rsid w:val="009D2DE3"/>
    <w:rsid w:val="009D38C0"/>
    <w:rsid w:val="009D3A3D"/>
    <w:rsid w:val="009D3B39"/>
    <w:rsid w:val="009D3C12"/>
    <w:rsid w:val="009D3D89"/>
    <w:rsid w:val="009D4016"/>
    <w:rsid w:val="009D4291"/>
    <w:rsid w:val="009D4778"/>
    <w:rsid w:val="009D51AA"/>
    <w:rsid w:val="009D5417"/>
    <w:rsid w:val="009D569C"/>
    <w:rsid w:val="009D579A"/>
    <w:rsid w:val="009D58F8"/>
    <w:rsid w:val="009D5941"/>
    <w:rsid w:val="009D5C71"/>
    <w:rsid w:val="009D5E2A"/>
    <w:rsid w:val="009D6277"/>
    <w:rsid w:val="009D676E"/>
    <w:rsid w:val="009D691F"/>
    <w:rsid w:val="009D69AC"/>
    <w:rsid w:val="009D6A99"/>
    <w:rsid w:val="009D6DDE"/>
    <w:rsid w:val="009D704A"/>
    <w:rsid w:val="009D7112"/>
    <w:rsid w:val="009D72DF"/>
    <w:rsid w:val="009D755F"/>
    <w:rsid w:val="009D7797"/>
    <w:rsid w:val="009D7B15"/>
    <w:rsid w:val="009D7E7F"/>
    <w:rsid w:val="009E0625"/>
    <w:rsid w:val="009E0768"/>
    <w:rsid w:val="009E07CF"/>
    <w:rsid w:val="009E0978"/>
    <w:rsid w:val="009E0AD2"/>
    <w:rsid w:val="009E0B18"/>
    <w:rsid w:val="009E1439"/>
    <w:rsid w:val="009E149D"/>
    <w:rsid w:val="009E175C"/>
    <w:rsid w:val="009E175E"/>
    <w:rsid w:val="009E187B"/>
    <w:rsid w:val="009E19FF"/>
    <w:rsid w:val="009E1CA3"/>
    <w:rsid w:val="009E1D65"/>
    <w:rsid w:val="009E1DD1"/>
    <w:rsid w:val="009E1E6F"/>
    <w:rsid w:val="009E216E"/>
    <w:rsid w:val="009E2245"/>
    <w:rsid w:val="009E22DA"/>
    <w:rsid w:val="009E276A"/>
    <w:rsid w:val="009E27E3"/>
    <w:rsid w:val="009E29A1"/>
    <w:rsid w:val="009E2D74"/>
    <w:rsid w:val="009E2FE1"/>
    <w:rsid w:val="009E2FF2"/>
    <w:rsid w:val="009E3297"/>
    <w:rsid w:val="009E3E52"/>
    <w:rsid w:val="009E3EBA"/>
    <w:rsid w:val="009E430F"/>
    <w:rsid w:val="009E449A"/>
    <w:rsid w:val="009E44BB"/>
    <w:rsid w:val="009E4A53"/>
    <w:rsid w:val="009E4C2D"/>
    <w:rsid w:val="009E4CA1"/>
    <w:rsid w:val="009E4CC5"/>
    <w:rsid w:val="009E4F89"/>
    <w:rsid w:val="009E5394"/>
    <w:rsid w:val="009E53D3"/>
    <w:rsid w:val="009E5549"/>
    <w:rsid w:val="009E55D5"/>
    <w:rsid w:val="009E560C"/>
    <w:rsid w:val="009E57AD"/>
    <w:rsid w:val="009E592A"/>
    <w:rsid w:val="009E59B4"/>
    <w:rsid w:val="009E5B20"/>
    <w:rsid w:val="009E5B4D"/>
    <w:rsid w:val="009E5B90"/>
    <w:rsid w:val="009E5BF9"/>
    <w:rsid w:val="009E5DCF"/>
    <w:rsid w:val="009E5F36"/>
    <w:rsid w:val="009E5F3B"/>
    <w:rsid w:val="009E610E"/>
    <w:rsid w:val="009E634F"/>
    <w:rsid w:val="009E6426"/>
    <w:rsid w:val="009E6B48"/>
    <w:rsid w:val="009E6CDE"/>
    <w:rsid w:val="009E72D8"/>
    <w:rsid w:val="009E734D"/>
    <w:rsid w:val="009E7364"/>
    <w:rsid w:val="009E74F7"/>
    <w:rsid w:val="009E76F9"/>
    <w:rsid w:val="009E77FC"/>
    <w:rsid w:val="009E7C1D"/>
    <w:rsid w:val="009F0014"/>
    <w:rsid w:val="009F028D"/>
    <w:rsid w:val="009F09D7"/>
    <w:rsid w:val="009F0A1D"/>
    <w:rsid w:val="009F0BB9"/>
    <w:rsid w:val="009F0DCC"/>
    <w:rsid w:val="009F0E1A"/>
    <w:rsid w:val="009F122A"/>
    <w:rsid w:val="009F13D3"/>
    <w:rsid w:val="009F1C9B"/>
    <w:rsid w:val="009F1D06"/>
    <w:rsid w:val="009F2269"/>
    <w:rsid w:val="009F27B5"/>
    <w:rsid w:val="009F28B5"/>
    <w:rsid w:val="009F2E5F"/>
    <w:rsid w:val="009F2F2C"/>
    <w:rsid w:val="009F3077"/>
    <w:rsid w:val="009F30A9"/>
    <w:rsid w:val="009F3581"/>
    <w:rsid w:val="009F3A71"/>
    <w:rsid w:val="009F3DD0"/>
    <w:rsid w:val="009F3DE5"/>
    <w:rsid w:val="009F3FB2"/>
    <w:rsid w:val="009F410E"/>
    <w:rsid w:val="009F4261"/>
    <w:rsid w:val="009F4450"/>
    <w:rsid w:val="009F48C0"/>
    <w:rsid w:val="009F4955"/>
    <w:rsid w:val="009F4E2E"/>
    <w:rsid w:val="009F4E3D"/>
    <w:rsid w:val="009F50A4"/>
    <w:rsid w:val="009F52C4"/>
    <w:rsid w:val="009F5447"/>
    <w:rsid w:val="009F557B"/>
    <w:rsid w:val="009F568B"/>
    <w:rsid w:val="009F5828"/>
    <w:rsid w:val="009F5A25"/>
    <w:rsid w:val="009F5A79"/>
    <w:rsid w:val="009F6177"/>
    <w:rsid w:val="009F662B"/>
    <w:rsid w:val="009F68E2"/>
    <w:rsid w:val="009F6B62"/>
    <w:rsid w:val="009F6E3A"/>
    <w:rsid w:val="009F72B0"/>
    <w:rsid w:val="009F7403"/>
    <w:rsid w:val="009F741C"/>
    <w:rsid w:val="009F7500"/>
    <w:rsid w:val="009F758F"/>
    <w:rsid w:val="009F7626"/>
    <w:rsid w:val="009F768E"/>
    <w:rsid w:val="009F76E7"/>
    <w:rsid w:val="009F76F9"/>
    <w:rsid w:val="009F7A94"/>
    <w:rsid w:val="009F7D59"/>
    <w:rsid w:val="009F7D5D"/>
    <w:rsid w:val="00A0010B"/>
    <w:rsid w:val="00A010DC"/>
    <w:rsid w:val="00A012C7"/>
    <w:rsid w:val="00A01677"/>
    <w:rsid w:val="00A01B12"/>
    <w:rsid w:val="00A01E2A"/>
    <w:rsid w:val="00A01E81"/>
    <w:rsid w:val="00A022D4"/>
    <w:rsid w:val="00A023B0"/>
    <w:rsid w:val="00A029F2"/>
    <w:rsid w:val="00A02A02"/>
    <w:rsid w:val="00A02D43"/>
    <w:rsid w:val="00A02D4C"/>
    <w:rsid w:val="00A038E0"/>
    <w:rsid w:val="00A03ADC"/>
    <w:rsid w:val="00A03AE3"/>
    <w:rsid w:val="00A03CB8"/>
    <w:rsid w:val="00A042BE"/>
    <w:rsid w:val="00A0454F"/>
    <w:rsid w:val="00A0458F"/>
    <w:rsid w:val="00A04690"/>
    <w:rsid w:val="00A046FB"/>
    <w:rsid w:val="00A04765"/>
    <w:rsid w:val="00A0492A"/>
    <w:rsid w:val="00A04B93"/>
    <w:rsid w:val="00A0512C"/>
    <w:rsid w:val="00A051CB"/>
    <w:rsid w:val="00A052DE"/>
    <w:rsid w:val="00A05977"/>
    <w:rsid w:val="00A05ABE"/>
    <w:rsid w:val="00A05CC5"/>
    <w:rsid w:val="00A05ED2"/>
    <w:rsid w:val="00A05F04"/>
    <w:rsid w:val="00A06019"/>
    <w:rsid w:val="00A06168"/>
    <w:rsid w:val="00A06186"/>
    <w:rsid w:val="00A06372"/>
    <w:rsid w:val="00A06D7F"/>
    <w:rsid w:val="00A073CF"/>
    <w:rsid w:val="00A0752A"/>
    <w:rsid w:val="00A078F4"/>
    <w:rsid w:val="00A07980"/>
    <w:rsid w:val="00A07D10"/>
    <w:rsid w:val="00A102E4"/>
    <w:rsid w:val="00A10649"/>
    <w:rsid w:val="00A10808"/>
    <w:rsid w:val="00A10CC6"/>
    <w:rsid w:val="00A10D11"/>
    <w:rsid w:val="00A10F29"/>
    <w:rsid w:val="00A110CE"/>
    <w:rsid w:val="00A11444"/>
    <w:rsid w:val="00A116E5"/>
    <w:rsid w:val="00A11800"/>
    <w:rsid w:val="00A119BE"/>
    <w:rsid w:val="00A11A9A"/>
    <w:rsid w:val="00A11AB8"/>
    <w:rsid w:val="00A11C0C"/>
    <w:rsid w:val="00A11D59"/>
    <w:rsid w:val="00A11D5C"/>
    <w:rsid w:val="00A121E6"/>
    <w:rsid w:val="00A12403"/>
    <w:rsid w:val="00A12750"/>
    <w:rsid w:val="00A12B27"/>
    <w:rsid w:val="00A12B2A"/>
    <w:rsid w:val="00A12CA3"/>
    <w:rsid w:val="00A12CB4"/>
    <w:rsid w:val="00A12D69"/>
    <w:rsid w:val="00A12D9D"/>
    <w:rsid w:val="00A12E2D"/>
    <w:rsid w:val="00A135A8"/>
    <w:rsid w:val="00A13725"/>
    <w:rsid w:val="00A1386E"/>
    <w:rsid w:val="00A138EF"/>
    <w:rsid w:val="00A13C1F"/>
    <w:rsid w:val="00A141BA"/>
    <w:rsid w:val="00A14210"/>
    <w:rsid w:val="00A142AE"/>
    <w:rsid w:val="00A148BF"/>
    <w:rsid w:val="00A14A24"/>
    <w:rsid w:val="00A15108"/>
    <w:rsid w:val="00A1521B"/>
    <w:rsid w:val="00A159F7"/>
    <w:rsid w:val="00A15C50"/>
    <w:rsid w:val="00A15CF5"/>
    <w:rsid w:val="00A15F89"/>
    <w:rsid w:val="00A1649C"/>
    <w:rsid w:val="00A1660F"/>
    <w:rsid w:val="00A16616"/>
    <w:rsid w:val="00A16B1D"/>
    <w:rsid w:val="00A16C9D"/>
    <w:rsid w:val="00A16EBB"/>
    <w:rsid w:val="00A1735A"/>
    <w:rsid w:val="00A1785B"/>
    <w:rsid w:val="00A178CF"/>
    <w:rsid w:val="00A17926"/>
    <w:rsid w:val="00A17DAE"/>
    <w:rsid w:val="00A203C1"/>
    <w:rsid w:val="00A203E2"/>
    <w:rsid w:val="00A20603"/>
    <w:rsid w:val="00A20925"/>
    <w:rsid w:val="00A20A4E"/>
    <w:rsid w:val="00A20C1B"/>
    <w:rsid w:val="00A21277"/>
    <w:rsid w:val="00A212EF"/>
    <w:rsid w:val="00A21569"/>
    <w:rsid w:val="00A217EC"/>
    <w:rsid w:val="00A21AE9"/>
    <w:rsid w:val="00A21B58"/>
    <w:rsid w:val="00A2222A"/>
    <w:rsid w:val="00A224EB"/>
    <w:rsid w:val="00A225CB"/>
    <w:rsid w:val="00A22951"/>
    <w:rsid w:val="00A22B7E"/>
    <w:rsid w:val="00A23113"/>
    <w:rsid w:val="00A231F2"/>
    <w:rsid w:val="00A236CB"/>
    <w:rsid w:val="00A237E3"/>
    <w:rsid w:val="00A23968"/>
    <w:rsid w:val="00A23B78"/>
    <w:rsid w:val="00A23C2D"/>
    <w:rsid w:val="00A23D71"/>
    <w:rsid w:val="00A23D7F"/>
    <w:rsid w:val="00A243EF"/>
    <w:rsid w:val="00A24401"/>
    <w:rsid w:val="00A244A8"/>
    <w:rsid w:val="00A24CB3"/>
    <w:rsid w:val="00A253A6"/>
    <w:rsid w:val="00A25A78"/>
    <w:rsid w:val="00A25ACB"/>
    <w:rsid w:val="00A25B9E"/>
    <w:rsid w:val="00A2642F"/>
    <w:rsid w:val="00A26B77"/>
    <w:rsid w:val="00A26E28"/>
    <w:rsid w:val="00A26E31"/>
    <w:rsid w:val="00A272CE"/>
    <w:rsid w:val="00A2750B"/>
    <w:rsid w:val="00A275C3"/>
    <w:rsid w:val="00A276B9"/>
    <w:rsid w:val="00A2774B"/>
    <w:rsid w:val="00A27A5F"/>
    <w:rsid w:val="00A27B69"/>
    <w:rsid w:val="00A27D4B"/>
    <w:rsid w:val="00A27EB5"/>
    <w:rsid w:val="00A3002C"/>
    <w:rsid w:val="00A3022B"/>
    <w:rsid w:val="00A30338"/>
    <w:rsid w:val="00A303BB"/>
    <w:rsid w:val="00A30A01"/>
    <w:rsid w:val="00A30B08"/>
    <w:rsid w:val="00A30D9E"/>
    <w:rsid w:val="00A30E58"/>
    <w:rsid w:val="00A30E6F"/>
    <w:rsid w:val="00A3128B"/>
    <w:rsid w:val="00A312CC"/>
    <w:rsid w:val="00A3147A"/>
    <w:rsid w:val="00A314F4"/>
    <w:rsid w:val="00A31775"/>
    <w:rsid w:val="00A3183D"/>
    <w:rsid w:val="00A31B3F"/>
    <w:rsid w:val="00A31C0F"/>
    <w:rsid w:val="00A31C6D"/>
    <w:rsid w:val="00A31F64"/>
    <w:rsid w:val="00A32226"/>
    <w:rsid w:val="00A32378"/>
    <w:rsid w:val="00A32386"/>
    <w:rsid w:val="00A323A2"/>
    <w:rsid w:val="00A323B0"/>
    <w:rsid w:val="00A323BD"/>
    <w:rsid w:val="00A32885"/>
    <w:rsid w:val="00A328C5"/>
    <w:rsid w:val="00A32B8B"/>
    <w:rsid w:val="00A32E4F"/>
    <w:rsid w:val="00A3320F"/>
    <w:rsid w:val="00A33220"/>
    <w:rsid w:val="00A33432"/>
    <w:rsid w:val="00A335A9"/>
    <w:rsid w:val="00A3360C"/>
    <w:rsid w:val="00A33618"/>
    <w:rsid w:val="00A336C5"/>
    <w:rsid w:val="00A3376A"/>
    <w:rsid w:val="00A33939"/>
    <w:rsid w:val="00A33BCC"/>
    <w:rsid w:val="00A342D4"/>
    <w:rsid w:val="00A3445C"/>
    <w:rsid w:val="00A345AC"/>
    <w:rsid w:val="00A34854"/>
    <w:rsid w:val="00A3496B"/>
    <w:rsid w:val="00A34BA0"/>
    <w:rsid w:val="00A34CED"/>
    <w:rsid w:val="00A34DD6"/>
    <w:rsid w:val="00A34E1F"/>
    <w:rsid w:val="00A34EAA"/>
    <w:rsid w:val="00A3517E"/>
    <w:rsid w:val="00A35286"/>
    <w:rsid w:val="00A352E1"/>
    <w:rsid w:val="00A35378"/>
    <w:rsid w:val="00A35448"/>
    <w:rsid w:val="00A354DC"/>
    <w:rsid w:val="00A35576"/>
    <w:rsid w:val="00A35843"/>
    <w:rsid w:val="00A35CB2"/>
    <w:rsid w:val="00A36075"/>
    <w:rsid w:val="00A360CA"/>
    <w:rsid w:val="00A36298"/>
    <w:rsid w:val="00A367FD"/>
    <w:rsid w:val="00A36A97"/>
    <w:rsid w:val="00A36CE8"/>
    <w:rsid w:val="00A36D90"/>
    <w:rsid w:val="00A36F02"/>
    <w:rsid w:val="00A36F6A"/>
    <w:rsid w:val="00A37069"/>
    <w:rsid w:val="00A37327"/>
    <w:rsid w:val="00A37465"/>
    <w:rsid w:val="00A374A2"/>
    <w:rsid w:val="00A37603"/>
    <w:rsid w:val="00A376DE"/>
    <w:rsid w:val="00A376E4"/>
    <w:rsid w:val="00A37EE1"/>
    <w:rsid w:val="00A403D4"/>
    <w:rsid w:val="00A4047C"/>
    <w:rsid w:val="00A40516"/>
    <w:rsid w:val="00A408FA"/>
    <w:rsid w:val="00A40962"/>
    <w:rsid w:val="00A40B01"/>
    <w:rsid w:val="00A40CB8"/>
    <w:rsid w:val="00A40D3E"/>
    <w:rsid w:val="00A40D9A"/>
    <w:rsid w:val="00A41102"/>
    <w:rsid w:val="00A41371"/>
    <w:rsid w:val="00A41400"/>
    <w:rsid w:val="00A41797"/>
    <w:rsid w:val="00A41DD3"/>
    <w:rsid w:val="00A41F51"/>
    <w:rsid w:val="00A42067"/>
    <w:rsid w:val="00A42165"/>
    <w:rsid w:val="00A42213"/>
    <w:rsid w:val="00A42463"/>
    <w:rsid w:val="00A427B3"/>
    <w:rsid w:val="00A429F6"/>
    <w:rsid w:val="00A42AC6"/>
    <w:rsid w:val="00A42B71"/>
    <w:rsid w:val="00A42B99"/>
    <w:rsid w:val="00A43042"/>
    <w:rsid w:val="00A4317B"/>
    <w:rsid w:val="00A4353D"/>
    <w:rsid w:val="00A43806"/>
    <w:rsid w:val="00A438A2"/>
    <w:rsid w:val="00A43CC0"/>
    <w:rsid w:val="00A43E9C"/>
    <w:rsid w:val="00A43EA3"/>
    <w:rsid w:val="00A44006"/>
    <w:rsid w:val="00A443EC"/>
    <w:rsid w:val="00A447DD"/>
    <w:rsid w:val="00A44806"/>
    <w:rsid w:val="00A449DF"/>
    <w:rsid w:val="00A44AA7"/>
    <w:rsid w:val="00A44BF3"/>
    <w:rsid w:val="00A44C6A"/>
    <w:rsid w:val="00A44C83"/>
    <w:rsid w:val="00A44C96"/>
    <w:rsid w:val="00A44F67"/>
    <w:rsid w:val="00A45218"/>
    <w:rsid w:val="00A454CE"/>
    <w:rsid w:val="00A45893"/>
    <w:rsid w:val="00A45CF3"/>
    <w:rsid w:val="00A45D05"/>
    <w:rsid w:val="00A45D78"/>
    <w:rsid w:val="00A45E1D"/>
    <w:rsid w:val="00A46189"/>
    <w:rsid w:val="00A46772"/>
    <w:rsid w:val="00A467B3"/>
    <w:rsid w:val="00A46FB6"/>
    <w:rsid w:val="00A4708A"/>
    <w:rsid w:val="00A4723A"/>
    <w:rsid w:val="00A47B6C"/>
    <w:rsid w:val="00A47CB5"/>
    <w:rsid w:val="00A47E64"/>
    <w:rsid w:val="00A50335"/>
    <w:rsid w:val="00A511D6"/>
    <w:rsid w:val="00A516D5"/>
    <w:rsid w:val="00A5191C"/>
    <w:rsid w:val="00A51C53"/>
    <w:rsid w:val="00A520B6"/>
    <w:rsid w:val="00A5217E"/>
    <w:rsid w:val="00A522FF"/>
    <w:rsid w:val="00A523E0"/>
    <w:rsid w:val="00A52402"/>
    <w:rsid w:val="00A52580"/>
    <w:rsid w:val="00A525D8"/>
    <w:rsid w:val="00A528BA"/>
    <w:rsid w:val="00A52A26"/>
    <w:rsid w:val="00A52D50"/>
    <w:rsid w:val="00A52F74"/>
    <w:rsid w:val="00A530E3"/>
    <w:rsid w:val="00A534E0"/>
    <w:rsid w:val="00A535C9"/>
    <w:rsid w:val="00A53715"/>
    <w:rsid w:val="00A53735"/>
    <w:rsid w:val="00A5387E"/>
    <w:rsid w:val="00A53898"/>
    <w:rsid w:val="00A53936"/>
    <w:rsid w:val="00A53971"/>
    <w:rsid w:val="00A53B3D"/>
    <w:rsid w:val="00A53D4B"/>
    <w:rsid w:val="00A53DA8"/>
    <w:rsid w:val="00A54099"/>
    <w:rsid w:val="00A54184"/>
    <w:rsid w:val="00A5418D"/>
    <w:rsid w:val="00A54403"/>
    <w:rsid w:val="00A544E6"/>
    <w:rsid w:val="00A54925"/>
    <w:rsid w:val="00A54A3E"/>
    <w:rsid w:val="00A54C1D"/>
    <w:rsid w:val="00A54E4D"/>
    <w:rsid w:val="00A54FC0"/>
    <w:rsid w:val="00A55157"/>
    <w:rsid w:val="00A554D2"/>
    <w:rsid w:val="00A55722"/>
    <w:rsid w:val="00A55779"/>
    <w:rsid w:val="00A55A7B"/>
    <w:rsid w:val="00A55ECB"/>
    <w:rsid w:val="00A55FD9"/>
    <w:rsid w:val="00A5668D"/>
    <w:rsid w:val="00A56B05"/>
    <w:rsid w:val="00A56B33"/>
    <w:rsid w:val="00A57103"/>
    <w:rsid w:val="00A5715D"/>
    <w:rsid w:val="00A57162"/>
    <w:rsid w:val="00A571C1"/>
    <w:rsid w:val="00A57935"/>
    <w:rsid w:val="00A57B78"/>
    <w:rsid w:val="00A57CF9"/>
    <w:rsid w:val="00A602AD"/>
    <w:rsid w:val="00A60708"/>
    <w:rsid w:val="00A60BFE"/>
    <w:rsid w:val="00A60DF7"/>
    <w:rsid w:val="00A60EEA"/>
    <w:rsid w:val="00A612B7"/>
    <w:rsid w:val="00A61D48"/>
    <w:rsid w:val="00A62533"/>
    <w:rsid w:val="00A62579"/>
    <w:rsid w:val="00A626A0"/>
    <w:rsid w:val="00A62A13"/>
    <w:rsid w:val="00A62B74"/>
    <w:rsid w:val="00A62C13"/>
    <w:rsid w:val="00A62C24"/>
    <w:rsid w:val="00A62C74"/>
    <w:rsid w:val="00A62C7B"/>
    <w:rsid w:val="00A62CB7"/>
    <w:rsid w:val="00A62DFF"/>
    <w:rsid w:val="00A62E6A"/>
    <w:rsid w:val="00A62FA7"/>
    <w:rsid w:val="00A631E9"/>
    <w:rsid w:val="00A63518"/>
    <w:rsid w:val="00A63587"/>
    <w:rsid w:val="00A635B2"/>
    <w:rsid w:val="00A63DD5"/>
    <w:rsid w:val="00A63FA6"/>
    <w:rsid w:val="00A6400E"/>
    <w:rsid w:val="00A6433D"/>
    <w:rsid w:val="00A64370"/>
    <w:rsid w:val="00A64432"/>
    <w:rsid w:val="00A64892"/>
    <w:rsid w:val="00A648EF"/>
    <w:rsid w:val="00A64A2F"/>
    <w:rsid w:val="00A64A63"/>
    <w:rsid w:val="00A64D7C"/>
    <w:rsid w:val="00A64FEF"/>
    <w:rsid w:val="00A65018"/>
    <w:rsid w:val="00A6514D"/>
    <w:rsid w:val="00A65683"/>
    <w:rsid w:val="00A65BE7"/>
    <w:rsid w:val="00A65D68"/>
    <w:rsid w:val="00A66005"/>
    <w:rsid w:val="00A6607F"/>
    <w:rsid w:val="00A6632C"/>
    <w:rsid w:val="00A6636C"/>
    <w:rsid w:val="00A66431"/>
    <w:rsid w:val="00A664E3"/>
    <w:rsid w:val="00A6659E"/>
    <w:rsid w:val="00A668DD"/>
    <w:rsid w:val="00A66C3D"/>
    <w:rsid w:val="00A66C8C"/>
    <w:rsid w:val="00A671FA"/>
    <w:rsid w:val="00A67383"/>
    <w:rsid w:val="00A67710"/>
    <w:rsid w:val="00A677C7"/>
    <w:rsid w:val="00A70023"/>
    <w:rsid w:val="00A70394"/>
    <w:rsid w:val="00A703A0"/>
    <w:rsid w:val="00A704B9"/>
    <w:rsid w:val="00A7054C"/>
    <w:rsid w:val="00A7057A"/>
    <w:rsid w:val="00A7097F"/>
    <w:rsid w:val="00A70A7D"/>
    <w:rsid w:val="00A70C6A"/>
    <w:rsid w:val="00A70C81"/>
    <w:rsid w:val="00A71042"/>
    <w:rsid w:val="00A710EA"/>
    <w:rsid w:val="00A71343"/>
    <w:rsid w:val="00A714A4"/>
    <w:rsid w:val="00A71875"/>
    <w:rsid w:val="00A71AFA"/>
    <w:rsid w:val="00A71B7D"/>
    <w:rsid w:val="00A71C84"/>
    <w:rsid w:val="00A71DB5"/>
    <w:rsid w:val="00A71E21"/>
    <w:rsid w:val="00A71E6D"/>
    <w:rsid w:val="00A7208A"/>
    <w:rsid w:val="00A721AB"/>
    <w:rsid w:val="00A728E1"/>
    <w:rsid w:val="00A72C65"/>
    <w:rsid w:val="00A730ED"/>
    <w:rsid w:val="00A73139"/>
    <w:rsid w:val="00A731F9"/>
    <w:rsid w:val="00A7327E"/>
    <w:rsid w:val="00A7340E"/>
    <w:rsid w:val="00A73621"/>
    <w:rsid w:val="00A73811"/>
    <w:rsid w:val="00A73D03"/>
    <w:rsid w:val="00A73F50"/>
    <w:rsid w:val="00A7428C"/>
    <w:rsid w:val="00A74790"/>
    <w:rsid w:val="00A749D2"/>
    <w:rsid w:val="00A74DB9"/>
    <w:rsid w:val="00A751EF"/>
    <w:rsid w:val="00A752D8"/>
    <w:rsid w:val="00A75423"/>
    <w:rsid w:val="00A75E8D"/>
    <w:rsid w:val="00A75F81"/>
    <w:rsid w:val="00A762AA"/>
    <w:rsid w:val="00A766FF"/>
    <w:rsid w:val="00A76B4A"/>
    <w:rsid w:val="00A76E00"/>
    <w:rsid w:val="00A76EE9"/>
    <w:rsid w:val="00A7700E"/>
    <w:rsid w:val="00A77131"/>
    <w:rsid w:val="00A7746B"/>
    <w:rsid w:val="00A77620"/>
    <w:rsid w:val="00A77845"/>
    <w:rsid w:val="00A77B53"/>
    <w:rsid w:val="00A77C7B"/>
    <w:rsid w:val="00A77D15"/>
    <w:rsid w:val="00A77D45"/>
    <w:rsid w:val="00A77E99"/>
    <w:rsid w:val="00A8050B"/>
    <w:rsid w:val="00A80624"/>
    <w:rsid w:val="00A8094A"/>
    <w:rsid w:val="00A80A31"/>
    <w:rsid w:val="00A80C47"/>
    <w:rsid w:val="00A80FCE"/>
    <w:rsid w:val="00A81089"/>
    <w:rsid w:val="00A8111C"/>
    <w:rsid w:val="00A813B1"/>
    <w:rsid w:val="00A81D11"/>
    <w:rsid w:val="00A81EFB"/>
    <w:rsid w:val="00A8210E"/>
    <w:rsid w:val="00A8212E"/>
    <w:rsid w:val="00A8236D"/>
    <w:rsid w:val="00A823E1"/>
    <w:rsid w:val="00A82770"/>
    <w:rsid w:val="00A82D76"/>
    <w:rsid w:val="00A82E0C"/>
    <w:rsid w:val="00A831ED"/>
    <w:rsid w:val="00A83369"/>
    <w:rsid w:val="00A83525"/>
    <w:rsid w:val="00A836CD"/>
    <w:rsid w:val="00A83851"/>
    <w:rsid w:val="00A83BF4"/>
    <w:rsid w:val="00A83C2C"/>
    <w:rsid w:val="00A8409F"/>
    <w:rsid w:val="00A841B8"/>
    <w:rsid w:val="00A8489D"/>
    <w:rsid w:val="00A84967"/>
    <w:rsid w:val="00A849AF"/>
    <w:rsid w:val="00A849D1"/>
    <w:rsid w:val="00A84A59"/>
    <w:rsid w:val="00A84B62"/>
    <w:rsid w:val="00A84B65"/>
    <w:rsid w:val="00A84C30"/>
    <w:rsid w:val="00A84C41"/>
    <w:rsid w:val="00A85115"/>
    <w:rsid w:val="00A8546E"/>
    <w:rsid w:val="00A855C1"/>
    <w:rsid w:val="00A8597C"/>
    <w:rsid w:val="00A859E5"/>
    <w:rsid w:val="00A85C13"/>
    <w:rsid w:val="00A85C6A"/>
    <w:rsid w:val="00A861D1"/>
    <w:rsid w:val="00A862C5"/>
    <w:rsid w:val="00A86418"/>
    <w:rsid w:val="00A86617"/>
    <w:rsid w:val="00A86E24"/>
    <w:rsid w:val="00A86F95"/>
    <w:rsid w:val="00A870D1"/>
    <w:rsid w:val="00A87180"/>
    <w:rsid w:val="00A87261"/>
    <w:rsid w:val="00A87514"/>
    <w:rsid w:val="00A87648"/>
    <w:rsid w:val="00A878D1"/>
    <w:rsid w:val="00A87CC9"/>
    <w:rsid w:val="00A90154"/>
    <w:rsid w:val="00A90272"/>
    <w:rsid w:val="00A90657"/>
    <w:rsid w:val="00A906FA"/>
    <w:rsid w:val="00A90944"/>
    <w:rsid w:val="00A90A7F"/>
    <w:rsid w:val="00A90AAD"/>
    <w:rsid w:val="00A90B82"/>
    <w:rsid w:val="00A91051"/>
    <w:rsid w:val="00A91215"/>
    <w:rsid w:val="00A9132A"/>
    <w:rsid w:val="00A9134F"/>
    <w:rsid w:val="00A91BCE"/>
    <w:rsid w:val="00A91E60"/>
    <w:rsid w:val="00A9216C"/>
    <w:rsid w:val="00A928CC"/>
    <w:rsid w:val="00A92B1E"/>
    <w:rsid w:val="00A92DBF"/>
    <w:rsid w:val="00A9343B"/>
    <w:rsid w:val="00A945D4"/>
    <w:rsid w:val="00A94765"/>
    <w:rsid w:val="00A947DF"/>
    <w:rsid w:val="00A94ACE"/>
    <w:rsid w:val="00A94BF2"/>
    <w:rsid w:val="00A94FB6"/>
    <w:rsid w:val="00A9520D"/>
    <w:rsid w:val="00A952BB"/>
    <w:rsid w:val="00A95486"/>
    <w:rsid w:val="00A95715"/>
    <w:rsid w:val="00A957ED"/>
    <w:rsid w:val="00A958CB"/>
    <w:rsid w:val="00A9593F"/>
    <w:rsid w:val="00A959E2"/>
    <w:rsid w:val="00A95EAD"/>
    <w:rsid w:val="00A96099"/>
    <w:rsid w:val="00A9622F"/>
    <w:rsid w:val="00A96293"/>
    <w:rsid w:val="00A9692E"/>
    <w:rsid w:val="00A969CA"/>
    <w:rsid w:val="00A96AAF"/>
    <w:rsid w:val="00A97011"/>
    <w:rsid w:val="00A970D3"/>
    <w:rsid w:val="00A973E2"/>
    <w:rsid w:val="00A976F1"/>
    <w:rsid w:val="00A9775F"/>
    <w:rsid w:val="00A97A08"/>
    <w:rsid w:val="00A97CE6"/>
    <w:rsid w:val="00AA02CB"/>
    <w:rsid w:val="00AA05DF"/>
    <w:rsid w:val="00AA0AC1"/>
    <w:rsid w:val="00AA0B79"/>
    <w:rsid w:val="00AA0FDB"/>
    <w:rsid w:val="00AA1092"/>
    <w:rsid w:val="00AA13DA"/>
    <w:rsid w:val="00AA1532"/>
    <w:rsid w:val="00AA1757"/>
    <w:rsid w:val="00AA181B"/>
    <w:rsid w:val="00AA1907"/>
    <w:rsid w:val="00AA2221"/>
    <w:rsid w:val="00AA2801"/>
    <w:rsid w:val="00AA29BD"/>
    <w:rsid w:val="00AA2BE2"/>
    <w:rsid w:val="00AA3671"/>
    <w:rsid w:val="00AA3A33"/>
    <w:rsid w:val="00AA3AFC"/>
    <w:rsid w:val="00AA3CC0"/>
    <w:rsid w:val="00AA3EF2"/>
    <w:rsid w:val="00AA42AC"/>
    <w:rsid w:val="00AA450F"/>
    <w:rsid w:val="00AA467D"/>
    <w:rsid w:val="00AA47BA"/>
    <w:rsid w:val="00AA4802"/>
    <w:rsid w:val="00AA4BF2"/>
    <w:rsid w:val="00AA4C11"/>
    <w:rsid w:val="00AA4C22"/>
    <w:rsid w:val="00AA4D65"/>
    <w:rsid w:val="00AA4DF6"/>
    <w:rsid w:val="00AA5118"/>
    <w:rsid w:val="00AA54C6"/>
    <w:rsid w:val="00AA56B0"/>
    <w:rsid w:val="00AA575C"/>
    <w:rsid w:val="00AA5A3C"/>
    <w:rsid w:val="00AA5BC6"/>
    <w:rsid w:val="00AA5D47"/>
    <w:rsid w:val="00AA6097"/>
    <w:rsid w:val="00AA6163"/>
    <w:rsid w:val="00AA61F2"/>
    <w:rsid w:val="00AA6616"/>
    <w:rsid w:val="00AA667E"/>
    <w:rsid w:val="00AA68D2"/>
    <w:rsid w:val="00AA6AC1"/>
    <w:rsid w:val="00AA6AE7"/>
    <w:rsid w:val="00AA6B65"/>
    <w:rsid w:val="00AA6DD4"/>
    <w:rsid w:val="00AA7090"/>
    <w:rsid w:val="00AA73FF"/>
    <w:rsid w:val="00AA7751"/>
    <w:rsid w:val="00AA77EF"/>
    <w:rsid w:val="00AA7D2E"/>
    <w:rsid w:val="00AB01F2"/>
    <w:rsid w:val="00AB0274"/>
    <w:rsid w:val="00AB036B"/>
    <w:rsid w:val="00AB039D"/>
    <w:rsid w:val="00AB03F7"/>
    <w:rsid w:val="00AB0436"/>
    <w:rsid w:val="00AB0D3A"/>
    <w:rsid w:val="00AB1196"/>
    <w:rsid w:val="00AB11AB"/>
    <w:rsid w:val="00AB14CC"/>
    <w:rsid w:val="00AB1738"/>
    <w:rsid w:val="00AB173C"/>
    <w:rsid w:val="00AB1950"/>
    <w:rsid w:val="00AB1AD7"/>
    <w:rsid w:val="00AB1D8F"/>
    <w:rsid w:val="00AB1DC2"/>
    <w:rsid w:val="00AB1EF6"/>
    <w:rsid w:val="00AB221A"/>
    <w:rsid w:val="00AB2456"/>
    <w:rsid w:val="00AB2569"/>
    <w:rsid w:val="00AB261F"/>
    <w:rsid w:val="00AB289F"/>
    <w:rsid w:val="00AB2DC1"/>
    <w:rsid w:val="00AB2EC2"/>
    <w:rsid w:val="00AB2EEB"/>
    <w:rsid w:val="00AB2F7D"/>
    <w:rsid w:val="00AB3292"/>
    <w:rsid w:val="00AB33E3"/>
    <w:rsid w:val="00AB361A"/>
    <w:rsid w:val="00AB3657"/>
    <w:rsid w:val="00AB38C6"/>
    <w:rsid w:val="00AB3960"/>
    <w:rsid w:val="00AB39B3"/>
    <w:rsid w:val="00AB3A69"/>
    <w:rsid w:val="00AB3B56"/>
    <w:rsid w:val="00AB3E86"/>
    <w:rsid w:val="00AB4299"/>
    <w:rsid w:val="00AB44AC"/>
    <w:rsid w:val="00AB4865"/>
    <w:rsid w:val="00AB4D93"/>
    <w:rsid w:val="00AB4DA2"/>
    <w:rsid w:val="00AB52DD"/>
    <w:rsid w:val="00AB56A2"/>
    <w:rsid w:val="00AB58D2"/>
    <w:rsid w:val="00AB5DE5"/>
    <w:rsid w:val="00AB5E40"/>
    <w:rsid w:val="00AB5F98"/>
    <w:rsid w:val="00AB608D"/>
    <w:rsid w:val="00AB61FB"/>
    <w:rsid w:val="00AB63A6"/>
    <w:rsid w:val="00AB650D"/>
    <w:rsid w:val="00AB688C"/>
    <w:rsid w:val="00AB6D49"/>
    <w:rsid w:val="00AB6F6C"/>
    <w:rsid w:val="00AB70BE"/>
    <w:rsid w:val="00AB7255"/>
    <w:rsid w:val="00AB7787"/>
    <w:rsid w:val="00AB77E5"/>
    <w:rsid w:val="00AB78D9"/>
    <w:rsid w:val="00AB7DC2"/>
    <w:rsid w:val="00AB7E74"/>
    <w:rsid w:val="00AB7FD0"/>
    <w:rsid w:val="00AC00F3"/>
    <w:rsid w:val="00AC0222"/>
    <w:rsid w:val="00AC04C8"/>
    <w:rsid w:val="00AC0AB1"/>
    <w:rsid w:val="00AC1217"/>
    <w:rsid w:val="00AC1346"/>
    <w:rsid w:val="00AC18D9"/>
    <w:rsid w:val="00AC2487"/>
    <w:rsid w:val="00AC27FF"/>
    <w:rsid w:val="00AC2A2F"/>
    <w:rsid w:val="00AC2C04"/>
    <w:rsid w:val="00AC2C70"/>
    <w:rsid w:val="00AC31EC"/>
    <w:rsid w:val="00AC31FD"/>
    <w:rsid w:val="00AC3293"/>
    <w:rsid w:val="00AC3624"/>
    <w:rsid w:val="00AC39FE"/>
    <w:rsid w:val="00AC3B0B"/>
    <w:rsid w:val="00AC3B27"/>
    <w:rsid w:val="00AC410C"/>
    <w:rsid w:val="00AC429F"/>
    <w:rsid w:val="00AC4321"/>
    <w:rsid w:val="00AC4557"/>
    <w:rsid w:val="00AC49CF"/>
    <w:rsid w:val="00AC4A47"/>
    <w:rsid w:val="00AC4B2B"/>
    <w:rsid w:val="00AC527B"/>
    <w:rsid w:val="00AC53F6"/>
    <w:rsid w:val="00AC542C"/>
    <w:rsid w:val="00AC59A7"/>
    <w:rsid w:val="00AC5B6C"/>
    <w:rsid w:val="00AC5BE8"/>
    <w:rsid w:val="00AC5C06"/>
    <w:rsid w:val="00AC5EFE"/>
    <w:rsid w:val="00AC68C8"/>
    <w:rsid w:val="00AC6955"/>
    <w:rsid w:val="00AC6AFA"/>
    <w:rsid w:val="00AC6F35"/>
    <w:rsid w:val="00AC717A"/>
    <w:rsid w:val="00AC77CB"/>
    <w:rsid w:val="00AC782D"/>
    <w:rsid w:val="00AC7908"/>
    <w:rsid w:val="00AC79A0"/>
    <w:rsid w:val="00AC7A16"/>
    <w:rsid w:val="00AC7C5A"/>
    <w:rsid w:val="00AC7E54"/>
    <w:rsid w:val="00AD0009"/>
    <w:rsid w:val="00AD012E"/>
    <w:rsid w:val="00AD069D"/>
    <w:rsid w:val="00AD081B"/>
    <w:rsid w:val="00AD084B"/>
    <w:rsid w:val="00AD0A55"/>
    <w:rsid w:val="00AD0C38"/>
    <w:rsid w:val="00AD101C"/>
    <w:rsid w:val="00AD1295"/>
    <w:rsid w:val="00AD14C1"/>
    <w:rsid w:val="00AD16FC"/>
    <w:rsid w:val="00AD1A5D"/>
    <w:rsid w:val="00AD1C9D"/>
    <w:rsid w:val="00AD1E58"/>
    <w:rsid w:val="00AD1F54"/>
    <w:rsid w:val="00AD2058"/>
    <w:rsid w:val="00AD2113"/>
    <w:rsid w:val="00AD212F"/>
    <w:rsid w:val="00AD22EF"/>
    <w:rsid w:val="00AD2DAC"/>
    <w:rsid w:val="00AD2E1C"/>
    <w:rsid w:val="00AD2E79"/>
    <w:rsid w:val="00AD2EC5"/>
    <w:rsid w:val="00AD323C"/>
    <w:rsid w:val="00AD36E0"/>
    <w:rsid w:val="00AD3888"/>
    <w:rsid w:val="00AD38A2"/>
    <w:rsid w:val="00AD38EF"/>
    <w:rsid w:val="00AD3A52"/>
    <w:rsid w:val="00AD3A59"/>
    <w:rsid w:val="00AD3F62"/>
    <w:rsid w:val="00AD4035"/>
    <w:rsid w:val="00AD44DE"/>
    <w:rsid w:val="00AD4872"/>
    <w:rsid w:val="00AD4DB2"/>
    <w:rsid w:val="00AD500B"/>
    <w:rsid w:val="00AD51AB"/>
    <w:rsid w:val="00AD5205"/>
    <w:rsid w:val="00AD5708"/>
    <w:rsid w:val="00AD5852"/>
    <w:rsid w:val="00AD598B"/>
    <w:rsid w:val="00AD5E0C"/>
    <w:rsid w:val="00AD6123"/>
    <w:rsid w:val="00AD6845"/>
    <w:rsid w:val="00AD68C1"/>
    <w:rsid w:val="00AD6C00"/>
    <w:rsid w:val="00AD6C74"/>
    <w:rsid w:val="00AD7053"/>
    <w:rsid w:val="00AD748B"/>
    <w:rsid w:val="00AD7659"/>
    <w:rsid w:val="00AD7895"/>
    <w:rsid w:val="00AD79F1"/>
    <w:rsid w:val="00AD79F4"/>
    <w:rsid w:val="00AD7B8E"/>
    <w:rsid w:val="00AD7FC8"/>
    <w:rsid w:val="00AE00E2"/>
    <w:rsid w:val="00AE01CF"/>
    <w:rsid w:val="00AE01E4"/>
    <w:rsid w:val="00AE0677"/>
    <w:rsid w:val="00AE0A3A"/>
    <w:rsid w:val="00AE0C87"/>
    <w:rsid w:val="00AE0DCC"/>
    <w:rsid w:val="00AE1315"/>
    <w:rsid w:val="00AE1842"/>
    <w:rsid w:val="00AE1C39"/>
    <w:rsid w:val="00AE2025"/>
    <w:rsid w:val="00AE2421"/>
    <w:rsid w:val="00AE26DD"/>
    <w:rsid w:val="00AE2A19"/>
    <w:rsid w:val="00AE2EA0"/>
    <w:rsid w:val="00AE368F"/>
    <w:rsid w:val="00AE386E"/>
    <w:rsid w:val="00AE41B1"/>
    <w:rsid w:val="00AE4240"/>
    <w:rsid w:val="00AE43E9"/>
    <w:rsid w:val="00AE45D5"/>
    <w:rsid w:val="00AE46C8"/>
    <w:rsid w:val="00AE4955"/>
    <w:rsid w:val="00AE4C04"/>
    <w:rsid w:val="00AE4E68"/>
    <w:rsid w:val="00AE4E9D"/>
    <w:rsid w:val="00AE527A"/>
    <w:rsid w:val="00AE5404"/>
    <w:rsid w:val="00AE5422"/>
    <w:rsid w:val="00AE5791"/>
    <w:rsid w:val="00AE579B"/>
    <w:rsid w:val="00AE57BB"/>
    <w:rsid w:val="00AE59A6"/>
    <w:rsid w:val="00AE6AAA"/>
    <w:rsid w:val="00AE6BE3"/>
    <w:rsid w:val="00AE6F13"/>
    <w:rsid w:val="00AE7068"/>
    <w:rsid w:val="00AE7321"/>
    <w:rsid w:val="00AE73D7"/>
    <w:rsid w:val="00AE75C1"/>
    <w:rsid w:val="00AE76FD"/>
    <w:rsid w:val="00AE7841"/>
    <w:rsid w:val="00AE7B30"/>
    <w:rsid w:val="00AE7C82"/>
    <w:rsid w:val="00AE7D10"/>
    <w:rsid w:val="00AF025C"/>
    <w:rsid w:val="00AF043A"/>
    <w:rsid w:val="00AF05B0"/>
    <w:rsid w:val="00AF0658"/>
    <w:rsid w:val="00AF0E17"/>
    <w:rsid w:val="00AF10B2"/>
    <w:rsid w:val="00AF112A"/>
    <w:rsid w:val="00AF11C4"/>
    <w:rsid w:val="00AF12A8"/>
    <w:rsid w:val="00AF18E7"/>
    <w:rsid w:val="00AF1BE6"/>
    <w:rsid w:val="00AF1C90"/>
    <w:rsid w:val="00AF1D41"/>
    <w:rsid w:val="00AF1F1A"/>
    <w:rsid w:val="00AF2181"/>
    <w:rsid w:val="00AF24DF"/>
    <w:rsid w:val="00AF263B"/>
    <w:rsid w:val="00AF29F6"/>
    <w:rsid w:val="00AF2A7B"/>
    <w:rsid w:val="00AF2C75"/>
    <w:rsid w:val="00AF2CCD"/>
    <w:rsid w:val="00AF34A0"/>
    <w:rsid w:val="00AF3903"/>
    <w:rsid w:val="00AF3B34"/>
    <w:rsid w:val="00AF3C5C"/>
    <w:rsid w:val="00AF3D83"/>
    <w:rsid w:val="00AF3DCD"/>
    <w:rsid w:val="00AF427C"/>
    <w:rsid w:val="00AF45D7"/>
    <w:rsid w:val="00AF47D4"/>
    <w:rsid w:val="00AF48C4"/>
    <w:rsid w:val="00AF495B"/>
    <w:rsid w:val="00AF49DD"/>
    <w:rsid w:val="00AF4F9C"/>
    <w:rsid w:val="00AF52BC"/>
    <w:rsid w:val="00AF5337"/>
    <w:rsid w:val="00AF540E"/>
    <w:rsid w:val="00AF57F7"/>
    <w:rsid w:val="00AF5C5D"/>
    <w:rsid w:val="00AF64B6"/>
    <w:rsid w:val="00AF64C5"/>
    <w:rsid w:val="00AF659E"/>
    <w:rsid w:val="00AF6681"/>
    <w:rsid w:val="00AF66A9"/>
    <w:rsid w:val="00AF67DD"/>
    <w:rsid w:val="00AF692A"/>
    <w:rsid w:val="00AF6CF2"/>
    <w:rsid w:val="00AF744E"/>
    <w:rsid w:val="00AF74C2"/>
    <w:rsid w:val="00AF76E1"/>
    <w:rsid w:val="00AF79E5"/>
    <w:rsid w:val="00AF7A9B"/>
    <w:rsid w:val="00AF7E92"/>
    <w:rsid w:val="00B00018"/>
    <w:rsid w:val="00B000BE"/>
    <w:rsid w:val="00B0030E"/>
    <w:rsid w:val="00B00879"/>
    <w:rsid w:val="00B00938"/>
    <w:rsid w:val="00B00C29"/>
    <w:rsid w:val="00B00D80"/>
    <w:rsid w:val="00B012CA"/>
    <w:rsid w:val="00B01369"/>
    <w:rsid w:val="00B01D56"/>
    <w:rsid w:val="00B01E3F"/>
    <w:rsid w:val="00B023FD"/>
    <w:rsid w:val="00B0249F"/>
    <w:rsid w:val="00B02584"/>
    <w:rsid w:val="00B029D0"/>
    <w:rsid w:val="00B02C47"/>
    <w:rsid w:val="00B035D9"/>
    <w:rsid w:val="00B03AAB"/>
    <w:rsid w:val="00B03AC1"/>
    <w:rsid w:val="00B03BF2"/>
    <w:rsid w:val="00B04024"/>
    <w:rsid w:val="00B042BF"/>
    <w:rsid w:val="00B04410"/>
    <w:rsid w:val="00B044CA"/>
    <w:rsid w:val="00B044E2"/>
    <w:rsid w:val="00B0470A"/>
    <w:rsid w:val="00B04734"/>
    <w:rsid w:val="00B0479B"/>
    <w:rsid w:val="00B048F0"/>
    <w:rsid w:val="00B04D56"/>
    <w:rsid w:val="00B0510E"/>
    <w:rsid w:val="00B05139"/>
    <w:rsid w:val="00B052F6"/>
    <w:rsid w:val="00B05423"/>
    <w:rsid w:val="00B05D68"/>
    <w:rsid w:val="00B05FEC"/>
    <w:rsid w:val="00B0627F"/>
    <w:rsid w:val="00B062B1"/>
    <w:rsid w:val="00B064DB"/>
    <w:rsid w:val="00B066FD"/>
    <w:rsid w:val="00B06898"/>
    <w:rsid w:val="00B0726C"/>
    <w:rsid w:val="00B073B7"/>
    <w:rsid w:val="00B073DD"/>
    <w:rsid w:val="00B07491"/>
    <w:rsid w:val="00B07527"/>
    <w:rsid w:val="00B07569"/>
    <w:rsid w:val="00B07601"/>
    <w:rsid w:val="00B076A4"/>
    <w:rsid w:val="00B079BF"/>
    <w:rsid w:val="00B07AC0"/>
    <w:rsid w:val="00B07BA0"/>
    <w:rsid w:val="00B07C18"/>
    <w:rsid w:val="00B07D12"/>
    <w:rsid w:val="00B07F3D"/>
    <w:rsid w:val="00B1019C"/>
    <w:rsid w:val="00B101CD"/>
    <w:rsid w:val="00B10463"/>
    <w:rsid w:val="00B105C4"/>
    <w:rsid w:val="00B1068B"/>
    <w:rsid w:val="00B10790"/>
    <w:rsid w:val="00B10A48"/>
    <w:rsid w:val="00B10B4E"/>
    <w:rsid w:val="00B10CD5"/>
    <w:rsid w:val="00B110CA"/>
    <w:rsid w:val="00B110F5"/>
    <w:rsid w:val="00B1119D"/>
    <w:rsid w:val="00B11322"/>
    <w:rsid w:val="00B11430"/>
    <w:rsid w:val="00B118D1"/>
    <w:rsid w:val="00B11B5F"/>
    <w:rsid w:val="00B11BD3"/>
    <w:rsid w:val="00B11F81"/>
    <w:rsid w:val="00B121CA"/>
    <w:rsid w:val="00B12319"/>
    <w:rsid w:val="00B1265F"/>
    <w:rsid w:val="00B12B3E"/>
    <w:rsid w:val="00B12F0E"/>
    <w:rsid w:val="00B12F3B"/>
    <w:rsid w:val="00B13015"/>
    <w:rsid w:val="00B13206"/>
    <w:rsid w:val="00B13405"/>
    <w:rsid w:val="00B136FB"/>
    <w:rsid w:val="00B13794"/>
    <w:rsid w:val="00B1382F"/>
    <w:rsid w:val="00B13921"/>
    <w:rsid w:val="00B13A33"/>
    <w:rsid w:val="00B13A9F"/>
    <w:rsid w:val="00B13B99"/>
    <w:rsid w:val="00B13CD1"/>
    <w:rsid w:val="00B1412C"/>
    <w:rsid w:val="00B144A8"/>
    <w:rsid w:val="00B14578"/>
    <w:rsid w:val="00B14A35"/>
    <w:rsid w:val="00B14F54"/>
    <w:rsid w:val="00B15302"/>
    <w:rsid w:val="00B1535C"/>
    <w:rsid w:val="00B1536C"/>
    <w:rsid w:val="00B15397"/>
    <w:rsid w:val="00B15581"/>
    <w:rsid w:val="00B155AE"/>
    <w:rsid w:val="00B15A59"/>
    <w:rsid w:val="00B161E9"/>
    <w:rsid w:val="00B16354"/>
    <w:rsid w:val="00B16548"/>
    <w:rsid w:val="00B169DB"/>
    <w:rsid w:val="00B169F0"/>
    <w:rsid w:val="00B16AEC"/>
    <w:rsid w:val="00B16C7D"/>
    <w:rsid w:val="00B16EFC"/>
    <w:rsid w:val="00B17232"/>
    <w:rsid w:val="00B17491"/>
    <w:rsid w:val="00B17AFB"/>
    <w:rsid w:val="00B17F37"/>
    <w:rsid w:val="00B17F6C"/>
    <w:rsid w:val="00B20090"/>
    <w:rsid w:val="00B202D4"/>
    <w:rsid w:val="00B20515"/>
    <w:rsid w:val="00B20E42"/>
    <w:rsid w:val="00B20E6A"/>
    <w:rsid w:val="00B20E83"/>
    <w:rsid w:val="00B21057"/>
    <w:rsid w:val="00B2112B"/>
    <w:rsid w:val="00B216EC"/>
    <w:rsid w:val="00B21868"/>
    <w:rsid w:val="00B21A36"/>
    <w:rsid w:val="00B21A6C"/>
    <w:rsid w:val="00B21B7A"/>
    <w:rsid w:val="00B21CF3"/>
    <w:rsid w:val="00B21D69"/>
    <w:rsid w:val="00B21F61"/>
    <w:rsid w:val="00B21F71"/>
    <w:rsid w:val="00B220CC"/>
    <w:rsid w:val="00B2217D"/>
    <w:rsid w:val="00B22760"/>
    <w:rsid w:val="00B2295C"/>
    <w:rsid w:val="00B22A4E"/>
    <w:rsid w:val="00B22AC9"/>
    <w:rsid w:val="00B22CEE"/>
    <w:rsid w:val="00B22E39"/>
    <w:rsid w:val="00B2319A"/>
    <w:rsid w:val="00B234C3"/>
    <w:rsid w:val="00B235E1"/>
    <w:rsid w:val="00B2377F"/>
    <w:rsid w:val="00B237DE"/>
    <w:rsid w:val="00B23887"/>
    <w:rsid w:val="00B23950"/>
    <w:rsid w:val="00B23DBD"/>
    <w:rsid w:val="00B24082"/>
    <w:rsid w:val="00B241F9"/>
    <w:rsid w:val="00B24238"/>
    <w:rsid w:val="00B24CD7"/>
    <w:rsid w:val="00B24F22"/>
    <w:rsid w:val="00B24F96"/>
    <w:rsid w:val="00B25579"/>
    <w:rsid w:val="00B25994"/>
    <w:rsid w:val="00B259BD"/>
    <w:rsid w:val="00B259CD"/>
    <w:rsid w:val="00B25F06"/>
    <w:rsid w:val="00B25F50"/>
    <w:rsid w:val="00B25F52"/>
    <w:rsid w:val="00B2603B"/>
    <w:rsid w:val="00B261AA"/>
    <w:rsid w:val="00B261DE"/>
    <w:rsid w:val="00B2621B"/>
    <w:rsid w:val="00B263D0"/>
    <w:rsid w:val="00B266A0"/>
    <w:rsid w:val="00B266C8"/>
    <w:rsid w:val="00B26A1F"/>
    <w:rsid w:val="00B26A5D"/>
    <w:rsid w:val="00B26B55"/>
    <w:rsid w:val="00B27104"/>
    <w:rsid w:val="00B2748A"/>
    <w:rsid w:val="00B27560"/>
    <w:rsid w:val="00B275FA"/>
    <w:rsid w:val="00B276E7"/>
    <w:rsid w:val="00B2779E"/>
    <w:rsid w:val="00B27937"/>
    <w:rsid w:val="00B27B06"/>
    <w:rsid w:val="00B27BC2"/>
    <w:rsid w:val="00B27BD5"/>
    <w:rsid w:val="00B27D92"/>
    <w:rsid w:val="00B27EAF"/>
    <w:rsid w:val="00B302ED"/>
    <w:rsid w:val="00B305A8"/>
    <w:rsid w:val="00B3087F"/>
    <w:rsid w:val="00B30929"/>
    <w:rsid w:val="00B3114C"/>
    <w:rsid w:val="00B31308"/>
    <w:rsid w:val="00B31441"/>
    <w:rsid w:val="00B31560"/>
    <w:rsid w:val="00B31669"/>
    <w:rsid w:val="00B317FA"/>
    <w:rsid w:val="00B3191D"/>
    <w:rsid w:val="00B32343"/>
    <w:rsid w:val="00B3274B"/>
    <w:rsid w:val="00B32D73"/>
    <w:rsid w:val="00B32F05"/>
    <w:rsid w:val="00B32FAD"/>
    <w:rsid w:val="00B330EE"/>
    <w:rsid w:val="00B331E1"/>
    <w:rsid w:val="00B332CB"/>
    <w:rsid w:val="00B33494"/>
    <w:rsid w:val="00B336BF"/>
    <w:rsid w:val="00B33C54"/>
    <w:rsid w:val="00B33E67"/>
    <w:rsid w:val="00B33F8B"/>
    <w:rsid w:val="00B3400C"/>
    <w:rsid w:val="00B34194"/>
    <w:rsid w:val="00B3452F"/>
    <w:rsid w:val="00B34564"/>
    <w:rsid w:val="00B34AF9"/>
    <w:rsid w:val="00B34F0D"/>
    <w:rsid w:val="00B34F20"/>
    <w:rsid w:val="00B352C0"/>
    <w:rsid w:val="00B3533D"/>
    <w:rsid w:val="00B35523"/>
    <w:rsid w:val="00B35BF4"/>
    <w:rsid w:val="00B35E70"/>
    <w:rsid w:val="00B3614B"/>
    <w:rsid w:val="00B36749"/>
    <w:rsid w:val="00B36803"/>
    <w:rsid w:val="00B36921"/>
    <w:rsid w:val="00B36A58"/>
    <w:rsid w:val="00B36DE3"/>
    <w:rsid w:val="00B3750F"/>
    <w:rsid w:val="00B37757"/>
    <w:rsid w:val="00B37D40"/>
    <w:rsid w:val="00B37DE1"/>
    <w:rsid w:val="00B37DFC"/>
    <w:rsid w:val="00B37EA2"/>
    <w:rsid w:val="00B37EF4"/>
    <w:rsid w:val="00B40760"/>
    <w:rsid w:val="00B409C0"/>
    <w:rsid w:val="00B409F4"/>
    <w:rsid w:val="00B40CD0"/>
    <w:rsid w:val="00B40E39"/>
    <w:rsid w:val="00B4135A"/>
    <w:rsid w:val="00B4141A"/>
    <w:rsid w:val="00B41471"/>
    <w:rsid w:val="00B414BD"/>
    <w:rsid w:val="00B4159C"/>
    <w:rsid w:val="00B41749"/>
    <w:rsid w:val="00B417DF"/>
    <w:rsid w:val="00B4197F"/>
    <w:rsid w:val="00B41AD3"/>
    <w:rsid w:val="00B42146"/>
    <w:rsid w:val="00B42270"/>
    <w:rsid w:val="00B426F8"/>
    <w:rsid w:val="00B4280E"/>
    <w:rsid w:val="00B42D23"/>
    <w:rsid w:val="00B42FC1"/>
    <w:rsid w:val="00B432AA"/>
    <w:rsid w:val="00B4361C"/>
    <w:rsid w:val="00B4387A"/>
    <w:rsid w:val="00B43A66"/>
    <w:rsid w:val="00B43B10"/>
    <w:rsid w:val="00B43D20"/>
    <w:rsid w:val="00B43D9C"/>
    <w:rsid w:val="00B441DB"/>
    <w:rsid w:val="00B443C1"/>
    <w:rsid w:val="00B44422"/>
    <w:rsid w:val="00B44674"/>
    <w:rsid w:val="00B44915"/>
    <w:rsid w:val="00B44C24"/>
    <w:rsid w:val="00B45079"/>
    <w:rsid w:val="00B4556A"/>
    <w:rsid w:val="00B45626"/>
    <w:rsid w:val="00B45AF9"/>
    <w:rsid w:val="00B45B79"/>
    <w:rsid w:val="00B45B7A"/>
    <w:rsid w:val="00B46B64"/>
    <w:rsid w:val="00B46BDD"/>
    <w:rsid w:val="00B46CC1"/>
    <w:rsid w:val="00B46DBE"/>
    <w:rsid w:val="00B470EA"/>
    <w:rsid w:val="00B47394"/>
    <w:rsid w:val="00B475A9"/>
    <w:rsid w:val="00B4799D"/>
    <w:rsid w:val="00B47A89"/>
    <w:rsid w:val="00B47D66"/>
    <w:rsid w:val="00B47F0C"/>
    <w:rsid w:val="00B50331"/>
    <w:rsid w:val="00B50334"/>
    <w:rsid w:val="00B50C5A"/>
    <w:rsid w:val="00B50D1D"/>
    <w:rsid w:val="00B50DBD"/>
    <w:rsid w:val="00B50EB7"/>
    <w:rsid w:val="00B50EBE"/>
    <w:rsid w:val="00B5135D"/>
    <w:rsid w:val="00B5160C"/>
    <w:rsid w:val="00B51A16"/>
    <w:rsid w:val="00B51BFA"/>
    <w:rsid w:val="00B51E10"/>
    <w:rsid w:val="00B51E46"/>
    <w:rsid w:val="00B51EB4"/>
    <w:rsid w:val="00B52323"/>
    <w:rsid w:val="00B5274E"/>
    <w:rsid w:val="00B52B71"/>
    <w:rsid w:val="00B52B80"/>
    <w:rsid w:val="00B52CCA"/>
    <w:rsid w:val="00B52D3E"/>
    <w:rsid w:val="00B52DCB"/>
    <w:rsid w:val="00B52E0E"/>
    <w:rsid w:val="00B52F34"/>
    <w:rsid w:val="00B530DC"/>
    <w:rsid w:val="00B5313E"/>
    <w:rsid w:val="00B53267"/>
    <w:rsid w:val="00B53387"/>
    <w:rsid w:val="00B534F0"/>
    <w:rsid w:val="00B53AEF"/>
    <w:rsid w:val="00B53BC9"/>
    <w:rsid w:val="00B53D03"/>
    <w:rsid w:val="00B53E86"/>
    <w:rsid w:val="00B5417C"/>
    <w:rsid w:val="00B546E2"/>
    <w:rsid w:val="00B5548E"/>
    <w:rsid w:val="00B55AC6"/>
    <w:rsid w:val="00B55D56"/>
    <w:rsid w:val="00B55F9E"/>
    <w:rsid w:val="00B55FBA"/>
    <w:rsid w:val="00B560F0"/>
    <w:rsid w:val="00B56134"/>
    <w:rsid w:val="00B566BA"/>
    <w:rsid w:val="00B569A4"/>
    <w:rsid w:val="00B569B8"/>
    <w:rsid w:val="00B570F1"/>
    <w:rsid w:val="00B57DC9"/>
    <w:rsid w:val="00B57E2F"/>
    <w:rsid w:val="00B60670"/>
    <w:rsid w:val="00B60950"/>
    <w:rsid w:val="00B609BB"/>
    <w:rsid w:val="00B60D86"/>
    <w:rsid w:val="00B60DEB"/>
    <w:rsid w:val="00B6114D"/>
    <w:rsid w:val="00B6132E"/>
    <w:rsid w:val="00B613EC"/>
    <w:rsid w:val="00B615D3"/>
    <w:rsid w:val="00B61650"/>
    <w:rsid w:val="00B61EB6"/>
    <w:rsid w:val="00B62148"/>
    <w:rsid w:val="00B62226"/>
    <w:rsid w:val="00B626A3"/>
    <w:rsid w:val="00B62746"/>
    <w:rsid w:val="00B62954"/>
    <w:rsid w:val="00B62DAF"/>
    <w:rsid w:val="00B62E1E"/>
    <w:rsid w:val="00B62F2A"/>
    <w:rsid w:val="00B62FE1"/>
    <w:rsid w:val="00B6392E"/>
    <w:rsid w:val="00B63BA9"/>
    <w:rsid w:val="00B63C03"/>
    <w:rsid w:val="00B64103"/>
    <w:rsid w:val="00B641A2"/>
    <w:rsid w:val="00B6429C"/>
    <w:rsid w:val="00B64AB2"/>
    <w:rsid w:val="00B651FC"/>
    <w:rsid w:val="00B65207"/>
    <w:rsid w:val="00B6522F"/>
    <w:rsid w:val="00B65343"/>
    <w:rsid w:val="00B654FC"/>
    <w:rsid w:val="00B65BE6"/>
    <w:rsid w:val="00B65C8F"/>
    <w:rsid w:val="00B65D39"/>
    <w:rsid w:val="00B65EDD"/>
    <w:rsid w:val="00B65FEF"/>
    <w:rsid w:val="00B6648B"/>
    <w:rsid w:val="00B665B6"/>
    <w:rsid w:val="00B66615"/>
    <w:rsid w:val="00B667B3"/>
    <w:rsid w:val="00B66D07"/>
    <w:rsid w:val="00B66D23"/>
    <w:rsid w:val="00B66E04"/>
    <w:rsid w:val="00B67104"/>
    <w:rsid w:val="00B672A1"/>
    <w:rsid w:val="00B672E4"/>
    <w:rsid w:val="00B67333"/>
    <w:rsid w:val="00B673C4"/>
    <w:rsid w:val="00B67518"/>
    <w:rsid w:val="00B678D5"/>
    <w:rsid w:val="00B678D9"/>
    <w:rsid w:val="00B67CB0"/>
    <w:rsid w:val="00B67DB4"/>
    <w:rsid w:val="00B67DB7"/>
    <w:rsid w:val="00B67DC3"/>
    <w:rsid w:val="00B67E5F"/>
    <w:rsid w:val="00B70554"/>
    <w:rsid w:val="00B706D1"/>
    <w:rsid w:val="00B71015"/>
    <w:rsid w:val="00B71248"/>
    <w:rsid w:val="00B7127C"/>
    <w:rsid w:val="00B71B61"/>
    <w:rsid w:val="00B72018"/>
    <w:rsid w:val="00B72633"/>
    <w:rsid w:val="00B727D2"/>
    <w:rsid w:val="00B72965"/>
    <w:rsid w:val="00B72A38"/>
    <w:rsid w:val="00B72A3E"/>
    <w:rsid w:val="00B72E6C"/>
    <w:rsid w:val="00B72F50"/>
    <w:rsid w:val="00B731DE"/>
    <w:rsid w:val="00B731EC"/>
    <w:rsid w:val="00B732C5"/>
    <w:rsid w:val="00B7354A"/>
    <w:rsid w:val="00B739B0"/>
    <w:rsid w:val="00B73A00"/>
    <w:rsid w:val="00B73AAF"/>
    <w:rsid w:val="00B73D41"/>
    <w:rsid w:val="00B73DE6"/>
    <w:rsid w:val="00B73DF3"/>
    <w:rsid w:val="00B73F25"/>
    <w:rsid w:val="00B741AF"/>
    <w:rsid w:val="00B7439A"/>
    <w:rsid w:val="00B74454"/>
    <w:rsid w:val="00B7465C"/>
    <w:rsid w:val="00B748CC"/>
    <w:rsid w:val="00B74A97"/>
    <w:rsid w:val="00B74B49"/>
    <w:rsid w:val="00B74B4A"/>
    <w:rsid w:val="00B74B7D"/>
    <w:rsid w:val="00B74FAA"/>
    <w:rsid w:val="00B75285"/>
    <w:rsid w:val="00B75485"/>
    <w:rsid w:val="00B75488"/>
    <w:rsid w:val="00B7555F"/>
    <w:rsid w:val="00B757AA"/>
    <w:rsid w:val="00B758A5"/>
    <w:rsid w:val="00B75A8C"/>
    <w:rsid w:val="00B75B2C"/>
    <w:rsid w:val="00B75E18"/>
    <w:rsid w:val="00B76067"/>
    <w:rsid w:val="00B76260"/>
    <w:rsid w:val="00B76399"/>
    <w:rsid w:val="00B76706"/>
    <w:rsid w:val="00B76966"/>
    <w:rsid w:val="00B76E0E"/>
    <w:rsid w:val="00B76EBD"/>
    <w:rsid w:val="00B76ECE"/>
    <w:rsid w:val="00B77545"/>
    <w:rsid w:val="00B775BE"/>
    <w:rsid w:val="00B776CD"/>
    <w:rsid w:val="00B77801"/>
    <w:rsid w:val="00B80197"/>
    <w:rsid w:val="00B801A8"/>
    <w:rsid w:val="00B80214"/>
    <w:rsid w:val="00B80476"/>
    <w:rsid w:val="00B8064C"/>
    <w:rsid w:val="00B806CB"/>
    <w:rsid w:val="00B808E4"/>
    <w:rsid w:val="00B80A92"/>
    <w:rsid w:val="00B80C40"/>
    <w:rsid w:val="00B80E47"/>
    <w:rsid w:val="00B81052"/>
    <w:rsid w:val="00B81156"/>
    <w:rsid w:val="00B812BD"/>
    <w:rsid w:val="00B815B0"/>
    <w:rsid w:val="00B81879"/>
    <w:rsid w:val="00B81A78"/>
    <w:rsid w:val="00B81B6B"/>
    <w:rsid w:val="00B81C89"/>
    <w:rsid w:val="00B81E3E"/>
    <w:rsid w:val="00B82082"/>
    <w:rsid w:val="00B82321"/>
    <w:rsid w:val="00B8255F"/>
    <w:rsid w:val="00B825B0"/>
    <w:rsid w:val="00B82A7D"/>
    <w:rsid w:val="00B82C01"/>
    <w:rsid w:val="00B82C1F"/>
    <w:rsid w:val="00B82E52"/>
    <w:rsid w:val="00B8304C"/>
    <w:rsid w:val="00B83381"/>
    <w:rsid w:val="00B835A3"/>
    <w:rsid w:val="00B83E46"/>
    <w:rsid w:val="00B843B6"/>
    <w:rsid w:val="00B84689"/>
    <w:rsid w:val="00B849C9"/>
    <w:rsid w:val="00B84A62"/>
    <w:rsid w:val="00B84ED3"/>
    <w:rsid w:val="00B84F34"/>
    <w:rsid w:val="00B84F7F"/>
    <w:rsid w:val="00B853C7"/>
    <w:rsid w:val="00B85414"/>
    <w:rsid w:val="00B85465"/>
    <w:rsid w:val="00B85747"/>
    <w:rsid w:val="00B8645C"/>
    <w:rsid w:val="00B86801"/>
    <w:rsid w:val="00B86933"/>
    <w:rsid w:val="00B86BB1"/>
    <w:rsid w:val="00B86C48"/>
    <w:rsid w:val="00B87258"/>
    <w:rsid w:val="00B87688"/>
    <w:rsid w:val="00B8777E"/>
    <w:rsid w:val="00B87D7A"/>
    <w:rsid w:val="00B908F8"/>
    <w:rsid w:val="00B90B26"/>
    <w:rsid w:val="00B90D71"/>
    <w:rsid w:val="00B90DBE"/>
    <w:rsid w:val="00B90DC1"/>
    <w:rsid w:val="00B9101E"/>
    <w:rsid w:val="00B91027"/>
    <w:rsid w:val="00B9111B"/>
    <w:rsid w:val="00B911E7"/>
    <w:rsid w:val="00B91223"/>
    <w:rsid w:val="00B9141B"/>
    <w:rsid w:val="00B91487"/>
    <w:rsid w:val="00B917C1"/>
    <w:rsid w:val="00B91D5A"/>
    <w:rsid w:val="00B91F97"/>
    <w:rsid w:val="00B921B0"/>
    <w:rsid w:val="00B9259E"/>
    <w:rsid w:val="00B927CB"/>
    <w:rsid w:val="00B92CB2"/>
    <w:rsid w:val="00B92DCC"/>
    <w:rsid w:val="00B92FE6"/>
    <w:rsid w:val="00B93044"/>
    <w:rsid w:val="00B935F8"/>
    <w:rsid w:val="00B93D0B"/>
    <w:rsid w:val="00B93D3B"/>
    <w:rsid w:val="00B93E98"/>
    <w:rsid w:val="00B943FB"/>
    <w:rsid w:val="00B94914"/>
    <w:rsid w:val="00B94A79"/>
    <w:rsid w:val="00B94ADD"/>
    <w:rsid w:val="00B94C87"/>
    <w:rsid w:val="00B94D17"/>
    <w:rsid w:val="00B950CA"/>
    <w:rsid w:val="00B952F6"/>
    <w:rsid w:val="00B953B9"/>
    <w:rsid w:val="00B95491"/>
    <w:rsid w:val="00B95568"/>
    <w:rsid w:val="00B9557F"/>
    <w:rsid w:val="00B95AB2"/>
    <w:rsid w:val="00B95D4B"/>
    <w:rsid w:val="00B95D73"/>
    <w:rsid w:val="00B96316"/>
    <w:rsid w:val="00B963DB"/>
    <w:rsid w:val="00B964E1"/>
    <w:rsid w:val="00B9652D"/>
    <w:rsid w:val="00B965FD"/>
    <w:rsid w:val="00B96766"/>
    <w:rsid w:val="00B96C7F"/>
    <w:rsid w:val="00B96E51"/>
    <w:rsid w:val="00B970A0"/>
    <w:rsid w:val="00B97189"/>
    <w:rsid w:val="00B972E1"/>
    <w:rsid w:val="00B972F6"/>
    <w:rsid w:val="00B973EA"/>
    <w:rsid w:val="00B977E4"/>
    <w:rsid w:val="00B97A18"/>
    <w:rsid w:val="00B97B3D"/>
    <w:rsid w:val="00BA015D"/>
    <w:rsid w:val="00BA0229"/>
    <w:rsid w:val="00BA0860"/>
    <w:rsid w:val="00BA0A8E"/>
    <w:rsid w:val="00BA0ECC"/>
    <w:rsid w:val="00BA17E4"/>
    <w:rsid w:val="00BA1A10"/>
    <w:rsid w:val="00BA1B35"/>
    <w:rsid w:val="00BA1B99"/>
    <w:rsid w:val="00BA1C72"/>
    <w:rsid w:val="00BA1C8A"/>
    <w:rsid w:val="00BA2652"/>
    <w:rsid w:val="00BA2914"/>
    <w:rsid w:val="00BA2B6F"/>
    <w:rsid w:val="00BA2DD7"/>
    <w:rsid w:val="00BA3072"/>
    <w:rsid w:val="00BA30C7"/>
    <w:rsid w:val="00BA35C5"/>
    <w:rsid w:val="00BA3857"/>
    <w:rsid w:val="00BA3A00"/>
    <w:rsid w:val="00BA3CB8"/>
    <w:rsid w:val="00BA3CFD"/>
    <w:rsid w:val="00BA3D55"/>
    <w:rsid w:val="00BA4183"/>
    <w:rsid w:val="00BA449D"/>
    <w:rsid w:val="00BA45D8"/>
    <w:rsid w:val="00BA52B6"/>
    <w:rsid w:val="00BA5320"/>
    <w:rsid w:val="00BA532E"/>
    <w:rsid w:val="00BA5982"/>
    <w:rsid w:val="00BA5B32"/>
    <w:rsid w:val="00BA5B52"/>
    <w:rsid w:val="00BA5B9A"/>
    <w:rsid w:val="00BA5E53"/>
    <w:rsid w:val="00BA5ED7"/>
    <w:rsid w:val="00BA613A"/>
    <w:rsid w:val="00BA6226"/>
    <w:rsid w:val="00BA6510"/>
    <w:rsid w:val="00BA65AB"/>
    <w:rsid w:val="00BA688B"/>
    <w:rsid w:val="00BA6C06"/>
    <w:rsid w:val="00BA6DF7"/>
    <w:rsid w:val="00BA7246"/>
    <w:rsid w:val="00BA7262"/>
    <w:rsid w:val="00BA7269"/>
    <w:rsid w:val="00BA757B"/>
    <w:rsid w:val="00BA7AAD"/>
    <w:rsid w:val="00BA7AB6"/>
    <w:rsid w:val="00BA7B74"/>
    <w:rsid w:val="00BA7D3A"/>
    <w:rsid w:val="00BB0E11"/>
    <w:rsid w:val="00BB0F25"/>
    <w:rsid w:val="00BB0F4D"/>
    <w:rsid w:val="00BB1628"/>
    <w:rsid w:val="00BB1803"/>
    <w:rsid w:val="00BB1837"/>
    <w:rsid w:val="00BB1857"/>
    <w:rsid w:val="00BB18C4"/>
    <w:rsid w:val="00BB1C14"/>
    <w:rsid w:val="00BB1CBA"/>
    <w:rsid w:val="00BB25A9"/>
    <w:rsid w:val="00BB27DE"/>
    <w:rsid w:val="00BB298C"/>
    <w:rsid w:val="00BB29AF"/>
    <w:rsid w:val="00BB2ABC"/>
    <w:rsid w:val="00BB2D92"/>
    <w:rsid w:val="00BB3461"/>
    <w:rsid w:val="00BB3619"/>
    <w:rsid w:val="00BB36B1"/>
    <w:rsid w:val="00BB372A"/>
    <w:rsid w:val="00BB3895"/>
    <w:rsid w:val="00BB3990"/>
    <w:rsid w:val="00BB3F05"/>
    <w:rsid w:val="00BB4035"/>
    <w:rsid w:val="00BB434B"/>
    <w:rsid w:val="00BB4485"/>
    <w:rsid w:val="00BB4AEA"/>
    <w:rsid w:val="00BB4B7E"/>
    <w:rsid w:val="00BB4F35"/>
    <w:rsid w:val="00BB5673"/>
    <w:rsid w:val="00BB5AAA"/>
    <w:rsid w:val="00BB5B80"/>
    <w:rsid w:val="00BB5EEC"/>
    <w:rsid w:val="00BB617F"/>
    <w:rsid w:val="00BB67F4"/>
    <w:rsid w:val="00BB68FD"/>
    <w:rsid w:val="00BB6C69"/>
    <w:rsid w:val="00BB70C8"/>
    <w:rsid w:val="00BB7218"/>
    <w:rsid w:val="00BB7227"/>
    <w:rsid w:val="00BB7410"/>
    <w:rsid w:val="00BB761A"/>
    <w:rsid w:val="00BB788E"/>
    <w:rsid w:val="00BB78D1"/>
    <w:rsid w:val="00BC0455"/>
    <w:rsid w:val="00BC0974"/>
    <w:rsid w:val="00BC0AB0"/>
    <w:rsid w:val="00BC0C75"/>
    <w:rsid w:val="00BC0E32"/>
    <w:rsid w:val="00BC0E33"/>
    <w:rsid w:val="00BC0F7E"/>
    <w:rsid w:val="00BC126B"/>
    <w:rsid w:val="00BC130F"/>
    <w:rsid w:val="00BC18C9"/>
    <w:rsid w:val="00BC1918"/>
    <w:rsid w:val="00BC1A76"/>
    <w:rsid w:val="00BC1AB4"/>
    <w:rsid w:val="00BC1B77"/>
    <w:rsid w:val="00BC1FFB"/>
    <w:rsid w:val="00BC2122"/>
    <w:rsid w:val="00BC23A5"/>
    <w:rsid w:val="00BC265E"/>
    <w:rsid w:val="00BC269F"/>
    <w:rsid w:val="00BC29C7"/>
    <w:rsid w:val="00BC2BC9"/>
    <w:rsid w:val="00BC2BE0"/>
    <w:rsid w:val="00BC2D2B"/>
    <w:rsid w:val="00BC2DB1"/>
    <w:rsid w:val="00BC2DD0"/>
    <w:rsid w:val="00BC33CF"/>
    <w:rsid w:val="00BC35A6"/>
    <w:rsid w:val="00BC38CE"/>
    <w:rsid w:val="00BC3991"/>
    <w:rsid w:val="00BC3FD0"/>
    <w:rsid w:val="00BC4609"/>
    <w:rsid w:val="00BC4B45"/>
    <w:rsid w:val="00BC4B70"/>
    <w:rsid w:val="00BC555E"/>
    <w:rsid w:val="00BC575C"/>
    <w:rsid w:val="00BC5923"/>
    <w:rsid w:val="00BC5A95"/>
    <w:rsid w:val="00BC5AD6"/>
    <w:rsid w:val="00BC61C4"/>
    <w:rsid w:val="00BC65D9"/>
    <w:rsid w:val="00BC683D"/>
    <w:rsid w:val="00BC69AA"/>
    <w:rsid w:val="00BC6B48"/>
    <w:rsid w:val="00BC6CC5"/>
    <w:rsid w:val="00BC6D68"/>
    <w:rsid w:val="00BC6DC4"/>
    <w:rsid w:val="00BC7240"/>
    <w:rsid w:val="00BC74D6"/>
    <w:rsid w:val="00BC76EA"/>
    <w:rsid w:val="00BC79A6"/>
    <w:rsid w:val="00BC79B3"/>
    <w:rsid w:val="00BC7C7C"/>
    <w:rsid w:val="00BD0322"/>
    <w:rsid w:val="00BD05D8"/>
    <w:rsid w:val="00BD06E7"/>
    <w:rsid w:val="00BD0A2B"/>
    <w:rsid w:val="00BD0C7F"/>
    <w:rsid w:val="00BD0CAD"/>
    <w:rsid w:val="00BD1838"/>
    <w:rsid w:val="00BD1BAB"/>
    <w:rsid w:val="00BD1CFD"/>
    <w:rsid w:val="00BD20C3"/>
    <w:rsid w:val="00BD216D"/>
    <w:rsid w:val="00BD2C72"/>
    <w:rsid w:val="00BD2CF3"/>
    <w:rsid w:val="00BD3003"/>
    <w:rsid w:val="00BD30D1"/>
    <w:rsid w:val="00BD33D9"/>
    <w:rsid w:val="00BD36DF"/>
    <w:rsid w:val="00BD3886"/>
    <w:rsid w:val="00BD3A20"/>
    <w:rsid w:val="00BD3C13"/>
    <w:rsid w:val="00BD3D49"/>
    <w:rsid w:val="00BD3E51"/>
    <w:rsid w:val="00BD3E6C"/>
    <w:rsid w:val="00BD3EC7"/>
    <w:rsid w:val="00BD3F08"/>
    <w:rsid w:val="00BD3F85"/>
    <w:rsid w:val="00BD4202"/>
    <w:rsid w:val="00BD4222"/>
    <w:rsid w:val="00BD446A"/>
    <w:rsid w:val="00BD460A"/>
    <w:rsid w:val="00BD4D9A"/>
    <w:rsid w:val="00BD4FEC"/>
    <w:rsid w:val="00BD503E"/>
    <w:rsid w:val="00BD5550"/>
    <w:rsid w:val="00BD559C"/>
    <w:rsid w:val="00BD56B8"/>
    <w:rsid w:val="00BD5802"/>
    <w:rsid w:val="00BD618C"/>
    <w:rsid w:val="00BD64BE"/>
    <w:rsid w:val="00BD6593"/>
    <w:rsid w:val="00BD6630"/>
    <w:rsid w:val="00BD6BC5"/>
    <w:rsid w:val="00BD6C37"/>
    <w:rsid w:val="00BD6DFD"/>
    <w:rsid w:val="00BD6FDD"/>
    <w:rsid w:val="00BD7460"/>
    <w:rsid w:val="00BD74BF"/>
    <w:rsid w:val="00BE0156"/>
    <w:rsid w:val="00BE05B9"/>
    <w:rsid w:val="00BE0AC6"/>
    <w:rsid w:val="00BE0F8B"/>
    <w:rsid w:val="00BE0F99"/>
    <w:rsid w:val="00BE101D"/>
    <w:rsid w:val="00BE1176"/>
    <w:rsid w:val="00BE12C9"/>
    <w:rsid w:val="00BE140E"/>
    <w:rsid w:val="00BE1529"/>
    <w:rsid w:val="00BE16AB"/>
    <w:rsid w:val="00BE1CB8"/>
    <w:rsid w:val="00BE1EB7"/>
    <w:rsid w:val="00BE2334"/>
    <w:rsid w:val="00BE2550"/>
    <w:rsid w:val="00BE2748"/>
    <w:rsid w:val="00BE2A26"/>
    <w:rsid w:val="00BE2A83"/>
    <w:rsid w:val="00BE2A90"/>
    <w:rsid w:val="00BE2C59"/>
    <w:rsid w:val="00BE3137"/>
    <w:rsid w:val="00BE3459"/>
    <w:rsid w:val="00BE3651"/>
    <w:rsid w:val="00BE37FF"/>
    <w:rsid w:val="00BE39B4"/>
    <w:rsid w:val="00BE39DE"/>
    <w:rsid w:val="00BE3AD1"/>
    <w:rsid w:val="00BE3D57"/>
    <w:rsid w:val="00BE3DBE"/>
    <w:rsid w:val="00BE3E6B"/>
    <w:rsid w:val="00BE410A"/>
    <w:rsid w:val="00BE47DD"/>
    <w:rsid w:val="00BE48E6"/>
    <w:rsid w:val="00BE4DC7"/>
    <w:rsid w:val="00BE4DFE"/>
    <w:rsid w:val="00BE5116"/>
    <w:rsid w:val="00BE534A"/>
    <w:rsid w:val="00BE5ACB"/>
    <w:rsid w:val="00BE5B67"/>
    <w:rsid w:val="00BE5DD0"/>
    <w:rsid w:val="00BE5E4E"/>
    <w:rsid w:val="00BE5FB1"/>
    <w:rsid w:val="00BE6458"/>
    <w:rsid w:val="00BE6628"/>
    <w:rsid w:val="00BE6C18"/>
    <w:rsid w:val="00BE6CE4"/>
    <w:rsid w:val="00BE74FD"/>
    <w:rsid w:val="00BE7598"/>
    <w:rsid w:val="00BE78AF"/>
    <w:rsid w:val="00BE7912"/>
    <w:rsid w:val="00BE7CF2"/>
    <w:rsid w:val="00BE7DC5"/>
    <w:rsid w:val="00BF000B"/>
    <w:rsid w:val="00BF0046"/>
    <w:rsid w:val="00BF0052"/>
    <w:rsid w:val="00BF026E"/>
    <w:rsid w:val="00BF044C"/>
    <w:rsid w:val="00BF0757"/>
    <w:rsid w:val="00BF0A16"/>
    <w:rsid w:val="00BF0BA0"/>
    <w:rsid w:val="00BF0E35"/>
    <w:rsid w:val="00BF0F33"/>
    <w:rsid w:val="00BF132A"/>
    <w:rsid w:val="00BF16CF"/>
    <w:rsid w:val="00BF198A"/>
    <w:rsid w:val="00BF19BB"/>
    <w:rsid w:val="00BF1AF8"/>
    <w:rsid w:val="00BF24D5"/>
    <w:rsid w:val="00BF2509"/>
    <w:rsid w:val="00BF2632"/>
    <w:rsid w:val="00BF27F2"/>
    <w:rsid w:val="00BF2B0D"/>
    <w:rsid w:val="00BF2C55"/>
    <w:rsid w:val="00BF3073"/>
    <w:rsid w:val="00BF322D"/>
    <w:rsid w:val="00BF325C"/>
    <w:rsid w:val="00BF32B7"/>
    <w:rsid w:val="00BF330A"/>
    <w:rsid w:val="00BF3715"/>
    <w:rsid w:val="00BF38CD"/>
    <w:rsid w:val="00BF3B82"/>
    <w:rsid w:val="00BF3E3F"/>
    <w:rsid w:val="00BF4775"/>
    <w:rsid w:val="00BF4860"/>
    <w:rsid w:val="00BF48E2"/>
    <w:rsid w:val="00BF4BF3"/>
    <w:rsid w:val="00BF4EE4"/>
    <w:rsid w:val="00BF4F5D"/>
    <w:rsid w:val="00BF5122"/>
    <w:rsid w:val="00BF5455"/>
    <w:rsid w:val="00BF5B8E"/>
    <w:rsid w:val="00BF62E6"/>
    <w:rsid w:val="00BF63B6"/>
    <w:rsid w:val="00BF653F"/>
    <w:rsid w:val="00BF65A5"/>
    <w:rsid w:val="00BF676E"/>
    <w:rsid w:val="00BF6A44"/>
    <w:rsid w:val="00BF6B2D"/>
    <w:rsid w:val="00BF6E21"/>
    <w:rsid w:val="00BF6FD1"/>
    <w:rsid w:val="00BF7598"/>
    <w:rsid w:val="00BF7886"/>
    <w:rsid w:val="00C000A3"/>
    <w:rsid w:val="00C0042E"/>
    <w:rsid w:val="00C006A0"/>
    <w:rsid w:val="00C008E5"/>
    <w:rsid w:val="00C00E0A"/>
    <w:rsid w:val="00C00EDF"/>
    <w:rsid w:val="00C01169"/>
    <w:rsid w:val="00C012AF"/>
    <w:rsid w:val="00C01844"/>
    <w:rsid w:val="00C01876"/>
    <w:rsid w:val="00C018AE"/>
    <w:rsid w:val="00C01B16"/>
    <w:rsid w:val="00C024A0"/>
    <w:rsid w:val="00C0297F"/>
    <w:rsid w:val="00C029D7"/>
    <w:rsid w:val="00C02BD0"/>
    <w:rsid w:val="00C02D1E"/>
    <w:rsid w:val="00C030FE"/>
    <w:rsid w:val="00C03530"/>
    <w:rsid w:val="00C036B9"/>
    <w:rsid w:val="00C0370B"/>
    <w:rsid w:val="00C03F43"/>
    <w:rsid w:val="00C03F48"/>
    <w:rsid w:val="00C03FD8"/>
    <w:rsid w:val="00C04513"/>
    <w:rsid w:val="00C04557"/>
    <w:rsid w:val="00C04CDB"/>
    <w:rsid w:val="00C04DD1"/>
    <w:rsid w:val="00C0502A"/>
    <w:rsid w:val="00C05121"/>
    <w:rsid w:val="00C05248"/>
    <w:rsid w:val="00C056C9"/>
    <w:rsid w:val="00C057EB"/>
    <w:rsid w:val="00C05900"/>
    <w:rsid w:val="00C05AE7"/>
    <w:rsid w:val="00C05EFF"/>
    <w:rsid w:val="00C05FFB"/>
    <w:rsid w:val="00C06179"/>
    <w:rsid w:val="00C06186"/>
    <w:rsid w:val="00C0691E"/>
    <w:rsid w:val="00C069F1"/>
    <w:rsid w:val="00C06BCE"/>
    <w:rsid w:val="00C06DB4"/>
    <w:rsid w:val="00C06F28"/>
    <w:rsid w:val="00C06FD0"/>
    <w:rsid w:val="00C0707C"/>
    <w:rsid w:val="00C07267"/>
    <w:rsid w:val="00C0747B"/>
    <w:rsid w:val="00C076C2"/>
    <w:rsid w:val="00C07972"/>
    <w:rsid w:val="00C07E81"/>
    <w:rsid w:val="00C07ED2"/>
    <w:rsid w:val="00C10448"/>
    <w:rsid w:val="00C105C2"/>
    <w:rsid w:val="00C109CB"/>
    <w:rsid w:val="00C10C9B"/>
    <w:rsid w:val="00C10CC1"/>
    <w:rsid w:val="00C10F6E"/>
    <w:rsid w:val="00C10F78"/>
    <w:rsid w:val="00C11561"/>
    <w:rsid w:val="00C117BA"/>
    <w:rsid w:val="00C1200C"/>
    <w:rsid w:val="00C1249E"/>
    <w:rsid w:val="00C124C9"/>
    <w:rsid w:val="00C12554"/>
    <w:rsid w:val="00C1256A"/>
    <w:rsid w:val="00C127B6"/>
    <w:rsid w:val="00C12A64"/>
    <w:rsid w:val="00C12DD6"/>
    <w:rsid w:val="00C138AF"/>
    <w:rsid w:val="00C13C42"/>
    <w:rsid w:val="00C14C63"/>
    <w:rsid w:val="00C14F48"/>
    <w:rsid w:val="00C151E3"/>
    <w:rsid w:val="00C15221"/>
    <w:rsid w:val="00C152E3"/>
    <w:rsid w:val="00C154CD"/>
    <w:rsid w:val="00C15507"/>
    <w:rsid w:val="00C15671"/>
    <w:rsid w:val="00C158D3"/>
    <w:rsid w:val="00C158DA"/>
    <w:rsid w:val="00C160CD"/>
    <w:rsid w:val="00C165B2"/>
    <w:rsid w:val="00C16703"/>
    <w:rsid w:val="00C16AB2"/>
    <w:rsid w:val="00C16C05"/>
    <w:rsid w:val="00C17036"/>
    <w:rsid w:val="00C17215"/>
    <w:rsid w:val="00C173AD"/>
    <w:rsid w:val="00C1758F"/>
    <w:rsid w:val="00C176CB"/>
    <w:rsid w:val="00C17B66"/>
    <w:rsid w:val="00C17DE5"/>
    <w:rsid w:val="00C17E68"/>
    <w:rsid w:val="00C17F3E"/>
    <w:rsid w:val="00C17FB2"/>
    <w:rsid w:val="00C208D5"/>
    <w:rsid w:val="00C20B43"/>
    <w:rsid w:val="00C20CAB"/>
    <w:rsid w:val="00C20F7A"/>
    <w:rsid w:val="00C21163"/>
    <w:rsid w:val="00C2128A"/>
    <w:rsid w:val="00C214C5"/>
    <w:rsid w:val="00C214E6"/>
    <w:rsid w:val="00C2151A"/>
    <w:rsid w:val="00C219FD"/>
    <w:rsid w:val="00C21A38"/>
    <w:rsid w:val="00C21C30"/>
    <w:rsid w:val="00C21EAB"/>
    <w:rsid w:val="00C21F8F"/>
    <w:rsid w:val="00C220D3"/>
    <w:rsid w:val="00C224F6"/>
    <w:rsid w:val="00C2251E"/>
    <w:rsid w:val="00C225D6"/>
    <w:rsid w:val="00C22D7F"/>
    <w:rsid w:val="00C22EDF"/>
    <w:rsid w:val="00C23005"/>
    <w:rsid w:val="00C230B7"/>
    <w:rsid w:val="00C2346D"/>
    <w:rsid w:val="00C236F1"/>
    <w:rsid w:val="00C2374B"/>
    <w:rsid w:val="00C23C8C"/>
    <w:rsid w:val="00C23EC1"/>
    <w:rsid w:val="00C23F67"/>
    <w:rsid w:val="00C240BF"/>
    <w:rsid w:val="00C24245"/>
    <w:rsid w:val="00C2479D"/>
    <w:rsid w:val="00C247BF"/>
    <w:rsid w:val="00C24BE2"/>
    <w:rsid w:val="00C24ED1"/>
    <w:rsid w:val="00C24F1D"/>
    <w:rsid w:val="00C24F6C"/>
    <w:rsid w:val="00C25159"/>
    <w:rsid w:val="00C253E2"/>
    <w:rsid w:val="00C25D5F"/>
    <w:rsid w:val="00C26040"/>
    <w:rsid w:val="00C267C6"/>
    <w:rsid w:val="00C26CC7"/>
    <w:rsid w:val="00C27030"/>
    <w:rsid w:val="00C271E2"/>
    <w:rsid w:val="00C27518"/>
    <w:rsid w:val="00C2784F"/>
    <w:rsid w:val="00C27D1D"/>
    <w:rsid w:val="00C27F24"/>
    <w:rsid w:val="00C301B8"/>
    <w:rsid w:val="00C3023F"/>
    <w:rsid w:val="00C30438"/>
    <w:rsid w:val="00C304C5"/>
    <w:rsid w:val="00C30873"/>
    <w:rsid w:val="00C30902"/>
    <w:rsid w:val="00C30E82"/>
    <w:rsid w:val="00C3105A"/>
    <w:rsid w:val="00C31313"/>
    <w:rsid w:val="00C313F4"/>
    <w:rsid w:val="00C3143C"/>
    <w:rsid w:val="00C31810"/>
    <w:rsid w:val="00C3184B"/>
    <w:rsid w:val="00C318E5"/>
    <w:rsid w:val="00C31D95"/>
    <w:rsid w:val="00C31DE4"/>
    <w:rsid w:val="00C31FBA"/>
    <w:rsid w:val="00C323D1"/>
    <w:rsid w:val="00C32576"/>
    <w:rsid w:val="00C325F9"/>
    <w:rsid w:val="00C32AFA"/>
    <w:rsid w:val="00C32C12"/>
    <w:rsid w:val="00C32C39"/>
    <w:rsid w:val="00C32E32"/>
    <w:rsid w:val="00C33439"/>
    <w:rsid w:val="00C33DAD"/>
    <w:rsid w:val="00C348C9"/>
    <w:rsid w:val="00C349B8"/>
    <w:rsid w:val="00C34A49"/>
    <w:rsid w:val="00C34BAA"/>
    <w:rsid w:val="00C34F1C"/>
    <w:rsid w:val="00C35415"/>
    <w:rsid w:val="00C354E3"/>
    <w:rsid w:val="00C355EB"/>
    <w:rsid w:val="00C35D6A"/>
    <w:rsid w:val="00C35E06"/>
    <w:rsid w:val="00C35FB5"/>
    <w:rsid w:val="00C36132"/>
    <w:rsid w:val="00C36168"/>
    <w:rsid w:val="00C362BB"/>
    <w:rsid w:val="00C36535"/>
    <w:rsid w:val="00C3665A"/>
    <w:rsid w:val="00C367B2"/>
    <w:rsid w:val="00C36B06"/>
    <w:rsid w:val="00C36C89"/>
    <w:rsid w:val="00C36FA9"/>
    <w:rsid w:val="00C3708F"/>
    <w:rsid w:val="00C3728B"/>
    <w:rsid w:val="00C373CB"/>
    <w:rsid w:val="00C378EA"/>
    <w:rsid w:val="00C37BC1"/>
    <w:rsid w:val="00C37C88"/>
    <w:rsid w:val="00C37DE9"/>
    <w:rsid w:val="00C37FB8"/>
    <w:rsid w:val="00C401D1"/>
    <w:rsid w:val="00C40483"/>
    <w:rsid w:val="00C407AB"/>
    <w:rsid w:val="00C40AAF"/>
    <w:rsid w:val="00C40C50"/>
    <w:rsid w:val="00C40F89"/>
    <w:rsid w:val="00C41695"/>
    <w:rsid w:val="00C41B04"/>
    <w:rsid w:val="00C41D69"/>
    <w:rsid w:val="00C41F7A"/>
    <w:rsid w:val="00C42042"/>
    <w:rsid w:val="00C4265D"/>
    <w:rsid w:val="00C42674"/>
    <w:rsid w:val="00C428A6"/>
    <w:rsid w:val="00C42D3F"/>
    <w:rsid w:val="00C43908"/>
    <w:rsid w:val="00C43B4A"/>
    <w:rsid w:val="00C43C91"/>
    <w:rsid w:val="00C44069"/>
    <w:rsid w:val="00C443DF"/>
    <w:rsid w:val="00C44476"/>
    <w:rsid w:val="00C4500C"/>
    <w:rsid w:val="00C4504E"/>
    <w:rsid w:val="00C45414"/>
    <w:rsid w:val="00C4545E"/>
    <w:rsid w:val="00C4574A"/>
    <w:rsid w:val="00C458FE"/>
    <w:rsid w:val="00C45A54"/>
    <w:rsid w:val="00C45C73"/>
    <w:rsid w:val="00C4629F"/>
    <w:rsid w:val="00C463D5"/>
    <w:rsid w:val="00C4644A"/>
    <w:rsid w:val="00C464FE"/>
    <w:rsid w:val="00C465E1"/>
    <w:rsid w:val="00C467FD"/>
    <w:rsid w:val="00C46812"/>
    <w:rsid w:val="00C46AA1"/>
    <w:rsid w:val="00C472B8"/>
    <w:rsid w:val="00C472DF"/>
    <w:rsid w:val="00C4730A"/>
    <w:rsid w:val="00C4751E"/>
    <w:rsid w:val="00C4751F"/>
    <w:rsid w:val="00C47594"/>
    <w:rsid w:val="00C47831"/>
    <w:rsid w:val="00C47A2C"/>
    <w:rsid w:val="00C47AA1"/>
    <w:rsid w:val="00C47C2D"/>
    <w:rsid w:val="00C50676"/>
    <w:rsid w:val="00C50A03"/>
    <w:rsid w:val="00C5100D"/>
    <w:rsid w:val="00C51307"/>
    <w:rsid w:val="00C51415"/>
    <w:rsid w:val="00C5156D"/>
    <w:rsid w:val="00C517CA"/>
    <w:rsid w:val="00C51864"/>
    <w:rsid w:val="00C51878"/>
    <w:rsid w:val="00C51A6C"/>
    <w:rsid w:val="00C523B3"/>
    <w:rsid w:val="00C524BE"/>
    <w:rsid w:val="00C5277B"/>
    <w:rsid w:val="00C52BF3"/>
    <w:rsid w:val="00C52DED"/>
    <w:rsid w:val="00C52F8C"/>
    <w:rsid w:val="00C531B8"/>
    <w:rsid w:val="00C53708"/>
    <w:rsid w:val="00C53728"/>
    <w:rsid w:val="00C53955"/>
    <w:rsid w:val="00C53A76"/>
    <w:rsid w:val="00C53BAC"/>
    <w:rsid w:val="00C53ED9"/>
    <w:rsid w:val="00C53F6B"/>
    <w:rsid w:val="00C540EA"/>
    <w:rsid w:val="00C54667"/>
    <w:rsid w:val="00C54668"/>
    <w:rsid w:val="00C546C6"/>
    <w:rsid w:val="00C5472E"/>
    <w:rsid w:val="00C548E5"/>
    <w:rsid w:val="00C54DFB"/>
    <w:rsid w:val="00C55124"/>
    <w:rsid w:val="00C552C8"/>
    <w:rsid w:val="00C5537A"/>
    <w:rsid w:val="00C55395"/>
    <w:rsid w:val="00C55402"/>
    <w:rsid w:val="00C5552B"/>
    <w:rsid w:val="00C5579F"/>
    <w:rsid w:val="00C5599F"/>
    <w:rsid w:val="00C55A42"/>
    <w:rsid w:val="00C55BED"/>
    <w:rsid w:val="00C55D4D"/>
    <w:rsid w:val="00C56A0D"/>
    <w:rsid w:val="00C56E99"/>
    <w:rsid w:val="00C5700F"/>
    <w:rsid w:val="00C5723C"/>
    <w:rsid w:val="00C576C3"/>
    <w:rsid w:val="00C576E5"/>
    <w:rsid w:val="00C57ADB"/>
    <w:rsid w:val="00C57B02"/>
    <w:rsid w:val="00C57B31"/>
    <w:rsid w:val="00C57BC4"/>
    <w:rsid w:val="00C57C19"/>
    <w:rsid w:val="00C60337"/>
    <w:rsid w:val="00C60372"/>
    <w:rsid w:val="00C6054F"/>
    <w:rsid w:val="00C60659"/>
    <w:rsid w:val="00C6066C"/>
    <w:rsid w:val="00C606D0"/>
    <w:rsid w:val="00C606E8"/>
    <w:rsid w:val="00C607C3"/>
    <w:rsid w:val="00C60C67"/>
    <w:rsid w:val="00C612E0"/>
    <w:rsid w:val="00C61516"/>
    <w:rsid w:val="00C61646"/>
    <w:rsid w:val="00C616E3"/>
    <w:rsid w:val="00C61856"/>
    <w:rsid w:val="00C618C3"/>
    <w:rsid w:val="00C61916"/>
    <w:rsid w:val="00C619ED"/>
    <w:rsid w:val="00C61E6A"/>
    <w:rsid w:val="00C62091"/>
    <w:rsid w:val="00C62171"/>
    <w:rsid w:val="00C622F5"/>
    <w:rsid w:val="00C62699"/>
    <w:rsid w:val="00C626A2"/>
    <w:rsid w:val="00C62853"/>
    <w:rsid w:val="00C62975"/>
    <w:rsid w:val="00C629C6"/>
    <w:rsid w:val="00C62E15"/>
    <w:rsid w:val="00C62E42"/>
    <w:rsid w:val="00C62F90"/>
    <w:rsid w:val="00C63051"/>
    <w:rsid w:val="00C630A4"/>
    <w:rsid w:val="00C632C3"/>
    <w:rsid w:val="00C636CC"/>
    <w:rsid w:val="00C6371E"/>
    <w:rsid w:val="00C6376F"/>
    <w:rsid w:val="00C6386F"/>
    <w:rsid w:val="00C63F0A"/>
    <w:rsid w:val="00C641E9"/>
    <w:rsid w:val="00C646E0"/>
    <w:rsid w:val="00C646F0"/>
    <w:rsid w:val="00C6492D"/>
    <w:rsid w:val="00C64AF1"/>
    <w:rsid w:val="00C64B75"/>
    <w:rsid w:val="00C64CA8"/>
    <w:rsid w:val="00C64E07"/>
    <w:rsid w:val="00C652DA"/>
    <w:rsid w:val="00C65572"/>
    <w:rsid w:val="00C65655"/>
    <w:rsid w:val="00C657DD"/>
    <w:rsid w:val="00C65A5E"/>
    <w:rsid w:val="00C65A69"/>
    <w:rsid w:val="00C65A6A"/>
    <w:rsid w:val="00C65D4F"/>
    <w:rsid w:val="00C66083"/>
    <w:rsid w:val="00C66225"/>
    <w:rsid w:val="00C662B0"/>
    <w:rsid w:val="00C663FE"/>
    <w:rsid w:val="00C6645A"/>
    <w:rsid w:val="00C66482"/>
    <w:rsid w:val="00C66878"/>
    <w:rsid w:val="00C66ABC"/>
    <w:rsid w:val="00C66B3A"/>
    <w:rsid w:val="00C66C0D"/>
    <w:rsid w:val="00C66F28"/>
    <w:rsid w:val="00C67001"/>
    <w:rsid w:val="00C67495"/>
    <w:rsid w:val="00C67507"/>
    <w:rsid w:val="00C70017"/>
    <w:rsid w:val="00C7026C"/>
    <w:rsid w:val="00C7031D"/>
    <w:rsid w:val="00C704C0"/>
    <w:rsid w:val="00C704C9"/>
    <w:rsid w:val="00C70720"/>
    <w:rsid w:val="00C70A1C"/>
    <w:rsid w:val="00C70BC1"/>
    <w:rsid w:val="00C70ED2"/>
    <w:rsid w:val="00C71189"/>
    <w:rsid w:val="00C71824"/>
    <w:rsid w:val="00C71889"/>
    <w:rsid w:val="00C7198A"/>
    <w:rsid w:val="00C72074"/>
    <w:rsid w:val="00C7217C"/>
    <w:rsid w:val="00C7233C"/>
    <w:rsid w:val="00C72406"/>
    <w:rsid w:val="00C7288A"/>
    <w:rsid w:val="00C72BA9"/>
    <w:rsid w:val="00C72C42"/>
    <w:rsid w:val="00C732CF"/>
    <w:rsid w:val="00C737F5"/>
    <w:rsid w:val="00C73805"/>
    <w:rsid w:val="00C738CF"/>
    <w:rsid w:val="00C73A42"/>
    <w:rsid w:val="00C73DD4"/>
    <w:rsid w:val="00C74147"/>
    <w:rsid w:val="00C74327"/>
    <w:rsid w:val="00C75517"/>
    <w:rsid w:val="00C75619"/>
    <w:rsid w:val="00C75861"/>
    <w:rsid w:val="00C75A74"/>
    <w:rsid w:val="00C75C38"/>
    <w:rsid w:val="00C75FB2"/>
    <w:rsid w:val="00C76077"/>
    <w:rsid w:val="00C76228"/>
    <w:rsid w:val="00C764E4"/>
    <w:rsid w:val="00C76AAB"/>
    <w:rsid w:val="00C76BB9"/>
    <w:rsid w:val="00C76C31"/>
    <w:rsid w:val="00C76E57"/>
    <w:rsid w:val="00C770CE"/>
    <w:rsid w:val="00C7724F"/>
    <w:rsid w:val="00C77281"/>
    <w:rsid w:val="00C777A7"/>
    <w:rsid w:val="00C777E9"/>
    <w:rsid w:val="00C77804"/>
    <w:rsid w:val="00C80A72"/>
    <w:rsid w:val="00C80AF3"/>
    <w:rsid w:val="00C8110D"/>
    <w:rsid w:val="00C81331"/>
    <w:rsid w:val="00C81975"/>
    <w:rsid w:val="00C81BF0"/>
    <w:rsid w:val="00C82540"/>
    <w:rsid w:val="00C82624"/>
    <w:rsid w:val="00C82EBF"/>
    <w:rsid w:val="00C82ED3"/>
    <w:rsid w:val="00C82FB5"/>
    <w:rsid w:val="00C83405"/>
    <w:rsid w:val="00C83613"/>
    <w:rsid w:val="00C83958"/>
    <w:rsid w:val="00C83F9A"/>
    <w:rsid w:val="00C84324"/>
    <w:rsid w:val="00C8434D"/>
    <w:rsid w:val="00C84898"/>
    <w:rsid w:val="00C848A0"/>
    <w:rsid w:val="00C84A98"/>
    <w:rsid w:val="00C84AE5"/>
    <w:rsid w:val="00C84D61"/>
    <w:rsid w:val="00C850F8"/>
    <w:rsid w:val="00C85145"/>
    <w:rsid w:val="00C85608"/>
    <w:rsid w:val="00C85B6F"/>
    <w:rsid w:val="00C86183"/>
    <w:rsid w:val="00C86245"/>
    <w:rsid w:val="00C86370"/>
    <w:rsid w:val="00C867AE"/>
    <w:rsid w:val="00C867E1"/>
    <w:rsid w:val="00C86D7B"/>
    <w:rsid w:val="00C86EEC"/>
    <w:rsid w:val="00C87318"/>
    <w:rsid w:val="00C875F0"/>
    <w:rsid w:val="00C8771A"/>
    <w:rsid w:val="00C87C1D"/>
    <w:rsid w:val="00C904A8"/>
    <w:rsid w:val="00C90603"/>
    <w:rsid w:val="00C90DA1"/>
    <w:rsid w:val="00C90F11"/>
    <w:rsid w:val="00C9131E"/>
    <w:rsid w:val="00C915A0"/>
    <w:rsid w:val="00C9185A"/>
    <w:rsid w:val="00C919DA"/>
    <w:rsid w:val="00C91A1D"/>
    <w:rsid w:val="00C91AB0"/>
    <w:rsid w:val="00C91BE3"/>
    <w:rsid w:val="00C91E07"/>
    <w:rsid w:val="00C91E8F"/>
    <w:rsid w:val="00C91F7A"/>
    <w:rsid w:val="00C9215C"/>
    <w:rsid w:val="00C92222"/>
    <w:rsid w:val="00C9268B"/>
    <w:rsid w:val="00C9268D"/>
    <w:rsid w:val="00C92957"/>
    <w:rsid w:val="00C92C0C"/>
    <w:rsid w:val="00C92CFA"/>
    <w:rsid w:val="00C92F0A"/>
    <w:rsid w:val="00C92F77"/>
    <w:rsid w:val="00C93579"/>
    <w:rsid w:val="00C937E9"/>
    <w:rsid w:val="00C93A91"/>
    <w:rsid w:val="00C93C21"/>
    <w:rsid w:val="00C93CB0"/>
    <w:rsid w:val="00C941E2"/>
    <w:rsid w:val="00C942CD"/>
    <w:rsid w:val="00C945E1"/>
    <w:rsid w:val="00C95083"/>
    <w:rsid w:val="00C953CB"/>
    <w:rsid w:val="00C95639"/>
    <w:rsid w:val="00C95761"/>
    <w:rsid w:val="00C95ED5"/>
    <w:rsid w:val="00C9653E"/>
    <w:rsid w:val="00C966AC"/>
    <w:rsid w:val="00C969DE"/>
    <w:rsid w:val="00C96B91"/>
    <w:rsid w:val="00C96FEF"/>
    <w:rsid w:val="00C976DF"/>
    <w:rsid w:val="00C97969"/>
    <w:rsid w:val="00C97AB4"/>
    <w:rsid w:val="00C97ADC"/>
    <w:rsid w:val="00C97BE8"/>
    <w:rsid w:val="00C97D4F"/>
    <w:rsid w:val="00C97E64"/>
    <w:rsid w:val="00CA0104"/>
    <w:rsid w:val="00CA0188"/>
    <w:rsid w:val="00CA03B4"/>
    <w:rsid w:val="00CA0416"/>
    <w:rsid w:val="00CA04BA"/>
    <w:rsid w:val="00CA0576"/>
    <w:rsid w:val="00CA05D1"/>
    <w:rsid w:val="00CA0719"/>
    <w:rsid w:val="00CA07B2"/>
    <w:rsid w:val="00CA09D3"/>
    <w:rsid w:val="00CA0C34"/>
    <w:rsid w:val="00CA0D7E"/>
    <w:rsid w:val="00CA0E1E"/>
    <w:rsid w:val="00CA0FA1"/>
    <w:rsid w:val="00CA114E"/>
    <w:rsid w:val="00CA19B2"/>
    <w:rsid w:val="00CA1B6B"/>
    <w:rsid w:val="00CA1C94"/>
    <w:rsid w:val="00CA23ED"/>
    <w:rsid w:val="00CA24D9"/>
    <w:rsid w:val="00CA2EE2"/>
    <w:rsid w:val="00CA326D"/>
    <w:rsid w:val="00CA3AD1"/>
    <w:rsid w:val="00CA3CDD"/>
    <w:rsid w:val="00CA3DCC"/>
    <w:rsid w:val="00CA404F"/>
    <w:rsid w:val="00CA463C"/>
    <w:rsid w:val="00CA474B"/>
    <w:rsid w:val="00CA4760"/>
    <w:rsid w:val="00CA4863"/>
    <w:rsid w:val="00CA4C2D"/>
    <w:rsid w:val="00CA4C6A"/>
    <w:rsid w:val="00CA51C3"/>
    <w:rsid w:val="00CA5B28"/>
    <w:rsid w:val="00CA5CEA"/>
    <w:rsid w:val="00CA5D19"/>
    <w:rsid w:val="00CA633D"/>
    <w:rsid w:val="00CA63D9"/>
    <w:rsid w:val="00CA6759"/>
    <w:rsid w:val="00CA76F9"/>
    <w:rsid w:val="00CA7700"/>
    <w:rsid w:val="00CA7755"/>
    <w:rsid w:val="00CA776B"/>
    <w:rsid w:val="00CA7A40"/>
    <w:rsid w:val="00CA7AA0"/>
    <w:rsid w:val="00CA7BAC"/>
    <w:rsid w:val="00CA7D9A"/>
    <w:rsid w:val="00CB0237"/>
    <w:rsid w:val="00CB0447"/>
    <w:rsid w:val="00CB053B"/>
    <w:rsid w:val="00CB0729"/>
    <w:rsid w:val="00CB074A"/>
    <w:rsid w:val="00CB07D9"/>
    <w:rsid w:val="00CB08CA"/>
    <w:rsid w:val="00CB09B7"/>
    <w:rsid w:val="00CB0F1F"/>
    <w:rsid w:val="00CB0F7E"/>
    <w:rsid w:val="00CB102A"/>
    <w:rsid w:val="00CB1792"/>
    <w:rsid w:val="00CB184E"/>
    <w:rsid w:val="00CB202F"/>
    <w:rsid w:val="00CB224B"/>
    <w:rsid w:val="00CB23F7"/>
    <w:rsid w:val="00CB257A"/>
    <w:rsid w:val="00CB2643"/>
    <w:rsid w:val="00CB2775"/>
    <w:rsid w:val="00CB2EB3"/>
    <w:rsid w:val="00CB346D"/>
    <w:rsid w:val="00CB34E4"/>
    <w:rsid w:val="00CB3621"/>
    <w:rsid w:val="00CB373A"/>
    <w:rsid w:val="00CB38DE"/>
    <w:rsid w:val="00CB400B"/>
    <w:rsid w:val="00CB4184"/>
    <w:rsid w:val="00CB41DB"/>
    <w:rsid w:val="00CB421E"/>
    <w:rsid w:val="00CB469E"/>
    <w:rsid w:val="00CB486E"/>
    <w:rsid w:val="00CB494A"/>
    <w:rsid w:val="00CB4995"/>
    <w:rsid w:val="00CB4D0B"/>
    <w:rsid w:val="00CB50D9"/>
    <w:rsid w:val="00CB52FD"/>
    <w:rsid w:val="00CB5470"/>
    <w:rsid w:val="00CB56EC"/>
    <w:rsid w:val="00CB56F2"/>
    <w:rsid w:val="00CB5A25"/>
    <w:rsid w:val="00CB5B93"/>
    <w:rsid w:val="00CB5E6C"/>
    <w:rsid w:val="00CB5F55"/>
    <w:rsid w:val="00CB623C"/>
    <w:rsid w:val="00CB6733"/>
    <w:rsid w:val="00CB6737"/>
    <w:rsid w:val="00CB6A01"/>
    <w:rsid w:val="00CB6FA6"/>
    <w:rsid w:val="00CB7274"/>
    <w:rsid w:val="00CB72C9"/>
    <w:rsid w:val="00CB740D"/>
    <w:rsid w:val="00CB7483"/>
    <w:rsid w:val="00CB78B6"/>
    <w:rsid w:val="00CB7B22"/>
    <w:rsid w:val="00CB7C5C"/>
    <w:rsid w:val="00CB7DE0"/>
    <w:rsid w:val="00CC0543"/>
    <w:rsid w:val="00CC05D3"/>
    <w:rsid w:val="00CC0609"/>
    <w:rsid w:val="00CC071E"/>
    <w:rsid w:val="00CC083E"/>
    <w:rsid w:val="00CC1463"/>
    <w:rsid w:val="00CC158D"/>
    <w:rsid w:val="00CC168E"/>
    <w:rsid w:val="00CC1C59"/>
    <w:rsid w:val="00CC1D4B"/>
    <w:rsid w:val="00CC1E96"/>
    <w:rsid w:val="00CC20BF"/>
    <w:rsid w:val="00CC2255"/>
    <w:rsid w:val="00CC237C"/>
    <w:rsid w:val="00CC246F"/>
    <w:rsid w:val="00CC25A8"/>
    <w:rsid w:val="00CC263C"/>
    <w:rsid w:val="00CC2E07"/>
    <w:rsid w:val="00CC31E7"/>
    <w:rsid w:val="00CC3491"/>
    <w:rsid w:val="00CC3A21"/>
    <w:rsid w:val="00CC3A34"/>
    <w:rsid w:val="00CC3CEC"/>
    <w:rsid w:val="00CC3DC2"/>
    <w:rsid w:val="00CC40EB"/>
    <w:rsid w:val="00CC4179"/>
    <w:rsid w:val="00CC4314"/>
    <w:rsid w:val="00CC4522"/>
    <w:rsid w:val="00CC474D"/>
    <w:rsid w:val="00CC4818"/>
    <w:rsid w:val="00CC49F5"/>
    <w:rsid w:val="00CC4B9D"/>
    <w:rsid w:val="00CC4FFC"/>
    <w:rsid w:val="00CC50F1"/>
    <w:rsid w:val="00CC5105"/>
    <w:rsid w:val="00CC5180"/>
    <w:rsid w:val="00CC51D6"/>
    <w:rsid w:val="00CC5280"/>
    <w:rsid w:val="00CC52A6"/>
    <w:rsid w:val="00CC554A"/>
    <w:rsid w:val="00CC5C70"/>
    <w:rsid w:val="00CC5DBC"/>
    <w:rsid w:val="00CC6139"/>
    <w:rsid w:val="00CC6282"/>
    <w:rsid w:val="00CC67AF"/>
    <w:rsid w:val="00CC6897"/>
    <w:rsid w:val="00CC68DC"/>
    <w:rsid w:val="00CC6A7E"/>
    <w:rsid w:val="00CC6F8F"/>
    <w:rsid w:val="00CC745A"/>
    <w:rsid w:val="00CC7832"/>
    <w:rsid w:val="00CC783C"/>
    <w:rsid w:val="00CC7E1E"/>
    <w:rsid w:val="00CC7E5C"/>
    <w:rsid w:val="00CC7FD7"/>
    <w:rsid w:val="00CD0113"/>
    <w:rsid w:val="00CD0127"/>
    <w:rsid w:val="00CD028A"/>
    <w:rsid w:val="00CD052F"/>
    <w:rsid w:val="00CD05A1"/>
    <w:rsid w:val="00CD0667"/>
    <w:rsid w:val="00CD06E4"/>
    <w:rsid w:val="00CD076C"/>
    <w:rsid w:val="00CD07A1"/>
    <w:rsid w:val="00CD087F"/>
    <w:rsid w:val="00CD0AD1"/>
    <w:rsid w:val="00CD0E95"/>
    <w:rsid w:val="00CD13A4"/>
    <w:rsid w:val="00CD18D9"/>
    <w:rsid w:val="00CD19EB"/>
    <w:rsid w:val="00CD1B28"/>
    <w:rsid w:val="00CD1B29"/>
    <w:rsid w:val="00CD1C40"/>
    <w:rsid w:val="00CD1E87"/>
    <w:rsid w:val="00CD2013"/>
    <w:rsid w:val="00CD208C"/>
    <w:rsid w:val="00CD2242"/>
    <w:rsid w:val="00CD22BE"/>
    <w:rsid w:val="00CD249B"/>
    <w:rsid w:val="00CD2523"/>
    <w:rsid w:val="00CD2912"/>
    <w:rsid w:val="00CD291D"/>
    <w:rsid w:val="00CD2E1F"/>
    <w:rsid w:val="00CD2EB3"/>
    <w:rsid w:val="00CD30ED"/>
    <w:rsid w:val="00CD3197"/>
    <w:rsid w:val="00CD34DD"/>
    <w:rsid w:val="00CD34FA"/>
    <w:rsid w:val="00CD3544"/>
    <w:rsid w:val="00CD3E8B"/>
    <w:rsid w:val="00CD41DD"/>
    <w:rsid w:val="00CD47F2"/>
    <w:rsid w:val="00CD4E1C"/>
    <w:rsid w:val="00CD4EBB"/>
    <w:rsid w:val="00CD5571"/>
    <w:rsid w:val="00CD5991"/>
    <w:rsid w:val="00CD5AC0"/>
    <w:rsid w:val="00CD5DA8"/>
    <w:rsid w:val="00CD5DAA"/>
    <w:rsid w:val="00CD5F0A"/>
    <w:rsid w:val="00CD5F4D"/>
    <w:rsid w:val="00CD60B7"/>
    <w:rsid w:val="00CD6331"/>
    <w:rsid w:val="00CD6406"/>
    <w:rsid w:val="00CD64C9"/>
    <w:rsid w:val="00CD6540"/>
    <w:rsid w:val="00CD6703"/>
    <w:rsid w:val="00CD6A12"/>
    <w:rsid w:val="00CD6DD4"/>
    <w:rsid w:val="00CD730B"/>
    <w:rsid w:val="00CD7314"/>
    <w:rsid w:val="00CD7479"/>
    <w:rsid w:val="00CD756A"/>
    <w:rsid w:val="00CD7AB0"/>
    <w:rsid w:val="00CD7C05"/>
    <w:rsid w:val="00CD7C10"/>
    <w:rsid w:val="00CD7D8D"/>
    <w:rsid w:val="00CD7EA8"/>
    <w:rsid w:val="00CE00CD"/>
    <w:rsid w:val="00CE014C"/>
    <w:rsid w:val="00CE0627"/>
    <w:rsid w:val="00CE091F"/>
    <w:rsid w:val="00CE09C2"/>
    <w:rsid w:val="00CE0A3E"/>
    <w:rsid w:val="00CE0BE4"/>
    <w:rsid w:val="00CE1128"/>
    <w:rsid w:val="00CE1253"/>
    <w:rsid w:val="00CE1636"/>
    <w:rsid w:val="00CE185B"/>
    <w:rsid w:val="00CE19D8"/>
    <w:rsid w:val="00CE1A6A"/>
    <w:rsid w:val="00CE1BFB"/>
    <w:rsid w:val="00CE1EF2"/>
    <w:rsid w:val="00CE1FA2"/>
    <w:rsid w:val="00CE1FBD"/>
    <w:rsid w:val="00CE2001"/>
    <w:rsid w:val="00CE20D4"/>
    <w:rsid w:val="00CE2C4C"/>
    <w:rsid w:val="00CE2FEC"/>
    <w:rsid w:val="00CE3343"/>
    <w:rsid w:val="00CE3552"/>
    <w:rsid w:val="00CE3589"/>
    <w:rsid w:val="00CE3C8A"/>
    <w:rsid w:val="00CE3D2A"/>
    <w:rsid w:val="00CE436D"/>
    <w:rsid w:val="00CE44A8"/>
    <w:rsid w:val="00CE48FA"/>
    <w:rsid w:val="00CE495C"/>
    <w:rsid w:val="00CE5216"/>
    <w:rsid w:val="00CE52E3"/>
    <w:rsid w:val="00CE5986"/>
    <w:rsid w:val="00CE5DD1"/>
    <w:rsid w:val="00CE5E30"/>
    <w:rsid w:val="00CE5E85"/>
    <w:rsid w:val="00CE5FAA"/>
    <w:rsid w:val="00CE63FA"/>
    <w:rsid w:val="00CE6EC3"/>
    <w:rsid w:val="00CE6EEE"/>
    <w:rsid w:val="00CE7572"/>
    <w:rsid w:val="00CE76EE"/>
    <w:rsid w:val="00CE7B52"/>
    <w:rsid w:val="00CE7E70"/>
    <w:rsid w:val="00CF0243"/>
    <w:rsid w:val="00CF02A7"/>
    <w:rsid w:val="00CF02FB"/>
    <w:rsid w:val="00CF0607"/>
    <w:rsid w:val="00CF0D39"/>
    <w:rsid w:val="00CF0E85"/>
    <w:rsid w:val="00CF0FAC"/>
    <w:rsid w:val="00CF0FFE"/>
    <w:rsid w:val="00CF101F"/>
    <w:rsid w:val="00CF132F"/>
    <w:rsid w:val="00CF1558"/>
    <w:rsid w:val="00CF1565"/>
    <w:rsid w:val="00CF162A"/>
    <w:rsid w:val="00CF177B"/>
    <w:rsid w:val="00CF192F"/>
    <w:rsid w:val="00CF1A06"/>
    <w:rsid w:val="00CF1B11"/>
    <w:rsid w:val="00CF1DF8"/>
    <w:rsid w:val="00CF1F60"/>
    <w:rsid w:val="00CF1FD6"/>
    <w:rsid w:val="00CF203C"/>
    <w:rsid w:val="00CF2145"/>
    <w:rsid w:val="00CF2348"/>
    <w:rsid w:val="00CF2501"/>
    <w:rsid w:val="00CF255C"/>
    <w:rsid w:val="00CF2631"/>
    <w:rsid w:val="00CF27A9"/>
    <w:rsid w:val="00CF27DB"/>
    <w:rsid w:val="00CF29EB"/>
    <w:rsid w:val="00CF2D06"/>
    <w:rsid w:val="00CF3014"/>
    <w:rsid w:val="00CF36BD"/>
    <w:rsid w:val="00CF3769"/>
    <w:rsid w:val="00CF3C30"/>
    <w:rsid w:val="00CF547E"/>
    <w:rsid w:val="00CF5895"/>
    <w:rsid w:val="00CF5954"/>
    <w:rsid w:val="00CF5A41"/>
    <w:rsid w:val="00CF5B65"/>
    <w:rsid w:val="00CF5BD9"/>
    <w:rsid w:val="00CF5D8A"/>
    <w:rsid w:val="00CF5D99"/>
    <w:rsid w:val="00CF5F23"/>
    <w:rsid w:val="00CF6013"/>
    <w:rsid w:val="00CF62EA"/>
    <w:rsid w:val="00CF64BB"/>
    <w:rsid w:val="00CF650A"/>
    <w:rsid w:val="00CF6BE8"/>
    <w:rsid w:val="00CF6D16"/>
    <w:rsid w:val="00CF6DBF"/>
    <w:rsid w:val="00CF6E1E"/>
    <w:rsid w:val="00CF6F7C"/>
    <w:rsid w:val="00CF6FF5"/>
    <w:rsid w:val="00CF703E"/>
    <w:rsid w:val="00CF7345"/>
    <w:rsid w:val="00CF741D"/>
    <w:rsid w:val="00CF7BFD"/>
    <w:rsid w:val="00CF7D09"/>
    <w:rsid w:val="00CF7E82"/>
    <w:rsid w:val="00D00051"/>
    <w:rsid w:val="00D00195"/>
    <w:rsid w:val="00D00243"/>
    <w:rsid w:val="00D0064D"/>
    <w:rsid w:val="00D00664"/>
    <w:rsid w:val="00D0075D"/>
    <w:rsid w:val="00D007E4"/>
    <w:rsid w:val="00D008E3"/>
    <w:rsid w:val="00D00993"/>
    <w:rsid w:val="00D0099E"/>
    <w:rsid w:val="00D009AA"/>
    <w:rsid w:val="00D009BA"/>
    <w:rsid w:val="00D00B45"/>
    <w:rsid w:val="00D00C3D"/>
    <w:rsid w:val="00D00CA9"/>
    <w:rsid w:val="00D00DC1"/>
    <w:rsid w:val="00D0114A"/>
    <w:rsid w:val="00D015EF"/>
    <w:rsid w:val="00D01688"/>
    <w:rsid w:val="00D016DD"/>
    <w:rsid w:val="00D01865"/>
    <w:rsid w:val="00D01AD7"/>
    <w:rsid w:val="00D01DEF"/>
    <w:rsid w:val="00D01E2C"/>
    <w:rsid w:val="00D01E95"/>
    <w:rsid w:val="00D01F9A"/>
    <w:rsid w:val="00D02198"/>
    <w:rsid w:val="00D0238E"/>
    <w:rsid w:val="00D0239F"/>
    <w:rsid w:val="00D0325B"/>
    <w:rsid w:val="00D03C56"/>
    <w:rsid w:val="00D03E40"/>
    <w:rsid w:val="00D04064"/>
    <w:rsid w:val="00D04154"/>
    <w:rsid w:val="00D04509"/>
    <w:rsid w:val="00D04ABA"/>
    <w:rsid w:val="00D04AEC"/>
    <w:rsid w:val="00D05038"/>
    <w:rsid w:val="00D050ED"/>
    <w:rsid w:val="00D05236"/>
    <w:rsid w:val="00D05591"/>
    <w:rsid w:val="00D055E1"/>
    <w:rsid w:val="00D0579D"/>
    <w:rsid w:val="00D057AE"/>
    <w:rsid w:val="00D05F13"/>
    <w:rsid w:val="00D05F34"/>
    <w:rsid w:val="00D062BC"/>
    <w:rsid w:val="00D0659A"/>
    <w:rsid w:val="00D065A0"/>
    <w:rsid w:val="00D0712F"/>
    <w:rsid w:val="00D07276"/>
    <w:rsid w:val="00D0742A"/>
    <w:rsid w:val="00D07497"/>
    <w:rsid w:val="00D07682"/>
    <w:rsid w:val="00D077B3"/>
    <w:rsid w:val="00D07841"/>
    <w:rsid w:val="00D07984"/>
    <w:rsid w:val="00D07D37"/>
    <w:rsid w:val="00D07D5C"/>
    <w:rsid w:val="00D07F1F"/>
    <w:rsid w:val="00D10049"/>
    <w:rsid w:val="00D1010F"/>
    <w:rsid w:val="00D102D3"/>
    <w:rsid w:val="00D102E3"/>
    <w:rsid w:val="00D1065D"/>
    <w:rsid w:val="00D1082E"/>
    <w:rsid w:val="00D10D79"/>
    <w:rsid w:val="00D10E13"/>
    <w:rsid w:val="00D110A2"/>
    <w:rsid w:val="00D1136C"/>
    <w:rsid w:val="00D118DD"/>
    <w:rsid w:val="00D11A1C"/>
    <w:rsid w:val="00D11BF4"/>
    <w:rsid w:val="00D11F64"/>
    <w:rsid w:val="00D12070"/>
    <w:rsid w:val="00D1221A"/>
    <w:rsid w:val="00D1221D"/>
    <w:rsid w:val="00D123A9"/>
    <w:rsid w:val="00D123EC"/>
    <w:rsid w:val="00D12697"/>
    <w:rsid w:val="00D127AE"/>
    <w:rsid w:val="00D12B64"/>
    <w:rsid w:val="00D12B78"/>
    <w:rsid w:val="00D13416"/>
    <w:rsid w:val="00D1366E"/>
    <w:rsid w:val="00D13839"/>
    <w:rsid w:val="00D13B8E"/>
    <w:rsid w:val="00D13CA8"/>
    <w:rsid w:val="00D13D6E"/>
    <w:rsid w:val="00D13FA5"/>
    <w:rsid w:val="00D14003"/>
    <w:rsid w:val="00D14040"/>
    <w:rsid w:val="00D14131"/>
    <w:rsid w:val="00D1414C"/>
    <w:rsid w:val="00D142FA"/>
    <w:rsid w:val="00D148DD"/>
    <w:rsid w:val="00D14E4A"/>
    <w:rsid w:val="00D1520E"/>
    <w:rsid w:val="00D154B4"/>
    <w:rsid w:val="00D15578"/>
    <w:rsid w:val="00D158A2"/>
    <w:rsid w:val="00D15E75"/>
    <w:rsid w:val="00D160C6"/>
    <w:rsid w:val="00D161E6"/>
    <w:rsid w:val="00D16440"/>
    <w:rsid w:val="00D166A4"/>
    <w:rsid w:val="00D16B2F"/>
    <w:rsid w:val="00D16C40"/>
    <w:rsid w:val="00D16E07"/>
    <w:rsid w:val="00D1788B"/>
    <w:rsid w:val="00D178EB"/>
    <w:rsid w:val="00D17923"/>
    <w:rsid w:val="00D179CA"/>
    <w:rsid w:val="00D17DB7"/>
    <w:rsid w:val="00D202EB"/>
    <w:rsid w:val="00D20878"/>
    <w:rsid w:val="00D2089A"/>
    <w:rsid w:val="00D208BA"/>
    <w:rsid w:val="00D20933"/>
    <w:rsid w:val="00D209FF"/>
    <w:rsid w:val="00D20C9E"/>
    <w:rsid w:val="00D21913"/>
    <w:rsid w:val="00D2193A"/>
    <w:rsid w:val="00D2196A"/>
    <w:rsid w:val="00D21B70"/>
    <w:rsid w:val="00D21C40"/>
    <w:rsid w:val="00D21C72"/>
    <w:rsid w:val="00D21F3F"/>
    <w:rsid w:val="00D220C7"/>
    <w:rsid w:val="00D221FA"/>
    <w:rsid w:val="00D225E7"/>
    <w:rsid w:val="00D229C9"/>
    <w:rsid w:val="00D22D1B"/>
    <w:rsid w:val="00D22DEE"/>
    <w:rsid w:val="00D22E7A"/>
    <w:rsid w:val="00D22FAE"/>
    <w:rsid w:val="00D23458"/>
    <w:rsid w:val="00D234CA"/>
    <w:rsid w:val="00D23750"/>
    <w:rsid w:val="00D23769"/>
    <w:rsid w:val="00D2381F"/>
    <w:rsid w:val="00D23A25"/>
    <w:rsid w:val="00D23D17"/>
    <w:rsid w:val="00D241EF"/>
    <w:rsid w:val="00D24287"/>
    <w:rsid w:val="00D2434F"/>
    <w:rsid w:val="00D24364"/>
    <w:rsid w:val="00D244FC"/>
    <w:rsid w:val="00D24586"/>
    <w:rsid w:val="00D2475A"/>
    <w:rsid w:val="00D24874"/>
    <w:rsid w:val="00D24920"/>
    <w:rsid w:val="00D24D69"/>
    <w:rsid w:val="00D24F74"/>
    <w:rsid w:val="00D25094"/>
    <w:rsid w:val="00D250D2"/>
    <w:rsid w:val="00D250E9"/>
    <w:rsid w:val="00D250EF"/>
    <w:rsid w:val="00D25168"/>
    <w:rsid w:val="00D256E6"/>
    <w:rsid w:val="00D25773"/>
    <w:rsid w:val="00D257D5"/>
    <w:rsid w:val="00D25CBB"/>
    <w:rsid w:val="00D25CCA"/>
    <w:rsid w:val="00D26150"/>
    <w:rsid w:val="00D2641F"/>
    <w:rsid w:val="00D265C6"/>
    <w:rsid w:val="00D268BE"/>
    <w:rsid w:val="00D2691A"/>
    <w:rsid w:val="00D26C51"/>
    <w:rsid w:val="00D271AC"/>
    <w:rsid w:val="00D27609"/>
    <w:rsid w:val="00D27950"/>
    <w:rsid w:val="00D279BB"/>
    <w:rsid w:val="00D27AAA"/>
    <w:rsid w:val="00D27C35"/>
    <w:rsid w:val="00D300DA"/>
    <w:rsid w:val="00D30132"/>
    <w:rsid w:val="00D303EE"/>
    <w:rsid w:val="00D306B6"/>
    <w:rsid w:val="00D307D9"/>
    <w:rsid w:val="00D30DEE"/>
    <w:rsid w:val="00D30E78"/>
    <w:rsid w:val="00D31170"/>
    <w:rsid w:val="00D311E7"/>
    <w:rsid w:val="00D31348"/>
    <w:rsid w:val="00D314AD"/>
    <w:rsid w:val="00D31582"/>
    <w:rsid w:val="00D31BDD"/>
    <w:rsid w:val="00D32151"/>
    <w:rsid w:val="00D324FC"/>
    <w:rsid w:val="00D32558"/>
    <w:rsid w:val="00D32912"/>
    <w:rsid w:val="00D32A27"/>
    <w:rsid w:val="00D32F54"/>
    <w:rsid w:val="00D3320F"/>
    <w:rsid w:val="00D3343E"/>
    <w:rsid w:val="00D334D5"/>
    <w:rsid w:val="00D33919"/>
    <w:rsid w:val="00D33AAD"/>
    <w:rsid w:val="00D33B8B"/>
    <w:rsid w:val="00D34189"/>
    <w:rsid w:val="00D343D7"/>
    <w:rsid w:val="00D34589"/>
    <w:rsid w:val="00D34757"/>
    <w:rsid w:val="00D349D7"/>
    <w:rsid w:val="00D34CAB"/>
    <w:rsid w:val="00D34FE4"/>
    <w:rsid w:val="00D35223"/>
    <w:rsid w:val="00D3540D"/>
    <w:rsid w:val="00D3552E"/>
    <w:rsid w:val="00D3553D"/>
    <w:rsid w:val="00D3576B"/>
    <w:rsid w:val="00D35B03"/>
    <w:rsid w:val="00D35C4C"/>
    <w:rsid w:val="00D35FD5"/>
    <w:rsid w:val="00D361A7"/>
    <w:rsid w:val="00D36A01"/>
    <w:rsid w:val="00D36A0C"/>
    <w:rsid w:val="00D36ADA"/>
    <w:rsid w:val="00D36E44"/>
    <w:rsid w:val="00D36F14"/>
    <w:rsid w:val="00D3736D"/>
    <w:rsid w:val="00D37550"/>
    <w:rsid w:val="00D376ED"/>
    <w:rsid w:val="00D37715"/>
    <w:rsid w:val="00D37B46"/>
    <w:rsid w:val="00D400B0"/>
    <w:rsid w:val="00D4030A"/>
    <w:rsid w:val="00D403C0"/>
    <w:rsid w:val="00D4075C"/>
    <w:rsid w:val="00D40CD6"/>
    <w:rsid w:val="00D40CE6"/>
    <w:rsid w:val="00D40E31"/>
    <w:rsid w:val="00D40F7B"/>
    <w:rsid w:val="00D412B0"/>
    <w:rsid w:val="00D417F7"/>
    <w:rsid w:val="00D41A0D"/>
    <w:rsid w:val="00D41BC7"/>
    <w:rsid w:val="00D41BE4"/>
    <w:rsid w:val="00D41C06"/>
    <w:rsid w:val="00D41C33"/>
    <w:rsid w:val="00D41D0D"/>
    <w:rsid w:val="00D41FF4"/>
    <w:rsid w:val="00D42531"/>
    <w:rsid w:val="00D42928"/>
    <w:rsid w:val="00D42AB7"/>
    <w:rsid w:val="00D42D74"/>
    <w:rsid w:val="00D42FF7"/>
    <w:rsid w:val="00D43376"/>
    <w:rsid w:val="00D43385"/>
    <w:rsid w:val="00D4340D"/>
    <w:rsid w:val="00D435F9"/>
    <w:rsid w:val="00D43693"/>
    <w:rsid w:val="00D43856"/>
    <w:rsid w:val="00D438FB"/>
    <w:rsid w:val="00D43EFA"/>
    <w:rsid w:val="00D44230"/>
    <w:rsid w:val="00D442C7"/>
    <w:rsid w:val="00D446BC"/>
    <w:rsid w:val="00D44B15"/>
    <w:rsid w:val="00D44B2B"/>
    <w:rsid w:val="00D44B5D"/>
    <w:rsid w:val="00D4517E"/>
    <w:rsid w:val="00D4543F"/>
    <w:rsid w:val="00D45502"/>
    <w:rsid w:val="00D45508"/>
    <w:rsid w:val="00D4589B"/>
    <w:rsid w:val="00D45EFB"/>
    <w:rsid w:val="00D460EB"/>
    <w:rsid w:val="00D463E2"/>
    <w:rsid w:val="00D4659C"/>
    <w:rsid w:val="00D46635"/>
    <w:rsid w:val="00D468D0"/>
    <w:rsid w:val="00D46AE2"/>
    <w:rsid w:val="00D46C8F"/>
    <w:rsid w:val="00D47073"/>
    <w:rsid w:val="00D479E4"/>
    <w:rsid w:val="00D47AEB"/>
    <w:rsid w:val="00D47CBD"/>
    <w:rsid w:val="00D502A6"/>
    <w:rsid w:val="00D502C1"/>
    <w:rsid w:val="00D502DD"/>
    <w:rsid w:val="00D503A9"/>
    <w:rsid w:val="00D503FC"/>
    <w:rsid w:val="00D50674"/>
    <w:rsid w:val="00D506D1"/>
    <w:rsid w:val="00D506F5"/>
    <w:rsid w:val="00D50B35"/>
    <w:rsid w:val="00D50CCE"/>
    <w:rsid w:val="00D50F49"/>
    <w:rsid w:val="00D50FEC"/>
    <w:rsid w:val="00D51AB2"/>
    <w:rsid w:val="00D51D3E"/>
    <w:rsid w:val="00D51D9F"/>
    <w:rsid w:val="00D51ED2"/>
    <w:rsid w:val="00D51F0A"/>
    <w:rsid w:val="00D5200B"/>
    <w:rsid w:val="00D52478"/>
    <w:rsid w:val="00D524BE"/>
    <w:rsid w:val="00D52956"/>
    <w:rsid w:val="00D52BBC"/>
    <w:rsid w:val="00D52C38"/>
    <w:rsid w:val="00D52CE1"/>
    <w:rsid w:val="00D52CE3"/>
    <w:rsid w:val="00D53235"/>
    <w:rsid w:val="00D536A4"/>
    <w:rsid w:val="00D5392B"/>
    <w:rsid w:val="00D53980"/>
    <w:rsid w:val="00D53989"/>
    <w:rsid w:val="00D5399E"/>
    <w:rsid w:val="00D539DD"/>
    <w:rsid w:val="00D53E5D"/>
    <w:rsid w:val="00D53FF4"/>
    <w:rsid w:val="00D5468E"/>
    <w:rsid w:val="00D54BF9"/>
    <w:rsid w:val="00D54E5B"/>
    <w:rsid w:val="00D5500B"/>
    <w:rsid w:val="00D550D5"/>
    <w:rsid w:val="00D5547D"/>
    <w:rsid w:val="00D55572"/>
    <w:rsid w:val="00D5560D"/>
    <w:rsid w:val="00D557C6"/>
    <w:rsid w:val="00D557EE"/>
    <w:rsid w:val="00D5583B"/>
    <w:rsid w:val="00D55AA4"/>
    <w:rsid w:val="00D55AB3"/>
    <w:rsid w:val="00D5640B"/>
    <w:rsid w:val="00D56C12"/>
    <w:rsid w:val="00D57040"/>
    <w:rsid w:val="00D57446"/>
    <w:rsid w:val="00D576BC"/>
    <w:rsid w:val="00D579A6"/>
    <w:rsid w:val="00D579CC"/>
    <w:rsid w:val="00D57A73"/>
    <w:rsid w:val="00D57D22"/>
    <w:rsid w:val="00D60235"/>
    <w:rsid w:val="00D60339"/>
    <w:rsid w:val="00D6035A"/>
    <w:rsid w:val="00D6053E"/>
    <w:rsid w:val="00D60564"/>
    <w:rsid w:val="00D6083C"/>
    <w:rsid w:val="00D6088B"/>
    <w:rsid w:val="00D60C5B"/>
    <w:rsid w:val="00D60EED"/>
    <w:rsid w:val="00D60F21"/>
    <w:rsid w:val="00D615AD"/>
    <w:rsid w:val="00D617CC"/>
    <w:rsid w:val="00D61820"/>
    <w:rsid w:val="00D6183D"/>
    <w:rsid w:val="00D61A02"/>
    <w:rsid w:val="00D62208"/>
    <w:rsid w:val="00D625F2"/>
    <w:rsid w:val="00D62AAF"/>
    <w:rsid w:val="00D62B8A"/>
    <w:rsid w:val="00D634A7"/>
    <w:rsid w:val="00D634E9"/>
    <w:rsid w:val="00D636AA"/>
    <w:rsid w:val="00D63CDA"/>
    <w:rsid w:val="00D643C5"/>
    <w:rsid w:val="00D64791"/>
    <w:rsid w:val="00D647D7"/>
    <w:rsid w:val="00D6480C"/>
    <w:rsid w:val="00D64A46"/>
    <w:rsid w:val="00D64B5A"/>
    <w:rsid w:val="00D64CE8"/>
    <w:rsid w:val="00D64F53"/>
    <w:rsid w:val="00D65064"/>
    <w:rsid w:val="00D6563A"/>
    <w:rsid w:val="00D656B9"/>
    <w:rsid w:val="00D65BA6"/>
    <w:rsid w:val="00D65E4D"/>
    <w:rsid w:val="00D66132"/>
    <w:rsid w:val="00D66287"/>
    <w:rsid w:val="00D662C9"/>
    <w:rsid w:val="00D665A3"/>
    <w:rsid w:val="00D66CDA"/>
    <w:rsid w:val="00D66CDB"/>
    <w:rsid w:val="00D66EFF"/>
    <w:rsid w:val="00D66F39"/>
    <w:rsid w:val="00D67710"/>
    <w:rsid w:val="00D67741"/>
    <w:rsid w:val="00D677CA"/>
    <w:rsid w:val="00D67C18"/>
    <w:rsid w:val="00D70039"/>
    <w:rsid w:val="00D70318"/>
    <w:rsid w:val="00D70604"/>
    <w:rsid w:val="00D70631"/>
    <w:rsid w:val="00D708BC"/>
    <w:rsid w:val="00D709D6"/>
    <w:rsid w:val="00D70B9C"/>
    <w:rsid w:val="00D70C68"/>
    <w:rsid w:val="00D70C6E"/>
    <w:rsid w:val="00D70E1F"/>
    <w:rsid w:val="00D70EFA"/>
    <w:rsid w:val="00D711FF"/>
    <w:rsid w:val="00D714AE"/>
    <w:rsid w:val="00D7165F"/>
    <w:rsid w:val="00D717C5"/>
    <w:rsid w:val="00D724E2"/>
    <w:rsid w:val="00D72500"/>
    <w:rsid w:val="00D72826"/>
    <w:rsid w:val="00D728E2"/>
    <w:rsid w:val="00D729DC"/>
    <w:rsid w:val="00D72B1F"/>
    <w:rsid w:val="00D72D1D"/>
    <w:rsid w:val="00D73108"/>
    <w:rsid w:val="00D731EB"/>
    <w:rsid w:val="00D7358E"/>
    <w:rsid w:val="00D7392E"/>
    <w:rsid w:val="00D740D6"/>
    <w:rsid w:val="00D740DB"/>
    <w:rsid w:val="00D7476D"/>
    <w:rsid w:val="00D74933"/>
    <w:rsid w:val="00D749DD"/>
    <w:rsid w:val="00D74A63"/>
    <w:rsid w:val="00D74AF0"/>
    <w:rsid w:val="00D74BDE"/>
    <w:rsid w:val="00D74D0C"/>
    <w:rsid w:val="00D74DEC"/>
    <w:rsid w:val="00D750BA"/>
    <w:rsid w:val="00D75160"/>
    <w:rsid w:val="00D755E7"/>
    <w:rsid w:val="00D756AA"/>
    <w:rsid w:val="00D757BD"/>
    <w:rsid w:val="00D75843"/>
    <w:rsid w:val="00D75DE5"/>
    <w:rsid w:val="00D75FA2"/>
    <w:rsid w:val="00D76097"/>
    <w:rsid w:val="00D765A0"/>
    <w:rsid w:val="00D765D0"/>
    <w:rsid w:val="00D76709"/>
    <w:rsid w:val="00D767A0"/>
    <w:rsid w:val="00D7682A"/>
    <w:rsid w:val="00D76E51"/>
    <w:rsid w:val="00D7703D"/>
    <w:rsid w:val="00D776D4"/>
    <w:rsid w:val="00D77800"/>
    <w:rsid w:val="00D779F9"/>
    <w:rsid w:val="00D77BBF"/>
    <w:rsid w:val="00D8040B"/>
    <w:rsid w:val="00D80567"/>
    <w:rsid w:val="00D80889"/>
    <w:rsid w:val="00D80912"/>
    <w:rsid w:val="00D809AE"/>
    <w:rsid w:val="00D80AF6"/>
    <w:rsid w:val="00D80C3D"/>
    <w:rsid w:val="00D80FB0"/>
    <w:rsid w:val="00D812B7"/>
    <w:rsid w:val="00D81550"/>
    <w:rsid w:val="00D818DD"/>
    <w:rsid w:val="00D81DF1"/>
    <w:rsid w:val="00D820EF"/>
    <w:rsid w:val="00D8231D"/>
    <w:rsid w:val="00D82569"/>
    <w:rsid w:val="00D825DD"/>
    <w:rsid w:val="00D82658"/>
    <w:rsid w:val="00D8297C"/>
    <w:rsid w:val="00D82A80"/>
    <w:rsid w:val="00D831DD"/>
    <w:rsid w:val="00D832A1"/>
    <w:rsid w:val="00D832D6"/>
    <w:rsid w:val="00D83420"/>
    <w:rsid w:val="00D83753"/>
    <w:rsid w:val="00D83BC6"/>
    <w:rsid w:val="00D84463"/>
    <w:rsid w:val="00D8455B"/>
    <w:rsid w:val="00D845B3"/>
    <w:rsid w:val="00D849DC"/>
    <w:rsid w:val="00D84A7E"/>
    <w:rsid w:val="00D84C1F"/>
    <w:rsid w:val="00D84E7E"/>
    <w:rsid w:val="00D850FE"/>
    <w:rsid w:val="00D85500"/>
    <w:rsid w:val="00D8562E"/>
    <w:rsid w:val="00D85B61"/>
    <w:rsid w:val="00D85FDD"/>
    <w:rsid w:val="00D862D7"/>
    <w:rsid w:val="00D866CC"/>
    <w:rsid w:val="00D86929"/>
    <w:rsid w:val="00D869CB"/>
    <w:rsid w:val="00D86AF6"/>
    <w:rsid w:val="00D86CDC"/>
    <w:rsid w:val="00D86D0A"/>
    <w:rsid w:val="00D870FF"/>
    <w:rsid w:val="00D874B9"/>
    <w:rsid w:val="00D879F1"/>
    <w:rsid w:val="00D87A10"/>
    <w:rsid w:val="00D87A6E"/>
    <w:rsid w:val="00D87EAA"/>
    <w:rsid w:val="00D900EF"/>
    <w:rsid w:val="00D90555"/>
    <w:rsid w:val="00D907B3"/>
    <w:rsid w:val="00D9089A"/>
    <w:rsid w:val="00D90932"/>
    <w:rsid w:val="00D90C91"/>
    <w:rsid w:val="00D90CD2"/>
    <w:rsid w:val="00D912E6"/>
    <w:rsid w:val="00D913F5"/>
    <w:rsid w:val="00D91D74"/>
    <w:rsid w:val="00D91E52"/>
    <w:rsid w:val="00D91E68"/>
    <w:rsid w:val="00D9201D"/>
    <w:rsid w:val="00D925AB"/>
    <w:rsid w:val="00D92877"/>
    <w:rsid w:val="00D9294C"/>
    <w:rsid w:val="00D92A24"/>
    <w:rsid w:val="00D92BFF"/>
    <w:rsid w:val="00D92DE5"/>
    <w:rsid w:val="00D92F09"/>
    <w:rsid w:val="00D930B9"/>
    <w:rsid w:val="00D937F1"/>
    <w:rsid w:val="00D93FD0"/>
    <w:rsid w:val="00D940D6"/>
    <w:rsid w:val="00D941A4"/>
    <w:rsid w:val="00D944F1"/>
    <w:rsid w:val="00D9471D"/>
    <w:rsid w:val="00D94A2A"/>
    <w:rsid w:val="00D94A4A"/>
    <w:rsid w:val="00D94A8C"/>
    <w:rsid w:val="00D94BA6"/>
    <w:rsid w:val="00D94C8A"/>
    <w:rsid w:val="00D94E8F"/>
    <w:rsid w:val="00D94F9F"/>
    <w:rsid w:val="00D95051"/>
    <w:rsid w:val="00D9508E"/>
    <w:rsid w:val="00D95460"/>
    <w:rsid w:val="00D95963"/>
    <w:rsid w:val="00D95B84"/>
    <w:rsid w:val="00D95CB4"/>
    <w:rsid w:val="00D95E94"/>
    <w:rsid w:val="00D95F9E"/>
    <w:rsid w:val="00D96231"/>
    <w:rsid w:val="00D96714"/>
    <w:rsid w:val="00D969F4"/>
    <w:rsid w:val="00D96AFE"/>
    <w:rsid w:val="00D96EA9"/>
    <w:rsid w:val="00D97320"/>
    <w:rsid w:val="00D9784A"/>
    <w:rsid w:val="00D978E5"/>
    <w:rsid w:val="00D97D00"/>
    <w:rsid w:val="00D97EFE"/>
    <w:rsid w:val="00DA008F"/>
    <w:rsid w:val="00DA01BF"/>
    <w:rsid w:val="00DA08BB"/>
    <w:rsid w:val="00DA09AF"/>
    <w:rsid w:val="00DA09D2"/>
    <w:rsid w:val="00DA0B44"/>
    <w:rsid w:val="00DA14F6"/>
    <w:rsid w:val="00DA1801"/>
    <w:rsid w:val="00DA1803"/>
    <w:rsid w:val="00DA1923"/>
    <w:rsid w:val="00DA1F2D"/>
    <w:rsid w:val="00DA1F83"/>
    <w:rsid w:val="00DA2176"/>
    <w:rsid w:val="00DA2223"/>
    <w:rsid w:val="00DA22ED"/>
    <w:rsid w:val="00DA24E6"/>
    <w:rsid w:val="00DA26FA"/>
    <w:rsid w:val="00DA2720"/>
    <w:rsid w:val="00DA2838"/>
    <w:rsid w:val="00DA2885"/>
    <w:rsid w:val="00DA3167"/>
    <w:rsid w:val="00DA31B5"/>
    <w:rsid w:val="00DA3497"/>
    <w:rsid w:val="00DA3767"/>
    <w:rsid w:val="00DA385D"/>
    <w:rsid w:val="00DA39FF"/>
    <w:rsid w:val="00DA3A17"/>
    <w:rsid w:val="00DA3D62"/>
    <w:rsid w:val="00DA3DE7"/>
    <w:rsid w:val="00DA4049"/>
    <w:rsid w:val="00DA43F1"/>
    <w:rsid w:val="00DA4549"/>
    <w:rsid w:val="00DA455E"/>
    <w:rsid w:val="00DA48EF"/>
    <w:rsid w:val="00DA49CA"/>
    <w:rsid w:val="00DA49CF"/>
    <w:rsid w:val="00DA5281"/>
    <w:rsid w:val="00DA5446"/>
    <w:rsid w:val="00DA5E4B"/>
    <w:rsid w:val="00DA6189"/>
    <w:rsid w:val="00DA6A3D"/>
    <w:rsid w:val="00DA7613"/>
    <w:rsid w:val="00DA7622"/>
    <w:rsid w:val="00DA7637"/>
    <w:rsid w:val="00DA77EB"/>
    <w:rsid w:val="00DA7BE9"/>
    <w:rsid w:val="00DA7C43"/>
    <w:rsid w:val="00DA7D70"/>
    <w:rsid w:val="00DA7E37"/>
    <w:rsid w:val="00DA7FD7"/>
    <w:rsid w:val="00DB0259"/>
    <w:rsid w:val="00DB072F"/>
    <w:rsid w:val="00DB0B99"/>
    <w:rsid w:val="00DB0CC9"/>
    <w:rsid w:val="00DB0D3F"/>
    <w:rsid w:val="00DB0DAC"/>
    <w:rsid w:val="00DB124D"/>
    <w:rsid w:val="00DB17CA"/>
    <w:rsid w:val="00DB18D5"/>
    <w:rsid w:val="00DB18EE"/>
    <w:rsid w:val="00DB1A21"/>
    <w:rsid w:val="00DB1A4C"/>
    <w:rsid w:val="00DB1C33"/>
    <w:rsid w:val="00DB1D3E"/>
    <w:rsid w:val="00DB1EF5"/>
    <w:rsid w:val="00DB1F51"/>
    <w:rsid w:val="00DB1FE2"/>
    <w:rsid w:val="00DB2327"/>
    <w:rsid w:val="00DB24BC"/>
    <w:rsid w:val="00DB256C"/>
    <w:rsid w:val="00DB27C6"/>
    <w:rsid w:val="00DB28E3"/>
    <w:rsid w:val="00DB3507"/>
    <w:rsid w:val="00DB37CD"/>
    <w:rsid w:val="00DB39D1"/>
    <w:rsid w:val="00DB3F0A"/>
    <w:rsid w:val="00DB41CC"/>
    <w:rsid w:val="00DB4665"/>
    <w:rsid w:val="00DB46B9"/>
    <w:rsid w:val="00DB49E5"/>
    <w:rsid w:val="00DB4AFF"/>
    <w:rsid w:val="00DB4B12"/>
    <w:rsid w:val="00DB4B7C"/>
    <w:rsid w:val="00DB4C97"/>
    <w:rsid w:val="00DB52BA"/>
    <w:rsid w:val="00DB53FD"/>
    <w:rsid w:val="00DB54EB"/>
    <w:rsid w:val="00DB5A4C"/>
    <w:rsid w:val="00DB5AA2"/>
    <w:rsid w:val="00DB5B85"/>
    <w:rsid w:val="00DB5E56"/>
    <w:rsid w:val="00DB6066"/>
    <w:rsid w:val="00DB6115"/>
    <w:rsid w:val="00DB61F1"/>
    <w:rsid w:val="00DB634B"/>
    <w:rsid w:val="00DB68DD"/>
    <w:rsid w:val="00DB6958"/>
    <w:rsid w:val="00DB6B9B"/>
    <w:rsid w:val="00DB6BDA"/>
    <w:rsid w:val="00DB6E0A"/>
    <w:rsid w:val="00DB6F45"/>
    <w:rsid w:val="00DB7168"/>
    <w:rsid w:val="00DB76E4"/>
    <w:rsid w:val="00DB7A6D"/>
    <w:rsid w:val="00DB7C25"/>
    <w:rsid w:val="00DB7FA0"/>
    <w:rsid w:val="00DB7FF4"/>
    <w:rsid w:val="00DC00FF"/>
    <w:rsid w:val="00DC0129"/>
    <w:rsid w:val="00DC0191"/>
    <w:rsid w:val="00DC02B3"/>
    <w:rsid w:val="00DC0646"/>
    <w:rsid w:val="00DC07AC"/>
    <w:rsid w:val="00DC07F1"/>
    <w:rsid w:val="00DC0A11"/>
    <w:rsid w:val="00DC0AA5"/>
    <w:rsid w:val="00DC0F1F"/>
    <w:rsid w:val="00DC12EB"/>
    <w:rsid w:val="00DC16EC"/>
    <w:rsid w:val="00DC1B38"/>
    <w:rsid w:val="00DC1BA2"/>
    <w:rsid w:val="00DC1BD3"/>
    <w:rsid w:val="00DC1C8D"/>
    <w:rsid w:val="00DC22CF"/>
    <w:rsid w:val="00DC2492"/>
    <w:rsid w:val="00DC252C"/>
    <w:rsid w:val="00DC25B5"/>
    <w:rsid w:val="00DC26F6"/>
    <w:rsid w:val="00DC27BC"/>
    <w:rsid w:val="00DC2904"/>
    <w:rsid w:val="00DC2926"/>
    <w:rsid w:val="00DC2DC7"/>
    <w:rsid w:val="00DC2E42"/>
    <w:rsid w:val="00DC31C7"/>
    <w:rsid w:val="00DC3405"/>
    <w:rsid w:val="00DC35AC"/>
    <w:rsid w:val="00DC39F8"/>
    <w:rsid w:val="00DC3A72"/>
    <w:rsid w:val="00DC3C0D"/>
    <w:rsid w:val="00DC3C85"/>
    <w:rsid w:val="00DC3CEC"/>
    <w:rsid w:val="00DC3E91"/>
    <w:rsid w:val="00DC4063"/>
    <w:rsid w:val="00DC409B"/>
    <w:rsid w:val="00DC4401"/>
    <w:rsid w:val="00DC4502"/>
    <w:rsid w:val="00DC479B"/>
    <w:rsid w:val="00DC4BFC"/>
    <w:rsid w:val="00DC4C60"/>
    <w:rsid w:val="00DC511F"/>
    <w:rsid w:val="00DC551C"/>
    <w:rsid w:val="00DC58BD"/>
    <w:rsid w:val="00DC5931"/>
    <w:rsid w:val="00DC5A0D"/>
    <w:rsid w:val="00DC5C6C"/>
    <w:rsid w:val="00DC5E12"/>
    <w:rsid w:val="00DC5F93"/>
    <w:rsid w:val="00DC6203"/>
    <w:rsid w:val="00DC6387"/>
    <w:rsid w:val="00DC6685"/>
    <w:rsid w:val="00DC6868"/>
    <w:rsid w:val="00DC6B52"/>
    <w:rsid w:val="00DC6DCC"/>
    <w:rsid w:val="00DC6F0E"/>
    <w:rsid w:val="00DC7000"/>
    <w:rsid w:val="00DC742E"/>
    <w:rsid w:val="00DC78B7"/>
    <w:rsid w:val="00DC7FD6"/>
    <w:rsid w:val="00DD0135"/>
    <w:rsid w:val="00DD0249"/>
    <w:rsid w:val="00DD042F"/>
    <w:rsid w:val="00DD05DC"/>
    <w:rsid w:val="00DD061A"/>
    <w:rsid w:val="00DD0948"/>
    <w:rsid w:val="00DD0A7A"/>
    <w:rsid w:val="00DD0B37"/>
    <w:rsid w:val="00DD1017"/>
    <w:rsid w:val="00DD1042"/>
    <w:rsid w:val="00DD1105"/>
    <w:rsid w:val="00DD1213"/>
    <w:rsid w:val="00DD12B1"/>
    <w:rsid w:val="00DD14EB"/>
    <w:rsid w:val="00DD1511"/>
    <w:rsid w:val="00DD168F"/>
    <w:rsid w:val="00DD16DB"/>
    <w:rsid w:val="00DD17AC"/>
    <w:rsid w:val="00DD1B07"/>
    <w:rsid w:val="00DD1CDB"/>
    <w:rsid w:val="00DD247B"/>
    <w:rsid w:val="00DD255F"/>
    <w:rsid w:val="00DD270C"/>
    <w:rsid w:val="00DD274B"/>
    <w:rsid w:val="00DD277A"/>
    <w:rsid w:val="00DD2A72"/>
    <w:rsid w:val="00DD2AAB"/>
    <w:rsid w:val="00DD2F61"/>
    <w:rsid w:val="00DD30B6"/>
    <w:rsid w:val="00DD3386"/>
    <w:rsid w:val="00DD3534"/>
    <w:rsid w:val="00DD38C7"/>
    <w:rsid w:val="00DD3AB4"/>
    <w:rsid w:val="00DD3AEB"/>
    <w:rsid w:val="00DD3C15"/>
    <w:rsid w:val="00DD4022"/>
    <w:rsid w:val="00DD419B"/>
    <w:rsid w:val="00DD42BA"/>
    <w:rsid w:val="00DD453D"/>
    <w:rsid w:val="00DD4556"/>
    <w:rsid w:val="00DD473F"/>
    <w:rsid w:val="00DD478F"/>
    <w:rsid w:val="00DD4901"/>
    <w:rsid w:val="00DD49C0"/>
    <w:rsid w:val="00DD49E2"/>
    <w:rsid w:val="00DD4BE6"/>
    <w:rsid w:val="00DD513E"/>
    <w:rsid w:val="00DD55DE"/>
    <w:rsid w:val="00DD577E"/>
    <w:rsid w:val="00DD5812"/>
    <w:rsid w:val="00DD58DE"/>
    <w:rsid w:val="00DD59C0"/>
    <w:rsid w:val="00DD5ABC"/>
    <w:rsid w:val="00DD5F92"/>
    <w:rsid w:val="00DD60CD"/>
    <w:rsid w:val="00DD6C24"/>
    <w:rsid w:val="00DD70F4"/>
    <w:rsid w:val="00DD786C"/>
    <w:rsid w:val="00DE0556"/>
    <w:rsid w:val="00DE074F"/>
    <w:rsid w:val="00DE0B91"/>
    <w:rsid w:val="00DE0CD8"/>
    <w:rsid w:val="00DE0EA8"/>
    <w:rsid w:val="00DE110E"/>
    <w:rsid w:val="00DE12F3"/>
    <w:rsid w:val="00DE1911"/>
    <w:rsid w:val="00DE1B4F"/>
    <w:rsid w:val="00DE1D2D"/>
    <w:rsid w:val="00DE1D7C"/>
    <w:rsid w:val="00DE2066"/>
    <w:rsid w:val="00DE28F2"/>
    <w:rsid w:val="00DE291A"/>
    <w:rsid w:val="00DE2C38"/>
    <w:rsid w:val="00DE305A"/>
    <w:rsid w:val="00DE30C2"/>
    <w:rsid w:val="00DE33E1"/>
    <w:rsid w:val="00DE352E"/>
    <w:rsid w:val="00DE354E"/>
    <w:rsid w:val="00DE35B6"/>
    <w:rsid w:val="00DE3600"/>
    <w:rsid w:val="00DE3658"/>
    <w:rsid w:val="00DE3660"/>
    <w:rsid w:val="00DE3740"/>
    <w:rsid w:val="00DE3825"/>
    <w:rsid w:val="00DE3868"/>
    <w:rsid w:val="00DE4462"/>
    <w:rsid w:val="00DE4561"/>
    <w:rsid w:val="00DE4976"/>
    <w:rsid w:val="00DE4C64"/>
    <w:rsid w:val="00DE4ED8"/>
    <w:rsid w:val="00DE5337"/>
    <w:rsid w:val="00DE534B"/>
    <w:rsid w:val="00DE5DAE"/>
    <w:rsid w:val="00DE5F9A"/>
    <w:rsid w:val="00DE6364"/>
    <w:rsid w:val="00DE63B4"/>
    <w:rsid w:val="00DE6412"/>
    <w:rsid w:val="00DE6922"/>
    <w:rsid w:val="00DE6CE1"/>
    <w:rsid w:val="00DE72D8"/>
    <w:rsid w:val="00DE72E1"/>
    <w:rsid w:val="00DE740C"/>
    <w:rsid w:val="00DE7586"/>
    <w:rsid w:val="00DE75B9"/>
    <w:rsid w:val="00DE76BC"/>
    <w:rsid w:val="00DE7729"/>
    <w:rsid w:val="00DE7F68"/>
    <w:rsid w:val="00DF0007"/>
    <w:rsid w:val="00DF0008"/>
    <w:rsid w:val="00DF00A2"/>
    <w:rsid w:val="00DF0387"/>
    <w:rsid w:val="00DF06D1"/>
    <w:rsid w:val="00DF08F5"/>
    <w:rsid w:val="00DF0AC7"/>
    <w:rsid w:val="00DF0BC6"/>
    <w:rsid w:val="00DF0D75"/>
    <w:rsid w:val="00DF1197"/>
    <w:rsid w:val="00DF1548"/>
    <w:rsid w:val="00DF16FA"/>
    <w:rsid w:val="00DF17C5"/>
    <w:rsid w:val="00DF1B32"/>
    <w:rsid w:val="00DF1D3D"/>
    <w:rsid w:val="00DF1F3B"/>
    <w:rsid w:val="00DF2199"/>
    <w:rsid w:val="00DF24D4"/>
    <w:rsid w:val="00DF24D5"/>
    <w:rsid w:val="00DF2741"/>
    <w:rsid w:val="00DF28C3"/>
    <w:rsid w:val="00DF28CB"/>
    <w:rsid w:val="00DF2983"/>
    <w:rsid w:val="00DF2E58"/>
    <w:rsid w:val="00DF3087"/>
    <w:rsid w:val="00DF35EF"/>
    <w:rsid w:val="00DF3705"/>
    <w:rsid w:val="00DF3D7C"/>
    <w:rsid w:val="00DF3FB0"/>
    <w:rsid w:val="00DF40BD"/>
    <w:rsid w:val="00DF4758"/>
    <w:rsid w:val="00DF48F5"/>
    <w:rsid w:val="00DF4927"/>
    <w:rsid w:val="00DF4F79"/>
    <w:rsid w:val="00DF507F"/>
    <w:rsid w:val="00DF554D"/>
    <w:rsid w:val="00DF576F"/>
    <w:rsid w:val="00DF58BC"/>
    <w:rsid w:val="00DF5BE3"/>
    <w:rsid w:val="00DF5D06"/>
    <w:rsid w:val="00DF5F70"/>
    <w:rsid w:val="00DF6122"/>
    <w:rsid w:val="00DF62DB"/>
    <w:rsid w:val="00DF6667"/>
    <w:rsid w:val="00DF66B7"/>
    <w:rsid w:val="00DF68C4"/>
    <w:rsid w:val="00DF6C35"/>
    <w:rsid w:val="00DF6DD9"/>
    <w:rsid w:val="00DF7124"/>
    <w:rsid w:val="00DF7233"/>
    <w:rsid w:val="00DF7320"/>
    <w:rsid w:val="00DF7433"/>
    <w:rsid w:val="00DF7465"/>
    <w:rsid w:val="00DF7560"/>
    <w:rsid w:val="00DF7682"/>
    <w:rsid w:val="00DF78DE"/>
    <w:rsid w:val="00DF7CA7"/>
    <w:rsid w:val="00DF7D59"/>
    <w:rsid w:val="00DF7F6D"/>
    <w:rsid w:val="00DF7F9B"/>
    <w:rsid w:val="00E003DE"/>
    <w:rsid w:val="00E005AA"/>
    <w:rsid w:val="00E0095A"/>
    <w:rsid w:val="00E00A7F"/>
    <w:rsid w:val="00E00BAB"/>
    <w:rsid w:val="00E00CA8"/>
    <w:rsid w:val="00E01174"/>
    <w:rsid w:val="00E01404"/>
    <w:rsid w:val="00E017F5"/>
    <w:rsid w:val="00E019FC"/>
    <w:rsid w:val="00E01A90"/>
    <w:rsid w:val="00E0209A"/>
    <w:rsid w:val="00E02147"/>
    <w:rsid w:val="00E02795"/>
    <w:rsid w:val="00E02815"/>
    <w:rsid w:val="00E0316F"/>
    <w:rsid w:val="00E0353D"/>
    <w:rsid w:val="00E03549"/>
    <w:rsid w:val="00E03709"/>
    <w:rsid w:val="00E0370A"/>
    <w:rsid w:val="00E03898"/>
    <w:rsid w:val="00E03AC2"/>
    <w:rsid w:val="00E04144"/>
    <w:rsid w:val="00E044A6"/>
    <w:rsid w:val="00E0470E"/>
    <w:rsid w:val="00E04B9E"/>
    <w:rsid w:val="00E04B9F"/>
    <w:rsid w:val="00E04E00"/>
    <w:rsid w:val="00E04FAA"/>
    <w:rsid w:val="00E05046"/>
    <w:rsid w:val="00E05097"/>
    <w:rsid w:val="00E05165"/>
    <w:rsid w:val="00E051C8"/>
    <w:rsid w:val="00E051EE"/>
    <w:rsid w:val="00E05317"/>
    <w:rsid w:val="00E0534C"/>
    <w:rsid w:val="00E05402"/>
    <w:rsid w:val="00E05443"/>
    <w:rsid w:val="00E05514"/>
    <w:rsid w:val="00E05751"/>
    <w:rsid w:val="00E057C1"/>
    <w:rsid w:val="00E05968"/>
    <w:rsid w:val="00E05B55"/>
    <w:rsid w:val="00E05B8F"/>
    <w:rsid w:val="00E05F66"/>
    <w:rsid w:val="00E063E2"/>
    <w:rsid w:val="00E06454"/>
    <w:rsid w:val="00E06E26"/>
    <w:rsid w:val="00E0712A"/>
    <w:rsid w:val="00E07179"/>
    <w:rsid w:val="00E07511"/>
    <w:rsid w:val="00E07955"/>
    <w:rsid w:val="00E07B62"/>
    <w:rsid w:val="00E07DD8"/>
    <w:rsid w:val="00E07E21"/>
    <w:rsid w:val="00E07E9C"/>
    <w:rsid w:val="00E07EB8"/>
    <w:rsid w:val="00E07F78"/>
    <w:rsid w:val="00E1015B"/>
    <w:rsid w:val="00E10385"/>
    <w:rsid w:val="00E103F8"/>
    <w:rsid w:val="00E114E8"/>
    <w:rsid w:val="00E11A5E"/>
    <w:rsid w:val="00E11A99"/>
    <w:rsid w:val="00E11B19"/>
    <w:rsid w:val="00E11B68"/>
    <w:rsid w:val="00E11BAF"/>
    <w:rsid w:val="00E11BE3"/>
    <w:rsid w:val="00E11E7E"/>
    <w:rsid w:val="00E12054"/>
    <w:rsid w:val="00E12088"/>
    <w:rsid w:val="00E120CF"/>
    <w:rsid w:val="00E121DE"/>
    <w:rsid w:val="00E122A5"/>
    <w:rsid w:val="00E1247E"/>
    <w:rsid w:val="00E125FB"/>
    <w:rsid w:val="00E129D0"/>
    <w:rsid w:val="00E12A19"/>
    <w:rsid w:val="00E12B44"/>
    <w:rsid w:val="00E12D6F"/>
    <w:rsid w:val="00E12FDB"/>
    <w:rsid w:val="00E13074"/>
    <w:rsid w:val="00E13076"/>
    <w:rsid w:val="00E130F9"/>
    <w:rsid w:val="00E13188"/>
    <w:rsid w:val="00E131C3"/>
    <w:rsid w:val="00E1320F"/>
    <w:rsid w:val="00E13319"/>
    <w:rsid w:val="00E133C5"/>
    <w:rsid w:val="00E13455"/>
    <w:rsid w:val="00E1360C"/>
    <w:rsid w:val="00E136BE"/>
    <w:rsid w:val="00E139C9"/>
    <w:rsid w:val="00E13D6C"/>
    <w:rsid w:val="00E13E35"/>
    <w:rsid w:val="00E13EF6"/>
    <w:rsid w:val="00E143C6"/>
    <w:rsid w:val="00E14731"/>
    <w:rsid w:val="00E14759"/>
    <w:rsid w:val="00E148D1"/>
    <w:rsid w:val="00E149FB"/>
    <w:rsid w:val="00E14A5F"/>
    <w:rsid w:val="00E14E2B"/>
    <w:rsid w:val="00E1524E"/>
    <w:rsid w:val="00E152EE"/>
    <w:rsid w:val="00E15474"/>
    <w:rsid w:val="00E15572"/>
    <w:rsid w:val="00E159CE"/>
    <w:rsid w:val="00E15A95"/>
    <w:rsid w:val="00E15B88"/>
    <w:rsid w:val="00E15E01"/>
    <w:rsid w:val="00E15FE0"/>
    <w:rsid w:val="00E163A6"/>
    <w:rsid w:val="00E16E02"/>
    <w:rsid w:val="00E16F85"/>
    <w:rsid w:val="00E172CA"/>
    <w:rsid w:val="00E1738E"/>
    <w:rsid w:val="00E174D6"/>
    <w:rsid w:val="00E17545"/>
    <w:rsid w:val="00E17A6E"/>
    <w:rsid w:val="00E20190"/>
    <w:rsid w:val="00E2034C"/>
    <w:rsid w:val="00E20392"/>
    <w:rsid w:val="00E204FE"/>
    <w:rsid w:val="00E206C3"/>
    <w:rsid w:val="00E20AA7"/>
    <w:rsid w:val="00E20B39"/>
    <w:rsid w:val="00E20DF1"/>
    <w:rsid w:val="00E20E9D"/>
    <w:rsid w:val="00E20FCC"/>
    <w:rsid w:val="00E211C5"/>
    <w:rsid w:val="00E21364"/>
    <w:rsid w:val="00E21697"/>
    <w:rsid w:val="00E21823"/>
    <w:rsid w:val="00E21A01"/>
    <w:rsid w:val="00E21BC5"/>
    <w:rsid w:val="00E21E37"/>
    <w:rsid w:val="00E21E5E"/>
    <w:rsid w:val="00E22096"/>
    <w:rsid w:val="00E221B9"/>
    <w:rsid w:val="00E22335"/>
    <w:rsid w:val="00E2251F"/>
    <w:rsid w:val="00E228E5"/>
    <w:rsid w:val="00E22B6E"/>
    <w:rsid w:val="00E22C48"/>
    <w:rsid w:val="00E22C52"/>
    <w:rsid w:val="00E22D99"/>
    <w:rsid w:val="00E23159"/>
    <w:rsid w:val="00E23263"/>
    <w:rsid w:val="00E23366"/>
    <w:rsid w:val="00E236C6"/>
    <w:rsid w:val="00E23885"/>
    <w:rsid w:val="00E238B8"/>
    <w:rsid w:val="00E239C3"/>
    <w:rsid w:val="00E23ABC"/>
    <w:rsid w:val="00E23AE2"/>
    <w:rsid w:val="00E23B6E"/>
    <w:rsid w:val="00E23B9A"/>
    <w:rsid w:val="00E23E77"/>
    <w:rsid w:val="00E24102"/>
    <w:rsid w:val="00E24196"/>
    <w:rsid w:val="00E243FC"/>
    <w:rsid w:val="00E24559"/>
    <w:rsid w:val="00E24633"/>
    <w:rsid w:val="00E247A6"/>
    <w:rsid w:val="00E24BC9"/>
    <w:rsid w:val="00E24DE0"/>
    <w:rsid w:val="00E24ED2"/>
    <w:rsid w:val="00E25A72"/>
    <w:rsid w:val="00E25B4C"/>
    <w:rsid w:val="00E25CCF"/>
    <w:rsid w:val="00E25D73"/>
    <w:rsid w:val="00E25F74"/>
    <w:rsid w:val="00E25FD4"/>
    <w:rsid w:val="00E26300"/>
    <w:rsid w:val="00E263D8"/>
    <w:rsid w:val="00E269D7"/>
    <w:rsid w:val="00E26D53"/>
    <w:rsid w:val="00E26E81"/>
    <w:rsid w:val="00E2716E"/>
    <w:rsid w:val="00E27435"/>
    <w:rsid w:val="00E2767F"/>
    <w:rsid w:val="00E276DE"/>
    <w:rsid w:val="00E27A53"/>
    <w:rsid w:val="00E27C79"/>
    <w:rsid w:val="00E27D41"/>
    <w:rsid w:val="00E300BD"/>
    <w:rsid w:val="00E3083D"/>
    <w:rsid w:val="00E30897"/>
    <w:rsid w:val="00E309D2"/>
    <w:rsid w:val="00E30ACA"/>
    <w:rsid w:val="00E30E94"/>
    <w:rsid w:val="00E31064"/>
    <w:rsid w:val="00E311E3"/>
    <w:rsid w:val="00E317EA"/>
    <w:rsid w:val="00E318E0"/>
    <w:rsid w:val="00E31E9C"/>
    <w:rsid w:val="00E31EC3"/>
    <w:rsid w:val="00E32127"/>
    <w:rsid w:val="00E322B5"/>
    <w:rsid w:val="00E3250E"/>
    <w:rsid w:val="00E326B6"/>
    <w:rsid w:val="00E3296B"/>
    <w:rsid w:val="00E32985"/>
    <w:rsid w:val="00E32CE4"/>
    <w:rsid w:val="00E32EF3"/>
    <w:rsid w:val="00E32F68"/>
    <w:rsid w:val="00E33491"/>
    <w:rsid w:val="00E335D5"/>
    <w:rsid w:val="00E3365E"/>
    <w:rsid w:val="00E33A4C"/>
    <w:rsid w:val="00E33A50"/>
    <w:rsid w:val="00E33BD0"/>
    <w:rsid w:val="00E33C5E"/>
    <w:rsid w:val="00E33CEC"/>
    <w:rsid w:val="00E33DE9"/>
    <w:rsid w:val="00E33E62"/>
    <w:rsid w:val="00E33F98"/>
    <w:rsid w:val="00E34156"/>
    <w:rsid w:val="00E3507E"/>
    <w:rsid w:val="00E350FC"/>
    <w:rsid w:val="00E351A5"/>
    <w:rsid w:val="00E351F9"/>
    <w:rsid w:val="00E35384"/>
    <w:rsid w:val="00E35390"/>
    <w:rsid w:val="00E3556F"/>
    <w:rsid w:val="00E3564F"/>
    <w:rsid w:val="00E35871"/>
    <w:rsid w:val="00E35AA6"/>
    <w:rsid w:val="00E35AC5"/>
    <w:rsid w:val="00E36196"/>
    <w:rsid w:val="00E36483"/>
    <w:rsid w:val="00E364E8"/>
    <w:rsid w:val="00E36D4D"/>
    <w:rsid w:val="00E36EE5"/>
    <w:rsid w:val="00E36FD9"/>
    <w:rsid w:val="00E3769A"/>
    <w:rsid w:val="00E378C4"/>
    <w:rsid w:val="00E378EC"/>
    <w:rsid w:val="00E379F2"/>
    <w:rsid w:val="00E37B9B"/>
    <w:rsid w:val="00E37BA8"/>
    <w:rsid w:val="00E37F75"/>
    <w:rsid w:val="00E37FD7"/>
    <w:rsid w:val="00E4019B"/>
    <w:rsid w:val="00E4081E"/>
    <w:rsid w:val="00E40AEB"/>
    <w:rsid w:val="00E40F6D"/>
    <w:rsid w:val="00E410A5"/>
    <w:rsid w:val="00E413E9"/>
    <w:rsid w:val="00E41728"/>
    <w:rsid w:val="00E418F5"/>
    <w:rsid w:val="00E4198A"/>
    <w:rsid w:val="00E42218"/>
    <w:rsid w:val="00E422FC"/>
    <w:rsid w:val="00E42357"/>
    <w:rsid w:val="00E424A4"/>
    <w:rsid w:val="00E42525"/>
    <w:rsid w:val="00E4269E"/>
    <w:rsid w:val="00E426F9"/>
    <w:rsid w:val="00E427CE"/>
    <w:rsid w:val="00E429DB"/>
    <w:rsid w:val="00E42D92"/>
    <w:rsid w:val="00E42D96"/>
    <w:rsid w:val="00E431E9"/>
    <w:rsid w:val="00E43322"/>
    <w:rsid w:val="00E43453"/>
    <w:rsid w:val="00E4361F"/>
    <w:rsid w:val="00E43852"/>
    <w:rsid w:val="00E438F9"/>
    <w:rsid w:val="00E4420B"/>
    <w:rsid w:val="00E44235"/>
    <w:rsid w:val="00E44521"/>
    <w:rsid w:val="00E445A4"/>
    <w:rsid w:val="00E44813"/>
    <w:rsid w:val="00E44907"/>
    <w:rsid w:val="00E45159"/>
    <w:rsid w:val="00E4522F"/>
    <w:rsid w:val="00E4531F"/>
    <w:rsid w:val="00E455C8"/>
    <w:rsid w:val="00E456B8"/>
    <w:rsid w:val="00E456D5"/>
    <w:rsid w:val="00E45D0B"/>
    <w:rsid w:val="00E45DD3"/>
    <w:rsid w:val="00E45E50"/>
    <w:rsid w:val="00E460D5"/>
    <w:rsid w:val="00E46116"/>
    <w:rsid w:val="00E46235"/>
    <w:rsid w:val="00E4656D"/>
    <w:rsid w:val="00E46676"/>
    <w:rsid w:val="00E46989"/>
    <w:rsid w:val="00E46CB0"/>
    <w:rsid w:val="00E46D65"/>
    <w:rsid w:val="00E4702F"/>
    <w:rsid w:val="00E47530"/>
    <w:rsid w:val="00E47550"/>
    <w:rsid w:val="00E477B9"/>
    <w:rsid w:val="00E47A00"/>
    <w:rsid w:val="00E47B48"/>
    <w:rsid w:val="00E47F05"/>
    <w:rsid w:val="00E500A1"/>
    <w:rsid w:val="00E5019D"/>
    <w:rsid w:val="00E501CA"/>
    <w:rsid w:val="00E502F0"/>
    <w:rsid w:val="00E50475"/>
    <w:rsid w:val="00E508AD"/>
    <w:rsid w:val="00E509AB"/>
    <w:rsid w:val="00E509DF"/>
    <w:rsid w:val="00E50CEC"/>
    <w:rsid w:val="00E50EF3"/>
    <w:rsid w:val="00E51B67"/>
    <w:rsid w:val="00E51E55"/>
    <w:rsid w:val="00E52544"/>
    <w:rsid w:val="00E52569"/>
    <w:rsid w:val="00E53101"/>
    <w:rsid w:val="00E53182"/>
    <w:rsid w:val="00E533B0"/>
    <w:rsid w:val="00E53404"/>
    <w:rsid w:val="00E53541"/>
    <w:rsid w:val="00E53810"/>
    <w:rsid w:val="00E539B9"/>
    <w:rsid w:val="00E53C2E"/>
    <w:rsid w:val="00E53F1E"/>
    <w:rsid w:val="00E53F43"/>
    <w:rsid w:val="00E53F79"/>
    <w:rsid w:val="00E541D6"/>
    <w:rsid w:val="00E54255"/>
    <w:rsid w:val="00E542BD"/>
    <w:rsid w:val="00E5433A"/>
    <w:rsid w:val="00E54342"/>
    <w:rsid w:val="00E545E0"/>
    <w:rsid w:val="00E5465D"/>
    <w:rsid w:val="00E5483A"/>
    <w:rsid w:val="00E54B60"/>
    <w:rsid w:val="00E54D11"/>
    <w:rsid w:val="00E550BE"/>
    <w:rsid w:val="00E55275"/>
    <w:rsid w:val="00E552C2"/>
    <w:rsid w:val="00E553FE"/>
    <w:rsid w:val="00E55679"/>
    <w:rsid w:val="00E55F2E"/>
    <w:rsid w:val="00E561B5"/>
    <w:rsid w:val="00E5640A"/>
    <w:rsid w:val="00E56599"/>
    <w:rsid w:val="00E568A7"/>
    <w:rsid w:val="00E56C87"/>
    <w:rsid w:val="00E56F06"/>
    <w:rsid w:val="00E57AE6"/>
    <w:rsid w:val="00E57B97"/>
    <w:rsid w:val="00E57CA4"/>
    <w:rsid w:val="00E57CB5"/>
    <w:rsid w:val="00E57EEF"/>
    <w:rsid w:val="00E60523"/>
    <w:rsid w:val="00E60648"/>
    <w:rsid w:val="00E608B4"/>
    <w:rsid w:val="00E608D3"/>
    <w:rsid w:val="00E60C56"/>
    <w:rsid w:val="00E60FA3"/>
    <w:rsid w:val="00E613AB"/>
    <w:rsid w:val="00E6148E"/>
    <w:rsid w:val="00E6178E"/>
    <w:rsid w:val="00E61919"/>
    <w:rsid w:val="00E61B0B"/>
    <w:rsid w:val="00E61C4A"/>
    <w:rsid w:val="00E61F89"/>
    <w:rsid w:val="00E61FA1"/>
    <w:rsid w:val="00E61FC7"/>
    <w:rsid w:val="00E61FE8"/>
    <w:rsid w:val="00E624A7"/>
    <w:rsid w:val="00E627F5"/>
    <w:rsid w:val="00E62827"/>
    <w:rsid w:val="00E628DA"/>
    <w:rsid w:val="00E62A3B"/>
    <w:rsid w:val="00E62F23"/>
    <w:rsid w:val="00E63037"/>
    <w:rsid w:val="00E630DE"/>
    <w:rsid w:val="00E635A3"/>
    <w:rsid w:val="00E6372E"/>
    <w:rsid w:val="00E637E2"/>
    <w:rsid w:val="00E63FEC"/>
    <w:rsid w:val="00E64107"/>
    <w:rsid w:val="00E6462F"/>
    <w:rsid w:val="00E64C05"/>
    <w:rsid w:val="00E64EF3"/>
    <w:rsid w:val="00E64F2A"/>
    <w:rsid w:val="00E65083"/>
    <w:rsid w:val="00E653A1"/>
    <w:rsid w:val="00E6599E"/>
    <w:rsid w:val="00E65A14"/>
    <w:rsid w:val="00E65A52"/>
    <w:rsid w:val="00E65A67"/>
    <w:rsid w:val="00E65AB0"/>
    <w:rsid w:val="00E65B5E"/>
    <w:rsid w:val="00E65B73"/>
    <w:rsid w:val="00E65D02"/>
    <w:rsid w:val="00E65E44"/>
    <w:rsid w:val="00E65EE9"/>
    <w:rsid w:val="00E65F8A"/>
    <w:rsid w:val="00E65FFC"/>
    <w:rsid w:val="00E661E3"/>
    <w:rsid w:val="00E665A5"/>
    <w:rsid w:val="00E665F0"/>
    <w:rsid w:val="00E66621"/>
    <w:rsid w:val="00E666EC"/>
    <w:rsid w:val="00E66729"/>
    <w:rsid w:val="00E667C1"/>
    <w:rsid w:val="00E66824"/>
    <w:rsid w:val="00E66858"/>
    <w:rsid w:val="00E668BA"/>
    <w:rsid w:val="00E66F28"/>
    <w:rsid w:val="00E67357"/>
    <w:rsid w:val="00E674BF"/>
    <w:rsid w:val="00E67998"/>
    <w:rsid w:val="00E67BA0"/>
    <w:rsid w:val="00E67E01"/>
    <w:rsid w:val="00E70014"/>
    <w:rsid w:val="00E701EB"/>
    <w:rsid w:val="00E7034D"/>
    <w:rsid w:val="00E703D6"/>
    <w:rsid w:val="00E7065B"/>
    <w:rsid w:val="00E706C4"/>
    <w:rsid w:val="00E70797"/>
    <w:rsid w:val="00E70895"/>
    <w:rsid w:val="00E709A0"/>
    <w:rsid w:val="00E70A49"/>
    <w:rsid w:val="00E70CDE"/>
    <w:rsid w:val="00E70CEB"/>
    <w:rsid w:val="00E71027"/>
    <w:rsid w:val="00E711AB"/>
    <w:rsid w:val="00E7124E"/>
    <w:rsid w:val="00E713B3"/>
    <w:rsid w:val="00E71504"/>
    <w:rsid w:val="00E71567"/>
    <w:rsid w:val="00E716F6"/>
    <w:rsid w:val="00E71914"/>
    <w:rsid w:val="00E71A2A"/>
    <w:rsid w:val="00E71A57"/>
    <w:rsid w:val="00E71ACB"/>
    <w:rsid w:val="00E71AFB"/>
    <w:rsid w:val="00E71CB7"/>
    <w:rsid w:val="00E71DA5"/>
    <w:rsid w:val="00E7206D"/>
    <w:rsid w:val="00E720FB"/>
    <w:rsid w:val="00E72697"/>
    <w:rsid w:val="00E72926"/>
    <w:rsid w:val="00E72C50"/>
    <w:rsid w:val="00E72ECE"/>
    <w:rsid w:val="00E72F7C"/>
    <w:rsid w:val="00E7337C"/>
    <w:rsid w:val="00E73745"/>
    <w:rsid w:val="00E73865"/>
    <w:rsid w:val="00E73A7D"/>
    <w:rsid w:val="00E73BF9"/>
    <w:rsid w:val="00E74064"/>
    <w:rsid w:val="00E740BA"/>
    <w:rsid w:val="00E74148"/>
    <w:rsid w:val="00E74228"/>
    <w:rsid w:val="00E74BA6"/>
    <w:rsid w:val="00E74ED0"/>
    <w:rsid w:val="00E750C5"/>
    <w:rsid w:val="00E75156"/>
    <w:rsid w:val="00E75422"/>
    <w:rsid w:val="00E75467"/>
    <w:rsid w:val="00E75947"/>
    <w:rsid w:val="00E7596A"/>
    <w:rsid w:val="00E759B2"/>
    <w:rsid w:val="00E75B45"/>
    <w:rsid w:val="00E75FC2"/>
    <w:rsid w:val="00E762C5"/>
    <w:rsid w:val="00E763A2"/>
    <w:rsid w:val="00E7641C"/>
    <w:rsid w:val="00E7642C"/>
    <w:rsid w:val="00E764AC"/>
    <w:rsid w:val="00E765E8"/>
    <w:rsid w:val="00E77057"/>
    <w:rsid w:val="00E7732E"/>
    <w:rsid w:val="00E773E4"/>
    <w:rsid w:val="00E7740C"/>
    <w:rsid w:val="00E77432"/>
    <w:rsid w:val="00E776BB"/>
    <w:rsid w:val="00E777E4"/>
    <w:rsid w:val="00E77B4C"/>
    <w:rsid w:val="00E77CAD"/>
    <w:rsid w:val="00E77FA8"/>
    <w:rsid w:val="00E80015"/>
    <w:rsid w:val="00E8026D"/>
    <w:rsid w:val="00E8030A"/>
    <w:rsid w:val="00E80500"/>
    <w:rsid w:val="00E8094F"/>
    <w:rsid w:val="00E80A2B"/>
    <w:rsid w:val="00E80C42"/>
    <w:rsid w:val="00E813C0"/>
    <w:rsid w:val="00E81459"/>
    <w:rsid w:val="00E82093"/>
    <w:rsid w:val="00E821F0"/>
    <w:rsid w:val="00E82324"/>
    <w:rsid w:val="00E82471"/>
    <w:rsid w:val="00E8265B"/>
    <w:rsid w:val="00E826FB"/>
    <w:rsid w:val="00E8271A"/>
    <w:rsid w:val="00E8286F"/>
    <w:rsid w:val="00E8293D"/>
    <w:rsid w:val="00E82AE3"/>
    <w:rsid w:val="00E82FD4"/>
    <w:rsid w:val="00E8303D"/>
    <w:rsid w:val="00E8324C"/>
    <w:rsid w:val="00E835C1"/>
    <w:rsid w:val="00E83F5F"/>
    <w:rsid w:val="00E83F95"/>
    <w:rsid w:val="00E840FB"/>
    <w:rsid w:val="00E84258"/>
    <w:rsid w:val="00E84526"/>
    <w:rsid w:val="00E846A9"/>
    <w:rsid w:val="00E84719"/>
    <w:rsid w:val="00E848C4"/>
    <w:rsid w:val="00E84A60"/>
    <w:rsid w:val="00E84F79"/>
    <w:rsid w:val="00E8511A"/>
    <w:rsid w:val="00E853C8"/>
    <w:rsid w:val="00E853F5"/>
    <w:rsid w:val="00E85449"/>
    <w:rsid w:val="00E859F1"/>
    <w:rsid w:val="00E85A91"/>
    <w:rsid w:val="00E85B5F"/>
    <w:rsid w:val="00E85BE3"/>
    <w:rsid w:val="00E85C82"/>
    <w:rsid w:val="00E85F3D"/>
    <w:rsid w:val="00E8639A"/>
    <w:rsid w:val="00E86577"/>
    <w:rsid w:val="00E86799"/>
    <w:rsid w:val="00E86D66"/>
    <w:rsid w:val="00E871FE"/>
    <w:rsid w:val="00E87307"/>
    <w:rsid w:val="00E87313"/>
    <w:rsid w:val="00E87333"/>
    <w:rsid w:val="00E87362"/>
    <w:rsid w:val="00E8748C"/>
    <w:rsid w:val="00E87722"/>
    <w:rsid w:val="00E87744"/>
    <w:rsid w:val="00E87A47"/>
    <w:rsid w:val="00E87D94"/>
    <w:rsid w:val="00E87F55"/>
    <w:rsid w:val="00E87FC4"/>
    <w:rsid w:val="00E90A1C"/>
    <w:rsid w:val="00E91109"/>
    <w:rsid w:val="00E9155C"/>
    <w:rsid w:val="00E9161A"/>
    <w:rsid w:val="00E918A6"/>
    <w:rsid w:val="00E91BB1"/>
    <w:rsid w:val="00E91BB4"/>
    <w:rsid w:val="00E91C63"/>
    <w:rsid w:val="00E91CD1"/>
    <w:rsid w:val="00E91E00"/>
    <w:rsid w:val="00E922BF"/>
    <w:rsid w:val="00E9259F"/>
    <w:rsid w:val="00E926C9"/>
    <w:rsid w:val="00E92755"/>
    <w:rsid w:val="00E92762"/>
    <w:rsid w:val="00E92AEE"/>
    <w:rsid w:val="00E93126"/>
    <w:rsid w:val="00E93279"/>
    <w:rsid w:val="00E93799"/>
    <w:rsid w:val="00E93D4E"/>
    <w:rsid w:val="00E93FE0"/>
    <w:rsid w:val="00E946BB"/>
    <w:rsid w:val="00E9543D"/>
    <w:rsid w:val="00E95626"/>
    <w:rsid w:val="00E95723"/>
    <w:rsid w:val="00E95859"/>
    <w:rsid w:val="00E95AE1"/>
    <w:rsid w:val="00E95B16"/>
    <w:rsid w:val="00E95C9A"/>
    <w:rsid w:val="00E95CBA"/>
    <w:rsid w:val="00E95D68"/>
    <w:rsid w:val="00E95E51"/>
    <w:rsid w:val="00E95EC2"/>
    <w:rsid w:val="00E95F2C"/>
    <w:rsid w:val="00E95FB8"/>
    <w:rsid w:val="00E96035"/>
    <w:rsid w:val="00E9629C"/>
    <w:rsid w:val="00E962BC"/>
    <w:rsid w:val="00E96DD1"/>
    <w:rsid w:val="00E96E58"/>
    <w:rsid w:val="00E96E77"/>
    <w:rsid w:val="00E96F2D"/>
    <w:rsid w:val="00E97485"/>
    <w:rsid w:val="00E97584"/>
    <w:rsid w:val="00E9772C"/>
    <w:rsid w:val="00E97795"/>
    <w:rsid w:val="00E977AA"/>
    <w:rsid w:val="00E977DB"/>
    <w:rsid w:val="00E97864"/>
    <w:rsid w:val="00E97D5E"/>
    <w:rsid w:val="00E97E68"/>
    <w:rsid w:val="00EA0241"/>
    <w:rsid w:val="00EA045F"/>
    <w:rsid w:val="00EA04DA"/>
    <w:rsid w:val="00EA0667"/>
    <w:rsid w:val="00EA0B1E"/>
    <w:rsid w:val="00EA0B68"/>
    <w:rsid w:val="00EA0D59"/>
    <w:rsid w:val="00EA0E76"/>
    <w:rsid w:val="00EA135B"/>
    <w:rsid w:val="00EA1460"/>
    <w:rsid w:val="00EA16CF"/>
    <w:rsid w:val="00EA196E"/>
    <w:rsid w:val="00EA1A07"/>
    <w:rsid w:val="00EA1A27"/>
    <w:rsid w:val="00EA1B8C"/>
    <w:rsid w:val="00EA2194"/>
    <w:rsid w:val="00EA2267"/>
    <w:rsid w:val="00EA2441"/>
    <w:rsid w:val="00EA2741"/>
    <w:rsid w:val="00EA2903"/>
    <w:rsid w:val="00EA298F"/>
    <w:rsid w:val="00EA2B7A"/>
    <w:rsid w:val="00EA2F75"/>
    <w:rsid w:val="00EA3018"/>
    <w:rsid w:val="00EA3324"/>
    <w:rsid w:val="00EA33A6"/>
    <w:rsid w:val="00EA3E2B"/>
    <w:rsid w:val="00EA4240"/>
    <w:rsid w:val="00EA42F1"/>
    <w:rsid w:val="00EA4682"/>
    <w:rsid w:val="00EA4794"/>
    <w:rsid w:val="00EA487F"/>
    <w:rsid w:val="00EA49CD"/>
    <w:rsid w:val="00EA4A6D"/>
    <w:rsid w:val="00EA4B67"/>
    <w:rsid w:val="00EA4EA4"/>
    <w:rsid w:val="00EA4EA8"/>
    <w:rsid w:val="00EA50D8"/>
    <w:rsid w:val="00EA522B"/>
    <w:rsid w:val="00EA5A22"/>
    <w:rsid w:val="00EA5A4F"/>
    <w:rsid w:val="00EA5AFA"/>
    <w:rsid w:val="00EA5B6F"/>
    <w:rsid w:val="00EA5B73"/>
    <w:rsid w:val="00EA6602"/>
    <w:rsid w:val="00EA6ECA"/>
    <w:rsid w:val="00EA7007"/>
    <w:rsid w:val="00EA73A2"/>
    <w:rsid w:val="00EA75DC"/>
    <w:rsid w:val="00EA7828"/>
    <w:rsid w:val="00EA7A72"/>
    <w:rsid w:val="00EA7C4C"/>
    <w:rsid w:val="00EB0340"/>
    <w:rsid w:val="00EB077B"/>
    <w:rsid w:val="00EB0B6C"/>
    <w:rsid w:val="00EB0EB9"/>
    <w:rsid w:val="00EB0EEC"/>
    <w:rsid w:val="00EB190B"/>
    <w:rsid w:val="00EB1CD5"/>
    <w:rsid w:val="00EB1CE6"/>
    <w:rsid w:val="00EB1DAC"/>
    <w:rsid w:val="00EB1E29"/>
    <w:rsid w:val="00EB2769"/>
    <w:rsid w:val="00EB2874"/>
    <w:rsid w:val="00EB28DB"/>
    <w:rsid w:val="00EB29DD"/>
    <w:rsid w:val="00EB2F87"/>
    <w:rsid w:val="00EB2FD2"/>
    <w:rsid w:val="00EB2FDD"/>
    <w:rsid w:val="00EB3011"/>
    <w:rsid w:val="00EB303B"/>
    <w:rsid w:val="00EB3664"/>
    <w:rsid w:val="00EB3DA5"/>
    <w:rsid w:val="00EB3F1C"/>
    <w:rsid w:val="00EB416E"/>
    <w:rsid w:val="00EB4932"/>
    <w:rsid w:val="00EB4A71"/>
    <w:rsid w:val="00EB4D0F"/>
    <w:rsid w:val="00EB534E"/>
    <w:rsid w:val="00EB5353"/>
    <w:rsid w:val="00EB59CA"/>
    <w:rsid w:val="00EB5AF8"/>
    <w:rsid w:val="00EB5B9D"/>
    <w:rsid w:val="00EB68EF"/>
    <w:rsid w:val="00EB6B54"/>
    <w:rsid w:val="00EB6BF9"/>
    <w:rsid w:val="00EB7333"/>
    <w:rsid w:val="00EB749E"/>
    <w:rsid w:val="00EB74A6"/>
    <w:rsid w:val="00EB76E7"/>
    <w:rsid w:val="00EB7788"/>
    <w:rsid w:val="00EB7AE0"/>
    <w:rsid w:val="00EB7EDD"/>
    <w:rsid w:val="00EB7EF5"/>
    <w:rsid w:val="00EB7F52"/>
    <w:rsid w:val="00EB7FF5"/>
    <w:rsid w:val="00EC01B0"/>
    <w:rsid w:val="00EC02E9"/>
    <w:rsid w:val="00EC0667"/>
    <w:rsid w:val="00EC0743"/>
    <w:rsid w:val="00EC094E"/>
    <w:rsid w:val="00EC0B35"/>
    <w:rsid w:val="00EC0ED6"/>
    <w:rsid w:val="00EC13C2"/>
    <w:rsid w:val="00EC16BB"/>
    <w:rsid w:val="00EC1834"/>
    <w:rsid w:val="00EC1861"/>
    <w:rsid w:val="00EC19EA"/>
    <w:rsid w:val="00EC19F4"/>
    <w:rsid w:val="00EC1A4F"/>
    <w:rsid w:val="00EC1B80"/>
    <w:rsid w:val="00EC1DEF"/>
    <w:rsid w:val="00EC269B"/>
    <w:rsid w:val="00EC26D3"/>
    <w:rsid w:val="00EC2C0C"/>
    <w:rsid w:val="00EC2CA9"/>
    <w:rsid w:val="00EC3557"/>
    <w:rsid w:val="00EC37A8"/>
    <w:rsid w:val="00EC38B5"/>
    <w:rsid w:val="00EC39C6"/>
    <w:rsid w:val="00EC3A6B"/>
    <w:rsid w:val="00EC3D09"/>
    <w:rsid w:val="00EC3F3C"/>
    <w:rsid w:val="00EC4B5E"/>
    <w:rsid w:val="00EC4F5E"/>
    <w:rsid w:val="00EC4F76"/>
    <w:rsid w:val="00EC4F80"/>
    <w:rsid w:val="00EC4FF8"/>
    <w:rsid w:val="00EC52EE"/>
    <w:rsid w:val="00EC58D5"/>
    <w:rsid w:val="00EC58D8"/>
    <w:rsid w:val="00EC6183"/>
    <w:rsid w:val="00EC65D4"/>
    <w:rsid w:val="00EC67F6"/>
    <w:rsid w:val="00EC682B"/>
    <w:rsid w:val="00EC6FDA"/>
    <w:rsid w:val="00EC72C7"/>
    <w:rsid w:val="00EC7372"/>
    <w:rsid w:val="00EC73F8"/>
    <w:rsid w:val="00EC7590"/>
    <w:rsid w:val="00EC75A7"/>
    <w:rsid w:val="00EC76AA"/>
    <w:rsid w:val="00EC7851"/>
    <w:rsid w:val="00EC788C"/>
    <w:rsid w:val="00EC7F71"/>
    <w:rsid w:val="00ED0155"/>
    <w:rsid w:val="00ED01A6"/>
    <w:rsid w:val="00ED04F3"/>
    <w:rsid w:val="00ED0550"/>
    <w:rsid w:val="00ED067C"/>
    <w:rsid w:val="00ED0CB4"/>
    <w:rsid w:val="00ED1353"/>
    <w:rsid w:val="00ED1686"/>
    <w:rsid w:val="00ED1CD0"/>
    <w:rsid w:val="00ED20C8"/>
    <w:rsid w:val="00ED21AB"/>
    <w:rsid w:val="00ED2824"/>
    <w:rsid w:val="00ED2C72"/>
    <w:rsid w:val="00ED3995"/>
    <w:rsid w:val="00ED3B96"/>
    <w:rsid w:val="00ED4495"/>
    <w:rsid w:val="00ED44D6"/>
    <w:rsid w:val="00ED465C"/>
    <w:rsid w:val="00ED4867"/>
    <w:rsid w:val="00ED4E07"/>
    <w:rsid w:val="00ED542F"/>
    <w:rsid w:val="00ED5905"/>
    <w:rsid w:val="00ED59D0"/>
    <w:rsid w:val="00ED5C0F"/>
    <w:rsid w:val="00ED602B"/>
    <w:rsid w:val="00ED6042"/>
    <w:rsid w:val="00ED61AC"/>
    <w:rsid w:val="00ED63A3"/>
    <w:rsid w:val="00ED6AD4"/>
    <w:rsid w:val="00ED6B96"/>
    <w:rsid w:val="00ED6D5D"/>
    <w:rsid w:val="00ED71E1"/>
    <w:rsid w:val="00ED71EE"/>
    <w:rsid w:val="00ED7309"/>
    <w:rsid w:val="00ED78C3"/>
    <w:rsid w:val="00ED7A53"/>
    <w:rsid w:val="00ED7AE2"/>
    <w:rsid w:val="00ED7B5E"/>
    <w:rsid w:val="00ED7F43"/>
    <w:rsid w:val="00EE035C"/>
    <w:rsid w:val="00EE05F4"/>
    <w:rsid w:val="00EE0926"/>
    <w:rsid w:val="00EE0932"/>
    <w:rsid w:val="00EE0A27"/>
    <w:rsid w:val="00EE0D82"/>
    <w:rsid w:val="00EE0DA7"/>
    <w:rsid w:val="00EE0ED5"/>
    <w:rsid w:val="00EE1019"/>
    <w:rsid w:val="00EE10D5"/>
    <w:rsid w:val="00EE161B"/>
    <w:rsid w:val="00EE1622"/>
    <w:rsid w:val="00EE1951"/>
    <w:rsid w:val="00EE1B3E"/>
    <w:rsid w:val="00EE1BB6"/>
    <w:rsid w:val="00EE1E5C"/>
    <w:rsid w:val="00EE204E"/>
    <w:rsid w:val="00EE21AE"/>
    <w:rsid w:val="00EE272B"/>
    <w:rsid w:val="00EE27E9"/>
    <w:rsid w:val="00EE281B"/>
    <w:rsid w:val="00EE29B5"/>
    <w:rsid w:val="00EE2AAE"/>
    <w:rsid w:val="00EE2D67"/>
    <w:rsid w:val="00EE2DB3"/>
    <w:rsid w:val="00EE3073"/>
    <w:rsid w:val="00EE3153"/>
    <w:rsid w:val="00EE3257"/>
    <w:rsid w:val="00EE3916"/>
    <w:rsid w:val="00EE3964"/>
    <w:rsid w:val="00EE3B00"/>
    <w:rsid w:val="00EE442F"/>
    <w:rsid w:val="00EE4465"/>
    <w:rsid w:val="00EE45B8"/>
    <w:rsid w:val="00EE4A2C"/>
    <w:rsid w:val="00EE4AA2"/>
    <w:rsid w:val="00EE4BBF"/>
    <w:rsid w:val="00EE4EC1"/>
    <w:rsid w:val="00EE5154"/>
    <w:rsid w:val="00EE56C9"/>
    <w:rsid w:val="00EE5AAD"/>
    <w:rsid w:val="00EE5ADD"/>
    <w:rsid w:val="00EE5D24"/>
    <w:rsid w:val="00EE5F0D"/>
    <w:rsid w:val="00EE623A"/>
    <w:rsid w:val="00EE664D"/>
    <w:rsid w:val="00EE67DD"/>
    <w:rsid w:val="00EE6C68"/>
    <w:rsid w:val="00EE6F30"/>
    <w:rsid w:val="00EE72E4"/>
    <w:rsid w:val="00EE7551"/>
    <w:rsid w:val="00EE7572"/>
    <w:rsid w:val="00EE75D7"/>
    <w:rsid w:val="00EE77A2"/>
    <w:rsid w:val="00EF004A"/>
    <w:rsid w:val="00EF03FF"/>
    <w:rsid w:val="00EF04B5"/>
    <w:rsid w:val="00EF0973"/>
    <w:rsid w:val="00EF0F78"/>
    <w:rsid w:val="00EF1002"/>
    <w:rsid w:val="00EF1305"/>
    <w:rsid w:val="00EF14EB"/>
    <w:rsid w:val="00EF1613"/>
    <w:rsid w:val="00EF1786"/>
    <w:rsid w:val="00EF18CA"/>
    <w:rsid w:val="00EF199A"/>
    <w:rsid w:val="00EF1CA6"/>
    <w:rsid w:val="00EF22CA"/>
    <w:rsid w:val="00EF24BE"/>
    <w:rsid w:val="00EF25F1"/>
    <w:rsid w:val="00EF273C"/>
    <w:rsid w:val="00EF2AC5"/>
    <w:rsid w:val="00EF2AFF"/>
    <w:rsid w:val="00EF2E62"/>
    <w:rsid w:val="00EF3023"/>
    <w:rsid w:val="00EF3111"/>
    <w:rsid w:val="00EF3252"/>
    <w:rsid w:val="00EF34C5"/>
    <w:rsid w:val="00EF353B"/>
    <w:rsid w:val="00EF3593"/>
    <w:rsid w:val="00EF365C"/>
    <w:rsid w:val="00EF398C"/>
    <w:rsid w:val="00EF3BA0"/>
    <w:rsid w:val="00EF3D6D"/>
    <w:rsid w:val="00EF3DFF"/>
    <w:rsid w:val="00EF42D1"/>
    <w:rsid w:val="00EF4699"/>
    <w:rsid w:val="00EF46A9"/>
    <w:rsid w:val="00EF46CC"/>
    <w:rsid w:val="00EF4C3A"/>
    <w:rsid w:val="00EF4C8D"/>
    <w:rsid w:val="00EF4DCA"/>
    <w:rsid w:val="00EF526B"/>
    <w:rsid w:val="00EF5C68"/>
    <w:rsid w:val="00EF60FE"/>
    <w:rsid w:val="00EF6281"/>
    <w:rsid w:val="00EF6321"/>
    <w:rsid w:val="00EF6489"/>
    <w:rsid w:val="00EF661D"/>
    <w:rsid w:val="00EF66FF"/>
    <w:rsid w:val="00EF695C"/>
    <w:rsid w:val="00EF6DD2"/>
    <w:rsid w:val="00EF6EF5"/>
    <w:rsid w:val="00EF7072"/>
    <w:rsid w:val="00EF7523"/>
    <w:rsid w:val="00EF7658"/>
    <w:rsid w:val="00EF76ED"/>
    <w:rsid w:val="00EF7798"/>
    <w:rsid w:val="00EF784C"/>
    <w:rsid w:val="00EF7989"/>
    <w:rsid w:val="00EF79D3"/>
    <w:rsid w:val="00EF7A3F"/>
    <w:rsid w:val="00EF7E61"/>
    <w:rsid w:val="00F009AF"/>
    <w:rsid w:val="00F00ABB"/>
    <w:rsid w:val="00F00AD5"/>
    <w:rsid w:val="00F00B17"/>
    <w:rsid w:val="00F0135A"/>
    <w:rsid w:val="00F01A65"/>
    <w:rsid w:val="00F02197"/>
    <w:rsid w:val="00F0219B"/>
    <w:rsid w:val="00F023D8"/>
    <w:rsid w:val="00F02440"/>
    <w:rsid w:val="00F02465"/>
    <w:rsid w:val="00F02500"/>
    <w:rsid w:val="00F02759"/>
    <w:rsid w:val="00F027C0"/>
    <w:rsid w:val="00F02862"/>
    <w:rsid w:val="00F02901"/>
    <w:rsid w:val="00F037F9"/>
    <w:rsid w:val="00F03837"/>
    <w:rsid w:val="00F03934"/>
    <w:rsid w:val="00F03A90"/>
    <w:rsid w:val="00F03B2B"/>
    <w:rsid w:val="00F03B5F"/>
    <w:rsid w:val="00F03DB0"/>
    <w:rsid w:val="00F045F1"/>
    <w:rsid w:val="00F0480B"/>
    <w:rsid w:val="00F0481A"/>
    <w:rsid w:val="00F049E6"/>
    <w:rsid w:val="00F049E8"/>
    <w:rsid w:val="00F04F72"/>
    <w:rsid w:val="00F050D8"/>
    <w:rsid w:val="00F0544C"/>
    <w:rsid w:val="00F054F5"/>
    <w:rsid w:val="00F05602"/>
    <w:rsid w:val="00F05A7F"/>
    <w:rsid w:val="00F05A8D"/>
    <w:rsid w:val="00F05C9A"/>
    <w:rsid w:val="00F05D80"/>
    <w:rsid w:val="00F06830"/>
    <w:rsid w:val="00F06A6B"/>
    <w:rsid w:val="00F06D2A"/>
    <w:rsid w:val="00F06E36"/>
    <w:rsid w:val="00F07501"/>
    <w:rsid w:val="00F07789"/>
    <w:rsid w:val="00F102C5"/>
    <w:rsid w:val="00F104E1"/>
    <w:rsid w:val="00F10541"/>
    <w:rsid w:val="00F109AA"/>
    <w:rsid w:val="00F110EE"/>
    <w:rsid w:val="00F11159"/>
    <w:rsid w:val="00F11195"/>
    <w:rsid w:val="00F11230"/>
    <w:rsid w:val="00F11A18"/>
    <w:rsid w:val="00F11C38"/>
    <w:rsid w:val="00F11F62"/>
    <w:rsid w:val="00F12941"/>
    <w:rsid w:val="00F12BFC"/>
    <w:rsid w:val="00F12E19"/>
    <w:rsid w:val="00F13051"/>
    <w:rsid w:val="00F13119"/>
    <w:rsid w:val="00F133E9"/>
    <w:rsid w:val="00F133F2"/>
    <w:rsid w:val="00F1362E"/>
    <w:rsid w:val="00F13AF6"/>
    <w:rsid w:val="00F13B38"/>
    <w:rsid w:val="00F13EA3"/>
    <w:rsid w:val="00F13ECB"/>
    <w:rsid w:val="00F13F15"/>
    <w:rsid w:val="00F142C4"/>
    <w:rsid w:val="00F142CF"/>
    <w:rsid w:val="00F145D6"/>
    <w:rsid w:val="00F14823"/>
    <w:rsid w:val="00F14A4D"/>
    <w:rsid w:val="00F14DAA"/>
    <w:rsid w:val="00F14E67"/>
    <w:rsid w:val="00F14FC2"/>
    <w:rsid w:val="00F150F8"/>
    <w:rsid w:val="00F152BC"/>
    <w:rsid w:val="00F15614"/>
    <w:rsid w:val="00F15A67"/>
    <w:rsid w:val="00F15A89"/>
    <w:rsid w:val="00F15D1D"/>
    <w:rsid w:val="00F15ED3"/>
    <w:rsid w:val="00F16074"/>
    <w:rsid w:val="00F1680A"/>
    <w:rsid w:val="00F16886"/>
    <w:rsid w:val="00F16C62"/>
    <w:rsid w:val="00F173E4"/>
    <w:rsid w:val="00F17590"/>
    <w:rsid w:val="00F17716"/>
    <w:rsid w:val="00F177F5"/>
    <w:rsid w:val="00F17953"/>
    <w:rsid w:val="00F17C03"/>
    <w:rsid w:val="00F17F15"/>
    <w:rsid w:val="00F17F43"/>
    <w:rsid w:val="00F2014C"/>
    <w:rsid w:val="00F203AB"/>
    <w:rsid w:val="00F2063F"/>
    <w:rsid w:val="00F20857"/>
    <w:rsid w:val="00F208E2"/>
    <w:rsid w:val="00F20A76"/>
    <w:rsid w:val="00F20C58"/>
    <w:rsid w:val="00F20F07"/>
    <w:rsid w:val="00F20F16"/>
    <w:rsid w:val="00F20F96"/>
    <w:rsid w:val="00F21120"/>
    <w:rsid w:val="00F213C7"/>
    <w:rsid w:val="00F213C8"/>
    <w:rsid w:val="00F21550"/>
    <w:rsid w:val="00F21D0B"/>
    <w:rsid w:val="00F21DA8"/>
    <w:rsid w:val="00F229BD"/>
    <w:rsid w:val="00F22B34"/>
    <w:rsid w:val="00F22B5D"/>
    <w:rsid w:val="00F22B63"/>
    <w:rsid w:val="00F22C32"/>
    <w:rsid w:val="00F22C8C"/>
    <w:rsid w:val="00F22D71"/>
    <w:rsid w:val="00F2357D"/>
    <w:rsid w:val="00F23605"/>
    <w:rsid w:val="00F23DB4"/>
    <w:rsid w:val="00F23DC8"/>
    <w:rsid w:val="00F23F9F"/>
    <w:rsid w:val="00F2424F"/>
    <w:rsid w:val="00F2443F"/>
    <w:rsid w:val="00F24580"/>
    <w:rsid w:val="00F24607"/>
    <w:rsid w:val="00F247D1"/>
    <w:rsid w:val="00F247D4"/>
    <w:rsid w:val="00F24A48"/>
    <w:rsid w:val="00F24A59"/>
    <w:rsid w:val="00F25012"/>
    <w:rsid w:val="00F25485"/>
    <w:rsid w:val="00F25E1A"/>
    <w:rsid w:val="00F26131"/>
    <w:rsid w:val="00F262FC"/>
    <w:rsid w:val="00F26331"/>
    <w:rsid w:val="00F2658D"/>
    <w:rsid w:val="00F26666"/>
    <w:rsid w:val="00F26E9E"/>
    <w:rsid w:val="00F26F51"/>
    <w:rsid w:val="00F26F8E"/>
    <w:rsid w:val="00F2708E"/>
    <w:rsid w:val="00F270A8"/>
    <w:rsid w:val="00F271CD"/>
    <w:rsid w:val="00F276C5"/>
    <w:rsid w:val="00F277CB"/>
    <w:rsid w:val="00F279D3"/>
    <w:rsid w:val="00F27AAF"/>
    <w:rsid w:val="00F27AC7"/>
    <w:rsid w:val="00F27B03"/>
    <w:rsid w:val="00F27F89"/>
    <w:rsid w:val="00F30122"/>
    <w:rsid w:val="00F30976"/>
    <w:rsid w:val="00F30A24"/>
    <w:rsid w:val="00F30A9C"/>
    <w:rsid w:val="00F30EF5"/>
    <w:rsid w:val="00F31569"/>
    <w:rsid w:val="00F3162D"/>
    <w:rsid w:val="00F31911"/>
    <w:rsid w:val="00F31B14"/>
    <w:rsid w:val="00F320E2"/>
    <w:rsid w:val="00F322A0"/>
    <w:rsid w:val="00F32681"/>
    <w:rsid w:val="00F3269A"/>
    <w:rsid w:val="00F3281E"/>
    <w:rsid w:val="00F3296B"/>
    <w:rsid w:val="00F32E03"/>
    <w:rsid w:val="00F32E28"/>
    <w:rsid w:val="00F32F0D"/>
    <w:rsid w:val="00F32FA0"/>
    <w:rsid w:val="00F32FBD"/>
    <w:rsid w:val="00F33122"/>
    <w:rsid w:val="00F331EE"/>
    <w:rsid w:val="00F3329B"/>
    <w:rsid w:val="00F3336A"/>
    <w:rsid w:val="00F3348C"/>
    <w:rsid w:val="00F33789"/>
    <w:rsid w:val="00F338BB"/>
    <w:rsid w:val="00F33B7B"/>
    <w:rsid w:val="00F33BD4"/>
    <w:rsid w:val="00F3437D"/>
    <w:rsid w:val="00F34561"/>
    <w:rsid w:val="00F34622"/>
    <w:rsid w:val="00F34AA8"/>
    <w:rsid w:val="00F34ADB"/>
    <w:rsid w:val="00F35160"/>
    <w:rsid w:val="00F351CA"/>
    <w:rsid w:val="00F35587"/>
    <w:rsid w:val="00F35A7F"/>
    <w:rsid w:val="00F35FE0"/>
    <w:rsid w:val="00F36149"/>
    <w:rsid w:val="00F3623A"/>
    <w:rsid w:val="00F36674"/>
    <w:rsid w:val="00F36729"/>
    <w:rsid w:val="00F3716D"/>
    <w:rsid w:val="00F37280"/>
    <w:rsid w:val="00F37762"/>
    <w:rsid w:val="00F377AF"/>
    <w:rsid w:val="00F37864"/>
    <w:rsid w:val="00F37875"/>
    <w:rsid w:val="00F3793F"/>
    <w:rsid w:val="00F37EB0"/>
    <w:rsid w:val="00F4010B"/>
    <w:rsid w:val="00F40286"/>
    <w:rsid w:val="00F4089B"/>
    <w:rsid w:val="00F40ABB"/>
    <w:rsid w:val="00F40ADA"/>
    <w:rsid w:val="00F40AED"/>
    <w:rsid w:val="00F40B8A"/>
    <w:rsid w:val="00F40F7E"/>
    <w:rsid w:val="00F4126D"/>
    <w:rsid w:val="00F412CE"/>
    <w:rsid w:val="00F41608"/>
    <w:rsid w:val="00F41658"/>
    <w:rsid w:val="00F416BA"/>
    <w:rsid w:val="00F41724"/>
    <w:rsid w:val="00F41895"/>
    <w:rsid w:val="00F418EC"/>
    <w:rsid w:val="00F41971"/>
    <w:rsid w:val="00F419A1"/>
    <w:rsid w:val="00F419BB"/>
    <w:rsid w:val="00F41A96"/>
    <w:rsid w:val="00F41C8E"/>
    <w:rsid w:val="00F42490"/>
    <w:rsid w:val="00F42C82"/>
    <w:rsid w:val="00F43066"/>
    <w:rsid w:val="00F4309B"/>
    <w:rsid w:val="00F430BF"/>
    <w:rsid w:val="00F4339C"/>
    <w:rsid w:val="00F436A4"/>
    <w:rsid w:val="00F43ABF"/>
    <w:rsid w:val="00F43C91"/>
    <w:rsid w:val="00F43E2F"/>
    <w:rsid w:val="00F43EB1"/>
    <w:rsid w:val="00F44238"/>
    <w:rsid w:val="00F44506"/>
    <w:rsid w:val="00F445B7"/>
    <w:rsid w:val="00F44ABA"/>
    <w:rsid w:val="00F45818"/>
    <w:rsid w:val="00F4587C"/>
    <w:rsid w:val="00F45B75"/>
    <w:rsid w:val="00F45C13"/>
    <w:rsid w:val="00F45EAC"/>
    <w:rsid w:val="00F4621E"/>
    <w:rsid w:val="00F46254"/>
    <w:rsid w:val="00F4657D"/>
    <w:rsid w:val="00F465AF"/>
    <w:rsid w:val="00F46677"/>
    <w:rsid w:val="00F4670F"/>
    <w:rsid w:val="00F46842"/>
    <w:rsid w:val="00F468C6"/>
    <w:rsid w:val="00F46B73"/>
    <w:rsid w:val="00F46C10"/>
    <w:rsid w:val="00F46D24"/>
    <w:rsid w:val="00F46D29"/>
    <w:rsid w:val="00F46F1D"/>
    <w:rsid w:val="00F46FCC"/>
    <w:rsid w:val="00F47291"/>
    <w:rsid w:val="00F47518"/>
    <w:rsid w:val="00F47762"/>
    <w:rsid w:val="00F47793"/>
    <w:rsid w:val="00F479B4"/>
    <w:rsid w:val="00F47A07"/>
    <w:rsid w:val="00F47B73"/>
    <w:rsid w:val="00F47DD1"/>
    <w:rsid w:val="00F47DF7"/>
    <w:rsid w:val="00F47F9F"/>
    <w:rsid w:val="00F50051"/>
    <w:rsid w:val="00F506CE"/>
    <w:rsid w:val="00F50DDB"/>
    <w:rsid w:val="00F50E6C"/>
    <w:rsid w:val="00F512B8"/>
    <w:rsid w:val="00F51513"/>
    <w:rsid w:val="00F516B8"/>
    <w:rsid w:val="00F517FF"/>
    <w:rsid w:val="00F51838"/>
    <w:rsid w:val="00F51AA0"/>
    <w:rsid w:val="00F51AC4"/>
    <w:rsid w:val="00F51B82"/>
    <w:rsid w:val="00F51D19"/>
    <w:rsid w:val="00F51F71"/>
    <w:rsid w:val="00F520FD"/>
    <w:rsid w:val="00F52641"/>
    <w:rsid w:val="00F526B3"/>
    <w:rsid w:val="00F526F2"/>
    <w:rsid w:val="00F52808"/>
    <w:rsid w:val="00F5297C"/>
    <w:rsid w:val="00F52AFE"/>
    <w:rsid w:val="00F52D02"/>
    <w:rsid w:val="00F52D1C"/>
    <w:rsid w:val="00F52D5B"/>
    <w:rsid w:val="00F53502"/>
    <w:rsid w:val="00F535E0"/>
    <w:rsid w:val="00F535EC"/>
    <w:rsid w:val="00F536E1"/>
    <w:rsid w:val="00F5375B"/>
    <w:rsid w:val="00F53979"/>
    <w:rsid w:val="00F53D3A"/>
    <w:rsid w:val="00F53DC6"/>
    <w:rsid w:val="00F5413B"/>
    <w:rsid w:val="00F541BF"/>
    <w:rsid w:val="00F542DE"/>
    <w:rsid w:val="00F54301"/>
    <w:rsid w:val="00F54368"/>
    <w:rsid w:val="00F543A3"/>
    <w:rsid w:val="00F54453"/>
    <w:rsid w:val="00F5467C"/>
    <w:rsid w:val="00F54A3F"/>
    <w:rsid w:val="00F54B3B"/>
    <w:rsid w:val="00F54DDD"/>
    <w:rsid w:val="00F54E47"/>
    <w:rsid w:val="00F5510A"/>
    <w:rsid w:val="00F551C8"/>
    <w:rsid w:val="00F551F5"/>
    <w:rsid w:val="00F5538A"/>
    <w:rsid w:val="00F55630"/>
    <w:rsid w:val="00F556A9"/>
    <w:rsid w:val="00F556DF"/>
    <w:rsid w:val="00F55773"/>
    <w:rsid w:val="00F55D7B"/>
    <w:rsid w:val="00F560EB"/>
    <w:rsid w:val="00F562DA"/>
    <w:rsid w:val="00F564A3"/>
    <w:rsid w:val="00F564A4"/>
    <w:rsid w:val="00F56655"/>
    <w:rsid w:val="00F566D5"/>
    <w:rsid w:val="00F56B2A"/>
    <w:rsid w:val="00F56CFC"/>
    <w:rsid w:val="00F56E21"/>
    <w:rsid w:val="00F571FA"/>
    <w:rsid w:val="00F5741C"/>
    <w:rsid w:val="00F57513"/>
    <w:rsid w:val="00F575D2"/>
    <w:rsid w:val="00F575E0"/>
    <w:rsid w:val="00F578FC"/>
    <w:rsid w:val="00F57AA8"/>
    <w:rsid w:val="00F57ADE"/>
    <w:rsid w:val="00F57C34"/>
    <w:rsid w:val="00F60108"/>
    <w:rsid w:val="00F60127"/>
    <w:rsid w:val="00F603BA"/>
    <w:rsid w:val="00F61505"/>
    <w:rsid w:val="00F619A9"/>
    <w:rsid w:val="00F61CC0"/>
    <w:rsid w:val="00F61DDA"/>
    <w:rsid w:val="00F62114"/>
    <w:rsid w:val="00F623A6"/>
    <w:rsid w:val="00F623D5"/>
    <w:rsid w:val="00F624BA"/>
    <w:rsid w:val="00F62577"/>
    <w:rsid w:val="00F62583"/>
    <w:rsid w:val="00F62986"/>
    <w:rsid w:val="00F62CC8"/>
    <w:rsid w:val="00F63311"/>
    <w:rsid w:val="00F63851"/>
    <w:rsid w:val="00F63A58"/>
    <w:rsid w:val="00F63E86"/>
    <w:rsid w:val="00F64115"/>
    <w:rsid w:val="00F6434A"/>
    <w:rsid w:val="00F646F5"/>
    <w:rsid w:val="00F64751"/>
    <w:rsid w:val="00F65515"/>
    <w:rsid w:val="00F6564C"/>
    <w:rsid w:val="00F65CC6"/>
    <w:rsid w:val="00F65D6B"/>
    <w:rsid w:val="00F65FCB"/>
    <w:rsid w:val="00F66039"/>
    <w:rsid w:val="00F66117"/>
    <w:rsid w:val="00F661DC"/>
    <w:rsid w:val="00F664DE"/>
    <w:rsid w:val="00F66AFB"/>
    <w:rsid w:val="00F670CE"/>
    <w:rsid w:val="00F673B6"/>
    <w:rsid w:val="00F67603"/>
    <w:rsid w:val="00F6765F"/>
    <w:rsid w:val="00F6796C"/>
    <w:rsid w:val="00F67AA3"/>
    <w:rsid w:val="00F67BC2"/>
    <w:rsid w:val="00F67E5B"/>
    <w:rsid w:val="00F67F9C"/>
    <w:rsid w:val="00F70381"/>
    <w:rsid w:val="00F709B2"/>
    <w:rsid w:val="00F70B5F"/>
    <w:rsid w:val="00F7113C"/>
    <w:rsid w:val="00F7118F"/>
    <w:rsid w:val="00F712A5"/>
    <w:rsid w:val="00F715FB"/>
    <w:rsid w:val="00F7161A"/>
    <w:rsid w:val="00F717EA"/>
    <w:rsid w:val="00F71882"/>
    <w:rsid w:val="00F71943"/>
    <w:rsid w:val="00F719C9"/>
    <w:rsid w:val="00F71BB1"/>
    <w:rsid w:val="00F71C38"/>
    <w:rsid w:val="00F71D32"/>
    <w:rsid w:val="00F71E64"/>
    <w:rsid w:val="00F71E7E"/>
    <w:rsid w:val="00F71F2D"/>
    <w:rsid w:val="00F71FC2"/>
    <w:rsid w:val="00F726C0"/>
    <w:rsid w:val="00F72B89"/>
    <w:rsid w:val="00F72C22"/>
    <w:rsid w:val="00F72DC8"/>
    <w:rsid w:val="00F72F1D"/>
    <w:rsid w:val="00F73277"/>
    <w:rsid w:val="00F73330"/>
    <w:rsid w:val="00F7381F"/>
    <w:rsid w:val="00F742FE"/>
    <w:rsid w:val="00F74427"/>
    <w:rsid w:val="00F7480D"/>
    <w:rsid w:val="00F74B21"/>
    <w:rsid w:val="00F74BC8"/>
    <w:rsid w:val="00F7520F"/>
    <w:rsid w:val="00F756D4"/>
    <w:rsid w:val="00F75F2B"/>
    <w:rsid w:val="00F76562"/>
    <w:rsid w:val="00F765D2"/>
    <w:rsid w:val="00F76BDA"/>
    <w:rsid w:val="00F76D01"/>
    <w:rsid w:val="00F770BE"/>
    <w:rsid w:val="00F773E1"/>
    <w:rsid w:val="00F776DF"/>
    <w:rsid w:val="00F77EAA"/>
    <w:rsid w:val="00F806AC"/>
    <w:rsid w:val="00F807CA"/>
    <w:rsid w:val="00F808E9"/>
    <w:rsid w:val="00F80D68"/>
    <w:rsid w:val="00F80D79"/>
    <w:rsid w:val="00F8102E"/>
    <w:rsid w:val="00F81434"/>
    <w:rsid w:val="00F81457"/>
    <w:rsid w:val="00F81509"/>
    <w:rsid w:val="00F815A4"/>
    <w:rsid w:val="00F81671"/>
    <w:rsid w:val="00F81765"/>
    <w:rsid w:val="00F81814"/>
    <w:rsid w:val="00F81A9C"/>
    <w:rsid w:val="00F81B84"/>
    <w:rsid w:val="00F81CB7"/>
    <w:rsid w:val="00F81DCD"/>
    <w:rsid w:val="00F81E23"/>
    <w:rsid w:val="00F81F8D"/>
    <w:rsid w:val="00F81FC0"/>
    <w:rsid w:val="00F82192"/>
    <w:rsid w:val="00F821B5"/>
    <w:rsid w:val="00F821B7"/>
    <w:rsid w:val="00F822A0"/>
    <w:rsid w:val="00F825BB"/>
    <w:rsid w:val="00F82643"/>
    <w:rsid w:val="00F8269D"/>
    <w:rsid w:val="00F826E7"/>
    <w:rsid w:val="00F82BA1"/>
    <w:rsid w:val="00F82F93"/>
    <w:rsid w:val="00F834DC"/>
    <w:rsid w:val="00F835CA"/>
    <w:rsid w:val="00F83BAB"/>
    <w:rsid w:val="00F840B5"/>
    <w:rsid w:val="00F8419D"/>
    <w:rsid w:val="00F84D8D"/>
    <w:rsid w:val="00F84E62"/>
    <w:rsid w:val="00F84EA8"/>
    <w:rsid w:val="00F84EF1"/>
    <w:rsid w:val="00F8553A"/>
    <w:rsid w:val="00F858E4"/>
    <w:rsid w:val="00F859E6"/>
    <w:rsid w:val="00F85D02"/>
    <w:rsid w:val="00F861B8"/>
    <w:rsid w:val="00F8625C"/>
    <w:rsid w:val="00F864F0"/>
    <w:rsid w:val="00F86B80"/>
    <w:rsid w:val="00F86EDE"/>
    <w:rsid w:val="00F86F57"/>
    <w:rsid w:val="00F86F7B"/>
    <w:rsid w:val="00F875D2"/>
    <w:rsid w:val="00F8769A"/>
    <w:rsid w:val="00F8769C"/>
    <w:rsid w:val="00F876CC"/>
    <w:rsid w:val="00F876E5"/>
    <w:rsid w:val="00F87AA6"/>
    <w:rsid w:val="00F87F8A"/>
    <w:rsid w:val="00F90229"/>
    <w:rsid w:val="00F90345"/>
    <w:rsid w:val="00F9051C"/>
    <w:rsid w:val="00F90788"/>
    <w:rsid w:val="00F909DD"/>
    <w:rsid w:val="00F90C44"/>
    <w:rsid w:val="00F90C5C"/>
    <w:rsid w:val="00F90D7F"/>
    <w:rsid w:val="00F90DA1"/>
    <w:rsid w:val="00F91322"/>
    <w:rsid w:val="00F91A11"/>
    <w:rsid w:val="00F91A18"/>
    <w:rsid w:val="00F91F66"/>
    <w:rsid w:val="00F92955"/>
    <w:rsid w:val="00F92987"/>
    <w:rsid w:val="00F92996"/>
    <w:rsid w:val="00F92BE5"/>
    <w:rsid w:val="00F92E01"/>
    <w:rsid w:val="00F93288"/>
    <w:rsid w:val="00F93304"/>
    <w:rsid w:val="00F934D3"/>
    <w:rsid w:val="00F93733"/>
    <w:rsid w:val="00F937B7"/>
    <w:rsid w:val="00F939CB"/>
    <w:rsid w:val="00F94395"/>
    <w:rsid w:val="00F945E0"/>
    <w:rsid w:val="00F94691"/>
    <w:rsid w:val="00F94837"/>
    <w:rsid w:val="00F9484E"/>
    <w:rsid w:val="00F94BDC"/>
    <w:rsid w:val="00F954AB"/>
    <w:rsid w:val="00F95666"/>
    <w:rsid w:val="00F95689"/>
    <w:rsid w:val="00F956F3"/>
    <w:rsid w:val="00F95A4D"/>
    <w:rsid w:val="00F95C96"/>
    <w:rsid w:val="00F95D78"/>
    <w:rsid w:val="00F96289"/>
    <w:rsid w:val="00F9651A"/>
    <w:rsid w:val="00F96752"/>
    <w:rsid w:val="00F968F9"/>
    <w:rsid w:val="00F96AD5"/>
    <w:rsid w:val="00F96C3F"/>
    <w:rsid w:val="00F96E2C"/>
    <w:rsid w:val="00F97088"/>
    <w:rsid w:val="00F973FD"/>
    <w:rsid w:val="00F976C0"/>
    <w:rsid w:val="00F97836"/>
    <w:rsid w:val="00FA04D6"/>
    <w:rsid w:val="00FA04EF"/>
    <w:rsid w:val="00FA0795"/>
    <w:rsid w:val="00FA08C2"/>
    <w:rsid w:val="00FA0986"/>
    <w:rsid w:val="00FA0DA2"/>
    <w:rsid w:val="00FA0E2B"/>
    <w:rsid w:val="00FA104D"/>
    <w:rsid w:val="00FA113C"/>
    <w:rsid w:val="00FA120B"/>
    <w:rsid w:val="00FA162C"/>
    <w:rsid w:val="00FA17F0"/>
    <w:rsid w:val="00FA1933"/>
    <w:rsid w:val="00FA1B8D"/>
    <w:rsid w:val="00FA2708"/>
    <w:rsid w:val="00FA2727"/>
    <w:rsid w:val="00FA2771"/>
    <w:rsid w:val="00FA2A3D"/>
    <w:rsid w:val="00FA2B96"/>
    <w:rsid w:val="00FA2E23"/>
    <w:rsid w:val="00FA31E3"/>
    <w:rsid w:val="00FA35E8"/>
    <w:rsid w:val="00FA3A0A"/>
    <w:rsid w:val="00FA4329"/>
    <w:rsid w:val="00FA47DA"/>
    <w:rsid w:val="00FA4906"/>
    <w:rsid w:val="00FA4C39"/>
    <w:rsid w:val="00FA4F7A"/>
    <w:rsid w:val="00FA5078"/>
    <w:rsid w:val="00FA5244"/>
    <w:rsid w:val="00FA55DB"/>
    <w:rsid w:val="00FA583B"/>
    <w:rsid w:val="00FA624C"/>
    <w:rsid w:val="00FA6446"/>
    <w:rsid w:val="00FA6547"/>
    <w:rsid w:val="00FA657E"/>
    <w:rsid w:val="00FA67D1"/>
    <w:rsid w:val="00FA68D3"/>
    <w:rsid w:val="00FA6D4F"/>
    <w:rsid w:val="00FA6E35"/>
    <w:rsid w:val="00FA7474"/>
    <w:rsid w:val="00FA74C2"/>
    <w:rsid w:val="00FA78A6"/>
    <w:rsid w:val="00FA7C15"/>
    <w:rsid w:val="00FA7E3D"/>
    <w:rsid w:val="00FA7E56"/>
    <w:rsid w:val="00FA7EDE"/>
    <w:rsid w:val="00FB0085"/>
    <w:rsid w:val="00FB0447"/>
    <w:rsid w:val="00FB052C"/>
    <w:rsid w:val="00FB06D8"/>
    <w:rsid w:val="00FB07E8"/>
    <w:rsid w:val="00FB0C9E"/>
    <w:rsid w:val="00FB0F08"/>
    <w:rsid w:val="00FB0F10"/>
    <w:rsid w:val="00FB140B"/>
    <w:rsid w:val="00FB1859"/>
    <w:rsid w:val="00FB1935"/>
    <w:rsid w:val="00FB1A41"/>
    <w:rsid w:val="00FB1AE4"/>
    <w:rsid w:val="00FB1C06"/>
    <w:rsid w:val="00FB1C1E"/>
    <w:rsid w:val="00FB1D13"/>
    <w:rsid w:val="00FB22EF"/>
    <w:rsid w:val="00FB242F"/>
    <w:rsid w:val="00FB2508"/>
    <w:rsid w:val="00FB27B9"/>
    <w:rsid w:val="00FB27C1"/>
    <w:rsid w:val="00FB2BAD"/>
    <w:rsid w:val="00FB3151"/>
    <w:rsid w:val="00FB396E"/>
    <w:rsid w:val="00FB3ED3"/>
    <w:rsid w:val="00FB4279"/>
    <w:rsid w:val="00FB42AB"/>
    <w:rsid w:val="00FB45B7"/>
    <w:rsid w:val="00FB4942"/>
    <w:rsid w:val="00FB4967"/>
    <w:rsid w:val="00FB49AF"/>
    <w:rsid w:val="00FB4D53"/>
    <w:rsid w:val="00FB5182"/>
    <w:rsid w:val="00FB53E3"/>
    <w:rsid w:val="00FB566D"/>
    <w:rsid w:val="00FB5B40"/>
    <w:rsid w:val="00FB5D16"/>
    <w:rsid w:val="00FB5E9C"/>
    <w:rsid w:val="00FB5F51"/>
    <w:rsid w:val="00FB60DF"/>
    <w:rsid w:val="00FB6449"/>
    <w:rsid w:val="00FB6504"/>
    <w:rsid w:val="00FB6773"/>
    <w:rsid w:val="00FB69CF"/>
    <w:rsid w:val="00FB6B07"/>
    <w:rsid w:val="00FB6BA1"/>
    <w:rsid w:val="00FB6C90"/>
    <w:rsid w:val="00FB6CB2"/>
    <w:rsid w:val="00FB6D4D"/>
    <w:rsid w:val="00FB7222"/>
    <w:rsid w:val="00FB7396"/>
    <w:rsid w:val="00FB76B8"/>
    <w:rsid w:val="00FB77C5"/>
    <w:rsid w:val="00FB7934"/>
    <w:rsid w:val="00FB7B97"/>
    <w:rsid w:val="00FB7EF3"/>
    <w:rsid w:val="00FB7F6F"/>
    <w:rsid w:val="00FC0004"/>
    <w:rsid w:val="00FC0013"/>
    <w:rsid w:val="00FC00FE"/>
    <w:rsid w:val="00FC0193"/>
    <w:rsid w:val="00FC0D0E"/>
    <w:rsid w:val="00FC0DD5"/>
    <w:rsid w:val="00FC0E23"/>
    <w:rsid w:val="00FC13FD"/>
    <w:rsid w:val="00FC143F"/>
    <w:rsid w:val="00FC162E"/>
    <w:rsid w:val="00FC1B50"/>
    <w:rsid w:val="00FC1D70"/>
    <w:rsid w:val="00FC1E5C"/>
    <w:rsid w:val="00FC1E9F"/>
    <w:rsid w:val="00FC1EE3"/>
    <w:rsid w:val="00FC20E6"/>
    <w:rsid w:val="00FC242A"/>
    <w:rsid w:val="00FC2434"/>
    <w:rsid w:val="00FC2537"/>
    <w:rsid w:val="00FC2867"/>
    <w:rsid w:val="00FC2886"/>
    <w:rsid w:val="00FC29ED"/>
    <w:rsid w:val="00FC32CE"/>
    <w:rsid w:val="00FC32D5"/>
    <w:rsid w:val="00FC33E2"/>
    <w:rsid w:val="00FC3413"/>
    <w:rsid w:val="00FC34E1"/>
    <w:rsid w:val="00FC3E5D"/>
    <w:rsid w:val="00FC4058"/>
    <w:rsid w:val="00FC4181"/>
    <w:rsid w:val="00FC42E9"/>
    <w:rsid w:val="00FC4528"/>
    <w:rsid w:val="00FC48FE"/>
    <w:rsid w:val="00FC4D41"/>
    <w:rsid w:val="00FC4FC9"/>
    <w:rsid w:val="00FC52FB"/>
    <w:rsid w:val="00FC592E"/>
    <w:rsid w:val="00FC5937"/>
    <w:rsid w:val="00FC5FD2"/>
    <w:rsid w:val="00FC608D"/>
    <w:rsid w:val="00FC60A5"/>
    <w:rsid w:val="00FC617F"/>
    <w:rsid w:val="00FC6372"/>
    <w:rsid w:val="00FC63C2"/>
    <w:rsid w:val="00FC64B0"/>
    <w:rsid w:val="00FC64F6"/>
    <w:rsid w:val="00FC656F"/>
    <w:rsid w:val="00FC672F"/>
    <w:rsid w:val="00FC6C6D"/>
    <w:rsid w:val="00FC6C8E"/>
    <w:rsid w:val="00FC6CCF"/>
    <w:rsid w:val="00FC720C"/>
    <w:rsid w:val="00FC73EB"/>
    <w:rsid w:val="00FD01AF"/>
    <w:rsid w:val="00FD0BB7"/>
    <w:rsid w:val="00FD0CD2"/>
    <w:rsid w:val="00FD0E43"/>
    <w:rsid w:val="00FD0F39"/>
    <w:rsid w:val="00FD1555"/>
    <w:rsid w:val="00FD15B5"/>
    <w:rsid w:val="00FD1856"/>
    <w:rsid w:val="00FD1BD1"/>
    <w:rsid w:val="00FD1EA3"/>
    <w:rsid w:val="00FD1FBF"/>
    <w:rsid w:val="00FD2054"/>
    <w:rsid w:val="00FD20F4"/>
    <w:rsid w:val="00FD21B0"/>
    <w:rsid w:val="00FD2236"/>
    <w:rsid w:val="00FD22F7"/>
    <w:rsid w:val="00FD24E4"/>
    <w:rsid w:val="00FD2504"/>
    <w:rsid w:val="00FD2617"/>
    <w:rsid w:val="00FD275C"/>
    <w:rsid w:val="00FD2778"/>
    <w:rsid w:val="00FD2B0D"/>
    <w:rsid w:val="00FD2ED7"/>
    <w:rsid w:val="00FD3303"/>
    <w:rsid w:val="00FD34F9"/>
    <w:rsid w:val="00FD35E7"/>
    <w:rsid w:val="00FD3605"/>
    <w:rsid w:val="00FD38DE"/>
    <w:rsid w:val="00FD39E2"/>
    <w:rsid w:val="00FD3B83"/>
    <w:rsid w:val="00FD3D49"/>
    <w:rsid w:val="00FD3ECC"/>
    <w:rsid w:val="00FD4063"/>
    <w:rsid w:val="00FD4291"/>
    <w:rsid w:val="00FD4786"/>
    <w:rsid w:val="00FD4954"/>
    <w:rsid w:val="00FD4E68"/>
    <w:rsid w:val="00FD4EB0"/>
    <w:rsid w:val="00FD4F58"/>
    <w:rsid w:val="00FD4FAA"/>
    <w:rsid w:val="00FD5054"/>
    <w:rsid w:val="00FD5093"/>
    <w:rsid w:val="00FD55BE"/>
    <w:rsid w:val="00FD5709"/>
    <w:rsid w:val="00FD5732"/>
    <w:rsid w:val="00FD591D"/>
    <w:rsid w:val="00FD5E6B"/>
    <w:rsid w:val="00FD5FB0"/>
    <w:rsid w:val="00FD604E"/>
    <w:rsid w:val="00FD60B3"/>
    <w:rsid w:val="00FD61DA"/>
    <w:rsid w:val="00FD6381"/>
    <w:rsid w:val="00FD6503"/>
    <w:rsid w:val="00FD6584"/>
    <w:rsid w:val="00FD65A8"/>
    <w:rsid w:val="00FD6833"/>
    <w:rsid w:val="00FD6CE6"/>
    <w:rsid w:val="00FD6EEB"/>
    <w:rsid w:val="00FD6F5F"/>
    <w:rsid w:val="00FD6F78"/>
    <w:rsid w:val="00FD7445"/>
    <w:rsid w:val="00FD7AF4"/>
    <w:rsid w:val="00FD7B19"/>
    <w:rsid w:val="00FD7FD1"/>
    <w:rsid w:val="00FE00A5"/>
    <w:rsid w:val="00FE00B6"/>
    <w:rsid w:val="00FE00BC"/>
    <w:rsid w:val="00FE03D6"/>
    <w:rsid w:val="00FE04B8"/>
    <w:rsid w:val="00FE0523"/>
    <w:rsid w:val="00FE1077"/>
    <w:rsid w:val="00FE1136"/>
    <w:rsid w:val="00FE12BF"/>
    <w:rsid w:val="00FE1773"/>
    <w:rsid w:val="00FE1813"/>
    <w:rsid w:val="00FE1AEA"/>
    <w:rsid w:val="00FE1F1C"/>
    <w:rsid w:val="00FE21BD"/>
    <w:rsid w:val="00FE2839"/>
    <w:rsid w:val="00FE2AD3"/>
    <w:rsid w:val="00FE2BDA"/>
    <w:rsid w:val="00FE313D"/>
    <w:rsid w:val="00FE315A"/>
    <w:rsid w:val="00FE32E0"/>
    <w:rsid w:val="00FE35A4"/>
    <w:rsid w:val="00FE39B7"/>
    <w:rsid w:val="00FE3A18"/>
    <w:rsid w:val="00FE3E10"/>
    <w:rsid w:val="00FE4123"/>
    <w:rsid w:val="00FE413C"/>
    <w:rsid w:val="00FE4734"/>
    <w:rsid w:val="00FE486D"/>
    <w:rsid w:val="00FE4A75"/>
    <w:rsid w:val="00FE4DE0"/>
    <w:rsid w:val="00FE4DF5"/>
    <w:rsid w:val="00FE4E3A"/>
    <w:rsid w:val="00FE5281"/>
    <w:rsid w:val="00FE52E1"/>
    <w:rsid w:val="00FE549E"/>
    <w:rsid w:val="00FE5668"/>
    <w:rsid w:val="00FE5A05"/>
    <w:rsid w:val="00FE5B78"/>
    <w:rsid w:val="00FE5D14"/>
    <w:rsid w:val="00FE5F4A"/>
    <w:rsid w:val="00FE6003"/>
    <w:rsid w:val="00FE6183"/>
    <w:rsid w:val="00FE619E"/>
    <w:rsid w:val="00FE6462"/>
    <w:rsid w:val="00FE6A92"/>
    <w:rsid w:val="00FE6B9A"/>
    <w:rsid w:val="00FE6FB2"/>
    <w:rsid w:val="00FE7026"/>
    <w:rsid w:val="00FE738E"/>
    <w:rsid w:val="00FE7614"/>
    <w:rsid w:val="00FE76B0"/>
    <w:rsid w:val="00FE7B92"/>
    <w:rsid w:val="00FF0004"/>
    <w:rsid w:val="00FF0264"/>
    <w:rsid w:val="00FF037E"/>
    <w:rsid w:val="00FF04A0"/>
    <w:rsid w:val="00FF082C"/>
    <w:rsid w:val="00FF0A08"/>
    <w:rsid w:val="00FF0BD3"/>
    <w:rsid w:val="00FF0FD8"/>
    <w:rsid w:val="00FF100D"/>
    <w:rsid w:val="00FF1015"/>
    <w:rsid w:val="00FF1171"/>
    <w:rsid w:val="00FF1807"/>
    <w:rsid w:val="00FF184D"/>
    <w:rsid w:val="00FF1E82"/>
    <w:rsid w:val="00FF1ECE"/>
    <w:rsid w:val="00FF1F20"/>
    <w:rsid w:val="00FF20A2"/>
    <w:rsid w:val="00FF20BC"/>
    <w:rsid w:val="00FF2247"/>
    <w:rsid w:val="00FF2284"/>
    <w:rsid w:val="00FF231A"/>
    <w:rsid w:val="00FF24A7"/>
    <w:rsid w:val="00FF26E3"/>
    <w:rsid w:val="00FF28C7"/>
    <w:rsid w:val="00FF2953"/>
    <w:rsid w:val="00FF30F1"/>
    <w:rsid w:val="00FF3130"/>
    <w:rsid w:val="00FF313B"/>
    <w:rsid w:val="00FF3150"/>
    <w:rsid w:val="00FF31F7"/>
    <w:rsid w:val="00FF359D"/>
    <w:rsid w:val="00FF3C3C"/>
    <w:rsid w:val="00FF3DF5"/>
    <w:rsid w:val="00FF3F26"/>
    <w:rsid w:val="00FF3F55"/>
    <w:rsid w:val="00FF4044"/>
    <w:rsid w:val="00FF43F0"/>
    <w:rsid w:val="00FF4B3F"/>
    <w:rsid w:val="00FF4D84"/>
    <w:rsid w:val="00FF524E"/>
    <w:rsid w:val="00FF52B6"/>
    <w:rsid w:val="00FF562A"/>
    <w:rsid w:val="00FF57D9"/>
    <w:rsid w:val="00FF585E"/>
    <w:rsid w:val="00FF5975"/>
    <w:rsid w:val="00FF5B6B"/>
    <w:rsid w:val="00FF5C2A"/>
    <w:rsid w:val="00FF5EEB"/>
    <w:rsid w:val="00FF6037"/>
    <w:rsid w:val="00FF6664"/>
    <w:rsid w:val="00FF6832"/>
    <w:rsid w:val="00FF6A9D"/>
    <w:rsid w:val="00FF6BB9"/>
    <w:rsid w:val="00FF6DE6"/>
    <w:rsid w:val="00FF6F78"/>
    <w:rsid w:val="00FF6FBA"/>
    <w:rsid w:val="00FF72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1BEE5398"/>
  <w15:docId w15:val="{E15034B2-1450-411F-AA24-B4BD4F981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40"/>
      <w:jc w:val="both"/>
    </w:pPr>
    <w:rPr>
      <w:rFonts w:ascii="Courier New" w:hAnsi="Courier New"/>
      <w:sz w:val="24"/>
    </w:rPr>
  </w:style>
  <w:style w:type="paragraph" w:styleId="Heading1">
    <w:name w:val="heading 1"/>
    <w:aliases w:val="Heading 1 Char Char Char Char Char Char Char Char Char Char Char Char Char Char"/>
    <w:basedOn w:val="Normal"/>
    <w:next w:val="Text1"/>
    <w:link w:val="Heading1Char1"/>
    <w:qFormat/>
    <w:pPr>
      <w:keepNext/>
      <w:numPr>
        <w:numId w:val="1"/>
      </w:numPr>
      <w:spacing w:before="240"/>
      <w:outlineLvl w:val="0"/>
    </w:pPr>
    <w:rPr>
      <w:b/>
      <w:smallCaps/>
    </w:rPr>
  </w:style>
  <w:style w:type="paragraph" w:styleId="Heading2">
    <w:name w:val="heading 2"/>
    <w:basedOn w:val="Normal"/>
    <w:next w:val="Text2"/>
    <w:qFormat/>
    <w:pPr>
      <w:keepNext/>
      <w:numPr>
        <w:ilvl w:val="1"/>
        <w:numId w:val="1"/>
      </w:numPr>
      <w:outlineLvl w:val="1"/>
    </w:pPr>
    <w:rPr>
      <w:b/>
    </w:rPr>
  </w:style>
  <w:style w:type="paragraph" w:styleId="Heading3">
    <w:name w:val="heading 3"/>
    <w:basedOn w:val="Normal"/>
    <w:next w:val="Text3"/>
    <w:link w:val="Heading3Char"/>
    <w:qFormat/>
    <w:pPr>
      <w:keepNext/>
      <w:numPr>
        <w:ilvl w:val="2"/>
        <w:numId w:val="1"/>
      </w:numPr>
      <w:outlineLvl w:val="2"/>
    </w:pPr>
    <w:rPr>
      <w:i/>
    </w:rPr>
  </w:style>
  <w:style w:type="paragraph" w:styleId="Heading4">
    <w:name w:val="heading 4"/>
    <w:basedOn w:val="Normal"/>
    <w:next w:val="Text4"/>
    <w:qFormat/>
    <w:pPr>
      <w:keepNext/>
      <w:numPr>
        <w:ilvl w:val="3"/>
        <w:numId w:val="1"/>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link w:val="ZnakZnak"/>
    <w:uiPriority w:val="99"/>
    <w:semiHidden/>
    <w:unhideWhenUsed/>
  </w:style>
  <w:style w:type="paragraph" w:customStyle="1" w:styleId="Text1">
    <w:name w:val="Text 1"/>
    <w:basedOn w:val="Normal"/>
    <w:link w:val="Text1Char"/>
    <w:pPr>
      <w:ind w:left="482"/>
    </w:pPr>
  </w:style>
  <w:style w:type="paragraph" w:customStyle="1" w:styleId="Text2">
    <w:name w:val="Text 2"/>
    <w:basedOn w:val="Normal"/>
    <w:link w:val="Text2Char1"/>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Enclosures"/>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42"/>
      </w:tabs>
      <w:spacing w:before="480" w:after="0"/>
      <w:ind w:left="1792" w:hanging="1792"/>
      <w:jc w:val="left"/>
    </w:pPr>
  </w:style>
  <w:style w:type="paragraph" w:customStyle="1" w:styleId="Participants">
    <w:name w:val="Participants"/>
    <w:basedOn w:val="Normal"/>
    <w:next w:val="Copies"/>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pPr>
      <w:tabs>
        <w:tab w:val="left" w:pos="2512"/>
        <w:tab w:val="left" w:pos="2762"/>
        <w:tab w:val="left" w:pos="5642"/>
        <w:tab w:val="left" w:pos="6362"/>
        <w:tab w:val="left" w:pos="6720"/>
      </w:tabs>
      <w:spacing w:before="480" w:after="0"/>
      <w:ind w:left="1792" w:hanging="1792"/>
      <w:jc w:val="left"/>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styleId="EndnoteText">
    <w:name w:val="endnote text"/>
    <w:basedOn w:val="Normal"/>
    <w:link w:val="EndnoteTextChar"/>
    <w:uiPriority w:val="99"/>
    <w:semiHidden/>
    <w:rPr>
      <w:sz w:val="20"/>
    </w:rPr>
  </w:style>
  <w:style w:type="paragraph" w:styleId="EnvelopeAddress">
    <w:name w:val="envelope address"/>
    <w:basedOn w:val="Normal"/>
    <w:pPr>
      <w:framePr w:w="7920" w:h="1980" w:hRule="exact" w:hSpace="180" w:wrap="auto" w:hAnchor="page" w:xAlign="center" w:yAlign="bottom"/>
      <w:spacing w:after="0"/>
    </w:pPr>
    <w:rPr>
      <w:rFonts w:ascii="Times New Roman" w:hAnsi="Times New Roman"/>
    </w:rPr>
  </w:style>
  <w:style w:type="paragraph" w:styleId="EnvelopeReturn">
    <w:name w:val="envelope return"/>
    <w:basedOn w:val="Normal"/>
    <w:pPr>
      <w:spacing w:after="0"/>
    </w:pPr>
    <w:rPr>
      <w:rFonts w:ascii="Times New Roman" w:hAnsi="Times New Roman"/>
      <w:sz w:val="20"/>
    </w:rPr>
  </w:style>
  <w:style w:type="paragraph" w:styleId="Footer">
    <w:name w:val="footer"/>
    <w:basedOn w:val="Normal"/>
    <w:link w:val="FooterChar"/>
    <w:pPr>
      <w:spacing w:after="0"/>
      <w:ind w:right="-567"/>
      <w:jc w:val="left"/>
    </w:pPr>
    <w:rPr>
      <w:rFonts w:ascii="Arial" w:hAnsi="Arial"/>
      <w:sz w:val="16"/>
    </w:rPr>
  </w:style>
  <w:style w:type="paragraph" w:styleId="FootnoteText">
    <w:name w:val="footnote text"/>
    <w:aliases w:val="Footnote Text Char,Footnote Text Char1 Char,Footnote Text Char Char Char,Fußnotentext Char Char1 Char Char,Fußnotentext Char1 Char1 Char Char Char,Fußnotentext Char Char Char Char Char Char Char1,Footnote Text Char1,Footnote Text Char Char"/>
    <w:basedOn w:val="Normal"/>
    <w:link w:val="FootnoteTextChar2"/>
    <w:uiPriority w:val="99"/>
    <w:qFormat/>
    <w:pPr>
      <w:ind w:left="357" w:hanging="357"/>
    </w:pPr>
    <w:rPr>
      <w:sz w:val="20"/>
    </w:r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link w:val="ListChar"/>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link w:val="ListBulletChar1"/>
    <w:pPr>
      <w:numPr>
        <w:numId w:val="2"/>
      </w:numPr>
    </w:pPr>
  </w:style>
  <w:style w:type="paragraph" w:styleId="ListBullet2">
    <w:name w:val="List Bullet 2"/>
    <w:basedOn w:val="Text2"/>
    <w:uiPriority w:val="99"/>
    <w:pPr>
      <w:numPr>
        <w:numId w:val="4"/>
      </w:numPr>
      <w:tabs>
        <w:tab w:val="clear" w:pos="2160"/>
      </w:tabs>
    </w:pPr>
  </w:style>
  <w:style w:type="paragraph" w:styleId="ListBullet3">
    <w:name w:val="List Bullet 3"/>
    <w:basedOn w:val="Text3"/>
    <w:pPr>
      <w:numPr>
        <w:numId w:val="5"/>
      </w:numPr>
      <w:tabs>
        <w:tab w:val="clear" w:pos="2302"/>
      </w:tabs>
    </w:pPr>
  </w:style>
  <w:style w:type="paragraph" w:styleId="ListBullet4">
    <w:name w:val="List Bullet 4"/>
    <w:basedOn w:val="Text4"/>
    <w:pPr>
      <w:numPr>
        <w:numId w:val="6"/>
      </w:numPr>
    </w:pPr>
  </w:style>
  <w:style w:type="paragraph" w:styleId="ListBullet5">
    <w:name w:val="List Bullet 5"/>
    <w:basedOn w:val="Normal"/>
    <w:autoRedefine/>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rsid w:val="000A64E1"/>
    <w:pPr>
      <w:numPr>
        <w:numId w:val="11"/>
      </w:numPr>
    </w:pPr>
    <w:rPr>
      <w:rFonts w:ascii="Times New Roman" w:hAnsi="Times New Roman"/>
    </w:rPr>
  </w:style>
  <w:style w:type="paragraph" w:styleId="ListNumber2">
    <w:name w:val="List Number 2"/>
    <w:basedOn w:val="Text2"/>
    <w:pPr>
      <w:numPr>
        <w:numId w:val="13"/>
      </w:numPr>
      <w:tabs>
        <w:tab w:val="clear" w:pos="2160"/>
      </w:tabs>
    </w:pPr>
  </w:style>
  <w:style w:type="paragraph" w:styleId="ListNumber3">
    <w:name w:val="List Number 3"/>
    <w:basedOn w:val="Text3"/>
    <w:pPr>
      <w:numPr>
        <w:numId w:val="14"/>
      </w:numPr>
      <w:tabs>
        <w:tab w:val="clear" w:pos="2302"/>
      </w:tabs>
    </w:pPr>
  </w:style>
  <w:style w:type="paragraph" w:styleId="ListNumber4">
    <w:name w:val="List Number 4"/>
    <w:basedOn w:val="Text4"/>
    <w:pPr>
      <w:numPr>
        <w:numId w:val="15"/>
      </w:numPr>
    </w:pPr>
  </w:style>
  <w:style w:type="paragraph" w:styleId="ListNumber5">
    <w:name w:val="List Number 5"/>
    <w:basedOn w:val="Normal"/>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link w:val="NumPar1Char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link w:val="PlainTextChar"/>
    <w:uiPriority w:val="99"/>
    <w:rPr>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paragraph" w:customStyle="1" w:styleId="ListBullet1">
    <w:name w:val="List Bullet 1"/>
    <w:basedOn w:val="Text1"/>
    <w:pPr>
      <w:numPr>
        <w:numId w:val="3"/>
      </w:numPr>
    </w:pPr>
  </w:style>
  <w:style w:type="paragraph" w:customStyle="1" w:styleId="ListDash">
    <w:name w:val="List Dash"/>
    <w:basedOn w:val="Normal"/>
    <w:link w:val="ListDashChar"/>
    <w:pPr>
      <w:numPr>
        <w:numId w:val="18"/>
      </w:numPr>
    </w:pPr>
  </w:style>
  <w:style w:type="paragraph" w:customStyle="1" w:styleId="ListDash1">
    <w:name w:val="List Dash 1"/>
    <w:basedOn w:val="Text1"/>
    <w:pPr>
      <w:numPr>
        <w:numId w:val="7"/>
      </w:numPr>
    </w:pPr>
  </w:style>
  <w:style w:type="paragraph" w:customStyle="1" w:styleId="ListDash2">
    <w:name w:val="List Dash 2"/>
    <w:basedOn w:val="Text2"/>
    <w:pPr>
      <w:numPr>
        <w:numId w:val="8"/>
      </w:numPr>
      <w:tabs>
        <w:tab w:val="clear" w:pos="2160"/>
      </w:tabs>
    </w:pPr>
  </w:style>
  <w:style w:type="paragraph" w:customStyle="1" w:styleId="ListDash3">
    <w:name w:val="List Dash 3"/>
    <w:basedOn w:val="Text3"/>
    <w:pPr>
      <w:numPr>
        <w:numId w:val="9"/>
      </w:numPr>
      <w:tabs>
        <w:tab w:val="clear" w:pos="2302"/>
      </w:tabs>
    </w:pPr>
  </w:style>
  <w:style w:type="paragraph" w:customStyle="1" w:styleId="ListDash4">
    <w:name w:val="List Dash 4"/>
    <w:basedOn w:val="Text4"/>
    <w:pPr>
      <w:numPr>
        <w:numId w:val="10"/>
      </w:numPr>
    </w:pPr>
  </w:style>
  <w:style w:type="paragraph" w:customStyle="1" w:styleId="ListNumberLevel2">
    <w:name w:val="List Number (Level 2)"/>
    <w:basedOn w:val="Normal"/>
    <w:pPr>
      <w:numPr>
        <w:ilvl w:val="1"/>
        <w:numId w:val="11"/>
      </w:numPr>
    </w:pPr>
  </w:style>
  <w:style w:type="paragraph" w:customStyle="1" w:styleId="ListNumberLevel3">
    <w:name w:val="List Number (Level 3)"/>
    <w:basedOn w:val="Normal"/>
    <w:pPr>
      <w:numPr>
        <w:ilvl w:val="2"/>
        <w:numId w:val="11"/>
      </w:numPr>
    </w:pPr>
  </w:style>
  <w:style w:type="paragraph" w:customStyle="1" w:styleId="ListNumberLevel4">
    <w:name w:val="List Number (Level 4)"/>
    <w:basedOn w:val="Normal"/>
    <w:pPr>
      <w:numPr>
        <w:ilvl w:val="3"/>
        <w:numId w:val="11"/>
      </w:numPr>
    </w:pPr>
  </w:style>
  <w:style w:type="paragraph" w:customStyle="1" w:styleId="ListNumber1">
    <w:name w:val="List Number 1"/>
    <w:basedOn w:val="Text1"/>
    <w:pPr>
      <w:numPr>
        <w:numId w:val="12"/>
      </w:numPr>
    </w:pPr>
  </w:style>
  <w:style w:type="paragraph" w:customStyle="1" w:styleId="ListNumber1Level2">
    <w:name w:val="List Number 1 (Level 2)"/>
    <w:basedOn w:val="Text1"/>
    <w:pPr>
      <w:numPr>
        <w:ilvl w:val="1"/>
        <w:numId w:val="12"/>
      </w:numPr>
    </w:pPr>
  </w:style>
  <w:style w:type="paragraph" w:customStyle="1" w:styleId="ListNumber1Level3">
    <w:name w:val="List Number 1 (Level 3)"/>
    <w:basedOn w:val="Text1"/>
    <w:pPr>
      <w:numPr>
        <w:ilvl w:val="2"/>
        <w:numId w:val="12"/>
      </w:numPr>
    </w:pPr>
  </w:style>
  <w:style w:type="paragraph" w:customStyle="1" w:styleId="ListNumber1Level4">
    <w:name w:val="List Number 1 (Level 4)"/>
    <w:basedOn w:val="Text1"/>
    <w:pPr>
      <w:numPr>
        <w:ilvl w:val="3"/>
        <w:numId w:val="12"/>
      </w:numPr>
    </w:pPr>
  </w:style>
  <w:style w:type="paragraph" w:customStyle="1" w:styleId="ListNumber2Level2">
    <w:name w:val="List Number 2 (Level 2)"/>
    <w:basedOn w:val="Text2"/>
    <w:pPr>
      <w:numPr>
        <w:ilvl w:val="1"/>
        <w:numId w:val="13"/>
      </w:numPr>
      <w:tabs>
        <w:tab w:val="clear" w:pos="2160"/>
      </w:tabs>
    </w:pPr>
  </w:style>
  <w:style w:type="paragraph" w:customStyle="1" w:styleId="ListNumber2Level3">
    <w:name w:val="List Number 2 (Level 3)"/>
    <w:basedOn w:val="Text2"/>
    <w:pPr>
      <w:numPr>
        <w:ilvl w:val="2"/>
        <w:numId w:val="13"/>
      </w:numPr>
      <w:tabs>
        <w:tab w:val="clear" w:pos="2160"/>
      </w:tabs>
    </w:pPr>
  </w:style>
  <w:style w:type="paragraph" w:customStyle="1" w:styleId="ListNumber2Level4">
    <w:name w:val="List Number 2 (Level 4)"/>
    <w:basedOn w:val="Text2"/>
    <w:pPr>
      <w:numPr>
        <w:ilvl w:val="3"/>
        <w:numId w:val="13"/>
      </w:numPr>
      <w:tabs>
        <w:tab w:val="clear" w:pos="2160"/>
      </w:tabs>
    </w:pPr>
  </w:style>
  <w:style w:type="paragraph" w:customStyle="1" w:styleId="ListNumber3Level2">
    <w:name w:val="List Number 3 (Level 2)"/>
    <w:basedOn w:val="Text3"/>
    <w:pPr>
      <w:numPr>
        <w:ilvl w:val="1"/>
        <w:numId w:val="14"/>
      </w:numPr>
      <w:tabs>
        <w:tab w:val="clear" w:pos="2302"/>
      </w:tabs>
    </w:pPr>
  </w:style>
  <w:style w:type="paragraph" w:customStyle="1" w:styleId="ListNumber3Level3">
    <w:name w:val="List Number 3 (Level 3)"/>
    <w:basedOn w:val="Text3"/>
    <w:pPr>
      <w:numPr>
        <w:ilvl w:val="2"/>
        <w:numId w:val="14"/>
      </w:numPr>
      <w:tabs>
        <w:tab w:val="clear" w:pos="2302"/>
      </w:tabs>
    </w:pPr>
  </w:style>
  <w:style w:type="paragraph" w:customStyle="1" w:styleId="ListNumber3Level4">
    <w:name w:val="List Number 3 (Level 4)"/>
    <w:basedOn w:val="Text3"/>
    <w:pPr>
      <w:numPr>
        <w:ilvl w:val="3"/>
        <w:numId w:val="14"/>
      </w:numPr>
      <w:tabs>
        <w:tab w:val="clear" w:pos="2302"/>
      </w:tabs>
    </w:pPr>
  </w:style>
  <w:style w:type="paragraph" w:customStyle="1" w:styleId="ListNumber4Level2">
    <w:name w:val="List Number 4 (Level 2)"/>
    <w:basedOn w:val="Text4"/>
    <w:pPr>
      <w:numPr>
        <w:ilvl w:val="1"/>
        <w:numId w:val="15"/>
      </w:numPr>
    </w:pPr>
  </w:style>
  <w:style w:type="paragraph" w:customStyle="1" w:styleId="ListNumber4Level3">
    <w:name w:val="List Number 4 (Level 3)"/>
    <w:basedOn w:val="Text4"/>
    <w:pPr>
      <w:numPr>
        <w:ilvl w:val="2"/>
        <w:numId w:val="15"/>
      </w:numPr>
    </w:pPr>
  </w:style>
  <w:style w:type="paragraph" w:customStyle="1" w:styleId="ListNumber4Level4">
    <w:name w:val="List Number 4 (Level 4)"/>
    <w:basedOn w:val="Text4"/>
    <w:pPr>
      <w:numPr>
        <w:ilvl w:val="3"/>
        <w:numId w:val="15"/>
      </w:numPr>
    </w:pPr>
  </w:style>
  <w:style w:type="paragraph" w:styleId="TOCHeading">
    <w:name w:val="TOC Heading"/>
    <w:basedOn w:val="Normal"/>
    <w:next w:val="Normal"/>
    <w:qFormat/>
    <w:pPr>
      <w:keepNext/>
      <w:spacing w:before="240"/>
      <w:jc w:val="center"/>
    </w:pPr>
    <w:rPr>
      <w:b/>
    </w:rPr>
  </w:style>
  <w:style w:type="paragraph" w:customStyle="1" w:styleId="ATHeading1">
    <w:name w:val="AT Heading 1"/>
    <w:basedOn w:val="Normal"/>
    <w:next w:val="Normal"/>
    <w:pPr>
      <w:keepNext/>
      <w:keepLines/>
      <w:numPr>
        <w:numId w:val="16"/>
      </w:numPr>
      <w:spacing w:after="140"/>
      <w:jc w:val="left"/>
      <w:outlineLvl w:val="0"/>
    </w:pPr>
    <w:rPr>
      <w:rFonts w:ascii="Times New Roman" w:hAnsi="Times New Roman"/>
      <w:b/>
      <w:noProof/>
      <w:sz w:val="28"/>
    </w:rPr>
  </w:style>
  <w:style w:type="paragraph" w:customStyle="1" w:styleId="ZCom">
    <w:name w:val="Z_Com"/>
    <w:basedOn w:val="Normal"/>
    <w:next w:val="ZDGName"/>
    <w:uiPriority w:val="99"/>
    <w:pPr>
      <w:spacing w:after="0"/>
      <w:ind w:right="85"/>
    </w:pPr>
    <w:rPr>
      <w:rFonts w:ascii="Arial" w:hAnsi="Arial"/>
    </w:rPr>
  </w:style>
  <w:style w:type="paragraph" w:customStyle="1" w:styleId="ZDGName">
    <w:name w:val="Z_DGName"/>
    <w:basedOn w:val="Normal"/>
    <w:pPr>
      <w:spacing w:after="0"/>
      <w:ind w:right="85"/>
    </w:pPr>
    <w:rPr>
      <w:rFonts w:ascii="Arial" w:hAnsi="Arial"/>
      <w:sz w:val="16"/>
    </w:rPr>
  </w:style>
  <w:style w:type="paragraph" w:customStyle="1" w:styleId="H4">
    <w:name w:val="H4"/>
    <w:basedOn w:val="Normal"/>
    <w:next w:val="Normal"/>
    <w:pPr>
      <w:keepNext/>
      <w:widowControl w:val="0"/>
      <w:spacing w:before="100" w:after="100"/>
      <w:jc w:val="left"/>
      <w:outlineLvl w:val="4"/>
    </w:pPr>
    <w:rPr>
      <w:rFonts w:ascii="Times New Roman" w:hAnsi="Times New Roman"/>
      <w:b/>
      <w:snapToGrid w:val="0"/>
      <w:lang w:eastAsia="en-US"/>
    </w:rPr>
  </w:style>
  <w:style w:type="character" w:customStyle="1" w:styleId="HideTWBExt">
    <w:name w:val="HideTWBExt"/>
    <w:rPr>
      <w:noProof/>
      <w:vanish/>
      <w:color w:val="808080"/>
    </w:rPr>
  </w:style>
  <w:style w:type="paragraph" w:customStyle="1" w:styleId="Action">
    <w:name w:val="Action"/>
    <w:basedOn w:val="Normal"/>
    <w:pPr>
      <w:widowControl w:val="0"/>
      <w:tabs>
        <w:tab w:val="left" w:pos="357"/>
      </w:tabs>
      <w:ind w:left="357" w:hanging="357"/>
      <w:jc w:val="left"/>
    </w:pPr>
    <w:rPr>
      <w:rFonts w:ascii="Times New Roman" w:hAnsi="Times New Roman"/>
    </w:rPr>
  </w:style>
  <w:style w:type="paragraph" w:customStyle="1" w:styleId="ATHeading3">
    <w:name w:val="AT Heading 3"/>
    <w:basedOn w:val="Normal"/>
    <w:next w:val="Normal"/>
    <w:pPr>
      <w:keepNext/>
      <w:keepLines/>
      <w:spacing w:before="120" w:after="120"/>
      <w:jc w:val="left"/>
      <w:outlineLvl w:val="2"/>
    </w:pPr>
    <w:rPr>
      <w:rFonts w:ascii="Times New Roman" w:hAnsi="Times New Roman"/>
      <w:b/>
      <w:noProof/>
    </w:rPr>
  </w:style>
  <w:style w:type="character" w:customStyle="1" w:styleId="DefaultMargins">
    <w:name w:val="DefaultMargins"/>
    <w:rPr>
      <w:rFonts w:ascii="Courier New" w:hAnsi="Courier New"/>
      <w:noProof w:val="0"/>
      <w:sz w:val="20"/>
      <w:lang w:val="fr-FR"/>
    </w:rPr>
  </w:style>
  <w:style w:type="paragraph" w:customStyle="1" w:styleId="Initial">
    <w:name w:val="Initial"/>
    <w:link w:val="InitialChar"/>
    <w:pPr>
      <w:tabs>
        <w:tab w:val="left" w:pos="-720"/>
      </w:tabs>
      <w:suppressAutoHyphens/>
      <w:jc w:val="both"/>
    </w:pPr>
    <w:rPr>
      <w:spacing w:val="-3"/>
      <w:sz w:val="24"/>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Pr>
      <w:vertAlign w:val="superscript"/>
    </w:rPr>
  </w:style>
  <w:style w:type="paragraph" w:customStyle="1" w:styleId="H3">
    <w:name w:val="H3"/>
    <w:basedOn w:val="Normal"/>
    <w:next w:val="Normal"/>
    <w:pPr>
      <w:keepNext/>
      <w:spacing w:before="100" w:after="100"/>
      <w:jc w:val="left"/>
      <w:outlineLvl w:val="3"/>
    </w:pPr>
    <w:rPr>
      <w:rFonts w:ascii="Times New Roman" w:hAnsi="Times New Roman"/>
      <w:b/>
      <w:snapToGrid w:val="0"/>
      <w:sz w:val="28"/>
      <w:lang w:eastAsia="en-US"/>
    </w:rPr>
  </w:style>
  <w:style w:type="paragraph" w:customStyle="1" w:styleId="Rfrencesproposition">
    <w:name w:val="Références proposition"/>
    <w:basedOn w:val="Titreobjet"/>
    <w:next w:val="Normal"/>
    <w:pPr>
      <w:spacing w:after="480"/>
    </w:pPr>
  </w:style>
  <w:style w:type="paragraph" w:customStyle="1" w:styleId="Titreobjet">
    <w:name w:val="Titre objet"/>
    <w:basedOn w:val="Normal"/>
    <w:next w:val="Normal"/>
    <w:pPr>
      <w:widowControl w:val="0"/>
      <w:spacing w:after="0"/>
      <w:ind w:left="1418"/>
      <w:jc w:val="left"/>
    </w:pPr>
    <w:rPr>
      <w:rFonts w:ascii="Times New Roman" w:hAnsi="Times New Roman"/>
      <w:snapToGrid w:val="0"/>
      <w:lang w:eastAsia="en-US"/>
    </w:rPr>
  </w:style>
  <w:style w:type="character" w:styleId="Hyperlink">
    <w:name w:val="Hyperlink"/>
    <w:aliases w:val="Char1"/>
    <w:rPr>
      <w:color w:val="0000FF"/>
      <w:u w:val="single"/>
    </w:rPr>
  </w:style>
  <w:style w:type="character" w:styleId="Emphasis">
    <w:name w:val="Emphasis"/>
    <w:uiPriority w:val="20"/>
    <w:qFormat/>
    <w:rPr>
      <w:i/>
    </w:rPr>
  </w:style>
  <w:style w:type="character" w:customStyle="1" w:styleId="Added">
    <w:name w:val="Added"/>
    <w:rPr>
      <w:b/>
      <w:i/>
    </w:rPr>
  </w:style>
  <w:style w:type="paragraph" w:customStyle="1" w:styleId="Normal12">
    <w:name w:val="Normal 12"/>
    <w:basedOn w:val="Normal"/>
    <w:link w:val="Normal12Char"/>
    <w:rsid w:val="0027701F"/>
    <w:pPr>
      <w:tabs>
        <w:tab w:val="left" w:pos="-720"/>
      </w:tabs>
    </w:pPr>
    <w:rPr>
      <w:rFonts w:ascii="Times New Roman" w:hAnsi="Times New Roman"/>
      <w:noProof/>
    </w:rPr>
  </w:style>
  <w:style w:type="paragraph" w:customStyle="1" w:styleId="5Normal">
    <w:name w:val="5 Normal"/>
    <w:link w:val="5NormalChar"/>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rPr>
  </w:style>
  <w:style w:type="paragraph" w:customStyle="1" w:styleId="Dput">
    <w:name w:val="Député"/>
    <w:basedOn w:val="Titreobjet"/>
    <w:pPr>
      <w:spacing w:after="240"/>
    </w:pPr>
  </w:style>
  <w:style w:type="paragraph" w:customStyle="1" w:styleId="Commissionparlementaire">
    <w:name w:val="Commission parlementaire"/>
    <w:basedOn w:val="Titreobjet"/>
    <w:next w:val="Normal"/>
    <w:pPr>
      <w:spacing w:after="480"/>
    </w:pPr>
  </w:style>
  <w:style w:type="character" w:styleId="FollowedHyperlink">
    <w:name w:val="FollowedHyperlink"/>
    <w:rPr>
      <w:color w:val="800080"/>
      <w:u w:val="single"/>
    </w:rPr>
  </w:style>
  <w:style w:type="paragraph" w:customStyle="1" w:styleId="DefinitionList">
    <w:name w:val="Definition List"/>
    <w:basedOn w:val="Normal"/>
    <w:next w:val="Normal"/>
    <w:pPr>
      <w:spacing w:after="0"/>
      <w:ind w:left="360"/>
      <w:jc w:val="left"/>
    </w:pPr>
    <w:rPr>
      <w:rFonts w:ascii="Times New Roman" w:hAnsi="Times New Roman"/>
      <w:snapToGrid w:val="0"/>
      <w:lang w:eastAsia="en-US"/>
    </w:rPr>
  </w:style>
  <w:style w:type="paragraph" w:customStyle="1" w:styleId="Visa">
    <w:name w:val="Visa"/>
    <w:basedOn w:val="Normal"/>
    <w:pPr>
      <w:widowControl w:val="0"/>
      <w:tabs>
        <w:tab w:val="left" w:pos="357"/>
      </w:tabs>
      <w:ind w:left="357" w:hanging="357"/>
      <w:jc w:val="left"/>
    </w:pPr>
    <w:rPr>
      <w:rFonts w:ascii="Times New Roman" w:hAnsi="Times New Roman"/>
      <w:snapToGrid w:val="0"/>
    </w:rPr>
  </w:style>
  <w:style w:type="paragraph" w:customStyle="1" w:styleId="PagereglementairetextePR">
    <w:name w:val="Page reglementaire texte PR"/>
    <w:basedOn w:val="Normal"/>
    <w:pPr>
      <w:widowControl w:val="0"/>
      <w:jc w:val="left"/>
    </w:pPr>
    <w:rPr>
      <w:rFonts w:ascii="Times New Roman" w:hAnsi="Times New Roman"/>
      <w:snapToGrid w:val="0"/>
      <w:lang w:eastAsia="en-US"/>
    </w:rPr>
  </w:style>
  <w:style w:type="paragraph" w:customStyle="1" w:styleId="H2">
    <w:name w:val="H2"/>
    <w:basedOn w:val="Normal"/>
    <w:next w:val="Normal"/>
    <w:pPr>
      <w:keepNext/>
      <w:spacing w:before="100" w:after="100"/>
      <w:jc w:val="left"/>
      <w:outlineLvl w:val="2"/>
    </w:pPr>
    <w:rPr>
      <w:rFonts w:ascii="Times New Roman" w:hAnsi="Times New Roman"/>
      <w:b/>
      <w:snapToGrid w:val="0"/>
      <w:sz w:val="36"/>
      <w:lang w:eastAsia="en-US"/>
    </w:rPr>
  </w:style>
  <w:style w:type="paragraph" w:customStyle="1" w:styleId="Rfrenceinstitutionelle">
    <w:name w:val="Référence institutionelle"/>
    <w:basedOn w:val="Normal"/>
    <w:next w:val="Normal"/>
    <w:pPr>
      <w:ind w:left="5103"/>
      <w:jc w:val="left"/>
    </w:pPr>
    <w:rPr>
      <w:rFonts w:ascii="Times New Roman" w:hAnsi="Times New Roman"/>
    </w:rPr>
  </w:style>
  <w:style w:type="character" w:styleId="CommentReference">
    <w:name w:val="annotation reference"/>
    <w:rPr>
      <w:sz w:val="16"/>
    </w:rPr>
  </w:style>
  <w:style w:type="paragraph" w:customStyle="1" w:styleId="Tiret1">
    <w:name w:val="Tiret 1"/>
    <w:basedOn w:val="Normal"/>
    <w:pPr>
      <w:spacing w:before="120" w:after="120"/>
      <w:ind w:left="1418" w:hanging="567"/>
    </w:pPr>
    <w:rPr>
      <w:rFonts w:ascii="Times New Roman" w:hAnsi="Times New Roman"/>
    </w:rPr>
  </w:style>
  <w:style w:type="character" w:styleId="Strong">
    <w:name w:val="Strong"/>
    <w:uiPriority w:val="22"/>
    <w:qFormat/>
    <w:rPr>
      <w:b/>
    </w:rPr>
  </w:style>
  <w:style w:type="character" w:customStyle="1" w:styleId="Deleted">
    <w:name w:val="Deleted"/>
    <w:rPr>
      <w:b/>
      <w:i/>
    </w:rPr>
  </w:style>
  <w:style w:type="character" w:customStyle="1" w:styleId="HideTWBInt">
    <w:name w:val="HideTWBInt"/>
    <w:rsid w:val="00671028"/>
    <w:rPr>
      <w:vanish/>
      <w:color w:val="808080"/>
    </w:rPr>
  </w:style>
  <w:style w:type="paragraph" w:styleId="NormalWeb">
    <w:name w:val="Normal (Web)"/>
    <w:aliases w:val=" webb,webb"/>
    <w:basedOn w:val="Normal"/>
    <w:link w:val="NormalWebChar1"/>
    <w:uiPriority w:val="99"/>
    <w:rsid w:val="00863DF7"/>
    <w:pPr>
      <w:spacing w:before="100" w:beforeAutospacing="1" w:after="100" w:afterAutospacing="1"/>
      <w:jc w:val="left"/>
    </w:pPr>
    <w:rPr>
      <w:rFonts w:ascii="Times New Roman" w:hAnsi="Times New Roman"/>
      <w:szCs w:val="24"/>
    </w:rPr>
  </w:style>
  <w:style w:type="character" w:customStyle="1" w:styleId="ListDashChar">
    <w:name w:val="List Dash Char"/>
    <w:link w:val="ListDash"/>
    <w:rsid w:val="0008216A"/>
    <w:rPr>
      <w:rFonts w:ascii="Courier New" w:hAnsi="Courier New"/>
      <w:sz w:val="24"/>
    </w:rPr>
  </w:style>
  <w:style w:type="character" w:customStyle="1" w:styleId="exergue">
    <w:name w:val="exergue"/>
    <w:basedOn w:val="DefaultParagraphFont"/>
    <w:rsid w:val="005E526A"/>
  </w:style>
  <w:style w:type="paragraph" w:customStyle="1" w:styleId="textmain">
    <w:name w:val="textmain"/>
    <w:basedOn w:val="Normal"/>
    <w:rsid w:val="005E2CA4"/>
    <w:pPr>
      <w:spacing w:before="100" w:beforeAutospacing="1" w:after="100" w:afterAutospacing="1"/>
      <w:jc w:val="left"/>
    </w:pPr>
    <w:rPr>
      <w:rFonts w:ascii="Times New Roman" w:hAnsi="Times New Roman"/>
      <w:szCs w:val="24"/>
      <w:lang w:eastAsia="ko-KR"/>
    </w:rPr>
  </w:style>
  <w:style w:type="paragraph" w:customStyle="1" w:styleId="Normal12Tab">
    <w:name w:val="Normal12Tab"/>
    <w:basedOn w:val="Normal"/>
    <w:rsid w:val="00AA6DD4"/>
    <w:pPr>
      <w:widowControl w:val="0"/>
      <w:tabs>
        <w:tab w:val="left" w:pos="357"/>
      </w:tabs>
      <w:jc w:val="left"/>
    </w:pPr>
    <w:rPr>
      <w:rFonts w:ascii="Times New Roman" w:hAnsi="Times New Roman"/>
      <w:lang w:eastAsia="en-US"/>
    </w:rPr>
  </w:style>
  <w:style w:type="paragraph" w:customStyle="1" w:styleId="PageHeading">
    <w:name w:val="PageHeading"/>
    <w:basedOn w:val="Normal"/>
    <w:rsid w:val="00A52A26"/>
    <w:pPr>
      <w:keepNext/>
      <w:widowControl w:val="0"/>
      <w:spacing w:before="240"/>
      <w:jc w:val="center"/>
    </w:pPr>
    <w:rPr>
      <w:rFonts w:ascii="Arial" w:hAnsi="Arial"/>
      <w:b/>
    </w:rPr>
  </w:style>
  <w:style w:type="paragraph" w:customStyle="1" w:styleId="Normal12Bold">
    <w:name w:val="Normal12Bold"/>
    <w:basedOn w:val="Normal"/>
    <w:rsid w:val="00A52A26"/>
    <w:pPr>
      <w:widowControl w:val="0"/>
      <w:jc w:val="left"/>
    </w:pPr>
    <w:rPr>
      <w:rFonts w:ascii="Times New Roman" w:hAnsi="Times New Roman"/>
      <w:b/>
    </w:rPr>
  </w:style>
  <w:style w:type="paragraph" w:customStyle="1" w:styleId="Normal1">
    <w:name w:val="Normal1"/>
    <w:link w:val="NORMALChar"/>
    <w:rsid w:val="00A52A26"/>
    <w:rPr>
      <w:lang w:eastAsia="en-US"/>
    </w:rPr>
  </w:style>
  <w:style w:type="character" w:customStyle="1" w:styleId="titretable">
    <w:name w:val="titretable"/>
    <w:basedOn w:val="DefaultParagraphFont"/>
    <w:rsid w:val="00776DA5"/>
  </w:style>
  <w:style w:type="paragraph" w:customStyle="1" w:styleId="Normal12Hanging">
    <w:name w:val="Normal12Hanging"/>
    <w:basedOn w:val="Normal"/>
    <w:link w:val="Normal12HangingChar"/>
    <w:rsid w:val="00776DA5"/>
    <w:pPr>
      <w:widowControl w:val="0"/>
      <w:ind w:left="357" w:hanging="357"/>
      <w:jc w:val="left"/>
    </w:pPr>
    <w:rPr>
      <w:rFonts w:ascii="Times New Roman" w:hAnsi="Times New Roman"/>
    </w:rPr>
  </w:style>
  <w:style w:type="paragraph" w:customStyle="1" w:styleId="Normal120">
    <w:name w:val="Normal12"/>
    <w:basedOn w:val="Normal"/>
    <w:link w:val="Normal12Char0"/>
    <w:rsid w:val="0087007B"/>
    <w:pPr>
      <w:widowControl w:val="0"/>
      <w:jc w:val="left"/>
    </w:pPr>
    <w:rPr>
      <w:rFonts w:ascii="Times New Roman" w:hAnsi="Times New Roman"/>
      <w:szCs w:val="24"/>
    </w:rPr>
  </w:style>
  <w:style w:type="table" w:styleId="TableGrid">
    <w:name w:val="Table Grid"/>
    <w:basedOn w:val="TableNormal"/>
    <w:rsid w:val="0087007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B39D1"/>
  </w:style>
  <w:style w:type="paragraph" w:customStyle="1" w:styleId="Typedudocument">
    <w:name w:val="Type du document"/>
    <w:basedOn w:val="Normal"/>
    <w:next w:val="Normal"/>
    <w:rsid w:val="00ED3B96"/>
    <w:pPr>
      <w:spacing w:before="360" w:after="0"/>
      <w:jc w:val="center"/>
    </w:pPr>
    <w:rPr>
      <w:rFonts w:ascii="Times New Roman" w:hAnsi="Times New Roman"/>
      <w:b/>
      <w:snapToGrid w:val="0"/>
      <w:lang w:eastAsia="en-US"/>
    </w:rPr>
  </w:style>
  <w:style w:type="character" w:customStyle="1" w:styleId="Normal12Char">
    <w:name w:val="Normal 12 Char"/>
    <w:link w:val="Normal12"/>
    <w:rsid w:val="0027701F"/>
    <w:rPr>
      <w:noProof/>
      <w:sz w:val="24"/>
      <w:lang w:val="fr-FR" w:eastAsia="en-GB" w:bidi="ar-SA"/>
    </w:rPr>
  </w:style>
  <w:style w:type="character" w:customStyle="1" w:styleId="msoins0">
    <w:name w:val="msoins"/>
    <w:rsid w:val="005513E0"/>
    <w:rPr>
      <w:color w:val="008080"/>
      <w:u w:val="single"/>
    </w:rPr>
  </w:style>
  <w:style w:type="paragraph" w:customStyle="1" w:styleId="NumPar1Char">
    <w:name w:val="NumPar 1 Char"/>
    <w:basedOn w:val="Normal"/>
    <w:next w:val="Normal"/>
    <w:link w:val="NumPar1CharChar"/>
    <w:rsid w:val="003F62ED"/>
    <w:pPr>
      <w:numPr>
        <w:numId w:val="17"/>
      </w:numPr>
      <w:tabs>
        <w:tab w:val="num" w:pos="1134"/>
      </w:tabs>
      <w:spacing w:before="120" w:after="120"/>
      <w:ind w:left="1134"/>
    </w:pPr>
    <w:rPr>
      <w:szCs w:val="24"/>
    </w:rPr>
  </w:style>
  <w:style w:type="character" w:customStyle="1" w:styleId="NumPar1CharChar">
    <w:name w:val="NumPar 1 Char Char"/>
    <w:link w:val="NumPar1Char"/>
    <w:rsid w:val="003F62ED"/>
    <w:rPr>
      <w:rFonts w:ascii="Courier New" w:hAnsi="Courier New"/>
      <w:sz w:val="24"/>
      <w:szCs w:val="24"/>
    </w:rPr>
  </w:style>
  <w:style w:type="paragraph" w:customStyle="1" w:styleId="Contact">
    <w:name w:val="Contact"/>
    <w:basedOn w:val="Normal"/>
    <w:next w:val="Enclosures"/>
    <w:rsid w:val="00FA6446"/>
    <w:pPr>
      <w:spacing w:before="480" w:after="0"/>
      <w:ind w:left="567" w:hanging="567"/>
      <w:jc w:val="left"/>
    </w:pPr>
    <w:rPr>
      <w:rFonts w:ascii="Times New Roman" w:hAnsi="Times New Roman"/>
      <w:lang w:eastAsia="en-US"/>
    </w:rPr>
  </w:style>
  <w:style w:type="paragraph" w:customStyle="1" w:styleId="NormalBold">
    <w:name w:val="NormalBold"/>
    <w:basedOn w:val="Normal"/>
    <w:link w:val="NormalBoldChar"/>
    <w:rsid w:val="00960559"/>
    <w:pPr>
      <w:widowControl w:val="0"/>
      <w:spacing w:after="0"/>
      <w:jc w:val="left"/>
    </w:pPr>
    <w:rPr>
      <w:rFonts w:ascii="Times New Roman" w:hAnsi="Times New Roman"/>
      <w:b/>
    </w:rPr>
  </w:style>
  <w:style w:type="character" w:customStyle="1" w:styleId="NormalBoldChar">
    <w:name w:val="NormalBold Char"/>
    <w:link w:val="NormalBold"/>
    <w:rsid w:val="001D670F"/>
    <w:rPr>
      <w:b/>
      <w:sz w:val="24"/>
      <w:lang w:val="fr-FR" w:eastAsia="en-GB" w:bidi="ar-SA"/>
    </w:rPr>
  </w:style>
  <w:style w:type="character" w:customStyle="1" w:styleId="subtitletable">
    <w:name w:val="subtitletable"/>
    <w:basedOn w:val="DefaultParagraphFont"/>
    <w:rsid w:val="00A66005"/>
  </w:style>
  <w:style w:type="character" w:customStyle="1" w:styleId="midtitletable">
    <w:name w:val="midtitletable"/>
    <w:basedOn w:val="DefaultParagraphFont"/>
    <w:rsid w:val="00031CA2"/>
  </w:style>
  <w:style w:type="paragraph" w:styleId="BalloonText">
    <w:name w:val="Balloon Text"/>
    <w:basedOn w:val="Normal"/>
    <w:semiHidden/>
    <w:rsid w:val="004D3FDF"/>
    <w:rPr>
      <w:rFonts w:ascii="Tahoma" w:hAnsi="Tahoma" w:cs="Tahoma"/>
      <w:sz w:val="16"/>
      <w:szCs w:val="16"/>
    </w:rPr>
  </w:style>
  <w:style w:type="character" w:customStyle="1" w:styleId="NORMALChar">
    <w:name w:val="NORMAL Char"/>
    <w:link w:val="Normal1"/>
    <w:rsid w:val="001F57FF"/>
    <w:rPr>
      <w:lang w:val="fr-FR" w:eastAsia="en-US" w:bidi="ar-SA"/>
    </w:rPr>
  </w:style>
  <w:style w:type="paragraph" w:customStyle="1" w:styleId="Olang">
    <w:name w:val="Olang"/>
    <w:basedOn w:val="Normal"/>
    <w:rsid w:val="00CD3544"/>
    <w:pPr>
      <w:widowControl w:val="0"/>
      <w:spacing w:before="240"/>
      <w:jc w:val="right"/>
    </w:pPr>
    <w:rPr>
      <w:rFonts w:ascii="Times New Roman" w:hAnsi="Times New Roman"/>
    </w:rPr>
  </w:style>
  <w:style w:type="character" w:customStyle="1" w:styleId="NormalWebChar1">
    <w:name w:val="Normal (Web) Char1"/>
    <w:aliases w:val=" webb Char,webb Char1"/>
    <w:link w:val="NormalWeb"/>
    <w:rsid w:val="00CD3544"/>
    <w:rPr>
      <w:sz w:val="24"/>
      <w:szCs w:val="24"/>
      <w:lang w:val="fr-FR" w:eastAsia="en-GB" w:bidi="ar-SA"/>
    </w:rPr>
  </w:style>
  <w:style w:type="character" w:customStyle="1" w:styleId="italic">
    <w:name w:val="italic"/>
    <w:basedOn w:val="DefaultParagraphFont"/>
    <w:rsid w:val="006334FA"/>
  </w:style>
  <w:style w:type="character" w:customStyle="1" w:styleId="italic1">
    <w:name w:val="italic1"/>
    <w:rsid w:val="006334FA"/>
    <w:rPr>
      <w:i/>
      <w:iCs/>
    </w:rPr>
  </w:style>
  <w:style w:type="paragraph" w:customStyle="1" w:styleId="text">
    <w:name w:val="text"/>
    <w:basedOn w:val="Normal"/>
    <w:rsid w:val="006334FA"/>
    <w:pPr>
      <w:spacing w:before="100" w:beforeAutospacing="1" w:after="100" w:afterAutospacing="1"/>
      <w:jc w:val="left"/>
    </w:pPr>
    <w:rPr>
      <w:rFonts w:ascii="Arial" w:hAnsi="Arial" w:cs="Arial"/>
      <w:color w:val="000080"/>
      <w:szCs w:val="24"/>
    </w:rPr>
  </w:style>
  <w:style w:type="paragraph" w:customStyle="1" w:styleId="ManualNumPar1">
    <w:name w:val="Manual NumPar 1"/>
    <w:basedOn w:val="Normal"/>
    <w:next w:val="Normal"/>
    <w:rsid w:val="00C629C6"/>
    <w:pPr>
      <w:spacing w:before="120" w:after="120"/>
      <w:ind w:left="850" w:hanging="850"/>
    </w:pPr>
    <w:rPr>
      <w:rFonts w:ascii="Times New Roman" w:hAnsi="Times New Roman"/>
    </w:rPr>
  </w:style>
  <w:style w:type="character" w:customStyle="1" w:styleId="contents">
    <w:name w:val="contents"/>
    <w:basedOn w:val="DefaultParagraphFont"/>
    <w:rsid w:val="004F3B17"/>
  </w:style>
  <w:style w:type="paragraph" w:customStyle="1" w:styleId="CharChar2CharCharCharCharCharCharCharCharCharChar">
    <w:name w:val="Char Char2 Char Char Char Char Char Char Char Char Char Char"/>
    <w:basedOn w:val="Normal"/>
    <w:rsid w:val="00887CAB"/>
    <w:pPr>
      <w:spacing w:after="160" w:line="240" w:lineRule="exact"/>
      <w:jc w:val="left"/>
    </w:pPr>
    <w:rPr>
      <w:rFonts w:ascii="Tahoma" w:hAnsi="Tahoma"/>
      <w:sz w:val="20"/>
      <w:lang w:eastAsia="en-US"/>
    </w:rPr>
  </w:style>
  <w:style w:type="character" w:customStyle="1" w:styleId="defaultmargins0">
    <w:name w:val="defaultmargins"/>
    <w:rsid w:val="00ED1686"/>
    <w:rPr>
      <w:rFonts w:ascii="Courier New" w:hAnsi="Courier New" w:cs="Courier New" w:hint="default"/>
    </w:rPr>
  </w:style>
  <w:style w:type="paragraph" w:customStyle="1" w:styleId="Cover12">
    <w:name w:val="Cover12"/>
    <w:basedOn w:val="Normal"/>
    <w:rsid w:val="00B72965"/>
    <w:pPr>
      <w:widowControl w:val="0"/>
      <w:ind w:left="1418"/>
      <w:jc w:val="left"/>
    </w:pPr>
    <w:rPr>
      <w:rFonts w:ascii="Times New Roman" w:hAnsi="Times New Roman"/>
    </w:rPr>
  </w:style>
  <w:style w:type="paragraph" w:customStyle="1" w:styleId="CharChar1">
    <w:name w:val="Char Char1"/>
    <w:basedOn w:val="Normal"/>
    <w:rsid w:val="009E2FF2"/>
    <w:pPr>
      <w:spacing w:after="160" w:line="240" w:lineRule="exact"/>
      <w:jc w:val="left"/>
    </w:pPr>
    <w:rPr>
      <w:rFonts w:ascii="Tahoma" w:hAnsi="Tahoma"/>
      <w:sz w:val="20"/>
      <w:lang w:eastAsia="en-US"/>
    </w:rPr>
  </w:style>
  <w:style w:type="paragraph" w:customStyle="1" w:styleId="normal12hanging0">
    <w:name w:val="normal12hanging"/>
    <w:basedOn w:val="Normal"/>
    <w:rsid w:val="00E709A0"/>
    <w:pPr>
      <w:ind w:left="357" w:hanging="357"/>
      <w:jc w:val="left"/>
    </w:pPr>
    <w:rPr>
      <w:rFonts w:ascii="Times New Roman" w:hAnsi="Times New Roman"/>
      <w:szCs w:val="24"/>
      <w:lang w:eastAsia="en-US"/>
    </w:rPr>
  </w:style>
  <w:style w:type="paragraph" w:customStyle="1" w:styleId="CharCharChar">
    <w:name w:val="Char Char Char"/>
    <w:basedOn w:val="Normal"/>
    <w:next w:val="Normal"/>
    <w:rsid w:val="00E709A0"/>
    <w:pPr>
      <w:spacing w:after="160" w:line="240" w:lineRule="exact"/>
      <w:jc w:val="left"/>
    </w:pPr>
    <w:rPr>
      <w:rFonts w:ascii="Tahoma" w:hAnsi="Tahoma"/>
      <w:lang w:eastAsia="en-US"/>
    </w:rPr>
  </w:style>
  <w:style w:type="paragraph" w:customStyle="1" w:styleId="CharCharChar0">
    <w:name w:val="Char Char Char"/>
    <w:basedOn w:val="Normal"/>
    <w:uiPriority w:val="99"/>
    <w:rsid w:val="0092510C"/>
    <w:pPr>
      <w:spacing w:after="160" w:line="240" w:lineRule="exact"/>
      <w:jc w:val="left"/>
    </w:pPr>
    <w:rPr>
      <w:rFonts w:ascii="Tahoma" w:hAnsi="Tahoma"/>
      <w:sz w:val="20"/>
      <w:lang w:eastAsia="en-US"/>
    </w:rPr>
  </w:style>
  <w:style w:type="character" w:customStyle="1" w:styleId="Normal12Char0">
    <w:name w:val="Normal12 Char"/>
    <w:link w:val="Normal120"/>
    <w:rsid w:val="008D0782"/>
    <w:rPr>
      <w:sz w:val="24"/>
      <w:szCs w:val="24"/>
      <w:lang w:val="fr-FR" w:eastAsia="en-GB" w:bidi="ar-SA"/>
    </w:rPr>
  </w:style>
  <w:style w:type="paragraph" w:customStyle="1" w:styleId="CoverNormalRC">
    <w:name w:val="CoverNormalRC"/>
    <w:basedOn w:val="Normal"/>
    <w:rsid w:val="00502387"/>
    <w:pPr>
      <w:widowControl w:val="0"/>
      <w:tabs>
        <w:tab w:val="left" w:pos="1701"/>
      </w:tabs>
      <w:spacing w:after="0"/>
      <w:ind w:left="1418"/>
      <w:jc w:val="left"/>
    </w:pPr>
    <w:rPr>
      <w:rFonts w:ascii="Times New Roman" w:hAnsi="Times New Roman"/>
    </w:rPr>
  </w:style>
  <w:style w:type="paragraph" w:customStyle="1" w:styleId="CharCarCarChar">
    <w:name w:val="Char Car Car Char"/>
    <w:basedOn w:val="Normal"/>
    <w:next w:val="Normal"/>
    <w:rsid w:val="0028727C"/>
    <w:pPr>
      <w:spacing w:after="160" w:line="240" w:lineRule="exact"/>
      <w:jc w:val="left"/>
    </w:pPr>
    <w:rPr>
      <w:rFonts w:ascii="Tahoma" w:hAnsi="Tahoma" w:cs="Tahoma"/>
      <w:szCs w:val="24"/>
      <w:lang w:eastAsia="en-US"/>
    </w:rPr>
  </w:style>
  <w:style w:type="paragraph" w:customStyle="1" w:styleId="Char1">
    <w:name w:val="Char1"/>
    <w:basedOn w:val="Normal"/>
    <w:rsid w:val="00F47B73"/>
    <w:pPr>
      <w:spacing w:after="160" w:line="240" w:lineRule="exact"/>
      <w:jc w:val="left"/>
    </w:pPr>
    <w:rPr>
      <w:rFonts w:ascii="Tahoma" w:hAnsi="Tahoma"/>
      <w:sz w:val="20"/>
      <w:lang w:eastAsia="en-US"/>
    </w:rPr>
  </w:style>
  <w:style w:type="paragraph" w:customStyle="1" w:styleId="Char">
    <w:name w:val="Char"/>
    <w:basedOn w:val="Normal"/>
    <w:rsid w:val="00124A7A"/>
    <w:pPr>
      <w:spacing w:after="160" w:line="240" w:lineRule="exact"/>
      <w:jc w:val="left"/>
    </w:pPr>
    <w:rPr>
      <w:rFonts w:ascii="Tahoma" w:hAnsi="Tahoma"/>
      <w:sz w:val="20"/>
      <w:lang w:eastAsia="en-US"/>
    </w:rPr>
  </w:style>
  <w:style w:type="character" w:customStyle="1" w:styleId="bold">
    <w:name w:val="bold"/>
    <w:basedOn w:val="DefaultParagraphFont"/>
    <w:rsid w:val="005B5CB2"/>
  </w:style>
  <w:style w:type="paragraph" w:customStyle="1" w:styleId="CoverNormal">
    <w:name w:val="CoverNormal"/>
    <w:basedOn w:val="Normal"/>
    <w:rsid w:val="00EA16CF"/>
    <w:pPr>
      <w:widowControl w:val="0"/>
      <w:spacing w:after="0"/>
      <w:ind w:left="1418"/>
      <w:jc w:val="left"/>
    </w:pPr>
    <w:rPr>
      <w:rFonts w:ascii="Times New Roman" w:hAnsi="Times New Roman"/>
    </w:rPr>
  </w:style>
  <w:style w:type="paragraph" w:styleId="CommentSubject">
    <w:name w:val="annotation subject"/>
    <w:aliases w:val=" Char Char Char Char Char"/>
    <w:basedOn w:val="CommentText"/>
    <w:next w:val="CommentText"/>
    <w:semiHidden/>
    <w:rsid w:val="00EA16CF"/>
    <w:pPr>
      <w:spacing w:before="120" w:after="120"/>
    </w:pPr>
    <w:rPr>
      <w:rFonts w:ascii="Times New Roman" w:hAnsi="Times New Roman"/>
      <w:b/>
      <w:bCs/>
      <w:snapToGrid w:val="0"/>
    </w:rPr>
  </w:style>
  <w:style w:type="character" w:customStyle="1" w:styleId="ListBulletChar1">
    <w:name w:val="List Bullet Char1"/>
    <w:link w:val="ListBullet"/>
    <w:rsid w:val="00EA16CF"/>
    <w:rPr>
      <w:rFonts w:ascii="Courier New" w:hAnsi="Courier New"/>
      <w:sz w:val="24"/>
    </w:rPr>
  </w:style>
  <w:style w:type="character" w:customStyle="1" w:styleId="contents1">
    <w:name w:val="contents1"/>
    <w:rsid w:val="00EA16CF"/>
    <w:rPr>
      <w:rFonts w:ascii="Arial" w:hAnsi="Arial" w:cs="Arial" w:hint="default"/>
      <w:b w:val="0"/>
      <w:bCs w:val="0"/>
      <w:color w:val="666666"/>
      <w:sz w:val="18"/>
      <w:szCs w:val="18"/>
    </w:rPr>
  </w:style>
  <w:style w:type="paragraph" w:customStyle="1" w:styleId="CharChar1Char">
    <w:name w:val="Char Char1 Char"/>
    <w:basedOn w:val="Normal"/>
    <w:rsid w:val="00476BB5"/>
    <w:pPr>
      <w:spacing w:after="160" w:line="240" w:lineRule="exact"/>
      <w:jc w:val="left"/>
    </w:pPr>
    <w:rPr>
      <w:rFonts w:ascii="Tahoma" w:hAnsi="Tahoma"/>
      <w:sz w:val="20"/>
      <w:lang w:eastAsia="en-US"/>
    </w:rPr>
  </w:style>
  <w:style w:type="character" w:customStyle="1" w:styleId="FootnoteTextChar2">
    <w:name w:val="Footnote Text Char2"/>
    <w:aliases w:val="Footnote Text Char Char1,Footnote Text Char1 Char Char,Footnote Text Char Char Char Char,Fußnotentext Char Char1 Char Char Char,Fußnotentext Char1 Char1 Char Char Char Char,Fußnotentext Char Char Char Char Char Char Char1 Char"/>
    <w:link w:val="FootnoteText"/>
    <w:rsid w:val="00103DE9"/>
    <w:rPr>
      <w:rFonts w:ascii="Courier New" w:hAnsi="Courier New"/>
      <w:lang w:val="fr-FR" w:eastAsia="en-GB" w:bidi="ar-SA"/>
    </w:rPr>
  </w:style>
  <w:style w:type="paragraph" w:customStyle="1" w:styleId="CharChar2CharCharCharCharCharCharChar">
    <w:name w:val="Char Char2 Char Char Char Char Char Char Char"/>
    <w:basedOn w:val="Normal"/>
    <w:rsid w:val="00FE32E0"/>
    <w:pPr>
      <w:spacing w:after="160" w:line="240" w:lineRule="exact"/>
      <w:jc w:val="left"/>
    </w:pPr>
    <w:rPr>
      <w:rFonts w:ascii="Tahoma" w:hAnsi="Tahoma"/>
      <w:sz w:val="20"/>
      <w:lang w:eastAsia="en-US"/>
    </w:rPr>
  </w:style>
  <w:style w:type="character" w:customStyle="1" w:styleId="Text1Char">
    <w:name w:val="Text 1 Char"/>
    <w:link w:val="Text1"/>
    <w:rsid w:val="001B76B5"/>
    <w:rPr>
      <w:rFonts w:ascii="Courier New" w:hAnsi="Courier New"/>
      <w:sz w:val="24"/>
      <w:lang w:val="fr-FR" w:eastAsia="en-GB" w:bidi="ar-SA"/>
    </w:rPr>
  </w:style>
  <w:style w:type="character" w:customStyle="1" w:styleId="bold1">
    <w:name w:val="bold1"/>
    <w:rsid w:val="00236008"/>
    <w:rPr>
      <w:b/>
      <w:bCs/>
    </w:rPr>
  </w:style>
  <w:style w:type="character" w:customStyle="1" w:styleId="ListChar">
    <w:name w:val="List Char"/>
    <w:link w:val="List"/>
    <w:rsid w:val="009E216E"/>
    <w:rPr>
      <w:rFonts w:ascii="Courier New" w:hAnsi="Courier New"/>
      <w:sz w:val="24"/>
      <w:lang w:val="fr-FR" w:eastAsia="en-GB" w:bidi="ar-SA"/>
    </w:rPr>
  </w:style>
  <w:style w:type="character" w:customStyle="1" w:styleId="sup1">
    <w:name w:val="sup1"/>
    <w:rsid w:val="009E216E"/>
    <w:rPr>
      <w:sz w:val="19"/>
      <w:szCs w:val="19"/>
      <w:vertAlign w:val="superscript"/>
    </w:rPr>
  </w:style>
  <w:style w:type="character" w:customStyle="1" w:styleId="Heading1Char1">
    <w:name w:val="Heading 1 Char1"/>
    <w:aliases w:val="Heading 1 Char Char Char Char Char Char Char Char Char Char Char Char Char Char Char"/>
    <w:link w:val="Heading1"/>
    <w:rsid w:val="009E216E"/>
    <w:rPr>
      <w:rFonts w:ascii="Courier New" w:hAnsi="Courier New"/>
      <w:b/>
      <w:smallCaps/>
      <w:sz w:val="24"/>
    </w:rPr>
  </w:style>
  <w:style w:type="paragraph" w:customStyle="1" w:styleId="Statut">
    <w:name w:val="Statut"/>
    <w:basedOn w:val="Normal"/>
    <w:next w:val="Normal"/>
    <w:rsid w:val="00FE35A4"/>
    <w:pPr>
      <w:spacing w:before="360" w:after="0"/>
      <w:jc w:val="center"/>
    </w:pPr>
    <w:rPr>
      <w:rFonts w:ascii="Times New Roman" w:hAnsi="Times New Roman"/>
      <w:lang w:eastAsia="en-US"/>
    </w:rPr>
  </w:style>
  <w:style w:type="paragraph" w:customStyle="1" w:styleId="CharCharCharCharCharCharCharCharChar">
    <w:name w:val="Char Char Char Char Char Char Char Char Char"/>
    <w:aliases w:val=" Char Char Char Char Char Char Char Char Char Char Char Char"/>
    <w:basedOn w:val="Normal"/>
    <w:next w:val="Normal"/>
    <w:rsid w:val="00FE35A4"/>
    <w:pPr>
      <w:spacing w:after="160" w:line="240" w:lineRule="exact"/>
      <w:jc w:val="left"/>
    </w:pPr>
    <w:rPr>
      <w:rFonts w:ascii="Tahoma" w:hAnsi="Tahoma"/>
      <w:lang w:eastAsia="en-US"/>
    </w:rPr>
  </w:style>
  <w:style w:type="character" w:customStyle="1" w:styleId="Marker">
    <w:name w:val="Marker"/>
    <w:rsid w:val="00FE35A4"/>
    <w:rPr>
      <w:color w:val="0000FF"/>
      <w:lang w:val="fr-FR"/>
    </w:rPr>
  </w:style>
  <w:style w:type="paragraph" w:customStyle="1" w:styleId="CarChar">
    <w:name w:val="Car Char"/>
    <w:basedOn w:val="Normal"/>
    <w:rsid w:val="00573DC5"/>
    <w:pPr>
      <w:spacing w:after="160" w:line="240" w:lineRule="exact"/>
      <w:jc w:val="left"/>
    </w:pPr>
    <w:rPr>
      <w:rFonts w:ascii="Tahoma" w:hAnsi="Tahoma"/>
      <w:sz w:val="20"/>
      <w:lang w:eastAsia="en-US"/>
    </w:rPr>
  </w:style>
  <w:style w:type="paragraph" w:customStyle="1" w:styleId="Car">
    <w:name w:val="Car"/>
    <w:basedOn w:val="Normal"/>
    <w:rsid w:val="00F02465"/>
    <w:pPr>
      <w:spacing w:after="160" w:line="240" w:lineRule="exact"/>
      <w:jc w:val="left"/>
    </w:pPr>
    <w:rPr>
      <w:rFonts w:ascii="Arial" w:hAnsi="Arial" w:cs="Arial"/>
      <w:sz w:val="28"/>
      <w:szCs w:val="28"/>
      <w:lang w:eastAsia="en-US"/>
    </w:rPr>
  </w:style>
  <w:style w:type="character" w:customStyle="1" w:styleId="ringrefselectedheader">
    <w:name w:val="ring_ref_selected_header"/>
    <w:basedOn w:val="DefaultParagraphFont"/>
    <w:rsid w:val="006D74E0"/>
  </w:style>
  <w:style w:type="character" w:customStyle="1" w:styleId="Normal12HangingChar">
    <w:name w:val="Normal12Hanging Char"/>
    <w:link w:val="Normal12Hanging"/>
    <w:rsid w:val="00990461"/>
    <w:rPr>
      <w:sz w:val="24"/>
      <w:lang w:val="fr-FR" w:eastAsia="en-GB" w:bidi="ar-SA"/>
    </w:rPr>
  </w:style>
  <w:style w:type="character" w:customStyle="1" w:styleId="fnChar">
    <w:name w:val="fn Char"/>
    <w:aliases w:val="Footnote Char,Voetnoottekst Char Char,Voetnoottekst Char1 Char,Voetnoottekst Char2 Char Char Char,Voetnoottekst Char Char1 Char Char Char,Podrozdział Char,Podrozdzia3 Char,Footnote text Char,Schriftart: 9 pt Char,Schriftart: 10 pt Char,Char Char"/>
    <w:rsid w:val="00990461"/>
    <w:rPr>
      <w:lang w:val="fr-FR" w:eastAsia="fr-FR" w:bidi="ar-SA"/>
    </w:rPr>
  </w:style>
  <w:style w:type="paragraph" w:customStyle="1" w:styleId="Default">
    <w:name w:val="Default"/>
    <w:rsid w:val="00990461"/>
    <w:pPr>
      <w:autoSpaceDE w:val="0"/>
      <w:autoSpaceDN w:val="0"/>
      <w:adjustRightInd w:val="0"/>
    </w:pPr>
    <w:rPr>
      <w:color w:val="000000"/>
      <w:sz w:val="24"/>
      <w:szCs w:val="24"/>
      <w:lang w:eastAsia="fr-FR"/>
    </w:rPr>
  </w:style>
  <w:style w:type="paragraph" w:customStyle="1" w:styleId="Hanging12">
    <w:name w:val="Hanging12"/>
    <w:basedOn w:val="Normal"/>
    <w:link w:val="Hanging12Char"/>
    <w:rsid w:val="00253F7D"/>
    <w:pPr>
      <w:widowControl w:val="0"/>
      <w:tabs>
        <w:tab w:val="left" w:pos="357"/>
      </w:tabs>
      <w:ind w:left="357" w:hanging="357"/>
      <w:jc w:val="left"/>
    </w:pPr>
    <w:rPr>
      <w:rFonts w:ascii="Times New Roman" w:hAnsi="Times New Roman"/>
    </w:rPr>
  </w:style>
  <w:style w:type="paragraph" w:customStyle="1" w:styleId="ringsteptitle">
    <w:name w:val="ring_step_title"/>
    <w:basedOn w:val="Normal"/>
    <w:rsid w:val="00FF43F0"/>
    <w:pPr>
      <w:spacing w:after="0"/>
      <w:jc w:val="left"/>
    </w:pPr>
    <w:rPr>
      <w:rFonts w:ascii="Arial" w:hAnsi="Arial" w:cs="Arial"/>
      <w:b/>
      <w:bCs/>
      <w:color w:val="666666"/>
      <w:sz w:val="17"/>
      <w:szCs w:val="17"/>
    </w:rPr>
  </w:style>
  <w:style w:type="character" w:customStyle="1" w:styleId="Normal12HangingCarattere">
    <w:name w:val="Normal12Hanging Carattere"/>
    <w:rsid w:val="00577812"/>
    <w:rPr>
      <w:sz w:val="24"/>
      <w:lang w:val="fr-FR" w:eastAsia="en-GB" w:bidi="ar-SA"/>
    </w:rPr>
  </w:style>
  <w:style w:type="character" w:customStyle="1" w:styleId="underline">
    <w:name w:val="underline"/>
    <w:basedOn w:val="DefaultParagraphFont"/>
    <w:rsid w:val="00DA48EF"/>
  </w:style>
  <w:style w:type="character" w:customStyle="1" w:styleId="ctteelong1">
    <w:name w:val="cttee_long1"/>
    <w:rsid w:val="00DA48EF"/>
    <w:rPr>
      <w:b/>
      <w:bCs/>
      <w:color w:val="000000"/>
      <w:sz w:val="25"/>
      <w:szCs w:val="25"/>
    </w:rPr>
  </w:style>
  <w:style w:type="paragraph" w:customStyle="1" w:styleId="CharChar2CharCharCharChar">
    <w:name w:val="Char Char2 Char Char Char Char"/>
    <w:basedOn w:val="Normal"/>
    <w:rsid w:val="00D35B03"/>
    <w:pPr>
      <w:spacing w:after="160" w:line="240" w:lineRule="exact"/>
      <w:jc w:val="left"/>
    </w:pPr>
    <w:rPr>
      <w:rFonts w:ascii="Tahoma" w:hAnsi="Tahoma"/>
      <w:sz w:val="20"/>
      <w:lang w:eastAsia="en-US"/>
    </w:rPr>
  </w:style>
  <w:style w:type="paragraph" w:customStyle="1" w:styleId="CharChar7CharCharCharCharCharCharChar">
    <w:name w:val="Char Char7 Char Char Char Char Char Char Char"/>
    <w:basedOn w:val="Normal"/>
    <w:rsid w:val="00CD730B"/>
    <w:pPr>
      <w:spacing w:after="160" w:line="240" w:lineRule="exact"/>
      <w:jc w:val="left"/>
    </w:pPr>
    <w:rPr>
      <w:rFonts w:ascii="Tahoma" w:hAnsi="Tahoma"/>
      <w:sz w:val="20"/>
      <w:lang w:eastAsia="en-US"/>
    </w:rPr>
  </w:style>
  <w:style w:type="paragraph" w:customStyle="1" w:styleId="Znak">
    <w:name w:val="Znak"/>
    <w:basedOn w:val="Normal"/>
    <w:rsid w:val="00A76EE9"/>
    <w:pPr>
      <w:spacing w:after="160" w:line="240" w:lineRule="exact"/>
      <w:jc w:val="left"/>
    </w:pPr>
    <w:rPr>
      <w:rFonts w:ascii="Tahoma" w:hAnsi="Tahoma"/>
      <w:sz w:val="20"/>
      <w:lang w:eastAsia="en-US"/>
    </w:rPr>
  </w:style>
  <w:style w:type="character" w:customStyle="1" w:styleId="Forte1">
    <w:name w:val="Forte1"/>
    <w:rsid w:val="00386FED"/>
    <w:rPr>
      <w:b/>
      <w:bCs/>
      <w:color w:val="000066"/>
      <w:sz w:val="20"/>
      <w:szCs w:val="20"/>
    </w:rPr>
  </w:style>
  <w:style w:type="character" w:customStyle="1" w:styleId="Hiperligao6">
    <w:name w:val="Hiperligação6"/>
    <w:rsid w:val="00386FED"/>
    <w:rPr>
      <w:color w:val="000066"/>
      <w:sz w:val="20"/>
      <w:szCs w:val="20"/>
      <w:u w:val="single"/>
    </w:rPr>
  </w:style>
  <w:style w:type="character" w:customStyle="1" w:styleId="Text1Car">
    <w:name w:val="Text 1 Car"/>
    <w:rsid w:val="00BD1BAB"/>
    <w:rPr>
      <w:smallCaps/>
      <w:sz w:val="24"/>
      <w:szCs w:val="24"/>
      <w:lang w:val="fr-FR" w:eastAsia="en-GB" w:bidi="ar-SA"/>
    </w:rPr>
  </w:style>
  <w:style w:type="character" w:customStyle="1" w:styleId="bodytext1">
    <w:name w:val="bodytext1"/>
    <w:rsid w:val="00B35BF4"/>
    <w:rPr>
      <w:rFonts w:ascii="Verdana" w:hAnsi="Verdana" w:hint="default"/>
      <w:b w:val="0"/>
      <w:bCs w:val="0"/>
      <w:i w:val="0"/>
      <w:iCs w:val="0"/>
      <w:sz w:val="17"/>
      <w:szCs w:val="17"/>
    </w:rPr>
  </w:style>
  <w:style w:type="paragraph" w:customStyle="1" w:styleId="listdash10">
    <w:name w:val="listdash1"/>
    <w:basedOn w:val="Normal"/>
    <w:rsid w:val="00FD3ECC"/>
    <w:pPr>
      <w:tabs>
        <w:tab w:val="num" w:pos="283"/>
      </w:tabs>
      <w:ind w:left="765" w:hanging="283"/>
    </w:pPr>
    <w:rPr>
      <w:rFonts w:ascii="Times New Roman" w:hAnsi="Times New Roman"/>
      <w:szCs w:val="24"/>
    </w:rPr>
  </w:style>
  <w:style w:type="character" w:customStyle="1" w:styleId="FooterChar">
    <w:name w:val="Footer Char"/>
    <w:link w:val="Footer"/>
    <w:rsid w:val="00634CB5"/>
    <w:rPr>
      <w:rFonts w:ascii="Arial" w:hAnsi="Arial"/>
      <w:sz w:val="16"/>
      <w:lang w:val="fr-FR" w:eastAsia="en-GB" w:bidi="ar-SA"/>
    </w:rPr>
  </w:style>
  <w:style w:type="paragraph" w:customStyle="1" w:styleId="Cover60">
    <w:name w:val="Cover60"/>
    <w:basedOn w:val="Normal"/>
    <w:rsid w:val="009A6382"/>
    <w:pPr>
      <w:widowControl w:val="0"/>
      <w:spacing w:after="1200"/>
      <w:ind w:left="1418"/>
      <w:jc w:val="left"/>
    </w:pPr>
    <w:rPr>
      <w:rFonts w:ascii="Times New Roman" w:hAnsi="Times New Roman"/>
    </w:rPr>
  </w:style>
  <w:style w:type="paragraph" w:customStyle="1" w:styleId="copy">
    <w:name w:val="copy"/>
    <w:basedOn w:val="Normal"/>
    <w:rsid w:val="009A6382"/>
    <w:pPr>
      <w:spacing w:before="100" w:beforeAutospacing="1" w:after="100" w:afterAutospacing="1" w:line="178" w:lineRule="atLeast"/>
      <w:jc w:val="left"/>
    </w:pPr>
    <w:rPr>
      <w:rFonts w:ascii="Verdana" w:hAnsi="Verdana"/>
      <w:color w:val="000000"/>
      <w:sz w:val="14"/>
      <w:szCs w:val="14"/>
      <w:lang w:eastAsia="en-US"/>
    </w:rPr>
  </w:style>
  <w:style w:type="character" w:customStyle="1" w:styleId="ListBulletChar">
    <w:name w:val="List Bullet Char"/>
    <w:rsid w:val="00B36749"/>
    <w:rPr>
      <w:sz w:val="24"/>
      <w:lang w:val="fr-FR" w:eastAsia="en-US" w:bidi="ar-SA"/>
    </w:rPr>
  </w:style>
  <w:style w:type="character" w:customStyle="1" w:styleId="Normal12HangingZnak">
    <w:name w:val="Normal12Hanging Znak"/>
    <w:rsid w:val="006474F2"/>
    <w:rPr>
      <w:sz w:val="24"/>
      <w:lang w:val="fr-FR" w:eastAsia="en-GB" w:bidi="ar-SA"/>
    </w:rPr>
  </w:style>
  <w:style w:type="character" w:customStyle="1" w:styleId="Text2Char1">
    <w:name w:val="Text 2 Char1"/>
    <w:link w:val="Text2"/>
    <w:rsid w:val="006474F2"/>
    <w:rPr>
      <w:rFonts w:ascii="Courier New" w:hAnsi="Courier New"/>
      <w:sz w:val="24"/>
      <w:lang w:val="fr-FR" w:eastAsia="en-GB" w:bidi="ar-SA"/>
    </w:rPr>
  </w:style>
  <w:style w:type="paragraph" w:customStyle="1" w:styleId="Cover24">
    <w:name w:val="Cover24"/>
    <w:basedOn w:val="Normal"/>
    <w:rsid w:val="00CF7345"/>
    <w:pPr>
      <w:widowControl w:val="0"/>
      <w:spacing w:after="480"/>
      <w:ind w:left="1418"/>
      <w:jc w:val="left"/>
    </w:pPr>
    <w:rPr>
      <w:rFonts w:ascii="Times New Roman" w:hAnsi="Times New Roman"/>
    </w:rPr>
  </w:style>
  <w:style w:type="character" w:customStyle="1" w:styleId="verdanaelflight">
    <w:name w:val="verdanaelflight"/>
    <w:basedOn w:val="DefaultParagraphFont"/>
    <w:rsid w:val="0059734D"/>
  </w:style>
  <w:style w:type="character" w:customStyle="1" w:styleId="titlemep">
    <w:name w:val="titlemep"/>
    <w:basedOn w:val="DefaultParagraphFont"/>
    <w:rsid w:val="000975A5"/>
  </w:style>
  <w:style w:type="character" w:customStyle="1" w:styleId="titlemep2">
    <w:name w:val="titlemep2"/>
    <w:basedOn w:val="DefaultParagraphFont"/>
    <w:rsid w:val="000975A5"/>
  </w:style>
  <w:style w:type="paragraph" w:customStyle="1" w:styleId="Normal6">
    <w:name w:val="Normal6"/>
    <w:basedOn w:val="Normal"/>
    <w:link w:val="Normal6Char"/>
    <w:rsid w:val="00A62579"/>
    <w:pPr>
      <w:widowControl w:val="0"/>
      <w:spacing w:after="120"/>
      <w:jc w:val="left"/>
    </w:pPr>
    <w:rPr>
      <w:rFonts w:ascii="Times New Roman" w:hAnsi="Times New Roman"/>
      <w:noProof/>
    </w:rPr>
  </w:style>
  <w:style w:type="character" w:customStyle="1" w:styleId="Normal6Char">
    <w:name w:val="Normal6 Char"/>
    <w:link w:val="Normal6"/>
    <w:rsid w:val="00A62579"/>
    <w:rPr>
      <w:noProof/>
      <w:sz w:val="24"/>
      <w:lang w:val="fr-FR" w:eastAsia="en-GB" w:bidi="ar-SA"/>
    </w:rPr>
  </w:style>
  <w:style w:type="character" w:customStyle="1" w:styleId="ListBulletCharCharChar">
    <w:name w:val="List Bullet Char Char Char"/>
    <w:rsid w:val="00536069"/>
    <w:rPr>
      <w:sz w:val="24"/>
      <w:lang w:val="fr-FR" w:eastAsia="en-US" w:bidi="ar-SA"/>
    </w:rPr>
  </w:style>
  <w:style w:type="paragraph" w:customStyle="1" w:styleId="texte-compact">
    <w:name w:val="texte-compact"/>
    <w:basedOn w:val="Normal"/>
    <w:rsid w:val="00F47793"/>
    <w:pPr>
      <w:spacing w:before="30"/>
      <w:jc w:val="left"/>
    </w:pPr>
    <w:rPr>
      <w:rFonts w:ascii="Times New Roman" w:hAnsi="Times New Roman"/>
      <w:szCs w:val="24"/>
    </w:rPr>
  </w:style>
  <w:style w:type="character" w:customStyle="1" w:styleId="NumPar1Char1">
    <w:name w:val="NumPar 1 Char1"/>
    <w:link w:val="NumPar1"/>
    <w:rsid w:val="00822F9D"/>
    <w:rPr>
      <w:rFonts w:ascii="Courier New" w:hAnsi="Courier New"/>
      <w:sz w:val="24"/>
    </w:rPr>
  </w:style>
  <w:style w:type="paragraph" w:customStyle="1" w:styleId="initial0">
    <w:name w:val="initial"/>
    <w:basedOn w:val="Normal"/>
    <w:rsid w:val="00E01174"/>
    <w:pPr>
      <w:spacing w:after="0"/>
    </w:pPr>
    <w:rPr>
      <w:rFonts w:ascii="Times New Roman" w:hAnsi="Times New Roman"/>
      <w:spacing w:val="-3"/>
      <w:szCs w:val="24"/>
    </w:rPr>
  </w:style>
  <w:style w:type="character" w:customStyle="1" w:styleId="Heading1Char">
    <w:name w:val="Heading 1 Char"/>
    <w:rsid w:val="000A1BDC"/>
    <w:rPr>
      <w:bCs/>
      <w:smallCaps/>
      <w:sz w:val="24"/>
      <w:lang w:val="fr-FR" w:eastAsia="ko-KR" w:bidi="ar-SA"/>
    </w:rPr>
  </w:style>
  <w:style w:type="paragraph" w:customStyle="1" w:styleId="Prliminairetype">
    <w:name w:val="Préliminaire type"/>
    <w:basedOn w:val="Normal"/>
    <w:next w:val="Normal"/>
    <w:rsid w:val="00495658"/>
    <w:pPr>
      <w:spacing w:before="360" w:after="0"/>
      <w:jc w:val="center"/>
    </w:pPr>
    <w:rPr>
      <w:rFonts w:ascii="Times New Roman" w:hAnsi="Times New Roman"/>
      <w:b/>
      <w:szCs w:val="24"/>
      <w:lang w:eastAsia="de-DE"/>
    </w:rPr>
  </w:style>
  <w:style w:type="character" w:customStyle="1" w:styleId="introtext">
    <w:name w:val="introtext"/>
    <w:basedOn w:val="DefaultParagraphFont"/>
    <w:rsid w:val="00FF30F1"/>
  </w:style>
  <w:style w:type="paragraph" w:styleId="ListParagraph">
    <w:name w:val="List Paragraph"/>
    <w:basedOn w:val="Normal"/>
    <w:uiPriority w:val="34"/>
    <w:qFormat/>
    <w:rsid w:val="001C680C"/>
    <w:pPr>
      <w:spacing w:after="200" w:line="276" w:lineRule="auto"/>
      <w:ind w:left="720"/>
      <w:contextualSpacing/>
      <w:jc w:val="left"/>
    </w:pPr>
    <w:rPr>
      <w:rFonts w:ascii="Calibri" w:eastAsia="Calibri" w:hAnsi="Calibri"/>
      <w:sz w:val="22"/>
      <w:szCs w:val="22"/>
      <w:lang w:eastAsia="en-US"/>
    </w:rPr>
  </w:style>
  <w:style w:type="paragraph" w:customStyle="1" w:styleId="ZDate">
    <w:name w:val="ZDate"/>
    <w:basedOn w:val="Normal"/>
    <w:rsid w:val="00A03CB8"/>
    <w:pPr>
      <w:widowControl w:val="0"/>
      <w:spacing w:after="1200"/>
      <w:jc w:val="left"/>
    </w:pPr>
    <w:rPr>
      <w:rFonts w:ascii="Times New Roman" w:hAnsi="Times New Roman"/>
    </w:rPr>
  </w:style>
  <w:style w:type="character" w:customStyle="1" w:styleId="Heading3Char">
    <w:name w:val="Heading 3 Char"/>
    <w:link w:val="Heading3"/>
    <w:rsid w:val="0067029D"/>
    <w:rPr>
      <w:rFonts w:ascii="Courier New" w:hAnsi="Courier New"/>
      <w:i/>
      <w:sz w:val="24"/>
    </w:rPr>
  </w:style>
  <w:style w:type="character" w:customStyle="1" w:styleId="5NormalChar">
    <w:name w:val="5 Normal Char"/>
    <w:link w:val="5Normal"/>
    <w:rsid w:val="00AB63A6"/>
    <w:rPr>
      <w:rFonts w:ascii="Arial" w:hAnsi="Arial"/>
      <w:spacing w:val="-2"/>
      <w:sz w:val="22"/>
      <w:lang w:val="fr-FR" w:eastAsia="en-GB" w:bidi="ar-SA"/>
    </w:rPr>
  </w:style>
  <w:style w:type="paragraph" w:customStyle="1" w:styleId="Prliminairetitre">
    <w:name w:val="Préliminaire titre"/>
    <w:basedOn w:val="Normal"/>
    <w:next w:val="Normal"/>
    <w:rsid w:val="00E85A91"/>
    <w:pPr>
      <w:spacing w:before="360" w:after="360"/>
      <w:jc w:val="center"/>
    </w:pPr>
    <w:rPr>
      <w:rFonts w:ascii="Times New Roman" w:hAnsi="Times New Roman"/>
      <w:b/>
      <w:szCs w:val="24"/>
      <w:lang w:eastAsia="de-DE"/>
    </w:rPr>
  </w:style>
  <w:style w:type="character" w:customStyle="1" w:styleId="docsubtitlelevel1bis">
    <w:name w:val="doc_subtitle_level1_bis"/>
    <w:basedOn w:val="DefaultParagraphFont"/>
    <w:rsid w:val="00871A9E"/>
  </w:style>
  <w:style w:type="paragraph" w:customStyle="1" w:styleId="a3520normalp5">
    <w:name w:val="a__35__20_normal_p5"/>
    <w:basedOn w:val="Normal"/>
    <w:rsid w:val="00BB7227"/>
    <w:pPr>
      <w:spacing w:after="120"/>
    </w:pPr>
    <w:rPr>
      <w:rFonts w:ascii="Times New Roman" w:hAnsi="Times New Roman"/>
      <w:szCs w:val="24"/>
      <w:lang w:eastAsia="en-US"/>
    </w:rPr>
  </w:style>
  <w:style w:type="paragraph" w:customStyle="1" w:styleId="Considrant">
    <w:name w:val="Considérant"/>
    <w:basedOn w:val="Normal"/>
    <w:rsid w:val="009D3B39"/>
    <w:pPr>
      <w:numPr>
        <w:numId w:val="19"/>
      </w:numPr>
      <w:spacing w:before="120" w:after="120"/>
    </w:pPr>
    <w:rPr>
      <w:rFonts w:ascii="Times New Roman" w:hAnsi="Times New Roman"/>
      <w:lang w:eastAsia="zh-CN"/>
    </w:rPr>
  </w:style>
  <w:style w:type="table" w:styleId="TableGrid1">
    <w:name w:val="Table Grid 1"/>
    <w:basedOn w:val="TableNormal"/>
    <w:rsid w:val="009D1A0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THeading2">
    <w:name w:val="AT Heading 2"/>
    <w:basedOn w:val="Normal"/>
    <w:next w:val="Normal"/>
    <w:link w:val="ATHeading2Char"/>
    <w:rsid w:val="004649AB"/>
    <w:pPr>
      <w:spacing w:before="120" w:after="120"/>
      <w:jc w:val="left"/>
      <w:outlineLvl w:val="1"/>
    </w:pPr>
    <w:rPr>
      <w:rFonts w:ascii="Times New Roman" w:hAnsi="Times New Roman"/>
      <w:b/>
      <w:noProof/>
      <w:sz w:val="28"/>
    </w:rPr>
  </w:style>
  <w:style w:type="character" w:customStyle="1" w:styleId="ATHeading2Char">
    <w:name w:val="AT Heading 2 Char"/>
    <w:link w:val="ATHeading2"/>
    <w:rsid w:val="004649AB"/>
    <w:rPr>
      <w:b/>
      <w:noProof/>
      <w:sz w:val="28"/>
      <w:lang w:val="fr-FR" w:eastAsia="en-GB" w:bidi="ar-SA"/>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rsid w:val="004649AB"/>
    <w:pPr>
      <w:spacing w:after="160" w:line="240" w:lineRule="exact"/>
      <w:jc w:val="left"/>
    </w:pPr>
    <w:rPr>
      <w:rFonts w:ascii="Times New Roman" w:hAnsi="Times New Roman"/>
      <w:sz w:val="20"/>
      <w:vertAlign w:val="superscript"/>
    </w:rPr>
  </w:style>
  <w:style w:type="character" w:customStyle="1" w:styleId="singlespaceChar">
    <w:name w:val="single space Char"/>
    <w:aliases w:val="footnote text Char1,Fußnote Char,FOOTNOTES Char, Char Char Char Char,Note de bas de page2 Char,Footnotes Char Char,footnote text Char Char,Footnotes Char1,Char Char Char Char"/>
    <w:locked/>
    <w:rsid w:val="004649AB"/>
    <w:rPr>
      <w:lang w:val="fr-FR" w:eastAsia="en-US" w:bidi="ar-SA"/>
    </w:rPr>
  </w:style>
  <w:style w:type="paragraph" w:customStyle="1" w:styleId="Listenabsatz">
    <w:name w:val="Listenabsatz"/>
    <w:basedOn w:val="Normal"/>
    <w:qFormat/>
    <w:rsid w:val="00316C69"/>
    <w:pPr>
      <w:spacing w:after="200" w:line="276" w:lineRule="auto"/>
      <w:ind w:left="720"/>
      <w:contextualSpacing/>
      <w:jc w:val="left"/>
    </w:pPr>
    <w:rPr>
      <w:rFonts w:ascii="Calibri" w:eastAsia="Calibri" w:hAnsi="Calibri"/>
      <w:sz w:val="22"/>
      <w:szCs w:val="22"/>
      <w:lang w:eastAsia="en-US"/>
    </w:rPr>
  </w:style>
  <w:style w:type="paragraph" w:customStyle="1" w:styleId="Point0">
    <w:name w:val="Point 0"/>
    <w:basedOn w:val="Normal"/>
    <w:rsid w:val="001912E2"/>
    <w:pPr>
      <w:spacing w:before="120" w:after="120"/>
      <w:ind w:left="850" w:hanging="850"/>
    </w:pPr>
    <w:rPr>
      <w:rFonts w:ascii="Times New Roman" w:hAnsi="Times New Roman"/>
      <w:szCs w:val="24"/>
      <w:lang w:eastAsia="de-DE"/>
    </w:rPr>
  </w:style>
  <w:style w:type="character" w:customStyle="1" w:styleId="5NormalCar">
    <w:name w:val="5 Normal Car"/>
    <w:rsid w:val="005951D7"/>
    <w:rPr>
      <w:rFonts w:ascii="Arial" w:hAnsi="Arial"/>
      <w:spacing w:val="-2"/>
      <w:sz w:val="22"/>
      <w:lang w:val="fr-FR" w:eastAsia="en-GB" w:bidi="ar-SA"/>
    </w:rPr>
  </w:style>
  <w:style w:type="paragraph" w:customStyle="1" w:styleId="Briefingspeakdef">
    <w:name w:val="Briefing speak/def"/>
    <w:basedOn w:val="Normal"/>
    <w:rsid w:val="005951D7"/>
    <w:pPr>
      <w:numPr>
        <w:numId w:val="20"/>
      </w:numPr>
      <w:tabs>
        <w:tab w:val="clear" w:pos="765"/>
        <w:tab w:val="num" w:pos="284"/>
      </w:tabs>
      <w:ind w:left="284" w:hanging="284"/>
    </w:pPr>
    <w:rPr>
      <w:rFonts w:ascii="Tahoma" w:hAnsi="Tahoma" w:cs="Tahoma"/>
      <w:sz w:val="40"/>
      <w:szCs w:val="22"/>
      <w:lang w:eastAsia="en-US"/>
    </w:rPr>
  </w:style>
  <w:style w:type="character" w:customStyle="1" w:styleId="NormalWebChar">
    <w:name w:val="Normal (Web) Char"/>
    <w:aliases w:val="webb Char"/>
    <w:rsid w:val="00AB650D"/>
    <w:rPr>
      <w:sz w:val="24"/>
      <w:szCs w:val="24"/>
      <w:lang w:val="fr-FR" w:eastAsia="en-GB" w:bidi="ar-SA"/>
    </w:rPr>
  </w:style>
  <w:style w:type="paragraph" w:customStyle="1" w:styleId="Briefinglist1">
    <w:name w:val="Briefing list 1"/>
    <w:basedOn w:val="Normal"/>
    <w:rsid w:val="007E4EE6"/>
    <w:pPr>
      <w:spacing w:after="0"/>
      <w:jc w:val="left"/>
    </w:pPr>
    <w:rPr>
      <w:rFonts w:ascii="Times New Roman" w:hAnsi="Times New Roman"/>
      <w:szCs w:val="24"/>
    </w:rPr>
  </w:style>
  <w:style w:type="paragraph" w:customStyle="1" w:styleId="Briefingtext">
    <w:name w:val="Briefing text"/>
    <w:basedOn w:val="Normal"/>
    <w:link w:val="BriefingtextChar"/>
    <w:rsid w:val="00217E48"/>
    <w:rPr>
      <w:rFonts w:ascii="Arial" w:hAnsi="Arial" w:cs="Arial"/>
      <w:sz w:val="22"/>
      <w:szCs w:val="24"/>
      <w:lang w:eastAsia="en-US"/>
    </w:rPr>
  </w:style>
  <w:style w:type="character" w:customStyle="1" w:styleId="BriefingtextChar">
    <w:name w:val="Briefing text Char"/>
    <w:link w:val="Briefingtext"/>
    <w:rsid w:val="00217E48"/>
    <w:rPr>
      <w:rFonts w:ascii="Arial" w:hAnsi="Arial" w:cs="Arial"/>
      <w:sz w:val="22"/>
      <w:szCs w:val="24"/>
      <w:lang w:val="fr-FR" w:eastAsia="en-US" w:bidi="ar-SA"/>
    </w:rPr>
  </w:style>
  <w:style w:type="numbering" w:styleId="111111">
    <w:name w:val="Outline List 2"/>
    <w:basedOn w:val="NoList"/>
    <w:rsid w:val="00BC35A6"/>
    <w:pPr>
      <w:numPr>
        <w:numId w:val="21"/>
      </w:numPr>
    </w:pPr>
  </w:style>
  <w:style w:type="character" w:customStyle="1" w:styleId="at11">
    <w:name w:val="a__t11"/>
    <w:rsid w:val="008B3A18"/>
    <w:rPr>
      <w:b/>
      <w:bCs/>
    </w:rPr>
  </w:style>
  <w:style w:type="paragraph" w:customStyle="1" w:styleId="a3520normal">
    <w:name w:val="a___35__20_normal"/>
    <w:basedOn w:val="Normal"/>
    <w:rsid w:val="0069026C"/>
    <w:pPr>
      <w:spacing w:before="30"/>
      <w:jc w:val="left"/>
    </w:pPr>
    <w:rPr>
      <w:rFonts w:ascii="Times New Roman" w:hAnsi="Times New Roman"/>
      <w:sz w:val="20"/>
    </w:rPr>
  </w:style>
  <w:style w:type="character" w:customStyle="1" w:styleId="at1">
    <w:name w:val="a__t1"/>
    <w:basedOn w:val="DefaultParagraphFont"/>
    <w:rsid w:val="00AE7C82"/>
  </w:style>
  <w:style w:type="character" w:customStyle="1" w:styleId="at51">
    <w:name w:val="a__t51"/>
    <w:rsid w:val="00AE7C82"/>
    <w:rPr>
      <w:i/>
      <w:iCs/>
    </w:rPr>
  </w:style>
  <w:style w:type="character" w:customStyle="1" w:styleId="at61">
    <w:name w:val="a__t61"/>
    <w:rsid w:val="00AE7C82"/>
    <w:rPr>
      <w:u w:val="single"/>
    </w:rPr>
  </w:style>
  <w:style w:type="character" w:customStyle="1" w:styleId="at111">
    <w:name w:val="a__t111"/>
    <w:rsid w:val="00AE7C82"/>
    <w:rPr>
      <w:color w:val="000000"/>
    </w:rPr>
  </w:style>
  <w:style w:type="paragraph" w:customStyle="1" w:styleId="Rapporteur">
    <w:name w:val="Rapporteur"/>
    <w:basedOn w:val="Normal"/>
    <w:rsid w:val="00E72F7C"/>
    <w:pPr>
      <w:tabs>
        <w:tab w:val="num" w:pos="540"/>
        <w:tab w:val="left" w:pos="2160"/>
      </w:tabs>
      <w:spacing w:after="120"/>
      <w:ind w:left="540"/>
    </w:pPr>
    <w:rPr>
      <w:rFonts w:ascii="Times New Roman" w:hAnsi="Times New Roman"/>
      <w:szCs w:val="24"/>
      <w:u w:val="single"/>
      <w:lang w:eastAsia="en-US"/>
    </w:rPr>
  </w:style>
  <w:style w:type="paragraph" w:customStyle="1" w:styleId="5normal0">
    <w:name w:val="5normal"/>
    <w:basedOn w:val="Normal"/>
    <w:rsid w:val="00C124C9"/>
    <w:pPr>
      <w:spacing w:before="100" w:beforeAutospacing="1" w:after="100" w:afterAutospacing="1"/>
      <w:jc w:val="left"/>
    </w:pPr>
    <w:rPr>
      <w:rFonts w:ascii="Arial" w:hAnsi="Arial" w:cs="Arial"/>
      <w:sz w:val="20"/>
    </w:rPr>
  </w:style>
  <w:style w:type="character" w:customStyle="1" w:styleId="hps">
    <w:name w:val="hps"/>
    <w:basedOn w:val="DefaultParagraphFont"/>
    <w:rsid w:val="002C30C5"/>
  </w:style>
  <w:style w:type="character" w:customStyle="1" w:styleId="FootnoteTextCharCharCharCharChar1">
    <w:name w:val="Footnote Text Char Char Char Char Char1"/>
    <w:aliases w:val="Footnote Text Char Char Char1,Footnote Text Char Char Char Char Char Char,Footnote Text Char Char Char Char Char Char Char Char Char,Footnote Text Char Char Char Char1,Schriftart: 9 pt Char1"/>
    <w:semiHidden/>
    <w:locked/>
    <w:rsid w:val="00EA0D59"/>
    <w:rPr>
      <w:lang w:val="fr-FR" w:eastAsia="en-GB" w:bidi="ar-SA"/>
    </w:rPr>
  </w:style>
  <w:style w:type="character" w:customStyle="1" w:styleId="InitialChar">
    <w:name w:val="Initial Char"/>
    <w:link w:val="Initial"/>
    <w:rsid w:val="00FD22F7"/>
    <w:rPr>
      <w:spacing w:val="-3"/>
      <w:sz w:val="24"/>
      <w:lang w:val="fr-FR" w:eastAsia="en-GB" w:bidi="ar-SA"/>
    </w:rPr>
  </w:style>
  <w:style w:type="paragraph" w:customStyle="1" w:styleId="Briefingspdef">
    <w:name w:val="Briefing sp/def"/>
    <w:basedOn w:val="Normal"/>
    <w:rsid w:val="00FD22F7"/>
    <w:pPr>
      <w:keepLines/>
      <w:numPr>
        <w:numId w:val="22"/>
      </w:numPr>
      <w:spacing w:after="480"/>
    </w:pPr>
    <w:rPr>
      <w:rFonts w:ascii="Arial" w:hAnsi="Arial" w:cs="Arial"/>
      <w:sz w:val="48"/>
      <w:szCs w:val="48"/>
    </w:rPr>
  </w:style>
  <w:style w:type="character" w:customStyle="1" w:styleId="titlemep1">
    <w:name w:val="titlemep1"/>
    <w:rsid w:val="00DC0AA5"/>
    <w:rPr>
      <w:rFonts w:ascii="Verdana" w:hAnsi="Verdana" w:hint="default"/>
      <w:b/>
      <w:bCs/>
      <w:color w:val="48452D"/>
      <w:sz w:val="16"/>
      <w:szCs w:val="16"/>
    </w:rPr>
  </w:style>
  <w:style w:type="character" w:customStyle="1" w:styleId="referencenotice">
    <w:name w:val="reference_notice"/>
    <w:basedOn w:val="DefaultParagraphFont"/>
    <w:rsid w:val="007D628A"/>
  </w:style>
  <w:style w:type="character" w:customStyle="1" w:styleId="ephidden1">
    <w:name w:val="ep_hidden1"/>
    <w:rsid w:val="00ED4495"/>
    <w:rPr>
      <w:vanish w:val="0"/>
      <w:webHidden w:val="0"/>
      <w:color w:val="000000"/>
      <w:shd w:val="clear" w:color="auto" w:fill="FFFFFF"/>
      <w:specVanish w:val="0"/>
    </w:rPr>
  </w:style>
  <w:style w:type="character" w:customStyle="1" w:styleId="playersrapportertext1">
    <w:name w:val="players_rapporter_text1"/>
    <w:basedOn w:val="DefaultParagraphFont"/>
    <w:rsid w:val="00151572"/>
  </w:style>
  <w:style w:type="character" w:customStyle="1" w:styleId="apple-converted-space">
    <w:name w:val="apple-converted-space"/>
    <w:basedOn w:val="DefaultParagraphFont"/>
    <w:rsid w:val="00151572"/>
  </w:style>
  <w:style w:type="character" w:customStyle="1" w:styleId="ringrefselectedheader1">
    <w:name w:val="ring_ref_selected_header1"/>
    <w:rsid w:val="00A12CB4"/>
    <w:rPr>
      <w:rFonts w:ascii="Arial" w:hAnsi="Arial" w:cs="Arial" w:hint="default"/>
      <w:b w:val="0"/>
      <w:bCs w:val="0"/>
      <w:strike w:val="0"/>
      <w:dstrike w:val="0"/>
      <w:color w:val="666666"/>
      <w:sz w:val="22"/>
      <w:szCs w:val="22"/>
      <w:u w:val="none"/>
      <w:effect w:val="none"/>
      <w:bdr w:val="single" w:sz="4" w:space="0" w:color="0077BE" w:frame="1"/>
      <w:shd w:val="clear" w:color="auto" w:fill="FFFFFF"/>
    </w:rPr>
  </w:style>
  <w:style w:type="paragraph" w:customStyle="1" w:styleId="briefingspdef0">
    <w:name w:val="briefingspdef"/>
    <w:basedOn w:val="Normal"/>
    <w:rsid w:val="00A12CB4"/>
    <w:pPr>
      <w:spacing w:before="100" w:beforeAutospacing="1" w:after="100" w:afterAutospacing="1"/>
      <w:jc w:val="left"/>
    </w:pPr>
    <w:rPr>
      <w:rFonts w:ascii="Times New Roman" w:hAnsi="Times New Roman"/>
      <w:szCs w:val="24"/>
    </w:rPr>
  </w:style>
  <w:style w:type="character" w:customStyle="1" w:styleId="contentssmallbis1">
    <w:name w:val="contents_small_bis1"/>
    <w:rsid w:val="00801E69"/>
    <w:rPr>
      <w:rFonts w:ascii="Arial" w:hAnsi="Arial" w:cs="Arial" w:hint="default"/>
      <w:b w:val="0"/>
      <w:bCs w:val="0"/>
      <w:color w:val="999999"/>
      <w:sz w:val="24"/>
      <w:szCs w:val="24"/>
    </w:rPr>
  </w:style>
  <w:style w:type="character" w:customStyle="1" w:styleId="auteur">
    <w:name w:val="auteur"/>
    <w:basedOn w:val="DefaultParagraphFont"/>
    <w:rsid w:val="00801E69"/>
  </w:style>
  <w:style w:type="character" w:customStyle="1" w:styleId="reference2">
    <w:name w:val="reference2"/>
    <w:rsid w:val="00402C69"/>
    <w:rPr>
      <w:b/>
      <w:bCs/>
    </w:rPr>
  </w:style>
  <w:style w:type="paragraph" w:customStyle="1" w:styleId="CoverBold">
    <w:name w:val="CoverBold"/>
    <w:basedOn w:val="Normal"/>
    <w:rsid w:val="00023C78"/>
    <w:pPr>
      <w:widowControl w:val="0"/>
      <w:spacing w:after="0"/>
      <w:ind w:left="1418"/>
      <w:jc w:val="left"/>
    </w:pPr>
    <w:rPr>
      <w:rFonts w:ascii="Times New Roman" w:hAnsi="Times New Roman"/>
      <w:b/>
    </w:rPr>
  </w:style>
  <w:style w:type="paragraph" w:customStyle="1" w:styleId="s16">
    <w:name w:val="s16"/>
    <w:basedOn w:val="Normal"/>
    <w:rsid w:val="0093481E"/>
    <w:pPr>
      <w:spacing w:before="100" w:beforeAutospacing="1" w:after="100" w:afterAutospacing="1"/>
      <w:jc w:val="left"/>
    </w:pPr>
    <w:rPr>
      <w:rFonts w:ascii="Times New Roman" w:hAnsi="Times New Roman"/>
      <w:szCs w:val="24"/>
    </w:rPr>
  </w:style>
  <w:style w:type="character" w:customStyle="1" w:styleId="bumpedfont15">
    <w:name w:val="bumpedfont15"/>
    <w:basedOn w:val="DefaultParagraphFont"/>
    <w:rsid w:val="0093481E"/>
  </w:style>
  <w:style w:type="paragraph" w:styleId="NoSpacing">
    <w:name w:val="No Spacing"/>
    <w:link w:val="NoSpacingChar"/>
    <w:uiPriority w:val="1"/>
    <w:qFormat/>
    <w:rsid w:val="005855E7"/>
    <w:rPr>
      <w:rFonts w:ascii="Arial" w:hAnsi="Arial"/>
      <w:sz w:val="22"/>
      <w:szCs w:val="22"/>
      <w:lang w:eastAsia="en-US"/>
    </w:rPr>
  </w:style>
  <w:style w:type="character" w:styleId="HTMLCite">
    <w:name w:val="HTML Cite"/>
    <w:rsid w:val="0050397D"/>
    <w:rPr>
      <w:i w:val="0"/>
      <w:iCs w:val="0"/>
      <w:color w:val="0E774A"/>
    </w:rPr>
  </w:style>
  <w:style w:type="character" w:customStyle="1" w:styleId="Hanging12Char">
    <w:name w:val="Hanging12 Char"/>
    <w:link w:val="Hanging12"/>
    <w:locked/>
    <w:rsid w:val="00E61FC7"/>
    <w:rPr>
      <w:sz w:val="24"/>
      <w:lang w:val="fr-FR" w:eastAsia="en-GB" w:bidi="ar-SA"/>
    </w:rPr>
  </w:style>
  <w:style w:type="paragraph" w:customStyle="1" w:styleId="ZnakZnak">
    <w:name w:val="Znak Znak"/>
    <w:basedOn w:val="Normal"/>
    <w:link w:val="NoList"/>
    <w:rsid w:val="00E61FC7"/>
    <w:pPr>
      <w:spacing w:after="0" w:line="360" w:lineRule="auto"/>
    </w:pPr>
    <w:rPr>
      <w:rFonts w:ascii="Verdana" w:hAnsi="Verdana"/>
      <w:sz w:val="20"/>
      <w:lang w:eastAsia="pl-PL"/>
    </w:rPr>
  </w:style>
  <w:style w:type="character" w:customStyle="1" w:styleId="st">
    <w:name w:val="st"/>
    <w:rsid w:val="00EC3A6B"/>
  </w:style>
  <w:style w:type="character" w:customStyle="1" w:styleId="CommentTextChar">
    <w:name w:val="Comment Text Char"/>
    <w:link w:val="CommentText"/>
    <w:rsid w:val="007726A9"/>
    <w:rPr>
      <w:rFonts w:ascii="Courier New" w:hAnsi="Courier New"/>
      <w:lang w:val="fr-FR" w:eastAsia="en-GB" w:bidi="ar-SA"/>
    </w:rPr>
  </w:style>
  <w:style w:type="character" w:customStyle="1" w:styleId="highlightedsearchterm">
    <w:name w:val="highlightedsearchterm"/>
    <w:rsid w:val="007726A9"/>
  </w:style>
  <w:style w:type="character" w:customStyle="1" w:styleId="iceouttxtcommissiondossiercontenttablecol3-title">
    <w:name w:val="iceouttxt commissiondossiercontenttablecol3-title"/>
    <w:rsid w:val="007726A9"/>
    <w:rPr>
      <w:sz w:val="24"/>
      <w:szCs w:val="24"/>
      <w:bdr w:val="none" w:sz="0" w:space="0" w:color="auto" w:frame="1"/>
      <w:vertAlign w:val="baseline"/>
    </w:rPr>
  </w:style>
  <w:style w:type="character" w:customStyle="1" w:styleId="FootnoteTextCharCarChar">
    <w:name w:val="Footnote Text Char Car Char"/>
    <w:aliases w:val="Fußnotentextf Char,Note de bas de page 1 Char,footnote Char,Voetnoottekst Char Char Char Char Char,Voetnoottekst1 Char,Sprotna opomba - besedilo Znak Znak Znak Char,Sprotna opomba - besedilo Znak Znak Char"/>
    <w:rsid w:val="00721020"/>
    <w:rPr>
      <w:lang w:val="fr-FR" w:eastAsia="en-GB" w:bidi="ar-SA"/>
    </w:rPr>
  </w:style>
  <w:style w:type="paragraph" w:customStyle="1" w:styleId="intropara">
    <w:name w:val="intropara"/>
    <w:basedOn w:val="Normal"/>
    <w:rsid w:val="009B7E72"/>
    <w:pPr>
      <w:spacing w:before="100" w:beforeAutospacing="1" w:after="100" w:afterAutospacing="1"/>
      <w:ind w:right="612"/>
      <w:jc w:val="left"/>
    </w:pPr>
    <w:rPr>
      <w:rFonts w:ascii="Times New Roman" w:hAnsi="Times New Roman"/>
      <w:b/>
      <w:bCs/>
      <w:szCs w:val="24"/>
    </w:rPr>
  </w:style>
  <w:style w:type="paragraph" w:customStyle="1" w:styleId="ZnakZnak0">
    <w:name w:val="Znak Znak"/>
    <w:basedOn w:val="Normal"/>
    <w:rsid w:val="002D2D7A"/>
    <w:pPr>
      <w:spacing w:after="0" w:line="360" w:lineRule="auto"/>
    </w:pPr>
    <w:rPr>
      <w:rFonts w:ascii="Verdana" w:hAnsi="Verdana"/>
      <w:sz w:val="20"/>
      <w:lang w:eastAsia="pl-PL"/>
    </w:rPr>
  </w:style>
  <w:style w:type="character" w:customStyle="1" w:styleId="NoSpacingChar">
    <w:name w:val="No Spacing Char"/>
    <w:link w:val="NoSpacing"/>
    <w:uiPriority w:val="1"/>
    <w:locked/>
    <w:rsid w:val="00513CF8"/>
    <w:rPr>
      <w:rFonts w:ascii="Arial" w:hAnsi="Arial"/>
      <w:sz w:val="22"/>
      <w:szCs w:val="22"/>
      <w:lang w:eastAsia="en-U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rsid w:val="00CF192F"/>
    <w:pPr>
      <w:spacing w:after="160" w:line="240" w:lineRule="exact"/>
    </w:pPr>
    <w:rPr>
      <w:rFonts w:ascii="Times New Roman" w:hAnsi="Times New Roman"/>
      <w:sz w:val="20"/>
      <w:vertAlign w:val="superscript"/>
    </w:rPr>
  </w:style>
  <w:style w:type="character" w:customStyle="1" w:styleId="at7">
    <w:name w:val="a__t7"/>
    <w:rsid w:val="00B76067"/>
  </w:style>
  <w:style w:type="paragraph" w:customStyle="1" w:styleId="BVIfnrCarCar">
    <w:name w:val="BVI fnr Car Car"/>
    <w:aliases w:val="BVI fnr Car,BVI fnr Car Car Car Car,BVI fnr Char Char Char Char Char Char Char"/>
    <w:basedOn w:val="Normal"/>
    <w:uiPriority w:val="99"/>
    <w:rsid w:val="003C6D10"/>
    <w:pPr>
      <w:spacing w:before="120" w:after="160" w:line="240" w:lineRule="exact"/>
      <w:jc w:val="left"/>
    </w:pPr>
    <w:rPr>
      <w:rFonts w:ascii="Calibri" w:eastAsia="Calibri" w:hAnsi="Calibri"/>
      <w:sz w:val="22"/>
      <w:szCs w:val="22"/>
      <w:vertAlign w:val="superscript"/>
      <w:lang w:eastAsia="en-US"/>
    </w:rPr>
  </w:style>
  <w:style w:type="paragraph" w:customStyle="1" w:styleId="En-ttedetabledesmatires">
    <w:name w:val="En-tête de table des matières"/>
    <w:basedOn w:val="Normal"/>
    <w:next w:val="Normal"/>
    <w:qFormat/>
    <w:rsid w:val="007C5D8A"/>
    <w:pPr>
      <w:keepNext/>
      <w:spacing w:before="240"/>
      <w:jc w:val="center"/>
    </w:pPr>
    <w:rPr>
      <w:b/>
    </w:rPr>
  </w:style>
  <w:style w:type="paragraph" w:customStyle="1" w:styleId="ColorfulList-Accent11">
    <w:name w:val="Colorful List - Accent 11"/>
    <w:basedOn w:val="Normal"/>
    <w:qFormat/>
    <w:rsid w:val="007C5D8A"/>
    <w:pPr>
      <w:spacing w:after="200" w:line="276" w:lineRule="auto"/>
      <w:ind w:left="720"/>
      <w:contextualSpacing/>
      <w:jc w:val="left"/>
    </w:pPr>
    <w:rPr>
      <w:rFonts w:ascii="Calibri" w:eastAsia="Calibri" w:hAnsi="Calibri"/>
      <w:sz w:val="22"/>
      <w:szCs w:val="22"/>
      <w:lang w:eastAsia="en-US"/>
    </w:rPr>
  </w:style>
  <w:style w:type="paragraph" w:customStyle="1" w:styleId="MediumGrid21">
    <w:name w:val="Medium Grid 21"/>
    <w:link w:val="MediumGrid2Char"/>
    <w:uiPriority w:val="1"/>
    <w:qFormat/>
    <w:rsid w:val="007C5D8A"/>
    <w:rPr>
      <w:rFonts w:ascii="Arial" w:hAnsi="Arial"/>
      <w:sz w:val="22"/>
      <w:szCs w:val="22"/>
      <w:lang w:eastAsia="en-US"/>
    </w:rPr>
  </w:style>
  <w:style w:type="character" w:customStyle="1" w:styleId="MediumGrid2Char">
    <w:name w:val="Medium Grid 2 Char"/>
    <w:link w:val="MediumGrid21"/>
    <w:uiPriority w:val="1"/>
    <w:locked/>
    <w:rsid w:val="007C5D8A"/>
    <w:rPr>
      <w:rFonts w:ascii="Arial" w:hAnsi="Arial"/>
      <w:sz w:val="22"/>
      <w:szCs w:val="22"/>
      <w:lang w:eastAsia="en-US"/>
    </w:rPr>
  </w:style>
  <w:style w:type="character" w:customStyle="1" w:styleId="subcontenttext2">
    <w:name w:val="subcontenttext2"/>
    <w:rsid w:val="007C5D8A"/>
    <w:rPr>
      <w:color w:val="000000"/>
    </w:rPr>
  </w:style>
  <w:style w:type="paragraph" w:customStyle="1" w:styleId="astandard">
    <w:name w:val="a__standard"/>
    <w:basedOn w:val="Normal"/>
    <w:rsid w:val="007C5D8A"/>
    <w:pPr>
      <w:spacing w:after="120"/>
      <w:ind w:right="57"/>
    </w:pPr>
    <w:rPr>
      <w:rFonts w:ascii="Times New Roman" w:hAnsi="Times New Roman"/>
      <w:szCs w:val="24"/>
    </w:rPr>
  </w:style>
  <w:style w:type="paragraph" w:customStyle="1" w:styleId="astandard3520normal">
    <w:name w:val="a_standard__35__20_normal"/>
    <w:basedOn w:val="Normal"/>
    <w:rsid w:val="007C5D8A"/>
    <w:pPr>
      <w:spacing w:after="120"/>
      <w:ind w:right="57"/>
    </w:pPr>
    <w:rPr>
      <w:rFonts w:ascii="Times New Roman" w:hAnsi="Times New Roman"/>
      <w:szCs w:val="24"/>
    </w:rPr>
  </w:style>
  <w:style w:type="paragraph" w:customStyle="1" w:styleId="astandardp1">
    <w:name w:val="a_standard_p1"/>
    <w:basedOn w:val="Normal"/>
    <w:rsid w:val="007C5D8A"/>
    <w:pPr>
      <w:spacing w:after="120"/>
      <w:ind w:right="57"/>
    </w:pPr>
    <w:rPr>
      <w:rFonts w:ascii="Times New Roman" w:hAnsi="Times New Roman"/>
      <w:szCs w:val="24"/>
    </w:rPr>
  </w:style>
  <w:style w:type="paragraph" w:customStyle="1" w:styleId="a3520normalp10">
    <w:name w:val="a__35__20_normal_p10"/>
    <w:basedOn w:val="Normal"/>
    <w:rsid w:val="007C5D8A"/>
    <w:pPr>
      <w:spacing w:after="120"/>
      <w:ind w:right="57"/>
    </w:pPr>
    <w:rPr>
      <w:rFonts w:ascii="Times New Roman" w:hAnsi="Times New Roman"/>
      <w:szCs w:val="24"/>
    </w:rPr>
  </w:style>
  <w:style w:type="paragraph" w:customStyle="1" w:styleId="asous-titre201p11">
    <w:name w:val="a_sous-titre_20_1_p11"/>
    <w:basedOn w:val="Normal"/>
    <w:rsid w:val="007C5D8A"/>
    <w:pPr>
      <w:spacing w:after="120"/>
      <w:ind w:right="57"/>
    </w:pPr>
    <w:rPr>
      <w:rFonts w:ascii="Times New Roman" w:hAnsi="Times New Roman"/>
      <w:b/>
      <w:bCs/>
      <w:szCs w:val="24"/>
    </w:rPr>
  </w:style>
  <w:style w:type="character" w:customStyle="1" w:styleId="at3">
    <w:name w:val="a__t3"/>
    <w:rsid w:val="007C5D8A"/>
  </w:style>
  <w:style w:type="character" w:customStyle="1" w:styleId="at5">
    <w:name w:val="a__t5"/>
    <w:rsid w:val="007C5D8A"/>
  </w:style>
  <w:style w:type="paragraph" w:customStyle="1" w:styleId="CM1">
    <w:name w:val="CM1"/>
    <w:basedOn w:val="Default"/>
    <w:next w:val="Default"/>
    <w:uiPriority w:val="99"/>
    <w:rsid w:val="007C5D8A"/>
    <w:rPr>
      <w:rFonts w:ascii="EUAlbertina" w:hAnsi="EUAlbertina"/>
      <w:color w:val="auto"/>
      <w:lang w:eastAsia="en-GB"/>
    </w:rPr>
  </w:style>
  <w:style w:type="paragraph" w:customStyle="1" w:styleId="CM3">
    <w:name w:val="CM3"/>
    <w:basedOn w:val="Default"/>
    <w:next w:val="Default"/>
    <w:uiPriority w:val="99"/>
    <w:rsid w:val="007C5D8A"/>
    <w:rPr>
      <w:rFonts w:ascii="EUAlbertina" w:hAnsi="EUAlbertina"/>
      <w:color w:val="auto"/>
      <w:lang w:eastAsia="en-GB"/>
    </w:rPr>
  </w:style>
  <w:style w:type="paragraph" w:customStyle="1" w:styleId="CM4">
    <w:name w:val="CM4"/>
    <w:basedOn w:val="Default"/>
    <w:next w:val="Default"/>
    <w:uiPriority w:val="99"/>
    <w:rsid w:val="007C5D8A"/>
    <w:rPr>
      <w:rFonts w:ascii="EUAlbertina" w:hAnsi="EUAlbertina"/>
      <w:color w:val="auto"/>
      <w:lang w:eastAsia="en-GB"/>
    </w:rPr>
  </w:style>
  <w:style w:type="character" w:customStyle="1" w:styleId="st1">
    <w:name w:val="st1"/>
    <w:rsid w:val="007C5D8A"/>
  </w:style>
  <w:style w:type="character" w:customStyle="1" w:styleId="CharacterStyle1">
    <w:name w:val="Character Style 1"/>
    <w:uiPriority w:val="99"/>
    <w:rsid w:val="007C5D8A"/>
    <w:rPr>
      <w:rFonts w:ascii="Arial" w:hAnsi="Arial" w:cs="Arial" w:hint="default"/>
      <w:sz w:val="6"/>
    </w:rPr>
  </w:style>
  <w:style w:type="character" w:customStyle="1" w:styleId="subcontenttextbold2">
    <w:name w:val="subcontenttextbold2"/>
    <w:rsid w:val="007C5D8A"/>
    <w:rPr>
      <w:b/>
      <w:bCs/>
      <w:color w:val="000000"/>
    </w:rPr>
  </w:style>
  <w:style w:type="paragraph" w:styleId="Revision">
    <w:name w:val="Revision"/>
    <w:hidden/>
    <w:uiPriority w:val="99"/>
    <w:semiHidden/>
    <w:rsid w:val="007C5D8A"/>
    <w:rPr>
      <w:rFonts w:ascii="Courier New" w:hAnsi="Courier New"/>
      <w:sz w:val="24"/>
    </w:rPr>
  </w:style>
  <w:style w:type="paragraph" w:customStyle="1" w:styleId="normal2">
    <w:name w:val="normal2"/>
    <w:basedOn w:val="Normal"/>
    <w:rsid w:val="007C5D8A"/>
    <w:pPr>
      <w:spacing w:before="195" w:after="0"/>
    </w:pPr>
    <w:rPr>
      <w:rFonts w:ascii="Times New Roman" w:hAnsi="Times New Roman"/>
      <w:szCs w:val="24"/>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al"/>
    <w:rsid w:val="00E95D68"/>
    <w:pPr>
      <w:spacing w:before="240" w:after="160" w:line="240" w:lineRule="exact"/>
      <w:jc w:val="left"/>
    </w:pPr>
    <w:rPr>
      <w:rFonts w:ascii="Times New Roman" w:hAnsi="Times New Roman"/>
      <w:sz w:val="20"/>
      <w:vertAlign w:val="superscript"/>
    </w:rPr>
  </w:style>
  <w:style w:type="character" w:customStyle="1" w:styleId="PlainTextChar">
    <w:name w:val="Plain Text Char"/>
    <w:link w:val="PlainText"/>
    <w:uiPriority w:val="99"/>
    <w:rsid w:val="00866EEF"/>
    <w:rPr>
      <w:rFonts w:ascii="Courier New" w:hAnsi="Courier New"/>
    </w:rPr>
  </w:style>
  <w:style w:type="character" w:customStyle="1" w:styleId="A5">
    <w:name w:val="A5"/>
    <w:uiPriority w:val="99"/>
    <w:rsid w:val="007F48ED"/>
    <w:rPr>
      <w:rFonts w:cs="EC Square Sans Cond Pro"/>
      <w:color w:val="000000"/>
      <w:sz w:val="22"/>
      <w:szCs w:val="22"/>
    </w:rPr>
  </w:style>
  <w:style w:type="paragraph" w:customStyle="1" w:styleId="Appelnotedebasdep">
    <w:name w:val="Appel note de bas de p"/>
    <w:aliases w:val="Nota,Ref, Char1,(NECG) Footnote Reference,fr,Style 6,Signature Ch"/>
    <w:basedOn w:val="Normal"/>
    <w:next w:val="Normal"/>
    <w:uiPriority w:val="99"/>
    <w:rsid w:val="008C79B9"/>
    <w:pPr>
      <w:spacing w:after="160" w:line="240" w:lineRule="exact"/>
      <w:jc w:val="left"/>
    </w:pPr>
    <w:rPr>
      <w:rFonts w:ascii="Times New Roman" w:hAnsi="Times New Roman"/>
      <w:sz w:val="20"/>
      <w:vertAlign w:val="superscript"/>
    </w:rPr>
  </w:style>
  <w:style w:type="character" w:customStyle="1" w:styleId="Corpsdutexte5">
    <w:name w:val="Corps du texte (5)_"/>
    <w:link w:val="Corpsdutexte50"/>
    <w:rsid w:val="00096700"/>
    <w:rPr>
      <w:sz w:val="22"/>
      <w:szCs w:val="22"/>
      <w:shd w:val="clear" w:color="auto" w:fill="FFFFFF"/>
    </w:rPr>
  </w:style>
  <w:style w:type="paragraph" w:customStyle="1" w:styleId="Corpsdutexte50">
    <w:name w:val="Corps du texte (5)"/>
    <w:basedOn w:val="Normal"/>
    <w:link w:val="Corpsdutexte5"/>
    <w:rsid w:val="00096700"/>
    <w:pPr>
      <w:widowControl w:val="0"/>
      <w:shd w:val="clear" w:color="auto" w:fill="FFFFFF"/>
      <w:spacing w:before="300" w:after="60" w:line="0" w:lineRule="atLeast"/>
      <w:ind w:hanging="360"/>
      <w:jc w:val="left"/>
    </w:pPr>
    <w:rPr>
      <w:rFonts w:ascii="Times New Roman" w:hAnsi="Times New Roman"/>
      <w:sz w:val="22"/>
      <w:szCs w:val="22"/>
    </w:rPr>
  </w:style>
  <w:style w:type="paragraph" w:customStyle="1" w:styleId="-FNCharCharChar">
    <w:name w:val="Знак сноски-FN Char Char Char"/>
    <w:aliases w:val="сноска Char Char Char,Footnote Reference 2 Char Char Char Char Char,16 Point Char Char Char Char Char,Superscript 6 Point Char Char Char Char Char,BVI fnr Char Char Char Char Char"/>
    <w:basedOn w:val="Normal"/>
    <w:uiPriority w:val="99"/>
    <w:rsid w:val="00D8297C"/>
    <w:pPr>
      <w:spacing w:after="160" w:line="240" w:lineRule="exact"/>
      <w:jc w:val="left"/>
    </w:pPr>
    <w:rPr>
      <w:rFonts w:ascii="Times New Roman" w:hAnsi="Times New Roman"/>
      <w:sz w:val="20"/>
      <w:vertAlign w:val="superscript"/>
    </w:rPr>
  </w:style>
  <w:style w:type="character" w:styleId="EndnoteReference">
    <w:name w:val="endnote reference"/>
    <w:rsid w:val="000B70BC"/>
    <w:rPr>
      <w:vertAlign w:val="superscript"/>
    </w:rPr>
  </w:style>
  <w:style w:type="character" w:customStyle="1" w:styleId="Bodytext29pt">
    <w:name w:val="Body text (2) + 9 pt"/>
    <w:rsid w:val="000B70BC"/>
    <w:rPr>
      <w:rFonts w:ascii="Arial" w:eastAsia="Arial" w:hAnsi="Arial" w:cs="Arial" w:hint="default"/>
      <w:b w:val="0"/>
      <w:bCs w:val="0"/>
      <w:i w:val="0"/>
      <w:iCs w:val="0"/>
      <w:smallCaps w:val="0"/>
      <w:strike w:val="0"/>
      <w:dstrike w:val="0"/>
      <w:color w:val="000000"/>
      <w:spacing w:val="0"/>
      <w:w w:val="100"/>
      <w:position w:val="0"/>
      <w:sz w:val="18"/>
      <w:szCs w:val="18"/>
      <w:u w:val="none"/>
      <w:effect w:val="none"/>
      <w:lang w:val="fr-FR" w:eastAsia="en-US" w:bidi="en-US"/>
    </w:rPr>
  </w:style>
  <w:style w:type="character" w:customStyle="1" w:styleId="EndnoteTextChar">
    <w:name w:val="Endnote Text Char"/>
    <w:link w:val="EndnoteText"/>
    <w:uiPriority w:val="99"/>
    <w:semiHidden/>
    <w:rsid w:val="000B70BC"/>
    <w:rPr>
      <w:rFonts w:ascii="Courier New" w:hAnsi="Courier New"/>
    </w:rPr>
  </w:style>
  <w:style w:type="paragraph" w:customStyle="1" w:styleId="briefingtext0">
    <w:name w:val="briefingtext"/>
    <w:basedOn w:val="Normal"/>
    <w:rsid w:val="00441AFE"/>
    <w:rPr>
      <w:rFonts w:ascii="Arial" w:eastAsia="Calibri" w:hAnsi="Arial" w:cs="Arial"/>
      <w:sz w:val="22"/>
      <w:szCs w:val="22"/>
    </w:rPr>
  </w:style>
  <w:style w:type="character" w:customStyle="1" w:styleId="tgc">
    <w:name w:val="_tgc"/>
    <w:rsid w:val="003B7B24"/>
  </w:style>
  <w:style w:type="character" w:customStyle="1" w:styleId="reference">
    <w:name w:val="reference"/>
    <w:rsid w:val="00E46D65"/>
  </w:style>
  <w:style w:type="character" w:customStyle="1" w:styleId="playerscommitteetext">
    <w:name w:val="players_committee_text"/>
    <w:rsid w:val="00CF0D39"/>
  </w:style>
  <w:style w:type="character" w:customStyle="1" w:styleId="ScenesetterText">
    <w:name w:val="Scene setter Text"/>
    <w:uiPriority w:val="12"/>
    <w:qFormat/>
    <w:rsid w:val="00F34622"/>
    <w:rPr>
      <w:rFonts w:ascii="Times New Roman Bold" w:hAnsi="Times New Roman Bold"/>
      <w:b/>
      <w:bCs/>
      <w:i w:val="0"/>
      <w:color w:val="auto"/>
      <w:sz w:val="24"/>
    </w:rPr>
  </w:style>
  <w:style w:type="paragraph" w:customStyle="1" w:styleId="Body">
    <w:name w:val="Body"/>
    <w:rsid w:val="0008040A"/>
    <w:pPr>
      <w:pBdr>
        <w:top w:val="none" w:sz="96" w:space="31" w:color="FFFFFF" w:frame="1"/>
        <w:left w:val="none" w:sz="96" w:space="31" w:color="FFFFFF" w:frame="1"/>
        <w:bottom w:val="none" w:sz="96" w:space="31" w:color="FFFFFF" w:frame="1"/>
        <w:right w:val="none" w:sz="96" w:space="31" w:color="FFFFFF" w:frame="1"/>
      </w:pBdr>
      <w:spacing w:after="240"/>
      <w:jc w:val="both"/>
    </w:pPr>
    <w:rPr>
      <w:color w:val="000000"/>
      <w:sz w:val="24"/>
      <w:szCs w:val="24"/>
      <w:u w:color="000000"/>
    </w:rPr>
  </w:style>
  <w:style w:type="paragraph" w:customStyle="1" w:styleId="BodyA">
    <w:name w:val="Body A"/>
    <w:rsid w:val="000A7C9B"/>
    <w:pPr>
      <w:pBdr>
        <w:top w:val="nil"/>
        <w:left w:val="nil"/>
        <w:bottom w:val="nil"/>
        <w:right w:val="nil"/>
        <w:between w:val="nil"/>
        <w:bar w:val="nil"/>
      </w:pBdr>
      <w:spacing w:after="240"/>
      <w:jc w:val="both"/>
    </w:pPr>
    <w:rPr>
      <w:color w:val="000000"/>
      <w:sz w:val="24"/>
      <w:szCs w:val="24"/>
      <w:u w:color="000000"/>
      <w:bdr w:val="nil"/>
    </w:rPr>
  </w:style>
  <w:style w:type="character" w:styleId="UnresolvedMention">
    <w:name w:val="Unresolved Mention"/>
    <w:basedOn w:val="DefaultParagraphFont"/>
    <w:uiPriority w:val="99"/>
    <w:semiHidden/>
    <w:unhideWhenUsed/>
    <w:rsid w:val="00B672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513919">
      <w:bodyDiv w:val="1"/>
      <w:marLeft w:val="0"/>
      <w:marRight w:val="0"/>
      <w:marTop w:val="0"/>
      <w:marBottom w:val="0"/>
      <w:divBdr>
        <w:top w:val="none" w:sz="0" w:space="0" w:color="auto"/>
        <w:left w:val="none" w:sz="0" w:space="0" w:color="auto"/>
        <w:bottom w:val="none" w:sz="0" w:space="0" w:color="auto"/>
        <w:right w:val="none" w:sz="0" w:space="0" w:color="auto"/>
      </w:divBdr>
    </w:div>
    <w:div w:id="514996602">
      <w:bodyDiv w:val="1"/>
      <w:marLeft w:val="0"/>
      <w:marRight w:val="0"/>
      <w:marTop w:val="0"/>
      <w:marBottom w:val="0"/>
      <w:divBdr>
        <w:top w:val="none" w:sz="0" w:space="0" w:color="auto"/>
        <w:left w:val="none" w:sz="0" w:space="0" w:color="auto"/>
        <w:bottom w:val="none" w:sz="0" w:space="0" w:color="auto"/>
        <w:right w:val="none" w:sz="0" w:space="0" w:color="auto"/>
      </w:divBdr>
    </w:div>
    <w:div w:id="738405622">
      <w:bodyDiv w:val="1"/>
      <w:marLeft w:val="0"/>
      <w:marRight w:val="0"/>
      <w:marTop w:val="0"/>
      <w:marBottom w:val="0"/>
      <w:divBdr>
        <w:top w:val="none" w:sz="0" w:space="0" w:color="auto"/>
        <w:left w:val="none" w:sz="0" w:space="0" w:color="auto"/>
        <w:bottom w:val="none" w:sz="0" w:space="0" w:color="auto"/>
        <w:right w:val="none" w:sz="0" w:space="0" w:color="auto"/>
      </w:divBdr>
    </w:div>
    <w:div w:id="780992998">
      <w:bodyDiv w:val="1"/>
      <w:marLeft w:val="0"/>
      <w:marRight w:val="0"/>
      <w:marTop w:val="0"/>
      <w:marBottom w:val="0"/>
      <w:divBdr>
        <w:top w:val="none" w:sz="0" w:space="0" w:color="auto"/>
        <w:left w:val="none" w:sz="0" w:space="0" w:color="auto"/>
        <w:bottom w:val="none" w:sz="0" w:space="0" w:color="auto"/>
        <w:right w:val="none" w:sz="0" w:space="0" w:color="auto"/>
      </w:divBdr>
    </w:div>
    <w:div w:id="916479106">
      <w:bodyDiv w:val="1"/>
      <w:marLeft w:val="0"/>
      <w:marRight w:val="0"/>
      <w:marTop w:val="0"/>
      <w:marBottom w:val="0"/>
      <w:divBdr>
        <w:top w:val="none" w:sz="0" w:space="0" w:color="auto"/>
        <w:left w:val="none" w:sz="0" w:space="0" w:color="auto"/>
        <w:bottom w:val="none" w:sz="0" w:space="0" w:color="auto"/>
        <w:right w:val="none" w:sz="0" w:space="0" w:color="auto"/>
      </w:divBdr>
    </w:div>
    <w:div w:id="1806123480">
      <w:bodyDiv w:val="1"/>
      <w:marLeft w:val="0"/>
      <w:marRight w:val="0"/>
      <w:marTop w:val="0"/>
      <w:marBottom w:val="0"/>
      <w:divBdr>
        <w:top w:val="none" w:sz="0" w:space="0" w:color="auto"/>
        <w:left w:val="none" w:sz="0" w:space="0" w:color="auto"/>
        <w:bottom w:val="none" w:sz="0" w:space="0" w:color="auto"/>
        <w:right w:val="none" w:sz="0" w:space="0" w:color="auto"/>
      </w:divBdr>
    </w:div>
    <w:div w:id="1970283612">
      <w:bodyDiv w:val="1"/>
      <w:marLeft w:val="0"/>
      <w:marRight w:val="0"/>
      <w:marTop w:val="0"/>
      <w:marBottom w:val="0"/>
      <w:divBdr>
        <w:top w:val="none" w:sz="0" w:space="0" w:color="auto"/>
        <w:left w:val="none" w:sz="0" w:space="0" w:color="auto"/>
        <w:bottom w:val="none" w:sz="0" w:space="0" w:color="auto"/>
        <w:right w:val="none" w:sz="0" w:space="0" w:color="auto"/>
      </w:divBdr>
    </w:div>
    <w:div w:id="207292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uropa.rs/better-together/?lang=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TE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D0ABD3-E601-4BA5-8887-3C7E76A5E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TEL.DOTM</Template>
  <TotalTime>1</TotalTime>
  <Pages>4</Pages>
  <Words>2319</Words>
  <Characters>12529</Characters>
  <Application>Microsoft Office Word</Application>
  <DocSecurity>0</DocSecurity>
  <PresentationFormat>Microsoft Word 8.0b</PresentationFormat>
  <Lines>176</Lines>
  <Paragraphs>24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14824</CharactersWithSpaces>
  <SharedDoc>false</SharedDoc>
  <HLinks>
    <vt:vector size="12" baseType="variant">
      <vt:variant>
        <vt:i4>851996</vt:i4>
      </vt:variant>
      <vt:variant>
        <vt:i4>3</vt:i4>
      </vt:variant>
      <vt:variant>
        <vt:i4>0</vt:i4>
      </vt:variant>
      <vt:variant>
        <vt:i4>5</vt:i4>
      </vt:variant>
      <vt:variant>
        <vt:lpwstr>http://www.europarl.europa.eu/sides/getDoc.do?type=REPORT&amp;mode=XML&amp;reference=A8-2016-0345&amp;language=EN</vt:lpwstr>
      </vt:variant>
      <vt:variant>
        <vt:lpwstr/>
      </vt:variant>
      <vt:variant>
        <vt:i4>4587526</vt:i4>
      </vt:variant>
      <vt:variant>
        <vt:i4>0</vt:i4>
      </vt:variant>
      <vt:variant>
        <vt:i4>0</vt:i4>
      </vt:variant>
      <vt:variant>
        <vt:i4>5</vt:i4>
      </vt:variant>
      <vt:variant>
        <vt:lpwstr>http://www.europarl.europa.eu/oeil/popups/ficheprocedure.do?lang=en&amp;reference=2016/2891(RSP)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 WERKER</dc:creator>
  <cp:keywords>EL4</cp:keywords>
  <cp:lastModifiedBy>DELBAER Gerda (SG)</cp:lastModifiedBy>
  <cp:revision>2</cp:revision>
  <cp:lastPrinted>2017-11-23T08:27:00Z</cp:lastPrinted>
  <dcterms:created xsi:type="dcterms:W3CDTF">2024-01-25T13:09:00Z</dcterms:created>
  <dcterms:modified xsi:type="dcterms:W3CDTF">2024-01-25T13:09:00Z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4.1.3.4</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 [20010706]</vt:lpwstr>
  </property>
  <property fmtid="{D5CDD505-2E9C-101B-9397-08002B2CF9AE}" pid="6" name="Last edited using">
    <vt:lpwstr>EL 4.6 Build 50000</vt:lpwstr>
  </property>
  <property fmtid="{D5CDD505-2E9C-101B-9397-08002B2CF9AE}" pid="7" name="EL_Author">
    <vt:lpwstr>M. WERKER</vt:lpwstr>
  </property>
  <property fmtid="{D5CDD505-2E9C-101B-9397-08002B2CF9AE}" pid="8" name="Type">
    <vt:lpwstr>Eurolook Telex</vt:lpwstr>
  </property>
  <property fmtid="{D5CDD505-2E9C-101B-9397-08002B2CF9AE}" pid="9" name="Language">
    <vt:lpwstr>FR</vt:lpwstr>
  </property>
  <property fmtid="{D5CDD505-2E9C-101B-9397-08002B2CF9AE}" pid="10" name="EL_Language">
    <vt:lpwstr>FR</vt:lpwstr>
  </property>
  <property fmtid="{D5CDD505-2E9C-101B-9397-08002B2CF9AE}" pid="11" name="Formatting">
    <vt:lpwstr>4.1</vt:lpwstr>
  </property>
  <property fmtid="{D5CDD505-2E9C-101B-9397-08002B2CF9AE}" pid="12" name="ELDocType">
    <vt:lpwstr>tel.dot</vt:lpwstr>
  </property>
  <property fmtid="{D5CDD505-2E9C-101B-9397-08002B2CF9AE}" pid="13" name="MSIP_Label_6bd9ddd1-4d20-43f6-abfa-fc3c07406f94_Enabled">
    <vt:lpwstr>true</vt:lpwstr>
  </property>
  <property fmtid="{D5CDD505-2E9C-101B-9397-08002B2CF9AE}" pid="14" name="MSIP_Label_6bd9ddd1-4d20-43f6-abfa-fc3c07406f94_SetDate">
    <vt:lpwstr>2023-05-15T10:47:40Z</vt:lpwstr>
  </property>
  <property fmtid="{D5CDD505-2E9C-101B-9397-08002B2CF9AE}" pid="15" name="MSIP_Label_6bd9ddd1-4d20-43f6-abfa-fc3c07406f94_Method">
    <vt:lpwstr>Standard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a4debdee-5766-4f49-9029-3bf2d2db110a</vt:lpwstr>
  </property>
  <property fmtid="{D5CDD505-2E9C-101B-9397-08002B2CF9AE}" pid="19" name="MSIP_Label_6bd9ddd1-4d20-43f6-abfa-fc3c07406f94_ContentBits">
    <vt:lpwstr>0</vt:lpwstr>
  </property>
</Properties>
</file>