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2F25E" w14:textId="2690129C" w:rsidR="00331DB9" w:rsidRPr="00307087" w:rsidRDefault="004A6C66" w:rsidP="00307087">
      <w:pPr>
        <w:spacing w:after="600"/>
        <w:jc w:val="center"/>
        <w:rPr>
          <w:rFonts w:ascii="Times New Roman" w:hAnsi="Times New Roman"/>
          <w:b/>
          <w:bCs/>
        </w:rPr>
      </w:pPr>
      <w:r w:rsidRPr="005E20F1">
        <w:rPr>
          <w:rFonts w:ascii="Times New Roman" w:hAnsi="Times New Roman"/>
          <w:b/>
          <w:bCs/>
        </w:rPr>
        <w:t xml:space="preserve">Follow up to the European Parliament </w:t>
      </w:r>
      <w:r w:rsidR="00E30DFF" w:rsidRPr="0045773C">
        <w:rPr>
          <w:rFonts w:ascii="Times New Roman" w:hAnsi="Times New Roman"/>
          <w:b/>
          <w:bCs/>
        </w:rPr>
        <w:t xml:space="preserve">non-legislative </w:t>
      </w:r>
      <w:r w:rsidRPr="0045773C">
        <w:rPr>
          <w:rFonts w:ascii="Times New Roman" w:hAnsi="Times New Roman"/>
          <w:b/>
          <w:bCs/>
        </w:rPr>
        <w:t xml:space="preserve">resolution </w:t>
      </w:r>
      <w:r w:rsidR="00C11CBB">
        <w:rPr>
          <w:rFonts w:ascii="Times New Roman" w:hAnsi="Times New Roman"/>
          <w:b/>
          <w:bCs/>
        </w:rPr>
        <w:t>on</w:t>
      </w:r>
      <w:r w:rsidR="0078558E" w:rsidRPr="0045773C">
        <w:rPr>
          <w:rFonts w:ascii="Times New Roman" w:hAnsi="Times New Roman"/>
          <w:b/>
          <w:bCs/>
        </w:rPr>
        <w:t xml:space="preserve"> to </w:t>
      </w:r>
      <w:r w:rsidR="00120115" w:rsidRPr="0045773C">
        <w:rPr>
          <w:rFonts w:ascii="Times New Roman" w:hAnsi="Times New Roman"/>
          <w:b/>
          <w:bCs/>
        </w:rPr>
        <w:t xml:space="preserve">the </w:t>
      </w:r>
      <w:r w:rsidR="0078558E" w:rsidRPr="0045773C">
        <w:rPr>
          <w:rFonts w:ascii="Times New Roman" w:hAnsi="Times New Roman"/>
          <w:b/>
          <w:bCs/>
        </w:rPr>
        <w:t>SME State of the Union</w:t>
      </w:r>
    </w:p>
    <w:p w14:paraId="1F18CFE0" w14:textId="26304DD5" w:rsidR="004A6C66" w:rsidRPr="00CE2446" w:rsidRDefault="00C11CBB">
      <w:pPr>
        <w:numPr>
          <w:ilvl w:val="0"/>
          <w:numId w:val="28"/>
        </w:numPr>
        <w:ind w:left="567" w:hanging="567"/>
        <w:rPr>
          <w:rFonts w:ascii="Times New Roman" w:hAnsi="Times New Roman"/>
          <w:b/>
        </w:rPr>
      </w:pPr>
      <w:r w:rsidRPr="00090F30">
        <w:rPr>
          <w:rFonts w:ascii="Times New Roman" w:hAnsi="Times New Roman"/>
          <w:b/>
          <w:szCs w:val="24"/>
        </w:rPr>
        <w:t xml:space="preserve">Resolution tabled pursuant to rule 132 (2) </w:t>
      </w:r>
      <w:r>
        <w:rPr>
          <w:rFonts w:ascii="Times New Roman" w:hAnsi="Times New Roman"/>
          <w:b/>
          <w:szCs w:val="24"/>
        </w:rPr>
        <w:t xml:space="preserve">and (4) </w:t>
      </w:r>
      <w:r w:rsidRPr="00090F30">
        <w:rPr>
          <w:rFonts w:ascii="Times New Roman" w:hAnsi="Times New Roman"/>
          <w:b/>
          <w:szCs w:val="24"/>
        </w:rPr>
        <w:t>of the</w:t>
      </w:r>
      <w:r>
        <w:rPr>
          <w:rFonts w:ascii="Times New Roman" w:hAnsi="Times New Roman"/>
          <w:b/>
          <w:szCs w:val="24"/>
        </w:rPr>
        <w:t xml:space="preserve"> European Parliament’s rules of </w:t>
      </w:r>
      <w:proofErr w:type="gramStart"/>
      <w:r>
        <w:rPr>
          <w:rFonts w:ascii="Times New Roman" w:hAnsi="Times New Roman"/>
          <w:b/>
          <w:szCs w:val="24"/>
        </w:rPr>
        <w:t>procedure</w:t>
      </w:r>
      <w:proofErr w:type="gramEnd"/>
    </w:p>
    <w:p w14:paraId="15EB820B" w14:textId="5C047734" w:rsidR="004A6C66" w:rsidRPr="00307087" w:rsidRDefault="00535D4D">
      <w:pPr>
        <w:numPr>
          <w:ilvl w:val="0"/>
          <w:numId w:val="28"/>
        </w:numPr>
        <w:ind w:left="567" w:hanging="567"/>
        <w:rPr>
          <w:rFonts w:ascii="Times New Roman" w:hAnsi="Times New Roman"/>
          <w:i/>
          <w:iCs/>
        </w:rPr>
      </w:pPr>
      <w:r w:rsidRPr="0045773C">
        <w:rPr>
          <w:rFonts w:ascii="Times New Roman" w:hAnsi="Times New Roman"/>
          <w:b/>
          <w:bCs/>
        </w:rPr>
        <w:t>R</w:t>
      </w:r>
      <w:r w:rsidR="004A6C66" w:rsidRPr="0045773C">
        <w:rPr>
          <w:rFonts w:ascii="Times New Roman" w:hAnsi="Times New Roman"/>
          <w:b/>
          <w:bCs/>
        </w:rPr>
        <w:t>eference number</w:t>
      </w:r>
      <w:r w:rsidR="00F61502" w:rsidRPr="0045773C">
        <w:rPr>
          <w:rFonts w:ascii="Times New Roman" w:hAnsi="Times New Roman"/>
          <w:b/>
          <w:bCs/>
        </w:rPr>
        <w:t>s</w:t>
      </w:r>
      <w:r w:rsidR="004A6C66" w:rsidRPr="0045773C">
        <w:rPr>
          <w:rFonts w:ascii="Times New Roman" w:hAnsi="Times New Roman"/>
          <w:b/>
          <w:bCs/>
        </w:rPr>
        <w:t xml:space="preserve">: </w:t>
      </w:r>
      <w:r w:rsidR="00120115" w:rsidRPr="00D55639">
        <w:rPr>
          <w:rFonts w:ascii="Times New Roman" w:hAnsi="Times New Roman"/>
        </w:rPr>
        <w:t>202</w:t>
      </w:r>
      <w:r w:rsidR="00B964B0" w:rsidRPr="00D55639">
        <w:rPr>
          <w:rFonts w:ascii="Times New Roman" w:hAnsi="Times New Roman"/>
        </w:rPr>
        <w:t>3</w:t>
      </w:r>
      <w:r w:rsidR="00120115" w:rsidRPr="00D55639">
        <w:rPr>
          <w:rFonts w:ascii="Times New Roman" w:hAnsi="Times New Roman"/>
        </w:rPr>
        <w:t>/2</w:t>
      </w:r>
      <w:r w:rsidR="00B964B0" w:rsidRPr="00D55639">
        <w:rPr>
          <w:rFonts w:ascii="Times New Roman" w:hAnsi="Times New Roman"/>
        </w:rPr>
        <w:t>750</w:t>
      </w:r>
      <w:r w:rsidR="00120115" w:rsidRPr="00D55639">
        <w:rPr>
          <w:rFonts w:ascii="Times New Roman" w:hAnsi="Times New Roman"/>
        </w:rPr>
        <w:t xml:space="preserve"> (</w:t>
      </w:r>
      <w:r w:rsidR="00B964B0" w:rsidRPr="00D55639">
        <w:rPr>
          <w:rFonts w:ascii="Times New Roman" w:hAnsi="Times New Roman"/>
        </w:rPr>
        <w:t>RSP</w:t>
      </w:r>
      <w:r w:rsidR="00120115" w:rsidRPr="00D55639">
        <w:rPr>
          <w:rFonts w:ascii="Times New Roman" w:hAnsi="Times New Roman"/>
        </w:rPr>
        <w:t xml:space="preserve">) </w:t>
      </w:r>
      <w:r w:rsidRPr="00D55639">
        <w:rPr>
          <w:rFonts w:ascii="Times New Roman" w:eastAsia="Calibri" w:hAnsi="Times New Roman"/>
          <w:lang w:eastAsia="en-US"/>
        </w:rPr>
        <w:t xml:space="preserve">/ </w:t>
      </w:r>
      <w:r w:rsidR="00C11CBB">
        <w:rPr>
          <w:rFonts w:ascii="Times New Roman" w:eastAsia="Calibri" w:hAnsi="Times New Roman"/>
          <w:lang w:eastAsia="en-US"/>
        </w:rPr>
        <w:t>B</w:t>
      </w:r>
      <w:r w:rsidR="00DD0BCA" w:rsidRPr="00D55639">
        <w:rPr>
          <w:rFonts w:ascii="Times New Roman" w:hAnsi="Times New Roman"/>
        </w:rPr>
        <w:t>9</w:t>
      </w:r>
      <w:r w:rsidR="004A6C66" w:rsidRPr="00D55639">
        <w:rPr>
          <w:rFonts w:ascii="Times New Roman" w:hAnsi="Times New Roman"/>
        </w:rPr>
        <w:t>-</w:t>
      </w:r>
      <w:r w:rsidR="00C11CBB">
        <w:rPr>
          <w:rFonts w:ascii="Times New Roman" w:hAnsi="Times New Roman"/>
        </w:rPr>
        <w:t>0346/2023</w:t>
      </w:r>
      <w:r w:rsidR="004A6C66" w:rsidRPr="00D55639">
        <w:rPr>
          <w:rFonts w:ascii="Times New Roman" w:hAnsi="Times New Roman"/>
        </w:rPr>
        <w:t xml:space="preserve"> / </w:t>
      </w:r>
      <w:r w:rsidR="00C11CBB" w:rsidRPr="00C11CBB">
        <w:rPr>
          <w:rFonts w:ascii="Times New Roman" w:hAnsi="Times New Roman"/>
        </w:rPr>
        <w:t>P9_</w:t>
      </w:r>
      <w:proofErr w:type="gramStart"/>
      <w:r w:rsidR="00C11CBB" w:rsidRPr="00C11CBB">
        <w:rPr>
          <w:rFonts w:ascii="Times New Roman" w:hAnsi="Times New Roman"/>
        </w:rPr>
        <w:t>TA(</w:t>
      </w:r>
      <w:proofErr w:type="gramEnd"/>
      <w:r w:rsidR="00C11CBB" w:rsidRPr="00C11CBB">
        <w:rPr>
          <w:rFonts w:ascii="Times New Roman" w:hAnsi="Times New Roman"/>
        </w:rPr>
        <w:t>2023)0294</w:t>
      </w:r>
    </w:p>
    <w:p w14:paraId="06E8A648" w14:textId="334C49FA" w:rsidR="005A00C3" w:rsidRDefault="004A6C66" w:rsidP="06FCA9C6">
      <w:pPr>
        <w:numPr>
          <w:ilvl w:val="0"/>
          <w:numId w:val="28"/>
        </w:numPr>
        <w:ind w:left="567" w:hanging="567"/>
        <w:rPr>
          <w:rFonts w:ascii="Times New Roman" w:hAnsi="Times New Roman"/>
        </w:rPr>
      </w:pPr>
      <w:r w:rsidRPr="0045773C">
        <w:rPr>
          <w:rFonts w:ascii="Times New Roman" w:hAnsi="Times New Roman"/>
          <w:b/>
          <w:bCs/>
        </w:rPr>
        <w:t xml:space="preserve">Date of adoption of the resolution: </w:t>
      </w:r>
      <w:r w:rsidR="00917243" w:rsidRPr="00D55639">
        <w:rPr>
          <w:rFonts w:ascii="Times New Roman" w:hAnsi="Times New Roman"/>
        </w:rPr>
        <w:t>10 July</w:t>
      </w:r>
      <w:r w:rsidR="00120115" w:rsidRPr="00D55639">
        <w:rPr>
          <w:rFonts w:ascii="Times New Roman" w:hAnsi="Times New Roman"/>
        </w:rPr>
        <w:t xml:space="preserve"> 2023</w:t>
      </w:r>
    </w:p>
    <w:p w14:paraId="04B9C0C2" w14:textId="77777777" w:rsidR="008571FE" w:rsidRPr="00F17E61" w:rsidRDefault="008571FE" w:rsidP="008571FE">
      <w:pPr>
        <w:widowControl w:val="0"/>
        <w:numPr>
          <w:ilvl w:val="0"/>
          <w:numId w:val="28"/>
        </w:numPr>
        <w:ind w:left="567" w:hanging="567"/>
        <w:rPr>
          <w:rFonts w:ascii="Times New Roman" w:hAnsi="Times New Roman"/>
          <w:szCs w:val="24"/>
        </w:rPr>
      </w:pPr>
      <w:r w:rsidRPr="00520720">
        <w:rPr>
          <w:rFonts w:ascii="Times New Roman" w:hAnsi="Times New Roman"/>
          <w:b/>
        </w:rPr>
        <w:t>Competent Parliamentary Committee</w:t>
      </w:r>
      <w:r w:rsidRPr="00F17E61">
        <w:rPr>
          <w:rFonts w:ascii="Times New Roman" w:hAnsi="Times New Roman"/>
          <w:b/>
        </w:rPr>
        <w:t>:</w:t>
      </w:r>
      <w:r w:rsidRPr="00F17E61">
        <w:rPr>
          <w:rFonts w:ascii="Times New Roman" w:hAnsi="Times New Roman"/>
        </w:rPr>
        <w:t xml:space="preserve"> N/A</w:t>
      </w:r>
    </w:p>
    <w:p w14:paraId="7AA17E6E" w14:textId="4FE8B567" w:rsidR="004A6C66" w:rsidRPr="0075739E" w:rsidRDefault="004A6C66" w:rsidP="06FCA9C6">
      <w:pPr>
        <w:widowControl w:val="0"/>
        <w:numPr>
          <w:ilvl w:val="0"/>
          <w:numId w:val="28"/>
        </w:numPr>
        <w:ind w:left="567" w:hanging="567"/>
        <w:rPr>
          <w:rFonts w:ascii="Times New Roman" w:hAnsi="Times New Roman"/>
        </w:rPr>
      </w:pPr>
      <w:r w:rsidRPr="0045773C">
        <w:rPr>
          <w:rFonts w:ascii="Times New Roman" w:hAnsi="Times New Roman"/>
          <w:b/>
          <w:bCs/>
        </w:rPr>
        <w:t>Brief analysis/ assessment of the resolution and requests made in it:</w:t>
      </w:r>
      <w:r w:rsidR="008C56FD" w:rsidRPr="00D55639" w:rsidDel="008C56FD">
        <w:rPr>
          <w:rFonts w:ascii="Times New Roman" w:hAnsi="Times New Roman"/>
        </w:rPr>
        <w:t xml:space="preserve"> </w:t>
      </w:r>
    </w:p>
    <w:p w14:paraId="5BA6B5F4" w14:textId="565BEF94" w:rsidR="00E551BB" w:rsidRPr="0075739E" w:rsidRDefault="00120115" w:rsidP="0075739E">
      <w:pPr>
        <w:widowControl w:val="0"/>
        <w:spacing w:after="120"/>
        <w:rPr>
          <w:rFonts w:ascii="Times New Roman" w:hAnsi="Times New Roman"/>
        </w:rPr>
      </w:pPr>
      <w:r w:rsidRPr="00D55639">
        <w:rPr>
          <w:rFonts w:ascii="Times New Roman" w:hAnsi="Times New Roman"/>
        </w:rPr>
        <w:t>The resolution</w:t>
      </w:r>
      <w:r w:rsidR="00261A15" w:rsidRPr="00D55639">
        <w:rPr>
          <w:rFonts w:ascii="Times New Roman" w:hAnsi="Times New Roman"/>
        </w:rPr>
        <w:t xml:space="preserve"> </w:t>
      </w:r>
      <w:r w:rsidR="00CC587D" w:rsidRPr="00D55639">
        <w:rPr>
          <w:rFonts w:ascii="Times New Roman" w:hAnsi="Times New Roman"/>
        </w:rPr>
        <w:t xml:space="preserve">asks for a comprehensive push for policy initiatives that help </w:t>
      </w:r>
      <w:r w:rsidR="00C11CBB">
        <w:rPr>
          <w:rFonts w:ascii="Times New Roman" w:hAnsi="Times New Roman"/>
        </w:rPr>
        <w:t>small and medium-sized enterprises (</w:t>
      </w:r>
      <w:r w:rsidR="00CC587D" w:rsidRPr="00D55639">
        <w:rPr>
          <w:rFonts w:ascii="Times New Roman" w:hAnsi="Times New Roman"/>
        </w:rPr>
        <w:t>SMEs</w:t>
      </w:r>
      <w:r w:rsidR="00C11CBB">
        <w:rPr>
          <w:rFonts w:ascii="Times New Roman" w:hAnsi="Times New Roman"/>
        </w:rPr>
        <w:t>)</w:t>
      </w:r>
      <w:r w:rsidR="00CC587D" w:rsidRPr="00D55639">
        <w:rPr>
          <w:rFonts w:ascii="Times New Roman" w:hAnsi="Times New Roman"/>
        </w:rPr>
        <w:t xml:space="preserve"> face </w:t>
      </w:r>
      <w:r w:rsidR="00E551BB" w:rsidRPr="00D55639">
        <w:rPr>
          <w:rFonts w:ascii="Times New Roman" w:hAnsi="Times New Roman"/>
        </w:rPr>
        <w:t xml:space="preserve">economic </w:t>
      </w:r>
      <w:r w:rsidR="00CC587D" w:rsidRPr="00D55639">
        <w:rPr>
          <w:rFonts w:ascii="Times New Roman" w:hAnsi="Times New Roman"/>
        </w:rPr>
        <w:t xml:space="preserve">difficulties, </w:t>
      </w:r>
      <w:proofErr w:type="gramStart"/>
      <w:r w:rsidR="00CC587D" w:rsidRPr="00D55639">
        <w:rPr>
          <w:rFonts w:ascii="Times New Roman" w:hAnsi="Times New Roman"/>
        </w:rPr>
        <w:t>in particular those</w:t>
      </w:r>
      <w:proofErr w:type="gramEnd"/>
      <w:r w:rsidR="00CC587D" w:rsidRPr="00D55639">
        <w:rPr>
          <w:rFonts w:ascii="Times New Roman" w:hAnsi="Times New Roman"/>
        </w:rPr>
        <w:t xml:space="preserve"> that have been exacerbated by the post-COVID situation and the Russian war of aggression against Ukraine. In the light of high inflation and energy prices, SMEs are exposed </w:t>
      </w:r>
      <w:r w:rsidR="006A62E1" w:rsidRPr="00D55639">
        <w:rPr>
          <w:rFonts w:ascii="Times New Roman" w:hAnsi="Times New Roman"/>
        </w:rPr>
        <w:t xml:space="preserve">to an extent that </w:t>
      </w:r>
      <w:r w:rsidR="00850C23">
        <w:rPr>
          <w:rFonts w:ascii="Times New Roman" w:hAnsi="Times New Roman"/>
        </w:rPr>
        <w:t>has</w:t>
      </w:r>
      <w:r w:rsidR="006A62E1" w:rsidRPr="00D55639">
        <w:rPr>
          <w:rFonts w:ascii="Times New Roman" w:hAnsi="Times New Roman"/>
        </w:rPr>
        <w:t xml:space="preserve"> not been seen</w:t>
      </w:r>
      <w:r w:rsidR="00321136" w:rsidRPr="00D55639">
        <w:rPr>
          <w:rFonts w:ascii="Times New Roman" w:hAnsi="Times New Roman"/>
        </w:rPr>
        <w:t xml:space="preserve"> </w:t>
      </w:r>
      <w:r w:rsidR="00CC587D" w:rsidRPr="00D55639">
        <w:rPr>
          <w:rFonts w:ascii="Times New Roman" w:hAnsi="Times New Roman"/>
        </w:rPr>
        <w:t>since the financial crisis</w:t>
      </w:r>
      <w:r w:rsidR="00E551BB" w:rsidRPr="00D55639">
        <w:rPr>
          <w:rFonts w:ascii="Times New Roman" w:hAnsi="Times New Roman"/>
        </w:rPr>
        <w:t xml:space="preserve"> of the late 2000s.</w:t>
      </w:r>
    </w:p>
    <w:p w14:paraId="76B069D2" w14:textId="4A1B3F5F" w:rsidR="00E551BB" w:rsidRPr="0075739E" w:rsidRDefault="00E551BB" w:rsidP="0075739E">
      <w:pPr>
        <w:widowControl w:val="0"/>
        <w:spacing w:after="120"/>
        <w:rPr>
          <w:rFonts w:ascii="Times New Roman" w:hAnsi="Times New Roman"/>
        </w:rPr>
      </w:pPr>
      <w:r w:rsidRPr="00D55639">
        <w:rPr>
          <w:rFonts w:ascii="Times New Roman" w:hAnsi="Times New Roman"/>
        </w:rPr>
        <w:t xml:space="preserve">The resolution was adopted in the context of the ‘SME State of the Union’ debate, originally proposed in 2022 by Ms </w:t>
      </w:r>
      <w:proofErr w:type="spellStart"/>
      <w:r w:rsidRPr="00D55639">
        <w:rPr>
          <w:rFonts w:ascii="Times New Roman" w:hAnsi="Times New Roman"/>
        </w:rPr>
        <w:t>Dlajabova</w:t>
      </w:r>
      <w:proofErr w:type="spellEnd"/>
      <w:r w:rsidRPr="00D55639">
        <w:rPr>
          <w:rFonts w:ascii="Times New Roman" w:hAnsi="Times New Roman"/>
        </w:rPr>
        <w:t xml:space="preserve"> (RENEW / CZ) and held for the second time</w:t>
      </w:r>
      <w:r w:rsidR="00917243" w:rsidRPr="00D55639">
        <w:rPr>
          <w:rFonts w:ascii="Times New Roman" w:hAnsi="Times New Roman"/>
        </w:rPr>
        <w:t xml:space="preserve"> on 10 July</w:t>
      </w:r>
      <w:r w:rsidR="004D40EC" w:rsidRPr="00D55639">
        <w:rPr>
          <w:rFonts w:ascii="Times New Roman" w:hAnsi="Times New Roman"/>
        </w:rPr>
        <w:t xml:space="preserve"> 2023</w:t>
      </w:r>
      <w:r w:rsidRPr="00D55639">
        <w:rPr>
          <w:rFonts w:ascii="Times New Roman" w:hAnsi="Times New Roman"/>
        </w:rPr>
        <w:t>.</w:t>
      </w:r>
    </w:p>
    <w:p w14:paraId="7C7B9C96" w14:textId="7B3DC3C2" w:rsidR="00E551BB" w:rsidRPr="0075739E" w:rsidRDefault="00C11CBB" w:rsidP="0075739E">
      <w:pPr>
        <w:widowControl w:val="0"/>
        <w:spacing w:after="120"/>
        <w:rPr>
          <w:rFonts w:ascii="Times New Roman" w:hAnsi="Times New Roman"/>
        </w:rPr>
      </w:pPr>
      <w:r>
        <w:rPr>
          <w:rFonts w:ascii="Times New Roman" w:hAnsi="Times New Roman"/>
        </w:rPr>
        <w:t>T</w:t>
      </w:r>
      <w:r w:rsidR="00E551BB" w:rsidRPr="00D55639">
        <w:rPr>
          <w:rFonts w:ascii="Times New Roman" w:hAnsi="Times New Roman"/>
        </w:rPr>
        <w:t>he SME Relief Package, as adopted on 12 September</w:t>
      </w:r>
      <w:r w:rsidR="00E551BB" w:rsidRPr="00D55639">
        <w:rPr>
          <w:rStyle w:val="FootnoteReference"/>
          <w:rFonts w:ascii="Times New Roman" w:hAnsi="Times New Roman"/>
        </w:rPr>
        <w:footnoteReference w:id="2"/>
      </w:r>
      <w:r w:rsidR="00E551BB" w:rsidRPr="00D55639">
        <w:rPr>
          <w:rFonts w:ascii="Times New Roman" w:hAnsi="Times New Roman"/>
        </w:rPr>
        <w:t xml:space="preserve"> and its constituent parts dealing with late payments</w:t>
      </w:r>
      <w:r w:rsidR="00E551BB" w:rsidRPr="00D55639">
        <w:rPr>
          <w:rStyle w:val="FootnoteReference"/>
          <w:rFonts w:ascii="Times New Roman" w:hAnsi="Times New Roman"/>
        </w:rPr>
        <w:footnoteReference w:id="3"/>
      </w:r>
      <w:r w:rsidR="00E551BB" w:rsidRPr="00D55639">
        <w:rPr>
          <w:rFonts w:ascii="Times New Roman" w:hAnsi="Times New Roman"/>
        </w:rPr>
        <w:t xml:space="preserve"> and taxation</w:t>
      </w:r>
      <w:r w:rsidR="00E551BB" w:rsidRPr="00D55639">
        <w:rPr>
          <w:rStyle w:val="FootnoteReference"/>
          <w:rFonts w:ascii="Times New Roman" w:hAnsi="Times New Roman"/>
        </w:rPr>
        <w:footnoteReference w:id="4"/>
      </w:r>
      <w:r w:rsidR="00E551BB" w:rsidRPr="00D55639">
        <w:rPr>
          <w:rFonts w:ascii="Times New Roman" w:hAnsi="Times New Roman"/>
        </w:rPr>
        <w:t xml:space="preserve"> </w:t>
      </w:r>
      <w:r w:rsidR="00917243" w:rsidRPr="00D55639">
        <w:rPr>
          <w:rFonts w:ascii="Times New Roman" w:hAnsi="Times New Roman"/>
        </w:rPr>
        <w:t xml:space="preserve">provides policy answers </w:t>
      </w:r>
      <w:r w:rsidR="00E551BB" w:rsidRPr="00D55639">
        <w:rPr>
          <w:rFonts w:ascii="Times New Roman" w:hAnsi="Times New Roman"/>
        </w:rPr>
        <w:t xml:space="preserve">to all </w:t>
      </w:r>
      <w:r w:rsidR="00917243" w:rsidRPr="00D55639">
        <w:rPr>
          <w:rFonts w:ascii="Times New Roman" w:hAnsi="Times New Roman"/>
        </w:rPr>
        <w:t>points</w:t>
      </w:r>
      <w:r w:rsidR="00E551BB" w:rsidRPr="00D55639">
        <w:rPr>
          <w:rFonts w:ascii="Times New Roman" w:hAnsi="Times New Roman"/>
        </w:rPr>
        <w:t xml:space="preserve"> made in the resolution</w:t>
      </w:r>
      <w:r w:rsidR="00AD589F" w:rsidRPr="00D55639">
        <w:rPr>
          <w:rFonts w:ascii="Times New Roman" w:hAnsi="Times New Roman"/>
        </w:rPr>
        <w:t xml:space="preserve"> and in parts goes even beyond.</w:t>
      </w:r>
    </w:p>
    <w:p w14:paraId="207C47DC" w14:textId="7D6C14DB" w:rsidR="004A6C66" w:rsidRPr="00850C23" w:rsidRDefault="004A6C66">
      <w:pPr>
        <w:widowControl w:val="0"/>
        <w:numPr>
          <w:ilvl w:val="0"/>
          <w:numId w:val="28"/>
        </w:numPr>
        <w:rPr>
          <w:rFonts w:ascii="Times New Roman" w:hAnsi="Times New Roman"/>
          <w:b/>
          <w:bCs/>
          <w:i/>
          <w:iCs/>
        </w:rPr>
      </w:pPr>
      <w:r w:rsidRPr="0045773C">
        <w:rPr>
          <w:rFonts w:ascii="Times New Roman" w:hAnsi="Times New Roman"/>
          <w:b/>
          <w:bCs/>
        </w:rPr>
        <w:t>Response to the requests and overview of the action taken, or intended to be taken, by the Commission</w:t>
      </w:r>
      <w:r w:rsidR="00BF260B" w:rsidRPr="0045773C">
        <w:rPr>
          <w:rFonts w:ascii="Times New Roman" w:hAnsi="Times New Roman"/>
          <w:b/>
          <w:bCs/>
        </w:rPr>
        <w:t>:</w:t>
      </w:r>
    </w:p>
    <w:p w14:paraId="432226B6" w14:textId="77777777" w:rsidR="00447D44" w:rsidRDefault="00917243" w:rsidP="00447D44">
      <w:pPr>
        <w:widowControl w:val="0"/>
        <w:spacing w:after="120"/>
        <w:rPr>
          <w:rFonts w:ascii="Times New Roman" w:hAnsi="Times New Roman"/>
          <w:b/>
          <w:bCs/>
        </w:rPr>
      </w:pPr>
      <w:r w:rsidRPr="0045773C">
        <w:rPr>
          <w:rFonts w:ascii="Times New Roman" w:hAnsi="Times New Roman"/>
          <w:b/>
          <w:bCs/>
        </w:rPr>
        <w:t>Better Regulation</w:t>
      </w:r>
    </w:p>
    <w:p w14:paraId="7FC6E000" w14:textId="39DA0F43" w:rsidR="00F96507" w:rsidRPr="00447D44" w:rsidRDefault="00F96507" w:rsidP="00447D44">
      <w:pPr>
        <w:widowControl w:val="0"/>
        <w:spacing w:after="120"/>
        <w:rPr>
          <w:rFonts w:ascii="Times New Roman" w:hAnsi="Times New Roman"/>
          <w:b/>
          <w:bCs/>
          <w:szCs w:val="24"/>
        </w:rPr>
      </w:pPr>
      <w:r w:rsidRPr="00447D44">
        <w:rPr>
          <w:rFonts w:ascii="Times New Roman" w:hAnsi="Times New Roman"/>
          <w:szCs w:val="24"/>
        </w:rPr>
        <w:t>The Commission shares the view that excessive burden needs to be avoided and removed from existing legislation This is why burden reduction is a significant part of the better regulation system</w:t>
      </w:r>
      <w:r w:rsidR="00F46889">
        <w:rPr>
          <w:rFonts w:ascii="Times New Roman" w:hAnsi="Times New Roman"/>
          <w:szCs w:val="24"/>
        </w:rPr>
        <w:t xml:space="preserve"> </w:t>
      </w:r>
      <w:r w:rsidR="00F46889" w:rsidRPr="00BD2AED">
        <w:rPr>
          <w:rFonts w:ascii="Times New Roman" w:hAnsi="Times New Roman"/>
          <w:szCs w:val="24"/>
        </w:rPr>
        <w:t>(</w:t>
      </w:r>
      <w:r w:rsidR="00F46889">
        <w:rPr>
          <w:rFonts w:ascii="Times New Roman" w:hAnsi="Times New Roman"/>
          <w:b/>
          <w:bCs/>
          <w:szCs w:val="24"/>
        </w:rPr>
        <w:t>p</w:t>
      </w:r>
      <w:r w:rsidR="00F46889" w:rsidRPr="00604ECF">
        <w:rPr>
          <w:rFonts w:ascii="Times New Roman" w:hAnsi="Times New Roman"/>
          <w:b/>
          <w:bCs/>
          <w:szCs w:val="24"/>
        </w:rPr>
        <w:t>aragraphs 1 and 2</w:t>
      </w:r>
      <w:r w:rsidR="00F46889" w:rsidRPr="00BD2AED">
        <w:rPr>
          <w:rFonts w:ascii="Times New Roman" w:hAnsi="Times New Roman"/>
          <w:szCs w:val="24"/>
        </w:rPr>
        <w:t>)</w:t>
      </w:r>
      <w:r w:rsidRPr="00BD2AED">
        <w:rPr>
          <w:rFonts w:ascii="Times New Roman" w:hAnsi="Times New Roman"/>
          <w:szCs w:val="24"/>
        </w:rPr>
        <w:t>.</w:t>
      </w:r>
      <w:r w:rsidRPr="00447D44">
        <w:rPr>
          <w:rFonts w:ascii="Times New Roman" w:hAnsi="Times New Roman"/>
          <w:szCs w:val="24"/>
        </w:rPr>
        <w:t xml:space="preserve"> </w:t>
      </w:r>
      <w:r w:rsidR="00FA0590">
        <w:rPr>
          <w:rFonts w:ascii="Times New Roman" w:hAnsi="Times New Roman"/>
          <w:szCs w:val="24"/>
        </w:rPr>
        <w:t>The Commission</w:t>
      </w:r>
      <w:r w:rsidRPr="00447D44">
        <w:rPr>
          <w:rFonts w:ascii="Times New Roman" w:hAnsi="Times New Roman"/>
          <w:szCs w:val="24"/>
        </w:rPr>
        <w:t xml:space="preserve"> legislative initiatives are based on evidence and rely on input from stakeholders. The </w:t>
      </w:r>
      <w:r w:rsidR="00FA0590" w:rsidRPr="00FA0590">
        <w:rPr>
          <w:rFonts w:ascii="Times New Roman" w:hAnsi="Times New Roman"/>
          <w:szCs w:val="24"/>
        </w:rPr>
        <w:t>Organization for Economic Cooperation and Development</w:t>
      </w:r>
      <w:r w:rsidR="00FA0590">
        <w:rPr>
          <w:rFonts w:ascii="Times New Roman" w:hAnsi="Times New Roman"/>
          <w:szCs w:val="24"/>
        </w:rPr>
        <w:t xml:space="preserve"> (</w:t>
      </w:r>
      <w:r w:rsidRPr="00447D44">
        <w:rPr>
          <w:rFonts w:ascii="Times New Roman" w:hAnsi="Times New Roman"/>
          <w:szCs w:val="24"/>
        </w:rPr>
        <w:t>OECD</w:t>
      </w:r>
      <w:r w:rsidR="00FA0590">
        <w:rPr>
          <w:rFonts w:ascii="Times New Roman" w:hAnsi="Times New Roman"/>
          <w:szCs w:val="24"/>
        </w:rPr>
        <w:t>)</w:t>
      </w:r>
      <w:r w:rsidRPr="00447D44">
        <w:rPr>
          <w:rFonts w:ascii="Times New Roman" w:hAnsi="Times New Roman"/>
          <w:szCs w:val="24"/>
        </w:rPr>
        <w:t xml:space="preserve"> considers </w:t>
      </w:r>
      <w:r w:rsidR="00FA0590">
        <w:rPr>
          <w:rFonts w:ascii="Times New Roman" w:hAnsi="Times New Roman"/>
          <w:szCs w:val="24"/>
        </w:rPr>
        <w:t>the Commission’s</w:t>
      </w:r>
      <w:r w:rsidRPr="00447D44">
        <w:rPr>
          <w:rFonts w:ascii="Times New Roman" w:hAnsi="Times New Roman"/>
          <w:szCs w:val="24"/>
        </w:rPr>
        <w:t xml:space="preserve"> better regulation system as the most comprehensive and first on stakeholders’ consultations and evaluations. The Commission has now even further reinforced the focus on burden relief than ever before. The regulatory fitness and performance programme (REFIT) makes sure that evaluations and revisions systematically look for burden reduction potential. In 2022, the Commission finalised 18 evaluations and fitness checks of existing legislation, while 24 are ongoing. Co-legislators adopted 39 initiatives including significant simplification and burden reduction measures based on the Commission proposals, while another 76 REFIT initiatives are pending adoption. These initiatives will bring significant burden reduction and simplification benefits to citizens, </w:t>
      </w:r>
      <w:proofErr w:type="gramStart"/>
      <w:r w:rsidRPr="00447D44">
        <w:rPr>
          <w:rFonts w:ascii="Times New Roman" w:hAnsi="Times New Roman"/>
          <w:szCs w:val="24"/>
        </w:rPr>
        <w:t>businesses</w:t>
      </w:r>
      <w:proofErr w:type="gramEnd"/>
      <w:r w:rsidRPr="00447D44">
        <w:rPr>
          <w:rFonts w:ascii="Times New Roman" w:hAnsi="Times New Roman"/>
          <w:szCs w:val="24"/>
        </w:rPr>
        <w:t xml:space="preserve"> and authorities. For all our significant proposals, impact assessments are carried out to ensure that benefits overweigh costs. The systematic application of the SME test in these assessments will </w:t>
      </w:r>
      <w:r w:rsidRPr="00447D44">
        <w:rPr>
          <w:rFonts w:ascii="Times New Roman" w:hAnsi="Times New Roman"/>
          <w:szCs w:val="24"/>
        </w:rPr>
        <w:lastRenderedPageBreak/>
        <w:t>result in more focus on impacts on SMEs</w:t>
      </w:r>
      <w:r w:rsidR="00F46889">
        <w:rPr>
          <w:rFonts w:ascii="Times New Roman" w:hAnsi="Times New Roman"/>
          <w:szCs w:val="24"/>
        </w:rPr>
        <w:t xml:space="preserve"> (</w:t>
      </w:r>
      <w:r w:rsidR="00F46889" w:rsidRPr="00D6693B">
        <w:rPr>
          <w:rFonts w:ascii="Times New Roman" w:hAnsi="Times New Roman"/>
          <w:b/>
          <w:bCs/>
          <w:szCs w:val="24"/>
        </w:rPr>
        <w:t>paragraphs 46</w:t>
      </w:r>
      <w:r w:rsidR="00BD2AED">
        <w:rPr>
          <w:rFonts w:ascii="Times New Roman" w:hAnsi="Times New Roman"/>
          <w:b/>
          <w:bCs/>
          <w:szCs w:val="24"/>
        </w:rPr>
        <w:t xml:space="preserve"> to </w:t>
      </w:r>
      <w:r w:rsidR="00F46889" w:rsidRPr="00D6693B">
        <w:rPr>
          <w:rFonts w:ascii="Times New Roman" w:hAnsi="Times New Roman"/>
          <w:b/>
          <w:bCs/>
          <w:szCs w:val="24"/>
        </w:rPr>
        <w:t>49</w:t>
      </w:r>
      <w:r w:rsidR="00F46889">
        <w:rPr>
          <w:rFonts w:ascii="Times New Roman" w:hAnsi="Times New Roman"/>
          <w:szCs w:val="24"/>
        </w:rPr>
        <w:t>)</w:t>
      </w:r>
      <w:r w:rsidRPr="00447D44">
        <w:rPr>
          <w:rFonts w:ascii="Times New Roman" w:hAnsi="Times New Roman"/>
          <w:szCs w:val="24"/>
        </w:rPr>
        <w:t>.</w:t>
      </w:r>
    </w:p>
    <w:p w14:paraId="02153454" w14:textId="50BDF99D" w:rsidR="00F96507" w:rsidRPr="003141B1" w:rsidRDefault="00F96507" w:rsidP="00836288">
      <w:pPr>
        <w:widowControl w:val="0"/>
        <w:spacing w:after="120"/>
        <w:rPr>
          <w:rFonts w:ascii="Times New Roman" w:hAnsi="Times New Roman"/>
          <w:szCs w:val="24"/>
        </w:rPr>
      </w:pPr>
      <w:r w:rsidRPr="00447D44">
        <w:rPr>
          <w:rFonts w:ascii="Times New Roman" w:hAnsi="Times New Roman"/>
          <w:szCs w:val="24"/>
        </w:rPr>
        <w:t>Moreover, the implementation</w:t>
      </w:r>
      <w:r w:rsidRPr="003141B1">
        <w:rPr>
          <w:rFonts w:ascii="Times New Roman" w:hAnsi="Times New Roman"/>
          <w:szCs w:val="24"/>
        </w:rPr>
        <w:t xml:space="preserve"> of the ‘one-in, one-out approach’ ensures that costs are minimised for citizens and businesses. Finally</w:t>
      </w:r>
      <w:r w:rsidR="00FA0590">
        <w:rPr>
          <w:rFonts w:ascii="Times New Roman" w:hAnsi="Times New Roman"/>
          <w:szCs w:val="24"/>
        </w:rPr>
        <w:t>,</w:t>
      </w:r>
      <w:r w:rsidRPr="003141B1">
        <w:rPr>
          <w:rFonts w:ascii="Times New Roman" w:hAnsi="Times New Roman"/>
          <w:szCs w:val="24"/>
        </w:rPr>
        <w:t xml:space="preserve"> the introduction of the new competitiveness check in all impact assessments </w:t>
      </w:r>
      <w:r w:rsidR="00BD2AED">
        <w:rPr>
          <w:rFonts w:ascii="Times New Roman" w:hAnsi="Times New Roman"/>
          <w:szCs w:val="24"/>
        </w:rPr>
        <w:t>(</w:t>
      </w:r>
      <w:r w:rsidR="00BD2AED" w:rsidRPr="00897CE9">
        <w:rPr>
          <w:rFonts w:ascii="Times New Roman" w:hAnsi="Times New Roman"/>
          <w:b/>
          <w:bCs/>
          <w:szCs w:val="24"/>
        </w:rPr>
        <w:t>paragraph 34</w:t>
      </w:r>
      <w:r w:rsidR="00BD2AED">
        <w:rPr>
          <w:rFonts w:ascii="Times New Roman" w:hAnsi="Times New Roman"/>
          <w:szCs w:val="24"/>
        </w:rPr>
        <w:t xml:space="preserve">) </w:t>
      </w:r>
      <w:r w:rsidRPr="003141B1">
        <w:rPr>
          <w:rFonts w:ascii="Times New Roman" w:hAnsi="Times New Roman"/>
          <w:szCs w:val="24"/>
        </w:rPr>
        <w:t xml:space="preserve">will report in an integrated and visible manner competitiveness impacts on business. The Regulatory Scrutiny Board, the Commission’s oversight body, has been strengthened </w:t>
      </w:r>
      <w:r w:rsidR="00BD2AED">
        <w:rPr>
          <w:rFonts w:ascii="Times New Roman" w:hAnsi="Times New Roman"/>
          <w:szCs w:val="24"/>
        </w:rPr>
        <w:t>(</w:t>
      </w:r>
      <w:r w:rsidR="00BD2AED" w:rsidRPr="00897CE9">
        <w:rPr>
          <w:rFonts w:ascii="Times New Roman" w:hAnsi="Times New Roman"/>
          <w:b/>
          <w:bCs/>
          <w:szCs w:val="24"/>
        </w:rPr>
        <w:t>paragraph</w:t>
      </w:r>
      <w:r w:rsidR="00BD2AED">
        <w:rPr>
          <w:rFonts w:ascii="Times New Roman" w:hAnsi="Times New Roman"/>
          <w:b/>
          <w:bCs/>
          <w:szCs w:val="24"/>
        </w:rPr>
        <w:t> </w:t>
      </w:r>
      <w:r w:rsidR="00BD2AED" w:rsidRPr="00897CE9">
        <w:rPr>
          <w:rFonts w:ascii="Times New Roman" w:hAnsi="Times New Roman"/>
          <w:b/>
          <w:bCs/>
          <w:szCs w:val="24"/>
        </w:rPr>
        <w:t>30</w:t>
      </w:r>
      <w:r w:rsidR="00BD2AED">
        <w:rPr>
          <w:rFonts w:ascii="Times New Roman" w:hAnsi="Times New Roman"/>
          <w:szCs w:val="24"/>
        </w:rPr>
        <w:t xml:space="preserve">) </w:t>
      </w:r>
      <w:r w:rsidRPr="003141B1">
        <w:rPr>
          <w:rFonts w:ascii="Times New Roman" w:hAnsi="Times New Roman"/>
          <w:szCs w:val="24"/>
        </w:rPr>
        <w:t>to increase its focus on competitiveness.</w:t>
      </w:r>
      <w:r w:rsidR="00F649EA">
        <w:rPr>
          <w:rFonts w:ascii="Times New Roman" w:hAnsi="Times New Roman"/>
          <w:szCs w:val="24"/>
        </w:rPr>
        <w:t xml:space="preserve"> </w:t>
      </w:r>
      <w:r w:rsidRPr="003141B1">
        <w:rPr>
          <w:rFonts w:ascii="Times New Roman" w:hAnsi="Times New Roman"/>
          <w:szCs w:val="24"/>
        </w:rPr>
        <w:t xml:space="preserve">In addition, as announced by President von der Leyen, the Commission is working on </w:t>
      </w:r>
      <w:r w:rsidR="00FA0590" w:rsidRPr="003141B1">
        <w:rPr>
          <w:rFonts w:ascii="Times New Roman" w:hAnsi="Times New Roman"/>
          <w:szCs w:val="24"/>
        </w:rPr>
        <w:t>several</w:t>
      </w:r>
      <w:r w:rsidRPr="003141B1">
        <w:rPr>
          <w:rFonts w:ascii="Times New Roman" w:hAnsi="Times New Roman"/>
          <w:szCs w:val="24"/>
        </w:rPr>
        <w:t xml:space="preserve"> legislative proposals aimed at reducing the reporting obligations, </w:t>
      </w:r>
      <w:proofErr w:type="gramStart"/>
      <w:r w:rsidRPr="003141B1">
        <w:rPr>
          <w:rFonts w:ascii="Times New Roman" w:hAnsi="Times New Roman"/>
          <w:szCs w:val="24"/>
        </w:rPr>
        <w:t>in particular for</w:t>
      </w:r>
      <w:proofErr w:type="gramEnd"/>
      <w:r w:rsidRPr="003141B1">
        <w:rPr>
          <w:rFonts w:ascii="Times New Roman" w:hAnsi="Times New Roman"/>
          <w:szCs w:val="24"/>
        </w:rPr>
        <w:t xml:space="preserve"> SMEs.</w:t>
      </w:r>
    </w:p>
    <w:p w14:paraId="0285303E" w14:textId="5F685B4E" w:rsidR="00F96507" w:rsidRPr="0030782B" w:rsidRDefault="00F649EA" w:rsidP="005A7D9A">
      <w:pPr>
        <w:widowControl w:val="0"/>
        <w:spacing w:after="120"/>
      </w:pPr>
      <w:r>
        <w:rPr>
          <w:rFonts w:ascii="Times New Roman" w:hAnsi="Times New Roman"/>
          <w:szCs w:val="24"/>
        </w:rPr>
        <w:t>In its</w:t>
      </w:r>
      <w:r w:rsidR="0030782B" w:rsidRPr="0030782B">
        <w:rPr>
          <w:rFonts w:ascii="Times New Roman" w:hAnsi="Times New Roman"/>
          <w:szCs w:val="24"/>
        </w:rPr>
        <w:t xml:space="preserve"> long-term competitiveness</w:t>
      </w:r>
      <w:r>
        <w:rPr>
          <w:rFonts w:ascii="Times New Roman" w:hAnsi="Times New Roman"/>
          <w:szCs w:val="24"/>
        </w:rPr>
        <w:t xml:space="preserve"> Communication, the Commission</w:t>
      </w:r>
      <w:r w:rsidR="0030782B" w:rsidRPr="0030782B">
        <w:rPr>
          <w:rFonts w:ascii="Times New Roman" w:hAnsi="Times New Roman"/>
          <w:szCs w:val="24"/>
        </w:rPr>
        <w:t xml:space="preserve"> set out the goal of reducing burdens associated with reporting requirements by 25%, without undermining the policy objectives of the concerned initiatives</w:t>
      </w:r>
      <w:r w:rsidR="0030782B">
        <w:rPr>
          <w:rFonts w:ascii="Times New Roman" w:hAnsi="Times New Roman"/>
          <w:szCs w:val="24"/>
        </w:rPr>
        <w:t xml:space="preserve">. </w:t>
      </w:r>
      <w:r w:rsidR="00F96507" w:rsidRPr="0030782B">
        <w:rPr>
          <w:rFonts w:ascii="Times New Roman" w:hAnsi="Times New Roman"/>
          <w:szCs w:val="24"/>
        </w:rPr>
        <w:t>The SME relief package Communication presented in September flagged the significant pieces of legislation that streamline reporting obligations that have already been proposed by the Commission since March. It also outlined that this work will be systematised by the end of 2023, for the coming cycles, by:</w:t>
      </w:r>
    </w:p>
    <w:p w14:paraId="4A987711" w14:textId="77777777" w:rsidR="00F96507" w:rsidRPr="00805DC5" w:rsidRDefault="00F96507" w:rsidP="00FA0590">
      <w:pPr>
        <w:pStyle w:val="Briefinglist1"/>
        <w:widowControl w:val="0"/>
        <w:numPr>
          <w:ilvl w:val="0"/>
          <w:numId w:val="38"/>
        </w:numPr>
        <w:ind w:left="360"/>
        <w:jc w:val="both"/>
        <w:rPr>
          <w:szCs w:val="22"/>
        </w:rPr>
      </w:pPr>
      <w:r w:rsidRPr="00805DC5">
        <w:rPr>
          <w:szCs w:val="22"/>
        </w:rPr>
        <w:t xml:space="preserve">establishing across the Commission services standardised means of mapping reporting requirements in existing legislation or administrative arrangements and in new </w:t>
      </w:r>
      <w:proofErr w:type="gramStart"/>
      <w:r w:rsidRPr="00805DC5">
        <w:rPr>
          <w:szCs w:val="22"/>
        </w:rPr>
        <w:t>proposals;</w:t>
      </w:r>
      <w:proofErr w:type="gramEnd"/>
    </w:p>
    <w:p w14:paraId="561CAF05" w14:textId="36E6E5A2" w:rsidR="00F96507" w:rsidRPr="00805DC5" w:rsidRDefault="00F96507" w:rsidP="00FA0590">
      <w:pPr>
        <w:pStyle w:val="Briefinglist1"/>
        <w:widowControl w:val="0"/>
        <w:numPr>
          <w:ilvl w:val="0"/>
          <w:numId w:val="38"/>
        </w:numPr>
        <w:ind w:left="360"/>
        <w:jc w:val="both"/>
        <w:rPr>
          <w:szCs w:val="22"/>
        </w:rPr>
      </w:pPr>
      <w:r w:rsidRPr="00805DC5">
        <w:rPr>
          <w:szCs w:val="22"/>
        </w:rPr>
        <w:t>identifying priority areas in cooperation with a representative set of companies, sectoral associations and national authorities (which often serve as the interface for such reporting</w:t>
      </w:r>
      <w:proofErr w:type="gramStart"/>
      <w:r w:rsidRPr="00805DC5">
        <w:rPr>
          <w:szCs w:val="22"/>
        </w:rPr>
        <w:t>);</w:t>
      </w:r>
      <w:proofErr w:type="gramEnd"/>
    </w:p>
    <w:p w14:paraId="257341F0" w14:textId="77777777" w:rsidR="00F96507" w:rsidRPr="00805DC5" w:rsidRDefault="00F96507" w:rsidP="00FA0590">
      <w:pPr>
        <w:pStyle w:val="Briefinglist1"/>
        <w:widowControl w:val="0"/>
        <w:numPr>
          <w:ilvl w:val="0"/>
          <w:numId w:val="38"/>
        </w:numPr>
        <w:spacing w:after="120"/>
        <w:ind w:left="360"/>
        <w:jc w:val="both"/>
        <w:rPr>
          <w:szCs w:val="22"/>
        </w:rPr>
      </w:pPr>
      <w:r w:rsidRPr="00805DC5">
        <w:rPr>
          <w:szCs w:val="22"/>
        </w:rPr>
        <w:t>preparation of targeted rationalisation plans by each Commission service for 2024 and thereafter.</w:t>
      </w:r>
    </w:p>
    <w:p w14:paraId="5AA3E432" w14:textId="1FB2D561" w:rsidR="0030782B" w:rsidRDefault="00767C02" w:rsidP="00C11CBB">
      <w:pPr>
        <w:widowControl w:val="0"/>
        <w:spacing w:after="120"/>
        <w:rPr>
          <w:rFonts w:ascii="Times New Roman" w:hAnsi="Times New Roman"/>
        </w:rPr>
      </w:pPr>
      <w:r>
        <w:rPr>
          <w:rFonts w:ascii="Times New Roman" w:hAnsi="Times New Roman"/>
          <w:szCs w:val="24"/>
        </w:rPr>
        <w:t xml:space="preserve">The Commission Work Programme adopted on 17 October </w:t>
      </w:r>
      <w:r w:rsidRPr="005A7D9A">
        <w:rPr>
          <w:rFonts w:ascii="Times New Roman" w:hAnsi="Times New Roman"/>
          <w:szCs w:val="24"/>
        </w:rPr>
        <w:t>put</w:t>
      </w:r>
      <w:r w:rsidR="00FA0590">
        <w:rPr>
          <w:rFonts w:ascii="Times New Roman" w:hAnsi="Times New Roman"/>
          <w:szCs w:val="24"/>
        </w:rPr>
        <w:t>s</w:t>
      </w:r>
      <w:r w:rsidRPr="005A7D9A">
        <w:rPr>
          <w:rFonts w:ascii="Times New Roman" w:hAnsi="Times New Roman"/>
          <w:szCs w:val="24"/>
        </w:rPr>
        <w:t xml:space="preserve"> forward additional rationalisation proposals to reduce administrative burden without lowering social, safety, consumer protection, environmental or economic standards. They will streamline reporting requirements that are of limited use, for example by consolidating overlapping obligations, reducing the number of businesses concerned and increasing digitalisation.</w:t>
      </w:r>
    </w:p>
    <w:p w14:paraId="312AA41F" w14:textId="504B8B67" w:rsidR="004D40EC" w:rsidRPr="0075739E" w:rsidRDefault="00D2323E" w:rsidP="0075739E">
      <w:pPr>
        <w:widowControl w:val="0"/>
        <w:spacing w:after="120"/>
        <w:rPr>
          <w:rFonts w:ascii="Times New Roman" w:hAnsi="Times New Roman"/>
        </w:rPr>
      </w:pPr>
      <w:r w:rsidRPr="00D55639">
        <w:rPr>
          <w:rFonts w:ascii="Times New Roman" w:hAnsi="Times New Roman"/>
        </w:rPr>
        <w:t>The Commission considers the task of limiting administrative burden as a joint responsibility of all levels of government and of all EU institutions. In this context, it calls on co-legislators, to provide impact assessments for</w:t>
      </w:r>
      <w:r>
        <w:rPr>
          <w:rFonts w:ascii="Times New Roman" w:hAnsi="Times New Roman"/>
        </w:rPr>
        <w:t xml:space="preserve"> significant</w:t>
      </w:r>
      <w:r w:rsidRPr="00D55639">
        <w:rPr>
          <w:rFonts w:ascii="Times New Roman" w:hAnsi="Times New Roman"/>
        </w:rPr>
        <w:t xml:space="preserve"> amendments</w:t>
      </w:r>
      <w:r>
        <w:rPr>
          <w:rFonts w:ascii="Times New Roman" w:hAnsi="Times New Roman"/>
        </w:rPr>
        <w:t xml:space="preserve"> to Commission proposals </w:t>
      </w:r>
      <w:proofErr w:type="gramStart"/>
      <w:r>
        <w:rPr>
          <w:rFonts w:ascii="Times New Roman" w:hAnsi="Times New Roman"/>
        </w:rPr>
        <w:t>in particular when</w:t>
      </w:r>
      <w:proofErr w:type="gramEnd"/>
      <w:r>
        <w:rPr>
          <w:rFonts w:ascii="Times New Roman" w:hAnsi="Times New Roman"/>
        </w:rPr>
        <w:t xml:space="preserve"> they are</w:t>
      </w:r>
      <w:r w:rsidRPr="00D55639">
        <w:rPr>
          <w:rFonts w:ascii="Times New Roman" w:hAnsi="Times New Roman"/>
        </w:rPr>
        <w:t xml:space="preserve"> introducing new reporting </w:t>
      </w:r>
      <w:r>
        <w:rPr>
          <w:rFonts w:ascii="Times New Roman" w:hAnsi="Times New Roman"/>
        </w:rPr>
        <w:t xml:space="preserve">requirements </w:t>
      </w:r>
      <w:r w:rsidRPr="00D55639">
        <w:rPr>
          <w:rFonts w:ascii="Times New Roman" w:hAnsi="Times New Roman"/>
        </w:rPr>
        <w:t>or administrative burdens</w:t>
      </w:r>
      <w:r>
        <w:rPr>
          <w:rFonts w:ascii="Times New Roman" w:hAnsi="Times New Roman"/>
        </w:rPr>
        <w:t xml:space="preserve"> (</w:t>
      </w:r>
      <w:r w:rsidRPr="00C22F54">
        <w:rPr>
          <w:rFonts w:ascii="Times New Roman" w:hAnsi="Times New Roman"/>
          <w:b/>
          <w:bCs/>
        </w:rPr>
        <w:t>paragraph 36</w:t>
      </w:r>
      <w:r>
        <w:rPr>
          <w:rFonts w:ascii="Times New Roman" w:hAnsi="Times New Roman"/>
        </w:rPr>
        <w:t>)</w:t>
      </w:r>
      <w:r w:rsidR="004D40EC" w:rsidRPr="00D55639">
        <w:rPr>
          <w:rFonts w:ascii="Times New Roman" w:hAnsi="Times New Roman"/>
        </w:rPr>
        <w:t>.</w:t>
      </w:r>
    </w:p>
    <w:p w14:paraId="48229801" w14:textId="509690C1" w:rsidR="0078558E" w:rsidRPr="0075739E" w:rsidRDefault="00FA0590" w:rsidP="0075739E">
      <w:pPr>
        <w:widowControl w:val="0"/>
        <w:spacing w:after="120"/>
        <w:rPr>
          <w:rFonts w:ascii="Times New Roman" w:hAnsi="Times New Roman"/>
        </w:rPr>
      </w:pPr>
      <w:r w:rsidRPr="00D55639">
        <w:rPr>
          <w:rFonts w:ascii="Times New Roman" w:hAnsi="Times New Roman"/>
        </w:rPr>
        <w:t>To</w:t>
      </w:r>
      <w:r w:rsidR="0078558E" w:rsidRPr="00D55639">
        <w:rPr>
          <w:rFonts w:ascii="Times New Roman" w:hAnsi="Times New Roman"/>
        </w:rPr>
        <w:t xml:space="preserve"> make complying with rules easier for companies, the Commission continues to implement the Single Digital Gateway</w:t>
      </w:r>
      <w:r>
        <w:rPr>
          <w:rFonts w:ascii="Times New Roman" w:hAnsi="Times New Roman"/>
        </w:rPr>
        <w:t xml:space="preserve"> (SDG)</w:t>
      </w:r>
      <w:r w:rsidR="0078558E" w:rsidRPr="00D55639">
        <w:rPr>
          <w:rFonts w:ascii="Times New Roman" w:hAnsi="Times New Roman"/>
        </w:rPr>
        <w:t xml:space="preserve"> concept. The first SDG implementation report, presented as part of the SME Relief Package, shows that the SDG has helped SMEs access high-quality information about rules and procedures applicable across the Single Market, which is particularly beneficial to small businesses with limited administrative capacities.</w:t>
      </w:r>
    </w:p>
    <w:p w14:paraId="64D5E973" w14:textId="79629B91" w:rsidR="008938C8" w:rsidRPr="00443F55" w:rsidRDefault="008938C8" w:rsidP="006020EC">
      <w:pPr>
        <w:widowControl w:val="0"/>
        <w:spacing w:after="120"/>
        <w:rPr>
          <w:rFonts w:ascii="Times New Roman" w:hAnsi="Times New Roman"/>
          <w:b/>
        </w:rPr>
      </w:pPr>
      <w:r w:rsidRPr="00443F55">
        <w:rPr>
          <w:rFonts w:ascii="Times New Roman" w:hAnsi="Times New Roman"/>
          <w:b/>
        </w:rPr>
        <w:t>EU SME Envoy and SME Envoy Network</w:t>
      </w:r>
    </w:p>
    <w:p w14:paraId="4156DD8C" w14:textId="2CDCEB16" w:rsidR="008938C8" w:rsidRPr="0075739E" w:rsidRDefault="7CDA4C6C" w:rsidP="005A7D9A">
      <w:pPr>
        <w:rPr>
          <w:rFonts w:ascii="Times New Roman" w:hAnsi="Times New Roman"/>
        </w:rPr>
      </w:pPr>
      <w:r w:rsidRPr="3136E0A9">
        <w:rPr>
          <w:rFonts w:ascii="Times New Roman" w:hAnsi="Times New Roman"/>
        </w:rPr>
        <w:t xml:space="preserve">The Commission will nominate a </w:t>
      </w:r>
      <w:r w:rsidRPr="00096E5F">
        <w:rPr>
          <w:rFonts w:ascii="Times New Roman" w:hAnsi="Times New Roman"/>
        </w:rPr>
        <w:t xml:space="preserve">person for this full-time job; </w:t>
      </w:r>
      <w:r w:rsidR="00096E5F" w:rsidRPr="005A7D9A">
        <w:rPr>
          <w:rFonts w:ascii="Times New Roman" w:hAnsi="Times New Roman"/>
        </w:rPr>
        <w:t xml:space="preserve">the EU SME Envoy </w:t>
      </w:r>
      <w:r w:rsidR="00BD2AED">
        <w:rPr>
          <w:rFonts w:ascii="Times New Roman" w:hAnsi="Times New Roman"/>
        </w:rPr>
        <w:t>(</w:t>
      </w:r>
      <w:r w:rsidR="00BD2AED" w:rsidRPr="00897CE9">
        <w:rPr>
          <w:rFonts w:ascii="Times New Roman" w:hAnsi="Times New Roman"/>
          <w:b/>
          <w:bCs/>
        </w:rPr>
        <w:t>paragraph 29</w:t>
      </w:r>
      <w:r w:rsidR="00BD2AED">
        <w:rPr>
          <w:rFonts w:ascii="Times New Roman" w:hAnsi="Times New Roman"/>
        </w:rPr>
        <w:t xml:space="preserve">) </w:t>
      </w:r>
      <w:r w:rsidR="00096E5F" w:rsidRPr="005A7D9A">
        <w:rPr>
          <w:rFonts w:ascii="Times New Roman" w:hAnsi="Times New Roman"/>
        </w:rPr>
        <w:t xml:space="preserve">will report to the President as well as to the Commissioner for the Internal Market and be supported by the secretariat of the SME Envoy Network in </w:t>
      </w:r>
      <w:r w:rsidR="00DD766F">
        <w:rPr>
          <w:rFonts w:ascii="Times New Roman" w:hAnsi="Times New Roman"/>
        </w:rPr>
        <w:t xml:space="preserve">the </w:t>
      </w:r>
      <w:r w:rsidR="00DD766F" w:rsidRPr="00DD766F">
        <w:rPr>
          <w:rFonts w:ascii="Times New Roman" w:hAnsi="Times New Roman"/>
          <w:bCs/>
        </w:rPr>
        <w:t>Directorate-General for Internal Market, Industry, Entrepreneurship and SMEs</w:t>
      </w:r>
      <w:r w:rsidR="00DD766F" w:rsidRPr="00DD766F">
        <w:rPr>
          <w:rFonts w:ascii="Times New Roman" w:hAnsi="Times New Roman"/>
        </w:rPr>
        <w:t xml:space="preserve"> </w:t>
      </w:r>
      <w:r w:rsidR="00DD766F">
        <w:rPr>
          <w:rFonts w:ascii="Times New Roman" w:hAnsi="Times New Roman"/>
        </w:rPr>
        <w:t>(</w:t>
      </w:r>
      <w:r w:rsidR="00096E5F" w:rsidRPr="005A7D9A">
        <w:rPr>
          <w:rFonts w:ascii="Times New Roman" w:hAnsi="Times New Roman"/>
        </w:rPr>
        <w:t>DG GROW</w:t>
      </w:r>
      <w:r w:rsidR="00DD766F">
        <w:rPr>
          <w:rFonts w:ascii="Times New Roman" w:hAnsi="Times New Roman"/>
        </w:rPr>
        <w:t>)</w:t>
      </w:r>
      <w:r w:rsidR="00096E5F" w:rsidRPr="005A7D9A">
        <w:rPr>
          <w:rFonts w:ascii="Times New Roman" w:hAnsi="Times New Roman"/>
        </w:rPr>
        <w:t>.</w:t>
      </w:r>
    </w:p>
    <w:p w14:paraId="6207BF34" w14:textId="092216C0" w:rsidR="008938C8" w:rsidRPr="0075739E" w:rsidRDefault="008938C8" w:rsidP="0075739E">
      <w:pPr>
        <w:widowControl w:val="0"/>
        <w:spacing w:after="120"/>
        <w:rPr>
          <w:rFonts w:ascii="Times New Roman" w:hAnsi="Times New Roman"/>
        </w:rPr>
      </w:pPr>
      <w:r w:rsidRPr="00D55639">
        <w:rPr>
          <w:rFonts w:ascii="Times New Roman" w:hAnsi="Times New Roman"/>
        </w:rPr>
        <w:t>The</w:t>
      </w:r>
      <w:r w:rsidR="00096E5F">
        <w:rPr>
          <w:rFonts w:ascii="Times New Roman" w:hAnsi="Times New Roman"/>
        </w:rPr>
        <w:t xml:space="preserve"> SME Envoy</w:t>
      </w:r>
      <w:r w:rsidRPr="00D55639">
        <w:rPr>
          <w:rFonts w:ascii="Times New Roman" w:hAnsi="Times New Roman"/>
        </w:rPr>
        <w:t xml:space="preserve"> Network will also continue to make sure that best practices are shared and that the voice of</w:t>
      </w:r>
      <w:r w:rsidR="00E7551E">
        <w:rPr>
          <w:rFonts w:ascii="Times New Roman" w:hAnsi="Times New Roman"/>
        </w:rPr>
        <w:t xml:space="preserve"> small</w:t>
      </w:r>
      <w:r w:rsidRPr="00D55639">
        <w:rPr>
          <w:rFonts w:ascii="Times New Roman" w:hAnsi="Times New Roman"/>
        </w:rPr>
        <w:t xml:space="preserve"> businesses </w:t>
      </w:r>
      <w:r w:rsidR="004D40EC" w:rsidRPr="00D55639">
        <w:rPr>
          <w:rFonts w:ascii="Times New Roman" w:hAnsi="Times New Roman"/>
        </w:rPr>
        <w:t>is</w:t>
      </w:r>
      <w:r w:rsidRPr="00D55639">
        <w:rPr>
          <w:rFonts w:ascii="Times New Roman" w:hAnsi="Times New Roman"/>
        </w:rPr>
        <w:t xml:space="preserve"> heard; it will pro-actively accompany the </w:t>
      </w:r>
      <w:r w:rsidRPr="00D55639">
        <w:rPr>
          <w:rFonts w:ascii="Times New Roman" w:hAnsi="Times New Roman"/>
        </w:rPr>
        <w:lastRenderedPageBreak/>
        <w:t>implementation of the SME Relief Package.</w:t>
      </w:r>
    </w:p>
    <w:p w14:paraId="2BDA252C" w14:textId="4ED589F3" w:rsidR="008938C8" w:rsidRPr="0075739E" w:rsidRDefault="008938C8" w:rsidP="0075739E">
      <w:pPr>
        <w:widowControl w:val="0"/>
        <w:spacing w:after="120"/>
        <w:rPr>
          <w:rFonts w:ascii="Times New Roman" w:hAnsi="Times New Roman"/>
        </w:rPr>
      </w:pPr>
      <w:r w:rsidRPr="00D55639">
        <w:rPr>
          <w:rFonts w:ascii="Times New Roman" w:hAnsi="Times New Roman"/>
        </w:rPr>
        <w:t>The Network will equally contribute to the identification and removal of barriers to the Single Market</w:t>
      </w:r>
      <w:r w:rsidR="00BD2AED">
        <w:rPr>
          <w:rFonts w:ascii="Times New Roman" w:hAnsi="Times New Roman"/>
        </w:rPr>
        <w:t xml:space="preserve"> (</w:t>
      </w:r>
      <w:r w:rsidR="00BD2AED" w:rsidRPr="00897CE9">
        <w:rPr>
          <w:rFonts w:ascii="Times New Roman" w:hAnsi="Times New Roman"/>
          <w:b/>
          <w:bCs/>
        </w:rPr>
        <w:t>paragraphs 28</w:t>
      </w:r>
      <w:r w:rsidR="00BD2AED">
        <w:rPr>
          <w:rFonts w:ascii="Times New Roman" w:hAnsi="Times New Roman"/>
          <w:b/>
          <w:bCs/>
        </w:rPr>
        <w:t xml:space="preserve"> and </w:t>
      </w:r>
      <w:r w:rsidR="00BD2AED" w:rsidRPr="00897CE9">
        <w:rPr>
          <w:rFonts w:ascii="Times New Roman" w:hAnsi="Times New Roman"/>
          <w:b/>
          <w:bCs/>
        </w:rPr>
        <w:t>29</w:t>
      </w:r>
      <w:r w:rsidR="00BD2AED">
        <w:rPr>
          <w:rFonts w:ascii="Times New Roman" w:hAnsi="Times New Roman"/>
        </w:rPr>
        <w:t>)</w:t>
      </w:r>
      <w:r w:rsidR="00BD2AED" w:rsidRPr="00D55639">
        <w:rPr>
          <w:rFonts w:ascii="Times New Roman" w:hAnsi="Times New Roman"/>
        </w:rPr>
        <w:t>.</w:t>
      </w:r>
    </w:p>
    <w:p w14:paraId="68AE4974" w14:textId="4FF871E3" w:rsidR="00EE7532" w:rsidRPr="006020EC" w:rsidRDefault="00EE7532" w:rsidP="006020EC">
      <w:pPr>
        <w:widowControl w:val="0"/>
        <w:spacing w:after="120"/>
        <w:rPr>
          <w:rFonts w:ascii="Times New Roman" w:hAnsi="Times New Roman"/>
          <w:b/>
          <w:bCs/>
        </w:rPr>
      </w:pPr>
      <w:r w:rsidRPr="0045773C">
        <w:rPr>
          <w:rFonts w:ascii="Times New Roman" w:hAnsi="Times New Roman"/>
          <w:b/>
          <w:bCs/>
        </w:rPr>
        <w:t>Combating late payment</w:t>
      </w:r>
    </w:p>
    <w:p w14:paraId="0935FB6B" w14:textId="10805A78" w:rsidR="00EE7532" w:rsidRPr="0075739E" w:rsidRDefault="00EE7532" w:rsidP="0075739E">
      <w:pPr>
        <w:widowControl w:val="0"/>
        <w:spacing w:after="120"/>
        <w:rPr>
          <w:rFonts w:ascii="Times New Roman" w:hAnsi="Times New Roman"/>
        </w:rPr>
      </w:pPr>
      <w:bookmarkStart w:id="0" w:name="_Hlk145594449"/>
      <w:r w:rsidRPr="00D55639">
        <w:rPr>
          <w:rFonts w:ascii="Times New Roman" w:hAnsi="Times New Roman"/>
        </w:rPr>
        <w:t>The Commission agrees with the Parliament as regards the need to be firm on late payment. It has therefore adopted the proposal for a regulation to replace the Late Payment Directive</w:t>
      </w:r>
      <w:r w:rsidR="00C94096" w:rsidRPr="00D55639">
        <w:rPr>
          <w:rStyle w:val="FootnoteReference"/>
          <w:rFonts w:ascii="Times New Roman" w:hAnsi="Times New Roman"/>
        </w:rPr>
        <w:footnoteReference w:id="5"/>
      </w:r>
      <w:r w:rsidR="00BD2AED">
        <w:rPr>
          <w:rFonts w:ascii="Times New Roman" w:hAnsi="Times New Roman"/>
        </w:rPr>
        <w:t xml:space="preserve"> (</w:t>
      </w:r>
      <w:r w:rsidR="00BD2AED" w:rsidRPr="00604ECF">
        <w:rPr>
          <w:rFonts w:ascii="Times New Roman" w:hAnsi="Times New Roman"/>
          <w:b/>
          <w:bCs/>
        </w:rPr>
        <w:t>paragraph 3</w:t>
      </w:r>
      <w:r w:rsidR="00BD2AED">
        <w:rPr>
          <w:rFonts w:ascii="Times New Roman" w:hAnsi="Times New Roman"/>
        </w:rPr>
        <w:t>)</w:t>
      </w:r>
      <w:r w:rsidRPr="00D55639">
        <w:rPr>
          <w:rFonts w:ascii="Times New Roman" w:hAnsi="Times New Roman"/>
        </w:rPr>
        <w:t xml:space="preserve">, which left too many loopholes for enterprises. The Commission </w:t>
      </w:r>
      <w:r w:rsidR="0078558E" w:rsidRPr="00D55639">
        <w:rPr>
          <w:rFonts w:ascii="Times New Roman" w:hAnsi="Times New Roman"/>
        </w:rPr>
        <w:t>welcomes the Parliament’s call for a</w:t>
      </w:r>
      <w:r w:rsidRPr="00D55639">
        <w:rPr>
          <w:rFonts w:ascii="Times New Roman" w:hAnsi="Times New Roman"/>
        </w:rPr>
        <w:t xml:space="preserve"> Late Payment Observatory</w:t>
      </w:r>
      <w:r w:rsidR="0078558E" w:rsidRPr="00D55639">
        <w:rPr>
          <w:rFonts w:ascii="Times New Roman" w:hAnsi="Times New Roman"/>
        </w:rPr>
        <w:t>, which</w:t>
      </w:r>
      <w:r w:rsidRPr="00D55639">
        <w:rPr>
          <w:rFonts w:ascii="Times New Roman" w:hAnsi="Times New Roman"/>
        </w:rPr>
        <w:t xml:space="preserve"> is </w:t>
      </w:r>
      <w:r w:rsidR="0078558E" w:rsidRPr="00D55639">
        <w:rPr>
          <w:rFonts w:ascii="Times New Roman" w:hAnsi="Times New Roman"/>
        </w:rPr>
        <w:t xml:space="preserve">already </w:t>
      </w:r>
      <w:r w:rsidRPr="00D55639">
        <w:rPr>
          <w:rFonts w:ascii="Times New Roman" w:hAnsi="Times New Roman"/>
        </w:rPr>
        <w:t>up and running</w:t>
      </w:r>
      <w:r w:rsidRPr="00D55639">
        <w:rPr>
          <w:rStyle w:val="FootnoteReference"/>
          <w:rFonts w:ascii="Times New Roman" w:hAnsi="Times New Roman"/>
        </w:rPr>
        <w:footnoteReference w:id="6"/>
      </w:r>
      <w:r w:rsidR="00BD2AED">
        <w:rPr>
          <w:rFonts w:ascii="Times New Roman" w:hAnsi="Times New Roman"/>
        </w:rPr>
        <w:t xml:space="preserve"> (</w:t>
      </w:r>
      <w:r w:rsidR="00BD2AED" w:rsidRPr="00604ECF">
        <w:rPr>
          <w:rFonts w:ascii="Times New Roman" w:hAnsi="Times New Roman"/>
          <w:b/>
          <w:bCs/>
        </w:rPr>
        <w:t>paragraph 5</w:t>
      </w:r>
      <w:r w:rsidR="00BD2AED">
        <w:rPr>
          <w:rFonts w:ascii="Times New Roman" w:hAnsi="Times New Roman"/>
        </w:rPr>
        <w:t>)</w:t>
      </w:r>
      <w:r w:rsidRPr="00D55639">
        <w:rPr>
          <w:rFonts w:ascii="Times New Roman" w:hAnsi="Times New Roman"/>
        </w:rPr>
        <w:t>.</w:t>
      </w:r>
      <w:r w:rsidR="0078558E" w:rsidRPr="00D55639">
        <w:rPr>
          <w:rFonts w:ascii="Times New Roman" w:hAnsi="Times New Roman"/>
        </w:rPr>
        <w:t xml:space="preserve"> The observatory will produce results over time; the Commission will report on this regularly.</w:t>
      </w:r>
    </w:p>
    <w:bookmarkEnd w:id="0"/>
    <w:p w14:paraId="5E39DBBF" w14:textId="2007B6F9" w:rsidR="003D4EFD" w:rsidRPr="00932173" w:rsidRDefault="00EE7532" w:rsidP="00932173">
      <w:pPr>
        <w:widowControl w:val="0"/>
        <w:spacing w:after="120"/>
        <w:rPr>
          <w:rFonts w:ascii="Times New Roman" w:hAnsi="Times New Roman"/>
          <w:b/>
          <w:bCs/>
        </w:rPr>
      </w:pPr>
      <w:r w:rsidRPr="0045773C">
        <w:rPr>
          <w:rFonts w:ascii="Times New Roman" w:hAnsi="Times New Roman"/>
          <w:b/>
          <w:bCs/>
        </w:rPr>
        <w:t>State aid</w:t>
      </w:r>
    </w:p>
    <w:p w14:paraId="5ACD4E15" w14:textId="27577238" w:rsidR="00EE7532" w:rsidRPr="0017729C" w:rsidRDefault="00EE7532" w:rsidP="00275489">
      <w:pPr>
        <w:widowControl w:val="0"/>
        <w:spacing w:after="120"/>
        <w:rPr>
          <w:rFonts w:ascii="Times New Roman" w:hAnsi="Times New Roman"/>
        </w:rPr>
      </w:pPr>
      <w:r w:rsidRPr="0017729C">
        <w:rPr>
          <w:rFonts w:ascii="Times New Roman" w:hAnsi="Times New Roman"/>
        </w:rPr>
        <w:t>SME interests have been at the centre of the Commission’s temporary framework for state aid</w:t>
      </w:r>
      <w:r w:rsidR="00BD2AED">
        <w:rPr>
          <w:rFonts w:ascii="Times New Roman" w:hAnsi="Times New Roman"/>
        </w:rPr>
        <w:t xml:space="preserve"> (</w:t>
      </w:r>
      <w:r w:rsidR="00BD2AED" w:rsidRPr="00604ECF">
        <w:rPr>
          <w:rFonts w:ascii="Times New Roman" w:hAnsi="Times New Roman"/>
          <w:b/>
          <w:bCs/>
        </w:rPr>
        <w:t>paragraph 6</w:t>
      </w:r>
      <w:r w:rsidR="00BD2AED">
        <w:rPr>
          <w:rFonts w:ascii="Times New Roman" w:hAnsi="Times New Roman"/>
        </w:rPr>
        <w:t>)</w:t>
      </w:r>
      <w:r w:rsidRPr="0017729C">
        <w:rPr>
          <w:rFonts w:ascii="Times New Roman" w:hAnsi="Times New Roman"/>
        </w:rPr>
        <w:t>, allowing Member States to provide necessary support to businesses in need while ensuring equal treatment and limiting undue distortions to competition that would undermine the Single Market.</w:t>
      </w:r>
      <w:r w:rsidR="00965C56" w:rsidRPr="0017729C">
        <w:rPr>
          <w:rFonts w:ascii="Times New Roman" w:hAnsi="Times New Roman"/>
        </w:rPr>
        <w:t xml:space="preserve"> In addition, the General Block Exemption Regulation for State aid includes many possibilities for SMEs to receive investment and operating aid. It also includes provisions to facilitate SMEs’ access to finance.</w:t>
      </w:r>
    </w:p>
    <w:p w14:paraId="3677FEF6" w14:textId="77777777" w:rsidR="00B40863" w:rsidRPr="00B55792" w:rsidRDefault="00B40863" w:rsidP="00B55792">
      <w:pPr>
        <w:widowControl w:val="0"/>
        <w:spacing w:after="120"/>
        <w:rPr>
          <w:rFonts w:ascii="Times New Roman" w:hAnsi="Times New Roman"/>
          <w:b/>
          <w:bCs/>
        </w:rPr>
      </w:pPr>
      <w:bookmarkStart w:id="1" w:name="_Hlk146123522"/>
      <w:r w:rsidRPr="0045773C">
        <w:rPr>
          <w:rFonts w:ascii="Times New Roman" w:hAnsi="Times New Roman"/>
          <w:b/>
          <w:bCs/>
        </w:rPr>
        <w:t>SME definition</w:t>
      </w:r>
    </w:p>
    <w:p w14:paraId="4BF690A3" w14:textId="70491DFB" w:rsidR="00FF3522" w:rsidRPr="00B55792" w:rsidRDefault="00B40863" w:rsidP="00B55792">
      <w:pPr>
        <w:widowControl w:val="0"/>
        <w:spacing w:after="120"/>
        <w:rPr>
          <w:rFonts w:ascii="Times New Roman" w:hAnsi="Times New Roman"/>
        </w:rPr>
      </w:pPr>
      <w:r w:rsidRPr="00D55639">
        <w:rPr>
          <w:rFonts w:ascii="Times New Roman" w:hAnsi="Times New Roman"/>
        </w:rPr>
        <w:t>The Commission would like to re</w:t>
      </w:r>
      <w:r w:rsidR="004D40EC" w:rsidRPr="00D55639">
        <w:rPr>
          <w:rFonts w:ascii="Times New Roman" w:hAnsi="Times New Roman"/>
        </w:rPr>
        <w:t>call</w:t>
      </w:r>
      <w:r w:rsidRPr="00D55639">
        <w:rPr>
          <w:rFonts w:ascii="Times New Roman" w:hAnsi="Times New Roman"/>
        </w:rPr>
        <w:t xml:space="preserve"> the results of the most recent review of the SME definition</w:t>
      </w:r>
      <w:r w:rsidR="00DD766F">
        <w:rPr>
          <w:rFonts w:ascii="Times New Roman" w:hAnsi="Times New Roman"/>
        </w:rPr>
        <w:t>,</w:t>
      </w:r>
      <w:r w:rsidRPr="00D55639">
        <w:rPr>
          <w:rFonts w:ascii="Times New Roman" w:hAnsi="Times New Roman"/>
        </w:rPr>
        <w:t xml:space="preserve"> which </w:t>
      </w:r>
      <w:r w:rsidR="00DE17CD" w:rsidRPr="00D55639">
        <w:rPr>
          <w:rFonts w:ascii="Times New Roman" w:hAnsi="Times New Roman"/>
        </w:rPr>
        <w:t xml:space="preserve">concluded </w:t>
      </w:r>
      <w:r w:rsidRPr="00D55639">
        <w:rPr>
          <w:rFonts w:ascii="Times New Roman" w:hAnsi="Times New Roman"/>
        </w:rPr>
        <w:t xml:space="preserve">that </w:t>
      </w:r>
      <w:r w:rsidR="000E1162" w:rsidRPr="00D55639">
        <w:rPr>
          <w:rFonts w:ascii="Times New Roman" w:hAnsi="Times New Roman"/>
        </w:rPr>
        <w:t>the definition was still relevant</w:t>
      </w:r>
      <w:r w:rsidR="00871955" w:rsidRPr="00D55639">
        <w:rPr>
          <w:rStyle w:val="FootnoteReference"/>
          <w:rFonts w:ascii="Times New Roman" w:hAnsi="Times New Roman"/>
        </w:rPr>
        <w:footnoteReference w:id="7"/>
      </w:r>
      <w:r w:rsidR="00BD2AED">
        <w:rPr>
          <w:rFonts w:ascii="Times New Roman" w:hAnsi="Times New Roman"/>
        </w:rPr>
        <w:t xml:space="preserve"> (</w:t>
      </w:r>
      <w:r w:rsidR="00BD2AED" w:rsidRPr="00604ECF">
        <w:rPr>
          <w:rFonts w:ascii="Times New Roman" w:hAnsi="Times New Roman"/>
          <w:b/>
          <w:bCs/>
        </w:rPr>
        <w:t>paragraph 7</w:t>
      </w:r>
      <w:r w:rsidR="00BD2AED">
        <w:rPr>
          <w:rFonts w:ascii="Times New Roman" w:hAnsi="Times New Roman"/>
        </w:rPr>
        <w:t>)</w:t>
      </w:r>
      <w:r w:rsidRPr="00D55639">
        <w:rPr>
          <w:rFonts w:ascii="Times New Roman" w:hAnsi="Times New Roman"/>
        </w:rPr>
        <w:t>.</w:t>
      </w:r>
      <w:r w:rsidR="000E1162" w:rsidRPr="00D55639">
        <w:rPr>
          <w:rFonts w:ascii="Times New Roman" w:hAnsi="Times New Roman"/>
        </w:rPr>
        <w:t xml:space="preserve"> This revision was carried out </w:t>
      </w:r>
      <w:r w:rsidR="00DD766F" w:rsidRPr="00D55639">
        <w:rPr>
          <w:rFonts w:ascii="Times New Roman" w:hAnsi="Times New Roman"/>
        </w:rPr>
        <w:t>based on</w:t>
      </w:r>
      <w:r w:rsidR="000E1162" w:rsidRPr="00D55639">
        <w:rPr>
          <w:rFonts w:ascii="Times New Roman" w:hAnsi="Times New Roman"/>
        </w:rPr>
        <w:t xml:space="preserve"> data from 2018 and would</w:t>
      </w:r>
      <w:r w:rsidR="003372F9" w:rsidRPr="00D55639">
        <w:rPr>
          <w:rFonts w:ascii="Times New Roman" w:hAnsi="Times New Roman"/>
        </w:rPr>
        <w:t xml:space="preserve"> then </w:t>
      </w:r>
      <w:r w:rsidR="000E1162" w:rsidRPr="00D55639">
        <w:rPr>
          <w:rFonts w:ascii="Times New Roman" w:hAnsi="Times New Roman"/>
        </w:rPr>
        <w:t xml:space="preserve">not reflect the impacts of </w:t>
      </w:r>
      <w:r w:rsidR="006271B3" w:rsidRPr="0045773C">
        <w:rPr>
          <w:rFonts w:ascii="Times New Roman" w:hAnsi="Times New Roman"/>
        </w:rPr>
        <w:t>Russia’s</w:t>
      </w:r>
      <w:r w:rsidR="000E1162" w:rsidRPr="00D55639">
        <w:rPr>
          <w:rFonts w:ascii="Times New Roman" w:hAnsi="Times New Roman"/>
        </w:rPr>
        <w:t xml:space="preserve"> war of aggression, energy crisis and other factors </w:t>
      </w:r>
      <w:r w:rsidR="009F48AF" w:rsidRPr="00D55639">
        <w:rPr>
          <w:rFonts w:ascii="Times New Roman" w:hAnsi="Times New Roman"/>
        </w:rPr>
        <w:t>driv</w:t>
      </w:r>
      <w:r w:rsidR="000E1162" w:rsidRPr="00D55639">
        <w:rPr>
          <w:rFonts w:ascii="Times New Roman" w:hAnsi="Times New Roman"/>
        </w:rPr>
        <w:t>ing inflation.</w:t>
      </w:r>
    </w:p>
    <w:bookmarkEnd w:id="1"/>
    <w:p w14:paraId="1D69C130" w14:textId="36374E7C" w:rsidR="00B40863" w:rsidRPr="00447D44" w:rsidRDefault="003372F9" w:rsidP="00C11CBB">
      <w:pPr>
        <w:spacing w:after="120"/>
        <w:rPr>
          <w:rFonts w:ascii="Times New Roman" w:hAnsi="Times New Roman"/>
        </w:rPr>
      </w:pPr>
      <w:r w:rsidRPr="00D55639">
        <w:rPr>
          <w:rFonts w:ascii="Times New Roman" w:hAnsi="Times New Roman"/>
        </w:rPr>
        <w:t xml:space="preserve">Further, </w:t>
      </w:r>
      <w:r w:rsidRPr="0045773C">
        <w:rPr>
          <w:rFonts w:ascii="Times New Roman" w:hAnsi="Times New Roman"/>
        </w:rPr>
        <w:t>while</w:t>
      </w:r>
      <w:r w:rsidRPr="00D55639">
        <w:rPr>
          <w:rFonts w:ascii="Times New Roman" w:hAnsi="Times New Roman"/>
        </w:rPr>
        <w:t xml:space="preserve"> </w:t>
      </w:r>
      <w:proofErr w:type="gramStart"/>
      <w:r w:rsidRPr="00D55639">
        <w:rPr>
          <w:rFonts w:ascii="Times New Roman" w:hAnsi="Times New Roman"/>
        </w:rPr>
        <w:t>the vast majority of</w:t>
      </w:r>
      <w:proofErr w:type="gramEnd"/>
      <w:r w:rsidRPr="00D55639">
        <w:rPr>
          <w:rFonts w:ascii="Times New Roman" w:hAnsi="Times New Roman"/>
        </w:rPr>
        <w:t xml:space="preserve"> companies remain covered by the SME definition, some companies outgrow the definition and become mid-cap companies</w:t>
      </w:r>
      <w:r w:rsidR="00096E5F">
        <w:rPr>
          <w:rFonts w:ascii="Times New Roman" w:hAnsi="Times New Roman"/>
        </w:rPr>
        <w:t>. T</w:t>
      </w:r>
      <w:r w:rsidR="00B40863" w:rsidRPr="00D55639">
        <w:rPr>
          <w:rFonts w:ascii="Times New Roman" w:hAnsi="Times New Roman"/>
        </w:rPr>
        <w:t>he Commission will analyse the impact of high inflation and longer-run increases in productivity, to raise</w:t>
      </w:r>
      <w:r w:rsidR="00DD766F">
        <w:rPr>
          <w:rFonts w:ascii="Times New Roman" w:hAnsi="Times New Roman"/>
        </w:rPr>
        <w:t>,</w:t>
      </w:r>
      <w:r w:rsidR="00B40863" w:rsidRPr="00D55639">
        <w:rPr>
          <w:rFonts w:ascii="Times New Roman" w:hAnsi="Times New Roman"/>
        </w:rPr>
        <w:t xml:space="preserve"> when justified</w:t>
      </w:r>
      <w:r w:rsidR="00DD766F">
        <w:rPr>
          <w:rFonts w:ascii="Times New Roman" w:hAnsi="Times New Roman"/>
        </w:rPr>
        <w:t>,</w:t>
      </w:r>
      <w:r w:rsidR="00B40863" w:rsidRPr="00D55639">
        <w:rPr>
          <w:rFonts w:ascii="Times New Roman" w:hAnsi="Times New Roman"/>
        </w:rPr>
        <w:t xml:space="preserve"> the financial thresholds of the current SME definition, and will develop a harmonised definition for small mid-cap companies.</w:t>
      </w:r>
    </w:p>
    <w:p w14:paraId="7D2502F5" w14:textId="29881C44" w:rsidR="00B40863" w:rsidRPr="00B55792" w:rsidRDefault="00B40863" w:rsidP="00B55792">
      <w:pPr>
        <w:widowControl w:val="0"/>
        <w:spacing w:after="120"/>
        <w:rPr>
          <w:rFonts w:ascii="Times New Roman" w:hAnsi="Times New Roman"/>
          <w:b/>
          <w:bCs/>
        </w:rPr>
      </w:pPr>
      <w:r w:rsidRPr="0045773C">
        <w:rPr>
          <w:rFonts w:ascii="Times New Roman" w:hAnsi="Times New Roman"/>
          <w:b/>
          <w:bCs/>
        </w:rPr>
        <w:t>SME finances</w:t>
      </w:r>
      <w:r w:rsidR="008938C8" w:rsidRPr="0045773C">
        <w:rPr>
          <w:rFonts w:ascii="Times New Roman" w:hAnsi="Times New Roman"/>
          <w:b/>
          <w:bCs/>
        </w:rPr>
        <w:t xml:space="preserve">, </w:t>
      </w:r>
      <w:proofErr w:type="gramStart"/>
      <w:r w:rsidRPr="0045773C">
        <w:rPr>
          <w:rFonts w:ascii="Times New Roman" w:hAnsi="Times New Roman"/>
          <w:b/>
          <w:bCs/>
        </w:rPr>
        <w:t>taxation</w:t>
      </w:r>
      <w:proofErr w:type="gramEnd"/>
      <w:r w:rsidR="008938C8" w:rsidRPr="0045773C">
        <w:rPr>
          <w:rFonts w:ascii="Times New Roman" w:hAnsi="Times New Roman"/>
          <w:b/>
          <w:bCs/>
        </w:rPr>
        <w:t xml:space="preserve"> and access to markets</w:t>
      </w:r>
    </w:p>
    <w:p w14:paraId="4E839593" w14:textId="3EAD2067" w:rsidR="00D0172E" w:rsidRPr="0017729C" w:rsidRDefault="77E1172F" w:rsidP="00D0172E">
      <w:pPr>
        <w:widowControl w:val="0"/>
        <w:spacing w:after="120"/>
        <w:rPr>
          <w:rFonts w:ascii="Times New Roman" w:hAnsi="Times New Roman"/>
        </w:rPr>
      </w:pPr>
      <w:r w:rsidRPr="3136E0A9">
        <w:rPr>
          <w:rFonts w:ascii="Times New Roman" w:hAnsi="Times New Roman"/>
        </w:rPr>
        <w:t xml:space="preserve">The tax </w:t>
      </w:r>
      <w:r w:rsidR="24D233BB" w:rsidRPr="3136E0A9">
        <w:rPr>
          <w:rFonts w:ascii="Times New Roman" w:hAnsi="Times New Roman"/>
        </w:rPr>
        <w:t xml:space="preserve">initiatives </w:t>
      </w:r>
      <w:r w:rsidRPr="3136E0A9">
        <w:rPr>
          <w:rFonts w:ascii="Times New Roman" w:hAnsi="Times New Roman"/>
        </w:rPr>
        <w:t>presented on 12 September proposes comprehe</w:t>
      </w:r>
      <w:r w:rsidR="492FC3E0" w:rsidRPr="3136E0A9">
        <w:rPr>
          <w:rFonts w:ascii="Times New Roman" w:hAnsi="Times New Roman"/>
        </w:rPr>
        <w:t>n</w:t>
      </w:r>
      <w:r w:rsidRPr="3136E0A9">
        <w:rPr>
          <w:rFonts w:ascii="Times New Roman" w:hAnsi="Times New Roman"/>
        </w:rPr>
        <w:t>sive and tailored solutions for standalone SMEs and for (SMEs) groups that operate in the internal market.</w:t>
      </w:r>
    </w:p>
    <w:p w14:paraId="0FEF7DDF" w14:textId="7FF102FB" w:rsidR="00B40863" w:rsidRPr="0017729C" w:rsidRDefault="33C32AE4" w:rsidP="00B40863">
      <w:pPr>
        <w:widowControl w:val="0"/>
        <w:spacing w:after="120"/>
        <w:rPr>
          <w:rFonts w:ascii="Times New Roman" w:hAnsi="Times New Roman"/>
        </w:rPr>
      </w:pPr>
      <w:r w:rsidRPr="0017729C">
        <w:rPr>
          <w:rFonts w:ascii="Times New Roman" w:hAnsi="Times New Roman"/>
        </w:rPr>
        <w:t xml:space="preserve">The </w:t>
      </w:r>
      <w:r w:rsidR="530877ED" w:rsidRPr="0017729C">
        <w:rPr>
          <w:rFonts w:ascii="Times New Roman" w:hAnsi="Times New Roman"/>
        </w:rPr>
        <w:t xml:space="preserve">proposal </w:t>
      </w:r>
      <w:r w:rsidR="65E69E46" w:rsidRPr="0017729C">
        <w:rPr>
          <w:rFonts w:ascii="Times New Roman" w:hAnsi="Times New Roman"/>
        </w:rPr>
        <w:t>on</w:t>
      </w:r>
      <w:r w:rsidRPr="0017729C">
        <w:rPr>
          <w:rFonts w:ascii="Times New Roman" w:hAnsi="Times New Roman"/>
        </w:rPr>
        <w:t xml:space="preserve"> tax simplification for SMEs with a permanent establishment in other Member States has been presented as part of the SME Relief Package</w:t>
      </w:r>
      <w:r w:rsidR="52C39CB0" w:rsidRPr="0017729C">
        <w:rPr>
          <w:rFonts w:ascii="Times New Roman" w:hAnsi="Times New Roman"/>
        </w:rPr>
        <w:t xml:space="preserve"> (see the proposal for a Council Directive establishing a Head Office Tax system for micro, small and medium sized enterprises</w:t>
      </w:r>
      <w:r w:rsidR="00B34BC1" w:rsidRPr="0017729C">
        <w:rPr>
          <w:rStyle w:val="FootnoteReference"/>
          <w:rFonts w:ascii="Times New Roman" w:hAnsi="Times New Roman"/>
        </w:rPr>
        <w:footnoteReference w:id="8"/>
      </w:r>
      <w:r w:rsidR="52C39CB0" w:rsidRPr="0017729C">
        <w:rPr>
          <w:rFonts w:ascii="Times New Roman" w:hAnsi="Times New Roman"/>
        </w:rPr>
        <w:t>)</w:t>
      </w:r>
      <w:r w:rsidRPr="0017729C">
        <w:rPr>
          <w:rFonts w:ascii="Times New Roman" w:hAnsi="Times New Roman"/>
        </w:rPr>
        <w:t>.</w:t>
      </w:r>
      <w:r w:rsidR="77E1172F" w:rsidRPr="0017729C">
        <w:rPr>
          <w:rFonts w:ascii="Times New Roman" w:hAnsi="Times New Roman"/>
        </w:rPr>
        <w:t xml:space="preserve"> </w:t>
      </w:r>
      <w:r w:rsidR="69382118" w:rsidRPr="0017729C">
        <w:rPr>
          <w:rFonts w:ascii="Times New Roman" w:hAnsi="Times New Roman"/>
        </w:rPr>
        <w:t xml:space="preserve">With this proposal, </w:t>
      </w:r>
      <w:r w:rsidR="5559E78D" w:rsidRPr="00B55792">
        <w:rPr>
          <w:rFonts w:ascii="Times New Roman" w:hAnsi="Times New Roman"/>
        </w:rPr>
        <w:t>t</w:t>
      </w:r>
      <w:r w:rsidRPr="0017729C">
        <w:rPr>
          <w:rFonts w:ascii="Times New Roman" w:hAnsi="Times New Roman"/>
        </w:rPr>
        <w:t xml:space="preserve">he Commission </w:t>
      </w:r>
      <w:r w:rsidR="5559E78D" w:rsidRPr="0017729C">
        <w:rPr>
          <w:rFonts w:ascii="Times New Roman" w:hAnsi="Times New Roman"/>
        </w:rPr>
        <w:t>put forward</w:t>
      </w:r>
      <w:r w:rsidRPr="0017729C">
        <w:rPr>
          <w:rFonts w:ascii="Times New Roman" w:hAnsi="Times New Roman"/>
        </w:rPr>
        <w:t xml:space="preserve"> a major simplification </w:t>
      </w:r>
      <w:proofErr w:type="gramStart"/>
      <w:r w:rsidRPr="0017729C">
        <w:rPr>
          <w:rFonts w:ascii="Times New Roman" w:hAnsi="Times New Roman"/>
        </w:rPr>
        <w:t>in the area of</w:t>
      </w:r>
      <w:proofErr w:type="gramEnd"/>
      <w:r w:rsidRPr="0017729C">
        <w:rPr>
          <w:rFonts w:ascii="Times New Roman" w:hAnsi="Times New Roman"/>
        </w:rPr>
        <w:t xml:space="preserve"> direct taxation for SMEs that have created a taxable presence in another Member State through a permanent establishment. </w:t>
      </w:r>
      <w:r w:rsidR="52C39CB0" w:rsidRPr="0017729C">
        <w:rPr>
          <w:rFonts w:ascii="Times New Roman" w:hAnsi="Times New Roman"/>
        </w:rPr>
        <w:t>Thanks to this simplification, SMEs, which envisage to grow and expand across the border through a permanent establishment</w:t>
      </w:r>
      <w:r w:rsidR="6ECB1CBD" w:rsidRPr="0017729C">
        <w:rPr>
          <w:rFonts w:ascii="Times New Roman" w:hAnsi="Times New Roman"/>
        </w:rPr>
        <w:t>,</w:t>
      </w:r>
      <w:r w:rsidR="52C39CB0" w:rsidRPr="0017729C">
        <w:rPr>
          <w:rFonts w:ascii="Times New Roman" w:hAnsi="Times New Roman"/>
        </w:rPr>
        <w:t xml:space="preserve"> can continue to apply the tax rules that they are familiar with to calculate the taxable result of their permanent establishment in other Member States. </w:t>
      </w:r>
      <w:r w:rsidR="7CDDFBB3" w:rsidRPr="00307087">
        <w:rPr>
          <w:rFonts w:ascii="Times New Roman" w:hAnsi="Times New Roman"/>
        </w:rPr>
        <w:t xml:space="preserve">A </w:t>
      </w:r>
      <w:r w:rsidR="7CDDFBB3" w:rsidRPr="00307087">
        <w:rPr>
          <w:rFonts w:ascii="Times New Roman" w:hAnsi="Times New Roman"/>
        </w:rPr>
        <w:lastRenderedPageBreak/>
        <w:t xml:space="preserve">one-stop-shop will allow in-scope SMEs to interact with only one tax administration, </w:t>
      </w:r>
      <w:proofErr w:type="gramStart"/>
      <w:r w:rsidR="7CDDFBB3" w:rsidRPr="00307087">
        <w:rPr>
          <w:rFonts w:ascii="Times New Roman" w:hAnsi="Times New Roman"/>
        </w:rPr>
        <w:t>i.e.</w:t>
      </w:r>
      <w:proofErr w:type="gramEnd"/>
      <w:r w:rsidR="7CDDFBB3" w:rsidRPr="00307087">
        <w:rPr>
          <w:rFonts w:ascii="Times New Roman" w:hAnsi="Times New Roman"/>
        </w:rPr>
        <w:t xml:space="preserve"> that of the Member State of their head office</w:t>
      </w:r>
      <w:r w:rsidR="3DE31BAC" w:rsidRPr="00307087">
        <w:rPr>
          <w:rFonts w:ascii="Times New Roman" w:hAnsi="Times New Roman"/>
        </w:rPr>
        <w:t>,</w:t>
      </w:r>
      <w:r w:rsidR="7CDDFBB3" w:rsidRPr="00307087">
        <w:rPr>
          <w:rFonts w:ascii="Times New Roman" w:hAnsi="Times New Roman"/>
        </w:rPr>
        <w:t xml:space="preserve"> for tax filing and collection</w:t>
      </w:r>
      <w:r w:rsidR="62DCD94F" w:rsidRPr="00307087">
        <w:rPr>
          <w:rFonts w:ascii="Times New Roman" w:hAnsi="Times New Roman"/>
        </w:rPr>
        <w:t xml:space="preserve"> purposes</w:t>
      </w:r>
      <w:r w:rsidR="7CDDFBB3" w:rsidRPr="00307087">
        <w:rPr>
          <w:rFonts w:ascii="Times New Roman" w:hAnsi="Times New Roman"/>
        </w:rPr>
        <w:t xml:space="preserve">. SMEs will thus file one single tax return with the tax administration of their head office for all their </w:t>
      </w:r>
      <w:r w:rsidR="6A7DC047" w:rsidRPr="0017729C">
        <w:rPr>
          <w:rFonts w:ascii="Times New Roman" w:hAnsi="Times New Roman"/>
        </w:rPr>
        <w:t>permanent establishment</w:t>
      </w:r>
      <w:r w:rsidR="7CDDFBB3" w:rsidRPr="00307087">
        <w:rPr>
          <w:rFonts w:ascii="Times New Roman" w:hAnsi="Times New Roman"/>
        </w:rPr>
        <w:t>s and the head office. This tax administration will also collect the tax due to the M</w:t>
      </w:r>
      <w:r w:rsidR="439E235A" w:rsidRPr="00307087">
        <w:rPr>
          <w:rFonts w:ascii="Times New Roman" w:hAnsi="Times New Roman"/>
        </w:rPr>
        <w:t xml:space="preserve">ember </w:t>
      </w:r>
      <w:r w:rsidR="7CDDFBB3" w:rsidRPr="00307087">
        <w:rPr>
          <w:rFonts w:ascii="Times New Roman" w:hAnsi="Times New Roman"/>
        </w:rPr>
        <w:t>S</w:t>
      </w:r>
      <w:r w:rsidR="439E235A" w:rsidRPr="00307087">
        <w:rPr>
          <w:rFonts w:ascii="Times New Roman" w:hAnsi="Times New Roman"/>
        </w:rPr>
        <w:t>tates</w:t>
      </w:r>
      <w:r w:rsidR="7CDDFBB3" w:rsidRPr="00307087">
        <w:rPr>
          <w:rFonts w:ascii="Times New Roman" w:hAnsi="Times New Roman"/>
        </w:rPr>
        <w:t xml:space="preserve"> of the </w:t>
      </w:r>
      <w:r w:rsidR="439E235A" w:rsidRPr="00307087">
        <w:rPr>
          <w:rFonts w:ascii="Times New Roman" w:hAnsi="Times New Roman"/>
        </w:rPr>
        <w:t>permanent e</w:t>
      </w:r>
      <w:r w:rsidR="3E59C675" w:rsidRPr="00307087">
        <w:rPr>
          <w:rFonts w:ascii="Times New Roman" w:hAnsi="Times New Roman"/>
        </w:rPr>
        <w:t xml:space="preserve">stablishment </w:t>
      </w:r>
      <w:r w:rsidR="7CDDFBB3" w:rsidRPr="00307087">
        <w:rPr>
          <w:rFonts w:ascii="Times New Roman" w:hAnsi="Times New Roman"/>
        </w:rPr>
        <w:t xml:space="preserve">and then transfer the amounts to the Member State(s) of the </w:t>
      </w:r>
      <w:r w:rsidR="3E59C675" w:rsidRPr="00307087">
        <w:rPr>
          <w:rFonts w:ascii="Times New Roman" w:hAnsi="Times New Roman"/>
        </w:rPr>
        <w:t>permanent establishment</w:t>
      </w:r>
      <w:r w:rsidR="7CDDFBB3" w:rsidRPr="00307087">
        <w:rPr>
          <w:rFonts w:ascii="Times New Roman" w:hAnsi="Times New Roman"/>
        </w:rPr>
        <w:t>.</w:t>
      </w:r>
      <w:r w:rsidR="00DD766F">
        <w:rPr>
          <w:rStyle w:val="normaltextrun"/>
          <w:rFonts w:ascii="Arial" w:hAnsi="Arial" w:cs="Arial"/>
          <w:color w:val="000000"/>
          <w:sz w:val="22"/>
          <w:szCs w:val="22"/>
          <w:shd w:val="clear" w:color="auto" w:fill="FFFFFF"/>
        </w:rPr>
        <w:t xml:space="preserve"> </w:t>
      </w:r>
      <w:r w:rsidR="77E1172F" w:rsidRPr="0017729C">
        <w:rPr>
          <w:rFonts w:ascii="Times New Roman" w:hAnsi="Times New Roman"/>
        </w:rPr>
        <w:t xml:space="preserve">The system proposed is optional for SMEs in-scope. </w:t>
      </w:r>
      <w:r w:rsidR="6ECB1CBD" w:rsidRPr="0017729C">
        <w:rPr>
          <w:rFonts w:ascii="Times New Roman" w:hAnsi="Times New Roman"/>
        </w:rPr>
        <w:t>This simplification for taxpayers</w:t>
      </w:r>
      <w:r w:rsidR="77E1172F" w:rsidRPr="0017729C">
        <w:rPr>
          <w:rFonts w:ascii="Times New Roman" w:hAnsi="Times New Roman"/>
        </w:rPr>
        <w:t xml:space="preserve"> constitutes the highest degree of simplification possible and it</w:t>
      </w:r>
      <w:r w:rsidR="6ECB1CBD" w:rsidRPr="0017729C">
        <w:rPr>
          <w:rFonts w:ascii="Times New Roman" w:hAnsi="Times New Roman"/>
        </w:rPr>
        <w:t xml:space="preserve"> is expected to encourage </w:t>
      </w:r>
      <w:r w:rsidR="7CA6D445" w:rsidRPr="0017729C">
        <w:rPr>
          <w:rFonts w:ascii="Times New Roman" w:hAnsi="Times New Roman"/>
        </w:rPr>
        <w:t xml:space="preserve">and </w:t>
      </w:r>
      <w:r w:rsidR="62EF1DFE" w:rsidRPr="0017729C">
        <w:rPr>
          <w:rFonts w:ascii="Times New Roman" w:hAnsi="Times New Roman"/>
        </w:rPr>
        <w:t>driv</w:t>
      </w:r>
      <w:r w:rsidR="7CA6D445" w:rsidRPr="0017729C">
        <w:rPr>
          <w:rFonts w:ascii="Times New Roman" w:hAnsi="Times New Roman"/>
        </w:rPr>
        <w:t xml:space="preserve">e </w:t>
      </w:r>
      <w:r w:rsidR="6ECB1CBD" w:rsidRPr="0017729C">
        <w:rPr>
          <w:rFonts w:ascii="Times New Roman" w:hAnsi="Times New Roman"/>
        </w:rPr>
        <w:t>growth and investment in the internal market while levelling the playing field in which businesses operate.</w:t>
      </w:r>
    </w:p>
    <w:p w14:paraId="614D9D8A" w14:textId="3FF0B6FE" w:rsidR="00B40863" w:rsidRPr="00307087" w:rsidRDefault="00D0172E" w:rsidP="00B55792">
      <w:pPr>
        <w:widowControl w:val="0"/>
        <w:spacing w:after="120"/>
        <w:rPr>
          <w:rFonts w:ascii="Times New Roman" w:hAnsi="Times New Roman"/>
        </w:rPr>
      </w:pPr>
      <w:r w:rsidRPr="0017729C">
        <w:rPr>
          <w:rFonts w:ascii="Times New Roman" w:hAnsi="Times New Roman"/>
        </w:rPr>
        <w:t xml:space="preserve">On a complementary note, </w:t>
      </w:r>
      <w:r w:rsidR="00B34BC1" w:rsidRPr="0017729C">
        <w:rPr>
          <w:rFonts w:ascii="Times New Roman" w:hAnsi="Times New Roman"/>
        </w:rPr>
        <w:t xml:space="preserve">the proposal </w:t>
      </w:r>
      <w:r w:rsidR="7CF6F0BE" w:rsidRPr="0017729C">
        <w:rPr>
          <w:rFonts w:ascii="Times New Roman" w:hAnsi="Times New Roman"/>
        </w:rPr>
        <w:t xml:space="preserve">on Business </w:t>
      </w:r>
      <w:r w:rsidR="51B8B2AB" w:rsidRPr="0017729C">
        <w:rPr>
          <w:rFonts w:ascii="Times New Roman" w:hAnsi="Times New Roman"/>
        </w:rPr>
        <w:t xml:space="preserve">in </w:t>
      </w:r>
      <w:r w:rsidR="5D399EA6" w:rsidRPr="0017729C">
        <w:rPr>
          <w:rFonts w:ascii="Times New Roman" w:hAnsi="Times New Roman"/>
        </w:rPr>
        <w:t>Europe: Frame</w:t>
      </w:r>
      <w:r w:rsidR="3A101CD5" w:rsidRPr="0017729C">
        <w:rPr>
          <w:rFonts w:ascii="Times New Roman" w:hAnsi="Times New Roman"/>
        </w:rPr>
        <w:t>work for Income Taxation (</w:t>
      </w:r>
      <w:r w:rsidR="00B34BC1" w:rsidRPr="0017729C">
        <w:rPr>
          <w:rFonts w:ascii="Times New Roman" w:hAnsi="Times New Roman"/>
        </w:rPr>
        <w:t>BEFIT</w:t>
      </w:r>
      <w:r w:rsidR="3A101CD5" w:rsidRPr="0017729C">
        <w:rPr>
          <w:rFonts w:ascii="Times New Roman" w:hAnsi="Times New Roman"/>
        </w:rPr>
        <w:t>)</w:t>
      </w:r>
      <w:r w:rsidR="00B34BC1" w:rsidRPr="0017729C">
        <w:rPr>
          <w:rFonts w:ascii="Times New Roman" w:hAnsi="Times New Roman"/>
        </w:rPr>
        <w:t xml:space="preserve"> </w:t>
      </w:r>
      <w:r w:rsidRPr="0017729C">
        <w:rPr>
          <w:rFonts w:ascii="Times New Roman" w:hAnsi="Times New Roman"/>
        </w:rPr>
        <w:t>introduces common rules for computing the taxable results of group members which operate in the internal market</w:t>
      </w:r>
      <w:r w:rsidR="00BD2AED">
        <w:rPr>
          <w:rFonts w:ascii="Times New Roman" w:hAnsi="Times New Roman"/>
        </w:rPr>
        <w:t xml:space="preserve"> (</w:t>
      </w:r>
      <w:r w:rsidR="00BD2AED" w:rsidRPr="00604ECF">
        <w:rPr>
          <w:rFonts w:ascii="Times New Roman" w:hAnsi="Times New Roman"/>
          <w:b/>
          <w:bCs/>
        </w:rPr>
        <w:t>paragraph 8</w:t>
      </w:r>
      <w:r w:rsidR="00BD2AED">
        <w:rPr>
          <w:rFonts w:ascii="Times New Roman" w:hAnsi="Times New Roman"/>
        </w:rPr>
        <w:t>)</w:t>
      </w:r>
      <w:r w:rsidRPr="0017729C">
        <w:rPr>
          <w:rFonts w:ascii="Times New Roman" w:hAnsi="Times New Roman"/>
        </w:rPr>
        <w:t>. The overall aim is to simplify tax rules and to ensure a level playing field for businesses in Europe. The framework builds on international developments in the field of corporate taxation, such as the OECD Two-Pillar Approach, and reflects realities of modern economy. More s</w:t>
      </w:r>
      <w:r w:rsidR="00E24277" w:rsidRPr="0017729C">
        <w:rPr>
          <w:rFonts w:ascii="Times New Roman" w:hAnsi="Times New Roman"/>
        </w:rPr>
        <w:t>pe</w:t>
      </w:r>
      <w:r w:rsidRPr="0017729C">
        <w:rPr>
          <w:rFonts w:ascii="Times New Roman" w:hAnsi="Times New Roman"/>
        </w:rPr>
        <w:t>cif</w:t>
      </w:r>
      <w:r w:rsidR="00E24277" w:rsidRPr="0017729C">
        <w:rPr>
          <w:rFonts w:ascii="Times New Roman" w:hAnsi="Times New Roman"/>
        </w:rPr>
        <w:t>i</w:t>
      </w:r>
      <w:r w:rsidRPr="0017729C">
        <w:rPr>
          <w:rFonts w:ascii="Times New Roman" w:hAnsi="Times New Roman"/>
        </w:rPr>
        <w:t>cally, it al</w:t>
      </w:r>
      <w:r w:rsidR="00B34BC1" w:rsidRPr="0017729C">
        <w:rPr>
          <w:rFonts w:ascii="Times New Roman" w:hAnsi="Times New Roman"/>
        </w:rPr>
        <w:t xml:space="preserve">lows SME groups which </w:t>
      </w:r>
      <w:r w:rsidR="00E24277" w:rsidRPr="0017729C">
        <w:rPr>
          <w:rFonts w:ascii="Times New Roman" w:hAnsi="Times New Roman"/>
        </w:rPr>
        <w:t>prepare consolidated</w:t>
      </w:r>
      <w:r w:rsidR="00B34BC1" w:rsidRPr="0017729C">
        <w:rPr>
          <w:rFonts w:ascii="Times New Roman" w:hAnsi="Times New Roman"/>
        </w:rPr>
        <w:t xml:space="preserve"> financial </w:t>
      </w:r>
      <w:r w:rsidRPr="0017729C">
        <w:rPr>
          <w:rFonts w:ascii="Times New Roman" w:hAnsi="Times New Roman"/>
        </w:rPr>
        <w:t>statement</w:t>
      </w:r>
      <w:r w:rsidR="00E24277" w:rsidRPr="0017729C">
        <w:rPr>
          <w:rFonts w:ascii="Times New Roman" w:hAnsi="Times New Roman"/>
        </w:rPr>
        <w:t>s</w:t>
      </w:r>
      <w:r w:rsidRPr="0017729C">
        <w:rPr>
          <w:rFonts w:ascii="Times New Roman" w:hAnsi="Times New Roman"/>
        </w:rPr>
        <w:t xml:space="preserve"> to opt into the BEFIT rules, and consequently compute their tax result</w:t>
      </w:r>
      <w:r w:rsidR="00E24277" w:rsidRPr="0017729C">
        <w:rPr>
          <w:rFonts w:ascii="Times New Roman" w:hAnsi="Times New Roman"/>
        </w:rPr>
        <w:t>s</w:t>
      </w:r>
      <w:r w:rsidRPr="0017729C">
        <w:rPr>
          <w:rFonts w:ascii="Times New Roman" w:hAnsi="Times New Roman"/>
        </w:rPr>
        <w:t xml:space="preserve"> in a harmonized manner, aggregate the</w:t>
      </w:r>
      <w:r w:rsidR="00E24277" w:rsidRPr="0017729C">
        <w:rPr>
          <w:rFonts w:ascii="Times New Roman" w:hAnsi="Times New Roman"/>
        </w:rPr>
        <w:t>se</w:t>
      </w:r>
      <w:r w:rsidRPr="0017729C">
        <w:rPr>
          <w:rFonts w:ascii="Times New Roman" w:hAnsi="Times New Roman"/>
        </w:rPr>
        <w:t xml:space="preserve"> results and allocate the</w:t>
      </w:r>
      <w:r w:rsidR="00E24277" w:rsidRPr="0017729C">
        <w:rPr>
          <w:rFonts w:ascii="Times New Roman" w:hAnsi="Times New Roman"/>
        </w:rPr>
        <w:t xml:space="preserve"> aggregated</w:t>
      </w:r>
      <w:r w:rsidRPr="0017729C">
        <w:rPr>
          <w:rFonts w:ascii="Times New Roman" w:hAnsi="Times New Roman"/>
        </w:rPr>
        <w:t xml:space="preserve"> tax base in accordance with one single rulebook</w:t>
      </w:r>
      <w:r w:rsidR="00BD2AED">
        <w:rPr>
          <w:rFonts w:ascii="Times New Roman" w:hAnsi="Times New Roman"/>
        </w:rPr>
        <w:t xml:space="preserve"> (</w:t>
      </w:r>
      <w:r w:rsidR="00BD2AED" w:rsidRPr="00604ECF">
        <w:rPr>
          <w:rFonts w:ascii="Times New Roman" w:hAnsi="Times New Roman"/>
          <w:b/>
          <w:bCs/>
        </w:rPr>
        <w:t>paragraphs 10</w:t>
      </w:r>
      <w:r w:rsidR="00BD2AED">
        <w:rPr>
          <w:rFonts w:ascii="Times New Roman" w:hAnsi="Times New Roman"/>
          <w:b/>
          <w:bCs/>
        </w:rPr>
        <w:t xml:space="preserve"> and </w:t>
      </w:r>
      <w:r w:rsidR="00BD2AED" w:rsidRPr="00604ECF">
        <w:rPr>
          <w:rFonts w:ascii="Times New Roman" w:hAnsi="Times New Roman"/>
          <w:b/>
          <w:bCs/>
        </w:rPr>
        <w:t>11</w:t>
      </w:r>
      <w:r w:rsidR="00BD2AED">
        <w:rPr>
          <w:rFonts w:ascii="Times New Roman" w:hAnsi="Times New Roman"/>
        </w:rPr>
        <w:t>)</w:t>
      </w:r>
      <w:r w:rsidRPr="0017729C">
        <w:rPr>
          <w:rFonts w:ascii="Times New Roman" w:hAnsi="Times New Roman"/>
        </w:rPr>
        <w:t>.</w:t>
      </w:r>
    </w:p>
    <w:p w14:paraId="71BC9A11" w14:textId="7DE4F2A8" w:rsidR="00B40863" w:rsidRPr="0017729C" w:rsidRDefault="00B40863" w:rsidP="00B40863">
      <w:pPr>
        <w:widowControl w:val="0"/>
        <w:spacing w:after="120"/>
        <w:rPr>
          <w:rFonts w:ascii="Times New Roman" w:hAnsi="Times New Roman"/>
        </w:rPr>
      </w:pPr>
      <w:r w:rsidRPr="0017729C">
        <w:rPr>
          <w:rFonts w:ascii="Times New Roman" w:hAnsi="Times New Roman"/>
        </w:rPr>
        <w:t>To give SMEs better access to market-based sources of funding and equity capital, a swift adoption of the legislative proposals under the 2020 C</w:t>
      </w:r>
      <w:r w:rsidR="00DD766F">
        <w:rPr>
          <w:rFonts w:ascii="Times New Roman" w:hAnsi="Times New Roman"/>
        </w:rPr>
        <w:t xml:space="preserve">apital </w:t>
      </w:r>
      <w:r w:rsidRPr="0017729C">
        <w:rPr>
          <w:rFonts w:ascii="Times New Roman" w:hAnsi="Times New Roman"/>
        </w:rPr>
        <w:t>M</w:t>
      </w:r>
      <w:r w:rsidR="00DD766F">
        <w:rPr>
          <w:rFonts w:ascii="Times New Roman" w:hAnsi="Times New Roman"/>
        </w:rPr>
        <w:t xml:space="preserve">arkets </w:t>
      </w:r>
      <w:r w:rsidRPr="0017729C">
        <w:rPr>
          <w:rFonts w:ascii="Times New Roman" w:hAnsi="Times New Roman"/>
        </w:rPr>
        <w:t>U</w:t>
      </w:r>
      <w:r w:rsidR="00DD766F">
        <w:rPr>
          <w:rFonts w:ascii="Times New Roman" w:hAnsi="Times New Roman"/>
        </w:rPr>
        <w:t>nion (CMU)</w:t>
      </w:r>
      <w:r w:rsidRPr="0017729C">
        <w:rPr>
          <w:rFonts w:ascii="Times New Roman" w:hAnsi="Times New Roman"/>
        </w:rPr>
        <w:t xml:space="preserve"> Action Plan and further discussions on the future development of the CMU, notably in the Eurogroup, will be important</w:t>
      </w:r>
      <w:r w:rsidR="00BD2AED">
        <w:rPr>
          <w:rFonts w:ascii="Times New Roman" w:hAnsi="Times New Roman"/>
        </w:rPr>
        <w:t xml:space="preserve"> (</w:t>
      </w:r>
      <w:r w:rsidR="00BD2AED" w:rsidRPr="00604ECF">
        <w:rPr>
          <w:rFonts w:ascii="Times New Roman" w:hAnsi="Times New Roman"/>
          <w:b/>
          <w:bCs/>
        </w:rPr>
        <w:t>paragraphs 12</w:t>
      </w:r>
      <w:r w:rsidR="00BD2AED">
        <w:rPr>
          <w:rFonts w:ascii="Times New Roman" w:hAnsi="Times New Roman"/>
          <w:b/>
          <w:bCs/>
        </w:rPr>
        <w:t xml:space="preserve"> and </w:t>
      </w:r>
      <w:r w:rsidR="00BD2AED" w:rsidRPr="00604ECF">
        <w:rPr>
          <w:rFonts w:ascii="Times New Roman" w:hAnsi="Times New Roman"/>
          <w:b/>
          <w:bCs/>
        </w:rPr>
        <w:t>13</w:t>
      </w:r>
      <w:r w:rsidR="00BD2AED">
        <w:rPr>
          <w:rFonts w:ascii="Times New Roman" w:hAnsi="Times New Roman"/>
        </w:rPr>
        <w:t>)</w:t>
      </w:r>
      <w:r w:rsidRPr="0017729C">
        <w:rPr>
          <w:rFonts w:ascii="Times New Roman" w:hAnsi="Times New Roman"/>
        </w:rPr>
        <w:t>. The Commission shares the view</w:t>
      </w:r>
      <w:r w:rsidR="00DD766F">
        <w:rPr>
          <w:rFonts w:ascii="Times New Roman" w:hAnsi="Times New Roman"/>
        </w:rPr>
        <w:t xml:space="preserve"> of eth Parliament</w:t>
      </w:r>
      <w:r w:rsidRPr="0017729C">
        <w:rPr>
          <w:rFonts w:ascii="Times New Roman" w:hAnsi="Times New Roman"/>
        </w:rPr>
        <w:t xml:space="preserve"> that Member States need to implement the Preventive Restructuring </w:t>
      </w:r>
      <w:proofErr w:type="gramStart"/>
      <w:r w:rsidRPr="0017729C">
        <w:rPr>
          <w:rFonts w:ascii="Times New Roman" w:hAnsi="Times New Roman"/>
        </w:rPr>
        <w:t>Directive, and</w:t>
      </w:r>
      <w:proofErr w:type="gramEnd"/>
      <w:r w:rsidRPr="0017729C">
        <w:rPr>
          <w:rFonts w:ascii="Times New Roman" w:hAnsi="Times New Roman"/>
        </w:rPr>
        <w:t xml:space="preserve"> will report on the implementation by 2026</w:t>
      </w:r>
      <w:r w:rsidR="00BD2AED">
        <w:rPr>
          <w:rFonts w:ascii="Times New Roman" w:hAnsi="Times New Roman"/>
        </w:rPr>
        <w:t xml:space="preserve"> (</w:t>
      </w:r>
      <w:r w:rsidR="00BD2AED" w:rsidRPr="0044649A">
        <w:rPr>
          <w:rFonts w:ascii="Times New Roman" w:hAnsi="Times New Roman"/>
          <w:b/>
          <w:bCs/>
        </w:rPr>
        <w:t>paragraph 16</w:t>
      </w:r>
      <w:r w:rsidR="00BD2AED">
        <w:rPr>
          <w:rFonts w:ascii="Times New Roman" w:hAnsi="Times New Roman"/>
          <w:b/>
          <w:bCs/>
        </w:rPr>
        <w:t xml:space="preserve"> and 43</w:t>
      </w:r>
      <w:r w:rsidR="00BD2AED">
        <w:rPr>
          <w:rFonts w:ascii="Times New Roman" w:hAnsi="Times New Roman"/>
        </w:rPr>
        <w:t>)</w:t>
      </w:r>
      <w:r w:rsidRPr="0017729C">
        <w:rPr>
          <w:rFonts w:ascii="Times New Roman" w:hAnsi="Times New Roman"/>
        </w:rPr>
        <w:t>.</w:t>
      </w:r>
    </w:p>
    <w:p w14:paraId="1A2F05C2" w14:textId="75047D03" w:rsidR="00D90C35" w:rsidRPr="0075739E" w:rsidRDefault="005E4FD9" w:rsidP="0075739E">
      <w:pPr>
        <w:widowControl w:val="0"/>
        <w:spacing w:after="120"/>
        <w:rPr>
          <w:rFonts w:ascii="Times New Roman" w:hAnsi="Times New Roman"/>
        </w:rPr>
      </w:pPr>
      <w:proofErr w:type="gramStart"/>
      <w:r w:rsidRPr="00D55639">
        <w:rPr>
          <w:rFonts w:ascii="Times New Roman" w:hAnsi="Times New Roman"/>
        </w:rPr>
        <w:t>In order to</w:t>
      </w:r>
      <w:proofErr w:type="gramEnd"/>
      <w:r w:rsidRPr="00D55639">
        <w:rPr>
          <w:rFonts w:ascii="Times New Roman" w:hAnsi="Times New Roman"/>
        </w:rPr>
        <w:t xml:space="preserve"> support the implementation of financial products for SMEs and help address the high market demand, t</w:t>
      </w:r>
      <w:r w:rsidR="00D90C35" w:rsidRPr="00D55639">
        <w:rPr>
          <w:rFonts w:ascii="Times New Roman" w:hAnsi="Times New Roman"/>
        </w:rPr>
        <w:t xml:space="preserve">he Commission </w:t>
      </w:r>
      <w:r w:rsidRPr="00D55639">
        <w:rPr>
          <w:rFonts w:ascii="Times New Roman" w:hAnsi="Times New Roman"/>
        </w:rPr>
        <w:t>encourages</w:t>
      </w:r>
      <w:r w:rsidR="00D90C35" w:rsidRPr="00D55639">
        <w:rPr>
          <w:rFonts w:ascii="Times New Roman" w:hAnsi="Times New Roman"/>
        </w:rPr>
        <w:t xml:space="preserve"> Member States’ contributions to the </w:t>
      </w:r>
      <w:proofErr w:type="spellStart"/>
      <w:r w:rsidR="00D90C35" w:rsidRPr="00D55639">
        <w:rPr>
          <w:rFonts w:ascii="Times New Roman" w:hAnsi="Times New Roman"/>
        </w:rPr>
        <w:t>InvestEU</w:t>
      </w:r>
      <w:proofErr w:type="spellEnd"/>
      <w:r w:rsidR="00D90C35" w:rsidRPr="00D55639">
        <w:rPr>
          <w:rFonts w:ascii="Times New Roman" w:hAnsi="Times New Roman"/>
        </w:rPr>
        <w:t xml:space="preserve"> Member State compartment by streamlining state aid and ‘do not significant harm’ </w:t>
      </w:r>
      <w:r w:rsidRPr="00D55639">
        <w:rPr>
          <w:rFonts w:ascii="Times New Roman" w:hAnsi="Times New Roman"/>
        </w:rPr>
        <w:t>aspects.</w:t>
      </w:r>
    </w:p>
    <w:p w14:paraId="21190245" w14:textId="5B5CF572" w:rsidR="00B40863" w:rsidRPr="0075739E" w:rsidRDefault="00B40863" w:rsidP="0075739E">
      <w:pPr>
        <w:widowControl w:val="0"/>
        <w:spacing w:after="120"/>
        <w:rPr>
          <w:rFonts w:ascii="Times New Roman" w:hAnsi="Times New Roman"/>
        </w:rPr>
      </w:pPr>
      <w:r w:rsidRPr="00D55639">
        <w:rPr>
          <w:rFonts w:ascii="Times New Roman" w:hAnsi="Times New Roman"/>
        </w:rPr>
        <w:t>Regarding export credits</w:t>
      </w:r>
      <w:r w:rsidR="00BD2AED">
        <w:rPr>
          <w:rFonts w:ascii="Times New Roman" w:hAnsi="Times New Roman"/>
        </w:rPr>
        <w:t xml:space="preserve"> (</w:t>
      </w:r>
      <w:r w:rsidR="00BD2AED" w:rsidRPr="00604ECF">
        <w:rPr>
          <w:rFonts w:ascii="Times New Roman" w:hAnsi="Times New Roman"/>
          <w:b/>
          <w:bCs/>
        </w:rPr>
        <w:t>paragraph 15</w:t>
      </w:r>
      <w:r w:rsidR="00BD2AED">
        <w:rPr>
          <w:rFonts w:ascii="Times New Roman" w:hAnsi="Times New Roman"/>
        </w:rPr>
        <w:t>)</w:t>
      </w:r>
      <w:r w:rsidR="004D40EC" w:rsidRPr="00D55639">
        <w:rPr>
          <w:rFonts w:ascii="Times New Roman" w:hAnsi="Times New Roman"/>
        </w:rPr>
        <w:t>,</w:t>
      </w:r>
      <w:r w:rsidRPr="00D55639">
        <w:rPr>
          <w:rFonts w:ascii="Times New Roman" w:hAnsi="Times New Roman"/>
        </w:rPr>
        <w:t xml:space="preserve"> the Commission </w:t>
      </w:r>
      <w:r w:rsidR="006F1BEF" w:rsidRPr="00D55639">
        <w:rPr>
          <w:rFonts w:ascii="Times New Roman" w:hAnsi="Times New Roman"/>
        </w:rPr>
        <w:t xml:space="preserve">is </w:t>
      </w:r>
      <w:r w:rsidRPr="00D55639">
        <w:rPr>
          <w:rFonts w:ascii="Times New Roman" w:hAnsi="Times New Roman"/>
        </w:rPr>
        <w:t>work</w:t>
      </w:r>
      <w:r w:rsidR="006F1BEF" w:rsidRPr="00D55639">
        <w:rPr>
          <w:rFonts w:ascii="Times New Roman" w:hAnsi="Times New Roman"/>
        </w:rPr>
        <w:t>ing</w:t>
      </w:r>
      <w:r w:rsidRPr="00D55639">
        <w:rPr>
          <w:rFonts w:ascii="Times New Roman" w:hAnsi="Times New Roman"/>
        </w:rPr>
        <w:t xml:space="preserve"> with the E</w:t>
      </w:r>
      <w:r w:rsidR="004D40EC" w:rsidRPr="00D55639">
        <w:rPr>
          <w:rFonts w:ascii="Times New Roman" w:hAnsi="Times New Roman"/>
        </w:rPr>
        <w:t xml:space="preserve">uropean </w:t>
      </w:r>
      <w:r w:rsidRPr="00D55639">
        <w:rPr>
          <w:rFonts w:ascii="Times New Roman" w:hAnsi="Times New Roman"/>
        </w:rPr>
        <w:t>I</w:t>
      </w:r>
      <w:r w:rsidR="004D40EC" w:rsidRPr="00D55639">
        <w:rPr>
          <w:rFonts w:ascii="Times New Roman" w:hAnsi="Times New Roman"/>
        </w:rPr>
        <w:t xml:space="preserve">nvestment </w:t>
      </w:r>
      <w:r w:rsidRPr="00D55639">
        <w:rPr>
          <w:rFonts w:ascii="Times New Roman" w:hAnsi="Times New Roman"/>
        </w:rPr>
        <w:t>F</w:t>
      </w:r>
      <w:r w:rsidR="004D40EC" w:rsidRPr="00D55639">
        <w:rPr>
          <w:rFonts w:ascii="Times New Roman" w:hAnsi="Times New Roman"/>
        </w:rPr>
        <w:t>und (EIF)</w:t>
      </w:r>
      <w:r w:rsidRPr="00D55639">
        <w:rPr>
          <w:rFonts w:ascii="Times New Roman" w:hAnsi="Times New Roman"/>
        </w:rPr>
        <w:t xml:space="preserve"> towards setting up a </w:t>
      </w:r>
      <w:r w:rsidR="006669E1" w:rsidRPr="00D55639">
        <w:rPr>
          <w:rFonts w:ascii="Times New Roman" w:hAnsi="Times New Roman"/>
        </w:rPr>
        <w:t xml:space="preserve">pilot </w:t>
      </w:r>
      <w:r w:rsidRPr="00D55639">
        <w:rPr>
          <w:rFonts w:ascii="Times New Roman" w:hAnsi="Times New Roman"/>
        </w:rPr>
        <w:t xml:space="preserve">facility to allow Export Credit Agencies to support </w:t>
      </w:r>
      <w:r w:rsidR="006669E1" w:rsidRPr="00D55639">
        <w:rPr>
          <w:rFonts w:ascii="Times New Roman" w:hAnsi="Times New Roman"/>
        </w:rPr>
        <w:t xml:space="preserve">European </w:t>
      </w:r>
      <w:r w:rsidRPr="00D55639">
        <w:rPr>
          <w:rFonts w:ascii="Times New Roman" w:hAnsi="Times New Roman"/>
        </w:rPr>
        <w:t>SMEs in trading with Ukraine</w:t>
      </w:r>
      <w:r w:rsidR="009E6359" w:rsidRPr="00D55639">
        <w:rPr>
          <w:rFonts w:ascii="Times New Roman" w:hAnsi="Times New Roman"/>
        </w:rPr>
        <w:t xml:space="preserve"> under the SME window of </w:t>
      </w:r>
      <w:proofErr w:type="spellStart"/>
      <w:r w:rsidR="009E6359" w:rsidRPr="00D55639">
        <w:rPr>
          <w:rFonts w:ascii="Times New Roman" w:hAnsi="Times New Roman"/>
        </w:rPr>
        <w:t>InvestEU</w:t>
      </w:r>
      <w:proofErr w:type="spellEnd"/>
      <w:r w:rsidRPr="00D55639">
        <w:rPr>
          <w:rFonts w:ascii="Times New Roman" w:hAnsi="Times New Roman"/>
        </w:rPr>
        <w:t>.</w:t>
      </w:r>
    </w:p>
    <w:p w14:paraId="7C0DE0CD" w14:textId="1CF1F2D2" w:rsidR="006669E1" w:rsidRPr="0075739E" w:rsidRDefault="006669E1" w:rsidP="0075739E">
      <w:pPr>
        <w:widowControl w:val="0"/>
        <w:spacing w:after="120"/>
        <w:rPr>
          <w:rFonts w:ascii="Times New Roman" w:hAnsi="Times New Roman"/>
        </w:rPr>
      </w:pPr>
      <w:r w:rsidRPr="00D55639">
        <w:rPr>
          <w:rFonts w:ascii="Times New Roman" w:hAnsi="Times New Roman"/>
        </w:rPr>
        <w:t xml:space="preserve">The Commission agrees with the Parliament that SMEs play an important role in helping Europe achieve its climate neutrality goals </w:t>
      </w:r>
      <w:r w:rsidR="00BD2AED">
        <w:rPr>
          <w:rFonts w:ascii="Times New Roman" w:hAnsi="Times New Roman"/>
        </w:rPr>
        <w:t>(</w:t>
      </w:r>
      <w:r w:rsidR="00BD2AED" w:rsidRPr="00604ECF">
        <w:rPr>
          <w:rFonts w:ascii="Times New Roman" w:hAnsi="Times New Roman"/>
          <w:b/>
          <w:bCs/>
        </w:rPr>
        <w:t>paragraph 1</w:t>
      </w:r>
      <w:r w:rsidR="00BD2AED">
        <w:rPr>
          <w:rFonts w:ascii="Times New Roman" w:hAnsi="Times New Roman"/>
          <w:b/>
          <w:bCs/>
        </w:rPr>
        <w:t>8</w:t>
      </w:r>
      <w:r w:rsidR="00BD2AED">
        <w:rPr>
          <w:rFonts w:ascii="Times New Roman" w:hAnsi="Times New Roman"/>
        </w:rPr>
        <w:t>)</w:t>
      </w:r>
      <w:r w:rsidR="00BD2AED" w:rsidRPr="00D55639">
        <w:rPr>
          <w:rFonts w:ascii="Times New Roman" w:hAnsi="Times New Roman"/>
        </w:rPr>
        <w:t xml:space="preserve">, </w:t>
      </w:r>
      <w:r w:rsidRPr="00D55639">
        <w:rPr>
          <w:rFonts w:ascii="Times New Roman" w:hAnsi="Times New Roman"/>
        </w:rPr>
        <w:t>and other environmental goal</w:t>
      </w:r>
      <w:r w:rsidR="004D40EC" w:rsidRPr="00D55639">
        <w:rPr>
          <w:rFonts w:ascii="Times New Roman" w:hAnsi="Times New Roman"/>
        </w:rPr>
        <w:t>s</w:t>
      </w:r>
      <w:r w:rsidRPr="00D55639">
        <w:rPr>
          <w:rFonts w:ascii="Times New Roman" w:hAnsi="Times New Roman"/>
        </w:rPr>
        <w:t xml:space="preserve"> and therefore the Commission will continue to make it easier for SMEs to access sustainable finance.</w:t>
      </w:r>
      <w:r w:rsidR="009127F8" w:rsidRPr="00D55639">
        <w:rPr>
          <w:rFonts w:ascii="Times New Roman" w:hAnsi="Times New Roman"/>
        </w:rPr>
        <w:t xml:space="preserve"> For instance, under </w:t>
      </w:r>
      <w:proofErr w:type="spellStart"/>
      <w:r w:rsidR="009127F8" w:rsidRPr="00D55639">
        <w:rPr>
          <w:rFonts w:ascii="Times New Roman" w:hAnsi="Times New Roman"/>
        </w:rPr>
        <w:t>InvestEU</w:t>
      </w:r>
      <w:proofErr w:type="spellEnd"/>
      <w:r w:rsidR="009127F8" w:rsidRPr="00D55639">
        <w:rPr>
          <w:rFonts w:ascii="Times New Roman" w:hAnsi="Times New Roman"/>
        </w:rPr>
        <w:t xml:space="preserve">, the EIF is implementing on behalf of the Commission a Sustainability Guarantee product (underpinned by a </w:t>
      </w:r>
      <w:r w:rsidR="001C3BFC" w:rsidRPr="00D55639">
        <w:rPr>
          <w:rFonts w:ascii="Times New Roman" w:hAnsi="Times New Roman"/>
        </w:rPr>
        <w:t>publicly open</w:t>
      </w:r>
      <w:r w:rsidR="009127F8" w:rsidRPr="00D55639">
        <w:rPr>
          <w:rFonts w:ascii="Times New Roman" w:hAnsi="Times New Roman"/>
        </w:rPr>
        <w:t xml:space="preserve"> IT tool) which supports lending to SMEs for their green transition. </w:t>
      </w:r>
    </w:p>
    <w:p w14:paraId="3EBCE566" w14:textId="296D0B26" w:rsidR="00B40863" w:rsidRPr="0075739E" w:rsidRDefault="00B40863" w:rsidP="0075739E">
      <w:pPr>
        <w:widowControl w:val="0"/>
        <w:spacing w:after="120"/>
        <w:rPr>
          <w:rFonts w:ascii="Times New Roman" w:hAnsi="Times New Roman"/>
        </w:rPr>
      </w:pPr>
      <w:r w:rsidRPr="00D55639">
        <w:rPr>
          <w:rFonts w:ascii="Times New Roman" w:hAnsi="Times New Roman"/>
        </w:rPr>
        <w:t xml:space="preserve">The Commission also recalls the activities of the </w:t>
      </w:r>
      <w:r w:rsidR="004906BB" w:rsidRPr="004906BB">
        <w:rPr>
          <w:rFonts w:ascii="Times New Roman" w:hAnsi="Times New Roman"/>
        </w:rPr>
        <w:t xml:space="preserve">European Innovation Council </w:t>
      </w:r>
      <w:r w:rsidR="004906BB">
        <w:rPr>
          <w:rFonts w:ascii="Times New Roman" w:hAnsi="Times New Roman"/>
        </w:rPr>
        <w:t>(</w:t>
      </w:r>
      <w:r w:rsidRPr="00D55639">
        <w:rPr>
          <w:rFonts w:ascii="Times New Roman" w:hAnsi="Times New Roman"/>
        </w:rPr>
        <w:t>EIC</w:t>
      </w:r>
      <w:r w:rsidR="004906BB">
        <w:rPr>
          <w:rFonts w:ascii="Times New Roman" w:hAnsi="Times New Roman"/>
        </w:rPr>
        <w:t xml:space="preserve">) </w:t>
      </w:r>
      <w:r w:rsidRPr="00D55639">
        <w:rPr>
          <w:rFonts w:ascii="Times New Roman" w:hAnsi="Times New Roman"/>
        </w:rPr>
        <w:t>regarding blended finance</w:t>
      </w:r>
      <w:r w:rsidR="00BD2AED">
        <w:rPr>
          <w:rFonts w:ascii="Times New Roman" w:hAnsi="Times New Roman"/>
        </w:rPr>
        <w:t xml:space="preserve"> (</w:t>
      </w:r>
      <w:r w:rsidR="00BD2AED" w:rsidRPr="00604ECF">
        <w:rPr>
          <w:rFonts w:ascii="Times New Roman" w:hAnsi="Times New Roman"/>
          <w:b/>
          <w:bCs/>
        </w:rPr>
        <w:t xml:space="preserve">paragraph </w:t>
      </w:r>
      <w:r w:rsidR="00BD2AED">
        <w:rPr>
          <w:rFonts w:ascii="Times New Roman" w:hAnsi="Times New Roman"/>
          <w:b/>
          <w:bCs/>
        </w:rPr>
        <w:t>23</w:t>
      </w:r>
      <w:r w:rsidR="00BD2AED">
        <w:rPr>
          <w:rFonts w:ascii="Times New Roman" w:hAnsi="Times New Roman"/>
        </w:rPr>
        <w:t>)</w:t>
      </w:r>
      <w:r w:rsidRPr="00D55639">
        <w:rPr>
          <w:rFonts w:ascii="Times New Roman" w:hAnsi="Times New Roman"/>
        </w:rPr>
        <w:t>.</w:t>
      </w:r>
    </w:p>
    <w:p w14:paraId="29597DA9" w14:textId="4720D5FB" w:rsidR="008938C8" w:rsidRPr="0075739E" w:rsidRDefault="008938C8" w:rsidP="0075739E">
      <w:pPr>
        <w:widowControl w:val="0"/>
        <w:spacing w:after="120"/>
        <w:rPr>
          <w:rFonts w:ascii="Times New Roman" w:hAnsi="Times New Roman"/>
        </w:rPr>
      </w:pPr>
      <w:r w:rsidRPr="00D55639">
        <w:rPr>
          <w:rFonts w:ascii="Times New Roman" w:hAnsi="Times New Roman"/>
        </w:rPr>
        <w:t>The Commission will promote the use of standardised procurement provisions and conditions suitable for SMEs to improve the participation of SMEs in public procurement.</w:t>
      </w:r>
    </w:p>
    <w:p w14:paraId="51BDD1A7" w14:textId="2AD5E3EF" w:rsidR="0007050B" w:rsidRPr="0075739E" w:rsidRDefault="0007050B" w:rsidP="0075739E">
      <w:pPr>
        <w:widowControl w:val="0"/>
        <w:spacing w:after="120"/>
        <w:rPr>
          <w:rFonts w:ascii="Times New Roman" w:hAnsi="Times New Roman"/>
        </w:rPr>
      </w:pPr>
      <w:r w:rsidRPr="00D55639">
        <w:rPr>
          <w:rFonts w:ascii="Times New Roman" w:hAnsi="Times New Roman"/>
        </w:rPr>
        <w:t>The Commission is also closely monitoring the use and implementation of the R</w:t>
      </w:r>
      <w:r w:rsidR="004D40EC" w:rsidRPr="00D55639">
        <w:rPr>
          <w:rFonts w:ascii="Times New Roman" w:hAnsi="Times New Roman"/>
        </w:rPr>
        <w:t xml:space="preserve">ecovery and </w:t>
      </w:r>
      <w:r w:rsidRPr="00D55639">
        <w:rPr>
          <w:rFonts w:ascii="Times New Roman" w:hAnsi="Times New Roman"/>
        </w:rPr>
        <w:t>R</w:t>
      </w:r>
      <w:r w:rsidR="004D40EC" w:rsidRPr="00D55639">
        <w:rPr>
          <w:rFonts w:ascii="Times New Roman" w:hAnsi="Times New Roman"/>
        </w:rPr>
        <w:t xml:space="preserve">esilience </w:t>
      </w:r>
      <w:r w:rsidRPr="00D55639">
        <w:rPr>
          <w:rFonts w:ascii="Times New Roman" w:hAnsi="Times New Roman"/>
        </w:rPr>
        <w:t>F</w:t>
      </w:r>
      <w:r w:rsidR="004D40EC" w:rsidRPr="00D55639">
        <w:rPr>
          <w:rFonts w:ascii="Times New Roman" w:hAnsi="Times New Roman"/>
        </w:rPr>
        <w:t>acility (RRF)</w:t>
      </w:r>
      <w:r w:rsidRPr="00D55639">
        <w:rPr>
          <w:rFonts w:ascii="Times New Roman" w:hAnsi="Times New Roman"/>
        </w:rPr>
        <w:t>.</w:t>
      </w:r>
    </w:p>
    <w:p w14:paraId="3DFC337C" w14:textId="3A5FE8E7" w:rsidR="00B40863" w:rsidRPr="00307087" w:rsidRDefault="00B40863" w:rsidP="00307087">
      <w:pPr>
        <w:widowControl w:val="0"/>
        <w:spacing w:after="120"/>
        <w:rPr>
          <w:rFonts w:ascii="Times New Roman" w:hAnsi="Times New Roman"/>
          <w:b/>
          <w:bCs/>
        </w:rPr>
      </w:pPr>
      <w:r w:rsidRPr="0045773C">
        <w:rPr>
          <w:rFonts w:ascii="Times New Roman" w:hAnsi="Times New Roman"/>
          <w:b/>
          <w:bCs/>
        </w:rPr>
        <w:t>Twin transition</w:t>
      </w:r>
      <w:r w:rsidR="0007050B" w:rsidRPr="0045773C">
        <w:rPr>
          <w:rFonts w:ascii="Times New Roman" w:hAnsi="Times New Roman"/>
          <w:b/>
          <w:bCs/>
        </w:rPr>
        <w:t xml:space="preserve"> and energy</w:t>
      </w:r>
      <w:r w:rsidR="00AD589F" w:rsidRPr="0045773C">
        <w:rPr>
          <w:rFonts w:ascii="Times New Roman" w:hAnsi="Times New Roman"/>
          <w:b/>
          <w:bCs/>
        </w:rPr>
        <w:t xml:space="preserve"> crisis</w:t>
      </w:r>
    </w:p>
    <w:p w14:paraId="5A4B9C7B" w14:textId="7DF006A2" w:rsidR="00587DFB" w:rsidRPr="0075739E" w:rsidRDefault="00587DFB" w:rsidP="0075739E">
      <w:pPr>
        <w:widowControl w:val="0"/>
        <w:spacing w:after="120"/>
        <w:rPr>
          <w:rFonts w:ascii="Times New Roman" w:hAnsi="Times New Roman"/>
        </w:rPr>
      </w:pPr>
      <w:r w:rsidRPr="00D55639">
        <w:rPr>
          <w:rFonts w:ascii="Times New Roman" w:hAnsi="Times New Roman"/>
        </w:rPr>
        <w:lastRenderedPageBreak/>
        <w:t>The Commission support</w:t>
      </w:r>
      <w:r w:rsidR="00605F92">
        <w:rPr>
          <w:rFonts w:ascii="Times New Roman" w:hAnsi="Times New Roman"/>
        </w:rPr>
        <w:t>s</w:t>
      </w:r>
      <w:r w:rsidRPr="00D55639">
        <w:rPr>
          <w:rFonts w:ascii="Times New Roman" w:hAnsi="Times New Roman"/>
        </w:rPr>
        <w:t xml:space="preserve"> SMEs in </w:t>
      </w:r>
      <w:r w:rsidR="00605F92">
        <w:rPr>
          <w:rFonts w:ascii="Times New Roman" w:hAnsi="Times New Roman"/>
        </w:rPr>
        <w:t xml:space="preserve">their </w:t>
      </w:r>
      <w:r w:rsidRPr="00D55639">
        <w:rPr>
          <w:rFonts w:ascii="Times New Roman" w:hAnsi="Times New Roman"/>
        </w:rPr>
        <w:t xml:space="preserve">green and digital transition. A good example is Article 19 of the </w:t>
      </w:r>
      <w:proofErr w:type="spellStart"/>
      <w:r w:rsidRPr="00D55639">
        <w:rPr>
          <w:rFonts w:ascii="Times New Roman" w:hAnsi="Times New Roman"/>
        </w:rPr>
        <w:t>Ecodesign</w:t>
      </w:r>
      <w:proofErr w:type="spellEnd"/>
      <w:r w:rsidRPr="00D55639">
        <w:rPr>
          <w:rFonts w:ascii="Times New Roman" w:hAnsi="Times New Roman"/>
        </w:rPr>
        <w:t xml:space="preserve"> for Sustainable Products Regulation (ESPR)</w:t>
      </w:r>
      <w:r w:rsidR="00D55639">
        <w:rPr>
          <w:rFonts w:ascii="Times New Roman" w:hAnsi="Times New Roman"/>
        </w:rPr>
        <w:t xml:space="preserve"> proposal</w:t>
      </w:r>
      <w:r w:rsidRPr="00D55639">
        <w:rPr>
          <w:rFonts w:ascii="Times New Roman" w:hAnsi="Times New Roman"/>
        </w:rPr>
        <w:t xml:space="preserve">, which provides for Commission and Member States actions to specifically guide and support SMEs in the implementation of ESPR </w:t>
      </w:r>
      <w:r w:rsidR="00D55639">
        <w:rPr>
          <w:rFonts w:ascii="Times New Roman" w:hAnsi="Times New Roman"/>
        </w:rPr>
        <w:t>requirements</w:t>
      </w:r>
      <w:r w:rsidRPr="00D55639">
        <w:rPr>
          <w:rFonts w:ascii="Times New Roman" w:hAnsi="Times New Roman"/>
        </w:rPr>
        <w:t xml:space="preserve">, for instance to implement the Digital Product Passport. </w:t>
      </w:r>
    </w:p>
    <w:p w14:paraId="044141D0" w14:textId="67D6FED5" w:rsidR="000B28FF" w:rsidRDefault="00B40863">
      <w:pPr>
        <w:widowControl w:val="0"/>
        <w:spacing w:after="120"/>
        <w:rPr>
          <w:rFonts w:ascii="Times New Roman" w:hAnsi="Times New Roman"/>
        </w:rPr>
      </w:pPr>
      <w:r w:rsidRPr="0017729C">
        <w:rPr>
          <w:rFonts w:ascii="Times New Roman" w:hAnsi="Times New Roman"/>
        </w:rPr>
        <w:t xml:space="preserve">The SME Relief Package contains a whole range of actions related to skills needed for the </w:t>
      </w:r>
      <w:r w:rsidR="00A3181F">
        <w:rPr>
          <w:rFonts w:ascii="Times New Roman" w:hAnsi="Times New Roman"/>
        </w:rPr>
        <w:t xml:space="preserve">fair green and digital </w:t>
      </w:r>
      <w:r w:rsidRPr="0017729C">
        <w:rPr>
          <w:rFonts w:ascii="Times New Roman" w:hAnsi="Times New Roman"/>
        </w:rPr>
        <w:t>transition</w:t>
      </w:r>
      <w:r w:rsidR="00A3181F">
        <w:rPr>
          <w:rFonts w:ascii="Times New Roman" w:hAnsi="Times New Roman"/>
        </w:rPr>
        <w:t>s</w:t>
      </w:r>
      <w:r w:rsidRPr="0017729C">
        <w:rPr>
          <w:rFonts w:ascii="Times New Roman" w:hAnsi="Times New Roman"/>
        </w:rPr>
        <w:t xml:space="preserve">, specific financing support as well as measures that aim at making life </w:t>
      </w:r>
      <w:r w:rsidR="0078558E" w:rsidRPr="0017729C">
        <w:rPr>
          <w:rFonts w:ascii="Times New Roman" w:hAnsi="Times New Roman"/>
        </w:rPr>
        <w:t>for companies</w:t>
      </w:r>
      <w:r w:rsidRPr="0017729C">
        <w:rPr>
          <w:rFonts w:ascii="Times New Roman" w:hAnsi="Times New Roman"/>
        </w:rPr>
        <w:t xml:space="preserve">, including SMEs, </w:t>
      </w:r>
      <w:r w:rsidR="0078558E" w:rsidRPr="0017729C">
        <w:rPr>
          <w:rFonts w:ascii="Times New Roman" w:hAnsi="Times New Roman"/>
        </w:rPr>
        <w:t>easier by making it more digital</w:t>
      </w:r>
      <w:r w:rsidR="00BD2AED">
        <w:rPr>
          <w:rFonts w:ascii="Times New Roman" w:hAnsi="Times New Roman"/>
        </w:rPr>
        <w:t xml:space="preserve"> (</w:t>
      </w:r>
      <w:r w:rsidR="00BD2AED" w:rsidRPr="0044649A">
        <w:rPr>
          <w:rFonts w:ascii="Times New Roman" w:hAnsi="Times New Roman"/>
          <w:b/>
          <w:bCs/>
        </w:rPr>
        <w:t>paragraphs 19</w:t>
      </w:r>
      <w:r w:rsidR="00BD2AED">
        <w:rPr>
          <w:rFonts w:ascii="Times New Roman" w:hAnsi="Times New Roman"/>
          <w:b/>
          <w:bCs/>
        </w:rPr>
        <w:t xml:space="preserve"> and </w:t>
      </w:r>
      <w:r w:rsidR="00BD2AED" w:rsidRPr="0044649A">
        <w:rPr>
          <w:rFonts w:ascii="Times New Roman" w:hAnsi="Times New Roman"/>
          <w:b/>
          <w:bCs/>
        </w:rPr>
        <w:t>20</w:t>
      </w:r>
      <w:r w:rsidR="00BD2AED">
        <w:rPr>
          <w:rFonts w:ascii="Times New Roman" w:hAnsi="Times New Roman"/>
        </w:rPr>
        <w:t>)</w:t>
      </w:r>
      <w:r w:rsidR="0078558E" w:rsidRPr="0017729C">
        <w:rPr>
          <w:rFonts w:ascii="Times New Roman" w:hAnsi="Times New Roman"/>
        </w:rPr>
        <w:t xml:space="preserve">. The </w:t>
      </w:r>
      <w:r w:rsidRPr="0017729C">
        <w:rPr>
          <w:rFonts w:ascii="Times New Roman" w:hAnsi="Times New Roman"/>
        </w:rPr>
        <w:t>Single Digital Gateway</w:t>
      </w:r>
      <w:r w:rsidR="0078558E" w:rsidRPr="0017729C">
        <w:rPr>
          <w:rStyle w:val="FootnoteReference"/>
          <w:rFonts w:ascii="Times New Roman" w:hAnsi="Times New Roman"/>
        </w:rPr>
        <w:footnoteReference w:id="9"/>
      </w:r>
      <w:r w:rsidR="0078558E" w:rsidRPr="0017729C">
        <w:rPr>
          <w:rFonts w:ascii="Times New Roman" w:hAnsi="Times New Roman"/>
        </w:rPr>
        <w:t xml:space="preserve"> is one example</w:t>
      </w:r>
      <w:r w:rsidRPr="0017729C">
        <w:rPr>
          <w:rFonts w:ascii="Times New Roman" w:hAnsi="Times New Roman"/>
        </w:rPr>
        <w:t>.</w:t>
      </w:r>
      <w:r w:rsidR="002941F7" w:rsidRPr="0017729C">
        <w:rPr>
          <w:rFonts w:ascii="Times New Roman" w:hAnsi="Times New Roman"/>
        </w:rPr>
        <w:t xml:space="preserve"> </w:t>
      </w:r>
      <w:r w:rsidR="000B28FF" w:rsidRPr="000B28FF">
        <w:rPr>
          <w:rFonts w:ascii="Times New Roman" w:hAnsi="Times New Roman"/>
        </w:rPr>
        <w:t>Furthermore, the recent company law proposal</w:t>
      </w:r>
      <w:r w:rsidR="000B28FF">
        <w:rPr>
          <w:rStyle w:val="FootnoteReference"/>
          <w:rFonts w:ascii="Times New Roman" w:hAnsi="Times New Roman"/>
        </w:rPr>
        <w:footnoteReference w:id="10"/>
      </w:r>
      <w:r w:rsidR="000B28FF" w:rsidRPr="000B28FF">
        <w:rPr>
          <w:rFonts w:ascii="Times New Roman" w:hAnsi="Times New Roman"/>
        </w:rPr>
        <w:t xml:space="preserve"> will help SMEs do business in the EU through further digitalisation, EU Company Certificate and once-only principle when setting up subsidiaries and branches in other Member States, therefore resulting in significant administrative burden reduction for companies.</w:t>
      </w:r>
      <w:r w:rsidR="000B28FF">
        <w:rPr>
          <w:rFonts w:ascii="Times New Roman" w:hAnsi="Times New Roman"/>
        </w:rPr>
        <w:t xml:space="preserve"> </w:t>
      </w:r>
      <w:r w:rsidR="00A3181F">
        <w:rPr>
          <w:rFonts w:ascii="Times New Roman" w:hAnsi="Times New Roman"/>
        </w:rPr>
        <w:t xml:space="preserve">Support measures will build on the Council </w:t>
      </w:r>
      <w:r w:rsidR="005F26CE">
        <w:rPr>
          <w:rFonts w:ascii="Times New Roman" w:hAnsi="Times New Roman"/>
        </w:rPr>
        <w:t>R</w:t>
      </w:r>
      <w:r w:rsidR="00A3181F">
        <w:rPr>
          <w:rFonts w:ascii="Times New Roman" w:hAnsi="Times New Roman"/>
        </w:rPr>
        <w:t>ecommendation on ensuring a fair transition towards climate neutrality</w:t>
      </w:r>
      <w:r w:rsidR="00A3181F">
        <w:rPr>
          <w:rStyle w:val="FootnoteReference"/>
          <w:rFonts w:ascii="Times New Roman" w:hAnsi="Times New Roman"/>
        </w:rPr>
        <w:footnoteReference w:id="11"/>
      </w:r>
      <w:r w:rsidR="00BD2AED">
        <w:rPr>
          <w:rFonts w:ascii="Times New Roman" w:hAnsi="Times New Roman"/>
        </w:rPr>
        <w:t xml:space="preserve"> (</w:t>
      </w:r>
      <w:r w:rsidR="00BD2AED" w:rsidRPr="00897CE9">
        <w:rPr>
          <w:rFonts w:ascii="Times New Roman" w:hAnsi="Times New Roman"/>
          <w:b/>
          <w:bCs/>
        </w:rPr>
        <w:t>paragraph 25</w:t>
      </w:r>
      <w:r w:rsidR="00BD2AED">
        <w:rPr>
          <w:rFonts w:ascii="Times New Roman" w:hAnsi="Times New Roman"/>
        </w:rPr>
        <w:t>)</w:t>
      </w:r>
      <w:r w:rsidR="00A3181F">
        <w:rPr>
          <w:rFonts w:ascii="Times New Roman" w:hAnsi="Times New Roman"/>
        </w:rPr>
        <w:t>.</w:t>
      </w:r>
    </w:p>
    <w:p w14:paraId="0229AEE7" w14:textId="109EACD2" w:rsidR="0001411F" w:rsidRDefault="004906BB">
      <w:pPr>
        <w:widowControl w:val="0"/>
        <w:spacing w:after="120"/>
        <w:rPr>
          <w:rFonts w:ascii="Times New Roman" w:hAnsi="Times New Roman"/>
        </w:rPr>
      </w:pPr>
      <w:r>
        <w:rPr>
          <w:rFonts w:ascii="Times New Roman" w:hAnsi="Times New Roman"/>
        </w:rPr>
        <w:t>T</w:t>
      </w:r>
      <w:r w:rsidR="00D35EDE">
        <w:rPr>
          <w:rFonts w:ascii="Times New Roman" w:hAnsi="Times New Roman"/>
        </w:rPr>
        <w:t xml:space="preserve">o support companies with their digitalisation needs, the Commission has set up a network of European Digital Innovation Hubs. These one-stop-shops support SMEs, mid-caps and public sector with funding advice, </w:t>
      </w:r>
      <w:proofErr w:type="gramStart"/>
      <w:r w:rsidR="00D35EDE">
        <w:rPr>
          <w:rFonts w:ascii="Times New Roman" w:hAnsi="Times New Roman"/>
        </w:rPr>
        <w:t>networking</w:t>
      </w:r>
      <w:proofErr w:type="gramEnd"/>
      <w:r w:rsidR="00D35EDE">
        <w:rPr>
          <w:rFonts w:ascii="Times New Roman" w:hAnsi="Times New Roman"/>
        </w:rPr>
        <w:t xml:space="preserve"> and skills as well as “test before invest” services where they can access and test the latest technologies like </w:t>
      </w:r>
      <w:r>
        <w:rPr>
          <w:rFonts w:ascii="Times New Roman" w:hAnsi="Times New Roman"/>
        </w:rPr>
        <w:t>Artificial Intelligence (</w:t>
      </w:r>
      <w:r w:rsidR="00D35EDE">
        <w:rPr>
          <w:rFonts w:ascii="Times New Roman" w:hAnsi="Times New Roman"/>
        </w:rPr>
        <w:t>AI</w:t>
      </w:r>
      <w:r>
        <w:rPr>
          <w:rFonts w:ascii="Times New Roman" w:hAnsi="Times New Roman"/>
        </w:rPr>
        <w:t>)</w:t>
      </w:r>
      <w:r w:rsidR="00D35EDE">
        <w:rPr>
          <w:rFonts w:ascii="Times New Roman" w:hAnsi="Times New Roman"/>
        </w:rPr>
        <w:t>, cloud, blockchain etc</w:t>
      </w:r>
      <w:r w:rsidR="00BD2AED">
        <w:rPr>
          <w:rFonts w:ascii="Times New Roman" w:hAnsi="Times New Roman"/>
        </w:rPr>
        <w:t xml:space="preserve"> (</w:t>
      </w:r>
      <w:r w:rsidR="00BD2AED" w:rsidRPr="00897CE9">
        <w:rPr>
          <w:rFonts w:ascii="Times New Roman" w:hAnsi="Times New Roman"/>
          <w:b/>
          <w:bCs/>
        </w:rPr>
        <w:t>paragraph 2</w:t>
      </w:r>
      <w:r w:rsidR="00BD2AED">
        <w:rPr>
          <w:rFonts w:ascii="Times New Roman" w:hAnsi="Times New Roman"/>
          <w:b/>
          <w:bCs/>
        </w:rPr>
        <w:t>0</w:t>
      </w:r>
      <w:r w:rsidR="00BD2AED">
        <w:rPr>
          <w:rFonts w:ascii="Times New Roman" w:hAnsi="Times New Roman"/>
        </w:rPr>
        <w:t>)</w:t>
      </w:r>
      <w:r w:rsidR="00D35EDE">
        <w:rPr>
          <w:rFonts w:ascii="Times New Roman" w:hAnsi="Times New Roman"/>
        </w:rPr>
        <w:t xml:space="preserve">. The hubs are present in every Member State as well as in Norway, </w:t>
      </w:r>
      <w:proofErr w:type="gramStart"/>
      <w:r w:rsidR="00D35EDE">
        <w:rPr>
          <w:rFonts w:ascii="Times New Roman" w:hAnsi="Times New Roman"/>
        </w:rPr>
        <w:t>Iceland</w:t>
      </w:r>
      <w:proofErr w:type="gramEnd"/>
      <w:r w:rsidR="00D35EDE">
        <w:rPr>
          <w:rFonts w:ascii="Times New Roman" w:hAnsi="Times New Roman"/>
        </w:rPr>
        <w:t xml:space="preserve"> and Liechtenstein. They know the local ecosystem and can provide access to advanced technologies and tools according to the actual needs of a company.</w:t>
      </w:r>
    </w:p>
    <w:p w14:paraId="621DCAAE" w14:textId="7861E878" w:rsidR="00AD589F" w:rsidRDefault="00AD589F" w:rsidP="0075739E">
      <w:pPr>
        <w:widowControl w:val="0"/>
        <w:spacing w:after="120"/>
        <w:rPr>
          <w:rFonts w:ascii="Times New Roman" w:hAnsi="Times New Roman"/>
        </w:rPr>
      </w:pPr>
      <w:r w:rsidRPr="00D55639">
        <w:rPr>
          <w:rFonts w:ascii="Times New Roman" w:hAnsi="Times New Roman"/>
        </w:rPr>
        <w:t xml:space="preserve">As part of the reaction to the energy crisis and the move towards more energy efficiency, the Commission has adopted </w:t>
      </w:r>
      <w:r w:rsidR="00AA1C9F" w:rsidRPr="00D55639">
        <w:rPr>
          <w:rFonts w:ascii="Times New Roman" w:hAnsi="Times New Roman"/>
        </w:rPr>
        <w:t>a</w:t>
      </w:r>
      <w:r w:rsidRPr="00D55639">
        <w:rPr>
          <w:rFonts w:ascii="Times New Roman" w:hAnsi="Times New Roman"/>
        </w:rPr>
        <w:t xml:space="preserve"> Communication on energy prices that contains a toolbox</w:t>
      </w:r>
      <w:r w:rsidR="00FD1A46" w:rsidRPr="00D55639">
        <w:rPr>
          <w:rStyle w:val="FootnoteReference"/>
          <w:rFonts w:ascii="Times New Roman" w:hAnsi="Times New Roman"/>
        </w:rPr>
        <w:footnoteReference w:id="12"/>
      </w:r>
      <w:r w:rsidRPr="00D55639">
        <w:rPr>
          <w:rFonts w:ascii="Times New Roman" w:hAnsi="Times New Roman"/>
        </w:rPr>
        <w:t xml:space="preserve"> to combat the issues related to high prices</w:t>
      </w:r>
      <w:r w:rsidR="00BD2AED">
        <w:rPr>
          <w:rFonts w:ascii="Times New Roman" w:hAnsi="Times New Roman"/>
        </w:rPr>
        <w:t xml:space="preserve"> (</w:t>
      </w:r>
      <w:r w:rsidR="00BD2AED" w:rsidRPr="00897CE9">
        <w:rPr>
          <w:rFonts w:ascii="Times New Roman" w:hAnsi="Times New Roman"/>
          <w:b/>
          <w:bCs/>
        </w:rPr>
        <w:t>paragraph 33</w:t>
      </w:r>
      <w:r w:rsidR="00BD2AED">
        <w:rPr>
          <w:rFonts w:ascii="Times New Roman" w:hAnsi="Times New Roman"/>
        </w:rPr>
        <w:t>)</w:t>
      </w:r>
      <w:r w:rsidRPr="00D55639">
        <w:rPr>
          <w:rFonts w:ascii="Times New Roman" w:hAnsi="Times New Roman"/>
        </w:rPr>
        <w:t>.</w:t>
      </w:r>
    </w:p>
    <w:p w14:paraId="0824B337" w14:textId="1125A051" w:rsidR="00AD589F" w:rsidRPr="00B55792" w:rsidRDefault="00AD589F" w:rsidP="00B55792">
      <w:pPr>
        <w:widowControl w:val="0"/>
        <w:spacing w:after="120"/>
        <w:rPr>
          <w:rFonts w:ascii="Times New Roman" w:hAnsi="Times New Roman"/>
          <w:b/>
          <w:bCs/>
        </w:rPr>
      </w:pPr>
      <w:r w:rsidRPr="0045773C">
        <w:rPr>
          <w:rFonts w:ascii="Times New Roman" w:hAnsi="Times New Roman"/>
          <w:b/>
          <w:bCs/>
        </w:rPr>
        <w:t xml:space="preserve">Social partners, access to skilled labour and opening entrepreneurship to all parts of the </w:t>
      </w:r>
      <w:proofErr w:type="gramStart"/>
      <w:r w:rsidRPr="0045773C">
        <w:rPr>
          <w:rFonts w:ascii="Times New Roman" w:hAnsi="Times New Roman"/>
          <w:b/>
          <w:bCs/>
        </w:rPr>
        <w:t>population</w:t>
      </w:r>
      <w:proofErr w:type="gramEnd"/>
    </w:p>
    <w:p w14:paraId="56AE773C" w14:textId="5C9FA618" w:rsidR="008728E5" w:rsidRPr="0075739E" w:rsidRDefault="00AD589F" w:rsidP="0075739E">
      <w:pPr>
        <w:widowControl w:val="0"/>
        <w:spacing w:after="120"/>
        <w:rPr>
          <w:rFonts w:ascii="Times New Roman" w:hAnsi="Times New Roman"/>
        </w:rPr>
      </w:pPr>
      <w:r w:rsidRPr="00D55639">
        <w:rPr>
          <w:rFonts w:ascii="Times New Roman" w:hAnsi="Times New Roman"/>
        </w:rPr>
        <w:t>The Commission agrees with the Parliament on the need to consult with and involve social partners</w:t>
      </w:r>
      <w:r w:rsidR="00A3181F">
        <w:rPr>
          <w:rFonts w:ascii="Times New Roman" w:hAnsi="Times New Roman"/>
        </w:rPr>
        <w:t>, in accordance</w:t>
      </w:r>
      <w:r w:rsidRPr="00D55639">
        <w:rPr>
          <w:rFonts w:ascii="Times New Roman" w:hAnsi="Times New Roman"/>
        </w:rPr>
        <w:t xml:space="preserve"> </w:t>
      </w:r>
      <w:r w:rsidR="00605F92">
        <w:rPr>
          <w:rFonts w:ascii="Times New Roman" w:hAnsi="Times New Roman"/>
        </w:rPr>
        <w:t>with</w:t>
      </w:r>
      <w:r w:rsidRPr="00D55639">
        <w:rPr>
          <w:rFonts w:ascii="Times New Roman" w:hAnsi="Times New Roman"/>
        </w:rPr>
        <w:t xml:space="preserve"> </w:t>
      </w:r>
      <w:r w:rsidR="00A3181F">
        <w:rPr>
          <w:rFonts w:ascii="Times New Roman" w:hAnsi="Times New Roman"/>
        </w:rPr>
        <w:t xml:space="preserve">their role attributed by </w:t>
      </w:r>
      <w:r w:rsidRPr="00D55639">
        <w:rPr>
          <w:rFonts w:ascii="Times New Roman" w:hAnsi="Times New Roman"/>
        </w:rPr>
        <w:t xml:space="preserve">the </w:t>
      </w:r>
      <w:r w:rsidR="00A3181F">
        <w:rPr>
          <w:rFonts w:ascii="Times New Roman" w:hAnsi="Times New Roman"/>
        </w:rPr>
        <w:t>T</w:t>
      </w:r>
      <w:r w:rsidR="00174AC1">
        <w:rPr>
          <w:rFonts w:ascii="Times New Roman" w:hAnsi="Times New Roman"/>
        </w:rPr>
        <w:t>reaty on the Functioning of the European Union</w:t>
      </w:r>
      <w:r w:rsidRPr="00D55639">
        <w:rPr>
          <w:rFonts w:ascii="Times New Roman" w:hAnsi="Times New Roman"/>
        </w:rPr>
        <w:t>; it is committed to the social dialogue</w:t>
      </w:r>
      <w:r w:rsidR="002D6FA2">
        <w:rPr>
          <w:rFonts w:ascii="Times New Roman" w:hAnsi="Times New Roman"/>
        </w:rPr>
        <w:t xml:space="preserve"> (</w:t>
      </w:r>
      <w:r w:rsidR="002D6FA2" w:rsidRPr="00C22F54">
        <w:rPr>
          <w:rFonts w:ascii="Times New Roman" w:hAnsi="Times New Roman"/>
          <w:b/>
          <w:bCs/>
        </w:rPr>
        <w:t>paragraph 40</w:t>
      </w:r>
      <w:r w:rsidR="002D6FA2">
        <w:rPr>
          <w:rFonts w:ascii="Times New Roman" w:hAnsi="Times New Roman"/>
        </w:rPr>
        <w:t>)</w:t>
      </w:r>
      <w:r w:rsidRPr="00D55639">
        <w:rPr>
          <w:rFonts w:ascii="Times New Roman" w:hAnsi="Times New Roman"/>
        </w:rPr>
        <w:t xml:space="preserve">. It also agrees with the need for action regarding skills. </w:t>
      </w:r>
      <w:r w:rsidR="00174AC1">
        <w:rPr>
          <w:rFonts w:ascii="Times New Roman" w:hAnsi="Times New Roman"/>
        </w:rPr>
        <w:t>T</w:t>
      </w:r>
      <w:r w:rsidRPr="00D55639">
        <w:rPr>
          <w:rFonts w:ascii="Times New Roman" w:hAnsi="Times New Roman"/>
        </w:rPr>
        <w:t>he SME Relief Package</w:t>
      </w:r>
      <w:r w:rsidR="00174AC1">
        <w:rPr>
          <w:rFonts w:ascii="Times New Roman" w:hAnsi="Times New Roman"/>
        </w:rPr>
        <w:t xml:space="preserve"> included m</w:t>
      </w:r>
      <w:r w:rsidR="00174AC1" w:rsidRPr="00D55639">
        <w:rPr>
          <w:rFonts w:ascii="Times New Roman" w:hAnsi="Times New Roman"/>
        </w:rPr>
        <w:t>easures to alleviate the lack of skilled labour</w:t>
      </w:r>
      <w:r w:rsidR="002D6FA2">
        <w:rPr>
          <w:rFonts w:ascii="Times New Roman" w:hAnsi="Times New Roman"/>
        </w:rPr>
        <w:t xml:space="preserve"> (</w:t>
      </w:r>
      <w:r w:rsidR="002D6FA2" w:rsidRPr="00C22F54">
        <w:rPr>
          <w:rFonts w:ascii="Times New Roman" w:hAnsi="Times New Roman"/>
          <w:b/>
          <w:bCs/>
        </w:rPr>
        <w:t xml:space="preserve">paragraph </w:t>
      </w:r>
      <w:r w:rsidR="002D6FA2">
        <w:rPr>
          <w:rFonts w:ascii="Times New Roman" w:hAnsi="Times New Roman"/>
          <w:b/>
          <w:bCs/>
        </w:rPr>
        <w:t>38</w:t>
      </w:r>
      <w:r w:rsidR="002D6FA2">
        <w:rPr>
          <w:rFonts w:ascii="Times New Roman" w:hAnsi="Times New Roman"/>
        </w:rPr>
        <w:t>)</w:t>
      </w:r>
      <w:r w:rsidRPr="00D55639">
        <w:rPr>
          <w:rFonts w:ascii="Times New Roman" w:hAnsi="Times New Roman"/>
        </w:rPr>
        <w:t>, including easier recognition of qualifications</w:t>
      </w:r>
      <w:r w:rsidR="00C07627" w:rsidRPr="00D55639">
        <w:rPr>
          <w:rFonts w:ascii="Times New Roman" w:hAnsi="Times New Roman"/>
        </w:rPr>
        <w:t xml:space="preserve"> of third country nationals,</w:t>
      </w:r>
      <w:r w:rsidRPr="00D55639">
        <w:rPr>
          <w:rFonts w:ascii="Times New Roman" w:hAnsi="Times New Roman"/>
        </w:rPr>
        <w:t xml:space="preserve"> digitalising the process related to posting of workers and working with groups whose untapped entrepreneurial potential remains high, such as women, young </w:t>
      </w:r>
      <w:proofErr w:type="gramStart"/>
      <w:r w:rsidRPr="00D55639">
        <w:rPr>
          <w:rFonts w:ascii="Times New Roman" w:hAnsi="Times New Roman"/>
        </w:rPr>
        <w:t>people</w:t>
      </w:r>
      <w:proofErr w:type="gramEnd"/>
      <w:r w:rsidRPr="00D55639">
        <w:rPr>
          <w:rFonts w:ascii="Times New Roman" w:hAnsi="Times New Roman"/>
        </w:rPr>
        <w:t xml:space="preserve"> and persons with disabilities, through awareness, mentoring and coaching campaigns.</w:t>
      </w:r>
    </w:p>
    <w:p w14:paraId="46241F25" w14:textId="0EBF8520" w:rsidR="0055177B" w:rsidRPr="0075739E" w:rsidRDefault="00C056DF" w:rsidP="0075739E">
      <w:pPr>
        <w:widowControl w:val="0"/>
        <w:spacing w:after="120"/>
        <w:rPr>
          <w:rFonts w:ascii="Times New Roman" w:hAnsi="Times New Roman"/>
        </w:rPr>
      </w:pPr>
      <w:r w:rsidRPr="00D55639">
        <w:rPr>
          <w:rFonts w:ascii="Times New Roman" w:hAnsi="Times New Roman"/>
        </w:rPr>
        <w:t xml:space="preserve">Existing measures </w:t>
      </w:r>
      <w:r w:rsidR="00FC4870" w:rsidRPr="00D55639">
        <w:rPr>
          <w:rFonts w:ascii="Times New Roman" w:hAnsi="Times New Roman"/>
        </w:rPr>
        <w:t xml:space="preserve">enabling access to skilled staff </w:t>
      </w:r>
      <w:r w:rsidRPr="00D55639">
        <w:rPr>
          <w:rFonts w:ascii="Times New Roman" w:hAnsi="Times New Roman"/>
        </w:rPr>
        <w:t>are mentioned in the package</w:t>
      </w:r>
      <w:r w:rsidR="00C07627" w:rsidRPr="00D55639">
        <w:rPr>
          <w:rFonts w:ascii="Times New Roman" w:hAnsi="Times New Roman"/>
        </w:rPr>
        <w:t>. For instance,</w:t>
      </w:r>
      <w:r w:rsidR="00FC4870" w:rsidRPr="00D55639">
        <w:rPr>
          <w:rFonts w:ascii="Times New Roman" w:hAnsi="Times New Roman"/>
        </w:rPr>
        <w:t xml:space="preserve"> w</w:t>
      </w:r>
      <w:r w:rsidR="008728E5" w:rsidRPr="00D55639">
        <w:rPr>
          <w:rFonts w:ascii="Times New Roman" w:hAnsi="Times New Roman"/>
        </w:rPr>
        <w:t>ithin the EU Pact for Skills</w:t>
      </w:r>
      <w:r w:rsidR="00FC4870" w:rsidRPr="00D55639">
        <w:rPr>
          <w:rStyle w:val="FootnoteReference"/>
          <w:rFonts w:ascii="Times New Roman" w:hAnsi="Times New Roman"/>
        </w:rPr>
        <w:footnoteReference w:id="13"/>
      </w:r>
      <w:r w:rsidR="008728E5" w:rsidRPr="00D55639">
        <w:rPr>
          <w:rFonts w:ascii="Times New Roman" w:hAnsi="Times New Roman"/>
        </w:rPr>
        <w:t>, 18 Large-scale Skills Partnerships (LSPs) covering all industrial ecosystems work towards the identification of skills needs and the roll-out of training in enterprises and their supply chains</w:t>
      </w:r>
      <w:r w:rsidR="00C07627" w:rsidRPr="00D55639">
        <w:rPr>
          <w:rFonts w:ascii="Times New Roman" w:hAnsi="Times New Roman"/>
        </w:rPr>
        <w:t>, with the view</w:t>
      </w:r>
      <w:r w:rsidR="008728E5" w:rsidRPr="00D55639">
        <w:rPr>
          <w:rFonts w:ascii="Times New Roman" w:hAnsi="Times New Roman"/>
        </w:rPr>
        <w:t xml:space="preserve"> to up- and reskill 10 million workers by 2030. SMEs are actively involved in all LSPs along with a range of other stakeholders including industry, social partners, education and training </w:t>
      </w:r>
      <w:r w:rsidR="008728E5" w:rsidRPr="00D55639">
        <w:rPr>
          <w:rFonts w:ascii="Times New Roman" w:hAnsi="Times New Roman"/>
        </w:rPr>
        <w:lastRenderedPageBreak/>
        <w:t>providers, Member State</w:t>
      </w:r>
      <w:r w:rsidR="00AA1C9F" w:rsidRPr="00D55639">
        <w:rPr>
          <w:rFonts w:ascii="Times New Roman" w:hAnsi="Times New Roman"/>
        </w:rPr>
        <w:t>s’</w:t>
      </w:r>
      <w:r w:rsidR="008728E5" w:rsidRPr="00D55639">
        <w:rPr>
          <w:rFonts w:ascii="Times New Roman" w:hAnsi="Times New Roman"/>
        </w:rPr>
        <w:t xml:space="preserve"> regional and local authorities.</w:t>
      </w:r>
    </w:p>
    <w:p w14:paraId="11AAAE79" w14:textId="5FAF1C43" w:rsidR="00A64CE2" w:rsidRPr="0017729C" w:rsidRDefault="00A64CE2" w:rsidP="00B40863">
      <w:pPr>
        <w:widowControl w:val="0"/>
        <w:spacing w:after="120"/>
        <w:rPr>
          <w:rFonts w:ascii="Times New Roman" w:hAnsi="Times New Roman"/>
        </w:rPr>
      </w:pPr>
      <w:r w:rsidRPr="00307087">
        <w:rPr>
          <w:rFonts w:ascii="Times New Roman" w:hAnsi="Times New Roman"/>
        </w:rPr>
        <w:t>As part of the modernisation of vocational education and training (VET) systems</w:t>
      </w:r>
      <w:r w:rsidRPr="0017729C">
        <w:rPr>
          <w:rStyle w:val="FootnoteReference"/>
          <w:rFonts w:ascii="Times New Roman" w:hAnsi="Times New Roman"/>
        </w:rPr>
        <w:footnoteReference w:id="14"/>
      </w:r>
      <w:r w:rsidRPr="00307087">
        <w:rPr>
          <w:rFonts w:ascii="Times New Roman" w:hAnsi="Times New Roman"/>
        </w:rPr>
        <w:t>, the EU is also supporting centres of vocational excellence</w:t>
      </w:r>
      <w:r w:rsidR="00447D44">
        <w:rPr>
          <w:rFonts w:ascii="Times New Roman" w:hAnsi="Times New Roman"/>
        </w:rPr>
        <w:t xml:space="preserve">, </w:t>
      </w:r>
      <w:r w:rsidRPr="00307087">
        <w:rPr>
          <w:rFonts w:ascii="Times New Roman" w:hAnsi="Times New Roman"/>
        </w:rPr>
        <w:t>to develop local ‘skills ecosystems’ from advanced manufacturing to artificial intelligence, to water technology and urban greening. They work closely with businesses including SMEs, and contribute to regional development, entrepreneurship, innovation, and smart specialisation strategies. The European Alliance for Apprenticeships supports the promotion of more and better apprenticeships across the EU, as effective learning pathways to get the skilled workers companies, in particular SMEs, need.</w:t>
      </w:r>
    </w:p>
    <w:p w14:paraId="60D36FA0" w14:textId="090E07ED" w:rsidR="00AD589F" w:rsidRPr="0017729C" w:rsidRDefault="0055177B" w:rsidP="00B40863">
      <w:pPr>
        <w:widowControl w:val="0"/>
        <w:spacing w:after="120"/>
        <w:rPr>
          <w:rFonts w:ascii="Times New Roman" w:hAnsi="Times New Roman"/>
        </w:rPr>
      </w:pPr>
      <w:r w:rsidRPr="0017729C">
        <w:rPr>
          <w:rFonts w:ascii="Times New Roman" w:hAnsi="Times New Roman"/>
        </w:rPr>
        <w:t xml:space="preserve">Proper implementation of the 2022 Council Recommendation on individual learning account should benefit </w:t>
      </w:r>
      <w:proofErr w:type="gramStart"/>
      <w:r w:rsidRPr="0017729C">
        <w:rPr>
          <w:rFonts w:ascii="Times New Roman" w:hAnsi="Times New Roman"/>
        </w:rPr>
        <w:t>in particular SMEs</w:t>
      </w:r>
      <w:proofErr w:type="gramEnd"/>
      <w:r w:rsidRPr="0017729C">
        <w:rPr>
          <w:rFonts w:ascii="Times New Roman" w:hAnsi="Times New Roman"/>
        </w:rPr>
        <w:t xml:space="preserve">. The Recommendation invites </w:t>
      </w:r>
      <w:r w:rsidR="00174AC1">
        <w:rPr>
          <w:rFonts w:ascii="Times New Roman" w:hAnsi="Times New Roman"/>
        </w:rPr>
        <w:t xml:space="preserve">the </w:t>
      </w:r>
      <w:r w:rsidRPr="0017729C">
        <w:rPr>
          <w:rFonts w:ascii="Times New Roman" w:hAnsi="Times New Roman"/>
        </w:rPr>
        <w:t>Member States to set up schemes providing every individual with an amount of money for training purposes. This is especially useful for workers in companies that cannot afford to have a fully-fledged human resource department or training service.</w:t>
      </w:r>
    </w:p>
    <w:p w14:paraId="3BDB9F71" w14:textId="422DF7E8" w:rsidR="008728E5" w:rsidRDefault="008728E5" w:rsidP="0075739E">
      <w:pPr>
        <w:widowControl w:val="0"/>
        <w:spacing w:after="120"/>
        <w:rPr>
          <w:rFonts w:ascii="Times New Roman" w:hAnsi="Times New Roman"/>
        </w:rPr>
      </w:pPr>
      <w:r w:rsidRPr="00D55639">
        <w:rPr>
          <w:rFonts w:ascii="Times New Roman" w:hAnsi="Times New Roman"/>
        </w:rPr>
        <w:t>The Enterprise Europe Network</w:t>
      </w:r>
      <w:r w:rsidR="00FC4870" w:rsidRPr="00D55639">
        <w:rPr>
          <w:rStyle w:val="FootnoteReference"/>
          <w:rFonts w:ascii="Times New Roman" w:hAnsi="Times New Roman"/>
        </w:rPr>
        <w:footnoteReference w:id="15"/>
      </w:r>
      <w:r w:rsidRPr="00D55639">
        <w:rPr>
          <w:rFonts w:ascii="Times New Roman" w:hAnsi="Times New Roman"/>
        </w:rPr>
        <w:t xml:space="preserve"> </w:t>
      </w:r>
      <w:r w:rsidR="00FC4870" w:rsidRPr="00D55639">
        <w:rPr>
          <w:rFonts w:ascii="Times New Roman" w:hAnsi="Times New Roman"/>
        </w:rPr>
        <w:t xml:space="preserve">also </w:t>
      </w:r>
      <w:r w:rsidRPr="00D55639">
        <w:rPr>
          <w:rFonts w:ascii="Times New Roman" w:hAnsi="Times New Roman"/>
        </w:rPr>
        <w:t>plays an important role in providing training to SMEs to help them comply with new requirements, to seize current opportunities within the EU framework and deal with the implications of European legislation.</w:t>
      </w:r>
      <w:r w:rsidR="00C056DF" w:rsidRPr="00D55639">
        <w:rPr>
          <w:rFonts w:ascii="Times New Roman" w:hAnsi="Times New Roman"/>
        </w:rPr>
        <w:t xml:space="preserve"> To empower women to become entrepreneurs, the Commission has been pursuing awareness-raising activities coupled with training, mentoring, and coaching and improving women entrepreneurs’ access to finance and business networks. For example, Erasmus for Young Entrepreneurs</w:t>
      </w:r>
      <w:r w:rsidR="00FC4870" w:rsidRPr="00D55639">
        <w:rPr>
          <w:rStyle w:val="FootnoteReference"/>
          <w:rFonts w:ascii="Times New Roman" w:hAnsi="Times New Roman"/>
        </w:rPr>
        <w:footnoteReference w:id="16"/>
      </w:r>
      <w:r w:rsidR="00C056DF" w:rsidRPr="00D55639">
        <w:rPr>
          <w:rFonts w:ascii="Times New Roman" w:hAnsi="Times New Roman"/>
        </w:rPr>
        <w:t xml:space="preserve"> and Women </w:t>
      </w:r>
      <w:proofErr w:type="spellStart"/>
      <w:r w:rsidR="00C056DF" w:rsidRPr="00D55639">
        <w:rPr>
          <w:rFonts w:ascii="Times New Roman" w:hAnsi="Times New Roman"/>
        </w:rPr>
        <w:t>TechEU</w:t>
      </w:r>
      <w:proofErr w:type="spellEnd"/>
      <w:r w:rsidR="00FC4870" w:rsidRPr="00D55639">
        <w:rPr>
          <w:rStyle w:val="FootnoteReference"/>
          <w:rFonts w:ascii="Times New Roman" w:hAnsi="Times New Roman"/>
        </w:rPr>
        <w:footnoteReference w:id="17"/>
      </w:r>
      <w:r w:rsidR="00FC4870" w:rsidRPr="00D55639">
        <w:rPr>
          <w:rFonts w:ascii="Times New Roman" w:hAnsi="Times New Roman"/>
        </w:rPr>
        <w:t>.</w:t>
      </w:r>
    </w:p>
    <w:p w14:paraId="08F0D0F4" w14:textId="23FBFCE2" w:rsidR="00307087" w:rsidRPr="00307087" w:rsidRDefault="00307087" w:rsidP="00307087">
      <w:pPr>
        <w:widowControl w:val="0"/>
        <w:spacing w:after="120"/>
        <w:rPr>
          <w:rFonts w:ascii="Times New Roman" w:hAnsi="Times New Roman"/>
        </w:rPr>
      </w:pPr>
      <w:r w:rsidRPr="00307087">
        <w:rPr>
          <w:rFonts w:ascii="Times New Roman" w:hAnsi="Times New Roman"/>
        </w:rPr>
        <w:t>As announced in the European Pillar of Social Rights Action Plan</w:t>
      </w:r>
      <w:r w:rsidR="002D6FA2">
        <w:rPr>
          <w:rFonts w:ascii="Times New Roman" w:hAnsi="Times New Roman"/>
        </w:rPr>
        <w:t xml:space="preserve"> (</w:t>
      </w:r>
      <w:r w:rsidR="002D6FA2" w:rsidRPr="00C22F54">
        <w:rPr>
          <w:rFonts w:ascii="Times New Roman" w:hAnsi="Times New Roman"/>
          <w:b/>
          <w:bCs/>
        </w:rPr>
        <w:t>paragraph</w:t>
      </w:r>
      <w:r w:rsidR="002D6FA2">
        <w:rPr>
          <w:rFonts w:ascii="Times New Roman" w:hAnsi="Times New Roman"/>
          <w:b/>
          <w:bCs/>
        </w:rPr>
        <w:t xml:space="preserve">s 39 and </w:t>
      </w:r>
      <w:r w:rsidR="002D6FA2" w:rsidRPr="00C22F54">
        <w:rPr>
          <w:rFonts w:ascii="Times New Roman" w:hAnsi="Times New Roman"/>
          <w:b/>
          <w:bCs/>
        </w:rPr>
        <w:t>40</w:t>
      </w:r>
      <w:r w:rsidR="002D6FA2">
        <w:rPr>
          <w:rFonts w:ascii="Times New Roman" w:hAnsi="Times New Roman"/>
        </w:rPr>
        <w:t>)</w:t>
      </w:r>
      <w:r w:rsidR="002D6FA2" w:rsidRPr="00307087">
        <w:rPr>
          <w:rFonts w:ascii="Times New Roman" w:hAnsi="Times New Roman"/>
        </w:rPr>
        <w:t>,</w:t>
      </w:r>
      <w:r w:rsidRPr="00307087">
        <w:rPr>
          <w:rFonts w:ascii="Times New Roman" w:hAnsi="Times New Roman"/>
        </w:rPr>
        <w:t xml:space="preserve"> the European Social Security Pass (ESSPASS) pilot project explores a digital solution for the cross-border verification of social security entitlements. This includes the digitalisation of procedures related to the portable document A1.</w:t>
      </w:r>
    </w:p>
    <w:p w14:paraId="198CC73B" w14:textId="77777777" w:rsidR="00307087" w:rsidRPr="00307087" w:rsidRDefault="00307087" w:rsidP="00307087">
      <w:pPr>
        <w:widowControl w:val="0"/>
        <w:spacing w:after="120"/>
        <w:rPr>
          <w:rFonts w:ascii="Times New Roman" w:hAnsi="Times New Roman"/>
        </w:rPr>
      </w:pPr>
      <w:r w:rsidRPr="00307087">
        <w:rPr>
          <w:rFonts w:ascii="Times New Roman" w:hAnsi="Times New Roman"/>
        </w:rPr>
        <w:t xml:space="preserve">Any further step, or decision on an eventual future legislative proposal on ESSPASS, would need to be based on the assessment of the results of the piloting activities which should be finalised mid-2025. The confirmation of the political and financial commitment of Member states would also be essential in this regard. </w:t>
      </w:r>
    </w:p>
    <w:p w14:paraId="48C3EAD0" w14:textId="591E04A7" w:rsidR="00307087" w:rsidRPr="00307087" w:rsidRDefault="00307087" w:rsidP="00307087">
      <w:pPr>
        <w:widowControl w:val="0"/>
        <w:spacing w:after="120"/>
        <w:rPr>
          <w:rFonts w:ascii="Times New Roman" w:hAnsi="Times New Roman"/>
        </w:rPr>
      </w:pPr>
      <w:r w:rsidRPr="00307087">
        <w:rPr>
          <w:rFonts w:ascii="Times New Roman" w:hAnsi="Times New Roman"/>
        </w:rPr>
        <w:t>In connection with the work on ESSPASS, the Commission has recently presented a Communication on digitalisation in social security coordination</w:t>
      </w:r>
      <w:r w:rsidR="002D6FA2">
        <w:rPr>
          <w:rFonts w:ascii="Times New Roman" w:hAnsi="Times New Roman"/>
        </w:rPr>
        <w:t xml:space="preserve"> (</w:t>
      </w:r>
      <w:r w:rsidR="002D6FA2" w:rsidRPr="00C22F54">
        <w:rPr>
          <w:rFonts w:ascii="Times New Roman" w:hAnsi="Times New Roman"/>
          <w:b/>
          <w:bCs/>
        </w:rPr>
        <w:t>paragraph 39</w:t>
      </w:r>
      <w:r w:rsidR="002D6FA2">
        <w:rPr>
          <w:rFonts w:ascii="Times New Roman" w:hAnsi="Times New Roman"/>
        </w:rPr>
        <w:t>)</w:t>
      </w:r>
      <w:r w:rsidRPr="00307087">
        <w:rPr>
          <w:rFonts w:ascii="Times New Roman" w:hAnsi="Times New Roman"/>
        </w:rPr>
        <w:t xml:space="preserve">. The Communication takes stock of the existing initiatives and proposes concrete steps to further digitalise the coordination of social security systems.  </w:t>
      </w:r>
    </w:p>
    <w:p w14:paraId="788C6987" w14:textId="1F14193D" w:rsidR="00307087" w:rsidRPr="00114FF7" w:rsidRDefault="00307087" w:rsidP="00307087">
      <w:pPr>
        <w:widowControl w:val="0"/>
        <w:spacing w:after="120"/>
        <w:rPr>
          <w:rFonts w:ascii="Times New Roman" w:hAnsi="Times New Roman"/>
        </w:rPr>
      </w:pPr>
      <w:r w:rsidRPr="00307087">
        <w:rPr>
          <w:rFonts w:ascii="Times New Roman" w:hAnsi="Times New Roman"/>
        </w:rPr>
        <w:t>As regards enforcement of labour law and working conditions, the EU social partners in the construction sector recently launched, with financial support of the Commission, a project to explore, among others, a potential interoperability of data from ‘labour cards’ and ‘social identity cards’ used by the construction sector in certain Member States.</w:t>
      </w:r>
    </w:p>
    <w:p w14:paraId="408F5349" w14:textId="495FA18E" w:rsidR="00AD589F" w:rsidRPr="00307087" w:rsidRDefault="00AD589F" w:rsidP="00307087">
      <w:pPr>
        <w:widowControl w:val="0"/>
        <w:spacing w:after="120"/>
        <w:rPr>
          <w:rFonts w:ascii="Times New Roman" w:hAnsi="Times New Roman"/>
          <w:b/>
          <w:bCs/>
        </w:rPr>
      </w:pPr>
      <w:r w:rsidRPr="0045773C">
        <w:rPr>
          <w:rFonts w:ascii="Times New Roman" w:hAnsi="Times New Roman"/>
          <w:b/>
          <w:bCs/>
        </w:rPr>
        <w:t>Second chan</w:t>
      </w:r>
      <w:r w:rsidR="001E3249" w:rsidRPr="0045773C">
        <w:rPr>
          <w:rFonts w:ascii="Times New Roman" w:hAnsi="Times New Roman"/>
          <w:b/>
          <w:bCs/>
        </w:rPr>
        <w:t>c</w:t>
      </w:r>
      <w:r w:rsidRPr="0045773C">
        <w:rPr>
          <w:rFonts w:ascii="Times New Roman" w:hAnsi="Times New Roman"/>
          <w:b/>
          <w:bCs/>
        </w:rPr>
        <w:t>e and business transfers</w:t>
      </w:r>
    </w:p>
    <w:p w14:paraId="24D09003" w14:textId="5B405263" w:rsidR="00AD589F" w:rsidRPr="0075739E" w:rsidRDefault="00AD589F" w:rsidP="0075739E">
      <w:pPr>
        <w:widowControl w:val="0"/>
        <w:spacing w:after="120"/>
        <w:rPr>
          <w:rFonts w:ascii="Times New Roman" w:hAnsi="Times New Roman"/>
        </w:rPr>
      </w:pPr>
      <w:r w:rsidRPr="00D55639">
        <w:rPr>
          <w:rFonts w:ascii="Times New Roman" w:hAnsi="Times New Roman"/>
        </w:rPr>
        <w:t>To make sure that as many SMEs as possible are kept in business, the Commission’s insolvency policy supports entrepreneurs who have faced bankruptcy to ensure that they can quickly get a second chance. The Directive on restructuring and insolvency</w:t>
      </w:r>
      <w:r w:rsidR="004A6D48" w:rsidRPr="00D55639">
        <w:rPr>
          <w:rStyle w:val="FootnoteReference"/>
          <w:rFonts w:ascii="Times New Roman" w:hAnsi="Times New Roman"/>
        </w:rPr>
        <w:footnoteReference w:id="18"/>
      </w:r>
      <w:r w:rsidRPr="00D55639">
        <w:rPr>
          <w:rFonts w:ascii="Times New Roman" w:hAnsi="Times New Roman"/>
        </w:rPr>
        <w:t xml:space="preserve"> aims to </w:t>
      </w:r>
      <w:r w:rsidRPr="00D55639">
        <w:rPr>
          <w:rFonts w:ascii="Times New Roman" w:hAnsi="Times New Roman"/>
        </w:rPr>
        <w:lastRenderedPageBreak/>
        <w:t xml:space="preserve">prevent bankruptcy and help insolvent businesses to get back on their feet. By mid-2026, the Commission will report on the application and impact of the </w:t>
      </w:r>
      <w:r w:rsidR="00174AC1">
        <w:rPr>
          <w:rFonts w:ascii="Times New Roman" w:hAnsi="Times New Roman"/>
        </w:rPr>
        <w:t>d</w:t>
      </w:r>
      <w:r w:rsidRPr="00D55639">
        <w:rPr>
          <w:rFonts w:ascii="Times New Roman" w:hAnsi="Times New Roman"/>
        </w:rPr>
        <w:t xml:space="preserve">irective’s provisions. </w:t>
      </w:r>
    </w:p>
    <w:p w14:paraId="6DD28B4D" w14:textId="15D945DF" w:rsidR="00B40863" w:rsidRPr="0075739E" w:rsidRDefault="00AD589F" w:rsidP="0075739E">
      <w:pPr>
        <w:widowControl w:val="0"/>
        <w:spacing w:after="120"/>
        <w:rPr>
          <w:rFonts w:ascii="Times New Roman" w:hAnsi="Times New Roman"/>
        </w:rPr>
      </w:pPr>
      <w:r w:rsidRPr="00D55639">
        <w:rPr>
          <w:rFonts w:ascii="Times New Roman" w:hAnsi="Times New Roman"/>
        </w:rPr>
        <w:t>In 2022, the Commission proposed a Directive on harmonising certain aspects of insolvency law</w:t>
      </w:r>
      <w:r w:rsidR="004A6D48" w:rsidRPr="00D55639">
        <w:rPr>
          <w:rStyle w:val="FootnoteReference"/>
          <w:rFonts w:ascii="Times New Roman" w:hAnsi="Times New Roman"/>
        </w:rPr>
        <w:footnoteReference w:id="19"/>
      </w:r>
      <w:r w:rsidRPr="00D55639">
        <w:rPr>
          <w:rFonts w:ascii="Times New Roman" w:hAnsi="Times New Roman"/>
        </w:rPr>
        <w:t>. Its most innovative feature concerns the introduction of a simplified, swift, and cost-effective winding-up procedure for microenterprises.</w:t>
      </w:r>
    </w:p>
    <w:p w14:paraId="29EB1EA0" w14:textId="7426DF2B" w:rsidR="00AD589F" w:rsidRPr="0075739E" w:rsidRDefault="00AD589F" w:rsidP="0075739E">
      <w:pPr>
        <w:widowControl w:val="0"/>
        <w:spacing w:after="120"/>
        <w:rPr>
          <w:rFonts w:ascii="Times New Roman" w:hAnsi="Times New Roman"/>
        </w:rPr>
      </w:pPr>
      <w:r w:rsidRPr="00D55639">
        <w:rPr>
          <w:rFonts w:ascii="Times New Roman" w:hAnsi="Times New Roman"/>
        </w:rPr>
        <w:t>The Commission will also assess the conditions for business transfers together with the SME Envoy Network.</w:t>
      </w:r>
    </w:p>
    <w:sectPr w:rsidR="00AD589F" w:rsidRPr="0075739E" w:rsidSect="006271B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code="9"/>
      <w:pgMar w:top="1021" w:right="1701" w:bottom="1021" w:left="1588" w:header="601"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39CA5" w14:textId="77777777" w:rsidR="004B1860" w:rsidRDefault="004B1860">
      <w:r>
        <w:separator/>
      </w:r>
    </w:p>
  </w:endnote>
  <w:endnote w:type="continuationSeparator" w:id="0">
    <w:p w14:paraId="3CF69471" w14:textId="77777777" w:rsidR="004B1860" w:rsidRDefault="004B1860">
      <w:r>
        <w:continuationSeparator/>
      </w:r>
    </w:p>
  </w:endnote>
  <w:endnote w:type="continuationNotice" w:id="1">
    <w:p w14:paraId="34F67F5B" w14:textId="77777777" w:rsidR="004B1860" w:rsidRDefault="004B18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D2E7D"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2A2D4688" w14:textId="77777777" w:rsidR="005E6EC2" w:rsidRDefault="005E6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D304"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246D">
      <w:rPr>
        <w:rStyle w:val="PageNumber"/>
        <w:noProof/>
      </w:rPr>
      <w:t>2</w:t>
    </w:r>
    <w:r>
      <w:rPr>
        <w:rStyle w:val="PageNumber"/>
      </w:rPr>
      <w:fldChar w:fldCharType="end"/>
    </w:r>
  </w:p>
  <w:p w14:paraId="41D1F713" w14:textId="77777777" w:rsidR="005E6EC2" w:rsidRPr="008A6623" w:rsidRDefault="005E6EC2"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2826" w14:textId="57BFFDAF" w:rsidR="005E6EC2" w:rsidRPr="00C5431A" w:rsidRDefault="00C5431A" w:rsidP="00C5431A">
    <w:pPr>
      <w:pStyle w:val="Footer"/>
      <w:jc w:val="center"/>
      <w:rPr>
        <w:lang w:val="fr-BE"/>
      </w:rPr>
    </w:pPr>
    <w:r>
      <w:rPr>
        <w:lang w:val="fr-BE"/>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66EF2" w14:textId="77777777" w:rsidR="004B1860" w:rsidRDefault="004B1860">
      <w:r>
        <w:separator/>
      </w:r>
    </w:p>
  </w:footnote>
  <w:footnote w:type="continuationSeparator" w:id="0">
    <w:p w14:paraId="7D6B7310" w14:textId="77777777" w:rsidR="004B1860" w:rsidRDefault="004B1860">
      <w:r>
        <w:continuationSeparator/>
      </w:r>
    </w:p>
  </w:footnote>
  <w:footnote w:type="continuationNotice" w:id="1">
    <w:p w14:paraId="549D524C" w14:textId="77777777" w:rsidR="004B1860" w:rsidRDefault="004B1860">
      <w:pPr>
        <w:spacing w:after="0"/>
      </w:pPr>
    </w:p>
  </w:footnote>
  <w:footnote w:id="2">
    <w:p w14:paraId="2A1DB34D" w14:textId="561C1A79" w:rsidR="00E551BB" w:rsidRPr="000F75F6" w:rsidRDefault="00E551BB" w:rsidP="00C11CBB">
      <w:pPr>
        <w:pStyle w:val="FootnoteText"/>
        <w:spacing w:after="0"/>
        <w:jc w:val="left"/>
        <w:rPr>
          <w:rFonts w:ascii="Times New Roman" w:hAnsi="Times New Roman"/>
        </w:rPr>
      </w:pPr>
      <w:r w:rsidRPr="000F75F6">
        <w:rPr>
          <w:rStyle w:val="FootnoteReference"/>
          <w:rFonts w:ascii="Times New Roman" w:hAnsi="Times New Roman"/>
        </w:rPr>
        <w:footnoteRef/>
      </w:r>
      <w:r w:rsidRPr="000F75F6">
        <w:rPr>
          <w:rFonts w:ascii="Times New Roman" w:hAnsi="Times New Roman"/>
        </w:rPr>
        <w:t xml:space="preserve"> </w:t>
      </w:r>
      <w:r w:rsidR="00C11CBB">
        <w:rPr>
          <w:rFonts w:ascii="Times New Roman" w:hAnsi="Times New Roman"/>
        </w:rPr>
        <w:tab/>
      </w:r>
      <w:hyperlink r:id="rId1" w:history="1">
        <w:r w:rsidR="00917243" w:rsidRPr="000F75F6">
          <w:rPr>
            <w:rStyle w:val="Hyperlink"/>
            <w:rFonts w:ascii="Times New Roman" w:hAnsi="Times New Roman"/>
          </w:rPr>
          <w:t>SME Relief Package (europa.eu)</w:t>
        </w:r>
      </w:hyperlink>
    </w:p>
  </w:footnote>
  <w:footnote w:id="3">
    <w:p w14:paraId="436E6A13" w14:textId="0F3071B2" w:rsidR="00E551BB" w:rsidRPr="000F75F6" w:rsidRDefault="00E551BB" w:rsidP="00C11CBB">
      <w:pPr>
        <w:pStyle w:val="FootnoteText"/>
        <w:spacing w:after="0"/>
        <w:jc w:val="left"/>
        <w:rPr>
          <w:rFonts w:ascii="Times New Roman" w:hAnsi="Times New Roman"/>
        </w:rPr>
      </w:pPr>
      <w:r w:rsidRPr="000F75F6">
        <w:rPr>
          <w:rStyle w:val="FootnoteReference"/>
          <w:rFonts w:ascii="Times New Roman" w:hAnsi="Times New Roman"/>
        </w:rPr>
        <w:footnoteRef/>
      </w:r>
      <w:r w:rsidRPr="000F75F6">
        <w:rPr>
          <w:rFonts w:ascii="Times New Roman" w:hAnsi="Times New Roman"/>
        </w:rPr>
        <w:t xml:space="preserve"> </w:t>
      </w:r>
      <w:r w:rsidR="00C11CBB">
        <w:rPr>
          <w:rFonts w:ascii="Times New Roman" w:hAnsi="Times New Roman"/>
        </w:rPr>
        <w:tab/>
      </w:r>
      <w:hyperlink r:id="rId2" w:history="1">
        <w:r w:rsidR="00917243" w:rsidRPr="000F75F6">
          <w:rPr>
            <w:rStyle w:val="Hyperlink"/>
            <w:rFonts w:ascii="Times New Roman" w:hAnsi="Times New Roman"/>
          </w:rPr>
          <w:t>Proposal for a regulation on combating late payment in commercial transactions (europa.eu)</w:t>
        </w:r>
      </w:hyperlink>
    </w:p>
  </w:footnote>
  <w:footnote w:id="4">
    <w:p w14:paraId="41A65406" w14:textId="5086760E" w:rsidR="00E551BB" w:rsidRPr="00FD211A" w:rsidRDefault="00E551BB" w:rsidP="00C11CBB">
      <w:pPr>
        <w:pStyle w:val="FootnoteText"/>
        <w:spacing w:after="0"/>
        <w:jc w:val="left"/>
        <w:rPr>
          <w:rFonts w:ascii="Times New Roman" w:hAnsi="Times New Roman"/>
          <w:lang w:val="en-US"/>
        </w:rPr>
      </w:pPr>
      <w:r w:rsidRPr="000F75F6">
        <w:rPr>
          <w:rStyle w:val="FootnoteReference"/>
          <w:rFonts w:ascii="Times New Roman" w:hAnsi="Times New Roman"/>
        </w:rPr>
        <w:footnoteRef/>
      </w:r>
      <w:r w:rsidRPr="00513532">
        <w:rPr>
          <w:rFonts w:ascii="Times New Roman" w:hAnsi="Times New Roman"/>
          <w:lang w:val="en-US"/>
        </w:rPr>
        <w:t xml:space="preserve"> </w:t>
      </w:r>
      <w:r w:rsidR="00C11CBB">
        <w:rPr>
          <w:rFonts w:ascii="Times New Roman" w:hAnsi="Times New Roman"/>
          <w:lang w:val="en-US"/>
        </w:rPr>
        <w:tab/>
      </w:r>
      <w:hyperlink r:id="rId3" w:history="1">
        <w:r w:rsidR="00B34BC1" w:rsidRPr="00B34BC1">
          <w:rPr>
            <w:rStyle w:val="Hyperlink"/>
            <w:rFonts w:ascii="Times New Roman" w:hAnsi="Times New Roman"/>
            <w:lang w:val="en-US"/>
          </w:rPr>
          <w:t>Head Office Tax system proposal</w:t>
        </w:r>
      </w:hyperlink>
      <w:r w:rsidR="00B34BC1">
        <w:rPr>
          <w:rFonts w:ascii="Times New Roman" w:hAnsi="Times New Roman"/>
          <w:lang w:val="en-US"/>
        </w:rPr>
        <w:t xml:space="preserve"> for SMEs</w:t>
      </w:r>
    </w:p>
  </w:footnote>
  <w:footnote w:id="5">
    <w:p w14:paraId="659B568A" w14:textId="6ADD14E2" w:rsidR="00C94096" w:rsidRPr="000F75F6" w:rsidRDefault="00C94096" w:rsidP="00C11CBB">
      <w:pPr>
        <w:pStyle w:val="FootnoteText"/>
        <w:spacing w:after="0"/>
      </w:pPr>
      <w:r>
        <w:rPr>
          <w:rStyle w:val="FootnoteReference"/>
        </w:rPr>
        <w:footnoteRef/>
      </w:r>
      <w:r w:rsidRPr="000F75F6">
        <w:t xml:space="preserve"> </w:t>
      </w:r>
      <w:r w:rsidR="00C11CBB">
        <w:tab/>
      </w:r>
      <w:hyperlink r:id="rId4" w:history="1">
        <w:r w:rsidR="001507FC" w:rsidRPr="000F75F6">
          <w:rPr>
            <w:rStyle w:val="Hyperlink"/>
            <w:rFonts w:ascii="Times New Roman" w:hAnsi="Times New Roman"/>
          </w:rPr>
          <w:t>Proposal for a regulation of the European Parliament and of the Council on combating late payment in commercial transactions</w:t>
        </w:r>
      </w:hyperlink>
    </w:p>
  </w:footnote>
  <w:footnote w:id="6">
    <w:p w14:paraId="18D8B5DC" w14:textId="7B2F7EDF" w:rsidR="00EE7532" w:rsidRPr="00CE2446" w:rsidRDefault="00EE7532" w:rsidP="00C11CBB">
      <w:pPr>
        <w:pStyle w:val="FootnoteText"/>
        <w:spacing w:after="0"/>
      </w:pPr>
      <w:r>
        <w:rPr>
          <w:rStyle w:val="FootnoteReference"/>
        </w:rPr>
        <w:footnoteRef/>
      </w:r>
      <w:r w:rsidRPr="00CE2446">
        <w:rPr>
          <w:rFonts w:ascii="Times New Roman" w:hAnsi="Times New Roman"/>
        </w:rPr>
        <w:t xml:space="preserve"> </w:t>
      </w:r>
      <w:r w:rsidR="00C11CBB">
        <w:rPr>
          <w:rFonts w:ascii="Times New Roman" w:hAnsi="Times New Roman"/>
        </w:rPr>
        <w:tab/>
      </w:r>
      <w:hyperlink r:id="rId5" w:history="1">
        <w:r w:rsidRPr="00CE2446">
          <w:rPr>
            <w:rStyle w:val="Hyperlink"/>
            <w:rFonts w:ascii="Times New Roman" w:hAnsi="Times New Roman"/>
          </w:rPr>
          <w:t>EU Payment Observatory (europa.eu)</w:t>
        </w:r>
      </w:hyperlink>
    </w:p>
  </w:footnote>
  <w:footnote w:id="7">
    <w:p w14:paraId="183CFBAC" w14:textId="26E216CC" w:rsidR="00871955" w:rsidRPr="000F75F6" w:rsidRDefault="00871955" w:rsidP="00C11CBB">
      <w:pPr>
        <w:pStyle w:val="FootnoteText"/>
        <w:spacing w:after="0"/>
      </w:pPr>
      <w:r>
        <w:rPr>
          <w:rStyle w:val="FootnoteReference"/>
        </w:rPr>
        <w:footnoteRef/>
      </w:r>
      <w:r w:rsidR="00C11CBB">
        <w:t>.</w:t>
      </w:r>
      <w:r w:rsidR="00C11CBB">
        <w:tab/>
      </w:r>
      <w:hyperlink r:id="rId6" w:history="1">
        <w:r w:rsidR="000F75F6">
          <w:rPr>
            <w:rStyle w:val="Hyperlink"/>
            <w:rFonts w:ascii="Times New Roman" w:hAnsi="Times New Roman"/>
          </w:rPr>
          <w:t>Staff Working Document Evaluation</w:t>
        </w:r>
        <w:r w:rsidR="000F75F6" w:rsidRPr="000F75F6">
          <w:rPr>
            <w:rStyle w:val="Hyperlink"/>
            <w:rFonts w:ascii="Times New Roman" w:hAnsi="Times New Roman"/>
          </w:rPr>
          <w:t xml:space="preserve"> of Recommendation of 6 May 2003 concerning the definition of micro, small and medium-sized enterprises (2003/361/EC)</w:t>
        </w:r>
      </w:hyperlink>
    </w:p>
  </w:footnote>
  <w:footnote w:id="8">
    <w:p w14:paraId="66474A4E" w14:textId="4A9167C6" w:rsidR="00B34BC1" w:rsidRPr="00B55792" w:rsidRDefault="00B34BC1" w:rsidP="00C11CBB">
      <w:pPr>
        <w:pStyle w:val="FootnoteText"/>
        <w:spacing w:after="0"/>
      </w:pPr>
      <w:r>
        <w:rPr>
          <w:rStyle w:val="FootnoteReference"/>
        </w:rPr>
        <w:footnoteRef/>
      </w:r>
      <w:r w:rsidR="00AF6A1E">
        <w:rPr>
          <w:rFonts w:ascii="Times New Roman" w:hAnsi="Times New Roman"/>
        </w:rPr>
        <w:t xml:space="preserve"> </w:t>
      </w:r>
      <w:r w:rsidR="00C11CBB">
        <w:rPr>
          <w:rFonts w:ascii="Times New Roman" w:hAnsi="Times New Roman"/>
        </w:rPr>
        <w:tab/>
      </w:r>
      <w:hyperlink r:id="rId7" w:history="1">
        <w:r w:rsidR="00443F55" w:rsidRPr="00AF6A1E">
          <w:rPr>
            <w:rStyle w:val="Hyperlink"/>
            <w:rFonts w:ascii="Times New Roman" w:hAnsi="Times New Roman"/>
          </w:rPr>
          <w:t xml:space="preserve">Council Directive establishing a Head Office Tax system for small and medium sized </w:t>
        </w:r>
        <w:r w:rsidRPr="00AF6A1E">
          <w:rPr>
            <w:rStyle w:val="Hyperlink"/>
            <w:rFonts w:ascii="Times New Roman" w:hAnsi="Times New Roman"/>
          </w:rPr>
          <w:t xml:space="preserve">  </w:t>
        </w:r>
        <w:r w:rsidR="00443F55" w:rsidRPr="00AF6A1E">
          <w:rPr>
            <w:rStyle w:val="Hyperlink"/>
            <w:rFonts w:ascii="Times New Roman" w:hAnsi="Times New Roman"/>
          </w:rPr>
          <w:t>enterprises</w:t>
        </w:r>
      </w:hyperlink>
    </w:p>
  </w:footnote>
  <w:footnote w:id="9">
    <w:p w14:paraId="1A2E3680" w14:textId="77777777" w:rsidR="0078558E" w:rsidRPr="00B55792" w:rsidRDefault="0078558E" w:rsidP="00411D7A">
      <w:pPr>
        <w:pStyle w:val="FootnoteText"/>
        <w:spacing w:after="0"/>
      </w:pPr>
    </w:p>
  </w:footnote>
  <w:footnote w:id="10">
    <w:p w14:paraId="25AFD8F6" w14:textId="02767983" w:rsidR="000B28FF" w:rsidRPr="00836288" w:rsidRDefault="000B28FF" w:rsidP="00411D7A">
      <w:pPr>
        <w:pStyle w:val="FootnoteText"/>
        <w:spacing w:after="0"/>
        <w:rPr>
          <w:rFonts w:ascii="Times New Roman" w:hAnsi="Times New Roman"/>
        </w:rPr>
      </w:pPr>
      <w:r w:rsidRPr="00411D7A">
        <w:rPr>
          <w:rStyle w:val="FootnoteReference"/>
          <w:rFonts w:ascii="Times New Roman" w:hAnsi="Times New Roman"/>
        </w:rPr>
        <w:footnoteRef/>
      </w:r>
      <w:r w:rsidRPr="00411D7A">
        <w:rPr>
          <w:rFonts w:ascii="Times New Roman" w:hAnsi="Times New Roman"/>
        </w:rPr>
        <w:t xml:space="preserve"> </w:t>
      </w:r>
      <w:r w:rsidR="00C11CBB">
        <w:rPr>
          <w:rFonts w:ascii="Times New Roman" w:hAnsi="Times New Roman"/>
        </w:rPr>
        <w:tab/>
      </w:r>
      <w:hyperlink r:id="rId8" w:history="1">
        <w:r w:rsidRPr="00F242A5">
          <w:rPr>
            <w:rStyle w:val="Hyperlink"/>
            <w:rFonts w:ascii="Times New Roman" w:hAnsi="Times New Roman"/>
          </w:rPr>
          <w:t>COM/2023/177 final</w:t>
        </w:r>
      </w:hyperlink>
      <w:r w:rsidRPr="00F242A5">
        <w:rPr>
          <w:rStyle w:val="Hyperlink"/>
          <w:rFonts w:ascii="Times New Roman" w:hAnsi="Times New Roman"/>
        </w:rPr>
        <w:t>.</w:t>
      </w:r>
    </w:p>
  </w:footnote>
  <w:footnote w:id="11">
    <w:p w14:paraId="0FDF2379" w14:textId="16205768" w:rsidR="00A3181F" w:rsidRPr="00114FF7" w:rsidRDefault="00A3181F" w:rsidP="00411D7A">
      <w:pPr>
        <w:pStyle w:val="FootnoteText"/>
        <w:spacing w:after="0"/>
      </w:pPr>
      <w:r w:rsidRPr="00836288">
        <w:rPr>
          <w:rStyle w:val="FootnoteReference"/>
          <w:rFonts w:ascii="Times New Roman" w:hAnsi="Times New Roman"/>
        </w:rPr>
        <w:footnoteRef/>
      </w:r>
      <w:r w:rsidRPr="00836288">
        <w:rPr>
          <w:rFonts w:ascii="Times New Roman" w:hAnsi="Times New Roman"/>
        </w:rPr>
        <w:t xml:space="preserve"> </w:t>
      </w:r>
      <w:r w:rsidR="00C11CBB">
        <w:rPr>
          <w:rFonts w:ascii="Times New Roman" w:hAnsi="Times New Roman"/>
        </w:rPr>
        <w:tab/>
      </w:r>
      <w:hyperlink r:id="rId9" w:history="1">
        <w:r w:rsidRPr="00447D44">
          <w:rPr>
            <w:rStyle w:val="Hyperlink"/>
            <w:rFonts w:ascii="Times New Roman" w:hAnsi="Times New Roman"/>
          </w:rPr>
          <w:t>Council Recommendation on ensuring a fair transition towards climate neutrality (2022/C 243/04)</w:t>
        </w:r>
      </w:hyperlink>
    </w:p>
  </w:footnote>
  <w:footnote w:id="12">
    <w:p w14:paraId="3C619338" w14:textId="71C5E8D4" w:rsidR="00FD1A46" w:rsidRPr="00447D44" w:rsidRDefault="00FD1A46" w:rsidP="00411D7A">
      <w:pPr>
        <w:pStyle w:val="FootnoteText"/>
        <w:spacing w:after="0"/>
        <w:rPr>
          <w:rFonts w:ascii="Times New Roman" w:hAnsi="Times New Roman"/>
        </w:rPr>
      </w:pPr>
      <w:r w:rsidRPr="00447D44">
        <w:rPr>
          <w:rStyle w:val="FootnoteReference"/>
          <w:rFonts w:ascii="Times New Roman" w:hAnsi="Times New Roman"/>
        </w:rPr>
        <w:footnoteRef/>
      </w:r>
      <w:r w:rsidRPr="00447D44">
        <w:rPr>
          <w:rFonts w:ascii="Times New Roman" w:hAnsi="Times New Roman"/>
        </w:rPr>
        <w:t xml:space="preserve"> </w:t>
      </w:r>
      <w:r w:rsidR="00C11CBB">
        <w:rPr>
          <w:rFonts w:ascii="Times New Roman" w:hAnsi="Times New Roman"/>
        </w:rPr>
        <w:tab/>
      </w:r>
      <w:hyperlink r:id="rId10" w:history="1">
        <w:r w:rsidRPr="00447D44">
          <w:rPr>
            <w:rStyle w:val="Hyperlink"/>
            <w:rFonts w:ascii="Times New Roman" w:hAnsi="Times New Roman"/>
          </w:rPr>
          <w:t>EU Energy Prices toolbox</w:t>
        </w:r>
      </w:hyperlink>
    </w:p>
  </w:footnote>
  <w:footnote w:id="13">
    <w:p w14:paraId="2355F6E1" w14:textId="5081F8C3" w:rsidR="00FC4870" w:rsidRPr="00447D44" w:rsidRDefault="00FC4870" w:rsidP="00411D7A">
      <w:pPr>
        <w:pStyle w:val="FootnoteText"/>
        <w:spacing w:after="0"/>
        <w:rPr>
          <w:rFonts w:ascii="Times New Roman" w:hAnsi="Times New Roman"/>
        </w:rPr>
      </w:pPr>
      <w:r w:rsidRPr="00447D44">
        <w:rPr>
          <w:rStyle w:val="FootnoteReference"/>
          <w:rFonts w:ascii="Times New Roman" w:hAnsi="Times New Roman"/>
        </w:rPr>
        <w:footnoteRef/>
      </w:r>
      <w:r w:rsidRPr="00447D44">
        <w:rPr>
          <w:rFonts w:ascii="Times New Roman" w:hAnsi="Times New Roman"/>
        </w:rPr>
        <w:t xml:space="preserve"> </w:t>
      </w:r>
      <w:r w:rsidR="00C11CBB">
        <w:rPr>
          <w:rFonts w:ascii="Times New Roman" w:hAnsi="Times New Roman"/>
        </w:rPr>
        <w:tab/>
      </w:r>
      <w:hyperlink r:id="rId11" w:history="1">
        <w:r w:rsidRPr="00447D44">
          <w:rPr>
            <w:rStyle w:val="Hyperlink"/>
            <w:rFonts w:ascii="Times New Roman" w:hAnsi="Times New Roman"/>
          </w:rPr>
          <w:t>Pact for Skills - Employment, Social Affairs &amp; Inclusion - European Commission (europa.eu)</w:t>
        </w:r>
      </w:hyperlink>
    </w:p>
  </w:footnote>
  <w:footnote w:id="14">
    <w:p w14:paraId="13A77F8F" w14:textId="25313279" w:rsidR="00A64CE2" w:rsidRPr="00447D44" w:rsidRDefault="00A64CE2" w:rsidP="00411D7A">
      <w:pPr>
        <w:pStyle w:val="FootnoteText"/>
        <w:spacing w:after="0"/>
        <w:rPr>
          <w:rFonts w:ascii="Times New Roman" w:hAnsi="Times New Roman"/>
        </w:rPr>
      </w:pPr>
      <w:r w:rsidRPr="00447D44">
        <w:rPr>
          <w:rStyle w:val="FootnoteReference"/>
          <w:rFonts w:ascii="Times New Roman" w:hAnsi="Times New Roman"/>
        </w:rPr>
        <w:footnoteRef/>
      </w:r>
      <w:r w:rsidRPr="00447D44">
        <w:rPr>
          <w:rFonts w:ascii="Times New Roman" w:hAnsi="Times New Roman"/>
        </w:rPr>
        <w:t xml:space="preserve"> </w:t>
      </w:r>
      <w:r w:rsidR="00C11CBB">
        <w:rPr>
          <w:rFonts w:ascii="Times New Roman" w:hAnsi="Times New Roman"/>
        </w:rPr>
        <w:tab/>
      </w:r>
      <w:hyperlink r:id="rId12" w:history="1">
        <w:r w:rsidRPr="00447D44">
          <w:rPr>
            <w:rStyle w:val="Hyperlink"/>
            <w:rFonts w:ascii="Times New Roman" w:hAnsi="Times New Roman"/>
          </w:rPr>
          <w:t>Council Recommendation 2020/C 417/01</w:t>
        </w:r>
      </w:hyperlink>
    </w:p>
  </w:footnote>
  <w:footnote w:id="15">
    <w:p w14:paraId="5EAE99C0" w14:textId="6B6A196E" w:rsidR="00FC4870" w:rsidRPr="00114FF7" w:rsidRDefault="00FC4870" w:rsidP="00C11CBB">
      <w:pPr>
        <w:pStyle w:val="FootnoteText"/>
        <w:spacing w:after="0"/>
        <w:rPr>
          <w:rFonts w:ascii="Times New Roman" w:hAnsi="Times New Roman"/>
        </w:rPr>
      </w:pPr>
      <w:r w:rsidRPr="00447D44">
        <w:rPr>
          <w:rStyle w:val="FootnoteReference"/>
          <w:rFonts w:ascii="Times New Roman" w:hAnsi="Times New Roman"/>
        </w:rPr>
        <w:footnoteRef/>
      </w:r>
      <w:r w:rsidRPr="00447D44">
        <w:rPr>
          <w:rFonts w:ascii="Times New Roman" w:hAnsi="Times New Roman"/>
        </w:rPr>
        <w:t xml:space="preserve"> </w:t>
      </w:r>
      <w:r w:rsidR="00C11CBB">
        <w:rPr>
          <w:rFonts w:ascii="Times New Roman" w:hAnsi="Times New Roman"/>
        </w:rPr>
        <w:tab/>
      </w:r>
      <w:hyperlink r:id="rId13" w:history="1">
        <w:r w:rsidRPr="00447D44">
          <w:rPr>
            <w:rStyle w:val="Hyperlink"/>
            <w:rFonts w:ascii="Times New Roman" w:hAnsi="Times New Roman"/>
          </w:rPr>
          <w:t>Enterprise Europe Network | Enterprise Europe Network (europa.eu)</w:t>
        </w:r>
      </w:hyperlink>
    </w:p>
  </w:footnote>
  <w:footnote w:id="16">
    <w:p w14:paraId="47A16CE0" w14:textId="605E8A1E" w:rsidR="00FC4870" w:rsidRPr="0045773C" w:rsidRDefault="00FC4870" w:rsidP="00C11CBB">
      <w:pPr>
        <w:pStyle w:val="FootnoteText"/>
        <w:spacing w:after="0"/>
        <w:rPr>
          <w:rFonts w:ascii="Times New Roman" w:hAnsi="Times New Roman"/>
        </w:rPr>
      </w:pPr>
      <w:r w:rsidRPr="000F75F6">
        <w:rPr>
          <w:rStyle w:val="FootnoteReference"/>
          <w:rFonts w:ascii="Times New Roman" w:hAnsi="Times New Roman"/>
        </w:rPr>
        <w:footnoteRef/>
      </w:r>
      <w:r w:rsidRPr="00114FF7">
        <w:rPr>
          <w:rFonts w:ascii="Times New Roman" w:hAnsi="Times New Roman"/>
        </w:rPr>
        <w:t xml:space="preserve"> </w:t>
      </w:r>
      <w:r w:rsidR="00C11CBB">
        <w:rPr>
          <w:rFonts w:ascii="Times New Roman" w:hAnsi="Times New Roman"/>
        </w:rPr>
        <w:tab/>
      </w:r>
      <w:hyperlink r:id="rId14" w:history="1">
        <w:r w:rsidRPr="00114FF7">
          <w:rPr>
            <w:rStyle w:val="Hyperlink"/>
            <w:rFonts w:ascii="Times New Roman" w:hAnsi="Times New Roman"/>
          </w:rPr>
          <w:t>European business exchange programme - Erasmus for Young Entrepreneurs (erasmus-entrepreneurs.eu)</w:t>
        </w:r>
      </w:hyperlink>
    </w:p>
  </w:footnote>
  <w:footnote w:id="17">
    <w:p w14:paraId="51C5B758" w14:textId="25E5962A" w:rsidR="00FC4870" w:rsidRPr="0045773C" w:rsidRDefault="00FC4870" w:rsidP="00C11CBB">
      <w:pPr>
        <w:pStyle w:val="FootnoteText"/>
        <w:spacing w:after="0"/>
        <w:rPr>
          <w:rFonts w:ascii="Times New Roman" w:hAnsi="Times New Roman"/>
        </w:rPr>
      </w:pPr>
      <w:r w:rsidRPr="000F75F6">
        <w:rPr>
          <w:rStyle w:val="FootnoteReference"/>
          <w:rFonts w:ascii="Times New Roman" w:hAnsi="Times New Roman"/>
        </w:rPr>
        <w:footnoteRef/>
      </w:r>
      <w:r w:rsidRPr="00114FF7">
        <w:rPr>
          <w:rFonts w:ascii="Times New Roman" w:hAnsi="Times New Roman"/>
        </w:rPr>
        <w:t xml:space="preserve"> </w:t>
      </w:r>
      <w:r w:rsidR="00C11CBB">
        <w:rPr>
          <w:rFonts w:ascii="Times New Roman" w:hAnsi="Times New Roman"/>
        </w:rPr>
        <w:tab/>
      </w:r>
      <w:hyperlink r:id="rId15" w:history="1">
        <w:r w:rsidRPr="00114FF7">
          <w:rPr>
            <w:rStyle w:val="Hyperlink"/>
            <w:rFonts w:ascii="Times New Roman" w:hAnsi="Times New Roman"/>
          </w:rPr>
          <w:t xml:space="preserve">Women </w:t>
        </w:r>
        <w:proofErr w:type="spellStart"/>
        <w:r w:rsidRPr="00114FF7">
          <w:rPr>
            <w:rStyle w:val="Hyperlink"/>
            <w:rFonts w:ascii="Times New Roman" w:hAnsi="Times New Roman"/>
          </w:rPr>
          <w:t>TechEU</w:t>
        </w:r>
        <w:proofErr w:type="spellEnd"/>
        <w:r w:rsidRPr="00114FF7">
          <w:rPr>
            <w:rStyle w:val="Hyperlink"/>
            <w:rFonts w:ascii="Times New Roman" w:hAnsi="Times New Roman"/>
          </w:rPr>
          <w:t xml:space="preserve"> (europa.eu)</w:t>
        </w:r>
      </w:hyperlink>
    </w:p>
  </w:footnote>
  <w:footnote w:id="18">
    <w:p w14:paraId="5FC4464D" w14:textId="73BE86FF" w:rsidR="004A6D48" w:rsidRPr="000F75F6" w:rsidRDefault="004A6D48" w:rsidP="00C11CBB">
      <w:pPr>
        <w:pStyle w:val="FootnoteText"/>
        <w:spacing w:after="0"/>
        <w:rPr>
          <w:rFonts w:ascii="Times New Roman" w:hAnsi="Times New Roman"/>
        </w:rPr>
      </w:pPr>
      <w:r w:rsidRPr="000F75F6">
        <w:rPr>
          <w:rStyle w:val="FootnoteReference"/>
          <w:rFonts w:ascii="Times New Roman" w:hAnsi="Times New Roman"/>
        </w:rPr>
        <w:footnoteRef/>
      </w:r>
      <w:r w:rsidRPr="000F75F6">
        <w:rPr>
          <w:rFonts w:ascii="Times New Roman" w:hAnsi="Times New Roman"/>
        </w:rPr>
        <w:t xml:space="preserve"> </w:t>
      </w:r>
      <w:r w:rsidR="00C11CBB">
        <w:rPr>
          <w:rFonts w:ascii="Times New Roman" w:hAnsi="Times New Roman"/>
        </w:rPr>
        <w:tab/>
      </w:r>
      <w:hyperlink r:id="rId16" w:history="1">
        <w:r w:rsidRPr="000F75F6">
          <w:rPr>
            <w:rStyle w:val="Hyperlink"/>
            <w:rFonts w:ascii="Times New Roman" w:hAnsi="Times New Roman"/>
          </w:rPr>
          <w:t>Directive on restructuring and insolvency</w:t>
        </w:r>
      </w:hyperlink>
      <w:r w:rsidRPr="000F75F6">
        <w:rPr>
          <w:rFonts w:ascii="Times New Roman" w:hAnsi="Times New Roman"/>
        </w:rPr>
        <w:t xml:space="preserve"> </w:t>
      </w:r>
    </w:p>
  </w:footnote>
  <w:footnote w:id="19">
    <w:p w14:paraId="4B5A309C" w14:textId="6F4DD840" w:rsidR="004A6D48" w:rsidRPr="000F75F6" w:rsidRDefault="004A6D48" w:rsidP="00C11CBB">
      <w:pPr>
        <w:pStyle w:val="FootnoteText"/>
        <w:spacing w:after="0"/>
      </w:pPr>
      <w:r w:rsidRPr="000F75F6">
        <w:rPr>
          <w:rStyle w:val="FootnoteReference"/>
          <w:rFonts w:ascii="Times New Roman" w:hAnsi="Times New Roman"/>
        </w:rPr>
        <w:footnoteRef/>
      </w:r>
      <w:r w:rsidR="000F75F6">
        <w:rPr>
          <w:rFonts w:ascii="Times New Roman" w:hAnsi="Times New Roman"/>
          <w:szCs w:val="24"/>
        </w:rPr>
        <w:t xml:space="preserve"> </w:t>
      </w:r>
      <w:r w:rsidR="00C11CBB">
        <w:rPr>
          <w:rFonts w:ascii="Times New Roman" w:hAnsi="Times New Roman"/>
          <w:szCs w:val="24"/>
        </w:rPr>
        <w:tab/>
      </w:r>
      <w:hyperlink r:id="rId17" w:history="1">
        <w:r w:rsidRPr="000F75F6">
          <w:rPr>
            <w:rStyle w:val="Hyperlink"/>
            <w:rFonts w:ascii="Times New Roman" w:hAnsi="Times New Roman"/>
            <w:szCs w:val="24"/>
          </w:rPr>
          <w:t>Directive on harmonising certain aspects of insolvency law</w:t>
        </w:r>
      </w:hyperlink>
      <w:r w:rsidRPr="004A6D4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161C" w14:textId="77777777" w:rsidR="00275489" w:rsidRDefault="00275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1C81" w14:textId="77777777" w:rsidR="00275489" w:rsidRPr="00A0371D" w:rsidRDefault="00275489" w:rsidP="00A037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0F60" w14:textId="77777777" w:rsidR="00275489" w:rsidRDefault="00275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3C8321C"/>
    <w:multiLevelType w:val="hybridMultilevel"/>
    <w:tmpl w:val="E75EBFFA"/>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EF0BF4"/>
    <w:multiLevelType w:val="hybridMultilevel"/>
    <w:tmpl w:val="73DA04D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7" w15:restartNumberingAfterBreak="0">
    <w:nsid w:val="14996626"/>
    <w:multiLevelType w:val="hybridMultilevel"/>
    <w:tmpl w:val="858CB940"/>
    <w:lvl w:ilvl="0" w:tplc="1F961EDC">
      <w:start w:val="1"/>
      <w:numFmt w:val="bullet"/>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8572FFDA">
      <w:numFmt w:val="bullet"/>
      <w:lvlText w:val="-"/>
      <w:lvlJc w:val="left"/>
      <w:pPr>
        <w:ind w:left="2160" w:hanging="360"/>
      </w:pPr>
      <w:rPr>
        <w:rFonts w:ascii="Arial" w:eastAsia="Calibri" w:hAnsi="Arial"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9"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2973D2"/>
    <w:multiLevelType w:val="hybridMultilevel"/>
    <w:tmpl w:val="5FD84890"/>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19D23947"/>
    <w:multiLevelType w:val="hybridMultilevel"/>
    <w:tmpl w:val="A4003DA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2"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3"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8987B4F"/>
    <w:multiLevelType w:val="hybridMultilevel"/>
    <w:tmpl w:val="7B82C744"/>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1809000F">
      <w:start w:val="1"/>
      <w:numFmt w:val="decimal"/>
      <w:lvlText w:val="%3."/>
      <w:lvlJc w:val="left"/>
      <w:pPr>
        <w:ind w:left="2624" w:hanging="36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6" w15:restartNumberingAfterBreak="0">
    <w:nsid w:val="2BBE5D05"/>
    <w:multiLevelType w:val="hybridMultilevel"/>
    <w:tmpl w:val="F7FE6A86"/>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9"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C5F3EF7"/>
    <w:multiLevelType w:val="hybridMultilevel"/>
    <w:tmpl w:val="3E48E39C"/>
    <w:lvl w:ilvl="0" w:tplc="6EF40F1E">
      <w:numFmt w:val="bullet"/>
      <w:lvlText w:val="-"/>
      <w:lvlJc w:val="left"/>
      <w:rPr>
        <w:rFonts w:ascii="Calibri" w:eastAsia="Calibri" w:hAnsi="Calibri" w:cs="Calibri"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15:restartNumberingAfterBreak="0">
    <w:nsid w:val="46285676"/>
    <w:multiLevelType w:val="hybridMultilevel"/>
    <w:tmpl w:val="A2D08746"/>
    <w:lvl w:ilvl="0" w:tplc="2A0A2894">
      <w:start w:val="1"/>
      <w:numFmt w:val="bullet"/>
      <w:lvlText w:val="-"/>
      <w:lvlJc w:val="left"/>
      <w:pPr>
        <w:ind w:left="720" w:hanging="360"/>
      </w:pPr>
      <w:rPr>
        <w:rFonts w:ascii="Calibri" w:hAnsi="Calibri" w:hint="default"/>
      </w:rPr>
    </w:lvl>
    <w:lvl w:ilvl="1" w:tplc="2C808F7C">
      <w:start w:val="1"/>
      <w:numFmt w:val="bullet"/>
      <w:lvlText w:val="o"/>
      <w:lvlJc w:val="left"/>
      <w:pPr>
        <w:ind w:left="1440" w:hanging="360"/>
      </w:pPr>
      <w:rPr>
        <w:rFonts w:ascii="Courier New" w:hAnsi="Courier New" w:hint="default"/>
      </w:rPr>
    </w:lvl>
    <w:lvl w:ilvl="2" w:tplc="031CA4C2">
      <w:start w:val="1"/>
      <w:numFmt w:val="bullet"/>
      <w:lvlText w:val=""/>
      <w:lvlJc w:val="left"/>
      <w:pPr>
        <w:ind w:left="2160" w:hanging="360"/>
      </w:pPr>
      <w:rPr>
        <w:rFonts w:ascii="Wingdings" w:hAnsi="Wingdings" w:hint="default"/>
      </w:rPr>
    </w:lvl>
    <w:lvl w:ilvl="3" w:tplc="0F20C35E">
      <w:start w:val="1"/>
      <w:numFmt w:val="bullet"/>
      <w:lvlText w:val=""/>
      <w:lvlJc w:val="left"/>
      <w:pPr>
        <w:ind w:left="2880" w:hanging="360"/>
      </w:pPr>
      <w:rPr>
        <w:rFonts w:ascii="Symbol" w:hAnsi="Symbol" w:hint="default"/>
      </w:rPr>
    </w:lvl>
    <w:lvl w:ilvl="4" w:tplc="A5926CD0">
      <w:start w:val="1"/>
      <w:numFmt w:val="bullet"/>
      <w:lvlText w:val="o"/>
      <w:lvlJc w:val="left"/>
      <w:pPr>
        <w:ind w:left="3600" w:hanging="360"/>
      </w:pPr>
      <w:rPr>
        <w:rFonts w:ascii="Courier New" w:hAnsi="Courier New" w:hint="default"/>
      </w:rPr>
    </w:lvl>
    <w:lvl w:ilvl="5" w:tplc="F584824E">
      <w:start w:val="1"/>
      <w:numFmt w:val="bullet"/>
      <w:lvlText w:val=""/>
      <w:lvlJc w:val="left"/>
      <w:pPr>
        <w:ind w:left="4320" w:hanging="360"/>
      </w:pPr>
      <w:rPr>
        <w:rFonts w:ascii="Wingdings" w:hAnsi="Wingdings" w:hint="default"/>
      </w:rPr>
    </w:lvl>
    <w:lvl w:ilvl="6" w:tplc="5784CB20">
      <w:start w:val="1"/>
      <w:numFmt w:val="bullet"/>
      <w:lvlText w:val=""/>
      <w:lvlJc w:val="left"/>
      <w:pPr>
        <w:ind w:left="5040" w:hanging="360"/>
      </w:pPr>
      <w:rPr>
        <w:rFonts w:ascii="Symbol" w:hAnsi="Symbol" w:hint="default"/>
      </w:rPr>
    </w:lvl>
    <w:lvl w:ilvl="7" w:tplc="44A2736E">
      <w:start w:val="1"/>
      <w:numFmt w:val="bullet"/>
      <w:lvlText w:val="o"/>
      <w:lvlJc w:val="left"/>
      <w:pPr>
        <w:ind w:left="5760" w:hanging="360"/>
      </w:pPr>
      <w:rPr>
        <w:rFonts w:ascii="Courier New" w:hAnsi="Courier New" w:hint="default"/>
      </w:rPr>
    </w:lvl>
    <w:lvl w:ilvl="8" w:tplc="ABE27472">
      <w:start w:val="1"/>
      <w:numFmt w:val="bullet"/>
      <w:lvlText w:val=""/>
      <w:lvlJc w:val="left"/>
      <w:pPr>
        <w:ind w:left="6480" w:hanging="360"/>
      </w:pPr>
      <w:rPr>
        <w:rFonts w:ascii="Wingdings" w:hAnsi="Wingdings" w:hint="default"/>
      </w:rPr>
    </w:lvl>
  </w:abstractNum>
  <w:abstractNum w:abstractNumId="22" w15:restartNumberingAfterBreak="0">
    <w:nsid w:val="51393755"/>
    <w:multiLevelType w:val="hybridMultilevel"/>
    <w:tmpl w:val="2046894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3"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6" w15:restartNumberingAfterBreak="0">
    <w:nsid w:val="5AF76E31"/>
    <w:multiLevelType w:val="hybridMultilevel"/>
    <w:tmpl w:val="31305262"/>
    <w:lvl w:ilvl="0" w:tplc="556096CA">
      <w:start w:val="1"/>
      <w:numFmt w:val="bullet"/>
      <w:lvlText w:val="-"/>
      <w:lvlJc w:val="left"/>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7" w15:restartNumberingAfterBreak="0">
    <w:nsid w:val="641002BF"/>
    <w:multiLevelType w:val="hybridMultilevel"/>
    <w:tmpl w:val="F1CEEE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1" w15:restartNumberingAfterBreak="0">
    <w:nsid w:val="746C1691"/>
    <w:multiLevelType w:val="hybridMultilevel"/>
    <w:tmpl w:val="014C1D4E"/>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55933D9"/>
    <w:multiLevelType w:val="hybridMultilevel"/>
    <w:tmpl w:val="B9D46C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67545DE"/>
    <w:multiLevelType w:val="hybridMultilevel"/>
    <w:tmpl w:val="2E307808"/>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7"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8"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1364937981">
    <w:abstractNumId w:val="21"/>
  </w:num>
  <w:num w:numId="2" w16cid:durableId="1150832569">
    <w:abstractNumId w:val="8"/>
  </w:num>
  <w:num w:numId="3" w16cid:durableId="68701762">
    <w:abstractNumId w:val="1"/>
  </w:num>
  <w:num w:numId="4" w16cid:durableId="1754735802">
    <w:abstractNumId w:val="37"/>
  </w:num>
  <w:num w:numId="5" w16cid:durableId="1227957657">
    <w:abstractNumId w:val="15"/>
  </w:num>
  <w:num w:numId="6" w16cid:durableId="677387260">
    <w:abstractNumId w:val="30"/>
  </w:num>
  <w:num w:numId="7" w16cid:durableId="848327859">
    <w:abstractNumId w:val="12"/>
  </w:num>
  <w:num w:numId="8" w16cid:durableId="1325164916">
    <w:abstractNumId w:val="6"/>
  </w:num>
  <w:num w:numId="9" w16cid:durableId="267197560">
    <w:abstractNumId w:val="18"/>
  </w:num>
  <w:num w:numId="10" w16cid:durableId="1749880813">
    <w:abstractNumId w:val="36"/>
  </w:num>
  <w:num w:numId="11" w16cid:durableId="1718238643">
    <w:abstractNumId w:val="25"/>
  </w:num>
  <w:num w:numId="12" w16cid:durableId="137453565">
    <w:abstractNumId w:val="28"/>
  </w:num>
  <w:num w:numId="13" w16cid:durableId="680864050">
    <w:abstractNumId w:val="13"/>
  </w:num>
  <w:num w:numId="14" w16cid:durableId="1432625048">
    <w:abstractNumId w:val="19"/>
  </w:num>
  <w:num w:numId="15" w16cid:durableId="1260718353">
    <w:abstractNumId w:val="32"/>
  </w:num>
  <w:num w:numId="16" w16cid:durableId="844831690">
    <w:abstractNumId w:val="17"/>
  </w:num>
  <w:num w:numId="17" w16cid:durableId="585503704">
    <w:abstractNumId w:val="38"/>
  </w:num>
  <w:num w:numId="18" w16cid:durableId="1741517002">
    <w:abstractNumId w:val="35"/>
  </w:num>
  <w:num w:numId="19" w16cid:durableId="1428886111">
    <w:abstractNumId w:val="23"/>
  </w:num>
  <w:num w:numId="20" w16cid:durableId="2083868533">
    <w:abstractNumId w:val="24"/>
  </w:num>
  <w:num w:numId="21" w16cid:durableId="285083076">
    <w:abstractNumId w:val="29"/>
  </w:num>
  <w:num w:numId="22" w16cid:durableId="1785004308">
    <w:abstractNumId w:val="4"/>
  </w:num>
  <w:num w:numId="23" w16cid:durableId="1039545777">
    <w:abstractNumId w:val="5"/>
  </w:num>
  <w:num w:numId="24" w16cid:durableId="1627814512">
    <w:abstractNumId w:val="22"/>
  </w:num>
  <w:num w:numId="25" w16cid:durableId="1361659577">
    <w:abstractNumId w:val="33"/>
  </w:num>
  <w:num w:numId="26" w16cid:durableId="1575358753">
    <w:abstractNumId w:val="11"/>
  </w:num>
  <w:num w:numId="27" w16cid:durableId="1032455577">
    <w:abstractNumId w:val="34"/>
  </w:num>
  <w:num w:numId="28" w16cid:durableId="1707874358">
    <w:abstractNumId w:val="10"/>
  </w:num>
  <w:num w:numId="29" w16cid:durableId="1767075215">
    <w:abstractNumId w:val="2"/>
  </w:num>
  <w:num w:numId="30" w16cid:durableId="644895030">
    <w:abstractNumId w:val="16"/>
  </w:num>
  <w:num w:numId="31" w16cid:durableId="1536578247">
    <w:abstractNumId w:val="27"/>
  </w:num>
  <w:num w:numId="32" w16cid:durableId="1770658978">
    <w:abstractNumId w:val="37"/>
  </w:num>
  <w:num w:numId="33" w16cid:durableId="1160926980">
    <w:abstractNumId w:val="31"/>
  </w:num>
  <w:num w:numId="34" w16cid:durableId="1677220486">
    <w:abstractNumId w:val="26"/>
  </w:num>
  <w:num w:numId="35" w16cid:durableId="1097096971">
    <w:abstractNumId w:val="20"/>
  </w:num>
  <w:num w:numId="36" w16cid:durableId="1453668500">
    <w:abstractNumId w:val="3"/>
  </w:num>
  <w:num w:numId="37" w16cid:durableId="1060984348">
    <w:abstractNumId w:val="7"/>
  </w:num>
  <w:num w:numId="38" w16cid:durableId="1170560084">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576"/>
    <w:rsid w:val="0000279C"/>
    <w:rsid w:val="00002CF6"/>
    <w:rsid w:val="000031B6"/>
    <w:rsid w:val="00003423"/>
    <w:rsid w:val="00003511"/>
    <w:rsid w:val="00003652"/>
    <w:rsid w:val="00003854"/>
    <w:rsid w:val="00003862"/>
    <w:rsid w:val="00003C85"/>
    <w:rsid w:val="00004288"/>
    <w:rsid w:val="0000450D"/>
    <w:rsid w:val="000046C1"/>
    <w:rsid w:val="000048D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11F"/>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35F"/>
    <w:rsid w:val="0002452D"/>
    <w:rsid w:val="00024671"/>
    <w:rsid w:val="00024685"/>
    <w:rsid w:val="000248D5"/>
    <w:rsid w:val="000249F6"/>
    <w:rsid w:val="00024BE2"/>
    <w:rsid w:val="00024C5F"/>
    <w:rsid w:val="00024F7A"/>
    <w:rsid w:val="000250B7"/>
    <w:rsid w:val="00025341"/>
    <w:rsid w:val="00025501"/>
    <w:rsid w:val="0002561D"/>
    <w:rsid w:val="00025C89"/>
    <w:rsid w:val="00025D8A"/>
    <w:rsid w:val="00025EB9"/>
    <w:rsid w:val="000260DC"/>
    <w:rsid w:val="000261DA"/>
    <w:rsid w:val="0002630E"/>
    <w:rsid w:val="000265AD"/>
    <w:rsid w:val="000265DD"/>
    <w:rsid w:val="00026B29"/>
    <w:rsid w:val="00026CA1"/>
    <w:rsid w:val="00026D00"/>
    <w:rsid w:val="00026E21"/>
    <w:rsid w:val="0002725A"/>
    <w:rsid w:val="00030058"/>
    <w:rsid w:val="000300B4"/>
    <w:rsid w:val="00030676"/>
    <w:rsid w:val="00030996"/>
    <w:rsid w:val="00030E3E"/>
    <w:rsid w:val="000310AA"/>
    <w:rsid w:val="000310E8"/>
    <w:rsid w:val="000315BD"/>
    <w:rsid w:val="0003167F"/>
    <w:rsid w:val="00031793"/>
    <w:rsid w:val="00031A4C"/>
    <w:rsid w:val="00031BDA"/>
    <w:rsid w:val="00031CA2"/>
    <w:rsid w:val="00031D00"/>
    <w:rsid w:val="00031DA3"/>
    <w:rsid w:val="00031F4C"/>
    <w:rsid w:val="00032296"/>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310"/>
    <w:rsid w:val="0004146E"/>
    <w:rsid w:val="000414BC"/>
    <w:rsid w:val="0004189C"/>
    <w:rsid w:val="0004193F"/>
    <w:rsid w:val="0004195A"/>
    <w:rsid w:val="00041A87"/>
    <w:rsid w:val="00041DA3"/>
    <w:rsid w:val="00041F1F"/>
    <w:rsid w:val="0004209B"/>
    <w:rsid w:val="000420DB"/>
    <w:rsid w:val="000421A1"/>
    <w:rsid w:val="000422CC"/>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4078"/>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B58"/>
    <w:rsid w:val="00066D35"/>
    <w:rsid w:val="00067155"/>
    <w:rsid w:val="00067567"/>
    <w:rsid w:val="00067C33"/>
    <w:rsid w:val="00067FB5"/>
    <w:rsid w:val="000703CB"/>
    <w:rsid w:val="000703FE"/>
    <w:rsid w:val="0007050B"/>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D5"/>
    <w:rsid w:val="000807AE"/>
    <w:rsid w:val="000807B5"/>
    <w:rsid w:val="00080AD9"/>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8E4"/>
    <w:rsid w:val="00083B96"/>
    <w:rsid w:val="00083EAD"/>
    <w:rsid w:val="00084044"/>
    <w:rsid w:val="00084211"/>
    <w:rsid w:val="00084419"/>
    <w:rsid w:val="0008449C"/>
    <w:rsid w:val="000845D7"/>
    <w:rsid w:val="000846F8"/>
    <w:rsid w:val="00084B71"/>
    <w:rsid w:val="00084D1E"/>
    <w:rsid w:val="00084DFB"/>
    <w:rsid w:val="0008526A"/>
    <w:rsid w:val="000853EB"/>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343"/>
    <w:rsid w:val="00096552"/>
    <w:rsid w:val="00096607"/>
    <w:rsid w:val="00096700"/>
    <w:rsid w:val="0009691F"/>
    <w:rsid w:val="00096925"/>
    <w:rsid w:val="0009694F"/>
    <w:rsid w:val="00096B06"/>
    <w:rsid w:val="00096E5F"/>
    <w:rsid w:val="0009706D"/>
    <w:rsid w:val="00097551"/>
    <w:rsid w:val="000975A5"/>
    <w:rsid w:val="00097833"/>
    <w:rsid w:val="000978DD"/>
    <w:rsid w:val="00097A89"/>
    <w:rsid w:val="00097E80"/>
    <w:rsid w:val="00097F2B"/>
    <w:rsid w:val="000A0424"/>
    <w:rsid w:val="000A05BC"/>
    <w:rsid w:val="000A06AB"/>
    <w:rsid w:val="000A07D2"/>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8FF"/>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E9E"/>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A33"/>
    <w:rsid w:val="000B7AF5"/>
    <w:rsid w:val="000B7B36"/>
    <w:rsid w:val="000B7E37"/>
    <w:rsid w:val="000B8B1F"/>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3"/>
    <w:rsid w:val="000C53D4"/>
    <w:rsid w:val="000C5518"/>
    <w:rsid w:val="000C5720"/>
    <w:rsid w:val="000C5898"/>
    <w:rsid w:val="000C61AB"/>
    <w:rsid w:val="000C628E"/>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15"/>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162"/>
    <w:rsid w:val="000E14F3"/>
    <w:rsid w:val="000E18B0"/>
    <w:rsid w:val="000E198B"/>
    <w:rsid w:val="000E1A41"/>
    <w:rsid w:val="000E1A9E"/>
    <w:rsid w:val="000E1BF8"/>
    <w:rsid w:val="000E1D21"/>
    <w:rsid w:val="000E1EE0"/>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C35"/>
    <w:rsid w:val="000F6E53"/>
    <w:rsid w:val="000F7126"/>
    <w:rsid w:val="000F7275"/>
    <w:rsid w:val="000F75F6"/>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4FF7"/>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115"/>
    <w:rsid w:val="00120230"/>
    <w:rsid w:val="00120411"/>
    <w:rsid w:val="0012079D"/>
    <w:rsid w:val="00120E34"/>
    <w:rsid w:val="00120E8D"/>
    <w:rsid w:val="0012121E"/>
    <w:rsid w:val="001212BA"/>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96A"/>
    <w:rsid w:val="00143061"/>
    <w:rsid w:val="00143335"/>
    <w:rsid w:val="00143391"/>
    <w:rsid w:val="001438FC"/>
    <w:rsid w:val="00143DDE"/>
    <w:rsid w:val="00143F3D"/>
    <w:rsid w:val="0014413D"/>
    <w:rsid w:val="001453E1"/>
    <w:rsid w:val="00145AB8"/>
    <w:rsid w:val="00145BBD"/>
    <w:rsid w:val="00145D7D"/>
    <w:rsid w:val="001463CA"/>
    <w:rsid w:val="00146572"/>
    <w:rsid w:val="0014708A"/>
    <w:rsid w:val="00147197"/>
    <w:rsid w:val="001476D4"/>
    <w:rsid w:val="0014776E"/>
    <w:rsid w:val="00147784"/>
    <w:rsid w:val="00147791"/>
    <w:rsid w:val="001477F4"/>
    <w:rsid w:val="00147B3E"/>
    <w:rsid w:val="00147E99"/>
    <w:rsid w:val="00150056"/>
    <w:rsid w:val="0015007A"/>
    <w:rsid w:val="001501AF"/>
    <w:rsid w:val="001507FC"/>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53D"/>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6777A"/>
    <w:rsid w:val="001700A5"/>
    <w:rsid w:val="001700B5"/>
    <w:rsid w:val="001702E0"/>
    <w:rsid w:val="001705FC"/>
    <w:rsid w:val="0017076B"/>
    <w:rsid w:val="00170888"/>
    <w:rsid w:val="00170AFC"/>
    <w:rsid w:val="00170BD3"/>
    <w:rsid w:val="00171149"/>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AC1"/>
    <w:rsid w:val="00174CD1"/>
    <w:rsid w:val="001750CD"/>
    <w:rsid w:val="001752C8"/>
    <w:rsid w:val="001754EE"/>
    <w:rsid w:val="00175520"/>
    <w:rsid w:val="001755D6"/>
    <w:rsid w:val="001755FC"/>
    <w:rsid w:val="00175895"/>
    <w:rsid w:val="00175935"/>
    <w:rsid w:val="00175A18"/>
    <w:rsid w:val="00175C34"/>
    <w:rsid w:val="0017633D"/>
    <w:rsid w:val="001763B3"/>
    <w:rsid w:val="0017648C"/>
    <w:rsid w:val="001764A5"/>
    <w:rsid w:val="00176697"/>
    <w:rsid w:val="001766DB"/>
    <w:rsid w:val="00176734"/>
    <w:rsid w:val="00176748"/>
    <w:rsid w:val="00176AFC"/>
    <w:rsid w:val="00176E31"/>
    <w:rsid w:val="0017729C"/>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66"/>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C6C"/>
    <w:rsid w:val="00193D1E"/>
    <w:rsid w:val="00193E17"/>
    <w:rsid w:val="00193FA0"/>
    <w:rsid w:val="0019484D"/>
    <w:rsid w:val="00194A0F"/>
    <w:rsid w:val="00194B51"/>
    <w:rsid w:val="0019500C"/>
    <w:rsid w:val="00195512"/>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2EA0"/>
    <w:rsid w:val="001A3205"/>
    <w:rsid w:val="001A332F"/>
    <w:rsid w:val="001A3653"/>
    <w:rsid w:val="001A3A1C"/>
    <w:rsid w:val="001A3A62"/>
    <w:rsid w:val="001A3C4B"/>
    <w:rsid w:val="001A3E66"/>
    <w:rsid w:val="001A4016"/>
    <w:rsid w:val="001A40E0"/>
    <w:rsid w:val="001A4259"/>
    <w:rsid w:val="001A446E"/>
    <w:rsid w:val="001A45AB"/>
    <w:rsid w:val="001A4C2D"/>
    <w:rsid w:val="001A4CFE"/>
    <w:rsid w:val="001A4D24"/>
    <w:rsid w:val="001A4FE4"/>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5B3"/>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BFC"/>
    <w:rsid w:val="001C3D04"/>
    <w:rsid w:val="001C3EC5"/>
    <w:rsid w:val="001C4737"/>
    <w:rsid w:val="001C4833"/>
    <w:rsid w:val="001C48DA"/>
    <w:rsid w:val="001C4A99"/>
    <w:rsid w:val="001C580F"/>
    <w:rsid w:val="001C58C0"/>
    <w:rsid w:val="001C5C8A"/>
    <w:rsid w:val="001C60F2"/>
    <w:rsid w:val="001C6197"/>
    <w:rsid w:val="001C63C7"/>
    <w:rsid w:val="001C680C"/>
    <w:rsid w:val="001C68EB"/>
    <w:rsid w:val="001C6B35"/>
    <w:rsid w:val="001C6E36"/>
    <w:rsid w:val="001C6ECF"/>
    <w:rsid w:val="001C7433"/>
    <w:rsid w:val="001C77DB"/>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A98"/>
    <w:rsid w:val="001E0B9A"/>
    <w:rsid w:val="001E0C41"/>
    <w:rsid w:val="001E0C86"/>
    <w:rsid w:val="001E0CEF"/>
    <w:rsid w:val="001E0F6D"/>
    <w:rsid w:val="001E15FE"/>
    <w:rsid w:val="001E161D"/>
    <w:rsid w:val="001E17B2"/>
    <w:rsid w:val="001E1BB8"/>
    <w:rsid w:val="001E2351"/>
    <w:rsid w:val="001E2525"/>
    <w:rsid w:val="001E2729"/>
    <w:rsid w:val="001E2862"/>
    <w:rsid w:val="001E295A"/>
    <w:rsid w:val="001E2A37"/>
    <w:rsid w:val="001E2C18"/>
    <w:rsid w:val="001E3249"/>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EE3"/>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5FF5"/>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709"/>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318"/>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4F3F3"/>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D4F"/>
    <w:rsid w:val="00251E29"/>
    <w:rsid w:val="00252029"/>
    <w:rsid w:val="00252072"/>
    <w:rsid w:val="00252528"/>
    <w:rsid w:val="002526A7"/>
    <w:rsid w:val="00252719"/>
    <w:rsid w:val="00252890"/>
    <w:rsid w:val="00252898"/>
    <w:rsid w:val="00252CC6"/>
    <w:rsid w:val="00252F33"/>
    <w:rsid w:val="00252FE9"/>
    <w:rsid w:val="00253A58"/>
    <w:rsid w:val="00253C7D"/>
    <w:rsid w:val="00253F47"/>
    <w:rsid w:val="00253F7D"/>
    <w:rsid w:val="00253FB8"/>
    <w:rsid w:val="00254470"/>
    <w:rsid w:val="002544C2"/>
    <w:rsid w:val="0025459C"/>
    <w:rsid w:val="002546A9"/>
    <w:rsid w:val="00254775"/>
    <w:rsid w:val="00255137"/>
    <w:rsid w:val="0025526A"/>
    <w:rsid w:val="00255578"/>
    <w:rsid w:val="002556B3"/>
    <w:rsid w:val="002556E1"/>
    <w:rsid w:val="00255A78"/>
    <w:rsid w:val="00255BF8"/>
    <w:rsid w:val="00255C80"/>
    <w:rsid w:val="00255DCB"/>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A15"/>
    <w:rsid w:val="00261B14"/>
    <w:rsid w:val="00261C78"/>
    <w:rsid w:val="00261D2F"/>
    <w:rsid w:val="00261DD1"/>
    <w:rsid w:val="00261FEE"/>
    <w:rsid w:val="002625B1"/>
    <w:rsid w:val="002625CD"/>
    <w:rsid w:val="0026269C"/>
    <w:rsid w:val="00262AC3"/>
    <w:rsid w:val="00262ACD"/>
    <w:rsid w:val="00262BA1"/>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489"/>
    <w:rsid w:val="002756D4"/>
    <w:rsid w:val="00275BAA"/>
    <w:rsid w:val="00275E50"/>
    <w:rsid w:val="00276574"/>
    <w:rsid w:val="00276944"/>
    <w:rsid w:val="00276AF9"/>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123"/>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3A2"/>
    <w:rsid w:val="00287486"/>
    <w:rsid w:val="002875AC"/>
    <w:rsid w:val="00287613"/>
    <w:rsid w:val="002877C0"/>
    <w:rsid w:val="002879FA"/>
    <w:rsid w:val="00287A97"/>
    <w:rsid w:val="00287E0E"/>
    <w:rsid w:val="00290099"/>
    <w:rsid w:val="002902EA"/>
    <w:rsid w:val="00290320"/>
    <w:rsid w:val="0029039B"/>
    <w:rsid w:val="0029098C"/>
    <w:rsid w:val="00290AAD"/>
    <w:rsid w:val="00290B60"/>
    <w:rsid w:val="00290E98"/>
    <w:rsid w:val="002910BF"/>
    <w:rsid w:val="002910E0"/>
    <w:rsid w:val="002914DF"/>
    <w:rsid w:val="002914FC"/>
    <w:rsid w:val="00291DA7"/>
    <w:rsid w:val="002922CA"/>
    <w:rsid w:val="002924ED"/>
    <w:rsid w:val="0029256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1F7"/>
    <w:rsid w:val="00294327"/>
    <w:rsid w:val="00294809"/>
    <w:rsid w:val="00294A66"/>
    <w:rsid w:val="00294D3A"/>
    <w:rsid w:val="00294E7D"/>
    <w:rsid w:val="002952D8"/>
    <w:rsid w:val="00295404"/>
    <w:rsid w:val="00295489"/>
    <w:rsid w:val="002954EC"/>
    <w:rsid w:val="002957C4"/>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635"/>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B34"/>
    <w:rsid w:val="002A5BCC"/>
    <w:rsid w:val="002A648C"/>
    <w:rsid w:val="002A6A37"/>
    <w:rsid w:val="002A6F44"/>
    <w:rsid w:val="002A728E"/>
    <w:rsid w:val="002A7347"/>
    <w:rsid w:val="002A75AE"/>
    <w:rsid w:val="002A7744"/>
    <w:rsid w:val="002A7A3E"/>
    <w:rsid w:val="002A7B9D"/>
    <w:rsid w:val="002A7F12"/>
    <w:rsid w:val="002B0001"/>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5C23"/>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D4"/>
    <w:rsid w:val="002D0AE3"/>
    <w:rsid w:val="002D0C3B"/>
    <w:rsid w:val="002D0C57"/>
    <w:rsid w:val="002D0CEC"/>
    <w:rsid w:val="002D0CEF"/>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BD9"/>
    <w:rsid w:val="002D6CF0"/>
    <w:rsid w:val="002D6FA2"/>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3BF"/>
    <w:rsid w:val="002E37B5"/>
    <w:rsid w:val="002E380E"/>
    <w:rsid w:val="002E3B41"/>
    <w:rsid w:val="002E3DF0"/>
    <w:rsid w:val="002E4608"/>
    <w:rsid w:val="002E4671"/>
    <w:rsid w:val="002E4E82"/>
    <w:rsid w:val="002E4EE2"/>
    <w:rsid w:val="002E5335"/>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E7D0A"/>
    <w:rsid w:val="002F0567"/>
    <w:rsid w:val="002F077D"/>
    <w:rsid w:val="002F08DC"/>
    <w:rsid w:val="002F0A6D"/>
    <w:rsid w:val="002F1017"/>
    <w:rsid w:val="002F121B"/>
    <w:rsid w:val="002F1306"/>
    <w:rsid w:val="002F13EB"/>
    <w:rsid w:val="002F140F"/>
    <w:rsid w:val="002F182E"/>
    <w:rsid w:val="002F1B67"/>
    <w:rsid w:val="002F2568"/>
    <w:rsid w:val="002F2624"/>
    <w:rsid w:val="002F29CB"/>
    <w:rsid w:val="002F2B44"/>
    <w:rsid w:val="002F2B8F"/>
    <w:rsid w:val="002F2EEA"/>
    <w:rsid w:val="002F3437"/>
    <w:rsid w:val="002F3659"/>
    <w:rsid w:val="002F38A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44B"/>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087"/>
    <w:rsid w:val="003076A7"/>
    <w:rsid w:val="0030782B"/>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2BA3"/>
    <w:rsid w:val="00313481"/>
    <w:rsid w:val="00313B7C"/>
    <w:rsid w:val="00313C32"/>
    <w:rsid w:val="00314017"/>
    <w:rsid w:val="00314034"/>
    <w:rsid w:val="003141B1"/>
    <w:rsid w:val="00314397"/>
    <w:rsid w:val="003144BA"/>
    <w:rsid w:val="00314523"/>
    <w:rsid w:val="00314645"/>
    <w:rsid w:val="003149A3"/>
    <w:rsid w:val="00314B2A"/>
    <w:rsid w:val="00315000"/>
    <w:rsid w:val="003153D9"/>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682"/>
    <w:rsid w:val="00320862"/>
    <w:rsid w:val="00320881"/>
    <w:rsid w:val="00321136"/>
    <w:rsid w:val="003214CE"/>
    <w:rsid w:val="00321665"/>
    <w:rsid w:val="00321A5B"/>
    <w:rsid w:val="00321D00"/>
    <w:rsid w:val="00321D56"/>
    <w:rsid w:val="00321F48"/>
    <w:rsid w:val="00321FB7"/>
    <w:rsid w:val="003220F3"/>
    <w:rsid w:val="0032220B"/>
    <w:rsid w:val="0032238A"/>
    <w:rsid w:val="00322A19"/>
    <w:rsid w:val="00322B6A"/>
    <w:rsid w:val="00322CD0"/>
    <w:rsid w:val="00322ED9"/>
    <w:rsid w:val="00322FA3"/>
    <w:rsid w:val="00323450"/>
    <w:rsid w:val="0032350B"/>
    <w:rsid w:val="00323BC5"/>
    <w:rsid w:val="00323BEB"/>
    <w:rsid w:val="00324673"/>
    <w:rsid w:val="00324B9B"/>
    <w:rsid w:val="00324D46"/>
    <w:rsid w:val="00324DE1"/>
    <w:rsid w:val="003250DD"/>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E28"/>
    <w:rsid w:val="00327FFA"/>
    <w:rsid w:val="00330315"/>
    <w:rsid w:val="003308CB"/>
    <w:rsid w:val="00330F5F"/>
    <w:rsid w:val="003313FF"/>
    <w:rsid w:val="00331867"/>
    <w:rsid w:val="00331871"/>
    <w:rsid w:val="003319F5"/>
    <w:rsid w:val="00331AB5"/>
    <w:rsid w:val="00331DB9"/>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2F9"/>
    <w:rsid w:val="0033735C"/>
    <w:rsid w:val="0033798E"/>
    <w:rsid w:val="00337F55"/>
    <w:rsid w:val="00337F79"/>
    <w:rsid w:val="0034027E"/>
    <w:rsid w:val="00340626"/>
    <w:rsid w:val="00340750"/>
    <w:rsid w:val="00340B0D"/>
    <w:rsid w:val="00340B2F"/>
    <w:rsid w:val="00340CA2"/>
    <w:rsid w:val="00340D69"/>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A41"/>
    <w:rsid w:val="00347C45"/>
    <w:rsid w:val="00347D45"/>
    <w:rsid w:val="00347DF7"/>
    <w:rsid w:val="00347F2F"/>
    <w:rsid w:val="00347FD5"/>
    <w:rsid w:val="003502F1"/>
    <w:rsid w:val="003503E7"/>
    <w:rsid w:val="00350557"/>
    <w:rsid w:val="00350967"/>
    <w:rsid w:val="00350A35"/>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DCC"/>
    <w:rsid w:val="00353E7D"/>
    <w:rsid w:val="003542D4"/>
    <w:rsid w:val="003543DA"/>
    <w:rsid w:val="00354514"/>
    <w:rsid w:val="0035483F"/>
    <w:rsid w:val="00354B65"/>
    <w:rsid w:val="00354B6B"/>
    <w:rsid w:val="00354B7A"/>
    <w:rsid w:val="00354F05"/>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1C3"/>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10C"/>
    <w:rsid w:val="00373254"/>
    <w:rsid w:val="003733D9"/>
    <w:rsid w:val="003734B6"/>
    <w:rsid w:val="00373684"/>
    <w:rsid w:val="003738DA"/>
    <w:rsid w:val="00373990"/>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EE8"/>
    <w:rsid w:val="00375FDA"/>
    <w:rsid w:val="00376585"/>
    <w:rsid w:val="00376651"/>
    <w:rsid w:val="00376816"/>
    <w:rsid w:val="00376844"/>
    <w:rsid w:val="00376BF7"/>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E5F"/>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7DB"/>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9BE"/>
    <w:rsid w:val="00387AA7"/>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A69"/>
    <w:rsid w:val="00392E4E"/>
    <w:rsid w:val="003930EB"/>
    <w:rsid w:val="003931D8"/>
    <w:rsid w:val="00393229"/>
    <w:rsid w:val="00393509"/>
    <w:rsid w:val="00393569"/>
    <w:rsid w:val="00393C42"/>
    <w:rsid w:val="00393EFB"/>
    <w:rsid w:val="003942F1"/>
    <w:rsid w:val="00394705"/>
    <w:rsid w:val="0039480F"/>
    <w:rsid w:val="00394B28"/>
    <w:rsid w:val="00394B89"/>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9E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2F17"/>
    <w:rsid w:val="003B32F5"/>
    <w:rsid w:val="003B38CD"/>
    <w:rsid w:val="003B3A56"/>
    <w:rsid w:val="003B3D10"/>
    <w:rsid w:val="003B3F0A"/>
    <w:rsid w:val="003B44FE"/>
    <w:rsid w:val="003B46B5"/>
    <w:rsid w:val="003B4849"/>
    <w:rsid w:val="003B4A40"/>
    <w:rsid w:val="003B4A70"/>
    <w:rsid w:val="003B4D62"/>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27E"/>
    <w:rsid w:val="003D34E8"/>
    <w:rsid w:val="003D37D4"/>
    <w:rsid w:val="003D3A0C"/>
    <w:rsid w:val="003D3E70"/>
    <w:rsid w:val="003D41F2"/>
    <w:rsid w:val="003D4937"/>
    <w:rsid w:val="003D4B9D"/>
    <w:rsid w:val="003D4E2B"/>
    <w:rsid w:val="003D4EFD"/>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06A"/>
    <w:rsid w:val="003F01F6"/>
    <w:rsid w:val="003F020C"/>
    <w:rsid w:val="003F033C"/>
    <w:rsid w:val="003F03C4"/>
    <w:rsid w:val="003F04C5"/>
    <w:rsid w:val="003F066F"/>
    <w:rsid w:val="003F07C3"/>
    <w:rsid w:val="003F0C9B"/>
    <w:rsid w:val="003F110B"/>
    <w:rsid w:val="003F1299"/>
    <w:rsid w:val="003F1C0F"/>
    <w:rsid w:val="003F1F1D"/>
    <w:rsid w:val="003F2A8C"/>
    <w:rsid w:val="003F2CEF"/>
    <w:rsid w:val="003F2DEE"/>
    <w:rsid w:val="003F307C"/>
    <w:rsid w:val="003F31AE"/>
    <w:rsid w:val="003F325F"/>
    <w:rsid w:val="003F3282"/>
    <w:rsid w:val="003F34C8"/>
    <w:rsid w:val="003F3650"/>
    <w:rsid w:val="003F3733"/>
    <w:rsid w:val="003F3919"/>
    <w:rsid w:val="003F3982"/>
    <w:rsid w:val="003F39F1"/>
    <w:rsid w:val="003F3B8F"/>
    <w:rsid w:val="003F3CE3"/>
    <w:rsid w:val="003F416F"/>
    <w:rsid w:val="003F41F2"/>
    <w:rsid w:val="003F441C"/>
    <w:rsid w:val="003F443F"/>
    <w:rsid w:val="003F44C8"/>
    <w:rsid w:val="003F45EB"/>
    <w:rsid w:val="003F46B8"/>
    <w:rsid w:val="003F4D21"/>
    <w:rsid w:val="003F4DA7"/>
    <w:rsid w:val="003F527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B41"/>
    <w:rsid w:val="00400D42"/>
    <w:rsid w:val="004010A5"/>
    <w:rsid w:val="004013E1"/>
    <w:rsid w:val="00401A04"/>
    <w:rsid w:val="00401A6B"/>
    <w:rsid w:val="00401C60"/>
    <w:rsid w:val="00401FCB"/>
    <w:rsid w:val="0040201A"/>
    <w:rsid w:val="0040203A"/>
    <w:rsid w:val="00402B30"/>
    <w:rsid w:val="00402C69"/>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119"/>
    <w:rsid w:val="004065C4"/>
    <w:rsid w:val="004066EE"/>
    <w:rsid w:val="00406765"/>
    <w:rsid w:val="00406B99"/>
    <w:rsid w:val="00406E5B"/>
    <w:rsid w:val="00406F6F"/>
    <w:rsid w:val="004073A8"/>
    <w:rsid w:val="00407428"/>
    <w:rsid w:val="004074FF"/>
    <w:rsid w:val="004077F4"/>
    <w:rsid w:val="00407840"/>
    <w:rsid w:val="0040796E"/>
    <w:rsid w:val="004079E9"/>
    <w:rsid w:val="0041021F"/>
    <w:rsid w:val="004102D2"/>
    <w:rsid w:val="004103F2"/>
    <w:rsid w:val="00410619"/>
    <w:rsid w:val="0041073C"/>
    <w:rsid w:val="004107D2"/>
    <w:rsid w:val="00410AB1"/>
    <w:rsid w:val="00410F60"/>
    <w:rsid w:val="004112AE"/>
    <w:rsid w:val="00411903"/>
    <w:rsid w:val="00411CCB"/>
    <w:rsid w:val="00411D7A"/>
    <w:rsid w:val="00411E7E"/>
    <w:rsid w:val="00411F4F"/>
    <w:rsid w:val="00412042"/>
    <w:rsid w:val="004124B3"/>
    <w:rsid w:val="00412535"/>
    <w:rsid w:val="00412A7B"/>
    <w:rsid w:val="00412B5E"/>
    <w:rsid w:val="00412C90"/>
    <w:rsid w:val="00412D0B"/>
    <w:rsid w:val="0041303A"/>
    <w:rsid w:val="00413097"/>
    <w:rsid w:val="004134C0"/>
    <w:rsid w:val="00413C08"/>
    <w:rsid w:val="00413F33"/>
    <w:rsid w:val="00413FFE"/>
    <w:rsid w:val="00414299"/>
    <w:rsid w:val="004145B4"/>
    <w:rsid w:val="00414967"/>
    <w:rsid w:val="00414B5B"/>
    <w:rsid w:val="00414C19"/>
    <w:rsid w:val="00414CAD"/>
    <w:rsid w:val="004150F4"/>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71F"/>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4174"/>
    <w:rsid w:val="0043417D"/>
    <w:rsid w:val="00434627"/>
    <w:rsid w:val="0043479C"/>
    <w:rsid w:val="00434A59"/>
    <w:rsid w:val="00434D4B"/>
    <w:rsid w:val="00434E88"/>
    <w:rsid w:val="00435099"/>
    <w:rsid w:val="004350A2"/>
    <w:rsid w:val="00435101"/>
    <w:rsid w:val="00435175"/>
    <w:rsid w:val="004351AE"/>
    <w:rsid w:val="00435632"/>
    <w:rsid w:val="00435734"/>
    <w:rsid w:val="0043584E"/>
    <w:rsid w:val="004358C5"/>
    <w:rsid w:val="0043594B"/>
    <w:rsid w:val="00435D10"/>
    <w:rsid w:val="004362BB"/>
    <w:rsid w:val="00436840"/>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3F55"/>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114"/>
    <w:rsid w:val="0044680C"/>
    <w:rsid w:val="00446A40"/>
    <w:rsid w:val="00446CE8"/>
    <w:rsid w:val="004477EF"/>
    <w:rsid w:val="00447895"/>
    <w:rsid w:val="00447A16"/>
    <w:rsid w:val="00447A38"/>
    <w:rsid w:val="00447BCF"/>
    <w:rsid w:val="00447D44"/>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3FF4"/>
    <w:rsid w:val="0045437C"/>
    <w:rsid w:val="004543BB"/>
    <w:rsid w:val="00454739"/>
    <w:rsid w:val="00454A14"/>
    <w:rsid w:val="00454A30"/>
    <w:rsid w:val="00454D6E"/>
    <w:rsid w:val="00454F63"/>
    <w:rsid w:val="00454F87"/>
    <w:rsid w:val="0045588B"/>
    <w:rsid w:val="00455F9E"/>
    <w:rsid w:val="004563D6"/>
    <w:rsid w:val="00456654"/>
    <w:rsid w:val="004569B8"/>
    <w:rsid w:val="00456A3C"/>
    <w:rsid w:val="00456C43"/>
    <w:rsid w:val="00456EC9"/>
    <w:rsid w:val="00456EF5"/>
    <w:rsid w:val="00457315"/>
    <w:rsid w:val="0045773C"/>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070"/>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2C1"/>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1BF"/>
    <w:rsid w:val="00477631"/>
    <w:rsid w:val="00477975"/>
    <w:rsid w:val="00477D9B"/>
    <w:rsid w:val="0048001E"/>
    <w:rsid w:val="00480173"/>
    <w:rsid w:val="00480B68"/>
    <w:rsid w:val="00480B72"/>
    <w:rsid w:val="00480E45"/>
    <w:rsid w:val="00480E46"/>
    <w:rsid w:val="00481208"/>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6BB"/>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748"/>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6C66"/>
    <w:rsid w:val="004A6D48"/>
    <w:rsid w:val="004A713E"/>
    <w:rsid w:val="004A72C3"/>
    <w:rsid w:val="004A73E9"/>
    <w:rsid w:val="004A7680"/>
    <w:rsid w:val="004A77AA"/>
    <w:rsid w:val="004A77B4"/>
    <w:rsid w:val="004A79E6"/>
    <w:rsid w:val="004B028E"/>
    <w:rsid w:val="004B038D"/>
    <w:rsid w:val="004B06B6"/>
    <w:rsid w:val="004B06E7"/>
    <w:rsid w:val="004B08AF"/>
    <w:rsid w:val="004B0A61"/>
    <w:rsid w:val="004B0AEA"/>
    <w:rsid w:val="004B0BD9"/>
    <w:rsid w:val="004B0E7C"/>
    <w:rsid w:val="004B105B"/>
    <w:rsid w:val="004B14A4"/>
    <w:rsid w:val="004B14E1"/>
    <w:rsid w:val="004B15AD"/>
    <w:rsid w:val="004B15F1"/>
    <w:rsid w:val="004B17CB"/>
    <w:rsid w:val="004B1860"/>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0F0"/>
    <w:rsid w:val="004B5595"/>
    <w:rsid w:val="004B55C8"/>
    <w:rsid w:val="004B5888"/>
    <w:rsid w:val="004B5CC1"/>
    <w:rsid w:val="004B5DB8"/>
    <w:rsid w:val="004B5F0D"/>
    <w:rsid w:val="004B60AC"/>
    <w:rsid w:val="004B612F"/>
    <w:rsid w:val="004B620E"/>
    <w:rsid w:val="004B6485"/>
    <w:rsid w:val="004B6618"/>
    <w:rsid w:val="004B6819"/>
    <w:rsid w:val="004B6840"/>
    <w:rsid w:val="004B6B02"/>
    <w:rsid w:val="004B6C88"/>
    <w:rsid w:val="004B6D63"/>
    <w:rsid w:val="004B71A4"/>
    <w:rsid w:val="004B7EC1"/>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73"/>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B8C"/>
    <w:rsid w:val="004C7F3E"/>
    <w:rsid w:val="004D05F3"/>
    <w:rsid w:val="004D08BF"/>
    <w:rsid w:val="004D0B9F"/>
    <w:rsid w:val="004D0C77"/>
    <w:rsid w:val="004D0DD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E24"/>
    <w:rsid w:val="004D3FDF"/>
    <w:rsid w:val="004D40EC"/>
    <w:rsid w:val="004D4312"/>
    <w:rsid w:val="004D4544"/>
    <w:rsid w:val="004D4647"/>
    <w:rsid w:val="004D4C47"/>
    <w:rsid w:val="004D5477"/>
    <w:rsid w:val="004D5745"/>
    <w:rsid w:val="004D5CD9"/>
    <w:rsid w:val="004D5E82"/>
    <w:rsid w:val="004D5F42"/>
    <w:rsid w:val="004D602D"/>
    <w:rsid w:val="004D6687"/>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0FC9"/>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267"/>
    <w:rsid w:val="00512314"/>
    <w:rsid w:val="005123D3"/>
    <w:rsid w:val="00512A6D"/>
    <w:rsid w:val="00512BA1"/>
    <w:rsid w:val="00513395"/>
    <w:rsid w:val="0051347D"/>
    <w:rsid w:val="0051349F"/>
    <w:rsid w:val="00513532"/>
    <w:rsid w:val="00513851"/>
    <w:rsid w:val="00513877"/>
    <w:rsid w:val="0051391D"/>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DBA"/>
    <w:rsid w:val="00516E9F"/>
    <w:rsid w:val="00516F49"/>
    <w:rsid w:val="00516FE4"/>
    <w:rsid w:val="0051702A"/>
    <w:rsid w:val="00517357"/>
    <w:rsid w:val="005175AE"/>
    <w:rsid w:val="0051783B"/>
    <w:rsid w:val="00517B20"/>
    <w:rsid w:val="00517CB7"/>
    <w:rsid w:val="00520154"/>
    <w:rsid w:val="005201F7"/>
    <w:rsid w:val="005202BD"/>
    <w:rsid w:val="005204F4"/>
    <w:rsid w:val="005207FC"/>
    <w:rsid w:val="00520D7C"/>
    <w:rsid w:val="00521034"/>
    <w:rsid w:val="005214ED"/>
    <w:rsid w:val="0052164E"/>
    <w:rsid w:val="0052187E"/>
    <w:rsid w:val="005219B7"/>
    <w:rsid w:val="00521AB9"/>
    <w:rsid w:val="0052209B"/>
    <w:rsid w:val="005221B2"/>
    <w:rsid w:val="005223A5"/>
    <w:rsid w:val="0052243A"/>
    <w:rsid w:val="0052299E"/>
    <w:rsid w:val="00522DDE"/>
    <w:rsid w:val="0052304E"/>
    <w:rsid w:val="00523157"/>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C6A"/>
    <w:rsid w:val="00524F60"/>
    <w:rsid w:val="00525499"/>
    <w:rsid w:val="005256E5"/>
    <w:rsid w:val="00525992"/>
    <w:rsid w:val="00525A0D"/>
    <w:rsid w:val="005260C5"/>
    <w:rsid w:val="0052615C"/>
    <w:rsid w:val="00526293"/>
    <w:rsid w:val="0052643B"/>
    <w:rsid w:val="005267DC"/>
    <w:rsid w:val="00526827"/>
    <w:rsid w:val="00526BD8"/>
    <w:rsid w:val="00526CA2"/>
    <w:rsid w:val="00526CA6"/>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A79"/>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5D4D"/>
    <w:rsid w:val="00536069"/>
    <w:rsid w:val="0053639C"/>
    <w:rsid w:val="005365AA"/>
    <w:rsid w:val="00536692"/>
    <w:rsid w:val="00536975"/>
    <w:rsid w:val="0053698E"/>
    <w:rsid w:val="00536B68"/>
    <w:rsid w:val="00536B76"/>
    <w:rsid w:val="00536C4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E5D"/>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671"/>
    <w:rsid w:val="00547841"/>
    <w:rsid w:val="00547A50"/>
    <w:rsid w:val="00547A6D"/>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77B"/>
    <w:rsid w:val="0055194B"/>
    <w:rsid w:val="00551A60"/>
    <w:rsid w:val="00551B63"/>
    <w:rsid w:val="00551D25"/>
    <w:rsid w:val="00551FED"/>
    <w:rsid w:val="005529BD"/>
    <w:rsid w:val="00552C21"/>
    <w:rsid w:val="00552DB9"/>
    <w:rsid w:val="00552E5E"/>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CB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10C"/>
    <w:rsid w:val="0056637F"/>
    <w:rsid w:val="00566803"/>
    <w:rsid w:val="005668BB"/>
    <w:rsid w:val="0056697E"/>
    <w:rsid w:val="00566AB4"/>
    <w:rsid w:val="00566CD4"/>
    <w:rsid w:val="005670DA"/>
    <w:rsid w:val="0056743F"/>
    <w:rsid w:val="005675E9"/>
    <w:rsid w:val="0056777A"/>
    <w:rsid w:val="00567783"/>
    <w:rsid w:val="00567877"/>
    <w:rsid w:val="00567949"/>
    <w:rsid w:val="00567A9D"/>
    <w:rsid w:val="00567C85"/>
    <w:rsid w:val="00567E2F"/>
    <w:rsid w:val="00567FC5"/>
    <w:rsid w:val="00570010"/>
    <w:rsid w:val="00570129"/>
    <w:rsid w:val="00570147"/>
    <w:rsid w:val="005704F0"/>
    <w:rsid w:val="00570623"/>
    <w:rsid w:val="00570AEF"/>
    <w:rsid w:val="00570F91"/>
    <w:rsid w:val="005712A4"/>
    <w:rsid w:val="005715C0"/>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973"/>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0E78"/>
    <w:rsid w:val="005814E6"/>
    <w:rsid w:val="0058172C"/>
    <w:rsid w:val="00581958"/>
    <w:rsid w:val="00581A42"/>
    <w:rsid w:val="00581C03"/>
    <w:rsid w:val="00581D7D"/>
    <w:rsid w:val="005821CC"/>
    <w:rsid w:val="00582D68"/>
    <w:rsid w:val="00582E7D"/>
    <w:rsid w:val="00582E8D"/>
    <w:rsid w:val="005833D3"/>
    <w:rsid w:val="00583454"/>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DFB"/>
    <w:rsid w:val="00587E8E"/>
    <w:rsid w:val="00590248"/>
    <w:rsid w:val="005903FA"/>
    <w:rsid w:val="005906DF"/>
    <w:rsid w:val="0059077C"/>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0F2"/>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0C3"/>
    <w:rsid w:val="005A03EA"/>
    <w:rsid w:val="005A049F"/>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A7D9A"/>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1DB5"/>
    <w:rsid w:val="005C22C3"/>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6F85"/>
    <w:rsid w:val="005C71A6"/>
    <w:rsid w:val="005C71EA"/>
    <w:rsid w:val="005C7226"/>
    <w:rsid w:val="005C730E"/>
    <w:rsid w:val="005C74DA"/>
    <w:rsid w:val="005C78FE"/>
    <w:rsid w:val="005C7BF3"/>
    <w:rsid w:val="005C7DFF"/>
    <w:rsid w:val="005D0215"/>
    <w:rsid w:val="005D027C"/>
    <w:rsid w:val="005D077F"/>
    <w:rsid w:val="005D10A9"/>
    <w:rsid w:val="005D1144"/>
    <w:rsid w:val="005D19AC"/>
    <w:rsid w:val="005D1C5B"/>
    <w:rsid w:val="005D1DC8"/>
    <w:rsid w:val="005D1EF4"/>
    <w:rsid w:val="005D2072"/>
    <w:rsid w:val="005D221A"/>
    <w:rsid w:val="005D2333"/>
    <w:rsid w:val="005D234F"/>
    <w:rsid w:val="005D23EF"/>
    <w:rsid w:val="005D246D"/>
    <w:rsid w:val="005D24AF"/>
    <w:rsid w:val="005D289E"/>
    <w:rsid w:val="005D297B"/>
    <w:rsid w:val="005D2A4F"/>
    <w:rsid w:val="005D2A97"/>
    <w:rsid w:val="005D2F3A"/>
    <w:rsid w:val="005D3430"/>
    <w:rsid w:val="005D360C"/>
    <w:rsid w:val="005D36CE"/>
    <w:rsid w:val="005D39EF"/>
    <w:rsid w:val="005D3B50"/>
    <w:rsid w:val="005D3E72"/>
    <w:rsid w:val="005D4028"/>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98"/>
    <w:rsid w:val="005D660C"/>
    <w:rsid w:val="005D678B"/>
    <w:rsid w:val="005D6C8E"/>
    <w:rsid w:val="005D73A6"/>
    <w:rsid w:val="005D7574"/>
    <w:rsid w:val="005D77C7"/>
    <w:rsid w:val="005D790D"/>
    <w:rsid w:val="005D7951"/>
    <w:rsid w:val="005E018B"/>
    <w:rsid w:val="005E0660"/>
    <w:rsid w:val="005E07EA"/>
    <w:rsid w:val="005E0815"/>
    <w:rsid w:val="005E0A1F"/>
    <w:rsid w:val="005E0A88"/>
    <w:rsid w:val="005E0D4F"/>
    <w:rsid w:val="005E0E29"/>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4FD9"/>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E7F4D"/>
    <w:rsid w:val="005EB14E"/>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1F"/>
    <w:rsid w:val="005F247D"/>
    <w:rsid w:val="005F26B1"/>
    <w:rsid w:val="005F26CE"/>
    <w:rsid w:val="005F2EF6"/>
    <w:rsid w:val="005F30BF"/>
    <w:rsid w:val="005F372C"/>
    <w:rsid w:val="005F3739"/>
    <w:rsid w:val="005F3E71"/>
    <w:rsid w:val="005F3FB8"/>
    <w:rsid w:val="005F4312"/>
    <w:rsid w:val="005F4523"/>
    <w:rsid w:val="005F4642"/>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5F7ECA"/>
    <w:rsid w:val="0060026E"/>
    <w:rsid w:val="00600389"/>
    <w:rsid w:val="0060043C"/>
    <w:rsid w:val="00600815"/>
    <w:rsid w:val="006009AC"/>
    <w:rsid w:val="006009F3"/>
    <w:rsid w:val="00600E99"/>
    <w:rsid w:val="006011BA"/>
    <w:rsid w:val="0060144C"/>
    <w:rsid w:val="00601957"/>
    <w:rsid w:val="00601B54"/>
    <w:rsid w:val="00602081"/>
    <w:rsid w:val="006020EC"/>
    <w:rsid w:val="00602180"/>
    <w:rsid w:val="00602383"/>
    <w:rsid w:val="006023DB"/>
    <w:rsid w:val="00602414"/>
    <w:rsid w:val="006026AC"/>
    <w:rsid w:val="006026E6"/>
    <w:rsid w:val="00602BEF"/>
    <w:rsid w:val="00602E57"/>
    <w:rsid w:val="00603012"/>
    <w:rsid w:val="006030BB"/>
    <w:rsid w:val="006030BD"/>
    <w:rsid w:val="006037B2"/>
    <w:rsid w:val="00603808"/>
    <w:rsid w:val="00603C02"/>
    <w:rsid w:val="00603C48"/>
    <w:rsid w:val="006047B1"/>
    <w:rsid w:val="006047D4"/>
    <w:rsid w:val="00604C70"/>
    <w:rsid w:val="00604DE8"/>
    <w:rsid w:val="00605261"/>
    <w:rsid w:val="0060548A"/>
    <w:rsid w:val="006054D2"/>
    <w:rsid w:val="006055B8"/>
    <w:rsid w:val="0060563D"/>
    <w:rsid w:val="00605BE0"/>
    <w:rsid w:val="00605BE6"/>
    <w:rsid w:val="00605F92"/>
    <w:rsid w:val="00605FAA"/>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1B3"/>
    <w:rsid w:val="006272A4"/>
    <w:rsid w:val="00627705"/>
    <w:rsid w:val="0062773E"/>
    <w:rsid w:val="0062796F"/>
    <w:rsid w:val="006279C8"/>
    <w:rsid w:val="00627D4A"/>
    <w:rsid w:val="006300E3"/>
    <w:rsid w:val="0063013E"/>
    <w:rsid w:val="00630683"/>
    <w:rsid w:val="006306A9"/>
    <w:rsid w:val="006307DF"/>
    <w:rsid w:val="00630A60"/>
    <w:rsid w:val="00630EB3"/>
    <w:rsid w:val="006312D6"/>
    <w:rsid w:val="0063139E"/>
    <w:rsid w:val="006314DF"/>
    <w:rsid w:val="00631605"/>
    <w:rsid w:val="0063176C"/>
    <w:rsid w:val="0063191F"/>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51"/>
    <w:rsid w:val="00634297"/>
    <w:rsid w:val="00634C12"/>
    <w:rsid w:val="00634C5F"/>
    <w:rsid w:val="00634CB5"/>
    <w:rsid w:val="00634ECD"/>
    <w:rsid w:val="00634F72"/>
    <w:rsid w:val="00635127"/>
    <w:rsid w:val="00635301"/>
    <w:rsid w:val="00635317"/>
    <w:rsid w:val="00635457"/>
    <w:rsid w:val="00635485"/>
    <w:rsid w:val="0063561D"/>
    <w:rsid w:val="0063563F"/>
    <w:rsid w:val="0063581B"/>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6FE0"/>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39A"/>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D14"/>
    <w:rsid w:val="00660E89"/>
    <w:rsid w:val="00660EFE"/>
    <w:rsid w:val="00661804"/>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9E1"/>
    <w:rsid w:val="00666B90"/>
    <w:rsid w:val="006675B0"/>
    <w:rsid w:val="00667961"/>
    <w:rsid w:val="00667B51"/>
    <w:rsid w:val="00667D30"/>
    <w:rsid w:val="0067002B"/>
    <w:rsid w:val="00670147"/>
    <w:rsid w:val="0067029D"/>
    <w:rsid w:val="00670403"/>
    <w:rsid w:val="006704C3"/>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5F8"/>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1C7"/>
    <w:rsid w:val="00697310"/>
    <w:rsid w:val="00697441"/>
    <w:rsid w:val="006A01DE"/>
    <w:rsid w:val="006A024D"/>
    <w:rsid w:val="006A0927"/>
    <w:rsid w:val="006A0A0A"/>
    <w:rsid w:val="006A0C73"/>
    <w:rsid w:val="006A0D67"/>
    <w:rsid w:val="006A114D"/>
    <w:rsid w:val="006A11C7"/>
    <w:rsid w:val="006A153A"/>
    <w:rsid w:val="006A1831"/>
    <w:rsid w:val="006A1981"/>
    <w:rsid w:val="006A1C0D"/>
    <w:rsid w:val="006A1F34"/>
    <w:rsid w:val="006A2071"/>
    <w:rsid w:val="006A2238"/>
    <w:rsid w:val="006A22D0"/>
    <w:rsid w:val="006A2370"/>
    <w:rsid w:val="006A2479"/>
    <w:rsid w:val="006A25BC"/>
    <w:rsid w:val="006A264A"/>
    <w:rsid w:val="006A299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2E1"/>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2F96"/>
    <w:rsid w:val="006B3151"/>
    <w:rsid w:val="006B31C4"/>
    <w:rsid w:val="006B320C"/>
    <w:rsid w:val="006B3462"/>
    <w:rsid w:val="006B36B3"/>
    <w:rsid w:val="006B3785"/>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0AC"/>
    <w:rsid w:val="006B648C"/>
    <w:rsid w:val="006B6546"/>
    <w:rsid w:val="006B65A0"/>
    <w:rsid w:val="006B6728"/>
    <w:rsid w:val="006B6CB7"/>
    <w:rsid w:val="006B6D0B"/>
    <w:rsid w:val="006B6ED5"/>
    <w:rsid w:val="006B6F1F"/>
    <w:rsid w:val="006B6F7D"/>
    <w:rsid w:val="006B7082"/>
    <w:rsid w:val="006B709A"/>
    <w:rsid w:val="006B7122"/>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4F"/>
    <w:rsid w:val="006D4BE1"/>
    <w:rsid w:val="006D4C73"/>
    <w:rsid w:val="006D4D3F"/>
    <w:rsid w:val="006D4F23"/>
    <w:rsid w:val="006D5154"/>
    <w:rsid w:val="006D517D"/>
    <w:rsid w:val="006D518F"/>
    <w:rsid w:val="006D5268"/>
    <w:rsid w:val="006D58DB"/>
    <w:rsid w:val="006D5C2B"/>
    <w:rsid w:val="006D5C96"/>
    <w:rsid w:val="006D5EA3"/>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585"/>
    <w:rsid w:val="006E4900"/>
    <w:rsid w:val="006E4923"/>
    <w:rsid w:val="006E4960"/>
    <w:rsid w:val="006E4C15"/>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8BB"/>
    <w:rsid w:val="006F1A95"/>
    <w:rsid w:val="006F1B02"/>
    <w:rsid w:val="006F1BCA"/>
    <w:rsid w:val="006F1BEF"/>
    <w:rsid w:val="006F1CA0"/>
    <w:rsid w:val="006F1D16"/>
    <w:rsid w:val="006F1EFF"/>
    <w:rsid w:val="006F23EC"/>
    <w:rsid w:val="006F2578"/>
    <w:rsid w:val="006F264A"/>
    <w:rsid w:val="006F2F10"/>
    <w:rsid w:val="006F344B"/>
    <w:rsid w:val="006F3664"/>
    <w:rsid w:val="006F40BA"/>
    <w:rsid w:val="006F42AE"/>
    <w:rsid w:val="006F4507"/>
    <w:rsid w:val="006F5608"/>
    <w:rsid w:val="006F560B"/>
    <w:rsid w:val="006F604B"/>
    <w:rsid w:val="006F6251"/>
    <w:rsid w:val="006F6337"/>
    <w:rsid w:val="006F6502"/>
    <w:rsid w:val="006F6847"/>
    <w:rsid w:val="006F6A32"/>
    <w:rsid w:val="006F7262"/>
    <w:rsid w:val="006F73B3"/>
    <w:rsid w:val="006F73B4"/>
    <w:rsid w:val="006F73FC"/>
    <w:rsid w:val="006F7524"/>
    <w:rsid w:val="006F7546"/>
    <w:rsid w:val="006F76C5"/>
    <w:rsid w:val="006F78B1"/>
    <w:rsid w:val="006F794B"/>
    <w:rsid w:val="006F7A12"/>
    <w:rsid w:val="006F7A24"/>
    <w:rsid w:val="006F7CA3"/>
    <w:rsid w:val="006F7E88"/>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3F9F"/>
    <w:rsid w:val="007040E6"/>
    <w:rsid w:val="007044BB"/>
    <w:rsid w:val="00704F07"/>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0B5"/>
    <w:rsid w:val="007112F8"/>
    <w:rsid w:val="0071194C"/>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0DC"/>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83D"/>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6D5"/>
    <w:rsid w:val="00726997"/>
    <w:rsid w:val="00726A2C"/>
    <w:rsid w:val="00726F50"/>
    <w:rsid w:val="00726FA4"/>
    <w:rsid w:val="007276BE"/>
    <w:rsid w:val="00727856"/>
    <w:rsid w:val="00727AD4"/>
    <w:rsid w:val="00727BD2"/>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10"/>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8D5"/>
    <w:rsid w:val="007469E9"/>
    <w:rsid w:val="00746F46"/>
    <w:rsid w:val="007471F8"/>
    <w:rsid w:val="00747516"/>
    <w:rsid w:val="0074755D"/>
    <w:rsid w:val="007476F0"/>
    <w:rsid w:val="00747949"/>
    <w:rsid w:val="00747BB2"/>
    <w:rsid w:val="00747D86"/>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39E"/>
    <w:rsid w:val="0075744B"/>
    <w:rsid w:val="007577C1"/>
    <w:rsid w:val="00757B34"/>
    <w:rsid w:val="00757ED3"/>
    <w:rsid w:val="00757EF0"/>
    <w:rsid w:val="00757FDF"/>
    <w:rsid w:val="00760136"/>
    <w:rsid w:val="0076014D"/>
    <w:rsid w:val="007602D0"/>
    <w:rsid w:val="007604D5"/>
    <w:rsid w:val="007604FB"/>
    <w:rsid w:val="007606EE"/>
    <w:rsid w:val="00760711"/>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C02"/>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FF9"/>
    <w:rsid w:val="00774581"/>
    <w:rsid w:val="00774779"/>
    <w:rsid w:val="00774A0D"/>
    <w:rsid w:val="00774AAA"/>
    <w:rsid w:val="00774FCC"/>
    <w:rsid w:val="0077510C"/>
    <w:rsid w:val="00775284"/>
    <w:rsid w:val="00775886"/>
    <w:rsid w:val="00775934"/>
    <w:rsid w:val="00775974"/>
    <w:rsid w:val="00775CBC"/>
    <w:rsid w:val="00775DD7"/>
    <w:rsid w:val="00775F0A"/>
    <w:rsid w:val="00776257"/>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871"/>
    <w:rsid w:val="00782A7E"/>
    <w:rsid w:val="00782D4D"/>
    <w:rsid w:val="00782D7F"/>
    <w:rsid w:val="00782EE3"/>
    <w:rsid w:val="00783197"/>
    <w:rsid w:val="007834F3"/>
    <w:rsid w:val="00783A1E"/>
    <w:rsid w:val="00783B53"/>
    <w:rsid w:val="00784389"/>
    <w:rsid w:val="0078476D"/>
    <w:rsid w:val="007847CD"/>
    <w:rsid w:val="00784840"/>
    <w:rsid w:val="00784C02"/>
    <w:rsid w:val="00784C1B"/>
    <w:rsid w:val="00784D76"/>
    <w:rsid w:val="00784E22"/>
    <w:rsid w:val="00784FC2"/>
    <w:rsid w:val="00785562"/>
    <w:rsid w:val="0078558E"/>
    <w:rsid w:val="00785A27"/>
    <w:rsid w:val="00785F6D"/>
    <w:rsid w:val="0078660B"/>
    <w:rsid w:val="00786A73"/>
    <w:rsid w:val="00786ACC"/>
    <w:rsid w:val="00786B12"/>
    <w:rsid w:val="00786CE9"/>
    <w:rsid w:val="00786D0E"/>
    <w:rsid w:val="00786D77"/>
    <w:rsid w:val="00787634"/>
    <w:rsid w:val="0078784E"/>
    <w:rsid w:val="00787999"/>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222"/>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1265"/>
    <w:rsid w:val="007B1A21"/>
    <w:rsid w:val="007B1ACD"/>
    <w:rsid w:val="007B1DF1"/>
    <w:rsid w:val="007B21B1"/>
    <w:rsid w:val="007B234D"/>
    <w:rsid w:val="007B24D5"/>
    <w:rsid w:val="007B2840"/>
    <w:rsid w:val="007B28B4"/>
    <w:rsid w:val="007B2980"/>
    <w:rsid w:val="007B2E6D"/>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E9"/>
    <w:rsid w:val="007D221D"/>
    <w:rsid w:val="007D269C"/>
    <w:rsid w:val="007D26D0"/>
    <w:rsid w:val="007D2B58"/>
    <w:rsid w:val="007D2B94"/>
    <w:rsid w:val="007D2CAF"/>
    <w:rsid w:val="007D31A0"/>
    <w:rsid w:val="007D3406"/>
    <w:rsid w:val="007D34B9"/>
    <w:rsid w:val="007D35B2"/>
    <w:rsid w:val="007D3AEC"/>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72F"/>
    <w:rsid w:val="007F190C"/>
    <w:rsid w:val="007F1911"/>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6C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063"/>
    <w:rsid w:val="00806141"/>
    <w:rsid w:val="00806932"/>
    <w:rsid w:val="00806B10"/>
    <w:rsid w:val="00806BF8"/>
    <w:rsid w:val="00807252"/>
    <w:rsid w:val="00807383"/>
    <w:rsid w:val="00807419"/>
    <w:rsid w:val="008076A5"/>
    <w:rsid w:val="008077B2"/>
    <w:rsid w:val="0080780B"/>
    <w:rsid w:val="008078B7"/>
    <w:rsid w:val="00807CE2"/>
    <w:rsid w:val="00807CE5"/>
    <w:rsid w:val="00810E1D"/>
    <w:rsid w:val="008111F2"/>
    <w:rsid w:val="0081147E"/>
    <w:rsid w:val="00812128"/>
    <w:rsid w:val="00812176"/>
    <w:rsid w:val="00812AF2"/>
    <w:rsid w:val="00812D5C"/>
    <w:rsid w:val="00812E06"/>
    <w:rsid w:val="00813274"/>
    <w:rsid w:val="00813288"/>
    <w:rsid w:val="00813315"/>
    <w:rsid w:val="008133B2"/>
    <w:rsid w:val="008136B2"/>
    <w:rsid w:val="00813804"/>
    <w:rsid w:val="00813855"/>
    <w:rsid w:val="00813888"/>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288"/>
    <w:rsid w:val="00836715"/>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48B"/>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346"/>
    <w:rsid w:val="0084644F"/>
    <w:rsid w:val="008464D2"/>
    <w:rsid w:val="008465E1"/>
    <w:rsid w:val="008465E6"/>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23"/>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AC2"/>
    <w:rsid w:val="00854BC0"/>
    <w:rsid w:val="00854C05"/>
    <w:rsid w:val="008558EF"/>
    <w:rsid w:val="008559A4"/>
    <w:rsid w:val="008559FD"/>
    <w:rsid w:val="00855C66"/>
    <w:rsid w:val="00855D46"/>
    <w:rsid w:val="008560CE"/>
    <w:rsid w:val="008561F9"/>
    <w:rsid w:val="00856992"/>
    <w:rsid w:val="00856A09"/>
    <w:rsid w:val="00856AA3"/>
    <w:rsid w:val="008571FE"/>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3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0C99"/>
    <w:rsid w:val="00871095"/>
    <w:rsid w:val="008714E6"/>
    <w:rsid w:val="0087151E"/>
    <w:rsid w:val="00871955"/>
    <w:rsid w:val="00871A9E"/>
    <w:rsid w:val="00871AF3"/>
    <w:rsid w:val="00871B95"/>
    <w:rsid w:val="00872461"/>
    <w:rsid w:val="008724E3"/>
    <w:rsid w:val="0087271B"/>
    <w:rsid w:val="008728E5"/>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87C"/>
    <w:rsid w:val="00875B1F"/>
    <w:rsid w:val="00875D8A"/>
    <w:rsid w:val="00875FD1"/>
    <w:rsid w:val="00875FFE"/>
    <w:rsid w:val="00876321"/>
    <w:rsid w:val="0087659D"/>
    <w:rsid w:val="00876731"/>
    <w:rsid w:val="00876797"/>
    <w:rsid w:val="00876985"/>
    <w:rsid w:val="008769B5"/>
    <w:rsid w:val="00876B80"/>
    <w:rsid w:val="00876E8B"/>
    <w:rsid w:val="008774C0"/>
    <w:rsid w:val="00877BD5"/>
    <w:rsid w:val="00877DE5"/>
    <w:rsid w:val="00877F09"/>
    <w:rsid w:val="008802CA"/>
    <w:rsid w:val="00880355"/>
    <w:rsid w:val="0088051A"/>
    <w:rsid w:val="008807B4"/>
    <w:rsid w:val="00880834"/>
    <w:rsid w:val="00880CBB"/>
    <w:rsid w:val="00880FD7"/>
    <w:rsid w:val="0088127C"/>
    <w:rsid w:val="0088159C"/>
    <w:rsid w:val="00881887"/>
    <w:rsid w:val="008818E4"/>
    <w:rsid w:val="008819B2"/>
    <w:rsid w:val="00881D73"/>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65"/>
    <w:rsid w:val="008845D0"/>
    <w:rsid w:val="0088477C"/>
    <w:rsid w:val="0088484D"/>
    <w:rsid w:val="00884CC8"/>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8C8"/>
    <w:rsid w:val="0089396D"/>
    <w:rsid w:val="008939CF"/>
    <w:rsid w:val="00893B73"/>
    <w:rsid w:val="00893CEE"/>
    <w:rsid w:val="00893D96"/>
    <w:rsid w:val="00893EDC"/>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A0E"/>
    <w:rsid w:val="00897ED1"/>
    <w:rsid w:val="00897F20"/>
    <w:rsid w:val="008A0301"/>
    <w:rsid w:val="008A0453"/>
    <w:rsid w:val="008A061D"/>
    <w:rsid w:val="008A07CE"/>
    <w:rsid w:val="008A07F0"/>
    <w:rsid w:val="008A0C6F"/>
    <w:rsid w:val="008A1609"/>
    <w:rsid w:val="008A1BAA"/>
    <w:rsid w:val="008A1BC1"/>
    <w:rsid w:val="008A1E72"/>
    <w:rsid w:val="008A2413"/>
    <w:rsid w:val="008A25A6"/>
    <w:rsid w:val="008A2904"/>
    <w:rsid w:val="008A291F"/>
    <w:rsid w:val="008A29ED"/>
    <w:rsid w:val="008A2E0C"/>
    <w:rsid w:val="008A34E0"/>
    <w:rsid w:val="008A368E"/>
    <w:rsid w:val="008A36F0"/>
    <w:rsid w:val="008A37E5"/>
    <w:rsid w:val="008A401D"/>
    <w:rsid w:val="008A4256"/>
    <w:rsid w:val="008A451C"/>
    <w:rsid w:val="008A47DC"/>
    <w:rsid w:val="008A4824"/>
    <w:rsid w:val="008A49B1"/>
    <w:rsid w:val="008A4F1E"/>
    <w:rsid w:val="008A529E"/>
    <w:rsid w:val="008A56DC"/>
    <w:rsid w:val="008A5771"/>
    <w:rsid w:val="008A5E33"/>
    <w:rsid w:val="008A5ED4"/>
    <w:rsid w:val="008A63B0"/>
    <w:rsid w:val="008A65AB"/>
    <w:rsid w:val="008A6623"/>
    <w:rsid w:val="008A663D"/>
    <w:rsid w:val="008A680F"/>
    <w:rsid w:val="008A6A40"/>
    <w:rsid w:val="008A728F"/>
    <w:rsid w:val="008A73C1"/>
    <w:rsid w:val="008A7412"/>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23D"/>
    <w:rsid w:val="008B76EE"/>
    <w:rsid w:val="008B7721"/>
    <w:rsid w:val="008B77E9"/>
    <w:rsid w:val="008B781A"/>
    <w:rsid w:val="008B7878"/>
    <w:rsid w:val="008B7CB2"/>
    <w:rsid w:val="008C0597"/>
    <w:rsid w:val="008C081E"/>
    <w:rsid w:val="008C0BCD"/>
    <w:rsid w:val="008C0E6B"/>
    <w:rsid w:val="008C1B54"/>
    <w:rsid w:val="008C1E62"/>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55"/>
    <w:rsid w:val="008C4DF2"/>
    <w:rsid w:val="008C4F20"/>
    <w:rsid w:val="008C5008"/>
    <w:rsid w:val="008C525B"/>
    <w:rsid w:val="008C56FD"/>
    <w:rsid w:val="008C5B5B"/>
    <w:rsid w:val="008C5E64"/>
    <w:rsid w:val="008C65CC"/>
    <w:rsid w:val="008C6796"/>
    <w:rsid w:val="008C6D97"/>
    <w:rsid w:val="008C6FA4"/>
    <w:rsid w:val="008C7015"/>
    <w:rsid w:val="008C7160"/>
    <w:rsid w:val="008C73AC"/>
    <w:rsid w:val="008C7674"/>
    <w:rsid w:val="008C770D"/>
    <w:rsid w:val="008C781A"/>
    <w:rsid w:val="008C7858"/>
    <w:rsid w:val="008C7953"/>
    <w:rsid w:val="008C79B9"/>
    <w:rsid w:val="008C7B2E"/>
    <w:rsid w:val="008C7C58"/>
    <w:rsid w:val="008C7C7C"/>
    <w:rsid w:val="008C7D4F"/>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57"/>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3AC"/>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7F8"/>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243"/>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35"/>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761"/>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1B"/>
    <w:rsid w:val="00930063"/>
    <w:rsid w:val="009305F1"/>
    <w:rsid w:val="0093065A"/>
    <w:rsid w:val="00930D85"/>
    <w:rsid w:val="00930F3E"/>
    <w:rsid w:val="00931144"/>
    <w:rsid w:val="009312FC"/>
    <w:rsid w:val="009315BA"/>
    <w:rsid w:val="0093175F"/>
    <w:rsid w:val="00931AB8"/>
    <w:rsid w:val="00931BC2"/>
    <w:rsid w:val="00931DB3"/>
    <w:rsid w:val="00931E9E"/>
    <w:rsid w:val="00932106"/>
    <w:rsid w:val="00932173"/>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63D"/>
    <w:rsid w:val="00934709"/>
    <w:rsid w:val="00934800"/>
    <w:rsid w:val="0093481E"/>
    <w:rsid w:val="0093485C"/>
    <w:rsid w:val="00934C2A"/>
    <w:rsid w:val="00934E49"/>
    <w:rsid w:val="00934F9A"/>
    <w:rsid w:val="009353B9"/>
    <w:rsid w:val="00935410"/>
    <w:rsid w:val="009355EC"/>
    <w:rsid w:val="009355F5"/>
    <w:rsid w:val="00935B2B"/>
    <w:rsid w:val="00935B74"/>
    <w:rsid w:val="00935F85"/>
    <w:rsid w:val="00936658"/>
    <w:rsid w:val="00936CCE"/>
    <w:rsid w:val="00936CF4"/>
    <w:rsid w:val="00936D6F"/>
    <w:rsid w:val="00936E80"/>
    <w:rsid w:val="009370A1"/>
    <w:rsid w:val="00937175"/>
    <w:rsid w:val="00937760"/>
    <w:rsid w:val="009377E4"/>
    <w:rsid w:val="00937BB5"/>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AC"/>
    <w:rsid w:val="00942270"/>
    <w:rsid w:val="009427AB"/>
    <w:rsid w:val="009429B6"/>
    <w:rsid w:val="00943014"/>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AD"/>
    <w:rsid w:val="009519DA"/>
    <w:rsid w:val="00951B64"/>
    <w:rsid w:val="00951CE5"/>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55"/>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B"/>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EA4"/>
    <w:rsid w:val="00964F50"/>
    <w:rsid w:val="009653A7"/>
    <w:rsid w:val="00965774"/>
    <w:rsid w:val="009658C6"/>
    <w:rsid w:val="00965AD4"/>
    <w:rsid w:val="00965C56"/>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2A4"/>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57"/>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2CB"/>
    <w:rsid w:val="009B53BD"/>
    <w:rsid w:val="009B57EC"/>
    <w:rsid w:val="009B5BA4"/>
    <w:rsid w:val="009B5E8D"/>
    <w:rsid w:val="009B5F42"/>
    <w:rsid w:val="009B5FC2"/>
    <w:rsid w:val="009B61B8"/>
    <w:rsid w:val="009B6596"/>
    <w:rsid w:val="009B65AD"/>
    <w:rsid w:val="009B6752"/>
    <w:rsid w:val="009B6B3D"/>
    <w:rsid w:val="009B6DA1"/>
    <w:rsid w:val="009B6DD5"/>
    <w:rsid w:val="009B6F81"/>
    <w:rsid w:val="009B7003"/>
    <w:rsid w:val="009B730E"/>
    <w:rsid w:val="009B76F6"/>
    <w:rsid w:val="009B782C"/>
    <w:rsid w:val="009B7BD4"/>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2E7"/>
    <w:rsid w:val="009C235B"/>
    <w:rsid w:val="009C28FD"/>
    <w:rsid w:val="009C2E33"/>
    <w:rsid w:val="009C2F12"/>
    <w:rsid w:val="009C3222"/>
    <w:rsid w:val="009C33D9"/>
    <w:rsid w:val="009C34D0"/>
    <w:rsid w:val="009C3526"/>
    <w:rsid w:val="009C3623"/>
    <w:rsid w:val="009C3A20"/>
    <w:rsid w:val="009C3CD6"/>
    <w:rsid w:val="009C3E2F"/>
    <w:rsid w:val="009C3E4E"/>
    <w:rsid w:val="009C3E87"/>
    <w:rsid w:val="009C40AA"/>
    <w:rsid w:val="009C40EF"/>
    <w:rsid w:val="009C46AC"/>
    <w:rsid w:val="009C4B49"/>
    <w:rsid w:val="009C4BBB"/>
    <w:rsid w:val="009C4C6C"/>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0DF0"/>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CA8"/>
    <w:rsid w:val="009E1D65"/>
    <w:rsid w:val="009E1DD1"/>
    <w:rsid w:val="009E1E6F"/>
    <w:rsid w:val="009E216E"/>
    <w:rsid w:val="009E2245"/>
    <w:rsid w:val="009E22DA"/>
    <w:rsid w:val="009E276A"/>
    <w:rsid w:val="009E27E3"/>
    <w:rsid w:val="009E29A1"/>
    <w:rsid w:val="009E2BAE"/>
    <w:rsid w:val="009E2D74"/>
    <w:rsid w:val="009E2FE1"/>
    <w:rsid w:val="009E2FF2"/>
    <w:rsid w:val="009E3297"/>
    <w:rsid w:val="009E3DA1"/>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359"/>
    <w:rsid w:val="009E6426"/>
    <w:rsid w:val="009E6B48"/>
    <w:rsid w:val="009E6BAF"/>
    <w:rsid w:val="009E6CDE"/>
    <w:rsid w:val="009E72D8"/>
    <w:rsid w:val="009E734D"/>
    <w:rsid w:val="009E7364"/>
    <w:rsid w:val="009E74F7"/>
    <w:rsid w:val="009E76F9"/>
    <w:rsid w:val="009E77FC"/>
    <w:rsid w:val="009E7C1D"/>
    <w:rsid w:val="009F0014"/>
    <w:rsid w:val="009F0217"/>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AF"/>
    <w:rsid w:val="009F48C0"/>
    <w:rsid w:val="009F4955"/>
    <w:rsid w:val="009F4E2E"/>
    <w:rsid w:val="009F4E3D"/>
    <w:rsid w:val="009F50A4"/>
    <w:rsid w:val="009F52C4"/>
    <w:rsid w:val="009F5447"/>
    <w:rsid w:val="009F557B"/>
    <w:rsid w:val="009F568B"/>
    <w:rsid w:val="009F5828"/>
    <w:rsid w:val="009F5A25"/>
    <w:rsid w:val="009F5A79"/>
    <w:rsid w:val="009F5E73"/>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80B"/>
    <w:rsid w:val="00A010DC"/>
    <w:rsid w:val="00A012C7"/>
    <w:rsid w:val="00A01677"/>
    <w:rsid w:val="00A01B12"/>
    <w:rsid w:val="00A01E2A"/>
    <w:rsid w:val="00A01E81"/>
    <w:rsid w:val="00A022D4"/>
    <w:rsid w:val="00A023B0"/>
    <w:rsid w:val="00A029F2"/>
    <w:rsid w:val="00A02A02"/>
    <w:rsid w:val="00A02D43"/>
    <w:rsid w:val="00A02D4C"/>
    <w:rsid w:val="00A0371D"/>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1F"/>
    <w:rsid w:val="00A06168"/>
    <w:rsid w:val="00A06186"/>
    <w:rsid w:val="00A06372"/>
    <w:rsid w:val="00A06598"/>
    <w:rsid w:val="00A06D7F"/>
    <w:rsid w:val="00A073CF"/>
    <w:rsid w:val="00A0752A"/>
    <w:rsid w:val="00A078F4"/>
    <w:rsid w:val="00A07980"/>
    <w:rsid w:val="00A07D10"/>
    <w:rsid w:val="00A07E36"/>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C50"/>
    <w:rsid w:val="00A15CF5"/>
    <w:rsid w:val="00A15F89"/>
    <w:rsid w:val="00A1649C"/>
    <w:rsid w:val="00A1660F"/>
    <w:rsid w:val="00A16616"/>
    <w:rsid w:val="00A16B1D"/>
    <w:rsid w:val="00A16C9D"/>
    <w:rsid w:val="00A16EBB"/>
    <w:rsid w:val="00A1735A"/>
    <w:rsid w:val="00A17375"/>
    <w:rsid w:val="00A174E3"/>
    <w:rsid w:val="00A1785B"/>
    <w:rsid w:val="00A178CF"/>
    <w:rsid w:val="00A17926"/>
    <w:rsid w:val="00A17D9B"/>
    <w:rsid w:val="00A17DAE"/>
    <w:rsid w:val="00A203C1"/>
    <w:rsid w:val="00A203E2"/>
    <w:rsid w:val="00A20603"/>
    <w:rsid w:val="00A20A4E"/>
    <w:rsid w:val="00A20C1B"/>
    <w:rsid w:val="00A21277"/>
    <w:rsid w:val="00A212EF"/>
    <w:rsid w:val="00A21569"/>
    <w:rsid w:val="00A217EC"/>
    <w:rsid w:val="00A21900"/>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D0B"/>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1F"/>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B9D"/>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159"/>
    <w:rsid w:val="00A612B7"/>
    <w:rsid w:val="00A61D48"/>
    <w:rsid w:val="00A62533"/>
    <w:rsid w:val="00A62579"/>
    <w:rsid w:val="00A626A0"/>
    <w:rsid w:val="00A62A13"/>
    <w:rsid w:val="00A62B74"/>
    <w:rsid w:val="00A62C13"/>
    <w:rsid w:val="00A62C24"/>
    <w:rsid w:val="00A62C59"/>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CE2"/>
    <w:rsid w:val="00A64D7C"/>
    <w:rsid w:val="00A64FEF"/>
    <w:rsid w:val="00A65018"/>
    <w:rsid w:val="00A6514D"/>
    <w:rsid w:val="00A65683"/>
    <w:rsid w:val="00A65B8A"/>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4B4"/>
    <w:rsid w:val="00A82730"/>
    <w:rsid w:val="00A82770"/>
    <w:rsid w:val="00A82D76"/>
    <w:rsid w:val="00A82E0C"/>
    <w:rsid w:val="00A831ED"/>
    <w:rsid w:val="00A83369"/>
    <w:rsid w:val="00A83525"/>
    <w:rsid w:val="00A836CD"/>
    <w:rsid w:val="00A83851"/>
    <w:rsid w:val="00A839AA"/>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480"/>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1A8"/>
    <w:rsid w:val="00AA02CB"/>
    <w:rsid w:val="00AA05DF"/>
    <w:rsid w:val="00AA0AC1"/>
    <w:rsid w:val="00AA0B79"/>
    <w:rsid w:val="00AA0FDB"/>
    <w:rsid w:val="00AA1092"/>
    <w:rsid w:val="00AA13DA"/>
    <w:rsid w:val="00AA1532"/>
    <w:rsid w:val="00AA181B"/>
    <w:rsid w:val="00AA1907"/>
    <w:rsid w:val="00AA1B55"/>
    <w:rsid w:val="00AA1C9F"/>
    <w:rsid w:val="00AA2221"/>
    <w:rsid w:val="00AA2801"/>
    <w:rsid w:val="00AA29BD"/>
    <w:rsid w:val="00AA2BE2"/>
    <w:rsid w:val="00AA32B9"/>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B7B"/>
    <w:rsid w:val="00AB3E86"/>
    <w:rsid w:val="00AB4299"/>
    <w:rsid w:val="00AB44AC"/>
    <w:rsid w:val="00AB4865"/>
    <w:rsid w:val="00AB4D93"/>
    <w:rsid w:val="00AB4DA2"/>
    <w:rsid w:val="00AB52DD"/>
    <w:rsid w:val="00AB56A2"/>
    <w:rsid w:val="00AB58D2"/>
    <w:rsid w:val="00AB5D90"/>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B50"/>
    <w:rsid w:val="00AC7C5A"/>
    <w:rsid w:val="00AC7E54"/>
    <w:rsid w:val="00AD0009"/>
    <w:rsid w:val="00AD012E"/>
    <w:rsid w:val="00AD067D"/>
    <w:rsid w:val="00AD069D"/>
    <w:rsid w:val="00AD081B"/>
    <w:rsid w:val="00AD084B"/>
    <w:rsid w:val="00AD0A55"/>
    <w:rsid w:val="00AD101C"/>
    <w:rsid w:val="00AD1295"/>
    <w:rsid w:val="00AD14C1"/>
    <w:rsid w:val="00AD16FC"/>
    <w:rsid w:val="00AD1A5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89F"/>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E4E"/>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B3A"/>
    <w:rsid w:val="00AF3C5C"/>
    <w:rsid w:val="00AF3D83"/>
    <w:rsid w:val="00AF3DCD"/>
    <w:rsid w:val="00AF427C"/>
    <w:rsid w:val="00AF45D7"/>
    <w:rsid w:val="00AF47D4"/>
    <w:rsid w:val="00AF48C4"/>
    <w:rsid w:val="00AF495B"/>
    <w:rsid w:val="00AF49DD"/>
    <w:rsid w:val="00AF4F9C"/>
    <w:rsid w:val="00AF52BC"/>
    <w:rsid w:val="00AF5327"/>
    <w:rsid w:val="00AF5337"/>
    <w:rsid w:val="00AF540E"/>
    <w:rsid w:val="00AF57F7"/>
    <w:rsid w:val="00AF5C5D"/>
    <w:rsid w:val="00AF64B6"/>
    <w:rsid w:val="00AF64C5"/>
    <w:rsid w:val="00AF659E"/>
    <w:rsid w:val="00AF6681"/>
    <w:rsid w:val="00AF66A9"/>
    <w:rsid w:val="00AF67DD"/>
    <w:rsid w:val="00AF692A"/>
    <w:rsid w:val="00AF6A1E"/>
    <w:rsid w:val="00AF6CF2"/>
    <w:rsid w:val="00AF744E"/>
    <w:rsid w:val="00AF74C2"/>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D5"/>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CA3"/>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7A9"/>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428"/>
    <w:rsid w:val="00B15581"/>
    <w:rsid w:val="00B155AE"/>
    <w:rsid w:val="00B15A59"/>
    <w:rsid w:val="00B161E9"/>
    <w:rsid w:val="00B16354"/>
    <w:rsid w:val="00B164F0"/>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23A"/>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BC1"/>
    <w:rsid w:val="00B34F0D"/>
    <w:rsid w:val="00B34F20"/>
    <w:rsid w:val="00B352C0"/>
    <w:rsid w:val="00B3533D"/>
    <w:rsid w:val="00B35523"/>
    <w:rsid w:val="00B35BF4"/>
    <w:rsid w:val="00B35E70"/>
    <w:rsid w:val="00B3614B"/>
    <w:rsid w:val="00B36749"/>
    <w:rsid w:val="00B36803"/>
    <w:rsid w:val="00B36921"/>
    <w:rsid w:val="00B36DE3"/>
    <w:rsid w:val="00B37757"/>
    <w:rsid w:val="00B37DE1"/>
    <w:rsid w:val="00B37DFC"/>
    <w:rsid w:val="00B37EA2"/>
    <w:rsid w:val="00B37EF4"/>
    <w:rsid w:val="00B40760"/>
    <w:rsid w:val="00B40863"/>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E4F"/>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AEF"/>
    <w:rsid w:val="00B53BC9"/>
    <w:rsid w:val="00B53D03"/>
    <w:rsid w:val="00B53E86"/>
    <w:rsid w:val="00B5417C"/>
    <w:rsid w:val="00B546E2"/>
    <w:rsid w:val="00B5548E"/>
    <w:rsid w:val="00B55792"/>
    <w:rsid w:val="00B55AC6"/>
    <w:rsid w:val="00B55D56"/>
    <w:rsid w:val="00B55F9E"/>
    <w:rsid w:val="00B55FBA"/>
    <w:rsid w:val="00B560F0"/>
    <w:rsid w:val="00B56134"/>
    <w:rsid w:val="00B56411"/>
    <w:rsid w:val="00B566BA"/>
    <w:rsid w:val="00B569A4"/>
    <w:rsid w:val="00B569B8"/>
    <w:rsid w:val="00B570F1"/>
    <w:rsid w:val="00B57DC9"/>
    <w:rsid w:val="00B57E2F"/>
    <w:rsid w:val="00B601AA"/>
    <w:rsid w:val="00B6050E"/>
    <w:rsid w:val="00B60670"/>
    <w:rsid w:val="00B60689"/>
    <w:rsid w:val="00B60950"/>
    <w:rsid w:val="00B609BB"/>
    <w:rsid w:val="00B60D86"/>
    <w:rsid w:val="00B60DEB"/>
    <w:rsid w:val="00B6106D"/>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242"/>
    <w:rsid w:val="00B6392E"/>
    <w:rsid w:val="00B63BA9"/>
    <w:rsid w:val="00B63C03"/>
    <w:rsid w:val="00B64103"/>
    <w:rsid w:val="00B641A2"/>
    <w:rsid w:val="00B6429C"/>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AAA"/>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2C1"/>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57C8"/>
    <w:rsid w:val="00B85D09"/>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CF3"/>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B0"/>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2652"/>
    <w:rsid w:val="00BA2914"/>
    <w:rsid w:val="00BA2B6F"/>
    <w:rsid w:val="00BA2DD7"/>
    <w:rsid w:val="00BA2E24"/>
    <w:rsid w:val="00BA3072"/>
    <w:rsid w:val="00BA30C7"/>
    <w:rsid w:val="00BA35C5"/>
    <w:rsid w:val="00BA3857"/>
    <w:rsid w:val="00BA3A00"/>
    <w:rsid w:val="00BA3CB8"/>
    <w:rsid w:val="00BA3CFD"/>
    <w:rsid w:val="00BA3D55"/>
    <w:rsid w:val="00BA4183"/>
    <w:rsid w:val="00BA422F"/>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6F40"/>
    <w:rsid w:val="00BA7246"/>
    <w:rsid w:val="00BA7262"/>
    <w:rsid w:val="00BA7269"/>
    <w:rsid w:val="00BA757B"/>
    <w:rsid w:val="00BA7A42"/>
    <w:rsid w:val="00BA7AAD"/>
    <w:rsid w:val="00BA7AB6"/>
    <w:rsid w:val="00BA7B74"/>
    <w:rsid w:val="00BA7D3A"/>
    <w:rsid w:val="00BB0E11"/>
    <w:rsid w:val="00BB0F25"/>
    <w:rsid w:val="00BB0F4D"/>
    <w:rsid w:val="00BB1333"/>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A6B"/>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73C"/>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AE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7E4"/>
    <w:rsid w:val="00BD4D9A"/>
    <w:rsid w:val="00BD4FEC"/>
    <w:rsid w:val="00BD503E"/>
    <w:rsid w:val="00BD5550"/>
    <w:rsid w:val="00BD559C"/>
    <w:rsid w:val="00BD56B8"/>
    <w:rsid w:val="00BD5802"/>
    <w:rsid w:val="00BD618C"/>
    <w:rsid w:val="00BD6441"/>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79E"/>
    <w:rsid w:val="00BF0A16"/>
    <w:rsid w:val="00BF0BA0"/>
    <w:rsid w:val="00BF0E35"/>
    <w:rsid w:val="00BF0F33"/>
    <w:rsid w:val="00BF132A"/>
    <w:rsid w:val="00BF16CF"/>
    <w:rsid w:val="00BF198A"/>
    <w:rsid w:val="00BF19BB"/>
    <w:rsid w:val="00BF1AF8"/>
    <w:rsid w:val="00BF24D5"/>
    <w:rsid w:val="00BF2509"/>
    <w:rsid w:val="00BF260B"/>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BB"/>
    <w:rsid w:val="00BF4ED5"/>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3DC"/>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C18"/>
    <w:rsid w:val="00C03F43"/>
    <w:rsid w:val="00C03F48"/>
    <w:rsid w:val="00C03FD8"/>
    <w:rsid w:val="00C04513"/>
    <w:rsid w:val="00C04557"/>
    <w:rsid w:val="00C04DD1"/>
    <w:rsid w:val="00C0502A"/>
    <w:rsid w:val="00C05121"/>
    <w:rsid w:val="00C05248"/>
    <w:rsid w:val="00C056C9"/>
    <w:rsid w:val="00C056DF"/>
    <w:rsid w:val="00C057EB"/>
    <w:rsid w:val="00C05900"/>
    <w:rsid w:val="00C05AE7"/>
    <w:rsid w:val="00C05EFF"/>
    <w:rsid w:val="00C05FFB"/>
    <w:rsid w:val="00C06179"/>
    <w:rsid w:val="00C06186"/>
    <w:rsid w:val="00C0645D"/>
    <w:rsid w:val="00C0691E"/>
    <w:rsid w:val="00C069F1"/>
    <w:rsid w:val="00C06BCE"/>
    <w:rsid w:val="00C06DB4"/>
    <w:rsid w:val="00C06F28"/>
    <w:rsid w:val="00C06FD0"/>
    <w:rsid w:val="00C0707C"/>
    <w:rsid w:val="00C07267"/>
    <w:rsid w:val="00C0747B"/>
    <w:rsid w:val="00C07627"/>
    <w:rsid w:val="00C076C2"/>
    <w:rsid w:val="00C07972"/>
    <w:rsid w:val="00C07E81"/>
    <w:rsid w:val="00C07ED2"/>
    <w:rsid w:val="00C10448"/>
    <w:rsid w:val="00C105C2"/>
    <w:rsid w:val="00C109CB"/>
    <w:rsid w:val="00C10C9B"/>
    <w:rsid w:val="00C10CC1"/>
    <w:rsid w:val="00C10F6E"/>
    <w:rsid w:val="00C10F78"/>
    <w:rsid w:val="00C11561"/>
    <w:rsid w:val="00C117BA"/>
    <w:rsid w:val="00C11CBB"/>
    <w:rsid w:val="00C1200C"/>
    <w:rsid w:val="00C1249E"/>
    <w:rsid w:val="00C124C9"/>
    <w:rsid w:val="00C12554"/>
    <w:rsid w:val="00C1256A"/>
    <w:rsid w:val="00C127B6"/>
    <w:rsid w:val="00C12A64"/>
    <w:rsid w:val="00C12DD6"/>
    <w:rsid w:val="00C138AF"/>
    <w:rsid w:val="00C13C42"/>
    <w:rsid w:val="00C14057"/>
    <w:rsid w:val="00C14C63"/>
    <w:rsid w:val="00C14F48"/>
    <w:rsid w:val="00C151E3"/>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92E"/>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ED1"/>
    <w:rsid w:val="00C24F1D"/>
    <w:rsid w:val="00C24F6C"/>
    <w:rsid w:val="00C25159"/>
    <w:rsid w:val="00C253E2"/>
    <w:rsid w:val="00C25D5F"/>
    <w:rsid w:val="00C26040"/>
    <w:rsid w:val="00C2662E"/>
    <w:rsid w:val="00C267C6"/>
    <w:rsid w:val="00C26CC7"/>
    <w:rsid w:val="00C27030"/>
    <w:rsid w:val="00C2711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AD"/>
    <w:rsid w:val="00C348C9"/>
    <w:rsid w:val="00C34A49"/>
    <w:rsid w:val="00C34BAA"/>
    <w:rsid w:val="00C34F1C"/>
    <w:rsid w:val="00C35415"/>
    <w:rsid w:val="00C354E3"/>
    <w:rsid w:val="00C355EB"/>
    <w:rsid w:val="00C35967"/>
    <w:rsid w:val="00C359A9"/>
    <w:rsid w:val="00C35D6A"/>
    <w:rsid w:val="00C35E06"/>
    <w:rsid w:val="00C35FB5"/>
    <w:rsid w:val="00C36132"/>
    <w:rsid w:val="00C36168"/>
    <w:rsid w:val="00C362BB"/>
    <w:rsid w:val="00C36535"/>
    <w:rsid w:val="00C365C2"/>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5A8"/>
    <w:rsid w:val="00C407AB"/>
    <w:rsid w:val="00C40AAF"/>
    <w:rsid w:val="00C40C50"/>
    <w:rsid w:val="00C40CDB"/>
    <w:rsid w:val="00C40F89"/>
    <w:rsid w:val="00C41695"/>
    <w:rsid w:val="00C41B04"/>
    <w:rsid w:val="00C41D69"/>
    <w:rsid w:val="00C41F7A"/>
    <w:rsid w:val="00C42042"/>
    <w:rsid w:val="00C423DB"/>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A2C"/>
    <w:rsid w:val="00C47AA1"/>
    <w:rsid w:val="00C47C2D"/>
    <w:rsid w:val="00C50676"/>
    <w:rsid w:val="00C50A03"/>
    <w:rsid w:val="00C5100D"/>
    <w:rsid w:val="00C51146"/>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31A"/>
    <w:rsid w:val="00C54667"/>
    <w:rsid w:val="00C54668"/>
    <w:rsid w:val="00C546C6"/>
    <w:rsid w:val="00C5472E"/>
    <w:rsid w:val="00C548E5"/>
    <w:rsid w:val="00C54BD9"/>
    <w:rsid w:val="00C54C19"/>
    <w:rsid w:val="00C54DFB"/>
    <w:rsid w:val="00C55124"/>
    <w:rsid w:val="00C552C8"/>
    <w:rsid w:val="00C5537A"/>
    <w:rsid w:val="00C55395"/>
    <w:rsid w:val="00C55402"/>
    <w:rsid w:val="00C5552B"/>
    <w:rsid w:val="00C5579F"/>
    <w:rsid w:val="00C5599F"/>
    <w:rsid w:val="00C55A42"/>
    <w:rsid w:val="00C55BED"/>
    <w:rsid w:val="00C55D4D"/>
    <w:rsid w:val="00C567EE"/>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0C90"/>
    <w:rsid w:val="00C612E0"/>
    <w:rsid w:val="00C61516"/>
    <w:rsid w:val="00C61646"/>
    <w:rsid w:val="00C616E3"/>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7CC"/>
    <w:rsid w:val="00C6492D"/>
    <w:rsid w:val="00C64AF1"/>
    <w:rsid w:val="00C64B75"/>
    <w:rsid w:val="00C64CA8"/>
    <w:rsid w:val="00C64E07"/>
    <w:rsid w:val="00C652DA"/>
    <w:rsid w:val="00C65572"/>
    <w:rsid w:val="00C65655"/>
    <w:rsid w:val="00C657DD"/>
    <w:rsid w:val="00C65A5E"/>
    <w:rsid w:val="00C65A69"/>
    <w:rsid w:val="00C65A6A"/>
    <w:rsid w:val="00C65D4F"/>
    <w:rsid w:val="00C6607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6787B"/>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35E"/>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2C5"/>
    <w:rsid w:val="00C776CB"/>
    <w:rsid w:val="00C777A7"/>
    <w:rsid w:val="00C777E9"/>
    <w:rsid w:val="00C77804"/>
    <w:rsid w:val="00C805D9"/>
    <w:rsid w:val="00C80A72"/>
    <w:rsid w:val="00C80AF3"/>
    <w:rsid w:val="00C8110D"/>
    <w:rsid w:val="00C81331"/>
    <w:rsid w:val="00C81975"/>
    <w:rsid w:val="00C81BF0"/>
    <w:rsid w:val="00C82166"/>
    <w:rsid w:val="00C82540"/>
    <w:rsid w:val="00C82624"/>
    <w:rsid w:val="00C82EBF"/>
    <w:rsid w:val="00C82ED3"/>
    <w:rsid w:val="00C82FB5"/>
    <w:rsid w:val="00C83405"/>
    <w:rsid w:val="00C83613"/>
    <w:rsid w:val="00C83958"/>
    <w:rsid w:val="00C83F9A"/>
    <w:rsid w:val="00C83FEA"/>
    <w:rsid w:val="00C84324"/>
    <w:rsid w:val="00C8434D"/>
    <w:rsid w:val="00C84898"/>
    <w:rsid w:val="00C848A0"/>
    <w:rsid w:val="00C84A98"/>
    <w:rsid w:val="00C84AE5"/>
    <w:rsid w:val="00C84D61"/>
    <w:rsid w:val="00C850F8"/>
    <w:rsid w:val="00C85145"/>
    <w:rsid w:val="00C85555"/>
    <w:rsid w:val="00C85608"/>
    <w:rsid w:val="00C859B5"/>
    <w:rsid w:val="00C85B6F"/>
    <w:rsid w:val="00C86183"/>
    <w:rsid w:val="00C86245"/>
    <w:rsid w:val="00C86370"/>
    <w:rsid w:val="00C867AE"/>
    <w:rsid w:val="00C867E1"/>
    <w:rsid w:val="00C86D7B"/>
    <w:rsid w:val="00C86EEC"/>
    <w:rsid w:val="00C87318"/>
    <w:rsid w:val="00C875F0"/>
    <w:rsid w:val="00C8771A"/>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291"/>
    <w:rsid w:val="00C93579"/>
    <w:rsid w:val="00C937E9"/>
    <w:rsid w:val="00C93A91"/>
    <w:rsid w:val="00C93CB0"/>
    <w:rsid w:val="00C94096"/>
    <w:rsid w:val="00C941E2"/>
    <w:rsid w:val="00C942CD"/>
    <w:rsid w:val="00C945E1"/>
    <w:rsid w:val="00C94ABC"/>
    <w:rsid w:val="00C95083"/>
    <w:rsid w:val="00C953CB"/>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4CC4"/>
    <w:rsid w:val="00CA51C3"/>
    <w:rsid w:val="00CA5B28"/>
    <w:rsid w:val="00CA5CEA"/>
    <w:rsid w:val="00CA5D19"/>
    <w:rsid w:val="00CA633D"/>
    <w:rsid w:val="00CA63D9"/>
    <w:rsid w:val="00CA6759"/>
    <w:rsid w:val="00CA6CB0"/>
    <w:rsid w:val="00CA76F9"/>
    <w:rsid w:val="00CA7700"/>
    <w:rsid w:val="00CA7755"/>
    <w:rsid w:val="00CA776B"/>
    <w:rsid w:val="00CA7A40"/>
    <w:rsid w:val="00CA7AA0"/>
    <w:rsid w:val="00CA7BAC"/>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03"/>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49B"/>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C90"/>
    <w:rsid w:val="00CC4FFC"/>
    <w:rsid w:val="00CC50F1"/>
    <w:rsid w:val="00CC5105"/>
    <w:rsid w:val="00CC5180"/>
    <w:rsid w:val="00CC51D6"/>
    <w:rsid w:val="00CC5280"/>
    <w:rsid w:val="00CC52A6"/>
    <w:rsid w:val="00CC554A"/>
    <w:rsid w:val="00CC587D"/>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446"/>
    <w:rsid w:val="00CE2C4C"/>
    <w:rsid w:val="00CE2FEC"/>
    <w:rsid w:val="00CE3343"/>
    <w:rsid w:val="00CE3589"/>
    <w:rsid w:val="00CE3C8A"/>
    <w:rsid w:val="00CE3D2A"/>
    <w:rsid w:val="00CE436D"/>
    <w:rsid w:val="00CE44A8"/>
    <w:rsid w:val="00CE48FA"/>
    <w:rsid w:val="00CE495C"/>
    <w:rsid w:val="00CE5216"/>
    <w:rsid w:val="00CE52E3"/>
    <w:rsid w:val="00CE5986"/>
    <w:rsid w:val="00CE5D88"/>
    <w:rsid w:val="00CE5DD1"/>
    <w:rsid w:val="00CE5E30"/>
    <w:rsid w:val="00CE5E85"/>
    <w:rsid w:val="00CE5FAA"/>
    <w:rsid w:val="00CE63FA"/>
    <w:rsid w:val="00CE6EC3"/>
    <w:rsid w:val="00CE6EE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5003"/>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72E"/>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753"/>
    <w:rsid w:val="00D118DD"/>
    <w:rsid w:val="00D11A1C"/>
    <w:rsid w:val="00D11BF4"/>
    <w:rsid w:val="00D11F64"/>
    <w:rsid w:val="00D12070"/>
    <w:rsid w:val="00D120B1"/>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C31"/>
    <w:rsid w:val="00D14E4A"/>
    <w:rsid w:val="00D1520E"/>
    <w:rsid w:val="00D154B4"/>
    <w:rsid w:val="00D15578"/>
    <w:rsid w:val="00D158A2"/>
    <w:rsid w:val="00D15E75"/>
    <w:rsid w:val="00D160C6"/>
    <w:rsid w:val="00D161E6"/>
    <w:rsid w:val="00D16440"/>
    <w:rsid w:val="00D166A4"/>
    <w:rsid w:val="00D16B2F"/>
    <w:rsid w:val="00D16C40"/>
    <w:rsid w:val="00D16E07"/>
    <w:rsid w:val="00D17555"/>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81C"/>
    <w:rsid w:val="00D229C9"/>
    <w:rsid w:val="00D22D1B"/>
    <w:rsid w:val="00D22DEE"/>
    <w:rsid w:val="00D22E7A"/>
    <w:rsid w:val="00D22FAE"/>
    <w:rsid w:val="00D2323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1BF"/>
    <w:rsid w:val="00D256E6"/>
    <w:rsid w:val="00D25773"/>
    <w:rsid w:val="00D257D5"/>
    <w:rsid w:val="00D25CBB"/>
    <w:rsid w:val="00D25CCA"/>
    <w:rsid w:val="00D26150"/>
    <w:rsid w:val="00D265C6"/>
    <w:rsid w:val="00D268BE"/>
    <w:rsid w:val="00D2691A"/>
    <w:rsid w:val="00D26925"/>
    <w:rsid w:val="00D26C51"/>
    <w:rsid w:val="00D271AC"/>
    <w:rsid w:val="00D27609"/>
    <w:rsid w:val="00D27950"/>
    <w:rsid w:val="00D279BB"/>
    <w:rsid w:val="00D27AAA"/>
    <w:rsid w:val="00D27BFA"/>
    <w:rsid w:val="00D27C35"/>
    <w:rsid w:val="00D300DA"/>
    <w:rsid w:val="00D30132"/>
    <w:rsid w:val="00D303EE"/>
    <w:rsid w:val="00D306B6"/>
    <w:rsid w:val="00D307D9"/>
    <w:rsid w:val="00D30DEE"/>
    <w:rsid w:val="00D30E78"/>
    <w:rsid w:val="00D31170"/>
    <w:rsid w:val="00D311E7"/>
    <w:rsid w:val="00D31348"/>
    <w:rsid w:val="00D314AD"/>
    <w:rsid w:val="00D31582"/>
    <w:rsid w:val="00D3161A"/>
    <w:rsid w:val="00D31BDD"/>
    <w:rsid w:val="00D32151"/>
    <w:rsid w:val="00D324FC"/>
    <w:rsid w:val="00D32558"/>
    <w:rsid w:val="00D32912"/>
    <w:rsid w:val="00D32A27"/>
    <w:rsid w:val="00D32BBE"/>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EDE"/>
    <w:rsid w:val="00D35FD5"/>
    <w:rsid w:val="00D361A7"/>
    <w:rsid w:val="00D36A01"/>
    <w:rsid w:val="00D36A0C"/>
    <w:rsid w:val="00D36ADA"/>
    <w:rsid w:val="00D36E44"/>
    <w:rsid w:val="00D36F14"/>
    <w:rsid w:val="00D3736D"/>
    <w:rsid w:val="00D37550"/>
    <w:rsid w:val="00D376ED"/>
    <w:rsid w:val="00D37715"/>
    <w:rsid w:val="00D37B46"/>
    <w:rsid w:val="00D400B0"/>
    <w:rsid w:val="00D403C0"/>
    <w:rsid w:val="00D4075C"/>
    <w:rsid w:val="00D40CD6"/>
    <w:rsid w:val="00D40CE6"/>
    <w:rsid w:val="00D40E31"/>
    <w:rsid w:val="00D40F7B"/>
    <w:rsid w:val="00D412B0"/>
    <w:rsid w:val="00D41392"/>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CBD"/>
    <w:rsid w:val="00D47FFE"/>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68F"/>
    <w:rsid w:val="00D54BF9"/>
    <w:rsid w:val="00D54E5B"/>
    <w:rsid w:val="00D5500B"/>
    <w:rsid w:val="00D5547D"/>
    <w:rsid w:val="00D55572"/>
    <w:rsid w:val="00D5560D"/>
    <w:rsid w:val="00D55639"/>
    <w:rsid w:val="00D557C6"/>
    <w:rsid w:val="00D557EE"/>
    <w:rsid w:val="00D5583B"/>
    <w:rsid w:val="00D55AA4"/>
    <w:rsid w:val="00D55AB3"/>
    <w:rsid w:val="00D5640B"/>
    <w:rsid w:val="00D56C12"/>
    <w:rsid w:val="00D57040"/>
    <w:rsid w:val="00D57446"/>
    <w:rsid w:val="00D5769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4A7"/>
    <w:rsid w:val="00D634E9"/>
    <w:rsid w:val="00D636AA"/>
    <w:rsid w:val="00D63CDA"/>
    <w:rsid w:val="00D643C5"/>
    <w:rsid w:val="00D6471A"/>
    <w:rsid w:val="00D64791"/>
    <w:rsid w:val="00D64A26"/>
    <w:rsid w:val="00D64A46"/>
    <w:rsid w:val="00D64B5A"/>
    <w:rsid w:val="00D64CE8"/>
    <w:rsid w:val="00D64F53"/>
    <w:rsid w:val="00D65064"/>
    <w:rsid w:val="00D6563A"/>
    <w:rsid w:val="00D656B9"/>
    <w:rsid w:val="00D65BA6"/>
    <w:rsid w:val="00D65E4D"/>
    <w:rsid w:val="00D66132"/>
    <w:rsid w:val="00D66287"/>
    <w:rsid w:val="00D662C9"/>
    <w:rsid w:val="00D665A3"/>
    <w:rsid w:val="00D66C87"/>
    <w:rsid w:val="00D66CDA"/>
    <w:rsid w:val="00D66CDB"/>
    <w:rsid w:val="00D66EFF"/>
    <w:rsid w:val="00D66F39"/>
    <w:rsid w:val="00D67710"/>
    <w:rsid w:val="00D677CA"/>
    <w:rsid w:val="00D67C18"/>
    <w:rsid w:val="00D70039"/>
    <w:rsid w:val="00D70174"/>
    <w:rsid w:val="00D70318"/>
    <w:rsid w:val="00D70604"/>
    <w:rsid w:val="00D70631"/>
    <w:rsid w:val="00D708BC"/>
    <w:rsid w:val="00D7099E"/>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25"/>
    <w:rsid w:val="00D75FA2"/>
    <w:rsid w:val="00D76097"/>
    <w:rsid w:val="00D765A0"/>
    <w:rsid w:val="00D765D0"/>
    <w:rsid w:val="00D76709"/>
    <w:rsid w:val="00D767A0"/>
    <w:rsid w:val="00D7682A"/>
    <w:rsid w:val="00D76E51"/>
    <w:rsid w:val="00D7703D"/>
    <w:rsid w:val="00D7768A"/>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4ED"/>
    <w:rsid w:val="00D83753"/>
    <w:rsid w:val="00D83BC6"/>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6E"/>
    <w:rsid w:val="00D87EAA"/>
    <w:rsid w:val="00D900EF"/>
    <w:rsid w:val="00D90555"/>
    <w:rsid w:val="00D907B3"/>
    <w:rsid w:val="00D9089A"/>
    <w:rsid w:val="00D90932"/>
    <w:rsid w:val="00D90C35"/>
    <w:rsid w:val="00D90C91"/>
    <w:rsid w:val="00D90CD2"/>
    <w:rsid w:val="00D912E6"/>
    <w:rsid w:val="00D913F5"/>
    <w:rsid w:val="00D915EE"/>
    <w:rsid w:val="00D91D74"/>
    <w:rsid w:val="00D91DDB"/>
    <w:rsid w:val="00D91E68"/>
    <w:rsid w:val="00D9201D"/>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97F8E"/>
    <w:rsid w:val="00DA008F"/>
    <w:rsid w:val="00DA01BF"/>
    <w:rsid w:val="00DA0815"/>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838"/>
    <w:rsid w:val="00DA2885"/>
    <w:rsid w:val="00DA3167"/>
    <w:rsid w:val="00DA31B5"/>
    <w:rsid w:val="00DA3497"/>
    <w:rsid w:val="00DA3767"/>
    <w:rsid w:val="00DA385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5E"/>
    <w:rsid w:val="00DA77EB"/>
    <w:rsid w:val="00DA7BE9"/>
    <w:rsid w:val="00DA7C43"/>
    <w:rsid w:val="00DA7C6D"/>
    <w:rsid w:val="00DA7D70"/>
    <w:rsid w:val="00DA7E37"/>
    <w:rsid w:val="00DA7FD7"/>
    <w:rsid w:val="00DB0259"/>
    <w:rsid w:val="00DB072F"/>
    <w:rsid w:val="00DB0B99"/>
    <w:rsid w:val="00DB0CC9"/>
    <w:rsid w:val="00DB0D3F"/>
    <w:rsid w:val="00DB0DAC"/>
    <w:rsid w:val="00DB124D"/>
    <w:rsid w:val="00DB1730"/>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0B2"/>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D10"/>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0BCA"/>
    <w:rsid w:val="00DD1017"/>
    <w:rsid w:val="00DD1042"/>
    <w:rsid w:val="00DD1105"/>
    <w:rsid w:val="00DD1213"/>
    <w:rsid w:val="00DD12B1"/>
    <w:rsid w:val="00DD14EB"/>
    <w:rsid w:val="00DD1511"/>
    <w:rsid w:val="00DD168F"/>
    <w:rsid w:val="00DD16DB"/>
    <w:rsid w:val="00DD17AC"/>
    <w:rsid w:val="00DD1B07"/>
    <w:rsid w:val="00DD1CDB"/>
    <w:rsid w:val="00DD247B"/>
    <w:rsid w:val="00DD24E1"/>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60CD"/>
    <w:rsid w:val="00DD62A6"/>
    <w:rsid w:val="00DD6C24"/>
    <w:rsid w:val="00DD70F4"/>
    <w:rsid w:val="00DD766F"/>
    <w:rsid w:val="00DD786C"/>
    <w:rsid w:val="00DE0556"/>
    <w:rsid w:val="00DE074F"/>
    <w:rsid w:val="00DE0B91"/>
    <w:rsid w:val="00DE0CD8"/>
    <w:rsid w:val="00DE0EA8"/>
    <w:rsid w:val="00DE110E"/>
    <w:rsid w:val="00DE12F3"/>
    <w:rsid w:val="00DE17CD"/>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1F8"/>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D84"/>
    <w:rsid w:val="00E06E26"/>
    <w:rsid w:val="00E0712A"/>
    <w:rsid w:val="00E07179"/>
    <w:rsid w:val="00E07511"/>
    <w:rsid w:val="00E07955"/>
    <w:rsid w:val="00E07B62"/>
    <w:rsid w:val="00E07C2D"/>
    <w:rsid w:val="00E07DD8"/>
    <w:rsid w:val="00E07E9C"/>
    <w:rsid w:val="00E07EB8"/>
    <w:rsid w:val="00E07F78"/>
    <w:rsid w:val="00E1015B"/>
    <w:rsid w:val="00E10385"/>
    <w:rsid w:val="00E103F8"/>
    <w:rsid w:val="00E10C0F"/>
    <w:rsid w:val="00E10DDF"/>
    <w:rsid w:val="00E114E8"/>
    <w:rsid w:val="00E11A5E"/>
    <w:rsid w:val="00E11A99"/>
    <w:rsid w:val="00E11B19"/>
    <w:rsid w:val="00E11BAF"/>
    <w:rsid w:val="00E11BCE"/>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7A7"/>
    <w:rsid w:val="00E228E5"/>
    <w:rsid w:val="00E22B6E"/>
    <w:rsid w:val="00E22C48"/>
    <w:rsid w:val="00E22C52"/>
    <w:rsid w:val="00E22D99"/>
    <w:rsid w:val="00E22FC1"/>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277"/>
    <w:rsid w:val="00E243FC"/>
    <w:rsid w:val="00E24559"/>
    <w:rsid w:val="00E24633"/>
    <w:rsid w:val="00E247A6"/>
    <w:rsid w:val="00E24BC9"/>
    <w:rsid w:val="00E24DE0"/>
    <w:rsid w:val="00E24ED2"/>
    <w:rsid w:val="00E2555D"/>
    <w:rsid w:val="00E25A72"/>
    <w:rsid w:val="00E25B4C"/>
    <w:rsid w:val="00E25CCF"/>
    <w:rsid w:val="00E25D73"/>
    <w:rsid w:val="00E25F74"/>
    <w:rsid w:val="00E25FD4"/>
    <w:rsid w:val="00E26300"/>
    <w:rsid w:val="00E263D8"/>
    <w:rsid w:val="00E26692"/>
    <w:rsid w:val="00E26852"/>
    <w:rsid w:val="00E268CE"/>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DFF"/>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34E"/>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C0A"/>
    <w:rsid w:val="00E47F05"/>
    <w:rsid w:val="00E500A1"/>
    <w:rsid w:val="00E5019D"/>
    <w:rsid w:val="00E501CA"/>
    <w:rsid w:val="00E502F0"/>
    <w:rsid w:val="00E50475"/>
    <w:rsid w:val="00E508AD"/>
    <w:rsid w:val="00E509AB"/>
    <w:rsid w:val="00E509DF"/>
    <w:rsid w:val="00E50CEC"/>
    <w:rsid w:val="00E50EF3"/>
    <w:rsid w:val="00E5199E"/>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1BB"/>
    <w:rsid w:val="00E55275"/>
    <w:rsid w:val="00E552C2"/>
    <w:rsid w:val="00E553FE"/>
    <w:rsid w:val="00E555C5"/>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EE0"/>
    <w:rsid w:val="00E63FEC"/>
    <w:rsid w:val="00E64107"/>
    <w:rsid w:val="00E6462F"/>
    <w:rsid w:val="00E64C05"/>
    <w:rsid w:val="00E64EF3"/>
    <w:rsid w:val="00E64F2A"/>
    <w:rsid w:val="00E65083"/>
    <w:rsid w:val="00E653A1"/>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6D"/>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082"/>
    <w:rsid w:val="00E7337C"/>
    <w:rsid w:val="00E73745"/>
    <w:rsid w:val="00E73865"/>
    <w:rsid w:val="00E73A7D"/>
    <w:rsid w:val="00E73BF9"/>
    <w:rsid w:val="00E74064"/>
    <w:rsid w:val="00E740BA"/>
    <w:rsid w:val="00E74148"/>
    <w:rsid w:val="00E74228"/>
    <w:rsid w:val="00E74BA6"/>
    <w:rsid w:val="00E74C42"/>
    <w:rsid w:val="00E74ED0"/>
    <w:rsid w:val="00E750C5"/>
    <w:rsid w:val="00E75156"/>
    <w:rsid w:val="00E75422"/>
    <w:rsid w:val="00E75467"/>
    <w:rsid w:val="00E7551E"/>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0EE6"/>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EC3"/>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832"/>
    <w:rsid w:val="00EA5A22"/>
    <w:rsid w:val="00EA5A4F"/>
    <w:rsid w:val="00EA5AFA"/>
    <w:rsid w:val="00EA5B6F"/>
    <w:rsid w:val="00EA6602"/>
    <w:rsid w:val="00EA6C48"/>
    <w:rsid w:val="00EA6ECA"/>
    <w:rsid w:val="00EA7007"/>
    <w:rsid w:val="00EA73A2"/>
    <w:rsid w:val="00EA75DC"/>
    <w:rsid w:val="00EA7828"/>
    <w:rsid w:val="00EA7A72"/>
    <w:rsid w:val="00EA7C4C"/>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A0D"/>
    <w:rsid w:val="00EB2F87"/>
    <w:rsid w:val="00EB2FD2"/>
    <w:rsid w:val="00EB2FDD"/>
    <w:rsid w:val="00EB3011"/>
    <w:rsid w:val="00EB303B"/>
    <w:rsid w:val="00EB3664"/>
    <w:rsid w:val="00EB3DA5"/>
    <w:rsid w:val="00EB3F1C"/>
    <w:rsid w:val="00EB416E"/>
    <w:rsid w:val="00EB4A71"/>
    <w:rsid w:val="00EB4D0F"/>
    <w:rsid w:val="00EB534E"/>
    <w:rsid w:val="00EB5353"/>
    <w:rsid w:val="00EB5940"/>
    <w:rsid w:val="00EB59CA"/>
    <w:rsid w:val="00EB5B9D"/>
    <w:rsid w:val="00EB68EF"/>
    <w:rsid w:val="00EB6B54"/>
    <w:rsid w:val="00EB6BB7"/>
    <w:rsid w:val="00EB6BF9"/>
    <w:rsid w:val="00EB7333"/>
    <w:rsid w:val="00EB749E"/>
    <w:rsid w:val="00EB74A6"/>
    <w:rsid w:val="00EB76E7"/>
    <w:rsid w:val="00EB7788"/>
    <w:rsid w:val="00EB797E"/>
    <w:rsid w:val="00EB7AE0"/>
    <w:rsid w:val="00EB7EDD"/>
    <w:rsid w:val="00EB7EF5"/>
    <w:rsid w:val="00EB7F52"/>
    <w:rsid w:val="00EB7FF5"/>
    <w:rsid w:val="00EC01B0"/>
    <w:rsid w:val="00EC02E9"/>
    <w:rsid w:val="00EC0667"/>
    <w:rsid w:val="00EC0743"/>
    <w:rsid w:val="00EC094E"/>
    <w:rsid w:val="00EC0A27"/>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918"/>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8C"/>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DD"/>
    <w:rsid w:val="00EE5D24"/>
    <w:rsid w:val="00EE5F0D"/>
    <w:rsid w:val="00EE623A"/>
    <w:rsid w:val="00EE664D"/>
    <w:rsid w:val="00EE67DD"/>
    <w:rsid w:val="00EE6C68"/>
    <w:rsid w:val="00EE6F30"/>
    <w:rsid w:val="00EE72D1"/>
    <w:rsid w:val="00EE72E4"/>
    <w:rsid w:val="00EE7532"/>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5BF"/>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12B2"/>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9C8"/>
    <w:rsid w:val="00F05A7F"/>
    <w:rsid w:val="00F05A8D"/>
    <w:rsid w:val="00F05C9A"/>
    <w:rsid w:val="00F05D80"/>
    <w:rsid w:val="00F06830"/>
    <w:rsid w:val="00F06A6B"/>
    <w:rsid w:val="00F06D2A"/>
    <w:rsid w:val="00F06E36"/>
    <w:rsid w:val="00F07501"/>
    <w:rsid w:val="00F07789"/>
    <w:rsid w:val="00F102C5"/>
    <w:rsid w:val="00F104E1"/>
    <w:rsid w:val="00F10541"/>
    <w:rsid w:val="00F109AA"/>
    <w:rsid w:val="00F10DA5"/>
    <w:rsid w:val="00F110EE"/>
    <w:rsid w:val="00F11159"/>
    <w:rsid w:val="00F11195"/>
    <w:rsid w:val="00F11230"/>
    <w:rsid w:val="00F11A18"/>
    <w:rsid w:val="00F11C38"/>
    <w:rsid w:val="00F11F62"/>
    <w:rsid w:val="00F12941"/>
    <w:rsid w:val="00F12BFC"/>
    <w:rsid w:val="00F13051"/>
    <w:rsid w:val="00F13119"/>
    <w:rsid w:val="00F133E9"/>
    <w:rsid w:val="00F133F2"/>
    <w:rsid w:val="00F1362E"/>
    <w:rsid w:val="00F13AF6"/>
    <w:rsid w:val="00F13B38"/>
    <w:rsid w:val="00F13CEE"/>
    <w:rsid w:val="00F13EA3"/>
    <w:rsid w:val="00F13ECB"/>
    <w:rsid w:val="00F13F15"/>
    <w:rsid w:val="00F142C4"/>
    <w:rsid w:val="00F142CF"/>
    <w:rsid w:val="00F145D6"/>
    <w:rsid w:val="00F14823"/>
    <w:rsid w:val="00F14A4D"/>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17F74"/>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2A5"/>
    <w:rsid w:val="00F2443F"/>
    <w:rsid w:val="00F24580"/>
    <w:rsid w:val="00F24607"/>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6B7"/>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89"/>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0FA1"/>
    <w:rsid w:val="00F61502"/>
    <w:rsid w:val="00F61505"/>
    <w:rsid w:val="00F619A9"/>
    <w:rsid w:val="00F61CC0"/>
    <w:rsid w:val="00F61DDA"/>
    <w:rsid w:val="00F62114"/>
    <w:rsid w:val="00F623A6"/>
    <w:rsid w:val="00F623D5"/>
    <w:rsid w:val="00F624BA"/>
    <w:rsid w:val="00F62577"/>
    <w:rsid w:val="00F62583"/>
    <w:rsid w:val="00F62986"/>
    <w:rsid w:val="00F62A20"/>
    <w:rsid w:val="00F62A26"/>
    <w:rsid w:val="00F62CC8"/>
    <w:rsid w:val="00F63311"/>
    <w:rsid w:val="00F63851"/>
    <w:rsid w:val="00F63A58"/>
    <w:rsid w:val="00F63E86"/>
    <w:rsid w:val="00F64115"/>
    <w:rsid w:val="00F6434A"/>
    <w:rsid w:val="00F646F5"/>
    <w:rsid w:val="00F64751"/>
    <w:rsid w:val="00F649EA"/>
    <w:rsid w:val="00F65515"/>
    <w:rsid w:val="00F6564C"/>
    <w:rsid w:val="00F65CC6"/>
    <w:rsid w:val="00F65D6B"/>
    <w:rsid w:val="00F65FCB"/>
    <w:rsid w:val="00F66039"/>
    <w:rsid w:val="00F66117"/>
    <w:rsid w:val="00F661DC"/>
    <w:rsid w:val="00F664DE"/>
    <w:rsid w:val="00F66AFB"/>
    <w:rsid w:val="00F670CE"/>
    <w:rsid w:val="00F671C3"/>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30C"/>
    <w:rsid w:val="00F756D4"/>
    <w:rsid w:val="00F75F2B"/>
    <w:rsid w:val="00F7615F"/>
    <w:rsid w:val="00F762ED"/>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2E1"/>
    <w:rsid w:val="00F84779"/>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144"/>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0B8"/>
    <w:rsid w:val="00F954AB"/>
    <w:rsid w:val="00F95689"/>
    <w:rsid w:val="00F956F3"/>
    <w:rsid w:val="00F95A4D"/>
    <w:rsid w:val="00F95C96"/>
    <w:rsid w:val="00F95D78"/>
    <w:rsid w:val="00F96289"/>
    <w:rsid w:val="00F96507"/>
    <w:rsid w:val="00F9651A"/>
    <w:rsid w:val="00F96752"/>
    <w:rsid w:val="00F968F9"/>
    <w:rsid w:val="00F96AD5"/>
    <w:rsid w:val="00F96C3F"/>
    <w:rsid w:val="00F96E2C"/>
    <w:rsid w:val="00F97088"/>
    <w:rsid w:val="00F976C0"/>
    <w:rsid w:val="00F97836"/>
    <w:rsid w:val="00FA04D6"/>
    <w:rsid w:val="00FA04EF"/>
    <w:rsid w:val="00FA0590"/>
    <w:rsid w:val="00FA0795"/>
    <w:rsid w:val="00FA08C2"/>
    <w:rsid w:val="00FA0986"/>
    <w:rsid w:val="00FA0DA2"/>
    <w:rsid w:val="00FA0E2B"/>
    <w:rsid w:val="00FA104D"/>
    <w:rsid w:val="00FA113C"/>
    <w:rsid w:val="00FA120B"/>
    <w:rsid w:val="00FA162C"/>
    <w:rsid w:val="00FA17F0"/>
    <w:rsid w:val="00FA1933"/>
    <w:rsid w:val="00FA1B8D"/>
    <w:rsid w:val="00FA1E72"/>
    <w:rsid w:val="00FA2708"/>
    <w:rsid w:val="00FA2727"/>
    <w:rsid w:val="00FA2771"/>
    <w:rsid w:val="00FA28AA"/>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30B"/>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608"/>
    <w:rsid w:val="00FC3E5D"/>
    <w:rsid w:val="00FC4058"/>
    <w:rsid w:val="00FC4181"/>
    <w:rsid w:val="00FC42E9"/>
    <w:rsid w:val="00FC4528"/>
    <w:rsid w:val="00FC4870"/>
    <w:rsid w:val="00FC48FE"/>
    <w:rsid w:val="00FC4D41"/>
    <w:rsid w:val="00FC4FC9"/>
    <w:rsid w:val="00FC52FB"/>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D0A2D"/>
    <w:rsid w:val="00FD0BB7"/>
    <w:rsid w:val="00FD0CD2"/>
    <w:rsid w:val="00FD0E43"/>
    <w:rsid w:val="00FD0F39"/>
    <w:rsid w:val="00FD0FE5"/>
    <w:rsid w:val="00FD1555"/>
    <w:rsid w:val="00FD15B5"/>
    <w:rsid w:val="00FD1856"/>
    <w:rsid w:val="00FD1A46"/>
    <w:rsid w:val="00FD1BD1"/>
    <w:rsid w:val="00FD1EA3"/>
    <w:rsid w:val="00FD1FBF"/>
    <w:rsid w:val="00FD2054"/>
    <w:rsid w:val="00FD20F4"/>
    <w:rsid w:val="00FD211A"/>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7FF"/>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67D"/>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1077"/>
    <w:rsid w:val="00FE1136"/>
    <w:rsid w:val="00FE12BF"/>
    <w:rsid w:val="00FE1439"/>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22"/>
    <w:rsid w:val="00FF359D"/>
    <w:rsid w:val="00FF3C3C"/>
    <w:rsid w:val="00FF3DF5"/>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F78"/>
    <w:rsid w:val="00FF6FBA"/>
    <w:rsid w:val="00FF6FF7"/>
    <w:rsid w:val="00FF7211"/>
    <w:rsid w:val="00FF7E98"/>
    <w:rsid w:val="018DFC4B"/>
    <w:rsid w:val="01A7B8E3"/>
    <w:rsid w:val="01F8379C"/>
    <w:rsid w:val="01FCFC5F"/>
    <w:rsid w:val="0206103A"/>
    <w:rsid w:val="02081D11"/>
    <w:rsid w:val="021F3897"/>
    <w:rsid w:val="02275F93"/>
    <w:rsid w:val="02478489"/>
    <w:rsid w:val="0247B7F7"/>
    <w:rsid w:val="024C50C0"/>
    <w:rsid w:val="02A83376"/>
    <w:rsid w:val="02E2176F"/>
    <w:rsid w:val="02E966BC"/>
    <w:rsid w:val="0301FA29"/>
    <w:rsid w:val="030E55D2"/>
    <w:rsid w:val="03A1E09B"/>
    <w:rsid w:val="042A6293"/>
    <w:rsid w:val="04521505"/>
    <w:rsid w:val="0485371D"/>
    <w:rsid w:val="05081073"/>
    <w:rsid w:val="055516A9"/>
    <w:rsid w:val="05EDEF61"/>
    <w:rsid w:val="061648BC"/>
    <w:rsid w:val="067D09B9"/>
    <w:rsid w:val="067D315B"/>
    <w:rsid w:val="06C3C5C9"/>
    <w:rsid w:val="06FCA9C6"/>
    <w:rsid w:val="07B789BF"/>
    <w:rsid w:val="07D9E12B"/>
    <w:rsid w:val="08157898"/>
    <w:rsid w:val="0820A1B1"/>
    <w:rsid w:val="08B74159"/>
    <w:rsid w:val="08E09749"/>
    <w:rsid w:val="08F8495D"/>
    <w:rsid w:val="09054228"/>
    <w:rsid w:val="09736E2D"/>
    <w:rsid w:val="0992ADF8"/>
    <w:rsid w:val="0A11221F"/>
    <w:rsid w:val="0A2CDEAB"/>
    <w:rsid w:val="0ADAC918"/>
    <w:rsid w:val="0AE51068"/>
    <w:rsid w:val="0AF8AB9E"/>
    <w:rsid w:val="0B1D15C9"/>
    <w:rsid w:val="0B5CB189"/>
    <w:rsid w:val="0BA13FB7"/>
    <w:rsid w:val="0BC1A875"/>
    <w:rsid w:val="0C022272"/>
    <w:rsid w:val="0C13A0EF"/>
    <w:rsid w:val="0C241917"/>
    <w:rsid w:val="0C3BFDE7"/>
    <w:rsid w:val="0C3FDF2F"/>
    <w:rsid w:val="0C694D8C"/>
    <w:rsid w:val="0C7EADA1"/>
    <w:rsid w:val="0C83B226"/>
    <w:rsid w:val="0CD23D1F"/>
    <w:rsid w:val="0CEC415C"/>
    <w:rsid w:val="0CF2A549"/>
    <w:rsid w:val="0D3504F3"/>
    <w:rsid w:val="0D48364B"/>
    <w:rsid w:val="0D943D49"/>
    <w:rsid w:val="0DA7728B"/>
    <w:rsid w:val="0DAFEF54"/>
    <w:rsid w:val="0DC41D25"/>
    <w:rsid w:val="0E377100"/>
    <w:rsid w:val="0E4F0714"/>
    <w:rsid w:val="0ED15595"/>
    <w:rsid w:val="0EE7A66A"/>
    <w:rsid w:val="0F1EEB2F"/>
    <w:rsid w:val="0F207AF1"/>
    <w:rsid w:val="0F615AF0"/>
    <w:rsid w:val="0F8EED84"/>
    <w:rsid w:val="1001EF7C"/>
    <w:rsid w:val="10033858"/>
    <w:rsid w:val="1032F861"/>
    <w:rsid w:val="104704E1"/>
    <w:rsid w:val="104EF38F"/>
    <w:rsid w:val="10847639"/>
    <w:rsid w:val="11388593"/>
    <w:rsid w:val="118296FD"/>
    <w:rsid w:val="119F08B9"/>
    <w:rsid w:val="11AC5DFE"/>
    <w:rsid w:val="11FF5111"/>
    <w:rsid w:val="12132029"/>
    <w:rsid w:val="121A6E97"/>
    <w:rsid w:val="121F0CB6"/>
    <w:rsid w:val="124A2EA0"/>
    <w:rsid w:val="127F53B8"/>
    <w:rsid w:val="12831750"/>
    <w:rsid w:val="12B03FCB"/>
    <w:rsid w:val="12CEC327"/>
    <w:rsid w:val="13AEF08A"/>
    <w:rsid w:val="13C20471"/>
    <w:rsid w:val="140290EA"/>
    <w:rsid w:val="141BE54A"/>
    <w:rsid w:val="14429D88"/>
    <w:rsid w:val="14440F07"/>
    <w:rsid w:val="147316DF"/>
    <w:rsid w:val="147626CF"/>
    <w:rsid w:val="1480C214"/>
    <w:rsid w:val="15036FA2"/>
    <w:rsid w:val="1541B1DC"/>
    <w:rsid w:val="154DE9AE"/>
    <w:rsid w:val="155FC57C"/>
    <w:rsid w:val="157C2DC8"/>
    <w:rsid w:val="1586A46F"/>
    <w:rsid w:val="15DC50D8"/>
    <w:rsid w:val="15E7E044"/>
    <w:rsid w:val="1600E0A7"/>
    <w:rsid w:val="160BF6B6"/>
    <w:rsid w:val="1656AD73"/>
    <w:rsid w:val="16A64763"/>
    <w:rsid w:val="16E64C43"/>
    <w:rsid w:val="17053E2D"/>
    <w:rsid w:val="171FF996"/>
    <w:rsid w:val="1798F304"/>
    <w:rsid w:val="17A83656"/>
    <w:rsid w:val="17E53A0F"/>
    <w:rsid w:val="17FB30D9"/>
    <w:rsid w:val="180DF396"/>
    <w:rsid w:val="181CE5AE"/>
    <w:rsid w:val="187087BE"/>
    <w:rsid w:val="18D9C0BB"/>
    <w:rsid w:val="18E5803C"/>
    <w:rsid w:val="18FE9D95"/>
    <w:rsid w:val="18FEA899"/>
    <w:rsid w:val="192CC265"/>
    <w:rsid w:val="19E11572"/>
    <w:rsid w:val="1A11E0F4"/>
    <w:rsid w:val="1A123022"/>
    <w:rsid w:val="1A1E320E"/>
    <w:rsid w:val="1A2F6CE5"/>
    <w:rsid w:val="1B025756"/>
    <w:rsid w:val="1BB4D332"/>
    <w:rsid w:val="1C32FE96"/>
    <w:rsid w:val="1C5F11FB"/>
    <w:rsid w:val="1CC0D949"/>
    <w:rsid w:val="1D55D2D0"/>
    <w:rsid w:val="1DFA0AF1"/>
    <w:rsid w:val="1E1B3E90"/>
    <w:rsid w:val="1E385AEC"/>
    <w:rsid w:val="1E4F77FF"/>
    <w:rsid w:val="1E838FC2"/>
    <w:rsid w:val="1E8C2732"/>
    <w:rsid w:val="1E91298B"/>
    <w:rsid w:val="1F13FCC4"/>
    <w:rsid w:val="1F2BB438"/>
    <w:rsid w:val="1F56DD7B"/>
    <w:rsid w:val="1FA10EBD"/>
    <w:rsid w:val="1FC213F5"/>
    <w:rsid w:val="204F1721"/>
    <w:rsid w:val="20DF81B0"/>
    <w:rsid w:val="2107F833"/>
    <w:rsid w:val="21152671"/>
    <w:rsid w:val="2190C0EA"/>
    <w:rsid w:val="21976CBC"/>
    <w:rsid w:val="21B24681"/>
    <w:rsid w:val="226C306C"/>
    <w:rsid w:val="22EEAFB3"/>
    <w:rsid w:val="2309515F"/>
    <w:rsid w:val="233AED00"/>
    <w:rsid w:val="236F4E23"/>
    <w:rsid w:val="2377A172"/>
    <w:rsid w:val="23FCDA67"/>
    <w:rsid w:val="2436426F"/>
    <w:rsid w:val="24D233BB"/>
    <w:rsid w:val="2557A296"/>
    <w:rsid w:val="25A6DF34"/>
    <w:rsid w:val="25C40344"/>
    <w:rsid w:val="26035F56"/>
    <w:rsid w:val="2607CB43"/>
    <w:rsid w:val="26178B0C"/>
    <w:rsid w:val="263B7F4B"/>
    <w:rsid w:val="2686D632"/>
    <w:rsid w:val="26BF987A"/>
    <w:rsid w:val="2701A764"/>
    <w:rsid w:val="27195503"/>
    <w:rsid w:val="2725AD3E"/>
    <w:rsid w:val="27267932"/>
    <w:rsid w:val="27345550"/>
    <w:rsid w:val="27A00B27"/>
    <w:rsid w:val="27D74FAC"/>
    <w:rsid w:val="27DE152F"/>
    <w:rsid w:val="280E5E23"/>
    <w:rsid w:val="291FB263"/>
    <w:rsid w:val="2980CC34"/>
    <w:rsid w:val="298633F4"/>
    <w:rsid w:val="29E0F45F"/>
    <w:rsid w:val="2AA583F3"/>
    <w:rsid w:val="2AAEDA79"/>
    <w:rsid w:val="2B126FE9"/>
    <w:rsid w:val="2B3953A2"/>
    <w:rsid w:val="2B612FE3"/>
    <w:rsid w:val="2BF9EA55"/>
    <w:rsid w:val="2C106318"/>
    <w:rsid w:val="2C13EE38"/>
    <w:rsid w:val="2C513D0A"/>
    <w:rsid w:val="2C58F1F4"/>
    <w:rsid w:val="2C876EA0"/>
    <w:rsid w:val="2CAF4F21"/>
    <w:rsid w:val="2CF99FA1"/>
    <w:rsid w:val="2E1A0ECE"/>
    <w:rsid w:val="2E394FE0"/>
    <w:rsid w:val="2E57CC07"/>
    <w:rsid w:val="2E694C57"/>
    <w:rsid w:val="2E896F5E"/>
    <w:rsid w:val="2EA5B40C"/>
    <w:rsid w:val="2F5577C2"/>
    <w:rsid w:val="2F95AD68"/>
    <w:rsid w:val="2FE26191"/>
    <w:rsid w:val="3099AAF3"/>
    <w:rsid w:val="309E3C1C"/>
    <w:rsid w:val="30AEEEAA"/>
    <w:rsid w:val="30D22057"/>
    <w:rsid w:val="30DA115C"/>
    <w:rsid w:val="30EF07D8"/>
    <w:rsid w:val="3136E0A9"/>
    <w:rsid w:val="3178C46A"/>
    <w:rsid w:val="31A62479"/>
    <w:rsid w:val="31FBA153"/>
    <w:rsid w:val="320491F8"/>
    <w:rsid w:val="320BAD5F"/>
    <w:rsid w:val="321C52F7"/>
    <w:rsid w:val="3260BA0E"/>
    <w:rsid w:val="332A2DD0"/>
    <w:rsid w:val="33ADAF51"/>
    <w:rsid w:val="33C32AE4"/>
    <w:rsid w:val="34A89164"/>
    <w:rsid w:val="34E89442"/>
    <w:rsid w:val="35298BEB"/>
    <w:rsid w:val="35497FB2"/>
    <w:rsid w:val="35C6DE3F"/>
    <w:rsid w:val="364461C5"/>
    <w:rsid w:val="366ACB72"/>
    <w:rsid w:val="36A157A1"/>
    <w:rsid w:val="36B9D90B"/>
    <w:rsid w:val="376A12F2"/>
    <w:rsid w:val="378888BB"/>
    <w:rsid w:val="37DC4786"/>
    <w:rsid w:val="37F43797"/>
    <w:rsid w:val="383928FB"/>
    <w:rsid w:val="38797A2B"/>
    <w:rsid w:val="38C80E0C"/>
    <w:rsid w:val="38CA86C5"/>
    <w:rsid w:val="38CCFCA1"/>
    <w:rsid w:val="38FB4D90"/>
    <w:rsid w:val="396D3D1E"/>
    <w:rsid w:val="397817E7"/>
    <w:rsid w:val="3991315D"/>
    <w:rsid w:val="39D33EB1"/>
    <w:rsid w:val="39F7B86D"/>
    <w:rsid w:val="3A101CD5"/>
    <w:rsid w:val="3A5551A5"/>
    <w:rsid w:val="3A57101F"/>
    <w:rsid w:val="3A9A651C"/>
    <w:rsid w:val="3A9D3E82"/>
    <w:rsid w:val="3AC2F07A"/>
    <w:rsid w:val="3AD45DF9"/>
    <w:rsid w:val="3AE7EB68"/>
    <w:rsid w:val="3AF62482"/>
    <w:rsid w:val="3B069471"/>
    <w:rsid w:val="3B191D61"/>
    <w:rsid w:val="3B6161FB"/>
    <w:rsid w:val="3B964253"/>
    <w:rsid w:val="3BBB4C1C"/>
    <w:rsid w:val="3BE64A03"/>
    <w:rsid w:val="3C4BA428"/>
    <w:rsid w:val="3C70E290"/>
    <w:rsid w:val="3CD1E5FA"/>
    <w:rsid w:val="3D54BD3A"/>
    <w:rsid w:val="3D6A3743"/>
    <w:rsid w:val="3D792617"/>
    <w:rsid w:val="3D7E768D"/>
    <w:rsid w:val="3DA36CB5"/>
    <w:rsid w:val="3DE31BAC"/>
    <w:rsid w:val="3DF60218"/>
    <w:rsid w:val="3E59C675"/>
    <w:rsid w:val="3E71B6E3"/>
    <w:rsid w:val="3E8F4222"/>
    <w:rsid w:val="3EA63D58"/>
    <w:rsid w:val="3EB11F25"/>
    <w:rsid w:val="3F3548C9"/>
    <w:rsid w:val="3F4DC8C7"/>
    <w:rsid w:val="3F52AA6D"/>
    <w:rsid w:val="3F6ED695"/>
    <w:rsid w:val="4038CE07"/>
    <w:rsid w:val="4069B376"/>
    <w:rsid w:val="408EC88A"/>
    <w:rsid w:val="40C97F4C"/>
    <w:rsid w:val="40CFFA58"/>
    <w:rsid w:val="4197FE77"/>
    <w:rsid w:val="41A82FCF"/>
    <w:rsid w:val="41AD7E19"/>
    <w:rsid w:val="41C41717"/>
    <w:rsid w:val="420583D7"/>
    <w:rsid w:val="4212FE8B"/>
    <w:rsid w:val="42376D25"/>
    <w:rsid w:val="425D1F98"/>
    <w:rsid w:val="426D7373"/>
    <w:rsid w:val="427ADCDF"/>
    <w:rsid w:val="42A5FEC9"/>
    <w:rsid w:val="42CA4F47"/>
    <w:rsid w:val="430D29B5"/>
    <w:rsid w:val="434B278A"/>
    <w:rsid w:val="439CCAE5"/>
    <w:rsid w:val="439E235A"/>
    <w:rsid w:val="43C759F9"/>
    <w:rsid w:val="43F985DC"/>
    <w:rsid w:val="44103389"/>
    <w:rsid w:val="44261B90"/>
    <w:rsid w:val="4463C0A6"/>
    <w:rsid w:val="44920FDF"/>
    <w:rsid w:val="44C7D00A"/>
    <w:rsid w:val="44D61684"/>
    <w:rsid w:val="45679102"/>
    <w:rsid w:val="458504DB"/>
    <w:rsid w:val="458A2245"/>
    <w:rsid w:val="45A5B58E"/>
    <w:rsid w:val="45F889D3"/>
    <w:rsid w:val="4614BC47"/>
    <w:rsid w:val="46623412"/>
    <w:rsid w:val="4719F643"/>
    <w:rsid w:val="4731269E"/>
    <w:rsid w:val="47429E14"/>
    <w:rsid w:val="474A4EFB"/>
    <w:rsid w:val="477E1DC8"/>
    <w:rsid w:val="479EEEBF"/>
    <w:rsid w:val="47A37092"/>
    <w:rsid w:val="47B1499C"/>
    <w:rsid w:val="47E19887"/>
    <w:rsid w:val="482C730A"/>
    <w:rsid w:val="4886B5B5"/>
    <w:rsid w:val="48DD5650"/>
    <w:rsid w:val="49270932"/>
    <w:rsid w:val="492FC3E0"/>
    <w:rsid w:val="4941D928"/>
    <w:rsid w:val="4949E476"/>
    <w:rsid w:val="496B7B48"/>
    <w:rsid w:val="49D0FF65"/>
    <w:rsid w:val="49E9C910"/>
    <w:rsid w:val="4A664CB0"/>
    <w:rsid w:val="4A77C5EB"/>
    <w:rsid w:val="4AC8FE48"/>
    <w:rsid w:val="4AD2A9FE"/>
    <w:rsid w:val="4B11B165"/>
    <w:rsid w:val="4B49AFBA"/>
    <w:rsid w:val="4B7A3989"/>
    <w:rsid w:val="4B7D9D18"/>
    <w:rsid w:val="4C021D11"/>
    <w:rsid w:val="4C1DC01E"/>
    <w:rsid w:val="4CB3F39D"/>
    <w:rsid w:val="4CDEF5E9"/>
    <w:rsid w:val="4D9DED72"/>
    <w:rsid w:val="4DA2164E"/>
    <w:rsid w:val="4E1F3FB4"/>
    <w:rsid w:val="4E345FA4"/>
    <w:rsid w:val="4E385089"/>
    <w:rsid w:val="4E4FC3FE"/>
    <w:rsid w:val="4EC0388E"/>
    <w:rsid w:val="4EDDE4D9"/>
    <w:rsid w:val="4EE14970"/>
    <w:rsid w:val="4EE1AB33"/>
    <w:rsid w:val="4F0B7B19"/>
    <w:rsid w:val="4F3C3883"/>
    <w:rsid w:val="4F95A623"/>
    <w:rsid w:val="4FD97A0F"/>
    <w:rsid w:val="50B9114C"/>
    <w:rsid w:val="50BC520A"/>
    <w:rsid w:val="50C3475A"/>
    <w:rsid w:val="50D58E34"/>
    <w:rsid w:val="50E1CD8C"/>
    <w:rsid w:val="50E7076F"/>
    <w:rsid w:val="512C13FC"/>
    <w:rsid w:val="518D3CC3"/>
    <w:rsid w:val="51B8B2AB"/>
    <w:rsid w:val="51C1B0B6"/>
    <w:rsid w:val="51E02F71"/>
    <w:rsid w:val="52C39CB0"/>
    <w:rsid w:val="52DAC572"/>
    <w:rsid w:val="52F4C527"/>
    <w:rsid w:val="52F92C1D"/>
    <w:rsid w:val="530877ED"/>
    <w:rsid w:val="536043A2"/>
    <w:rsid w:val="5435E666"/>
    <w:rsid w:val="545BC351"/>
    <w:rsid w:val="54CA8BFB"/>
    <w:rsid w:val="54D0DF71"/>
    <w:rsid w:val="54EA07CE"/>
    <w:rsid w:val="5521CDE1"/>
    <w:rsid w:val="5555EE7B"/>
    <w:rsid w:val="5559E78D"/>
    <w:rsid w:val="55B3678D"/>
    <w:rsid w:val="55BCB4DE"/>
    <w:rsid w:val="55D1B6C7"/>
    <w:rsid w:val="5658E87D"/>
    <w:rsid w:val="565B83E2"/>
    <w:rsid w:val="5660049B"/>
    <w:rsid w:val="568D25A2"/>
    <w:rsid w:val="56A33681"/>
    <w:rsid w:val="56B7031C"/>
    <w:rsid w:val="572DD29B"/>
    <w:rsid w:val="573D2096"/>
    <w:rsid w:val="5742659C"/>
    <w:rsid w:val="57539665"/>
    <w:rsid w:val="5771AD9C"/>
    <w:rsid w:val="580C2418"/>
    <w:rsid w:val="584FBE21"/>
    <w:rsid w:val="588D65EE"/>
    <w:rsid w:val="589CD904"/>
    <w:rsid w:val="58D84EE7"/>
    <w:rsid w:val="598FF024"/>
    <w:rsid w:val="59D1DA41"/>
    <w:rsid w:val="59F54809"/>
    <w:rsid w:val="5A0B3219"/>
    <w:rsid w:val="5A3E2793"/>
    <w:rsid w:val="5A59B863"/>
    <w:rsid w:val="5A7EEB2A"/>
    <w:rsid w:val="5A86D8B0"/>
    <w:rsid w:val="5AE2398E"/>
    <w:rsid w:val="5AEC4BBF"/>
    <w:rsid w:val="5B2EF505"/>
    <w:rsid w:val="5B3852BD"/>
    <w:rsid w:val="5BC92B85"/>
    <w:rsid w:val="5BFD6885"/>
    <w:rsid w:val="5C1ABB8B"/>
    <w:rsid w:val="5C55A9C7"/>
    <w:rsid w:val="5C6AF25F"/>
    <w:rsid w:val="5CEFC0AE"/>
    <w:rsid w:val="5D06AC6E"/>
    <w:rsid w:val="5D2874F3"/>
    <w:rsid w:val="5D399EA6"/>
    <w:rsid w:val="5D447642"/>
    <w:rsid w:val="5D788F52"/>
    <w:rsid w:val="5DBBFEC2"/>
    <w:rsid w:val="5DEB1A55"/>
    <w:rsid w:val="5E26B37E"/>
    <w:rsid w:val="5E4BFB35"/>
    <w:rsid w:val="5E99F469"/>
    <w:rsid w:val="5ECFE08E"/>
    <w:rsid w:val="5F0B28EC"/>
    <w:rsid w:val="5F1F2A99"/>
    <w:rsid w:val="5F5A49D3"/>
    <w:rsid w:val="5F6B84AA"/>
    <w:rsid w:val="5F6C4AD1"/>
    <w:rsid w:val="5F9CEF15"/>
    <w:rsid w:val="60020555"/>
    <w:rsid w:val="601C63FC"/>
    <w:rsid w:val="603BF56E"/>
    <w:rsid w:val="60685B78"/>
    <w:rsid w:val="60A1D90C"/>
    <w:rsid w:val="60E360CC"/>
    <w:rsid w:val="6113AE43"/>
    <w:rsid w:val="616A8D90"/>
    <w:rsid w:val="61D2EF47"/>
    <w:rsid w:val="61FBAB76"/>
    <w:rsid w:val="62111092"/>
    <w:rsid w:val="6211CAC5"/>
    <w:rsid w:val="626608D0"/>
    <w:rsid w:val="6289FD0F"/>
    <w:rsid w:val="6291EA95"/>
    <w:rsid w:val="629A5808"/>
    <w:rsid w:val="62B426CD"/>
    <w:rsid w:val="62DCD94F"/>
    <w:rsid w:val="62EF1DFE"/>
    <w:rsid w:val="6312009B"/>
    <w:rsid w:val="6368B4FD"/>
    <w:rsid w:val="63BAB71C"/>
    <w:rsid w:val="6424AD1E"/>
    <w:rsid w:val="644E1602"/>
    <w:rsid w:val="644FF72E"/>
    <w:rsid w:val="645952FF"/>
    <w:rsid w:val="6469DA8E"/>
    <w:rsid w:val="646CF96B"/>
    <w:rsid w:val="64A2145C"/>
    <w:rsid w:val="64A3A7F9"/>
    <w:rsid w:val="64DD16D2"/>
    <w:rsid w:val="6541AA49"/>
    <w:rsid w:val="65944A8F"/>
    <w:rsid w:val="65CEC442"/>
    <w:rsid w:val="65E69E46"/>
    <w:rsid w:val="6670ECB9"/>
    <w:rsid w:val="66D6F8CA"/>
    <w:rsid w:val="66EB78A9"/>
    <w:rsid w:val="673979F3"/>
    <w:rsid w:val="68191130"/>
    <w:rsid w:val="682FFFE8"/>
    <w:rsid w:val="683742AF"/>
    <w:rsid w:val="685E4588"/>
    <w:rsid w:val="68618884"/>
    <w:rsid w:val="68C4F40E"/>
    <w:rsid w:val="68C53A02"/>
    <w:rsid w:val="68ED3CA7"/>
    <w:rsid w:val="691266F0"/>
    <w:rsid w:val="6913CB0A"/>
    <w:rsid w:val="69382118"/>
    <w:rsid w:val="6952721C"/>
    <w:rsid w:val="695761DB"/>
    <w:rsid w:val="6A03276F"/>
    <w:rsid w:val="6A17A74E"/>
    <w:rsid w:val="6A7DC047"/>
    <w:rsid w:val="6A87CDA4"/>
    <w:rsid w:val="6B50B1F2"/>
    <w:rsid w:val="6BBFE05E"/>
    <w:rsid w:val="6C5B0913"/>
    <w:rsid w:val="6CBB35CD"/>
    <w:rsid w:val="6D015019"/>
    <w:rsid w:val="6D136771"/>
    <w:rsid w:val="6D25BDFE"/>
    <w:rsid w:val="6D5D81BF"/>
    <w:rsid w:val="6D7438D5"/>
    <w:rsid w:val="6D8463EB"/>
    <w:rsid w:val="6E0EB248"/>
    <w:rsid w:val="6E2CC14C"/>
    <w:rsid w:val="6E5D2DFA"/>
    <w:rsid w:val="6EBA9F24"/>
    <w:rsid w:val="6ECB1CBD"/>
    <w:rsid w:val="6F445D80"/>
    <w:rsid w:val="6FC36600"/>
    <w:rsid w:val="6FFA0B90"/>
    <w:rsid w:val="7012DE86"/>
    <w:rsid w:val="701C590E"/>
    <w:rsid w:val="705B84B9"/>
    <w:rsid w:val="70C19049"/>
    <w:rsid w:val="71195261"/>
    <w:rsid w:val="715A48B3"/>
    <w:rsid w:val="716B976C"/>
    <w:rsid w:val="71944289"/>
    <w:rsid w:val="71F2E128"/>
    <w:rsid w:val="71F737E5"/>
    <w:rsid w:val="73055B23"/>
    <w:rsid w:val="736FEF8D"/>
    <w:rsid w:val="73970C8F"/>
    <w:rsid w:val="74107E50"/>
    <w:rsid w:val="741CF6DB"/>
    <w:rsid w:val="742AEBA6"/>
    <w:rsid w:val="743DCB3C"/>
    <w:rsid w:val="743F923C"/>
    <w:rsid w:val="746EE916"/>
    <w:rsid w:val="7499F89F"/>
    <w:rsid w:val="749C7798"/>
    <w:rsid w:val="74C41DE8"/>
    <w:rsid w:val="74ECC4B7"/>
    <w:rsid w:val="7523B241"/>
    <w:rsid w:val="755C14EE"/>
    <w:rsid w:val="7566CADE"/>
    <w:rsid w:val="75E6FD8F"/>
    <w:rsid w:val="75EB9BAE"/>
    <w:rsid w:val="763CFBE5"/>
    <w:rsid w:val="76EE3FB5"/>
    <w:rsid w:val="7708EFDA"/>
    <w:rsid w:val="771111F9"/>
    <w:rsid w:val="7757BE7E"/>
    <w:rsid w:val="776566FA"/>
    <w:rsid w:val="7765F016"/>
    <w:rsid w:val="77B27FFB"/>
    <w:rsid w:val="77BF8655"/>
    <w:rsid w:val="77CCDE0B"/>
    <w:rsid w:val="77D8CC46"/>
    <w:rsid w:val="77E1172F"/>
    <w:rsid w:val="77EC9FD3"/>
    <w:rsid w:val="77F7C66E"/>
    <w:rsid w:val="780978C0"/>
    <w:rsid w:val="780F2C80"/>
    <w:rsid w:val="7810AC4A"/>
    <w:rsid w:val="78270B06"/>
    <w:rsid w:val="782DE1F3"/>
    <w:rsid w:val="78357F5D"/>
    <w:rsid w:val="7844BB57"/>
    <w:rsid w:val="78667969"/>
    <w:rsid w:val="788A1016"/>
    <w:rsid w:val="78CAFC41"/>
    <w:rsid w:val="78D82CBE"/>
    <w:rsid w:val="7910C4D4"/>
    <w:rsid w:val="79749CA7"/>
    <w:rsid w:val="799F536F"/>
    <w:rsid w:val="79F1EA79"/>
    <w:rsid w:val="7A03D90E"/>
    <w:rsid w:val="7A1426B1"/>
    <w:rsid w:val="7A6643DF"/>
    <w:rsid w:val="7AEC3B92"/>
    <w:rsid w:val="7AF255E9"/>
    <w:rsid w:val="7B10C558"/>
    <w:rsid w:val="7B356A9A"/>
    <w:rsid w:val="7B7BA382"/>
    <w:rsid w:val="7B85A29B"/>
    <w:rsid w:val="7BE5E024"/>
    <w:rsid w:val="7C11D409"/>
    <w:rsid w:val="7C1B3C9D"/>
    <w:rsid w:val="7C3B376B"/>
    <w:rsid w:val="7C9B15BE"/>
    <w:rsid w:val="7CA6D445"/>
    <w:rsid w:val="7CDA4C6C"/>
    <w:rsid w:val="7CDDFBB3"/>
    <w:rsid w:val="7CF6F0BE"/>
    <w:rsid w:val="7D16CE20"/>
    <w:rsid w:val="7D2BF18F"/>
    <w:rsid w:val="7D35FC07"/>
    <w:rsid w:val="7D5D8139"/>
    <w:rsid w:val="7D6811D6"/>
    <w:rsid w:val="7DE0D497"/>
    <w:rsid w:val="7DE2D380"/>
    <w:rsid w:val="7DFBFBDD"/>
    <w:rsid w:val="7E480DCA"/>
    <w:rsid w:val="7E6A6C89"/>
    <w:rsid w:val="7E6FE6EC"/>
    <w:rsid w:val="7EF47C8D"/>
    <w:rsid w:val="7EF6720A"/>
    <w:rsid w:val="7EF9519A"/>
    <w:rsid w:val="7F38448C"/>
    <w:rsid w:val="7F4D42F2"/>
    <w:rsid w:val="7F54F91A"/>
    <w:rsid w:val="7F6269E6"/>
    <w:rsid w:val="7FA2F38C"/>
    <w:rsid w:val="7FE3D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92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2"/>
      </w:numPr>
      <w:spacing w:before="240"/>
      <w:outlineLvl w:val="0"/>
    </w:pPr>
    <w:rPr>
      <w:b/>
      <w:smallCaps/>
    </w:rPr>
  </w:style>
  <w:style w:type="paragraph" w:styleId="Heading2">
    <w:name w:val="heading 2"/>
    <w:basedOn w:val="Normal"/>
    <w:next w:val="Text2"/>
    <w:qFormat/>
    <w:pPr>
      <w:keepNext/>
      <w:numPr>
        <w:ilvl w:val="1"/>
        <w:numId w:val="2"/>
      </w:numPr>
      <w:outlineLvl w:val="1"/>
    </w:pPr>
    <w:rPr>
      <w:b/>
    </w:rPr>
  </w:style>
  <w:style w:type="paragraph" w:styleId="Heading3">
    <w:name w:val="heading 3"/>
    <w:basedOn w:val="Normal"/>
    <w:next w:val="Text3"/>
    <w:link w:val="Heading3Char"/>
    <w:qFormat/>
    <w:pPr>
      <w:keepNext/>
      <w:numPr>
        <w:ilvl w:val="2"/>
        <w:numId w:val="2"/>
      </w:numPr>
      <w:outlineLvl w:val="2"/>
    </w:pPr>
    <w:rPr>
      <w:i/>
    </w:rPr>
  </w:style>
  <w:style w:type="paragraph" w:styleId="Heading4">
    <w:name w:val="heading 4"/>
    <w:basedOn w:val="Normal"/>
    <w:next w:val="Text4"/>
    <w:qFormat/>
    <w:pPr>
      <w:keepNext/>
      <w:numPr>
        <w:ilvl w:val="3"/>
        <w:numId w:val="2"/>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3"/>
      </w:numPr>
    </w:pPr>
  </w:style>
  <w:style w:type="paragraph" w:styleId="ListBullet2">
    <w:name w:val="List Bullet 2"/>
    <w:basedOn w:val="Text2"/>
    <w:uiPriority w:val="99"/>
    <w:pPr>
      <w:numPr>
        <w:numId w:val="5"/>
      </w:numPr>
      <w:tabs>
        <w:tab w:val="clear" w:pos="2160"/>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2"/>
      </w:numPr>
    </w:pPr>
    <w:rPr>
      <w:rFonts w:ascii="Times New Roman" w:hAnsi="Times New Roman"/>
    </w:rPr>
  </w:style>
  <w:style w:type="paragraph" w:styleId="ListNumber2">
    <w:name w:val="List Number 2"/>
    <w:basedOn w:val="Text2"/>
    <w:pPr>
      <w:numPr>
        <w:numId w:val="14"/>
      </w:numPr>
      <w:tabs>
        <w:tab w:val="clear" w:pos="2160"/>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4"/>
      </w:numPr>
    </w:pPr>
  </w:style>
  <w:style w:type="paragraph" w:customStyle="1" w:styleId="ListDash">
    <w:name w:val="List Dash"/>
    <w:basedOn w:val="Normal"/>
    <w:link w:val="ListDashChar"/>
    <w:pPr>
      <w:numPr>
        <w:numId w:val="19"/>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160"/>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160"/>
      </w:tabs>
    </w:pPr>
  </w:style>
  <w:style w:type="paragraph" w:customStyle="1" w:styleId="ListNumber2Level3">
    <w:name w:val="List Number 2 (Level 3)"/>
    <w:basedOn w:val="Text2"/>
    <w:pPr>
      <w:numPr>
        <w:ilvl w:val="2"/>
        <w:numId w:val="14"/>
      </w:numPr>
      <w:tabs>
        <w:tab w:val="clear" w:pos="2160"/>
      </w:tabs>
    </w:pPr>
  </w:style>
  <w:style w:type="paragraph" w:customStyle="1" w:styleId="ListNumber2Level4">
    <w:name w:val="List Number 2 (Level 4)"/>
    <w:basedOn w:val="Text2"/>
    <w:pPr>
      <w:numPr>
        <w:ilvl w:val="3"/>
        <w:numId w:val="14"/>
      </w:numPr>
      <w:tabs>
        <w:tab w:val="clear" w:pos="2160"/>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pPr>
  </w:style>
  <w:style w:type="paragraph" w:customStyle="1" w:styleId="ListNumber4Level3">
    <w:name w:val="List Number 4 (Level 3)"/>
    <w:basedOn w:val="Text4"/>
    <w:pPr>
      <w:numPr>
        <w:ilvl w:val="2"/>
        <w:numId w:val="16"/>
      </w:numPr>
    </w:pPr>
  </w:style>
  <w:style w:type="paragraph" w:customStyle="1" w:styleId="ListNumber4Level4">
    <w:name w:val="List Number 4 (Level 4)"/>
    <w:basedOn w:val="Text4"/>
    <w:pPr>
      <w:numPr>
        <w:ilvl w:val="3"/>
        <w:numId w:val="16"/>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7"/>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uiPriority w:val="39"/>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8"/>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0"/>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Fiche List Paragraph,Dot pt,F5 List Paragraph,List Paragraph1,No Spacing1,List Paragraph Char Char Char,Indicator Text,Numbered Para 1,Bullet Points,MAIN CONTENT,List Paragraph12,Bullet 1,OBC Bullet,Task Body,N,L"/>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20"/>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1"/>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link w:val="Briefinglist1Char"/>
    <w:qFormat/>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2"/>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uiPriority w:val="99"/>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3"/>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0"/>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character" w:customStyle="1" w:styleId="playersrapportertext">
    <w:name w:val="players_rapporter_text"/>
    <w:rsid w:val="003F006A"/>
  </w:style>
  <w:style w:type="paragraph" w:customStyle="1" w:styleId="oj-doc-ti">
    <w:name w:val="oj-doc-ti"/>
    <w:basedOn w:val="Normal"/>
    <w:rsid w:val="00465070"/>
    <w:pPr>
      <w:spacing w:before="100" w:beforeAutospacing="1" w:after="100" w:afterAutospacing="1"/>
      <w:jc w:val="left"/>
    </w:pPr>
    <w:rPr>
      <w:rFonts w:ascii="Times New Roman" w:hAnsi="Times New Roman"/>
      <w:szCs w:val="24"/>
    </w:rPr>
  </w:style>
  <w:style w:type="character" w:customStyle="1" w:styleId="ListParagraphChar">
    <w:name w:val="List Paragraph Char"/>
    <w:aliases w:val="Fiche List Paragraph Char,Dot pt Char,F5 List Paragraph Char,List Paragraph1 Char,No Spacing1 Char,List Paragraph Char Char Char Char,Indicator Text Char,Numbered Para 1 Char,Bullet Points Char,MAIN CONTENT Char,List Paragraph12 Char"/>
    <w:link w:val="ListParagraph"/>
    <w:uiPriority w:val="34"/>
    <w:qFormat/>
    <w:locked/>
    <w:rsid w:val="00FE1439"/>
    <w:rPr>
      <w:rFonts w:ascii="Calibri" w:eastAsia="Calibri" w:hAnsi="Calibri"/>
      <w:sz w:val="22"/>
      <w:szCs w:val="22"/>
      <w:lang w:val="en-US" w:eastAsia="en-US"/>
    </w:rPr>
  </w:style>
  <w:style w:type="character" w:styleId="UnresolvedMention">
    <w:name w:val="Unresolved Mention"/>
    <w:uiPriority w:val="99"/>
    <w:semiHidden/>
    <w:unhideWhenUsed/>
    <w:rsid w:val="006F264A"/>
    <w:rPr>
      <w:color w:val="605E5C"/>
      <w:shd w:val="clear" w:color="auto" w:fill="E1DFDD"/>
    </w:rPr>
  </w:style>
  <w:style w:type="table" w:customStyle="1" w:styleId="TableGrid10">
    <w:name w:val="Table Grid1"/>
    <w:basedOn w:val="TableNormal"/>
    <w:next w:val="TableGrid"/>
    <w:uiPriority w:val="39"/>
    <w:rsid w:val="00E551BB"/>
    <w:rPr>
      <w:rFonts w:ascii="Calibri" w:eastAsia="Calibri" w:hAnsi="Calibr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
    <w:name w:val="Char Char Char1"/>
    <w:basedOn w:val="Normal"/>
    <w:uiPriority w:val="99"/>
    <w:rsid w:val="00E551BB"/>
    <w:pPr>
      <w:spacing w:after="160" w:line="240" w:lineRule="exact"/>
    </w:pPr>
    <w:rPr>
      <w:rFonts w:ascii="Calibri" w:eastAsia="Calibri" w:hAnsi="Calibri"/>
      <w:sz w:val="22"/>
      <w:szCs w:val="22"/>
      <w:vertAlign w:val="superscript"/>
      <w:lang w:val="fr-BE" w:eastAsia="en-US"/>
    </w:rPr>
  </w:style>
  <w:style w:type="character" w:customStyle="1" w:styleId="normaltextrun">
    <w:name w:val="normaltextrun"/>
    <w:basedOn w:val="DefaultParagraphFont"/>
    <w:rsid w:val="00B34BC1"/>
  </w:style>
  <w:style w:type="character" w:customStyle="1" w:styleId="eop">
    <w:name w:val="eop"/>
    <w:basedOn w:val="DefaultParagraphFont"/>
    <w:rsid w:val="00B34BC1"/>
  </w:style>
  <w:style w:type="character" w:customStyle="1" w:styleId="Briefinglist1Char">
    <w:name w:val="Briefing list 1 Char"/>
    <w:link w:val="Briefinglist1"/>
    <w:qFormat/>
    <w:locked/>
    <w:rsid w:val="00F965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104">
      <w:bodyDiv w:val="1"/>
      <w:marLeft w:val="0"/>
      <w:marRight w:val="0"/>
      <w:marTop w:val="0"/>
      <w:marBottom w:val="0"/>
      <w:divBdr>
        <w:top w:val="none" w:sz="0" w:space="0" w:color="auto"/>
        <w:left w:val="none" w:sz="0" w:space="0" w:color="auto"/>
        <w:bottom w:val="none" w:sz="0" w:space="0" w:color="auto"/>
        <w:right w:val="none" w:sz="0" w:space="0" w:color="auto"/>
      </w:divBdr>
    </w:div>
    <w:div w:id="62336414">
      <w:bodyDiv w:val="1"/>
      <w:marLeft w:val="0"/>
      <w:marRight w:val="0"/>
      <w:marTop w:val="0"/>
      <w:marBottom w:val="0"/>
      <w:divBdr>
        <w:top w:val="none" w:sz="0" w:space="0" w:color="auto"/>
        <w:left w:val="none" w:sz="0" w:space="0" w:color="auto"/>
        <w:bottom w:val="none" w:sz="0" w:space="0" w:color="auto"/>
        <w:right w:val="none" w:sz="0" w:space="0" w:color="auto"/>
      </w:divBdr>
    </w:div>
    <w:div w:id="111822525">
      <w:bodyDiv w:val="1"/>
      <w:marLeft w:val="0"/>
      <w:marRight w:val="0"/>
      <w:marTop w:val="0"/>
      <w:marBottom w:val="0"/>
      <w:divBdr>
        <w:top w:val="none" w:sz="0" w:space="0" w:color="auto"/>
        <w:left w:val="none" w:sz="0" w:space="0" w:color="auto"/>
        <w:bottom w:val="none" w:sz="0" w:space="0" w:color="auto"/>
        <w:right w:val="none" w:sz="0" w:space="0" w:color="auto"/>
      </w:divBdr>
    </w:div>
    <w:div w:id="112213239">
      <w:bodyDiv w:val="1"/>
      <w:marLeft w:val="0"/>
      <w:marRight w:val="0"/>
      <w:marTop w:val="0"/>
      <w:marBottom w:val="0"/>
      <w:divBdr>
        <w:top w:val="none" w:sz="0" w:space="0" w:color="auto"/>
        <w:left w:val="none" w:sz="0" w:space="0" w:color="auto"/>
        <w:bottom w:val="none" w:sz="0" w:space="0" w:color="auto"/>
        <w:right w:val="none" w:sz="0" w:space="0" w:color="auto"/>
      </w:divBdr>
    </w:div>
    <w:div w:id="193277463">
      <w:bodyDiv w:val="1"/>
      <w:marLeft w:val="0"/>
      <w:marRight w:val="0"/>
      <w:marTop w:val="0"/>
      <w:marBottom w:val="0"/>
      <w:divBdr>
        <w:top w:val="none" w:sz="0" w:space="0" w:color="auto"/>
        <w:left w:val="none" w:sz="0" w:space="0" w:color="auto"/>
        <w:bottom w:val="none" w:sz="0" w:space="0" w:color="auto"/>
        <w:right w:val="none" w:sz="0" w:space="0" w:color="auto"/>
      </w:divBdr>
    </w:div>
    <w:div w:id="255984586">
      <w:bodyDiv w:val="1"/>
      <w:marLeft w:val="0"/>
      <w:marRight w:val="0"/>
      <w:marTop w:val="0"/>
      <w:marBottom w:val="0"/>
      <w:divBdr>
        <w:top w:val="none" w:sz="0" w:space="0" w:color="auto"/>
        <w:left w:val="none" w:sz="0" w:space="0" w:color="auto"/>
        <w:bottom w:val="none" w:sz="0" w:space="0" w:color="auto"/>
        <w:right w:val="none" w:sz="0" w:space="0" w:color="auto"/>
      </w:divBdr>
    </w:div>
    <w:div w:id="355735045">
      <w:bodyDiv w:val="1"/>
      <w:marLeft w:val="0"/>
      <w:marRight w:val="0"/>
      <w:marTop w:val="0"/>
      <w:marBottom w:val="0"/>
      <w:divBdr>
        <w:top w:val="none" w:sz="0" w:space="0" w:color="auto"/>
        <w:left w:val="none" w:sz="0" w:space="0" w:color="auto"/>
        <w:bottom w:val="none" w:sz="0" w:space="0" w:color="auto"/>
        <w:right w:val="none" w:sz="0" w:space="0" w:color="auto"/>
      </w:divBdr>
    </w:div>
    <w:div w:id="406659232">
      <w:bodyDiv w:val="1"/>
      <w:marLeft w:val="0"/>
      <w:marRight w:val="0"/>
      <w:marTop w:val="0"/>
      <w:marBottom w:val="0"/>
      <w:divBdr>
        <w:top w:val="none" w:sz="0" w:space="0" w:color="auto"/>
        <w:left w:val="none" w:sz="0" w:space="0" w:color="auto"/>
        <w:bottom w:val="none" w:sz="0" w:space="0" w:color="auto"/>
        <w:right w:val="none" w:sz="0" w:space="0" w:color="auto"/>
      </w:divBdr>
    </w:div>
    <w:div w:id="547684734">
      <w:bodyDiv w:val="1"/>
      <w:marLeft w:val="0"/>
      <w:marRight w:val="0"/>
      <w:marTop w:val="0"/>
      <w:marBottom w:val="0"/>
      <w:divBdr>
        <w:top w:val="none" w:sz="0" w:space="0" w:color="auto"/>
        <w:left w:val="none" w:sz="0" w:space="0" w:color="auto"/>
        <w:bottom w:val="none" w:sz="0" w:space="0" w:color="auto"/>
        <w:right w:val="none" w:sz="0" w:space="0" w:color="auto"/>
      </w:divBdr>
    </w:div>
    <w:div w:id="1035081101">
      <w:bodyDiv w:val="1"/>
      <w:marLeft w:val="0"/>
      <w:marRight w:val="0"/>
      <w:marTop w:val="0"/>
      <w:marBottom w:val="0"/>
      <w:divBdr>
        <w:top w:val="none" w:sz="0" w:space="0" w:color="auto"/>
        <w:left w:val="none" w:sz="0" w:space="0" w:color="auto"/>
        <w:bottom w:val="none" w:sz="0" w:space="0" w:color="auto"/>
        <w:right w:val="none" w:sz="0" w:space="0" w:color="auto"/>
      </w:divBdr>
    </w:div>
    <w:div w:id="1406106415">
      <w:bodyDiv w:val="1"/>
      <w:marLeft w:val="0"/>
      <w:marRight w:val="0"/>
      <w:marTop w:val="0"/>
      <w:marBottom w:val="0"/>
      <w:divBdr>
        <w:top w:val="none" w:sz="0" w:space="0" w:color="auto"/>
        <w:left w:val="none" w:sz="0" w:space="0" w:color="auto"/>
        <w:bottom w:val="none" w:sz="0" w:space="0" w:color="auto"/>
        <w:right w:val="none" w:sz="0" w:space="0" w:color="auto"/>
      </w:divBdr>
    </w:div>
    <w:div w:id="177874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uri=CELEX%3A52023PC0177" TargetMode="External"/><Relationship Id="rId13" Type="http://schemas.openxmlformats.org/officeDocument/2006/relationships/hyperlink" Target="https://een.ec.europa.eu/" TargetMode="External"/><Relationship Id="rId3" Type="http://schemas.openxmlformats.org/officeDocument/2006/relationships/hyperlink" Target="https://taxation-customs.ec.europa.eu/system/files/2023-09/COM_2023_528_1_EN_ACT_part1_v4.pdf" TargetMode="External"/><Relationship Id="rId7" Type="http://schemas.openxmlformats.org/officeDocument/2006/relationships/hyperlink" Target="https://taxation-customs.ec.europa.eu/system/files/2023-09/COM_2023_528_1_EN_ACT_part1_v4.pdf" TargetMode="External"/><Relationship Id="rId12" Type="http://schemas.openxmlformats.org/officeDocument/2006/relationships/hyperlink" Target="https://eur-lex.europa.eu/legal-content/EN/TXT/?uri=CELEX%3A32020H1202%2801%29" TargetMode="External"/><Relationship Id="rId17" Type="http://schemas.openxmlformats.org/officeDocument/2006/relationships/hyperlink" Target="https://eur-lex.europa.eu/legal-content/EN/TXT/?uri=celex%3A52022PC0702" TargetMode="External"/><Relationship Id="rId2" Type="http://schemas.openxmlformats.org/officeDocument/2006/relationships/hyperlink" Target="https://single-market-economy.ec.europa.eu/publications/proposal-regulation-combating-late-payment-commercial-transactions_en" TargetMode="External"/><Relationship Id="rId16" Type="http://schemas.openxmlformats.org/officeDocument/2006/relationships/hyperlink" Target="https://eur-lex.europa.eu/legal-content/EN/TXT/?uri=celex%3A32019L1023" TargetMode="External"/><Relationship Id="rId1" Type="http://schemas.openxmlformats.org/officeDocument/2006/relationships/hyperlink" Target="https://single-market-economy.ec.europa.eu/publications/sme-relief-package_en" TargetMode="External"/><Relationship Id="rId6" Type="http://schemas.openxmlformats.org/officeDocument/2006/relationships/hyperlink" Target="https://ec.europa.eu/transparency/documents-register/detail?ref=SWD(2021)279&amp;lang=en" TargetMode="External"/><Relationship Id="rId11" Type="http://schemas.openxmlformats.org/officeDocument/2006/relationships/hyperlink" Target="https://ec.europa.eu/social/main.jsp?catId=1517&amp;langId=en" TargetMode="External"/><Relationship Id="rId5" Type="http://schemas.openxmlformats.org/officeDocument/2006/relationships/hyperlink" Target="https://single-market-economy.ec.europa.eu/smes/sme-strategy/late-payment-directive/eu-payment-observatory_en" TargetMode="External"/><Relationship Id="rId15" Type="http://schemas.openxmlformats.org/officeDocument/2006/relationships/hyperlink" Target="https://eismea.ec.europa.eu/programmes/european-innovation-ecosystems/women-techeu_en" TargetMode="External"/><Relationship Id="rId10" Type="http://schemas.openxmlformats.org/officeDocument/2006/relationships/hyperlink" Target="https://ec.europa.eu/commission/presscorner/detail/en/ip_21_5204" TargetMode="External"/><Relationship Id="rId4" Type="http://schemas.openxmlformats.org/officeDocument/2006/relationships/hyperlink" Target="https://single-market-economy.ec.europa.eu/publications/proposal-regulation-combating-late-payment-commercial-transactions_en" TargetMode="External"/><Relationship Id="rId9" Type="http://schemas.openxmlformats.org/officeDocument/2006/relationships/hyperlink" Target="https://eur-lex.europa.eu/legal-content/EN/TXT/?uri=CELEX:32022H0627(04)" TargetMode="External"/><Relationship Id="rId14" Type="http://schemas.openxmlformats.org/officeDocument/2006/relationships/hyperlink" Target="https://www.erasmus-entrepreneur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e0757b53-df10-4b98-9811-094c4c3e23a8">
      <UserInfo>
        <DisplayName>GROW - All</DisplayName>
        <AccountId>95</AccountId>
        <AccountType/>
      </UserInfo>
      <UserInfo>
        <DisplayName>TAXUD - All</DisplayName>
        <AccountId>970</AccountId>
        <AccountType/>
      </UserInfo>
      <UserInfo>
        <DisplayName>TRADE - All</DisplayName>
        <AccountId>752</AccountId>
        <AccountType/>
      </UserInfo>
      <UserInfo>
        <DisplayName>COMP - All</DisplayName>
        <AccountId>792</AccountId>
        <AccountType/>
      </UserInfo>
      <UserInfo>
        <DisplayName>ENER - All</DisplayName>
        <AccountId>852</AccountId>
        <AccountType/>
      </UserInfo>
      <UserInfo>
        <DisplayName>FISMA - All</DisplayName>
        <AccountId>1098</AccountId>
        <AccountType/>
      </UserInfo>
      <UserInfo>
        <DisplayName>EMPL - All</DisplayName>
        <AccountId>1380</AccountId>
        <AccountType/>
      </UserInfo>
      <UserInfo>
        <DisplayName>ECFIN - All</DisplayName>
        <AccountId>1006</AccountId>
        <AccountType/>
      </UserInfo>
      <UserInfo>
        <DisplayName>RTD - All</DisplayName>
        <AccountId>1114</AccountId>
        <AccountType/>
      </UserInfo>
      <UserInfo>
        <DisplayName>SG - All</DisplayName>
        <AccountId>817</AccountId>
        <AccountType/>
      </UserInfo>
      <UserInfo>
        <DisplayName>JUST - All</DisplayName>
        <AccountId>110</AccountId>
        <AccountType/>
      </UserInfo>
      <UserInfo>
        <DisplayName>SJ - All</DisplayName>
        <AccountId>1441</AccountId>
        <AccountType/>
      </UserInfo>
      <UserInfo>
        <DisplayName>BUDG - All</DisplayName>
        <AccountId>1440</AccountId>
        <AccountType/>
      </UserInfo>
    </SharedWithUsers>
    <lcf76f155ced4ddcb4097134ff3c332f xmlns="541a8a8b-b856-4d35-a5c7-7f2c0ec3d49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e0757b53-df10-4b98-9811-094c4c3e23a8"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22" ma:contentTypeDescription="Create a new document." ma:contentTypeScope="" ma:versionID="4a0daa925a48fcb20e3343135358c2c7">
  <xsd:schema xmlns:xsd="http://www.w3.org/2001/XMLSchema" xmlns:xs="http://www.w3.org/2001/XMLSchema" xmlns:p="http://schemas.microsoft.com/office/2006/metadata/properties" xmlns:ns1="http://schemas.microsoft.com/sharepoint/v3" xmlns:ns2="541a8a8b-b856-4d35-a5c7-7f2c0ec3d499" xmlns:ns3="e0757b53-df10-4b98-9811-094c4c3e23a8" targetNamespace="http://schemas.microsoft.com/office/2006/metadata/properties" ma:root="true" ma:fieldsID="b1ae1d20fa7f164c0f6b38e77c98ab9d" ns1:_="" ns2:_="" ns3:_="">
    <xsd:import namespace="http://schemas.microsoft.com/sharepoint/v3"/>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25cb06-cf6f-406b-9f27-28239c8797d7}"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A8DFE8-42D5-4063-9D79-D2008EFFBE59}">
  <ds:schemaRefs>
    <ds:schemaRef ds:uri="http://schemas.microsoft.com/sharepoint/v3/contenttype/forms"/>
  </ds:schemaRefs>
</ds:datastoreItem>
</file>

<file path=customXml/itemProps2.xml><?xml version="1.0" encoding="utf-8"?>
<ds:datastoreItem xmlns:ds="http://schemas.openxmlformats.org/officeDocument/2006/customXml" ds:itemID="{E81EF6E5-587B-45A1-BF05-EA372D839199}">
  <ds:schemaRefs>
    <ds:schemaRef ds:uri="http://schemas.openxmlformats.org/officeDocument/2006/bibliography"/>
  </ds:schemaRefs>
</ds:datastoreItem>
</file>

<file path=customXml/itemProps3.xml><?xml version="1.0" encoding="utf-8"?>
<ds:datastoreItem xmlns:ds="http://schemas.openxmlformats.org/officeDocument/2006/customXml" ds:itemID="{0DDD9238-CB20-45BA-82E1-E53FC1FC37E6}">
  <ds:schemaRefs>
    <ds:schemaRef ds:uri="http://schemas.microsoft.com/office/2006/metadata/properties"/>
    <ds:schemaRef ds:uri="http://schemas.microsoft.com/office/infopath/2007/PartnerControls"/>
    <ds:schemaRef ds:uri="e0757b53-df10-4b98-9811-094c4c3e23a8"/>
    <ds:schemaRef ds:uri="541a8a8b-b856-4d35-a5c7-7f2c0ec3d499"/>
    <ds:schemaRef ds:uri="http://schemas.microsoft.com/sharepoint/v3"/>
  </ds:schemaRefs>
</ds:datastoreItem>
</file>

<file path=customXml/itemProps4.xml><?xml version="1.0" encoding="utf-8"?>
<ds:datastoreItem xmlns:ds="http://schemas.openxmlformats.org/officeDocument/2006/customXml" ds:itemID="{376C8723-D00A-422C-9227-714D47E96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2959</Words>
  <Characters>16869</Characters>
  <Application>Microsoft Office Word</Application>
  <DocSecurity>0</DocSecurity>
  <PresentationFormat>Microsoft Word 8.0b</PresentationFormat>
  <Lines>267</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2023-12-06T12:46:00Z</dcterms:created>
  <dcterms:modified xsi:type="dcterms:W3CDTF">2023-12-06T13:09:00Z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2023-06-20T14:15:34Z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3775c1d8-785f-4065-b7eb-ec853e6c8b9c</vt:lpwstr>
  </property>
  <property fmtid="{D5CDD505-2E9C-101B-9397-08002B2CF9AE}" pid="8" name="MSIP_Label_6bd9ddd1-4d20-43f6-abfa-fc3c07406f94_ContentBits">
    <vt:lpwstr>0</vt:lpwstr>
  </property>
  <property fmtid="{D5CDD505-2E9C-101B-9397-08002B2CF9AE}" pid="9" name="ContentTypeId">
    <vt:lpwstr>0x010100258AA79CEB83498886A3A0868112325000B9B11981C1D967479FC8FFDC6793A5F5</vt:lpwstr>
  </property>
  <property fmtid="{D5CDD505-2E9C-101B-9397-08002B2CF9AE}" pid="10" name="MediaServiceImageTags">
    <vt:lpwstr/>
  </property>
</Properties>
</file>