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BCB16" w14:textId="77777777" w:rsidR="00067CBF" w:rsidRPr="00C33439" w:rsidRDefault="00067CBF" w:rsidP="00067CBF">
      <w:pPr>
        <w:spacing w:after="600"/>
        <w:jc w:val="center"/>
        <w:rPr>
          <w:rFonts w:ascii="Times New Roman" w:hAnsi="Times New Roman"/>
          <w:b/>
          <w:bCs/>
          <w:szCs w:val="24"/>
        </w:rPr>
      </w:pPr>
      <w:bookmarkStart w:id="0" w:name="ES"/>
      <w:r w:rsidRPr="00C33439">
        <w:rPr>
          <w:rFonts w:ascii="Times New Roman" w:hAnsi="Times New Roman"/>
          <w:b/>
          <w:szCs w:val="24"/>
        </w:rPr>
        <w:t xml:space="preserve">Follow-up to the European Parliament non-legislative resolution </w:t>
      </w:r>
      <w:r>
        <w:rPr>
          <w:rFonts w:ascii="Times New Roman" w:hAnsi="Times New Roman"/>
          <w:b/>
          <w:szCs w:val="24"/>
        </w:rPr>
        <w:t>on the s</w:t>
      </w:r>
      <w:r w:rsidRPr="00F5212E">
        <w:rPr>
          <w:rFonts w:ascii="Times New Roman" w:hAnsi="Times New Roman"/>
          <w:b/>
          <w:bCs/>
          <w:szCs w:val="24"/>
        </w:rPr>
        <w:t xml:space="preserve">ystem of European Schools – state of play, challenges and perspectives </w:t>
      </w:r>
    </w:p>
    <w:bookmarkEnd w:id="0"/>
    <w:p w14:paraId="5B5AF4F1" w14:textId="77777777" w:rsidR="00067CBF" w:rsidRPr="0084310E" w:rsidRDefault="00067CBF" w:rsidP="00067CBF">
      <w:pPr>
        <w:numPr>
          <w:ilvl w:val="0"/>
          <w:numId w:val="23"/>
        </w:numPr>
        <w:ind w:left="567" w:hanging="567"/>
        <w:rPr>
          <w:rFonts w:ascii="Times New Roman" w:hAnsi="Times New Roman"/>
          <w:i/>
          <w:szCs w:val="24"/>
          <w:lang w:val="fr-BE"/>
        </w:rPr>
      </w:pPr>
      <w:r w:rsidRPr="0084310E">
        <w:rPr>
          <w:rFonts w:ascii="Times New Roman" w:hAnsi="Times New Roman"/>
          <w:b/>
          <w:szCs w:val="24"/>
          <w:lang w:val="fr-BE"/>
        </w:rPr>
        <w:t>Rapporteur:</w:t>
      </w:r>
      <w:r w:rsidRPr="0084310E">
        <w:rPr>
          <w:rFonts w:ascii="Times New Roman" w:hAnsi="Times New Roman"/>
          <w:szCs w:val="24"/>
          <w:lang w:val="fr-BE"/>
        </w:rPr>
        <w:t xml:space="preserve"> </w:t>
      </w:r>
      <w:r w:rsidRPr="002D4885">
        <w:rPr>
          <w:rFonts w:ascii="Times New Roman" w:hAnsi="Times New Roman"/>
          <w:iCs/>
          <w:szCs w:val="24"/>
          <w:lang w:val="fr-BE"/>
        </w:rPr>
        <w:t xml:space="preserve">Ilana CICUREL, </w:t>
      </w:r>
      <w:r>
        <w:rPr>
          <w:rFonts w:ascii="Times New Roman" w:hAnsi="Times New Roman"/>
          <w:iCs/>
          <w:szCs w:val="24"/>
          <w:lang w:val="fr-BE"/>
        </w:rPr>
        <w:t>(</w:t>
      </w:r>
      <w:r w:rsidRPr="002D4885">
        <w:rPr>
          <w:rFonts w:ascii="Times New Roman" w:hAnsi="Times New Roman"/>
          <w:iCs/>
          <w:szCs w:val="24"/>
          <w:lang w:val="fr-BE"/>
        </w:rPr>
        <w:t>Renew</w:t>
      </w:r>
      <w:r>
        <w:rPr>
          <w:rFonts w:ascii="Times New Roman" w:hAnsi="Times New Roman"/>
          <w:iCs/>
          <w:szCs w:val="24"/>
          <w:lang w:val="fr-BE"/>
        </w:rPr>
        <w:t xml:space="preserve"> </w:t>
      </w:r>
      <w:r w:rsidRPr="002D4885">
        <w:rPr>
          <w:rFonts w:ascii="Times New Roman" w:hAnsi="Times New Roman"/>
          <w:iCs/>
          <w:szCs w:val="24"/>
          <w:lang w:val="fr-BE"/>
        </w:rPr>
        <w:t>/</w:t>
      </w:r>
      <w:r>
        <w:rPr>
          <w:rFonts w:ascii="Times New Roman" w:hAnsi="Times New Roman"/>
          <w:iCs/>
          <w:szCs w:val="24"/>
          <w:lang w:val="fr-BE"/>
        </w:rPr>
        <w:t xml:space="preserve"> </w:t>
      </w:r>
      <w:r w:rsidRPr="002D4885">
        <w:rPr>
          <w:rFonts w:ascii="Times New Roman" w:hAnsi="Times New Roman"/>
          <w:iCs/>
          <w:szCs w:val="24"/>
          <w:lang w:val="fr-BE"/>
        </w:rPr>
        <w:t>FR</w:t>
      </w:r>
      <w:r>
        <w:rPr>
          <w:rFonts w:ascii="Times New Roman" w:hAnsi="Times New Roman"/>
          <w:iCs/>
          <w:szCs w:val="24"/>
          <w:lang w:val="fr-BE"/>
        </w:rPr>
        <w:t>)</w:t>
      </w:r>
    </w:p>
    <w:p w14:paraId="4B739565" w14:textId="77777777" w:rsidR="00067CBF" w:rsidRPr="00A0010B" w:rsidRDefault="00067CBF" w:rsidP="00067CBF">
      <w:pPr>
        <w:pStyle w:val="Default"/>
        <w:numPr>
          <w:ilvl w:val="0"/>
          <w:numId w:val="23"/>
        </w:numPr>
        <w:spacing w:after="240"/>
        <w:ind w:left="567" w:hanging="567"/>
        <w:jc w:val="both"/>
        <w:rPr>
          <w:color w:val="auto"/>
          <w:lang w:val="en-US"/>
        </w:rPr>
      </w:pPr>
      <w:r>
        <w:rPr>
          <w:b/>
          <w:color w:val="auto"/>
          <w:lang w:val="en-GB"/>
        </w:rPr>
        <w:t>R</w:t>
      </w:r>
      <w:r w:rsidRPr="001F0B89">
        <w:rPr>
          <w:b/>
          <w:color w:val="auto"/>
          <w:lang w:val="en-GB"/>
        </w:rPr>
        <w:t xml:space="preserve">eference number: </w:t>
      </w:r>
      <w:r w:rsidRPr="002D4885">
        <w:rPr>
          <w:iCs/>
          <w:color w:val="auto"/>
          <w:lang w:val="en-GB"/>
        </w:rPr>
        <w:t>2022/2149</w:t>
      </w:r>
      <w:r>
        <w:rPr>
          <w:iCs/>
          <w:color w:val="auto"/>
          <w:lang w:val="en-GB"/>
        </w:rPr>
        <w:t xml:space="preserve"> </w:t>
      </w:r>
      <w:r w:rsidRPr="002D4885">
        <w:rPr>
          <w:iCs/>
          <w:color w:val="auto"/>
          <w:lang w:val="en-GB"/>
        </w:rPr>
        <w:t>(INI)</w:t>
      </w:r>
      <w:r w:rsidRPr="002D4885">
        <w:rPr>
          <w:rFonts w:eastAsia="Calibri"/>
          <w:bCs/>
          <w:iCs/>
          <w:lang w:val="en-GB" w:eastAsia="en-US"/>
        </w:rPr>
        <w:t xml:space="preserve"> / </w:t>
      </w:r>
      <w:r>
        <w:rPr>
          <w:rFonts w:eastAsia="Calibri"/>
          <w:bCs/>
          <w:iCs/>
          <w:lang w:val="en-GB" w:eastAsia="en-US"/>
        </w:rPr>
        <w:t xml:space="preserve">A9-0205/2023 / </w:t>
      </w:r>
      <w:r w:rsidRPr="002D4885">
        <w:rPr>
          <w:rFonts w:eastAsia="Calibri"/>
          <w:bCs/>
          <w:iCs/>
          <w:lang w:val="en-GB" w:eastAsia="en-US"/>
        </w:rPr>
        <w:t>P9_TA(2023)0306</w:t>
      </w:r>
    </w:p>
    <w:p w14:paraId="2C372759" w14:textId="77777777" w:rsidR="00067CBF" w:rsidRDefault="00067CBF" w:rsidP="00067CBF">
      <w:pPr>
        <w:numPr>
          <w:ilvl w:val="0"/>
          <w:numId w:val="23"/>
        </w:numPr>
        <w:ind w:left="567" w:hanging="567"/>
        <w:rPr>
          <w:rFonts w:ascii="Times New Roman" w:hAnsi="Times New Roman"/>
          <w:szCs w:val="24"/>
        </w:rPr>
      </w:pPr>
      <w:r w:rsidRPr="001F0B89">
        <w:rPr>
          <w:rFonts w:ascii="Times New Roman" w:hAnsi="Times New Roman"/>
          <w:b/>
          <w:szCs w:val="24"/>
        </w:rPr>
        <w:t>Date of adoption of the resolution:</w:t>
      </w:r>
      <w:r w:rsidRPr="001F0B89">
        <w:rPr>
          <w:rFonts w:ascii="Times New Roman" w:hAnsi="Times New Roman"/>
          <w:szCs w:val="24"/>
        </w:rPr>
        <w:t xml:space="preserve"> </w:t>
      </w:r>
      <w:r w:rsidRPr="002D4885">
        <w:rPr>
          <w:rFonts w:ascii="Times New Roman" w:hAnsi="Times New Roman"/>
          <w:iCs/>
        </w:rPr>
        <w:t>12 September 2023</w:t>
      </w:r>
    </w:p>
    <w:p w14:paraId="5AED4B23" w14:textId="77777777" w:rsidR="00067CBF" w:rsidRPr="002D4885" w:rsidRDefault="00067CBF" w:rsidP="00067CBF">
      <w:pPr>
        <w:numPr>
          <w:ilvl w:val="0"/>
          <w:numId w:val="23"/>
        </w:numPr>
        <w:ind w:left="567" w:hanging="567"/>
        <w:rPr>
          <w:rFonts w:ascii="Times New Roman" w:hAnsi="Times New Roman"/>
          <w:iCs/>
          <w:szCs w:val="24"/>
        </w:rPr>
      </w:pPr>
      <w:r w:rsidRPr="001F0B89">
        <w:rPr>
          <w:rFonts w:ascii="Times New Roman" w:hAnsi="Times New Roman"/>
          <w:b/>
          <w:szCs w:val="24"/>
        </w:rPr>
        <w:t>Competent Parliamentary Committee:</w:t>
      </w:r>
      <w:r w:rsidRPr="00A0010B">
        <w:rPr>
          <w:rFonts w:ascii="Times New Roman" w:hAnsi="Times New Roman"/>
          <w:b/>
          <w:szCs w:val="24"/>
        </w:rPr>
        <w:t xml:space="preserve"> </w:t>
      </w:r>
      <w:r w:rsidRPr="002D4885">
        <w:rPr>
          <w:rFonts w:ascii="Times New Roman" w:hAnsi="Times New Roman"/>
          <w:iCs/>
          <w:szCs w:val="24"/>
        </w:rPr>
        <w:t>Committee on Culture and Education (CULT)</w:t>
      </w:r>
    </w:p>
    <w:p w14:paraId="5C685455" w14:textId="77777777" w:rsidR="00067CBF" w:rsidRDefault="00067CBF" w:rsidP="00067CBF">
      <w:pPr>
        <w:widowControl w:val="0"/>
        <w:numPr>
          <w:ilvl w:val="0"/>
          <w:numId w:val="23"/>
        </w:numPr>
        <w:ind w:left="567" w:hanging="567"/>
        <w:rPr>
          <w:rFonts w:ascii="Times New Roman" w:hAnsi="Times New Roman"/>
          <w:b/>
          <w:szCs w:val="24"/>
        </w:rPr>
      </w:pPr>
      <w:r w:rsidRPr="00C33439">
        <w:rPr>
          <w:rFonts w:ascii="Times New Roman" w:hAnsi="Times New Roman"/>
          <w:b/>
          <w:szCs w:val="24"/>
        </w:rPr>
        <w:t>Brief analysis/ assessment of the resolution and requests made in it:</w:t>
      </w:r>
    </w:p>
    <w:p w14:paraId="297819D2" w14:textId="77777777" w:rsidR="00067CBF" w:rsidRPr="002E15B4" w:rsidRDefault="00067CBF" w:rsidP="00067CBF">
      <w:pPr>
        <w:widowControl w:val="0"/>
        <w:spacing w:after="120"/>
        <w:rPr>
          <w:rFonts w:ascii="Times New Roman" w:hAnsi="Times New Roman"/>
          <w:bCs/>
          <w:szCs w:val="24"/>
        </w:rPr>
      </w:pPr>
      <w:r>
        <w:rPr>
          <w:rFonts w:ascii="Times New Roman" w:hAnsi="Times New Roman"/>
          <w:bCs/>
          <w:szCs w:val="24"/>
        </w:rPr>
        <w:t>The current European Parliament’s resolution</w:t>
      </w:r>
      <w:r w:rsidRPr="002E15B4">
        <w:rPr>
          <w:rFonts w:ascii="Times New Roman" w:hAnsi="Times New Roman"/>
          <w:bCs/>
          <w:szCs w:val="24"/>
        </w:rPr>
        <w:t xml:space="preserve"> is a follow-up to the Cavada report and the</w:t>
      </w:r>
      <w:r>
        <w:rPr>
          <w:rFonts w:ascii="Times New Roman" w:hAnsi="Times New Roman"/>
          <w:bCs/>
          <w:szCs w:val="24"/>
        </w:rPr>
        <w:t xml:space="preserve"> </w:t>
      </w:r>
      <w:r w:rsidRPr="002E15B4">
        <w:rPr>
          <w:rFonts w:ascii="Times New Roman" w:hAnsi="Times New Roman"/>
          <w:bCs/>
          <w:szCs w:val="24"/>
        </w:rPr>
        <w:t>resolution 2011/2036</w:t>
      </w:r>
      <w:r>
        <w:rPr>
          <w:rFonts w:ascii="Times New Roman" w:hAnsi="Times New Roman"/>
          <w:bCs/>
          <w:szCs w:val="24"/>
        </w:rPr>
        <w:t xml:space="preserve"> </w:t>
      </w:r>
      <w:r w:rsidRPr="002E15B4">
        <w:rPr>
          <w:rFonts w:ascii="Times New Roman" w:hAnsi="Times New Roman"/>
          <w:bCs/>
          <w:szCs w:val="24"/>
        </w:rPr>
        <w:t>(INI) of 27</w:t>
      </w:r>
      <w:r>
        <w:rPr>
          <w:rFonts w:ascii="Times New Roman" w:hAnsi="Times New Roman"/>
          <w:bCs/>
          <w:szCs w:val="24"/>
        </w:rPr>
        <w:t xml:space="preserve"> September </w:t>
      </w:r>
      <w:r w:rsidRPr="002E15B4">
        <w:rPr>
          <w:rFonts w:ascii="Times New Roman" w:hAnsi="Times New Roman"/>
          <w:bCs/>
          <w:szCs w:val="24"/>
        </w:rPr>
        <w:t xml:space="preserve">2011 on the same subject. The </w:t>
      </w:r>
      <w:r>
        <w:rPr>
          <w:rFonts w:ascii="Times New Roman" w:hAnsi="Times New Roman"/>
          <w:bCs/>
          <w:szCs w:val="24"/>
        </w:rPr>
        <w:t xml:space="preserve">current </w:t>
      </w:r>
      <w:r w:rsidRPr="002E15B4">
        <w:rPr>
          <w:rFonts w:ascii="Times New Roman" w:hAnsi="Times New Roman"/>
          <w:bCs/>
          <w:szCs w:val="24"/>
        </w:rPr>
        <w:t>resolution reaffirms the qualities of the European Schools, highlighting its unique potential as a living laboratory and source of experience for educational reform across all national systems. It considers that an investment in the European Schools is an investment in the European Union as a whole and strongly recommends that the European Schools play a pivotal role in the establishment of the European Education Area.</w:t>
      </w:r>
    </w:p>
    <w:p w14:paraId="7F835810" w14:textId="29493AF7" w:rsidR="00067CBF" w:rsidRPr="002E15B4" w:rsidRDefault="00067CBF" w:rsidP="00067CBF">
      <w:pPr>
        <w:widowControl w:val="0"/>
        <w:spacing w:after="120"/>
        <w:rPr>
          <w:rFonts w:ascii="Times New Roman" w:hAnsi="Times New Roman"/>
          <w:bCs/>
          <w:szCs w:val="24"/>
        </w:rPr>
      </w:pPr>
      <w:r w:rsidRPr="002E15B4">
        <w:rPr>
          <w:rFonts w:ascii="Times New Roman" w:hAnsi="Times New Roman"/>
          <w:bCs/>
          <w:szCs w:val="24"/>
        </w:rPr>
        <w:t>In parallel, the resolution underscores that the current governance of the European Schools has reached its limits and is not fit for purpose anymore. Several recommendations are made in this respect, from punctual changes under the current legal framework to the adoption of a new governance model for the European Schools, possibly replacing the schools’ intergovernmental legal status with a supranational European model. In addition, it calls for a closer parliamentary scrutiny and control over the European Schools</w:t>
      </w:r>
      <w:r>
        <w:rPr>
          <w:rFonts w:ascii="Times New Roman" w:hAnsi="Times New Roman"/>
          <w:bCs/>
          <w:szCs w:val="24"/>
        </w:rPr>
        <w:t xml:space="preserve">, which ranges </w:t>
      </w:r>
      <w:r w:rsidRPr="002E15B4">
        <w:rPr>
          <w:rFonts w:ascii="Times New Roman" w:hAnsi="Times New Roman"/>
          <w:bCs/>
          <w:szCs w:val="24"/>
        </w:rPr>
        <w:t>from annual reports to be presented to the E</w:t>
      </w:r>
      <w:r>
        <w:rPr>
          <w:rFonts w:ascii="Times New Roman" w:hAnsi="Times New Roman"/>
          <w:bCs/>
          <w:szCs w:val="24"/>
        </w:rPr>
        <w:t xml:space="preserve">uropean </w:t>
      </w:r>
      <w:r w:rsidRPr="002E15B4">
        <w:rPr>
          <w:rFonts w:ascii="Times New Roman" w:hAnsi="Times New Roman"/>
          <w:bCs/>
          <w:szCs w:val="24"/>
        </w:rPr>
        <w:t>P</w:t>
      </w:r>
      <w:r>
        <w:rPr>
          <w:rFonts w:ascii="Times New Roman" w:hAnsi="Times New Roman"/>
          <w:bCs/>
          <w:szCs w:val="24"/>
        </w:rPr>
        <w:t>arliament</w:t>
      </w:r>
      <w:r w:rsidRPr="002E15B4">
        <w:rPr>
          <w:rFonts w:ascii="Times New Roman" w:hAnsi="Times New Roman"/>
          <w:bCs/>
          <w:szCs w:val="24"/>
        </w:rPr>
        <w:t xml:space="preserve"> </w:t>
      </w:r>
      <w:r>
        <w:rPr>
          <w:rFonts w:ascii="Times New Roman" w:hAnsi="Times New Roman"/>
          <w:bCs/>
          <w:szCs w:val="24"/>
        </w:rPr>
        <w:t>to</w:t>
      </w:r>
      <w:r w:rsidRPr="002E15B4">
        <w:rPr>
          <w:rFonts w:ascii="Times New Roman" w:hAnsi="Times New Roman"/>
          <w:bCs/>
          <w:szCs w:val="24"/>
        </w:rPr>
        <w:t xml:space="preserve"> a wish </w:t>
      </w:r>
      <w:r>
        <w:rPr>
          <w:rFonts w:ascii="Times New Roman" w:hAnsi="Times New Roman"/>
          <w:bCs/>
          <w:szCs w:val="24"/>
        </w:rPr>
        <w:t>that</w:t>
      </w:r>
      <w:r w:rsidRPr="002E15B4">
        <w:rPr>
          <w:rFonts w:ascii="Times New Roman" w:hAnsi="Times New Roman"/>
          <w:bCs/>
          <w:szCs w:val="24"/>
        </w:rPr>
        <w:t xml:space="preserve"> the P</w:t>
      </w:r>
      <w:r>
        <w:rPr>
          <w:rFonts w:ascii="Times New Roman" w:hAnsi="Times New Roman"/>
          <w:bCs/>
          <w:szCs w:val="24"/>
        </w:rPr>
        <w:t xml:space="preserve">arliament be </w:t>
      </w:r>
      <w:r w:rsidRPr="002E15B4">
        <w:rPr>
          <w:rFonts w:ascii="Times New Roman" w:hAnsi="Times New Roman"/>
          <w:bCs/>
          <w:szCs w:val="24"/>
        </w:rPr>
        <w:t>represented on the European Schools</w:t>
      </w:r>
      <w:r>
        <w:rPr>
          <w:rFonts w:ascii="Times New Roman" w:hAnsi="Times New Roman"/>
          <w:bCs/>
          <w:szCs w:val="24"/>
        </w:rPr>
        <w:t>’</w:t>
      </w:r>
      <w:r w:rsidRPr="002E15B4">
        <w:rPr>
          <w:rFonts w:ascii="Times New Roman" w:hAnsi="Times New Roman"/>
          <w:bCs/>
          <w:szCs w:val="24"/>
        </w:rPr>
        <w:t xml:space="preserve"> Board of Governors (BoG).</w:t>
      </w:r>
    </w:p>
    <w:p w14:paraId="6CD668A7" w14:textId="77777777" w:rsidR="00067CBF" w:rsidRDefault="00067CBF" w:rsidP="00067CBF">
      <w:pPr>
        <w:widowControl w:val="0"/>
        <w:numPr>
          <w:ilvl w:val="0"/>
          <w:numId w:val="23"/>
        </w:numPr>
        <w:ind w:left="567" w:hanging="567"/>
        <w:rPr>
          <w:rFonts w:ascii="Times New Roman" w:hAnsi="Times New Roman"/>
          <w:b/>
          <w:szCs w:val="24"/>
        </w:rPr>
      </w:pPr>
      <w:r w:rsidRPr="00C33439">
        <w:rPr>
          <w:rFonts w:ascii="Times New Roman" w:hAnsi="Times New Roman"/>
          <w:b/>
          <w:szCs w:val="24"/>
        </w:rPr>
        <w:t>Response to requests and overview of action</w:t>
      </w:r>
      <w:r>
        <w:rPr>
          <w:rFonts w:ascii="Times New Roman" w:hAnsi="Times New Roman"/>
          <w:b/>
          <w:szCs w:val="24"/>
        </w:rPr>
        <w:t>s</w:t>
      </w:r>
      <w:r w:rsidRPr="00C33439">
        <w:rPr>
          <w:rFonts w:ascii="Times New Roman" w:hAnsi="Times New Roman"/>
          <w:b/>
          <w:szCs w:val="24"/>
        </w:rPr>
        <w:t xml:space="preserve"> taken, or intended to be taken, by the Commission:</w:t>
      </w:r>
      <w:r>
        <w:rPr>
          <w:rFonts w:ascii="Times New Roman" w:hAnsi="Times New Roman"/>
          <w:b/>
          <w:szCs w:val="24"/>
        </w:rPr>
        <w:t xml:space="preserve"> </w:t>
      </w:r>
    </w:p>
    <w:p w14:paraId="7879BED5" w14:textId="77777777" w:rsidR="00067CBF" w:rsidRPr="002E15B4" w:rsidRDefault="00067CBF" w:rsidP="00067CBF">
      <w:pPr>
        <w:widowControl w:val="0"/>
        <w:spacing w:after="120"/>
        <w:rPr>
          <w:rFonts w:ascii="Times New Roman" w:hAnsi="Times New Roman"/>
          <w:bCs/>
          <w:szCs w:val="24"/>
        </w:rPr>
      </w:pPr>
      <w:r w:rsidRPr="002E15B4">
        <w:rPr>
          <w:rFonts w:ascii="Times New Roman" w:hAnsi="Times New Roman"/>
          <w:bCs/>
          <w:szCs w:val="24"/>
        </w:rPr>
        <w:t xml:space="preserve">The Commission welcomes the initiative of the European Parliament to </w:t>
      </w:r>
      <w:r>
        <w:rPr>
          <w:rFonts w:ascii="Times New Roman" w:hAnsi="Times New Roman"/>
          <w:bCs/>
          <w:szCs w:val="24"/>
        </w:rPr>
        <w:t>issue an own-initiative resolution</w:t>
      </w:r>
      <w:r w:rsidRPr="002E15B4">
        <w:rPr>
          <w:rFonts w:ascii="Times New Roman" w:hAnsi="Times New Roman"/>
          <w:bCs/>
          <w:szCs w:val="24"/>
        </w:rPr>
        <w:t xml:space="preserve"> on the European Schools. The European Schools have much evolved since the Cavada report in 2011, and so has the context. More importantly, the Commission is grateful that the E</w:t>
      </w:r>
      <w:r>
        <w:rPr>
          <w:rFonts w:ascii="Times New Roman" w:hAnsi="Times New Roman"/>
          <w:bCs/>
          <w:szCs w:val="24"/>
        </w:rPr>
        <w:t xml:space="preserve">uropean </w:t>
      </w:r>
      <w:r w:rsidRPr="002E15B4">
        <w:rPr>
          <w:rFonts w:ascii="Times New Roman" w:hAnsi="Times New Roman"/>
          <w:bCs/>
          <w:szCs w:val="24"/>
        </w:rPr>
        <w:t>P</w:t>
      </w:r>
      <w:r>
        <w:rPr>
          <w:rFonts w:ascii="Times New Roman" w:hAnsi="Times New Roman"/>
          <w:bCs/>
          <w:szCs w:val="24"/>
        </w:rPr>
        <w:t>arliament</w:t>
      </w:r>
      <w:r w:rsidRPr="002E15B4">
        <w:rPr>
          <w:rFonts w:ascii="Times New Roman" w:hAnsi="Times New Roman"/>
          <w:bCs/>
          <w:szCs w:val="24"/>
        </w:rPr>
        <w:t xml:space="preserve"> is giving </w:t>
      </w:r>
      <w:r>
        <w:rPr>
          <w:rFonts w:ascii="Times New Roman" w:hAnsi="Times New Roman"/>
          <w:bCs/>
          <w:szCs w:val="24"/>
        </w:rPr>
        <w:t xml:space="preserve">the </w:t>
      </w:r>
      <w:r w:rsidRPr="002E15B4">
        <w:rPr>
          <w:rFonts w:ascii="Times New Roman" w:hAnsi="Times New Roman"/>
          <w:bCs/>
          <w:szCs w:val="24"/>
        </w:rPr>
        <w:t>European Schools</w:t>
      </w:r>
      <w:r>
        <w:rPr>
          <w:rFonts w:ascii="Times New Roman" w:hAnsi="Times New Roman"/>
          <w:bCs/>
          <w:szCs w:val="24"/>
        </w:rPr>
        <w:t xml:space="preserve"> the</w:t>
      </w:r>
      <w:r w:rsidRPr="002E15B4">
        <w:rPr>
          <w:rFonts w:ascii="Times New Roman" w:hAnsi="Times New Roman"/>
          <w:bCs/>
          <w:szCs w:val="24"/>
        </w:rPr>
        <w:t xml:space="preserve"> </w:t>
      </w:r>
      <w:r>
        <w:rPr>
          <w:rFonts w:ascii="Times New Roman" w:hAnsi="Times New Roman"/>
          <w:bCs/>
          <w:szCs w:val="24"/>
        </w:rPr>
        <w:t xml:space="preserve">appropriate </w:t>
      </w:r>
      <w:r w:rsidRPr="002E15B4">
        <w:rPr>
          <w:rFonts w:ascii="Times New Roman" w:hAnsi="Times New Roman"/>
          <w:bCs/>
          <w:szCs w:val="24"/>
        </w:rPr>
        <w:t>acknowledgement and recognition of their strengths and qualities.</w:t>
      </w:r>
    </w:p>
    <w:p w14:paraId="719AEE6E" w14:textId="77777777" w:rsidR="00067CBF" w:rsidRDefault="00067CBF" w:rsidP="00067CBF">
      <w:pPr>
        <w:widowControl w:val="0"/>
        <w:spacing w:after="120"/>
        <w:rPr>
          <w:rFonts w:ascii="Times New Roman" w:hAnsi="Times New Roman"/>
          <w:bCs/>
          <w:szCs w:val="24"/>
        </w:rPr>
      </w:pPr>
      <w:r>
        <w:rPr>
          <w:rFonts w:ascii="Times New Roman" w:hAnsi="Times New Roman"/>
          <w:bCs/>
          <w:szCs w:val="24"/>
        </w:rPr>
        <w:t xml:space="preserve">The Commission is </w:t>
      </w:r>
      <w:r w:rsidRPr="002E15B4">
        <w:rPr>
          <w:rFonts w:ascii="Times New Roman" w:hAnsi="Times New Roman"/>
          <w:bCs/>
          <w:szCs w:val="24"/>
        </w:rPr>
        <w:t>pleased to hear that the E</w:t>
      </w:r>
      <w:r>
        <w:rPr>
          <w:rFonts w:ascii="Times New Roman" w:hAnsi="Times New Roman"/>
          <w:bCs/>
          <w:szCs w:val="24"/>
        </w:rPr>
        <w:t xml:space="preserve">uropean Parliament </w:t>
      </w:r>
      <w:r w:rsidRPr="002E15B4">
        <w:rPr>
          <w:rFonts w:ascii="Times New Roman" w:hAnsi="Times New Roman"/>
          <w:bCs/>
          <w:szCs w:val="24"/>
        </w:rPr>
        <w:t>considers that an investment in the European Schools is an investment in the European Union as a whole</w:t>
      </w:r>
      <w:r>
        <w:rPr>
          <w:rFonts w:ascii="Times New Roman" w:hAnsi="Times New Roman"/>
          <w:bCs/>
          <w:szCs w:val="24"/>
        </w:rPr>
        <w:t>.</w:t>
      </w:r>
      <w:r w:rsidRPr="002E15B4">
        <w:rPr>
          <w:rFonts w:ascii="Times New Roman" w:hAnsi="Times New Roman"/>
          <w:bCs/>
          <w:szCs w:val="24"/>
        </w:rPr>
        <w:t xml:space="preserve"> The European Schools with their unique features can indeed play a role in the in the establishment of the European Education Area and the Commission is already assessing how this can be put in practice.</w:t>
      </w:r>
    </w:p>
    <w:p w14:paraId="5FB9F84E" w14:textId="77777777" w:rsidR="00067CBF" w:rsidRPr="002E15B4" w:rsidRDefault="00067CBF" w:rsidP="00067CBF">
      <w:pPr>
        <w:widowControl w:val="0"/>
        <w:spacing w:after="120"/>
        <w:rPr>
          <w:rFonts w:ascii="Times New Roman" w:hAnsi="Times New Roman"/>
          <w:bCs/>
          <w:szCs w:val="24"/>
        </w:rPr>
      </w:pPr>
      <w:r w:rsidRPr="0064096D">
        <w:rPr>
          <w:rFonts w:ascii="Times New Roman" w:hAnsi="Times New Roman"/>
          <w:bCs/>
          <w:szCs w:val="24"/>
        </w:rPr>
        <w:t xml:space="preserve">Even though the European Schools </w:t>
      </w:r>
      <w:r>
        <w:rPr>
          <w:rFonts w:ascii="Times New Roman" w:hAnsi="Times New Roman"/>
          <w:bCs/>
          <w:szCs w:val="24"/>
        </w:rPr>
        <w:t>have an intergovernmental character,</w:t>
      </w:r>
      <w:r w:rsidRPr="0064096D">
        <w:rPr>
          <w:rFonts w:ascii="Times New Roman" w:hAnsi="Times New Roman"/>
          <w:bCs/>
          <w:szCs w:val="24"/>
        </w:rPr>
        <w:t xml:space="preserve"> and the Commission is only one member of the Board of Governors of the schools, </w:t>
      </w:r>
      <w:r>
        <w:rPr>
          <w:rFonts w:ascii="Times New Roman" w:hAnsi="Times New Roman"/>
          <w:bCs/>
          <w:szCs w:val="24"/>
        </w:rPr>
        <w:t xml:space="preserve">the Commission is </w:t>
      </w:r>
      <w:r w:rsidRPr="0064096D">
        <w:rPr>
          <w:rFonts w:ascii="Times New Roman" w:hAnsi="Times New Roman"/>
          <w:bCs/>
          <w:szCs w:val="24"/>
        </w:rPr>
        <w:t xml:space="preserve">proactive in many areas regarding supporting the European Schools System. </w:t>
      </w:r>
      <w:r>
        <w:rPr>
          <w:rFonts w:ascii="Times New Roman" w:hAnsi="Times New Roman"/>
          <w:bCs/>
          <w:szCs w:val="24"/>
        </w:rPr>
        <w:t>More specifically, on</w:t>
      </w:r>
      <w:r w:rsidRPr="0064096D">
        <w:rPr>
          <w:rFonts w:ascii="Times New Roman" w:hAnsi="Times New Roman"/>
          <w:bCs/>
          <w:szCs w:val="24"/>
        </w:rPr>
        <w:t xml:space="preserve"> the infrastructure of the schools</w:t>
      </w:r>
      <w:r>
        <w:rPr>
          <w:rFonts w:ascii="Times New Roman" w:hAnsi="Times New Roman"/>
          <w:bCs/>
          <w:szCs w:val="24"/>
        </w:rPr>
        <w:t xml:space="preserve"> and the creation of the 5th European School in Brussels</w:t>
      </w:r>
      <w:r w:rsidRPr="0064096D">
        <w:rPr>
          <w:rFonts w:ascii="Times New Roman" w:hAnsi="Times New Roman"/>
          <w:bCs/>
          <w:szCs w:val="24"/>
        </w:rPr>
        <w:t>, the Commission works very closely in a dedicated task force together with the Belgian authorities and the European Schools’ Secretary-General – with personal involvement of the Commissioner</w:t>
      </w:r>
      <w:r>
        <w:rPr>
          <w:rFonts w:ascii="Times New Roman" w:hAnsi="Times New Roman"/>
          <w:bCs/>
          <w:szCs w:val="24"/>
        </w:rPr>
        <w:t xml:space="preserve"> in charge of Budget and Administration. Furthermore, t</w:t>
      </w:r>
      <w:r w:rsidRPr="0064096D">
        <w:rPr>
          <w:rFonts w:ascii="Times New Roman" w:hAnsi="Times New Roman"/>
          <w:bCs/>
          <w:szCs w:val="24"/>
        </w:rPr>
        <w:t xml:space="preserve">he Commission supports the European Schools in </w:t>
      </w:r>
      <w:r>
        <w:rPr>
          <w:rFonts w:ascii="Times New Roman" w:hAnsi="Times New Roman"/>
          <w:bCs/>
          <w:szCs w:val="24"/>
        </w:rPr>
        <w:t xml:space="preserve">their </w:t>
      </w:r>
      <w:r w:rsidRPr="0064096D">
        <w:rPr>
          <w:rFonts w:ascii="Times New Roman" w:hAnsi="Times New Roman"/>
          <w:bCs/>
          <w:szCs w:val="24"/>
        </w:rPr>
        <w:t xml:space="preserve">financial </w:t>
      </w:r>
      <w:r>
        <w:rPr>
          <w:rFonts w:ascii="Times New Roman" w:hAnsi="Times New Roman"/>
          <w:bCs/>
          <w:szCs w:val="24"/>
        </w:rPr>
        <w:t>management</w:t>
      </w:r>
      <w:r w:rsidRPr="0064096D">
        <w:rPr>
          <w:rFonts w:ascii="Times New Roman" w:hAnsi="Times New Roman"/>
          <w:bCs/>
          <w:szCs w:val="24"/>
        </w:rPr>
        <w:t xml:space="preserve">. To aid the </w:t>
      </w:r>
      <w:r>
        <w:rPr>
          <w:rFonts w:ascii="Times New Roman" w:hAnsi="Times New Roman"/>
          <w:bCs/>
          <w:szCs w:val="24"/>
        </w:rPr>
        <w:t>Secretary General of the schools</w:t>
      </w:r>
      <w:r w:rsidRPr="0064096D">
        <w:rPr>
          <w:rFonts w:ascii="Times New Roman" w:hAnsi="Times New Roman"/>
          <w:bCs/>
          <w:szCs w:val="24"/>
        </w:rPr>
        <w:t xml:space="preserve"> in enhancing and moderni</w:t>
      </w:r>
      <w:r>
        <w:rPr>
          <w:rFonts w:ascii="Times New Roman" w:hAnsi="Times New Roman"/>
          <w:bCs/>
          <w:szCs w:val="24"/>
        </w:rPr>
        <w:t>s</w:t>
      </w:r>
      <w:r w:rsidRPr="0064096D">
        <w:rPr>
          <w:rFonts w:ascii="Times New Roman" w:hAnsi="Times New Roman"/>
          <w:bCs/>
          <w:szCs w:val="24"/>
        </w:rPr>
        <w:t xml:space="preserve">ing its financial management </w:t>
      </w:r>
      <w:r w:rsidRPr="0064096D">
        <w:rPr>
          <w:rFonts w:ascii="Times New Roman" w:hAnsi="Times New Roman"/>
          <w:bCs/>
          <w:szCs w:val="24"/>
        </w:rPr>
        <w:lastRenderedPageBreak/>
        <w:t xml:space="preserve">system, the Commission seconded expert staff to the </w:t>
      </w:r>
      <w:r>
        <w:rPr>
          <w:rFonts w:ascii="Times New Roman" w:hAnsi="Times New Roman"/>
          <w:bCs/>
          <w:szCs w:val="24"/>
        </w:rPr>
        <w:t>Office of the Secretary General (OSG)</w:t>
      </w:r>
      <w:r w:rsidRPr="0064096D">
        <w:rPr>
          <w:rFonts w:ascii="Times New Roman" w:hAnsi="Times New Roman"/>
          <w:bCs/>
          <w:szCs w:val="24"/>
        </w:rPr>
        <w:t>.</w:t>
      </w:r>
      <w:r>
        <w:rPr>
          <w:rFonts w:ascii="Times New Roman" w:hAnsi="Times New Roman"/>
          <w:bCs/>
          <w:szCs w:val="24"/>
        </w:rPr>
        <w:t xml:space="preserve"> D</w:t>
      </w:r>
      <w:r w:rsidRPr="0064096D">
        <w:rPr>
          <w:rFonts w:ascii="Times New Roman" w:hAnsi="Times New Roman"/>
          <w:bCs/>
          <w:szCs w:val="24"/>
        </w:rPr>
        <w:t xml:space="preserve">uring </w:t>
      </w:r>
      <w:r>
        <w:rPr>
          <w:rFonts w:ascii="Times New Roman" w:hAnsi="Times New Roman"/>
          <w:bCs/>
          <w:szCs w:val="24"/>
        </w:rPr>
        <w:t xml:space="preserve">the </w:t>
      </w:r>
      <w:r w:rsidRPr="0064096D">
        <w:rPr>
          <w:rFonts w:ascii="Times New Roman" w:hAnsi="Times New Roman"/>
          <w:bCs/>
          <w:szCs w:val="24"/>
        </w:rPr>
        <w:t>Covid</w:t>
      </w:r>
      <w:r>
        <w:rPr>
          <w:rFonts w:ascii="Times New Roman" w:hAnsi="Times New Roman"/>
          <w:bCs/>
          <w:szCs w:val="24"/>
        </w:rPr>
        <w:t>-19 pandemic</w:t>
      </w:r>
      <w:r w:rsidRPr="0064096D">
        <w:rPr>
          <w:rFonts w:ascii="Times New Roman" w:hAnsi="Times New Roman"/>
          <w:bCs/>
          <w:szCs w:val="24"/>
        </w:rPr>
        <w:t>, all staff of the European Schools based in Brussels were vaccinated by the Commission</w:t>
      </w:r>
      <w:r>
        <w:rPr>
          <w:rFonts w:ascii="Times New Roman" w:hAnsi="Times New Roman"/>
          <w:bCs/>
          <w:szCs w:val="24"/>
        </w:rPr>
        <w:t>’s medical service</w:t>
      </w:r>
      <w:r w:rsidRPr="0064096D">
        <w:rPr>
          <w:rFonts w:ascii="Times New Roman" w:hAnsi="Times New Roman"/>
          <w:bCs/>
          <w:szCs w:val="24"/>
        </w:rPr>
        <w:t>.</w:t>
      </w:r>
      <w:r>
        <w:rPr>
          <w:rFonts w:ascii="Times New Roman" w:hAnsi="Times New Roman"/>
          <w:bCs/>
          <w:szCs w:val="24"/>
        </w:rPr>
        <w:t xml:space="preserve"> </w:t>
      </w:r>
      <w:r w:rsidRPr="0064096D">
        <w:rPr>
          <w:rFonts w:ascii="Times New Roman" w:hAnsi="Times New Roman"/>
          <w:bCs/>
          <w:szCs w:val="24"/>
        </w:rPr>
        <w:t>In addition, the Commission supports further expansion of accredited schools, by liaising with the Member States interested in opening new schools, providing support, advice and expertise.</w:t>
      </w:r>
    </w:p>
    <w:p w14:paraId="7C77BC66" w14:textId="6EF32442" w:rsidR="00067CBF" w:rsidRDefault="00067CBF" w:rsidP="00067CBF">
      <w:pPr>
        <w:widowControl w:val="0"/>
        <w:spacing w:after="120"/>
        <w:rPr>
          <w:rFonts w:ascii="Times New Roman" w:hAnsi="Times New Roman"/>
          <w:bCs/>
          <w:szCs w:val="24"/>
        </w:rPr>
      </w:pPr>
      <w:r w:rsidRPr="002E15B4">
        <w:rPr>
          <w:rFonts w:ascii="Times New Roman" w:hAnsi="Times New Roman"/>
          <w:bCs/>
          <w:szCs w:val="24"/>
        </w:rPr>
        <w:t xml:space="preserve">The Commission is committed to follow up on the recommendations </w:t>
      </w:r>
      <w:r>
        <w:rPr>
          <w:rFonts w:ascii="Times New Roman" w:hAnsi="Times New Roman"/>
          <w:bCs/>
          <w:szCs w:val="24"/>
        </w:rPr>
        <w:t xml:space="preserve">of the European Parliament </w:t>
      </w:r>
      <w:r w:rsidRPr="002E15B4">
        <w:rPr>
          <w:rFonts w:ascii="Times New Roman" w:hAnsi="Times New Roman"/>
          <w:bCs/>
          <w:szCs w:val="24"/>
        </w:rPr>
        <w:t xml:space="preserve">together with the other members of the Board of Governors. </w:t>
      </w:r>
      <w:r>
        <w:rPr>
          <w:rFonts w:ascii="Times New Roman" w:hAnsi="Times New Roman"/>
          <w:bCs/>
          <w:szCs w:val="24"/>
        </w:rPr>
        <w:t>While</w:t>
      </w:r>
      <w:r w:rsidRPr="002E15B4">
        <w:rPr>
          <w:rFonts w:ascii="Times New Roman" w:hAnsi="Times New Roman"/>
          <w:bCs/>
          <w:szCs w:val="24"/>
        </w:rPr>
        <w:t xml:space="preserve"> </w:t>
      </w:r>
      <w:r>
        <w:rPr>
          <w:rFonts w:ascii="Times New Roman" w:hAnsi="Times New Roman"/>
          <w:bCs/>
          <w:szCs w:val="24"/>
        </w:rPr>
        <w:t>the Commission</w:t>
      </w:r>
      <w:r w:rsidRPr="002E15B4">
        <w:rPr>
          <w:rFonts w:ascii="Times New Roman" w:hAnsi="Times New Roman"/>
          <w:bCs/>
          <w:szCs w:val="24"/>
        </w:rPr>
        <w:t xml:space="preserve"> welcome</w:t>
      </w:r>
      <w:r>
        <w:rPr>
          <w:rFonts w:ascii="Times New Roman" w:hAnsi="Times New Roman"/>
          <w:bCs/>
          <w:szCs w:val="24"/>
        </w:rPr>
        <w:t>s</w:t>
      </w:r>
      <w:r w:rsidRPr="002E15B4">
        <w:rPr>
          <w:rFonts w:ascii="Times New Roman" w:hAnsi="Times New Roman"/>
          <w:bCs/>
          <w:szCs w:val="24"/>
        </w:rPr>
        <w:t xml:space="preserve"> the P</w:t>
      </w:r>
      <w:r>
        <w:rPr>
          <w:rFonts w:ascii="Times New Roman" w:hAnsi="Times New Roman"/>
          <w:bCs/>
          <w:szCs w:val="24"/>
        </w:rPr>
        <w:t>arliament’s</w:t>
      </w:r>
      <w:r w:rsidRPr="002E15B4">
        <w:rPr>
          <w:rFonts w:ascii="Times New Roman" w:hAnsi="Times New Roman"/>
          <w:bCs/>
          <w:szCs w:val="24"/>
        </w:rPr>
        <w:t xml:space="preserve"> resolution, </w:t>
      </w:r>
      <w:r>
        <w:rPr>
          <w:rFonts w:ascii="Times New Roman" w:hAnsi="Times New Roman"/>
          <w:bCs/>
          <w:szCs w:val="24"/>
        </w:rPr>
        <w:t xml:space="preserve">it recognises </w:t>
      </w:r>
      <w:r w:rsidRPr="002E15B4">
        <w:rPr>
          <w:rFonts w:ascii="Times New Roman" w:hAnsi="Times New Roman"/>
          <w:bCs/>
          <w:szCs w:val="24"/>
        </w:rPr>
        <w:t xml:space="preserve">the role of the BoG to decide on the </w:t>
      </w:r>
      <w:r>
        <w:rPr>
          <w:rFonts w:ascii="Times New Roman" w:hAnsi="Times New Roman"/>
          <w:bCs/>
          <w:szCs w:val="24"/>
        </w:rPr>
        <w:t>follow-up</w:t>
      </w:r>
      <w:r w:rsidRPr="002E15B4">
        <w:rPr>
          <w:rFonts w:ascii="Times New Roman" w:hAnsi="Times New Roman"/>
          <w:bCs/>
          <w:szCs w:val="24"/>
        </w:rPr>
        <w:t xml:space="preserve"> of the different recommendations put forward.</w:t>
      </w:r>
      <w:r>
        <w:rPr>
          <w:rFonts w:ascii="Times New Roman" w:hAnsi="Times New Roman"/>
          <w:bCs/>
          <w:szCs w:val="24"/>
        </w:rPr>
        <w:t xml:space="preserve"> An extraordinary meeting of the Board of Governors, entirely dedicated to this resolution, took place on 20 October 2023. Further to that, the OSG organised 2 additional meetings of the Enlarged Presidency Working Group in December 2023 and January 2024, to which the European Commission participated. In result of the discussions, the OSG formulated a detailed Action Plan, which identifies specific actions to respond to each of the Parliament’s recommendations, together with a detailed timeline. It is planned to submit the document for the endorsement of the Board of Governors in April 2024.</w:t>
      </w:r>
      <w:r w:rsidRPr="009A5797">
        <w:rPr>
          <w:rFonts w:ascii="Times New Roman" w:hAnsi="Times New Roman"/>
          <w:bCs/>
          <w:szCs w:val="24"/>
        </w:rPr>
        <w:t xml:space="preserve"> The CULT Committee of the European Parliament organised on 13 February an exchange of views on the follow-up to the CULT own-initiative report, where the Commission participated and the Secretary General of the Schools presented key elements of the draft Action Plan.</w:t>
      </w:r>
    </w:p>
    <w:p w14:paraId="18837CC2" w14:textId="77777777" w:rsidR="00067CBF" w:rsidRPr="00C562EB" w:rsidRDefault="00067CBF" w:rsidP="00067CBF">
      <w:pPr>
        <w:widowControl w:val="0"/>
        <w:spacing w:after="120"/>
        <w:rPr>
          <w:rFonts w:ascii="Times New Roman" w:hAnsi="Times New Roman"/>
          <w:bCs/>
          <w:szCs w:val="24"/>
        </w:rPr>
      </w:pPr>
      <w:r>
        <w:rPr>
          <w:rFonts w:ascii="Times New Roman" w:hAnsi="Times New Roman"/>
          <w:bCs/>
          <w:szCs w:val="24"/>
        </w:rPr>
        <w:t xml:space="preserve">More specifically, the draft Action Plan </w:t>
      </w:r>
      <w:r w:rsidRPr="00C562EB">
        <w:rPr>
          <w:rFonts w:ascii="Times New Roman" w:hAnsi="Times New Roman"/>
          <w:bCs/>
          <w:szCs w:val="24"/>
        </w:rPr>
        <w:t xml:space="preserve">regroups </w:t>
      </w:r>
      <w:r>
        <w:rPr>
          <w:rFonts w:ascii="Times New Roman" w:hAnsi="Times New Roman"/>
          <w:bCs/>
          <w:szCs w:val="24"/>
        </w:rPr>
        <w:t xml:space="preserve">actions in reply to </w:t>
      </w:r>
      <w:r w:rsidRPr="00C562EB">
        <w:rPr>
          <w:rFonts w:ascii="Times New Roman" w:hAnsi="Times New Roman"/>
          <w:bCs/>
          <w:szCs w:val="24"/>
        </w:rPr>
        <w:t>the recommendations of the E</w:t>
      </w:r>
      <w:r>
        <w:rPr>
          <w:rFonts w:ascii="Times New Roman" w:hAnsi="Times New Roman"/>
          <w:bCs/>
          <w:szCs w:val="24"/>
        </w:rPr>
        <w:t xml:space="preserve">uropean </w:t>
      </w:r>
      <w:r w:rsidRPr="00C562EB">
        <w:rPr>
          <w:rFonts w:ascii="Times New Roman" w:hAnsi="Times New Roman"/>
          <w:bCs/>
          <w:szCs w:val="24"/>
        </w:rPr>
        <w:t>P</w:t>
      </w:r>
      <w:r>
        <w:rPr>
          <w:rFonts w:ascii="Times New Roman" w:hAnsi="Times New Roman"/>
          <w:bCs/>
          <w:szCs w:val="24"/>
        </w:rPr>
        <w:t>arliament</w:t>
      </w:r>
      <w:r w:rsidRPr="00C562EB">
        <w:rPr>
          <w:rFonts w:ascii="Times New Roman" w:hAnsi="Times New Roman"/>
          <w:bCs/>
          <w:szCs w:val="24"/>
        </w:rPr>
        <w:t xml:space="preserve"> (over 40 in total) into </w:t>
      </w:r>
      <w:r>
        <w:rPr>
          <w:rFonts w:ascii="Times New Roman" w:hAnsi="Times New Roman"/>
          <w:bCs/>
          <w:szCs w:val="24"/>
        </w:rPr>
        <w:t xml:space="preserve">the following three </w:t>
      </w:r>
      <w:r w:rsidRPr="00C562EB">
        <w:rPr>
          <w:rFonts w:ascii="Times New Roman" w:hAnsi="Times New Roman"/>
          <w:bCs/>
          <w:szCs w:val="24"/>
        </w:rPr>
        <w:t>different clusters</w:t>
      </w:r>
      <w:r>
        <w:rPr>
          <w:rFonts w:ascii="Times New Roman" w:hAnsi="Times New Roman"/>
          <w:bCs/>
          <w:szCs w:val="24"/>
        </w:rPr>
        <w:t xml:space="preserve">: Pedagogy, Administration and Governance, and Resources. Examples of different actions include: </w:t>
      </w:r>
    </w:p>
    <w:p w14:paraId="0755E0F1" w14:textId="77777777" w:rsidR="00067CBF" w:rsidRDefault="00067CBF" w:rsidP="00067CBF">
      <w:pPr>
        <w:widowControl w:val="0"/>
        <w:numPr>
          <w:ilvl w:val="0"/>
          <w:numId w:val="34"/>
        </w:numPr>
        <w:spacing w:after="120"/>
        <w:ind w:left="360"/>
        <w:rPr>
          <w:rFonts w:ascii="Times New Roman" w:hAnsi="Times New Roman"/>
          <w:bCs/>
          <w:szCs w:val="24"/>
        </w:rPr>
      </w:pPr>
      <w:r w:rsidRPr="00FF15B6">
        <w:rPr>
          <w:rFonts w:ascii="Times New Roman" w:hAnsi="Times New Roman"/>
          <w:bCs/>
          <w:szCs w:val="24"/>
          <w:u w:val="single"/>
        </w:rPr>
        <w:t>Pedagogy</w:t>
      </w:r>
    </w:p>
    <w:p w14:paraId="04A33574" w14:textId="77777777" w:rsidR="00067CBF" w:rsidRDefault="00067CBF" w:rsidP="00067CBF">
      <w:pPr>
        <w:widowControl w:val="0"/>
        <w:spacing w:after="120"/>
        <w:rPr>
          <w:rFonts w:ascii="Times New Roman" w:hAnsi="Times New Roman"/>
          <w:bCs/>
          <w:szCs w:val="24"/>
        </w:rPr>
      </w:pPr>
      <w:r>
        <w:rPr>
          <w:rFonts w:ascii="Times New Roman" w:hAnsi="Times New Roman"/>
          <w:bCs/>
          <w:szCs w:val="24"/>
        </w:rPr>
        <w:t>Creation of the “</w:t>
      </w:r>
      <w:r w:rsidRPr="00014E06">
        <w:rPr>
          <w:rFonts w:ascii="Times New Roman" w:hAnsi="Times New Roman"/>
          <w:bCs/>
          <w:szCs w:val="24"/>
        </w:rPr>
        <w:t>Mission and Vision of the European Schools System</w:t>
      </w:r>
      <w:r>
        <w:rPr>
          <w:rFonts w:ascii="Times New Roman" w:hAnsi="Times New Roman"/>
          <w:bCs/>
          <w:szCs w:val="24"/>
        </w:rPr>
        <w:t>”</w:t>
      </w:r>
      <w:r w:rsidRPr="00014E06">
        <w:rPr>
          <w:rFonts w:ascii="Times New Roman" w:hAnsi="Times New Roman"/>
          <w:bCs/>
          <w:szCs w:val="24"/>
        </w:rPr>
        <w:t xml:space="preserve">, </w:t>
      </w:r>
      <w:r w:rsidRPr="00F25884">
        <w:rPr>
          <w:rFonts w:ascii="Times New Roman" w:hAnsi="Times New Roman"/>
          <w:bCs/>
          <w:szCs w:val="24"/>
        </w:rPr>
        <w:t xml:space="preserve">which </w:t>
      </w:r>
      <w:r>
        <w:rPr>
          <w:rFonts w:ascii="Times New Roman" w:hAnsi="Times New Roman"/>
          <w:bCs/>
          <w:szCs w:val="24"/>
        </w:rPr>
        <w:t xml:space="preserve">will </w:t>
      </w:r>
      <w:r w:rsidRPr="00F25884">
        <w:rPr>
          <w:rFonts w:ascii="Times New Roman" w:hAnsi="Times New Roman"/>
          <w:bCs/>
          <w:szCs w:val="24"/>
        </w:rPr>
        <w:t xml:space="preserve">articulate its core principles, values, characteristics, functions, and other pertinent aspects. </w:t>
      </w:r>
      <w:r>
        <w:rPr>
          <w:rFonts w:ascii="Times New Roman" w:hAnsi="Times New Roman"/>
          <w:bCs/>
          <w:szCs w:val="24"/>
        </w:rPr>
        <w:t>The Commission supports</w:t>
      </w:r>
      <w:r w:rsidRPr="00F25884">
        <w:rPr>
          <w:rFonts w:ascii="Times New Roman" w:hAnsi="Times New Roman"/>
          <w:bCs/>
          <w:szCs w:val="24"/>
        </w:rPr>
        <w:t xml:space="preserve"> clear defin</w:t>
      </w:r>
      <w:r>
        <w:rPr>
          <w:rFonts w:ascii="Times New Roman" w:hAnsi="Times New Roman"/>
          <w:bCs/>
          <w:szCs w:val="24"/>
        </w:rPr>
        <w:t>ition of</w:t>
      </w:r>
      <w:r w:rsidRPr="00F25884">
        <w:rPr>
          <w:rFonts w:ascii="Times New Roman" w:hAnsi="Times New Roman"/>
          <w:bCs/>
          <w:szCs w:val="24"/>
        </w:rPr>
        <w:t xml:space="preserve"> the distinctive features of the European Schools to ensure the system's unique identity </w:t>
      </w:r>
      <w:r>
        <w:rPr>
          <w:rFonts w:ascii="Times New Roman" w:hAnsi="Times New Roman"/>
          <w:bCs/>
          <w:szCs w:val="24"/>
        </w:rPr>
        <w:t xml:space="preserve">and values, </w:t>
      </w:r>
      <w:r w:rsidRPr="00F25884">
        <w:rPr>
          <w:rFonts w:ascii="Times New Roman" w:hAnsi="Times New Roman"/>
          <w:bCs/>
          <w:szCs w:val="24"/>
        </w:rPr>
        <w:t>and differentiation from other educational systems.</w:t>
      </w:r>
    </w:p>
    <w:p w14:paraId="04464397" w14:textId="77777777" w:rsidR="00067CBF" w:rsidRDefault="00067CBF" w:rsidP="00067CBF">
      <w:pPr>
        <w:widowControl w:val="0"/>
        <w:spacing w:after="120"/>
        <w:rPr>
          <w:rFonts w:ascii="Times New Roman" w:hAnsi="Times New Roman"/>
          <w:bCs/>
          <w:szCs w:val="24"/>
        </w:rPr>
      </w:pPr>
      <w:r>
        <w:rPr>
          <w:rFonts w:ascii="Times New Roman" w:hAnsi="Times New Roman"/>
          <w:bCs/>
          <w:szCs w:val="24"/>
        </w:rPr>
        <w:t>Enhancing</w:t>
      </w:r>
      <w:r w:rsidRPr="00510F47">
        <w:rPr>
          <w:rFonts w:ascii="Times New Roman" w:hAnsi="Times New Roman"/>
          <w:bCs/>
          <w:szCs w:val="24"/>
        </w:rPr>
        <w:t xml:space="preserve"> involvement of European Schools’ representatives in exchanges with national school system representatives and in the creation of the </w:t>
      </w:r>
      <w:r w:rsidRPr="002E15B4">
        <w:rPr>
          <w:rFonts w:ascii="Times New Roman" w:hAnsi="Times New Roman"/>
          <w:bCs/>
          <w:szCs w:val="24"/>
        </w:rPr>
        <w:t>European Education Area</w:t>
      </w:r>
      <w:r w:rsidRPr="00510F47">
        <w:rPr>
          <w:rFonts w:ascii="Times New Roman" w:hAnsi="Times New Roman"/>
          <w:bCs/>
          <w:szCs w:val="24"/>
        </w:rPr>
        <w:t xml:space="preserve">. It proposes increased engagement </w:t>
      </w:r>
      <w:r>
        <w:rPr>
          <w:rFonts w:ascii="Times New Roman" w:hAnsi="Times New Roman"/>
          <w:bCs/>
          <w:szCs w:val="24"/>
        </w:rPr>
        <w:t>from the Commission</w:t>
      </w:r>
      <w:r w:rsidRPr="00510F47">
        <w:rPr>
          <w:rFonts w:ascii="Times New Roman" w:hAnsi="Times New Roman"/>
          <w:bCs/>
          <w:szCs w:val="24"/>
        </w:rPr>
        <w:t xml:space="preserve"> to facilitate better information exchange and sharing of best practices between European Schools and national stakeholders. The Commission supports this initiative, recogni</w:t>
      </w:r>
      <w:r>
        <w:rPr>
          <w:rFonts w:ascii="Times New Roman" w:hAnsi="Times New Roman"/>
          <w:bCs/>
          <w:szCs w:val="24"/>
          <w:lang w:val="en-IE"/>
        </w:rPr>
        <w:t>s</w:t>
      </w:r>
      <w:r w:rsidRPr="00510F47">
        <w:rPr>
          <w:rFonts w:ascii="Times New Roman" w:hAnsi="Times New Roman"/>
          <w:bCs/>
          <w:szCs w:val="24"/>
        </w:rPr>
        <w:t xml:space="preserve">ing the unique educational excellence offered by European Schools. </w:t>
      </w:r>
    </w:p>
    <w:p w14:paraId="169B9DEC" w14:textId="77777777" w:rsidR="00067CBF" w:rsidRDefault="00067CBF" w:rsidP="00067CBF">
      <w:pPr>
        <w:widowControl w:val="0"/>
        <w:spacing w:after="120"/>
        <w:rPr>
          <w:rFonts w:ascii="Times New Roman" w:hAnsi="Times New Roman"/>
          <w:bCs/>
          <w:szCs w:val="24"/>
        </w:rPr>
      </w:pPr>
      <w:r w:rsidRPr="00510F47">
        <w:rPr>
          <w:rFonts w:ascii="Times New Roman" w:hAnsi="Times New Roman"/>
          <w:bCs/>
          <w:szCs w:val="24"/>
        </w:rPr>
        <w:t>Enhancing Inclusivity of European Schools:</w:t>
      </w:r>
      <w:r>
        <w:rPr>
          <w:rFonts w:ascii="Times New Roman" w:hAnsi="Times New Roman"/>
          <w:bCs/>
          <w:szCs w:val="24"/>
        </w:rPr>
        <w:t xml:space="preserve"> </w:t>
      </w:r>
      <w:r w:rsidRPr="00510F47">
        <w:rPr>
          <w:rFonts w:ascii="Times New Roman" w:hAnsi="Times New Roman"/>
          <w:bCs/>
          <w:szCs w:val="24"/>
        </w:rPr>
        <w:t xml:space="preserve">The Action Plan calls for exploring options to broaden access to European Schools for more categories of students </w:t>
      </w:r>
      <w:r>
        <w:rPr>
          <w:rFonts w:ascii="Times New Roman" w:hAnsi="Times New Roman"/>
          <w:bCs/>
          <w:szCs w:val="24"/>
        </w:rPr>
        <w:t xml:space="preserve">for inclusiveness and </w:t>
      </w:r>
      <w:r w:rsidRPr="00510F47">
        <w:rPr>
          <w:rFonts w:ascii="Times New Roman" w:hAnsi="Times New Roman"/>
          <w:bCs/>
          <w:szCs w:val="24"/>
        </w:rPr>
        <w:t xml:space="preserve">to improve the stability of small language sections. While the Commission endorses this initiative in principle, </w:t>
      </w:r>
      <w:r>
        <w:rPr>
          <w:rFonts w:ascii="Times New Roman" w:hAnsi="Times New Roman"/>
          <w:bCs/>
          <w:szCs w:val="24"/>
        </w:rPr>
        <w:t xml:space="preserve">the problem of overcrowding </w:t>
      </w:r>
      <w:r w:rsidRPr="00510F47">
        <w:rPr>
          <w:rFonts w:ascii="Times New Roman" w:hAnsi="Times New Roman"/>
          <w:bCs/>
          <w:szCs w:val="24"/>
        </w:rPr>
        <w:t>in Brussels limit</w:t>
      </w:r>
      <w:r>
        <w:rPr>
          <w:rFonts w:ascii="Times New Roman" w:hAnsi="Times New Roman"/>
          <w:bCs/>
          <w:szCs w:val="24"/>
        </w:rPr>
        <w:t>s</w:t>
      </w:r>
      <w:r w:rsidRPr="00510F47">
        <w:rPr>
          <w:rFonts w:ascii="Times New Roman" w:hAnsi="Times New Roman"/>
          <w:bCs/>
          <w:szCs w:val="24"/>
        </w:rPr>
        <w:t xml:space="preserve"> its feasibility currently.</w:t>
      </w:r>
      <w:r>
        <w:rPr>
          <w:rFonts w:ascii="Times New Roman" w:hAnsi="Times New Roman"/>
          <w:bCs/>
          <w:szCs w:val="24"/>
        </w:rPr>
        <w:t xml:space="preserve"> A concept of hybrid school in Brussels being explored by the Belgian government, supported by the Commission, is certainly an interesting project allowing for a European education with the social economic mix.</w:t>
      </w:r>
    </w:p>
    <w:p w14:paraId="6B0624B3" w14:textId="77777777" w:rsidR="00067CBF" w:rsidRDefault="00067CBF" w:rsidP="00067CBF">
      <w:pPr>
        <w:widowControl w:val="0"/>
        <w:spacing w:after="120"/>
        <w:rPr>
          <w:rFonts w:ascii="Times New Roman" w:hAnsi="Times New Roman"/>
          <w:bCs/>
          <w:szCs w:val="24"/>
        </w:rPr>
      </w:pPr>
      <w:r>
        <w:rPr>
          <w:rFonts w:ascii="Times New Roman" w:hAnsi="Times New Roman"/>
          <w:bCs/>
          <w:szCs w:val="24"/>
        </w:rPr>
        <w:t xml:space="preserve">Promotional activities, such as organisation of an annual celebratory event and promotion and support of the European Schools’ alumni network will </w:t>
      </w:r>
      <w:r w:rsidRPr="00510F47">
        <w:rPr>
          <w:rFonts w:ascii="Times New Roman" w:hAnsi="Times New Roman"/>
          <w:bCs/>
          <w:szCs w:val="24"/>
        </w:rPr>
        <w:t>promot</w:t>
      </w:r>
      <w:r>
        <w:rPr>
          <w:rFonts w:ascii="Times New Roman" w:hAnsi="Times New Roman"/>
          <w:bCs/>
          <w:szCs w:val="24"/>
        </w:rPr>
        <w:t xml:space="preserve">e the </w:t>
      </w:r>
      <w:r w:rsidRPr="00510F47">
        <w:rPr>
          <w:rFonts w:ascii="Times New Roman" w:hAnsi="Times New Roman"/>
          <w:bCs/>
          <w:szCs w:val="24"/>
        </w:rPr>
        <w:t>European Schools and the European Baccalaureate</w:t>
      </w:r>
      <w:r>
        <w:rPr>
          <w:rFonts w:ascii="Times New Roman" w:hAnsi="Times New Roman"/>
          <w:bCs/>
          <w:szCs w:val="24"/>
        </w:rPr>
        <w:t>, which the Commission supports</w:t>
      </w:r>
      <w:r w:rsidRPr="00510F47">
        <w:rPr>
          <w:rFonts w:ascii="Times New Roman" w:hAnsi="Times New Roman"/>
          <w:bCs/>
          <w:szCs w:val="24"/>
        </w:rPr>
        <w:t>. Increased recognition aligns with broader objectives such as enhancing the attractiveness of European Schools and positioning them as models of excellence within national systems</w:t>
      </w:r>
      <w:r>
        <w:rPr>
          <w:rFonts w:ascii="Times New Roman" w:hAnsi="Times New Roman"/>
          <w:bCs/>
          <w:szCs w:val="24"/>
        </w:rPr>
        <w:t>.</w:t>
      </w:r>
    </w:p>
    <w:p w14:paraId="65BAC92E" w14:textId="77777777" w:rsidR="00067CBF" w:rsidRDefault="00067CBF" w:rsidP="00067CBF">
      <w:pPr>
        <w:widowControl w:val="0"/>
        <w:spacing w:after="120"/>
        <w:rPr>
          <w:rFonts w:ascii="Times New Roman" w:hAnsi="Times New Roman"/>
          <w:bCs/>
          <w:szCs w:val="24"/>
        </w:rPr>
      </w:pPr>
      <w:r>
        <w:rPr>
          <w:rFonts w:ascii="Times New Roman" w:hAnsi="Times New Roman"/>
          <w:bCs/>
          <w:szCs w:val="24"/>
        </w:rPr>
        <w:t xml:space="preserve">2. </w:t>
      </w:r>
      <w:r w:rsidRPr="00FF15B6">
        <w:rPr>
          <w:rFonts w:ascii="Times New Roman" w:hAnsi="Times New Roman"/>
          <w:bCs/>
          <w:szCs w:val="24"/>
          <w:u w:val="single"/>
        </w:rPr>
        <w:t>Administration and governance</w:t>
      </w:r>
    </w:p>
    <w:p w14:paraId="49C4E81D" w14:textId="77777777" w:rsidR="00067CBF" w:rsidRDefault="00067CBF" w:rsidP="00067CBF">
      <w:pPr>
        <w:widowControl w:val="0"/>
        <w:spacing w:after="120"/>
        <w:rPr>
          <w:rFonts w:ascii="Times New Roman" w:hAnsi="Times New Roman"/>
          <w:bCs/>
          <w:szCs w:val="24"/>
        </w:rPr>
      </w:pPr>
      <w:r w:rsidRPr="00850312">
        <w:rPr>
          <w:rFonts w:ascii="Times New Roman" w:hAnsi="Times New Roman"/>
          <w:bCs/>
          <w:szCs w:val="24"/>
        </w:rPr>
        <w:t xml:space="preserve">In response to the recommendation for an in-depth review of the governing structures of the </w:t>
      </w:r>
      <w:r w:rsidRPr="00850312">
        <w:rPr>
          <w:rFonts w:ascii="Times New Roman" w:hAnsi="Times New Roman"/>
          <w:bCs/>
          <w:szCs w:val="24"/>
        </w:rPr>
        <w:lastRenderedPageBreak/>
        <w:t>European Schools, the Action Plan includes a commitment to review current structures and practices, notably the organization and follow-up of the Decision-making bodies, as well as other meetings</w:t>
      </w:r>
      <w:r>
        <w:rPr>
          <w:rFonts w:ascii="Times New Roman" w:hAnsi="Times New Roman"/>
          <w:bCs/>
          <w:szCs w:val="24"/>
        </w:rPr>
        <w:t xml:space="preserve"> and working practices</w:t>
      </w:r>
      <w:r w:rsidRPr="00850312">
        <w:rPr>
          <w:rFonts w:ascii="Times New Roman" w:hAnsi="Times New Roman"/>
          <w:bCs/>
          <w:szCs w:val="24"/>
        </w:rPr>
        <w:t>. The Commission supports this commitment</w:t>
      </w:r>
      <w:r>
        <w:rPr>
          <w:rFonts w:ascii="Times New Roman" w:hAnsi="Times New Roman"/>
          <w:bCs/>
          <w:szCs w:val="24"/>
        </w:rPr>
        <w:t xml:space="preserve"> which will allow the European Schools system </w:t>
      </w:r>
      <w:r w:rsidRPr="00850312">
        <w:rPr>
          <w:rFonts w:ascii="Times New Roman" w:hAnsi="Times New Roman"/>
          <w:bCs/>
          <w:szCs w:val="24"/>
        </w:rPr>
        <w:t xml:space="preserve">to seek improvements in efficiency and effectiveness. </w:t>
      </w:r>
    </w:p>
    <w:p w14:paraId="22098AC9" w14:textId="77777777" w:rsidR="00067CBF" w:rsidRDefault="00067CBF" w:rsidP="00067CBF">
      <w:pPr>
        <w:widowControl w:val="0"/>
        <w:spacing w:after="120"/>
        <w:rPr>
          <w:rFonts w:ascii="Times New Roman" w:hAnsi="Times New Roman"/>
          <w:bCs/>
          <w:szCs w:val="24"/>
        </w:rPr>
      </w:pPr>
      <w:r>
        <w:rPr>
          <w:rFonts w:ascii="Times New Roman" w:hAnsi="Times New Roman"/>
          <w:bCs/>
          <w:szCs w:val="24"/>
        </w:rPr>
        <w:t>T</w:t>
      </w:r>
      <w:r w:rsidRPr="00F25884">
        <w:rPr>
          <w:rFonts w:ascii="Times New Roman" w:hAnsi="Times New Roman"/>
          <w:bCs/>
          <w:szCs w:val="24"/>
        </w:rPr>
        <w:t xml:space="preserve">he Action Plan addresses the </w:t>
      </w:r>
      <w:r>
        <w:rPr>
          <w:rFonts w:ascii="Times New Roman" w:hAnsi="Times New Roman"/>
          <w:bCs/>
          <w:szCs w:val="24"/>
        </w:rPr>
        <w:t xml:space="preserve">attractiveness and career development </w:t>
      </w:r>
      <w:r w:rsidRPr="00F25884">
        <w:rPr>
          <w:rFonts w:ascii="Times New Roman" w:hAnsi="Times New Roman"/>
          <w:bCs/>
          <w:szCs w:val="24"/>
        </w:rPr>
        <w:t xml:space="preserve">of teaching staff at the European Schools by enhancing training and development opportunities, </w:t>
      </w:r>
      <w:r>
        <w:rPr>
          <w:rFonts w:ascii="Times New Roman" w:hAnsi="Times New Roman"/>
          <w:bCs/>
          <w:szCs w:val="24"/>
        </w:rPr>
        <w:t xml:space="preserve">implementing regular appraisals for teaching staff and </w:t>
      </w:r>
      <w:r w:rsidRPr="00F25884">
        <w:rPr>
          <w:rFonts w:ascii="Times New Roman" w:hAnsi="Times New Roman"/>
          <w:bCs/>
          <w:szCs w:val="24"/>
        </w:rPr>
        <w:t>exploring the necessity of creating middle management posts. The Commission welcomes this initiative to address these important matters</w:t>
      </w:r>
      <w:r>
        <w:rPr>
          <w:rFonts w:ascii="Times New Roman" w:hAnsi="Times New Roman"/>
          <w:bCs/>
          <w:szCs w:val="24"/>
        </w:rPr>
        <w:t xml:space="preserve"> creating an attractive working environment in European Schools for teaching staff.</w:t>
      </w:r>
    </w:p>
    <w:p w14:paraId="631E0A39" w14:textId="77777777" w:rsidR="00067CBF" w:rsidRDefault="00067CBF" w:rsidP="00067CBF">
      <w:pPr>
        <w:widowControl w:val="0"/>
        <w:spacing w:after="120"/>
        <w:rPr>
          <w:rFonts w:ascii="Times New Roman" w:hAnsi="Times New Roman"/>
          <w:bCs/>
          <w:szCs w:val="24"/>
        </w:rPr>
      </w:pPr>
      <w:r w:rsidRPr="00D2238E">
        <w:rPr>
          <w:rFonts w:ascii="Times New Roman" w:hAnsi="Times New Roman"/>
          <w:bCs/>
          <w:szCs w:val="24"/>
        </w:rPr>
        <w:t xml:space="preserve">In efforts to improve communication with the European Parliament and the Council, the Action Plan outlines that the Secretary-General </w:t>
      </w:r>
      <w:r>
        <w:rPr>
          <w:rFonts w:ascii="Times New Roman" w:hAnsi="Times New Roman"/>
          <w:bCs/>
          <w:szCs w:val="24"/>
        </w:rPr>
        <w:t>of the European Schools</w:t>
      </w:r>
      <w:r w:rsidRPr="00D2238E">
        <w:rPr>
          <w:rFonts w:ascii="Times New Roman" w:hAnsi="Times New Roman"/>
          <w:bCs/>
          <w:szCs w:val="24"/>
        </w:rPr>
        <w:t xml:space="preserve"> will share the Global Annual Activity Report of the </w:t>
      </w:r>
      <w:r>
        <w:rPr>
          <w:rFonts w:ascii="Times New Roman" w:hAnsi="Times New Roman"/>
          <w:bCs/>
          <w:szCs w:val="24"/>
        </w:rPr>
        <w:t xml:space="preserve">European Schools </w:t>
      </w:r>
      <w:r w:rsidRPr="00D2238E">
        <w:rPr>
          <w:rFonts w:ascii="Times New Roman" w:hAnsi="Times New Roman"/>
          <w:bCs/>
          <w:szCs w:val="24"/>
        </w:rPr>
        <w:t>with the E</w:t>
      </w:r>
      <w:r>
        <w:rPr>
          <w:rFonts w:ascii="Times New Roman" w:hAnsi="Times New Roman"/>
          <w:bCs/>
          <w:szCs w:val="24"/>
        </w:rPr>
        <w:t xml:space="preserve">uropean </w:t>
      </w:r>
      <w:r w:rsidRPr="00D2238E">
        <w:rPr>
          <w:rFonts w:ascii="Times New Roman" w:hAnsi="Times New Roman"/>
          <w:bCs/>
          <w:szCs w:val="24"/>
        </w:rPr>
        <w:t>P</w:t>
      </w:r>
      <w:r>
        <w:rPr>
          <w:rFonts w:ascii="Times New Roman" w:hAnsi="Times New Roman"/>
          <w:bCs/>
          <w:szCs w:val="24"/>
        </w:rPr>
        <w:t>arliament</w:t>
      </w:r>
      <w:r w:rsidRPr="00D2238E">
        <w:rPr>
          <w:rFonts w:ascii="Times New Roman" w:hAnsi="Times New Roman"/>
          <w:bCs/>
          <w:szCs w:val="24"/>
        </w:rPr>
        <w:t xml:space="preserve"> and the European Council. </w:t>
      </w:r>
      <w:r>
        <w:rPr>
          <w:rFonts w:ascii="Times New Roman" w:hAnsi="Times New Roman"/>
          <w:bCs/>
          <w:szCs w:val="24"/>
        </w:rPr>
        <w:t>Similarly, the Secretary General will inform the European Parliament of the state of play of the Action Plan</w:t>
      </w:r>
      <w:r w:rsidRPr="00D2238E">
        <w:rPr>
          <w:rFonts w:ascii="Times New Roman" w:hAnsi="Times New Roman"/>
          <w:bCs/>
          <w:szCs w:val="24"/>
        </w:rPr>
        <w:t xml:space="preserve"> </w:t>
      </w:r>
      <w:r>
        <w:rPr>
          <w:rFonts w:ascii="Times New Roman" w:hAnsi="Times New Roman"/>
          <w:bCs/>
          <w:szCs w:val="24"/>
        </w:rPr>
        <w:t>implementation.</w:t>
      </w:r>
      <w:r w:rsidRPr="00D2238E">
        <w:rPr>
          <w:rFonts w:ascii="Times New Roman" w:hAnsi="Times New Roman"/>
          <w:bCs/>
          <w:szCs w:val="24"/>
        </w:rPr>
        <w:t xml:space="preserve"> The Commission applauds the OSG's commitment to fostering greater cooperation with the </w:t>
      </w:r>
      <w:r>
        <w:rPr>
          <w:rFonts w:ascii="Times New Roman" w:hAnsi="Times New Roman"/>
          <w:bCs/>
          <w:szCs w:val="24"/>
        </w:rPr>
        <w:t>Budgetary authority</w:t>
      </w:r>
      <w:r w:rsidRPr="00D2238E">
        <w:rPr>
          <w:rFonts w:ascii="Times New Roman" w:hAnsi="Times New Roman"/>
          <w:bCs/>
          <w:szCs w:val="24"/>
        </w:rPr>
        <w:t>.</w:t>
      </w:r>
    </w:p>
    <w:p w14:paraId="127B184F" w14:textId="77777777" w:rsidR="00067CBF" w:rsidRDefault="00067CBF" w:rsidP="00067CBF">
      <w:pPr>
        <w:widowControl w:val="0"/>
        <w:spacing w:after="120"/>
        <w:rPr>
          <w:rFonts w:ascii="Times New Roman" w:hAnsi="Times New Roman"/>
          <w:bCs/>
          <w:szCs w:val="24"/>
        </w:rPr>
      </w:pPr>
      <w:r>
        <w:rPr>
          <w:rFonts w:ascii="Times New Roman" w:hAnsi="Times New Roman"/>
          <w:bCs/>
          <w:szCs w:val="24"/>
        </w:rPr>
        <w:t xml:space="preserve">3. </w:t>
      </w:r>
      <w:r w:rsidRPr="00FF15B6">
        <w:rPr>
          <w:rFonts w:ascii="Times New Roman" w:hAnsi="Times New Roman"/>
          <w:bCs/>
          <w:szCs w:val="24"/>
          <w:u w:val="single"/>
        </w:rPr>
        <w:t>Resources</w:t>
      </w:r>
    </w:p>
    <w:p w14:paraId="17603BE2" w14:textId="77777777" w:rsidR="00067CBF" w:rsidRDefault="00067CBF" w:rsidP="00067CBF">
      <w:pPr>
        <w:widowControl w:val="0"/>
        <w:spacing w:after="120"/>
        <w:rPr>
          <w:rFonts w:ascii="Times New Roman" w:hAnsi="Times New Roman"/>
          <w:bCs/>
          <w:szCs w:val="24"/>
        </w:rPr>
      </w:pPr>
      <w:r>
        <w:rPr>
          <w:rFonts w:ascii="Times New Roman" w:hAnsi="Times New Roman"/>
          <w:bCs/>
          <w:szCs w:val="24"/>
        </w:rPr>
        <w:t xml:space="preserve">In reply to the </w:t>
      </w:r>
      <w:r w:rsidRPr="008F18B1">
        <w:rPr>
          <w:rFonts w:ascii="Times New Roman" w:hAnsi="Times New Roman"/>
          <w:bCs/>
          <w:szCs w:val="24"/>
        </w:rPr>
        <w:t xml:space="preserve">applicability of primary and secondary EU legislation to the </w:t>
      </w:r>
      <w:r>
        <w:rPr>
          <w:rFonts w:ascii="Times New Roman" w:hAnsi="Times New Roman"/>
          <w:bCs/>
          <w:szCs w:val="24"/>
        </w:rPr>
        <w:t xml:space="preserve">European School System, </w:t>
      </w:r>
      <w:r w:rsidRPr="008F18B1">
        <w:rPr>
          <w:rFonts w:ascii="Times New Roman" w:hAnsi="Times New Roman"/>
          <w:bCs/>
          <w:szCs w:val="24"/>
        </w:rPr>
        <w:t>the competencies of the Complaints Board</w:t>
      </w:r>
      <w:r>
        <w:rPr>
          <w:rFonts w:ascii="Times New Roman" w:hAnsi="Times New Roman"/>
          <w:bCs/>
          <w:szCs w:val="24"/>
        </w:rPr>
        <w:t xml:space="preserve"> will be reviewed. Furthermore, an assessment of the creation of an independent ombudsperson function </w:t>
      </w:r>
      <w:r w:rsidRPr="008F18B1">
        <w:rPr>
          <w:rFonts w:ascii="Times New Roman" w:hAnsi="Times New Roman"/>
          <w:bCs/>
          <w:szCs w:val="24"/>
        </w:rPr>
        <w:t>to address complaints about maladministration and mediate conflicts</w:t>
      </w:r>
      <w:r>
        <w:rPr>
          <w:rFonts w:ascii="Times New Roman" w:hAnsi="Times New Roman"/>
          <w:bCs/>
          <w:szCs w:val="24"/>
        </w:rPr>
        <w:t xml:space="preserve"> will be performed. </w:t>
      </w:r>
      <w:r w:rsidRPr="008F18B1">
        <w:rPr>
          <w:rFonts w:ascii="Times New Roman" w:hAnsi="Times New Roman"/>
          <w:bCs/>
          <w:szCs w:val="24"/>
        </w:rPr>
        <w:t>The Commission supports th</w:t>
      </w:r>
      <w:r>
        <w:rPr>
          <w:rFonts w:ascii="Times New Roman" w:hAnsi="Times New Roman"/>
          <w:bCs/>
          <w:szCs w:val="24"/>
        </w:rPr>
        <w:t>ese actions as it considers essential to have clarity in the system’s mechanisms to be called upon in case of</w:t>
      </w:r>
      <w:r w:rsidRPr="008F18B1">
        <w:rPr>
          <w:rFonts w:ascii="Times New Roman" w:hAnsi="Times New Roman"/>
          <w:bCs/>
          <w:szCs w:val="24"/>
        </w:rPr>
        <w:t xml:space="preserve"> outstanding issues</w:t>
      </w:r>
      <w:r>
        <w:rPr>
          <w:rFonts w:ascii="Times New Roman" w:hAnsi="Times New Roman"/>
          <w:bCs/>
          <w:szCs w:val="24"/>
        </w:rPr>
        <w:t>.</w:t>
      </w:r>
    </w:p>
    <w:p w14:paraId="494E2ACE" w14:textId="61E614E2" w:rsidR="008F18B1" w:rsidRPr="00067CBF" w:rsidRDefault="00067CBF" w:rsidP="00067CBF">
      <w:r w:rsidRPr="00AC2C9E">
        <w:rPr>
          <w:rFonts w:ascii="Times New Roman" w:hAnsi="Times New Roman"/>
          <w:bCs/>
          <w:szCs w:val="24"/>
        </w:rPr>
        <w:t>The Action Plan aligns with the recommendation that Member States fulfil their obligations towards the E</w:t>
      </w:r>
      <w:r>
        <w:rPr>
          <w:rFonts w:ascii="Times New Roman" w:hAnsi="Times New Roman"/>
          <w:bCs/>
          <w:szCs w:val="24"/>
        </w:rPr>
        <w:t xml:space="preserve">uropean </w:t>
      </w:r>
      <w:r w:rsidRPr="00AC2C9E">
        <w:rPr>
          <w:rFonts w:ascii="Times New Roman" w:hAnsi="Times New Roman"/>
          <w:bCs/>
          <w:szCs w:val="24"/>
        </w:rPr>
        <w:t>S</w:t>
      </w:r>
      <w:r>
        <w:rPr>
          <w:rFonts w:ascii="Times New Roman" w:hAnsi="Times New Roman"/>
          <w:bCs/>
          <w:szCs w:val="24"/>
        </w:rPr>
        <w:t xml:space="preserve">chools </w:t>
      </w:r>
      <w:r w:rsidRPr="00AC2C9E">
        <w:rPr>
          <w:rFonts w:ascii="Times New Roman" w:hAnsi="Times New Roman"/>
          <w:bCs/>
          <w:szCs w:val="24"/>
        </w:rPr>
        <w:t>S</w:t>
      </w:r>
      <w:r>
        <w:rPr>
          <w:rFonts w:ascii="Times New Roman" w:hAnsi="Times New Roman"/>
          <w:bCs/>
          <w:szCs w:val="24"/>
        </w:rPr>
        <w:t>ystem</w:t>
      </w:r>
      <w:r w:rsidRPr="00AC2C9E">
        <w:rPr>
          <w:rFonts w:ascii="Times New Roman" w:hAnsi="Times New Roman"/>
          <w:bCs/>
          <w:szCs w:val="24"/>
        </w:rPr>
        <w:t xml:space="preserve"> by providing adequate infrastructure</w:t>
      </w:r>
      <w:r>
        <w:rPr>
          <w:rFonts w:ascii="Times New Roman" w:hAnsi="Times New Roman"/>
          <w:bCs/>
          <w:szCs w:val="24"/>
        </w:rPr>
        <w:t xml:space="preserve"> and teaching staff</w:t>
      </w:r>
      <w:r w:rsidRPr="00AC2C9E">
        <w:rPr>
          <w:rFonts w:ascii="Times New Roman" w:hAnsi="Times New Roman"/>
          <w:bCs/>
          <w:szCs w:val="24"/>
        </w:rPr>
        <w:t xml:space="preserve"> including establishing a binding system of direct financial contributions and integrating European Schools infrastructure into national school infrastructure plans. The Commission welcomes this commitmen</w:t>
      </w:r>
      <w:r>
        <w:rPr>
          <w:rFonts w:ascii="Times New Roman" w:hAnsi="Times New Roman"/>
          <w:bCs/>
          <w:szCs w:val="24"/>
        </w:rPr>
        <w:t xml:space="preserve">t as </w:t>
      </w:r>
      <w:r w:rsidRPr="00AC2C9E">
        <w:rPr>
          <w:rFonts w:ascii="Times New Roman" w:hAnsi="Times New Roman"/>
          <w:bCs/>
          <w:szCs w:val="24"/>
        </w:rPr>
        <w:t xml:space="preserve">ongoing discussions regarding maintaining school infrastructure have proven challenging, particularly </w:t>
      </w:r>
      <w:r>
        <w:rPr>
          <w:rFonts w:ascii="Times New Roman" w:hAnsi="Times New Roman"/>
          <w:bCs/>
          <w:szCs w:val="24"/>
        </w:rPr>
        <w:t xml:space="preserve">with </w:t>
      </w:r>
      <w:r w:rsidRPr="00AC2C9E">
        <w:rPr>
          <w:rFonts w:ascii="Times New Roman" w:hAnsi="Times New Roman"/>
          <w:bCs/>
          <w:szCs w:val="24"/>
        </w:rPr>
        <w:t>certain Member States.</w:t>
      </w:r>
    </w:p>
    <w:sectPr w:rsidR="008F18B1" w:rsidRPr="00067CBF" w:rsidSect="00812321">
      <w:footerReference w:type="even" r:id="rId8"/>
      <w:footerReference w:type="default" r:id="rId9"/>
      <w:footerReference w:type="first" r:id="rId10"/>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1A2ED" w14:textId="77777777" w:rsidR="00683FA5" w:rsidRDefault="00683FA5">
      <w:r>
        <w:separator/>
      </w:r>
    </w:p>
  </w:endnote>
  <w:endnote w:type="continuationSeparator" w:id="0">
    <w:p w14:paraId="58C5B448" w14:textId="77777777" w:rsidR="00683FA5" w:rsidRDefault="0068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2F22"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1CE8F934"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9ED6"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C4F">
      <w:rPr>
        <w:rStyle w:val="PageNumber"/>
        <w:noProof/>
      </w:rPr>
      <w:t>3</w:t>
    </w:r>
    <w:r>
      <w:rPr>
        <w:rStyle w:val="PageNumber"/>
      </w:rPr>
      <w:fldChar w:fldCharType="end"/>
    </w:r>
  </w:p>
  <w:p w14:paraId="76797D1D"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EE69" w14:textId="77777777"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33CD">
      <w:rPr>
        <w:rStyle w:val="PageNumber"/>
        <w:noProof/>
      </w:rPr>
      <w:t>1</w:t>
    </w:r>
    <w:r>
      <w:rPr>
        <w:rStyle w:val="PageNumber"/>
      </w:rPr>
      <w:fldChar w:fldCharType="end"/>
    </w:r>
  </w:p>
  <w:p w14:paraId="244C2131"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E85D" w14:textId="77777777" w:rsidR="00683FA5" w:rsidRDefault="00683FA5">
      <w:r>
        <w:separator/>
      </w:r>
    </w:p>
  </w:footnote>
  <w:footnote w:type="continuationSeparator" w:id="0">
    <w:p w14:paraId="4398E113" w14:textId="77777777" w:rsidR="00683FA5" w:rsidRDefault="00683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2EC34F5"/>
    <w:multiLevelType w:val="hybridMultilevel"/>
    <w:tmpl w:val="B21EBF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401CBF"/>
    <w:multiLevelType w:val="hybridMultilevel"/>
    <w:tmpl w:val="2C74AD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98101B"/>
    <w:multiLevelType w:val="hybridMultilevel"/>
    <w:tmpl w:val="071032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5053D"/>
    <w:multiLevelType w:val="hybridMultilevel"/>
    <w:tmpl w:val="5226D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9"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0" w15:restartNumberingAfterBreak="0">
    <w:nsid w:val="170A122C"/>
    <w:multiLevelType w:val="hybridMultilevel"/>
    <w:tmpl w:val="BBC653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3"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36936F09"/>
    <w:multiLevelType w:val="hybridMultilevel"/>
    <w:tmpl w:val="945286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0"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3" w15:restartNumberingAfterBreak="0">
    <w:nsid w:val="5C706C1F"/>
    <w:multiLevelType w:val="hybridMultilevel"/>
    <w:tmpl w:val="823E28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7EA4EA6"/>
    <w:multiLevelType w:val="hybridMultilevel"/>
    <w:tmpl w:val="FBF223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82C35EE"/>
    <w:multiLevelType w:val="hybridMultilevel"/>
    <w:tmpl w:val="15547E96"/>
    <w:lvl w:ilvl="0" w:tplc="77C89EEA">
      <w:start w:val="3"/>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9"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2"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3" w15:restartNumberingAfterBreak="0">
    <w:nsid w:val="7E096ADC"/>
    <w:multiLevelType w:val="hybridMultilevel"/>
    <w:tmpl w:val="F39418AC"/>
    <w:lvl w:ilvl="0" w:tplc="0ABC2C0A">
      <w:start w:val="2"/>
      <w:numFmt w:val="bullet"/>
      <w:lvlText w:val="-"/>
      <w:lvlJc w:val="left"/>
      <w:pPr>
        <w:ind w:left="428" w:hanging="360"/>
      </w:pPr>
      <w:rPr>
        <w:rFonts w:ascii="Arial" w:eastAsia="Calibri" w:hAnsi="Arial" w:cs="Arial" w:hint="default"/>
      </w:rPr>
    </w:lvl>
    <w:lvl w:ilvl="1" w:tplc="18090003" w:tentative="1">
      <w:start w:val="1"/>
      <w:numFmt w:val="bullet"/>
      <w:lvlText w:val="o"/>
      <w:lvlJc w:val="left"/>
      <w:pPr>
        <w:ind w:left="1148" w:hanging="360"/>
      </w:pPr>
      <w:rPr>
        <w:rFonts w:ascii="Courier New" w:hAnsi="Courier New" w:cs="Courier New" w:hint="default"/>
      </w:rPr>
    </w:lvl>
    <w:lvl w:ilvl="2" w:tplc="18090005" w:tentative="1">
      <w:start w:val="1"/>
      <w:numFmt w:val="bullet"/>
      <w:lvlText w:val=""/>
      <w:lvlJc w:val="left"/>
      <w:pPr>
        <w:ind w:left="1868" w:hanging="360"/>
      </w:pPr>
      <w:rPr>
        <w:rFonts w:ascii="Wingdings" w:hAnsi="Wingdings" w:hint="default"/>
      </w:rPr>
    </w:lvl>
    <w:lvl w:ilvl="3" w:tplc="18090001" w:tentative="1">
      <w:start w:val="1"/>
      <w:numFmt w:val="bullet"/>
      <w:lvlText w:val=""/>
      <w:lvlJc w:val="left"/>
      <w:pPr>
        <w:ind w:left="2588" w:hanging="360"/>
      </w:pPr>
      <w:rPr>
        <w:rFonts w:ascii="Symbol" w:hAnsi="Symbol" w:hint="default"/>
      </w:rPr>
    </w:lvl>
    <w:lvl w:ilvl="4" w:tplc="18090003" w:tentative="1">
      <w:start w:val="1"/>
      <w:numFmt w:val="bullet"/>
      <w:lvlText w:val="o"/>
      <w:lvlJc w:val="left"/>
      <w:pPr>
        <w:ind w:left="3308" w:hanging="360"/>
      </w:pPr>
      <w:rPr>
        <w:rFonts w:ascii="Courier New" w:hAnsi="Courier New" w:cs="Courier New" w:hint="default"/>
      </w:rPr>
    </w:lvl>
    <w:lvl w:ilvl="5" w:tplc="18090005" w:tentative="1">
      <w:start w:val="1"/>
      <w:numFmt w:val="bullet"/>
      <w:lvlText w:val=""/>
      <w:lvlJc w:val="left"/>
      <w:pPr>
        <w:ind w:left="4028" w:hanging="360"/>
      </w:pPr>
      <w:rPr>
        <w:rFonts w:ascii="Wingdings" w:hAnsi="Wingdings" w:hint="default"/>
      </w:rPr>
    </w:lvl>
    <w:lvl w:ilvl="6" w:tplc="18090001" w:tentative="1">
      <w:start w:val="1"/>
      <w:numFmt w:val="bullet"/>
      <w:lvlText w:val=""/>
      <w:lvlJc w:val="left"/>
      <w:pPr>
        <w:ind w:left="4748" w:hanging="360"/>
      </w:pPr>
      <w:rPr>
        <w:rFonts w:ascii="Symbol" w:hAnsi="Symbol" w:hint="default"/>
      </w:rPr>
    </w:lvl>
    <w:lvl w:ilvl="7" w:tplc="18090003" w:tentative="1">
      <w:start w:val="1"/>
      <w:numFmt w:val="bullet"/>
      <w:lvlText w:val="o"/>
      <w:lvlJc w:val="left"/>
      <w:pPr>
        <w:ind w:left="5468" w:hanging="360"/>
      </w:pPr>
      <w:rPr>
        <w:rFonts w:ascii="Courier New" w:hAnsi="Courier New" w:cs="Courier New" w:hint="default"/>
      </w:rPr>
    </w:lvl>
    <w:lvl w:ilvl="8" w:tplc="18090005" w:tentative="1">
      <w:start w:val="1"/>
      <w:numFmt w:val="bullet"/>
      <w:lvlText w:val=""/>
      <w:lvlJc w:val="left"/>
      <w:pPr>
        <w:ind w:left="6188" w:hanging="360"/>
      </w:pPr>
      <w:rPr>
        <w:rFonts w:ascii="Wingdings" w:hAnsi="Wingdings" w:hint="default"/>
      </w:rPr>
    </w:lvl>
  </w:abstractNum>
  <w:abstractNum w:abstractNumId="34"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abstractNum w:abstractNumId="35" w15:restartNumberingAfterBreak="0">
    <w:nsid w:val="7FA06622"/>
    <w:multiLevelType w:val="hybridMultilevel"/>
    <w:tmpl w:val="ED6498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9342734">
    <w:abstractNumId w:val="9"/>
  </w:num>
  <w:num w:numId="2" w16cid:durableId="148182179">
    <w:abstractNumId w:val="1"/>
  </w:num>
  <w:num w:numId="3" w16cid:durableId="505511010">
    <w:abstractNumId w:val="32"/>
  </w:num>
  <w:num w:numId="4" w16cid:durableId="580018736">
    <w:abstractNumId w:val="14"/>
  </w:num>
  <w:num w:numId="5" w16cid:durableId="221647625">
    <w:abstractNumId w:val="28"/>
  </w:num>
  <w:num w:numId="6" w16cid:durableId="298344620">
    <w:abstractNumId w:val="12"/>
  </w:num>
  <w:num w:numId="7" w16cid:durableId="58093387">
    <w:abstractNumId w:val="8"/>
  </w:num>
  <w:num w:numId="8" w16cid:durableId="1122530581">
    <w:abstractNumId w:val="16"/>
  </w:num>
  <w:num w:numId="9" w16cid:durableId="1479684095">
    <w:abstractNumId w:val="31"/>
  </w:num>
  <w:num w:numId="10" w16cid:durableId="340007303">
    <w:abstractNumId w:val="22"/>
  </w:num>
  <w:num w:numId="11" w16cid:durableId="346519941">
    <w:abstractNumId w:val="24"/>
  </w:num>
  <w:num w:numId="12" w16cid:durableId="691036718">
    <w:abstractNumId w:val="13"/>
  </w:num>
  <w:num w:numId="13" w16cid:durableId="1452093781">
    <w:abstractNumId w:val="18"/>
  </w:num>
  <w:num w:numId="14" w16cid:durableId="906961314">
    <w:abstractNumId w:val="29"/>
  </w:num>
  <w:num w:numId="15" w16cid:durableId="1388455259">
    <w:abstractNumId w:val="15"/>
  </w:num>
  <w:num w:numId="16" w16cid:durableId="1677533267">
    <w:abstractNumId w:val="34"/>
  </w:num>
  <w:num w:numId="17" w16cid:durableId="961619330">
    <w:abstractNumId w:val="30"/>
  </w:num>
  <w:num w:numId="18" w16cid:durableId="1095638383">
    <w:abstractNumId w:val="20"/>
  </w:num>
  <w:num w:numId="19" w16cid:durableId="357776219">
    <w:abstractNumId w:val="21"/>
  </w:num>
  <w:num w:numId="20" w16cid:durableId="1481578588">
    <w:abstractNumId w:val="27"/>
  </w:num>
  <w:num w:numId="21" w16cid:durableId="1812137613">
    <w:abstractNumId w:val="5"/>
  </w:num>
  <w:num w:numId="22" w16cid:durableId="370300677">
    <w:abstractNumId w:val="6"/>
  </w:num>
  <w:num w:numId="23" w16cid:durableId="1322079617">
    <w:abstractNumId w:val="19"/>
  </w:num>
  <w:num w:numId="24" w16cid:durableId="1272006016">
    <w:abstractNumId w:val="3"/>
  </w:num>
  <w:num w:numId="25" w16cid:durableId="1251039440">
    <w:abstractNumId w:val="25"/>
  </w:num>
  <w:num w:numId="26" w16cid:durableId="23412360">
    <w:abstractNumId w:val="10"/>
  </w:num>
  <w:num w:numId="27" w16cid:durableId="922106229">
    <w:abstractNumId w:val="4"/>
  </w:num>
  <w:num w:numId="28" w16cid:durableId="1792430525">
    <w:abstractNumId w:val="35"/>
  </w:num>
  <w:num w:numId="29" w16cid:durableId="29696422">
    <w:abstractNumId w:val="2"/>
  </w:num>
  <w:num w:numId="30" w16cid:durableId="1670592332">
    <w:abstractNumId w:val="7"/>
  </w:num>
  <w:num w:numId="31" w16cid:durableId="371424403">
    <w:abstractNumId w:val="23"/>
  </w:num>
  <w:num w:numId="32" w16cid:durableId="1613659811">
    <w:abstractNumId w:val="33"/>
  </w:num>
  <w:num w:numId="33" w16cid:durableId="580066079">
    <w:abstractNumId w:val="26"/>
  </w:num>
  <w:num w:numId="34" w16cid:durableId="550271622">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094"/>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A58"/>
    <w:rsid w:val="00004C3F"/>
    <w:rsid w:val="0000525F"/>
    <w:rsid w:val="0000533E"/>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3F5"/>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4E06"/>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50"/>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6B9"/>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CBF"/>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D41"/>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1F46"/>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4F2"/>
    <w:rsid w:val="0014296A"/>
    <w:rsid w:val="00143061"/>
    <w:rsid w:val="00143335"/>
    <w:rsid w:val="00143391"/>
    <w:rsid w:val="0014367F"/>
    <w:rsid w:val="001438FC"/>
    <w:rsid w:val="00143DDE"/>
    <w:rsid w:val="00143F3D"/>
    <w:rsid w:val="0014413D"/>
    <w:rsid w:val="00144F48"/>
    <w:rsid w:val="00145AB8"/>
    <w:rsid w:val="00145BBD"/>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10AC"/>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A2E"/>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6EE"/>
    <w:rsid w:val="0019484D"/>
    <w:rsid w:val="00194A0F"/>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FB"/>
    <w:rsid w:val="001C19DF"/>
    <w:rsid w:val="001C1B45"/>
    <w:rsid w:val="001C1FB2"/>
    <w:rsid w:val="001C1FCF"/>
    <w:rsid w:val="001C1FF9"/>
    <w:rsid w:val="001C2232"/>
    <w:rsid w:val="001C25DA"/>
    <w:rsid w:val="001C2668"/>
    <w:rsid w:val="001C2D6D"/>
    <w:rsid w:val="001C2EEF"/>
    <w:rsid w:val="001C31B9"/>
    <w:rsid w:val="001C3321"/>
    <w:rsid w:val="001C394A"/>
    <w:rsid w:val="001C3D04"/>
    <w:rsid w:val="001C3EC5"/>
    <w:rsid w:val="001C4737"/>
    <w:rsid w:val="001C4833"/>
    <w:rsid w:val="001C48DA"/>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5B7"/>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B7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C11"/>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404"/>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4885"/>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5B4"/>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9E"/>
    <w:rsid w:val="00336146"/>
    <w:rsid w:val="003364E2"/>
    <w:rsid w:val="00336662"/>
    <w:rsid w:val="003366AE"/>
    <w:rsid w:val="0033699C"/>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11"/>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333"/>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BAA"/>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43A"/>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3FA5"/>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47"/>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C7A"/>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72E"/>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59F"/>
    <w:rsid w:val="006026AC"/>
    <w:rsid w:val="006026E6"/>
    <w:rsid w:val="00602987"/>
    <w:rsid w:val="00602BEF"/>
    <w:rsid w:val="00602E57"/>
    <w:rsid w:val="00603012"/>
    <w:rsid w:val="006030BB"/>
    <w:rsid w:val="006030BD"/>
    <w:rsid w:val="00603808"/>
    <w:rsid w:val="00603C02"/>
    <w:rsid w:val="00603C48"/>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6C1E"/>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3FA5"/>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0FE2"/>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B97"/>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0FB"/>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AAE"/>
    <w:rsid w:val="00812AF2"/>
    <w:rsid w:val="00812D5C"/>
    <w:rsid w:val="00812E06"/>
    <w:rsid w:val="00812EF3"/>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3E1"/>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66"/>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D08"/>
    <w:rsid w:val="00840853"/>
    <w:rsid w:val="0084097C"/>
    <w:rsid w:val="00840AAC"/>
    <w:rsid w:val="00840B80"/>
    <w:rsid w:val="00841076"/>
    <w:rsid w:val="00841427"/>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12"/>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248"/>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1B81"/>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3F8"/>
    <w:rsid w:val="008A56DC"/>
    <w:rsid w:val="008A5771"/>
    <w:rsid w:val="008A57FB"/>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53B"/>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B1"/>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3CD"/>
    <w:rsid w:val="009234A1"/>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BE6"/>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926"/>
    <w:rsid w:val="009A2BEA"/>
    <w:rsid w:val="009A2C73"/>
    <w:rsid w:val="009A2EA3"/>
    <w:rsid w:val="009A302F"/>
    <w:rsid w:val="009A3191"/>
    <w:rsid w:val="009A39B2"/>
    <w:rsid w:val="009A3DA0"/>
    <w:rsid w:val="009A402B"/>
    <w:rsid w:val="009A41F0"/>
    <w:rsid w:val="009A4321"/>
    <w:rsid w:val="009A43E3"/>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1AF"/>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926"/>
    <w:rsid w:val="00A17DAE"/>
    <w:rsid w:val="00A203C1"/>
    <w:rsid w:val="00A203E2"/>
    <w:rsid w:val="00A20603"/>
    <w:rsid w:val="00A20925"/>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DE9"/>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2C9E"/>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2F88"/>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670"/>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2A"/>
    <w:rsid w:val="00B62FE1"/>
    <w:rsid w:val="00B63189"/>
    <w:rsid w:val="00B6392E"/>
    <w:rsid w:val="00B63BA9"/>
    <w:rsid w:val="00B63C03"/>
    <w:rsid w:val="00B64103"/>
    <w:rsid w:val="00B641A2"/>
    <w:rsid w:val="00B6429C"/>
    <w:rsid w:val="00B64AB2"/>
    <w:rsid w:val="00B651FC"/>
    <w:rsid w:val="00B65207"/>
    <w:rsid w:val="00B6522F"/>
    <w:rsid w:val="00B65343"/>
    <w:rsid w:val="00B654FC"/>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30"/>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4C5"/>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5DF6"/>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2EB"/>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E6E"/>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540"/>
    <w:rsid w:val="00C82624"/>
    <w:rsid w:val="00C82EBF"/>
    <w:rsid w:val="00C82ED3"/>
    <w:rsid w:val="00C82FB5"/>
    <w:rsid w:val="00C83405"/>
    <w:rsid w:val="00C83613"/>
    <w:rsid w:val="00C83958"/>
    <w:rsid w:val="00C83F9A"/>
    <w:rsid w:val="00C842EB"/>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7AE"/>
    <w:rsid w:val="00C867E1"/>
    <w:rsid w:val="00C86D7B"/>
    <w:rsid w:val="00C86EEC"/>
    <w:rsid w:val="00C87318"/>
    <w:rsid w:val="00C875F0"/>
    <w:rsid w:val="00C8771A"/>
    <w:rsid w:val="00C87C1D"/>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0C9"/>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AA"/>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38E"/>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79D"/>
    <w:rsid w:val="00D457C5"/>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D74"/>
    <w:rsid w:val="00D91E52"/>
    <w:rsid w:val="00D91E68"/>
    <w:rsid w:val="00D9201D"/>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0B5"/>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8EF"/>
    <w:rsid w:val="00EB6B54"/>
    <w:rsid w:val="00EB6BF9"/>
    <w:rsid w:val="00EB7333"/>
    <w:rsid w:val="00EB749E"/>
    <w:rsid w:val="00EB74A6"/>
    <w:rsid w:val="00EB76E7"/>
    <w:rsid w:val="00EB7788"/>
    <w:rsid w:val="00EB7A84"/>
    <w:rsid w:val="00EB7AE0"/>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8E"/>
    <w:rsid w:val="00F03A90"/>
    <w:rsid w:val="00F03B2B"/>
    <w:rsid w:val="00F03B5F"/>
    <w:rsid w:val="00F03DB0"/>
    <w:rsid w:val="00F045F1"/>
    <w:rsid w:val="00F0480B"/>
    <w:rsid w:val="00F0481A"/>
    <w:rsid w:val="00F049E6"/>
    <w:rsid w:val="00F049E8"/>
    <w:rsid w:val="00F04F72"/>
    <w:rsid w:val="00F050D8"/>
    <w:rsid w:val="00F052A9"/>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884"/>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18E"/>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A6"/>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12E"/>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0D92"/>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D2"/>
    <w:rsid w:val="00FD0E43"/>
    <w:rsid w:val="00FD0F39"/>
    <w:rsid w:val="00FD1555"/>
    <w:rsid w:val="00FD15B5"/>
    <w:rsid w:val="00FD1856"/>
    <w:rsid w:val="00FD1BD1"/>
    <w:rsid w:val="00FD1EA3"/>
    <w:rsid w:val="00FD1FBF"/>
    <w:rsid w:val="00FD2054"/>
    <w:rsid w:val="00FD20D6"/>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278"/>
    <w:rsid w:val="00FF15B6"/>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33143"/>
  <w15:docId w15:val="{E15034B2-1450-411F-AA24-B4BD4F98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47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0459C-FDC6-4A45-B856-F1FCD291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Template>
  <TotalTime>2</TotalTime>
  <Pages>3</Pages>
  <Words>1393</Words>
  <Characters>8166</Characters>
  <Application>Microsoft Office Word</Application>
  <DocSecurity>0</DocSecurity>
  <PresentationFormat>Microsoft Word 8.0b</PresentationFormat>
  <Lines>121</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9529</CharactersWithSpaces>
  <SharedDoc>false</SharedDoc>
  <HLinks>
    <vt:vector size="12" baseType="variant">
      <vt:variant>
        <vt:i4>851996</vt:i4>
      </vt:variant>
      <vt:variant>
        <vt:i4>3</vt:i4>
      </vt:variant>
      <vt:variant>
        <vt:i4>0</vt:i4>
      </vt:variant>
      <vt:variant>
        <vt:i4>5</vt:i4>
      </vt:variant>
      <vt:variant>
        <vt:lpwstr>http://www.europarl.europa.eu/sides/getDoc.do?type=REPORT&amp;mode=XML&amp;reference=A8-2016-0345&amp;language=EN</vt:lpwstr>
      </vt:variant>
      <vt:variant>
        <vt:lpwstr/>
      </vt: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WERKER</dc:creator>
  <cp:keywords>EL4</cp:keywords>
  <cp:lastModifiedBy>ALMEIDA Maria Jose (SG)</cp:lastModifiedBy>
  <cp:revision>5</cp:revision>
  <cp:lastPrinted>2017-11-23T08:27:00Z</cp:lastPrinted>
  <dcterms:created xsi:type="dcterms:W3CDTF">2024-02-12T15:58:00Z</dcterms:created>
  <dcterms:modified xsi:type="dcterms:W3CDTF">2024-02-14T06:32:00Z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2023-03-06T16:57:17Z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fed4ca29-9366-4f08-a0f8-47b4b7a2a3a2</vt:lpwstr>
  </property>
  <property fmtid="{D5CDD505-2E9C-101B-9397-08002B2CF9AE}" pid="19" name="MSIP_Label_6bd9ddd1-4d20-43f6-abfa-fc3c07406f94_ContentBits">
    <vt:lpwstr>0</vt:lpwstr>
  </property>
</Properties>
</file>