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5C561" w14:textId="2CBCA588" w:rsidR="00331DB9" w:rsidRPr="00331DB9" w:rsidRDefault="004A6C66" w:rsidP="00195B70">
      <w:pPr>
        <w:spacing w:after="600"/>
        <w:jc w:val="center"/>
        <w:rPr>
          <w:rFonts w:ascii="Times New Roman" w:hAnsi="Times New Roman"/>
          <w:b/>
        </w:rPr>
      </w:pPr>
      <w:r w:rsidRPr="00331DB9">
        <w:rPr>
          <w:rFonts w:ascii="Times New Roman" w:hAnsi="Times New Roman"/>
          <w:b/>
          <w:bCs/>
        </w:rPr>
        <w:t xml:space="preserve">Follow up to the </w:t>
      </w:r>
      <w:r w:rsidRPr="00331DB9">
        <w:rPr>
          <w:rFonts w:ascii="Times New Roman" w:hAnsi="Times New Roman"/>
          <w:b/>
        </w:rPr>
        <w:t xml:space="preserve">European Parliament </w:t>
      </w:r>
      <w:r w:rsidR="00E30DFF">
        <w:rPr>
          <w:rFonts w:ascii="Times New Roman" w:hAnsi="Times New Roman"/>
          <w:b/>
          <w:szCs w:val="24"/>
        </w:rPr>
        <w:t xml:space="preserve">non-legislative </w:t>
      </w:r>
      <w:r w:rsidRPr="00331DB9">
        <w:rPr>
          <w:rFonts w:ascii="Times New Roman" w:hAnsi="Times New Roman"/>
          <w:b/>
        </w:rPr>
        <w:t>resolution on</w:t>
      </w:r>
      <w:r w:rsidR="00E30DFF">
        <w:rPr>
          <w:rFonts w:ascii="Times New Roman" w:hAnsi="Times New Roman"/>
          <w:b/>
        </w:rPr>
        <w:t xml:space="preserve"> </w:t>
      </w:r>
      <w:r w:rsidR="006979DB" w:rsidRPr="006979DB">
        <w:rPr>
          <w:rFonts w:ascii="Times New Roman" w:hAnsi="Times New Roman"/>
          <w:b/>
        </w:rPr>
        <w:t xml:space="preserve">the revision of the European Labour Authority </w:t>
      </w:r>
      <w:proofErr w:type="gramStart"/>
      <w:r w:rsidR="006979DB" w:rsidRPr="006979DB">
        <w:rPr>
          <w:rFonts w:ascii="Times New Roman" w:hAnsi="Times New Roman"/>
          <w:b/>
        </w:rPr>
        <w:t>mandate</w:t>
      </w:r>
      <w:proofErr w:type="gramEnd"/>
    </w:p>
    <w:p w14:paraId="2228B05E" w14:textId="415F1989" w:rsidR="008369CD" w:rsidRPr="008369CD" w:rsidRDefault="008369CD" w:rsidP="00A824B4">
      <w:pPr>
        <w:numPr>
          <w:ilvl w:val="0"/>
          <w:numId w:val="27"/>
        </w:numPr>
        <w:ind w:left="567" w:hanging="567"/>
        <w:rPr>
          <w:rFonts w:ascii="Times New Roman" w:hAnsi="Times New Roman"/>
          <w:i/>
          <w:szCs w:val="24"/>
        </w:rPr>
      </w:pPr>
      <w:r>
        <w:rPr>
          <w:rFonts w:ascii="Times New Roman" w:hAnsi="Times New Roman"/>
          <w:b/>
          <w:bCs/>
          <w:iCs/>
          <w:szCs w:val="24"/>
        </w:rPr>
        <w:t xml:space="preserve">Resolution tabled </w:t>
      </w:r>
      <w:r w:rsidRPr="008369CD">
        <w:rPr>
          <w:rFonts w:ascii="Times New Roman" w:hAnsi="Times New Roman"/>
          <w:b/>
          <w:bCs/>
          <w:iCs/>
          <w:szCs w:val="24"/>
        </w:rPr>
        <w:t>pursuant to Rule 132(2) of the European Parliament Rules of Procedure</w:t>
      </w:r>
      <w:r>
        <w:rPr>
          <w:rFonts w:ascii="Times New Roman" w:hAnsi="Times New Roman"/>
          <w:b/>
          <w:bCs/>
          <w:iCs/>
          <w:szCs w:val="24"/>
        </w:rPr>
        <w:t xml:space="preserve"> </w:t>
      </w:r>
    </w:p>
    <w:p w14:paraId="5D3AA15E" w14:textId="21EF1CDC" w:rsidR="004A6C66" w:rsidRPr="00F059C8" w:rsidRDefault="00535D4D" w:rsidP="00A824B4">
      <w:pPr>
        <w:numPr>
          <w:ilvl w:val="0"/>
          <w:numId w:val="27"/>
        </w:numPr>
        <w:ind w:left="567" w:hanging="567"/>
        <w:rPr>
          <w:rFonts w:ascii="Times New Roman" w:hAnsi="Times New Roman"/>
          <w:i/>
          <w:szCs w:val="24"/>
        </w:rPr>
      </w:pPr>
      <w:r>
        <w:rPr>
          <w:rFonts w:ascii="Times New Roman" w:hAnsi="Times New Roman"/>
          <w:b/>
          <w:szCs w:val="24"/>
        </w:rPr>
        <w:t>R</w:t>
      </w:r>
      <w:r w:rsidR="004A6C66" w:rsidRPr="00747D86">
        <w:rPr>
          <w:rFonts w:ascii="Times New Roman" w:hAnsi="Times New Roman"/>
          <w:b/>
          <w:szCs w:val="24"/>
        </w:rPr>
        <w:t>eference number</w:t>
      </w:r>
      <w:r w:rsidR="00F61502">
        <w:rPr>
          <w:rFonts w:ascii="Times New Roman" w:hAnsi="Times New Roman"/>
          <w:b/>
          <w:szCs w:val="24"/>
        </w:rPr>
        <w:t>s</w:t>
      </w:r>
      <w:r w:rsidR="004A6C66" w:rsidRPr="000E1EE0">
        <w:rPr>
          <w:rFonts w:ascii="Times New Roman" w:hAnsi="Times New Roman"/>
          <w:b/>
          <w:szCs w:val="24"/>
        </w:rPr>
        <w:t xml:space="preserve">: </w:t>
      </w:r>
      <w:r w:rsidR="006979DB" w:rsidRPr="006979DB">
        <w:rPr>
          <w:rFonts w:ascii="Times New Roman" w:hAnsi="Times New Roman"/>
          <w:bCs/>
          <w:szCs w:val="24"/>
        </w:rPr>
        <w:t>2023/2866</w:t>
      </w:r>
      <w:r w:rsidR="00195B70">
        <w:rPr>
          <w:rFonts w:ascii="Times New Roman" w:hAnsi="Times New Roman"/>
          <w:bCs/>
          <w:szCs w:val="24"/>
        </w:rPr>
        <w:t xml:space="preserve"> </w:t>
      </w:r>
      <w:r w:rsidR="006979DB" w:rsidRPr="006979DB">
        <w:rPr>
          <w:rFonts w:ascii="Times New Roman" w:hAnsi="Times New Roman"/>
          <w:bCs/>
          <w:szCs w:val="24"/>
        </w:rPr>
        <w:t>(RSP)</w:t>
      </w:r>
      <w:r w:rsidR="006979DB">
        <w:rPr>
          <w:rFonts w:ascii="Times New Roman" w:hAnsi="Times New Roman"/>
          <w:bCs/>
          <w:szCs w:val="24"/>
        </w:rPr>
        <w:t xml:space="preserve"> </w:t>
      </w:r>
      <w:r w:rsidR="006979DB" w:rsidRPr="006979DB">
        <w:rPr>
          <w:rFonts w:ascii="Times New Roman" w:hAnsi="Times New Roman"/>
          <w:bCs/>
          <w:szCs w:val="24"/>
        </w:rPr>
        <w:t xml:space="preserve">/ </w:t>
      </w:r>
      <w:r w:rsidR="008D3C20">
        <w:rPr>
          <w:rFonts w:ascii="Times New Roman" w:hAnsi="Times New Roman"/>
          <w:bCs/>
          <w:szCs w:val="24"/>
        </w:rPr>
        <w:t xml:space="preserve">B9-0059/2024 / </w:t>
      </w:r>
      <w:r w:rsidR="006979DB" w:rsidRPr="006979DB">
        <w:rPr>
          <w:rFonts w:ascii="Times New Roman" w:hAnsi="Times New Roman"/>
          <w:bCs/>
          <w:szCs w:val="24"/>
        </w:rPr>
        <w:t>P9_</w:t>
      </w:r>
      <w:proofErr w:type="gramStart"/>
      <w:r w:rsidR="006979DB" w:rsidRPr="006979DB">
        <w:rPr>
          <w:rFonts w:ascii="Times New Roman" w:hAnsi="Times New Roman"/>
          <w:bCs/>
          <w:szCs w:val="24"/>
        </w:rPr>
        <w:t>TA(</w:t>
      </w:r>
      <w:proofErr w:type="gramEnd"/>
      <w:r w:rsidR="006979DB" w:rsidRPr="006979DB">
        <w:rPr>
          <w:rFonts w:ascii="Times New Roman" w:hAnsi="Times New Roman"/>
          <w:bCs/>
          <w:szCs w:val="24"/>
        </w:rPr>
        <w:t>2024)0052</w:t>
      </w:r>
    </w:p>
    <w:p w14:paraId="2D4D7F32" w14:textId="1435DD8F" w:rsidR="005A00C3" w:rsidRPr="00E07C2D" w:rsidRDefault="004A6C66" w:rsidP="00A824B4">
      <w:pPr>
        <w:numPr>
          <w:ilvl w:val="0"/>
          <w:numId w:val="27"/>
        </w:numPr>
        <w:ind w:left="567" w:hanging="567"/>
        <w:rPr>
          <w:rFonts w:ascii="Times New Roman" w:hAnsi="Times New Roman"/>
          <w:szCs w:val="24"/>
        </w:rPr>
      </w:pPr>
      <w:r w:rsidRPr="005A00C3">
        <w:rPr>
          <w:rFonts w:ascii="Times New Roman" w:hAnsi="Times New Roman"/>
          <w:b/>
          <w:szCs w:val="24"/>
        </w:rPr>
        <w:t xml:space="preserve">Date of adoption of the resolution: </w:t>
      </w:r>
      <w:r w:rsidR="006979DB" w:rsidRPr="006979DB">
        <w:rPr>
          <w:rFonts w:ascii="Times New Roman" w:hAnsi="Times New Roman"/>
          <w:szCs w:val="24"/>
        </w:rPr>
        <w:t>18 January 2024</w:t>
      </w:r>
    </w:p>
    <w:p w14:paraId="11157829" w14:textId="6812D70D" w:rsidR="00EC0A27" w:rsidRPr="005A78FE" w:rsidRDefault="00EC0A27" w:rsidP="00A824B4">
      <w:pPr>
        <w:numPr>
          <w:ilvl w:val="0"/>
          <w:numId w:val="27"/>
        </w:numPr>
        <w:ind w:left="567" w:hanging="567"/>
        <w:rPr>
          <w:rFonts w:ascii="Times New Roman" w:hAnsi="Times New Roman"/>
          <w:i/>
          <w:szCs w:val="24"/>
        </w:rPr>
      </w:pPr>
      <w:r w:rsidRPr="00EC0A27">
        <w:rPr>
          <w:rFonts w:ascii="Times New Roman" w:hAnsi="Times New Roman"/>
          <w:b/>
        </w:rPr>
        <w:t>Competent Parliamentary Committee</w:t>
      </w:r>
      <w:r w:rsidR="007E180F">
        <w:rPr>
          <w:rFonts w:ascii="Times New Roman" w:hAnsi="Times New Roman"/>
          <w:b/>
        </w:rPr>
        <w:t xml:space="preserve">: </w:t>
      </w:r>
      <w:r w:rsidR="007572C4">
        <w:rPr>
          <w:rFonts w:ascii="Times New Roman" w:hAnsi="Times New Roman"/>
        </w:rPr>
        <w:t>Committee on Employment and Social Affairs (EMPL)</w:t>
      </w:r>
    </w:p>
    <w:p w14:paraId="7FAF6BF2" w14:textId="18E56E51" w:rsidR="004A6C66" w:rsidRPr="00AA1E01" w:rsidRDefault="004A6C66" w:rsidP="00A824B4">
      <w:pPr>
        <w:widowControl w:val="0"/>
        <w:numPr>
          <w:ilvl w:val="0"/>
          <w:numId w:val="27"/>
        </w:numPr>
        <w:ind w:left="567" w:hanging="567"/>
        <w:rPr>
          <w:rFonts w:ascii="Times New Roman" w:hAnsi="Times New Roman"/>
          <w:szCs w:val="24"/>
        </w:rPr>
      </w:pPr>
      <w:r w:rsidRPr="00747D86">
        <w:rPr>
          <w:rFonts w:ascii="Times New Roman" w:hAnsi="Times New Roman"/>
          <w:b/>
          <w:szCs w:val="24"/>
        </w:rPr>
        <w:t>Brief analysis/ assessment of the resolution and requests made in it:</w:t>
      </w:r>
      <w:r w:rsidR="00BF260B" w:rsidRPr="00BF260B">
        <w:rPr>
          <w:rFonts w:ascii="Times New Roman" w:hAnsi="Times New Roman"/>
          <w:szCs w:val="24"/>
        </w:rPr>
        <w:t xml:space="preserve"> </w:t>
      </w:r>
    </w:p>
    <w:p w14:paraId="78C74BF5" w14:textId="576EFCD2" w:rsidR="004E5BC2" w:rsidRDefault="00AA1E01" w:rsidP="00195B70">
      <w:pPr>
        <w:widowControl w:val="0"/>
        <w:spacing w:after="120"/>
        <w:rPr>
          <w:rFonts w:ascii="Times New Roman" w:hAnsi="Times New Roman"/>
        </w:rPr>
      </w:pPr>
      <w:r w:rsidRPr="41A2F096">
        <w:rPr>
          <w:rFonts w:ascii="Times New Roman" w:hAnsi="Times New Roman"/>
        </w:rPr>
        <w:t xml:space="preserve">This resolution focuses on the importance </w:t>
      </w:r>
      <w:r w:rsidR="005A78FE" w:rsidRPr="41A2F096">
        <w:rPr>
          <w:rFonts w:ascii="Times New Roman" w:hAnsi="Times New Roman"/>
        </w:rPr>
        <w:t xml:space="preserve">of </w:t>
      </w:r>
      <w:r w:rsidRPr="41A2F096">
        <w:rPr>
          <w:rFonts w:ascii="Times New Roman" w:hAnsi="Times New Roman"/>
        </w:rPr>
        <w:t>the European Labour Authority</w:t>
      </w:r>
      <w:r w:rsidR="00D71907" w:rsidRPr="41A2F096">
        <w:rPr>
          <w:rFonts w:ascii="Times New Roman" w:hAnsi="Times New Roman"/>
        </w:rPr>
        <w:t xml:space="preserve"> (ELA)</w:t>
      </w:r>
      <w:r w:rsidR="005A78FE" w:rsidRPr="41A2F096">
        <w:rPr>
          <w:rFonts w:ascii="Times New Roman" w:hAnsi="Times New Roman"/>
        </w:rPr>
        <w:t xml:space="preserve"> and its specific tasks</w:t>
      </w:r>
      <w:r w:rsidR="00052CAD" w:rsidRPr="41A2F096">
        <w:rPr>
          <w:rFonts w:ascii="Times New Roman" w:hAnsi="Times New Roman"/>
        </w:rPr>
        <w:t>,</w:t>
      </w:r>
      <w:r w:rsidR="007E6B99" w:rsidRPr="41A2F096">
        <w:rPr>
          <w:rFonts w:ascii="Times New Roman" w:hAnsi="Times New Roman"/>
        </w:rPr>
        <w:t xml:space="preserve"> and h</w:t>
      </w:r>
      <w:r w:rsidRPr="41A2F096">
        <w:rPr>
          <w:rFonts w:ascii="Times New Roman" w:hAnsi="Times New Roman"/>
        </w:rPr>
        <w:t xml:space="preserve">ighlights elements which </w:t>
      </w:r>
      <w:r w:rsidR="005A78FE" w:rsidRPr="41A2F096">
        <w:rPr>
          <w:rFonts w:ascii="Times New Roman" w:hAnsi="Times New Roman"/>
        </w:rPr>
        <w:t xml:space="preserve">could </w:t>
      </w:r>
      <w:r w:rsidRPr="41A2F096">
        <w:rPr>
          <w:rFonts w:ascii="Times New Roman" w:hAnsi="Times New Roman"/>
        </w:rPr>
        <w:t xml:space="preserve">improve ELA’s action. </w:t>
      </w:r>
      <w:r w:rsidR="004E5BC2" w:rsidRPr="41A2F096">
        <w:rPr>
          <w:rFonts w:ascii="Times New Roman" w:hAnsi="Times New Roman"/>
        </w:rPr>
        <w:t>T</w:t>
      </w:r>
      <w:r w:rsidRPr="41A2F096">
        <w:rPr>
          <w:rFonts w:ascii="Times New Roman" w:hAnsi="Times New Roman"/>
        </w:rPr>
        <w:t xml:space="preserve">he </w:t>
      </w:r>
      <w:r w:rsidR="00FD7B06" w:rsidRPr="41A2F096">
        <w:rPr>
          <w:rFonts w:ascii="Times New Roman" w:hAnsi="Times New Roman"/>
        </w:rPr>
        <w:t>r</w:t>
      </w:r>
      <w:r w:rsidRPr="41A2F096">
        <w:rPr>
          <w:rFonts w:ascii="Times New Roman" w:hAnsi="Times New Roman"/>
        </w:rPr>
        <w:t xml:space="preserve">esolution </w:t>
      </w:r>
      <w:r w:rsidR="004E5BC2" w:rsidRPr="41A2F096">
        <w:rPr>
          <w:rFonts w:ascii="Times New Roman" w:hAnsi="Times New Roman"/>
        </w:rPr>
        <w:t>identifies a</w:t>
      </w:r>
      <w:r w:rsidRPr="41A2F096">
        <w:rPr>
          <w:rFonts w:ascii="Times New Roman" w:hAnsi="Times New Roman"/>
        </w:rPr>
        <w:t xml:space="preserve"> need to </w:t>
      </w:r>
      <w:r w:rsidR="004E5BC2" w:rsidRPr="41A2F096">
        <w:rPr>
          <w:rFonts w:ascii="Times New Roman" w:hAnsi="Times New Roman"/>
        </w:rPr>
        <w:t xml:space="preserve">strengthen and </w:t>
      </w:r>
      <w:r w:rsidRPr="41A2F096">
        <w:rPr>
          <w:rFonts w:ascii="Times New Roman" w:hAnsi="Times New Roman"/>
        </w:rPr>
        <w:t>expand ELA’s mandate</w:t>
      </w:r>
      <w:r w:rsidR="004E5BC2" w:rsidRPr="41A2F096">
        <w:rPr>
          <w:rFonts w:ascii="Times New Roman" w:hAnsi="Times New Roman"/>
        </w:rPr>
        <w:t xml:space="preserve"> by a targeted revision of the founding regulation</w:t>
      </w:r>
      <w:r w:rsidR="005A78FE" w:rsidRPr="41A2F096">
        <w:rPr>
          <w:rFonts w:ascii="Times New Roman" w:hAnsi="Times New Roman"/>
        </w:rPr>
        <w:t>.</w:t>
      </w:r>
      <w:r w:rsidR="00BC3C3E" w:rsidRPr="41A2F096">
        <w:rPr>
          <w:rFonts w:ascii="Times New Roman" w:hAnsi="Times New Roman"/>
        </w:rPr>
        <w:t xml:space="preserve"> </w:t>
      </w:r>
      <w:r w:rsidR="07E15254" w:rsidRPr="41A2F096">
        <w:rPr>
          <w:rFonts w:ascii="Times New Roman" w:hAnsi="Times New Roman"/>
        </w:rPr>
        <w:t xml:space="preserve">The resolution suggests that </w:t>
      </w:r>
      <w:r w:rsidRPr="41A2F096">
        <w:rPr>
          <w:rFonts w:ascii="Times New Roman" w:hAnsi="Times New Roman"/>
        </w:rPr>
        <w:t xml:space="preserve">ELA </w:t>
      </w:r>
      <w:r w:rsidR="005A78FE" w:rsidRPr="41A2F096">
        <w:rPr>
          <w:rFonts w:ascii="Times New Roman" w:hAnsi="Times New Roman"/>
        </w:rPr>
        <w:t xml:space="preserve">should be able to initiate administrative and legal proceedings in cases of suspected breaches </w:t>
      </w:r>
      <w:r w:rsidR="0049206D">
        <w:rPr>
          <w:rFonts w:ascii="Times New Roman" w:hAnsi="Times New Roman"/>
        </w:rPr>
        <w:t xml:space="preserve">or non-application </w:t>
      </w:r>
      <w:r w:rsidRPr="41A2F096">
        <w:rPr>
          <w:rFonts w:ascii="Times New Roman" w:hAnsi="Times New Roman"/>
        </w:rPr>
        <w:t>o</w:t>
      </w:r>
      <w:r w:rsidR="005A78FE" w:rsidRPr="41A2F096">
        <w:rPr>
          <w:rFonts w:ascii="Times New Roman" w:hAnsi="Times New Roman"/>
        </w:rPr>
        <w:t>f EU law</w:t>
      </w:r>
      <w:r w:rsidR="00D71907" w:rsidRPr="41A2F096">
        <w:rPr>
          <w:rFonts w:ascii="Times New Roman" w:hAnsi="Times New Roman"/>
        </w:rPr>
        <w:t>,</w:t>
      </w:r>
      <w:r w:rsidR="004E5BC2" w:rsidRPr="41A2F096">
        <w:rPr>
          <w:rFonts w:ascii="Times New Roman" w:hAnsi="Times New Roman"/>
        </w:rPr>
        <w:t xml:space="preserve"> </w:t>
      </w:r>
      <w:r w:rsidR="0049206D">
        <w:rPr>
          <w:rFonts w:ascii="Times New Roman" w:hAnsi="Times New Roman"/>
        </w:rPr>
        <w:t xml:space="preserve">as well as to </w:t>
      </w:r>
      <w:r w:rsidR="0049206D" w:rsidRPr="000F1C4A">
        <w:rPr>
          <w:rFonts w:ascii="Times New Roman" w:hAnsi="Times New Roman"/>
        </w:rPr>
        <w:t xml:space="preserve">initiate and conduct inquiries into </w:t>
      </w:r>
      <w:r w:rsidR="004E5BC2" w:rsidRPr="41A2F096">
        <w:rPr>
          <w:rFonts w:ascii="Times New Roman" w:hAnsi="Times New Roman"/>
        </w:rPr>
        <w:t>and</w:t>
      </w:r>
      <w:r w:rsidR="00BC3C3E" w:rsidRPr="41A2F096">
        <w:rPr>
          <w:rFonts w:ascii="Times New Roman" w:hAnsi="Times New Roman"/>
        </w:rPr>
        <w:t xml:space="preserve"> inspections</w:t>
      </w:r>
      <w:r w:rsidR="0049206D">
        <w:rPr>
          <w:rFonts w:ascii="Times New Roman" w:hAnsi="Times New Roman"/>
        </w:rPr>
        <w:t xml:space="preserve"> of </w:t>
      </w:r>
      <w:r w:rsidR="0049206D" w:rsidRPr="000F1C4A">
        <w:rPr>
          <w:rFonts w:ascii="Times New Roman" w:hAnsi="Times New Roman"/>
        </w:rPr>
        <w:t>cross-border cases on its own initiative, after notifying the relevant national competent authorities</w:t>
      </w:r>
      <w:r w:rsidR="004E5BC2" w:rsidRPr="41A2F096">
        <w:rPr>
          <w:rFonts w:ascii="Times New Roman" w:hAnsi="Times New Roman"/>
        </w:rPr>
        <w:t xml:space="preserve">. The resolution also calls for a stronger role of ELA concerning </w:t>
      </w:r>
      <w:r w:rsidR="00220C5D" w:rsidRPr="41A2F096">
        <w:rPr>
          <w:rFonts w:ascii="Times New Roman" w:hAnsi="Times New Roman"/>
        </w:rPr>
        <w:t xml:space="preserve">relevant sector-specific legislation and working conditions of </w:t>
      </w:r>
      <w:r w:rsidR="004E5BC2" w:rsidRPr="41A2F096">
        <w:rPr>
          <w:rFonts w:ascii="Times New Roman" w:hAnsi="Times New Roman"/>
        </w:rPr>
        <w:t>third country nationals</w:t>
      </w:r>
      <w:r w:rsidR="0049206D">
        <w:rPr>
          <w:rFonts w:ascii="Times New Roman" w:hAnsi="Times New Roman"/>
        </w:rPr>
        <w:t xml:space="preserve">, </w:t>
      </w:r>
      <w:r w:rsidR="0049206D" w:rsidRPr="000F1C4A">
        <w:rPr>
          <w:rFonts w:ascii="Times New Roman" w:hAnsi="Times New Roman"/>
        </w:rPr>
        <w:t>with a special focus on putting an end to bogus posting and bogus self-employment</w:t>
      </w:r>
      <w:r w:rsidR="004E5BC2" w:rsidRPr="41A2F096">
        <w:rPr>
          <w:rFonts w:ascii="Times New Roman" w:hAnsi="Times New Roman"/>
        </w:rPr>
        <w:t>.</w:t>
      </w:r>
      <w:r w:rsidR="007E6B99" w:rsidRPr="41A2F096">
        <w:rPr>
          <w:rFonts w:ascii="Times New Roman" w:hAnsi="Times New Roman"/>
        </w:rPr>
        <w:t xml:space="preserve"> The resolution does not propose any reduction in the current tasks of ELA.</w:t>
      </w:r>
    </w:p>
    <w:p w14:paraId="202CA6F5" w14:textId="267FA1A0" w:rsidR="00AA1E01" w:rsidRPr="00AA1E01" w:rsidRDefault="579EA54F" w:rsidP="00195B70">
      <w:pPr>
        <w:widowControl w:val="0"/>
        <w:spacing w:after="120"/>
        <w:rPr>
          <w:rFonts w:ascii="Times New Roman" w:hAnsi="Times New Roman"/>
        </w:rPr>
      </w:pPr>
      <w:r w:rsidRPr="41A2F096">
        <w:rPr>
          <w:rFonts w:ascii="Times New Roman" w:hAnsi="Times New Roman"/>
        </w:rPr>
        <w:t xml:space="preserve">The resolution </w:t>
      </w:r>
      <w:r w:rsidR="2C9E5EEB" w:rsidRPr="41A2F096">
        <w:rPr>
          <w:rFonts w:ascii="Times New Roman" w:hAnsi="Times New Roman"/>
        </w:rPr>
        <w:t>underline</w:t>
      </w:r>
      <w:r w:rsidRPr="41A2F096">
        <w:rPr>
          <w:rFonts w:ascii="Times New Roman" w:hAnsi="Times New Roman"/>
        </w:rPr>
        <w:t xml:space="preserve">s that </w:t>
      </w:r>
      <w:r w:rsidR="004E5BC2" w:rsidRPr="41A2F096">
        <w:rPr>
          <w:rFonts w:ascii="Times New Roman" w:hAnsi="Times New Roman"/>
        </w:rPr>
        <w:t xml:space="preserve">ELA should </w:t>
      </w:r>
      <w:r w:rsidR="00BC3C3E" w:rsidRPr="41A2F096">
        <w:rPr>
          <w:rFonts w:ascii="Times New Roman" w:hAnsi="Times New Roman"/>
        </w:rPr>
        <w:t>ensure</w:t>
      </w:r>
      <w:r w:rsidR="00AA1E01" w:rsidRPr="41A2F096">
        <w:rPr>
          <w:rFonts w:ascii="Times New Roman" w:hAnsi="Times New Roman"/>
        </w:rPr>
        <w:t xml:space="preserve"> adequate follow-up on concerted and joint inspections</w:t>
      </w:r>
      <w:r w:rsidR="029A824C" w:rsidRPr="41A2F096">
        <w:rPr>
          <w:rFonts w:ascii="Times New Roman" w:hAnsi="Times New Roman"/>
        </w:rPr>
        <w:t xml:space="preserve"> and</w:t>
      </w:r>
      <w:r w:rsidR="00220C5D" w:rsidRPr="41A2F096">
        <w:rPr>
          <w:rFonts w:ascii="Times New Roman" w:hAnsi="Times New Roman"/>
        </w:rPr>
        <w:t xml:space="preserve"> should provide effective procedures concerning the recovery of unpaid wages and social security contributions in cross-border situations. </w:t>
      </w:r>
      <w:r w:rsidR="00B162FF">
        <w:rPr>
          <w:rFonts w:ascii="Times New Roman" w:hAnsi="Times New Roman"/>
        </w:rPr>
        <w:t>It</w:t>
      </w:r>
      <w:r w:rsidR="00BC3C3E" w:rsidRPr="41A2F096">
        <w:rPr>
          <w:rFonts w:ascii="Times New Roman" w:hAnsi="Times New Roman"/>
        </w:rPr>
        <w:t xml:space="preserve"> </w:t>
      </w:r>
      <w:r w:rsidR="007A112F">
        <w:rPr>
          <w:rFonts w:ascii="Times New Roman" w:hAnsi="Times New Roman"/>
        </w:rPr>
        <w:t xml:space="preserve">also </w:t>
      </w:r>
      <w:r w:rsidR="00BC3C3E" w:rsidRPr="41A2F096">
        <w:rPr>
          <w:rFonts w:ascii="Times New Roman" w:hAnsi="Times New Roman"/>
        </w:rPr>
        <w:t xml:space="preserve">stresses the need to </w:t>
      </w:r>
      <w:r w:rsidR="00380929" w:rsidRPr="41A2F096">
        <w:rPr>
          <w:rFonts w:ascii="Times New Roman" w:hAnsi="Times New Roman"/>
        </w:rPr>
        <w:t>systematically,</w:t>
      </w:r>
      <w:r w:rsidR="00BC3C3E" w:rsidRPr="41A2F096">
        <w:rPr>
          <w:rFonts w:ascii="Times New Roman" w:hAnsi="Times New Roman"/>
        </w:rPr>
        <w:t xml:space="preserve"> and structurally involve EU, sectoral and national social partners</w:t>
      </w:r>
      <w:r w:rsidR="00220C5D" w:rsidRPr="41A2F096">
        <w:rPr>
          <w:rFonts w:ascii="Times New Roman" w:hAnsi="Times New Roman"/>
        </w:rPr>
        <w:t xml:space="preserve">, </w:t>
      </w:r>
      <w:r w:rsidR="00475FC3">
        <w:rPr>
          <w:rFonts w:ascii="Times New Roman" w:hAnsi="Times New Roman"/>
        </w:rPr>
        <w:t xml:space="preserve">to do so in a timely manner and to </w:t>
      </w:r>
      <w:r w:rsidR="00220C5D" w:rsidRPr="41A2F096">
        <w:rPr>
          <w:rFonts w:ascii="Times New Roman" w:hAnsi="Times New Roman"/>
        </w:rPr>
        <w:t>provid</w:t>
      </w:r>
      <w:r w:rsidR="00475FC3">
        <w:rPr>
          <w:rFonts w:ascii="Times New Roman" w:hAnsi="Times New Roman"/>
        </w:rPr>
        <w:t>e</w:t>
      </w:r>
      <w:r w:rsidR="00220C5D" w:rsidRPr="41A2F096">
        <w:rPr>
          <w:rFonts w:ascii="Times New Roman" w:hAnsi="Times New Roman"/>
        </w:rPr>
        <w:t xml:space="preserve"> them with the right to request an inspection</w:t>
      </w:r>
      <w:r w:rsidR="00BC3C3E" w:rsidRPr="41A2F096">
        <w:rPr>
          <w:rFonts w:ascii="Times New Roman" w:hAnsi="Times New Roman"/>
        </w:rPr>
        <w:t>.</w:t>
      </w:r>
    </w:p>
    <w:p w14:paraId="638EDC14" w14:textId="0E963364" w:rsidR="00AA1E01" w:rsidRDefault="00052CAD" w:rsidP="00195B70">
      <w:pPr>
        <w:widowControl w:val="0"/>
        <w:spacing w:after="120"/>
        <w:rPr>
          <w:rFonts w:ascii="Times New Roman" w:hAnsi="Times New Roman"/>
          <w:bCs/>
          <w:szCs w:val="24"/>
        </w:rPr>
      </w:pPr>
      <w:r>
        <w:rPr>
          <w:rFonts w:ascii="Times New Roman" w:hAnsi="Times New Roman"/>
          <w:bCs/>
          <w:szCs w:val="24"/>
        </w:rPr>
        <w:t>In its resolution t</w:t>
      </w:r>
      <w:r w:rsidR="00AA1E01" w:rsidRPr="00AA1E01">
        <w:rPr>
          <w:rFonts w:ascii="Times New Roman" w:hAnsi="Times New Roman"/>
          <w:bCs/>
          <w:szCs w:val="24"/>
        </w:rPr>
        <w:t xml:space="preserve">he </w:t>
      </w:r>
      <w:r>
        <w:rPr>
          <w:rFonts w:ascii="Times New Roman" w:hAnsi="Times New Roman"/>
          <w:bCs/>
          <w:szCs w:val="24"/>
        </w:rPr>
        <w:t>European Parliament</w:t>
      </w:r>
      <w:r w:rsidR="00AA1E01" w:rsidRPr="00AA1E01">
        <w:rPr>
          <w:rFonts w:ascii="Times New Roman" w:hAnsi="Times New Roman"/>
          <w:bCs/>
          <w:szCs w:val="24"/>
        </w:rPr>
        <w:t xml:space="preserve"> also calls on ELA to better address skills mismatches and labour shortages, which are on the rise in the EU and to strengthen </w:t>
      </w:r>
      <w:r w:rsidR="00B6268D">
        <w:rPr>
          <w:rFonts w:ascii="Times New Roman" w:hAnsi="Times New Roman"/>
          <w:bCs/>
          <w:szCs w:val="24"/>
        </w:rPr>
        <w:t xml:space="preserve">the </w:t>
      </w:r>
      <w:r w:rsidR="00B6268D" w:rsidRPr="00B6268D">
        <w:rPr>
          <w:rFonts w:ascii="Times New Roman" w:hAnsi="Times New Roman"/>
          <w:bCs/>
          <w:szCs w:val="24"/>
        </w:rPr>
        <w:t>European Employment Services</w:t>
      </w:r>
      <w:r w:rsidR="00B6268D">
        <w:rPr>
          <w:rFonts w:ascii="Times New Roman" w:hAnsi="Times New Roman"/>
          <w:bCs/>
          <w:szCs w:val="24"/>
        </w:rPr>
        <w:t xml:space="preserve"> (</w:t>
      </w:r>
      <w:r w:rsidR="00AA1E01" w:rsidRPr="00AA1E01">
        <w:rPr>
          <w:rFonts w:ascii="Times New Roman" w:hAnsi="Times New Roman"/>
          <w:bCs/>
          <w:szCs w:val="24"/>
        </w:rPr>
        <w:t>EURES</w:t>
      </w:r>
      <w:r w:rsidR="00B6268D">
        <w:rPr>
          <w:rFonts w:ascii="Times New Roman" w:hAnsi="Times New Roman"/>
          <w:bCs/>
          <w:szCs w:val="24"/>
        </w:rPr>
        <w:t>)</w:t>
      </w:r>
      <w:r w:rsidR="00AA1E01" w:rsidRPr="00AA1E01">
        <w:rPr>
          <w:rFonts w:ascii="Times New Roman" w:hAnsi="Times New Roman"/>
          <w:bCs/>
          <w:szCs w:val="24"/>
        </w:rPr>
        <w:t xml:space="preserve"> in fostering labour mobility in general and cross-border job matching.</w:t>
      </w:r>
    </w:p>
    <w:p w14:paraId="750E85F4" w14:textId="7E9E9B14" w:rsidR="005A78FE" w:rsidRDefault="005A78FE" w:rsidP="00195B70">
      <w:pPr>
        <w:widowControl w:val="0"/>
        <w:spacing w:after="120"/>
        <w:rPr>
          <w:rFonts w:ascii="Times New Roman" w:hAnsi="Times New Roman"/>
          <w:bCs/>
          <w:szCs w:val="24"/>
        </w:rPr>
      </w:pPr>
      <w:r w:rsidRPr="005A78FE">
        <w:rPr>
          <w:rFonts w:ascii="Times New Roman" w:hAnsi="Times New Roman"/>
          <w:bCs/>
          <w:szCs w:val="24"/>
        </w:rPr>
        <w:t xml:space="preserve">Other elements highlighted are: </w:t>
      </w:r>
      <w:r w:rsidR="00FD7B06">
        <w:rPr>
          <w:rFonts w:ascii="Times New Roman" w:hAnsi="Times New Roman"/>
          <w:bCs/>
          <w:szCs w:val="24"/>
        </w:rPr>
        <w:t xml:space="preserve">the need to </w:t>
      </w:r>
      <w:r w:rsidR="00FD7B06" w:rsidRPr="00FD7B06">
        <w:rPr>
          <w:rFonts w:ascii="Times New Roman" w:hAnsi="Times New Roman"/>
          <w:bCs/>
          <w:szCs w:val="24"/>
        </w:rPr>
        <w:t>present a legislative proposal on the creation of a European social security number</w:t>
      </w:r>
      <w:r w:rsidR="00FD7B06">
        <w:rPr>
          <w:rFonts w:ascii="Times New Roman" w:hAnsi="Times New Roman"/>
          <w:bCs/>
          <w:szCs w:val="24"/>
        </w:rPr>
        <w:t xml:space="preserve">; </w:t>
      </w:r>
      <w:r w:rsidRPr="005A78FE">
        <w:rPr>
          <w:rFonts w:ascii="Times New Roman" w:hAnsi="Times New Roman"/>
          <w:bCs/>
          <w:szCs w:val="24"/>
        </w:rPr>
        <w:t xml:space="preserve">need to offer EU-level social partners the opportunity to also nominate one liaison officer each; </w:t>
      </w:r>
      <w:r w:rsidR="00052CAD">
        <w:rPr>
          <w:rFonts w:ascii="Times New Roman" w:hAnsi="Times New Roman"/>
          <w:bCs/>
          <w:szCs w:val="24"/>
        </w:rPr>
        <w:t xml:space="preserve">the </w:t>
      </w:r>
      <w:r w:rsidRPr="005A78FE">
        <w:rPr>
          <w:rFonts w:ascii="Times New Roman" w:hAnsi="Times New Roman"/>
          <w:bCs/>
          <w:szCs w:val="24"/>
        </w:rPr>
        <w:t>need for a sufficient legal basis for conducting operational risk analyses and follow-up procedures, including investigations; allowing ELA to process sensitive and personal data related to investigations and operational analyses</w:t>
      </w:r>
      <w:r w:rsidR="00FD7B06">
        <w:rPr>
          <w:rFonts w:ascii="Times New Roman" w:hAnsi="Times New Roman"/>
          <w:bCs/>
          <w:szCs w:val="24"/>
        </w:rPr>
        <w:t>;</w:t>
      </w:r>
      <w:r w:rsidR="00136057" w:rsidRPr="00136057">
        <w:t xml:space="preserve"> </w:t>
      </w:r>
      <w:r w:rsidR="00136057" w:rsidRPr="00136057">
        <w:rPr>
          <w:rFonts w:ascii="Times New Roman" w:hAnsi="Times New Roman"/>
          <w:bCs/>
          <w:szCs w:val="24"/>
        </w:rPr>
        <w:t xml:space="preserve">the need for efficient cooperation between EU agencies </w:t>
      </w:r>
      <w:proofErr w:type="gramStart"/>
      <w:r w:rsidR="00136057" w:rsidRPr="00136057">
        <w:rPr>
          <w:rFonts w:ascii="Times New Roman" w:hAnsi="Times New Roman"/>
          <w:bCs/>
          <w:szCs w:val="24"/>
        </w:rPr>
        <w:t>in order to</w:t>
      </w:r>
      <w:proofErr w:type="gramEnd"/>
      <w:r w:rsidR="00136057" w:rsidRPr="00136057">
        <w:rPr>
          <w:rFonts w:ascii="Times New Roman" w:hAnsi="Times New Roman"/>
          <w:bCs/>
          <w:szCs w:val="24"/>
        </w:rPr>
        <w:t xml:space="preserve"> create synergies</w:t>
      </w:r>
      <w:r w:rsidR="00136057">
        <w:rPr>
          <w:rFonts w:ascii="Times New Roman" w:hAnsi="Times New Roman"/>
          <w:bCs/>
          <w:szCs w:val="24"/>
        </w:rPr>
        <w:t>;</w:t>
      </w:r>
      <w:r w:rsidR="00FD7B06">
        <w:rPr>
          <w:rFonts w:ascii="Times New Roman" w:hAnsi="Times New Roman"/>
          <w:bCs/>
          <w:szCs w:val="24"/>
        </w:rPr>
        <w:t xml:space="preserve"> </w:t>
      </w:r>
      <w:r w:rsidR="00052CAD">
        <w:rPr>
          <w:rFonts w:ascii="Times New Roman" w:hAnsi="Times New Roman"/>
          <w:bCs/>
          <w:szCs w:val="24"/>
        </w:rPr>
        <w:t xml:space="preserve">the </w:t>
      </w:r>
      <w:r w:rsidRPr="005A78FE">
        <w:rPr>
          <w:rFonts w:ascii="Times New Roman" w:hAnsi="Times New Roman"/>
          <w:bCs/>
          <w:szCs w:val="24"/>
        </w:rPr>
        <w:t xml:space="preserve">need for the conversion of a sufficient number of seconded national expert </w:t>
      </w:r>
      <w:r w:rsidR="00DC22D3">
        <w:rPr>
          <w:rFonts w:ascii="Times New Roman" w:hAnsi="Times New Roman"/>
          <w:bCs/>
          <w:szCs w:val="24"/>
        </w:rPr>
        <w:t xml:space="preserve">(SNE) </w:t>
      </w:r>
      <w:r w:rsidRPr="005A78FE">
        <w:rPr>
          <w:rFonts w:ascii="Times New Roman" w:hAnsi="Times New Roman"/>
          <w:bCs/>
          <w:szCs w:val="24"/>
        </w:rPr>
        <w:t>posts to permanent posts.</w:t>
      </w:r>
    </w:p>
    <w:p w14:paraId="6F54AEB8" w14:textId="6E056BB7" w:rsidR="00052CAD" w:rsidRPr="00052CAD" w:rsidRDefault="004A6C66" w:rsidP="00F66C0D">
      <w:pPr>
        <w:widowControl w:val="0"/>
        <w:numPr>
          <w:ilvl w:val="0"/>
          <w:numId w:val="27"/>
        </w:numPr>
        <w:spacing w:after="120"/>
        <w:ind w:left="0" w:firstLine="0"/>
        <w:rPr>
          <w:rFonts w:ascii="Times New Roman" w:hAnsi="Times New Roman"/>
          <w:b/>
          <w:szCs w:val="24"/>
        </w:rPr>
      </w:pPr>
      <w:r w:rsidRPr="00052CAD">
        <w:rPr>
          <w:rFonts w:ascii="Times New Roman" w:hAnsi="Times New Roman"/>
          <w:b/>
          <w:szCs w:val="24"/>
        </w:rPr>
        <w:t>Response to the requests in the resolution and overview of the action taken, or intended to be taken, by the Commission</w:t>
      </w:r>
      <w:r w:rsidR="00BF260B" w:rsidRPr="00052CAD">
        <w:rPr>
          <w:rFonts w:ascii="Times New Roman" w:hAnsi="Times New Roman"/>
          <w:b/>
          <w:szCs w:val="24"/>
        </w:rPr>
        <w:t>:</w:t>
      </w:r>
    </w:p>
    <w:p w14:paraId="140282E2" w14:textId="1EBFC587" w:rsidR="00197942" w:rsidRPr="00052CAD" w:rsidRDefault="005A78FE" w:rsidP="00052CAD">
      <w:pPr>
        <w:widowControl w:val="0"/>
        <w:spacing w:after="120"/>
        <w:rPr>
          <w:rFonts w:ascii="Times New Roman" w:hAnsi="Times New Roman"/>
          <w:b/>
          <w:szCs w:val="24"/>
        </w:rPr>
      </w:pPr>
      <w:r w:rsidRPr="00052CAD">
        <w:rPr>
          <w:rFonts w:ascii="Times New Roman" w:hAnsi="Times New Roman"/>
          <w:b/>
          <w:szCs w:val="24"/>
        </w:rPr>
        <w:t>Paragraph</w:t>
      </w:r>
      <w:r w:rsidR="00197942" w:rsidRPr="00052CAD">
        <w:rPr>
          <w:rFonts w:ascii="Times New Roman" w:hAnsi="Times New Roman"/>
          <w:b/>
          <w:szCs w:val="24"/>
        </w:rPr>
        <w:t>s</w:t>
      </w:r>
      <w:r w:rsidRPr="00052CAD">
        <w:rPr>
          <w:rFonts w:ascii="Times New Roman" w:hAnsi="Times New Roman"/>
          <w:b/>
          <w:szCs w:val="24"/>
        </w:rPr>
        <w:t xml:space="preserve"> 1</w:t>
      </w:r>
      <w:r w:rsidR="00197942" w:rsidRPr="00052CAD">
        <w:rPr>
          <w:rFonts w:ascii="Times New Roman" w:hAnsi="Times New Roman"/>
          <w:b/>
          <w:szCs w:val="24"/>
        </w:rPr>
        <w:t xml:space="preserve"> </w:t>
      </w:r>
      <w:r w:rsidR="00895164" w:rsidRPr="00052CAD">
        <w:rPr>
          <w:rFonts w:ascii="Times New Roman" w:hAnsi="Times New Roman"/>
          <w:b/>
          <w:szCs w:val="24"/>
        </w:rPr>
        <w:t>and</w:t>
      </w:r>
      <w:r w:rsidR="00197942" w:rsidRPr="00052CAD">
        <w:rPr>
          <w:rFonts w:ascii="Times New Roman" w:hAnsi="Times New Roman"/>
          <w:b/>
          <w:szCs w:val="24"/>
        </w:rPr>
        <w:t xml:space="preserve"> 2</w:t>
      </w:r>
    </w:p>
    <w:p w14:paraId="03834FB7" w14:textId="1C520EC1" w:rsidR="005A78FE" w:rsidRPr="00195B70" w:rsidRDefault="00D71907" w:rsidP="00195B70">
      <w:pPr>
        <w:widowControl w:val="0"/>
        <w:spacing w:after="120"/>
        <w:rPr>
          <w:rFonts w:ascii="Times New Roman" w:hAnsi="Times New Roman"/>
        </w:rPr>
      </w:pPr>
      <w:r w:rsidRPr="00195B70">
        <w:rPr>
          <w:rFonts w:ascii="Times New Roman" w:hAnsi="Times New Roman"/>
        </w:rPr>
        <w:t>T</w:t>
      </w:r>
      <w:r w:rsidR="00197942" w:rsidRPr="00195B70">
        <w:rPr>
          <w:rFonts w:ascii="Times New Roman" w:hAnsi="Times New Roman"/>
        </w:rPr>
        <w:t xml:space="preserve">he Commission </w:t>
      </w:r>
      <w:r w:rsidR="00361A92" w:rsidRPr="00195B70">
        <w:rPr>
          <w:rFonts w:ascii="Times New Roman" w:hAnsi="Times New Roman"/>
        </w:rPr>
        <w:t>is examining</w:t>
      </w:r>
      <w:r w:rsidR="00197942" w:rsidRPr="00195B70">
        <w:rPr>
          <w:rFonts w:ascii="Times New Roman" w:hAnsi="Times New Roman"/>
        </w:rPr>
        <w:t xml:space="preserve"> the potential of a targeted revision of ELA’s founding regulation</w:t>
      </w:r>
      <w:r w:rsidR="007E6B99" w:rsidRPr="00195B70">
        <w:rPr>
          <w:rFonts w:ascii="Times New Roman" w:hAnsi="Times New Roman"/>
        </w:rPr>
        <w:t xml:space="preserve"> in the context of the ongoing evaluation of the ELA performance</w:t>
      </w:r>
      <w:r w:rsidR="005967AF" w:rsidRPr="00195B70">
        <w:rPr>
          <w:rFonts w:ascii="Times New Roman" w:hAnsi="Times New Roman"/>
        </w:rPr>
        <w:t xml:space="preserve">, the results </w:t>
      </w:r>
      <w:r w:rsidR="005967AF" w:rsidRPr="00195B70">
        <w:rPr>
          <w:rFonts w:ascii="Times New Roman" w:hAnsi="Times New Roman"/>
        </w:rPr>
        <w:lastRenderedPageBreak/>
        <w:t xml:space="preserve">of which are expected </w:t>
      </w:r>
      <w:r w:rsidR="00B52C94" w:rsidRPr="00195B70">
        <w:rPr>
          <w:rFonts w:ascii="Times New Roman" w:hAnsi="Times New Roman"/>
        </w:rPr>
        <w:t>in</w:t>
      </w:r>
      <w:r w:rsidR="005967AF" w:rsidRPr="00195B70">
        <w:rPr>
          <w:rFonts w:ascii="Times New Roman" w:hAnsi="Times New Roman"/>
        </w:rPr>
        <w:t xml:space="preserve"> the second semester </w:t>
      </w:r>
      <w:r w:rsidR="00B52C94" w:rsidRPr="00195B70">
        <w:rPr>
          <w:rFonts w:ascii="Times New Roman" w:hAnsi="Times New Roman"/>
        </w:rPr>
        <w:t xml:space="preserve">of </w:t>
      </w:r>
      <w:r w:rsidR="005967AF" w:rsidRPr="00195B70">
        <w:rPr>
          <w:rFonts w:ascii="Times New Roman" w:hAnsi="Times New Roman"/>
        </w:rPr>
        <w:t>2024</w:t>
      </w:r>
      <w:r w:rsidR="007E52BC" w:rsidRPr="00195B70">
        <w:rPr>
          <w:rFonts w:ascii="Times New Roman" w:hAnsi="Times New Roman"/>
        </w:rPr>
        <w:t>.</w:t>
      </w:r>
      <w:r w:rsidR="00197942" w:rsidRPr="00195B70">
        <w:rPr>
          <w:rFonts w:ascii="Times New Roman" w:hAnsi="Times New Roman"/>
        </w:rPr>
        <w:t xml:space="preserve"> </w:t>
      </w:r>
      <w:r w:rsidR="007E6B99" w:rsidRPr="00195B70">
        <w:rPr>
          <w:rFonts w:ascii="Times New Roman" w:hAnsi="Times New Roman"/>
        </w:rPr>
        <w:t>T</w:t>
      </w:r>
      <w:r w:rsidR="00197942" w:rsidRPr="00195B70">
        <w:rPr>
          <w:rFonts w:ascii="Times New Roman" w:hAnsi="Times New Roman"/>
        </w:rPr>
        <w:t xml:space="preserve">he Commission </w:t>
      </w:r>
      <w:r w:rsidR="00361A92" w:rsidRPr="00195B70">
        <w:rPr>
          <w:rFonts w:ascii="Times New Roman" w:hAnsi="Times New Roman"/>
        </w:rPr>
        <w:t xml:space="preserve">is </w:t>
      </w:r>
      <w:r w:rsidR="00197942" w:rsidRPr="00195B70">
        <w:rPr>
          <w:rFonts w:ascii="Times New Roman" w:hAnsi="Times New Roman"/>
        </w:rPr>
        <w:t>assess</w:t>
      </w:r>
      <w:r w:rsidR="00361A92" w:rsidRPr="00195B70">
        <w:rPr>
          <w:rFonts w:ascii="Times New Roman" w:hAnsi="Times New Roman"/>
        </w:rPr>
        <w:t>ing</w:t>
      </w:r>
      <w:r w:rsidR="00197942" w:rsidRPr="00195B70">
        <w:rPr>
          <w:rFonts w:ascii="Times New Roman" w:hAnsi="Times New Roman"/>
        </w:rPr>
        <w:t xml:space="preserve"> </w:t>
      </w:r>
      <w:r w:rsidR="007E6B99" w:rsidRPr="00195B70">
        <w:rPr>
          <w:rFonts w:ascii="Times New Roman" w:hAnsi="Times New Roman"/>
        </w:rPr>
        <w:t xml:space="preserve">in the context of the evaluation the best ways to further improve the functioning of the ELA, including </w:t>
      </w:r>
      <w:r w:rsidR="00197942" w:rsidRPr="00195B70">
        <w:rPr>
          <w:rFonts w:ascii="Times New Roman" w:hAnsi="Times New Roman"/>
        </w:rPr>
        <w:t xml:space="preserve">to which extent a targeted revision </w:t>
      </w:r>
      <w:r w:rsidR="15597CF3" w:rsidRPr="00195B70">
        <w:rPr>
          <w:rFonts w:ascii="Times New Roman" w:hAnsi="Times New Roman"/>
        </w:rPr>
        <w:t xml:space="preserve">is needed and </w:t>
      </w:r>
      <w:r w:rsidR="00C92A52" w:rsidRPr="00195B70">
        <w:rPr>
          <w:rFonts w:ascii="Times New Roman" w:hAnsi="Times New Roman"/>
        </w:rPr>
        <w:t xml:space="preserve">how ELA </w:t>
      </w:r>
      <w:r w:rsidR="00575121" w:rsidRPr="00195B70">
        <w:rPr>
          <w:rFonts w:ascii="Times New Roman" w:hAnsi="Times New Roman"/>
          <w:bCs/>
          <w:szCs w:val="24"/>
        </w:rPr>
        <w:t xml:space="preserve">could further contribute to </w:t>
      </w:r>
      <w:r w:rsidR="007E6B99" w:rsidRPr="00195B70">
        <w:rPr>
          <w:rFonts w:ascii="Times New Roman" w:hAnsi="Times New Roman"/>
        </w:rPr>
        <w:t>fair labour mobility on the EU labour market</w:t>
      </w:r>
      <w:r w:rsidR="00575121" w:rsidRPr="00195B70">
        <w:rPr>
          <w:rFonts w:ascii="Times New Roman" w:hAnsi="Times New Roman"/>
          <w:bCs/>
          <w:szCs w:val="24"/>
        </w:rPr>
        <w:t xml:space="preserve"> and to strengthen fairness and trust in the internal market</w:t>
      </w:r>
      <w:r w:rsidR="00197942" w:rsidRPr="00195B70">
        <w:rPr>
          <w:rFonts w:ascii="Times New Roman" w:hAnsi="Times New Roman"/>
        </w:rPr>
        <w:t>.</w:t>
      </w:r>
    </w:p>
    <w:p w14:paraId="69FEAE34" w14:textId="042E3A55" w:rsidR="00197942" w:rsidRPr="00195B70" w:rsidRDefault="00197942" w:rsidP="00195B70">
      <w:pPr>
        <w:widowControl w:val="0"/>
        <w:spacing w:after="120"/>
        <w:rPr>
          <w:rFonts w:ascii="Times New Roman" w:hAnsi="Times New Roman"/>
          <w:b/>
          <w:szCs w:val="24"/>
        </w:rPr>
      </w:pPr>
      <w:r w:rsidRPr="00195B70">
        <w:rPr>
          <w:rFonts w:ascii="Times New Roman" w:hAnsi="Times New Roman"/>
          <w:b/>
          <w:szCs w:val="24"/>
        </w:rPr>
        <w:t xml:space="preserve">Paragraph </w:t>
      </w:r>
      <w:r w:rsidR="008137AB" w:rsidRPr="00195B70">
        <w:rPr>
          <w:rFonts w:ascii="Times New Roman" w:hAnsi="Times New Roman"/>
          <w:b/>
          <w:szCs w:val="24"/>
        </w:rPr>
        <w:t>4</w:t>
      </w:r>
    </w:p>
    <w:p w14:paraId="2DEFAB30" w14:textId="0E70EC34" w:rsidR="00360A88" w:rsidRPr="00195B70" w:rsidRDefault="00E466A2" w:rsidP="00195B70">
      <w:pPr>
        <w:widowControl w:val="0"/>
        <w:spacing w:after="120"/>
        <w:rPr>
          <w:rFonts w:ascii="Times New Roman" w:hAnsi="Times New Roman"/>
          <w:b/>
          <w:iCs/>
          <w:szCs w:val="24"/>
        </w:rPr>
      </w:pPr>
      <w:r w:rsidRPr="00195B70">
        <w:rPr>
          <w:rFonts w:ascii="Times New Roman" w:hAnsi="Times New Roman"/>
          <w:bCs/>
          <w:szCs w:val="24"/>
        </w:rPr>
        <w:t>Posted third</w:t>
      </w:r>
      <w:r w:rsidR="00052CAD" w:rsidRPr="00195B70">
        <w:rPr>
          <w:rFonts w:ascii="Times New Roman" w:hAnsi="Times New Roman"/>
          <w:bCs/>
          <w:szCs w:val="24"/>
        </w:rPr>
        <w:t>-</w:t>
      </w:r>
      <w:r w:rsidRPr="00195B70">
        <w:rPr>
          <w:rFonts w:ascii="Times New Roman" w:hAnsi="Times New Roman"/>
          <w:bCs/>
          <w:szCs w:val="24"/>
        </w:rPr>
        <w:t>country nationals are</w:t>
      </w:r>
      <w:r w:rsidR="00197942" w:rsidRPr="00195B70">
        <w:rPr>
          <w:rFonts w:ascii="Times New Roman" w:hAnsi="Times New Roman"/>
          <w:bCs/>
          <w:szCs w:val="24"/>
        </w:rPr>
        <w:t xml:space="preserve"> cover</w:t>
      </w:r>
      <w:r w:rsidRPr="00195B70">
        <w:rPr>
          <w:rFonts w:ascii="Times New Roman" w:hAnsi="Times New Roman"/>
          <w:bCs/>
          <w:szCs w:val="24"/>
        </w:rPr>
        <w:t>ed</w:t>
      </w:r>
      <w:r w:rsidR="00197942" w:rsidRPr="00195B70">
        <w:rPr>
          <w:rFonts w:ascii="Times New Roman" w:hAnsi="Times New Roman"/>
          <w:bCs/>
          <w:szCs w:val="24"/>
        </w:rPr>
        <w:t xml:space="preserve"> under </w:t>
      </w:r>
      <w:r w:rsidRPr="00195B70">
        <w:rPr>
          <w:rFonts w:ascii="Times New Roman" w:hAnsi="Times New Roman"/>
          <w:bCs/>
          <w:szCs w:val="24"/>
        </w:rPr>
        <w:t xml:space="preserve">ELA’s </w:t>
      </w:r>
      <w:r w:rsidR="00197942" w:rsidRPr="00195B70">
        <w:rPr>
          <w:rFonts w:ascii="Times New Roman" w:hAnsi="Times New Roman"/>
          <w:bCs/>
          <w:szCs w:val="24"/>
        </w:rPr>
        <w:t xml:space="preserve">Mutual Learning and Understanding </w:t>
      </w:r>
      <w:hyperlink r:id="rId11" w:history="1">
        <w:r w:rsidR="00197942" w:rsidRPr="00195B70">
          <w:rPr>
            <w:rStyle w:val="Hyperlink"/>
            <w:rFonts w:ascii="Times New Roman" w:hAnsi="Times New Roman"/>
            <w:bCs/>
            <w:szCs w:val="24"/>
          </w:rPr>
          <w:t>Posting 360</w:t>
        </w:r>
        <w:r w:rsidR="00052CAD" w:rsidRPr="00195B70">
          <w:rPr>
            <w:rStyle w:val="Hyperlink"/>
            <w:rFonts w:ascii="Times New Roman" w:hAnsi="Times New Roman"/>
            <w:bCs/>
            <w:szCs w:val="24"/>
          </w:rPr>
          <w:t xml:space="preserve"> Programme</w:t>
        </w:r>
      </w:hyperlink>
      <w:r w:rsidR="00197942" w:rsidRPr="00195B70">
        <w:rPr>
          <w:rFonts w:ascii="Times New Roman" w:hAnsi="Times New Roman"/>
          <w:bCs/>
          <w:szCs w:val="24"/>
        </w:rPr>
        <w:t>, where</w:t>
      </w:r>
      <w:r w:rsidR="00052CAD" w:rsidRPr="00195B70">
        <w:rPr>
          <w:rFonts w:ascii="Times New Roman" w:hAnsi="Times New Roman"/>
          <w:bCs/>
          <w:szCs w:val="24"/>
        </w:rPr>
        <w:t>by</w:t>
      </w:r>
      <w:r w:rsidR="00197942" w:rsidRPr="00195B70">
        <w:rPr>
          <w:rFonts w:ascii="Times New Roman" w:hAnsi="Times New Roman"/>
          <w:bCs/>
          <w:szCs w:val="24"/>
        </w:rPr>
        <w:t xml:space="preserve"> ELA in close cooperation with the Commission, </w:t>
      </w:r>
      <w:r w:rsidR="007E6B99" w:rsidRPr="00195B70">
        <w:rPr>
          <w:rFonts w:ascii="Times New Roman" w:hAnsi="Times New Roman"/>
          <w:bCs/>
          <w:szCs w:val="24"/>
        </w:rPr>
        <w:t>s</w:t>
      </w:r>
      <w:r w:rsidR="00197942" w:rsidRPr="00195B70">
        <w:rPr>
          <w:rFonts w:ascii="Times New Roman" w:hAnsi="Times New Roman"/>
          <w:bCs/>
          <w:szCs w:val="24"/>
        </w:rPr>
        <w:t>upport</w:t>
      </w:r>
      <w:r w:rsidR="007E6B99" w:rsidRPr="00195B70">
        <w:rPr>
          <w:rFonts w:ascii="Times New Roman" w:hAnsi="Times New Roman"/>
          <w:bCs/>
          <w:szCs w:val="24"/>
        </w:rPr>
        <w:t>s</w:t>
      </w:r>
      <w:r w:rsidR="00197942" w:rsidRPr="00195B70">
        <w:rPr>
          <w:rFonts w:ascii="Times New Roman" w:hAnsi="Times New Roman"/>
          <w:bCs/>
          <w:szCs w:val="24"/>
        </w:rPr>
        <w:t xml:space="preserve"> Member States and the social partners in the application of national and EU law on the posting of third</w:t>
      </w:r>
      <w:r w:rsidR="00052CAD" w:rsidRPr="00195B70">
        <w:rPr>
          <w:rFonts w:ascii="Times New Roman" w:hAnsi="Times New Roman"/>
          <w:bCs/>
          <w:szCs w:val="24"/>
        </w:rPr>
        <w:t>-</w:t>
      </w:r>
      <w:r w:rsidR="00197942" w:rsidRPr="00195B70">
        <w:rPr>
          <w:rFonts w:ascii="Times New Roman" w:hAnsi="Times New Roman"/>
          <w:bCs/>
          <w:szCs w:val="24"/>
        </w:rPr>
        <w:t>country nationals</w:t>
      </w:r>
      <w:r w:rsidR="00921ABC" w:rsidRPr="00195B70">
        <w:rPr>
          <w:rFonts w:ascii="Times New Roman" w:hAnsi="Times New Roman"/>
          <w:bCs/>
          <w:szCs w:val="24"/>
        </w:rPr>
        <w:t>.</w:t>
      </w:r>
      <w:r w:rsidR="00197942" w:rsidRPr="00195B70">
        <w:rPr>
          <w:rFonts w:ascii="Times New Roman" w:hAnsi="Times New Roman"/>
          <w:bCs/>
          <w:szCs w:val="24"/>
        </w:rPr>
        <w:t xml:space="preserve"> To that end</w:t>
      </w:r>
      <w:r w:rsidR="00052CAD" w:rsidRPr="00195B70">
        <w:rPr>
          <w:rFonts w:ascii="Times New Roman" w:hAnsi="Times New Roman"/>
          <w:bCs/>
          <w:szCs w:val="24"/>
        </w:rPr>
        <w:t>,</w:t>
      </w:r>
      <w:r w:rsidR="00197942" w:rsidRPr="00195B70">
        <w:rPr>
          <w:rFonts w:ascii="Times New Roman" w:hAnsi="Times New Roman"/>
          <w:bCs/>
          <w:szCs w:val="24"/>
        </w:rPr>
        <w:t xml:space="preserve"> ELA is organising </w:t>
      </w:r>
      <w:r w:rsidR="00052CAD" w:rsidRPr="00195B70">
        <w:rPr>
          <w:rFonts w:ascii="Times New Roman" w:hAnsi="Times New Roman"/>
          <w:bCs/>
          <w:szCs w:val="24"/>
        </w:rPr>
        <w:t xml:space="preserve">a </w:t>
      </w:r>
      <w:r w:rsidR="00197942" w:rsidRPr="00195B70">
        <w:rPr>
          <w:rFonts w:ascii="Times New Roman" w:hAnsi="Times New Roman"/>
          <w:bCs/>
          <w:szCs w:val="24"/>
        </w:rPr>
        <w:t xml:space="preserve">series of workshops addressing the main labour law and social security aspects related to posting of </w:t>
      </w:r>
      <w:r w:rsidR="007E6B99" w:rsidRPr="00195B70">
        <w:rPr>
          <w:rFonts w:ascii="Times New Roman" w:hAnsi="Times New Roman"/>
          <w:bCs/>
          <w:szCs w:val="24"/>
        </w:rPr>
        <w:t>t</w:t>
      </w:r>
      <w:r w:rsidR="00197942" w:rsidRPr="00195B70">
        <w:rPr>
          <w:rFonts w:ascii="Times New Roman" w:hAnsi="Times New Roman"/>
          <w:bCs/>
          <w:szCs w:val="24"/>
        </w:rPr>
        <w:t>hird</w:t>
      </w:r>
      <w:r w:rsidR="00052CAD" w:rsidRPr="00195B70">
        <w:rPr>
          <w:rFonts w:ascii="Times New Roman" w:hAnsi="Times New Roman"/>
          <w:bCs/>
          <w:szCs w:val="24"/>
        </w:rPr>
        <w:t>-</w:t>
      </w:r>
      <w:r w:rsidR="00197942" w:rsidRPr="00195B70">
        <w:rPr>
          <w:rFonts w:ascii="Times New Roman" w:hAnsi="Times New Roman"/>
          <w:bCs/>
          <w:szCs w:val="24"/>
        </w:rPr>
        <w:t>country nationals.</w:t>
      </w:r>
      <w:bookmarkStart w:id="0" w:name="_Hlk158020923"/>
      <w:r w:rsidR="007E6B99" w:rsidRPr="00195B70">
        <w:rPr>
          <w:rFonts w:ascii="Times New Roman" w:hAnsi="Times New Roman"/>
          <w:bCs/>
          <w:szCs w:val="24"/>
        </w:rPr>
        <w:t xml:space="preserve"> ELA is already conducting extensive inspection and awareness</w:t>
      </w:r>
      <w:r w:rsidR="00052CAD" w:rsidRPr="00195B70">
        <w:rPr>
          <w:rFonts w:ascii="Times New Roman" w:hAnsi="Times New Roman"/>
          <w:bCs/>
          <w:szCs w:val="24"/>
        </w:rPr>
        <w:t>-</w:t>
      </w:r>
      <w:r w:rsidR="007E6B99" w:rsidRPr="00195B70">
        <w:rPr>
          <w:rFonts w:ascii="Times New Roman" w:hAnsi="Times New Roman"/>
          <w:bCs/>
          <w:szCs w:val="24"/>
        </w:rPr>
        <w:t>raising actions at sectoral level.</w:t>
      </w:r>
    </w:p>
    <w:p w14:paraId="49BB2C80" w14:textId="29E24B77" w:rsidR="00921ABC" w:rsidRPr="00195B70" w:rsidRDefault="00921ABC" w:rsidP="00195B70">
      <w:pPr>
        <w:widowControl w:val="0"/>
        <w:spacing w:after="120"/>
        <w:rPr>
          <w:rFonts w:ascii="Times New Roman" w:hAnsi="Times New Roman"/>
          <w:b/>
          <w:iCs/>
          <w:szCs w:val="24"/>
        </w:rPr>
      </w:pPr>
      <w:r w:rsidRPr="00195B70">
        <w:rPr>
          <w:rFonts w:ascii="Times New Roman" w:hAnsi="Times New Roman"/>
          <w:b/>
          <w:iCs/>
          <w:szCs w:val="24"/>
        </w:rPr>
        <w:t>Paragraph</w:t>
      </w:r>
      <w:r w:rsidR="00195B70">
        <w:rPr>
          <w:rFonts w:ascii="Times New Roman" w:hAnsi="Times New Roman"/>
          <w:b/>
          <w:iCs/>
          <w:szCs w:val="24"/>
        </w:rPr>
        <w:t>s</w:t>
      </w:r>
      <w:r w:rsidRPr="00195B70">
        <w:rPr>
          <w:rFonts w:ascii="Times New Roman" w:hAnsi="Times New Roman"/>
          <w:b/>
          <w:iCs/>
          <w:szCs w:val="24"/>
        </w:rPr>
        <w:t xml:space="preserve"> </w:t>
      </w:r>
      <w:r w:rsidR="00F36A42" w:rsidRPr="00195B70">
        <w:rPr>
          <w:rFonts w:ascii="Times New Roman" w:hAnsi="Times New Roman"/>
          <w:b/>
          <w:iCs/>
          <w:szCs w:val="24"/>
        </w:rPr>
        <w:t>3</w:t>
      </w:r>
      <w:r w:rsidR="0040553A" w:rsidRPr="00195B70">
        <w:rPr>
          <w:rFonts w:ascii="Times New Roman" w:hAnsi="Times New Roman"/>
          <w:b/>
          <w:iCs/>
          <w:szCs w:val="24"/>
        </w:rPr>
        <w:t xml:space="preserve">, </w:t>
      </w:r>
      <w:r w:rsidRPr="00195B70">
        <w:rPr>
          <w:rFonts w:ascii="Times New Roman" w:hAnsi="Times New Roman"/>
          <w:b/>
          <w:iCs/>
          <w:szCs w:val="24"/>
        </w:rPr>
        <w:t>5</w:t>
      </w:r>
      <w:r w:rsidR="0040553A" w:rsidRPr="00195B70">
        <w:rPr>
          <w:rFonts w:ascii="Times New Roman" w:hAnsi="Times New Roman"/>
          <w:b/>
          <w:iCs/>
          <w:szCs w:val="24"/>
        </w:rPr>
        <w:t xml:space="preserve"> and 9</w:t>
      </w:r>
    </w:p>
    <w:bookmarkEnd w:id="0"/>
    <w:p w14:paraId="1B35ECC8" w14:textId="164A7B90" w:rsidR="0040553A" w:rsidRPr="00195B70" w:rsidRDefault="00E466A2" w:rsidP="00195B70">
      <w:pPr>
        <w:widowControl w:val="0"/>
        <w:spacing w:after="120"/>
        <w:rPr>
          <w:rFonts w:ascii="Times New Roman" w:hAnsi="Times New Roman"/>
          <w:bCs/>
          <w:szCs w:val="24"/>
        </w:rPr>
      </w:pPr>
      <w:r w:rsidRPr="00195B70">
        <w:rPr>
          <w:rFonts w:ascii="Times New Roman" w:hAnsi="Times New Roman"/>
          <w:bCs/>
          <w:szCs w:val="24"/>
        </w:rPr>
        <w:t>In</w:t>
      </w:r>
      <w:r w:rsidR="00E726DD" w:rsidRPr="00195B70">
        <w:rPr>
          <w:rFonts w:ascii="Times New Roman" w:hAnsi="Times New Roman"/>
          <w:bCs/>
          <w:szCs w:val="24"/>
        </w:rPr>
        <w:t xml:space="preserve"> line with</w:t>
      </w:r>
      <w:r w:rsidRPr="00195B70">
        <w:rPr>
          <w:rFonts w:ascii="Times New Roman" w:hAnsi="Times New Roman"/>
          <w:bCs/>
          <w:szCs w:val="24"/>
        </w:rPr>
        <w:t xml:space="preserve"> ELA</w:t>
      </w:r>
      <w:r w:rsidR="00E726DD" w:rsidRPr="00195B70">
        <w:rPr>
          <w:rFonts w:ascii="Times New Roman" w:hAnsi="Times New Roman"/>
          <w:bCs/>
          <w:szCs w:val="24"/>
        </w:rPr>
        <w:t>’s</w:t>
      </w:r>
      <w:r w:rsidRPr="00195B70">
        <w:rPr>
          <w:rFonts w:ascii="Times New Roman" w:hAnsi="Times New Roman"/>
          <w:bCs/>
          <w:szCs w:val="24"/>
        </w:rPr>
        <w:t xml:space="preserve"> governance and the implementation of its work programme</w:t>
      </w:r>
      <w:r w:rsidR="00E726DD" w:rsidRPr="00195B70">
        <w:rPr>
          <w:rFonts w:ascii="Times New Roman" w:hAnsi="Times New Roman"/>
          <w:bCs/>
          <w:szCs w:val="24"/>
        </w:rPr>
        <w:t>,</w:t>
      </w:r>
      <w:r w:rsidRPr="00195B70">
        <w:rPr>
          <w:rFonts w:ascii="Times New Roman" w:hAnsi="Times New Roman"/>
          <w:bCs/>
          <w:szCs w:val="24"/>
        </w:rPr>
        <w:t xml:space="preserve"> </w:t>
      </w:r>
      <w:r w:rsidR="00EE2875" w:rsidRPr="00195B70">
        <w:rPr>
          <w:rFonts w:ascii="Times New Roman" w:hAnsi="Times New Roman"/>
          <w:bCs/>
          <w:szCs w:val="24"/>
        </w:rPr>
        <w:t xml:space="preserve">ELA </w:t>
      </w:r>
      <w:r w:rsidR="00360A88" w:rsidRPr="00195B70">
        <w:rPr>
          <w:rFonts w:ascii="Times New Roman" w:hAnsi="Times New Roman"/>
          <w:bCs/>
          <w:szCs w:val="24"/>
        </w:rPr>
        <w:t xml:space="preserve">cooperates systematically and </w:t>
      </w:r>
      <w:r w:rsidR="00EE2875" w:rsidRPr="00195B70">
        <w:rPr>
          <w:rFonts w:ascii="Times New Roman" w:hAnsi="Times New Roman"/>
          <w:bCs/>
          <w:szCs w:val="24"/>
        </w:rPr>
        <w:t>closely with social partners</w:t>
      </w:r>
      <w:r w:rsidR="00510981" w:rsidRPr="00195B70">
        <w:rPr>
          <w:rFonts w:ascii="Times New Roman" w:hAnsi="Times New Roman"/>
          <w:bCs/>
          <w:szCs w:val="24"/>
        </w:rPr>
        <w:t>, supporting their meaningful and timely involvement in inspections</w:t>
      </w:r>
      <w:r w:rsidR="00EE2875" w:rsidRPr="00195B70">
        <w:rPr>
          <w:rFonts w:ascii="Times New Roman" w:hAnsi="Times New Roman"/>
          <w:bCs/>
          <w:szCs w:val="24"/>
        </w:rPr>
        <w:t xml:space="preserve">. </w:t>
      </w:r>
      <w:r w:rsidR="008E36C5" w:rsidRPr="00195B70">
        <w:rPr>
          <w:rFonts w:ascii="Times New Roman" w:hAnsi="Times New Roman"/>
          <w:bCs/>
          <w:szCs w:val="24"/>
        </w:rPr>
        <w:t>Social partners</w:t>
      </w:r>
      <w:r w:rsidR="00EE2875" w:rsidRPr="00195B70">
        <w:rPr>
          <w:rFonts w:ascii="Times New Roman" w:hAnsi="Times New Roman"/>
          <w:bCs/>
          <w:szCs w:val="24"/>
        </w:rPr>
        <w:t xml:space="preserve"> are part of the Management </w:t>
      </w:r>
      <w:r w:rsidR="00380929" w:rsidRPr="00195B70">
        <w:rPr>
          <w:rFonts w:ascii="Times New Roman" w:hAnsi="Times New Roman"/>
          <w:bCs/>
          <w:szCs w:val="24"/>
        </w:rPr>
        <w:t>Board</w:t>
      </w:r>
      <w:r w:rsidR="008E36C5" w:rsidRPr="00195B70">
        <w:rPr>
          <w:rFonts w:ascii="Times New Roman" w:hAnsi="Times New Roman"/>
          <w:bCs/>
          <w:szCs w:val="24"/>
        </w:rPr>
        <w:t>,</w:t>
      </w:r>
      <w:r w:rsidR="00EE2875" w:rsidRPr="00195B70">
        <w:rPr>
          <w:rFonts w:ascii="Times New Roman" w:hAnsi="Times New Roman"/>
          <w:bCs/>
          <w:szCs w:val="24"/>
        </w:rPr>
        <w:t xml:space="preserve"> the Stakeholder Group and they participate in </w:t>
      </w:r>
      <w:r w:rsidR="008E36C5" w:rsidRPr="00195B70">
        <w:rPr>
          <w:rFonts w:ascii="Times New Roman" w:hAnsi="Times New Roman"/>
          <w:bCs/>
          <w:szCs w:val="24"/>
        </w:rPr>
        <w:t xml:space="preserve">all </w:t>
      </w:r>
      <w:r w:rsidR="00F61D78" w:rsidRPr="00195B70">
        <w:rPr>
          <w:rFonts w:ascii="Times New Roman" w:hAnsi="Times New Roman"/>
          <w:bCs/>
          <w:szCs w:val="24"/>
        </w:rPr>
        <w:t xml:space="preserve">working </w:t>
      </w:r>
      <w:r w:rsidR="00EE2875" w:rsidRPr="00195B70">
        <w:rPr>
          <w:rFonts w:ascii="Times New Roman" w:hAnsi="Times New Roman"/>
          <w:bCs/>
          <w:szCs w:val="24"/>
        </w:rPr>
        <w:t xml:space="preserve">groups organised by ELA. ELA has established a dedicated Social Partners liaison function and the ELA Brussels Liaison office </w:t>
      </w:r>
      <w:r w:rsidR="00361A92" w:rsidRPr="00195B70">
        <w:rPr>
          <w:rFonts w:ascii="Times New Roman" w:hAnsi="Times New Roman"/>
          <w:bCs/>
          <w:szCs w:val="24"/>
        </w:rPr>
        <w:t xml:space="preserve">should </w:t>
      </w:r>
      <w:r w:rsidR="00EE2875" w:rsidRPr="00195B70">
        <w:rPr>
          <w:rFonts w:ascii="Times New Roman" w:hAnsi="Times New Roman"/>
          <w:bCs/>
          <w:szCs w:val="24"/>
        </w:rPr>
        <w:t xml:space="preserve">further facilitate this cooperation. </w:t>
      </w:r>
      <w:r w:rsidR="00C010B3" w:rsidRPr="00195B70">
        <w:rPr>
          <w:rFonts w:ascii="Times New Roman" w:hAnsi="Times New Roman"/>
          <w:bCs/>
          <w:szCs w:val="24"/>
        </w:rPr>
        <w:t>Once a year</w:t>
      </w:r>
      <w:r w:rsidR="00B6268D">
        <w:rPr>
          <w:rFonts w:ascii="Times New Roman" w:hAnsi="Times New Roman"/>
          <w:bCs/>
          <w:szCs w:val="24"/>
        </w:rPr>
        <w:t>,</w:t>
      </w:r>
      <w:r w:rsidR="00C010B3" w:rsidRPr="00195B70">
        <w:rPr>
          <w:rFonts w:ascii="Times New Roman" w:hAnsi="Times New Roman"/>
          <w:bCs/>
          <w:szCs w:val="24"/>
        </w:rPr>
        <w:t xml:space="preserve"> ELA holds an outreach event in Brussels </w:t>
      </w:r>
      <w:r w:rsidR="00510981" w:rsidRPr="00195B70">
        <w:rPr>
          <w:rFonts w:ascii="Times New Roman" w:hAnsi="Times New Roman"/>
          <w:bCs/>
          <w:szCs w:val="24"/>
        </w:rPr>
        <w:t>involving the</w:t>
      </w:r>
      <w:r w:rsidR="00380929" w:rsidRPr="00195B70">
        <w:rPr>
          <w:rFonts w:ascii="Times New Roman" w:hAnsi="Times New Roman"/>
          <w:bCs/>
          <w:szCs w:val="24"/>
        </w:rPr>
        <w:t xml:space="preserve"> social</w:t>
      </w:r>
      <w:r w:rsidR="00360A88" w:rsidRPr="00195B70">
        <w:rPr>
          <w:rFonts w:ascii="Times New Roman" w:hAnsi="Times New Roman"/>
          <w:bCs/>
          <w:szCs w:val="24"/>
        </w:rPr>
        <w:t xml:space="preserve"> partners</w:t>
      </w:r>
      <w:r w:rsidR="00C010B3" w:rsidRPr="00195B70">
        <w:rPr>
          <w:rFonts w:ascii="Times New Roman" w:hAnsi="Times New Roman"/>
          <w:bCs/>
          <w:szCs w:val="24"/>
        </w:rPr>
        <w:t>.</w:t>
      </w:r>
    </w:p>
    <w:p w14:paraId="3E6B1FB7" w14:textId="4272FE48" w:rsidR="00052CAD" w:rsidRPr="00195B70" w:rsidRDefault="00510981" w:rsidP="00195B70">
      <w:pPr>
        <w:widowControl w:val="0"/>
        <w:spacing w:after="120"/>
        <w:rPr>
          <w:rFonts w:ascii="Times New Roman" w:hAnsi="Times New Roman"/>
        </w:rPr>
      </w:pPr>
      <w:r w:rsidRPr="00195B70">
        <w:rPr>
          <w:rFonts w:ascii="Times New Roman" w:hAnsi="Times New Roman"/>
        </w:rPr>
        <w:t xml:space="preserve">The Commission recalls that </w:t>
      </w:r>
      <w:r w:rsidR="00052CAD" w:rsidRPr="00195B70">
        <w:rPr>
          <w:rFonts w:ascii="Times New Roman" w:hAnsi="Times New Roman"/>
        </w:rPr>
        <w:t>ELA’s activities are bound by the applicable legal framework</w:t>
      </w:r>
      <w:r w:rsidRPr="00195B70">
        <w:rPr>
          <w:rFonts w:ascii="Times New Roman" w:hAnsi="Times New Roman"/>
        </w:rPr>
        <w:t xml:space="preserve">, </w:t>
      </w:r>
      <w:r w:rsidR="00052CAD" w:rsidRPr="00195B70">
        <w:rPr>
          <w:rFonts w:ascii="Times New Roman" w:hAnsi="Times New Roman"/>
        </w:rPr>
        <w:t>and thus do not cover</w:t>
      </w:r>
      <w:r w:rsidR="008E36C5" w:rsidRPr="00195B70">
        <w:rPr>
          <w:rFonts w:ascii="Times New Roman" w:hAnsi="Times New Roman"/>
        </w:rPr>
        <w:t xml:space="preserve"> areas such as the cross-border recovery of unpaid wages. </w:t>
      </w:r>
      <w:r w:rsidR="00361A92" w:rsidRPr="00195B70">
        <w:rPr>
          <w:rFonts w:ascii="Times New Roman" w:hAnsi="Times New Roman"/>
        </w:rPr>
        <w:t>P</w:t>
      </w:r>
      <w:r w:rsidR="00197942" w:rsidRPr="00195B70">
        <w:rPr>
          <w:rFonts w:ascii="Times New Roman" w:hAnsi="Times New Roman"/>
        </w:rPr>
        <w:t xml:space="preserve">rogress with the digitalisation of social security coordination will </w:t>
      </w:r>
      <w:r w:rsidRPr="00195B70">
        <w:rPr>
          <w:rFonts w:ascii="Times New Roman" w:hAnsi="Times New Roman"/>
        </w:rPr>
        <w:t>facilitate</w:t>
      </w:r>
      <w:r w:rsidR="00197942" w:rsidRPr="00195B70">
        <w:rPr>
          <w:rFonts w:ascii="Times New Roman" w:hAnsi="Times New Roman"/>
        </w:rPr>
        <w:t xml:space="preserve"> compliance</w:t>
      </w:r>
      <w:r w:rsidRPr="00195B70">
        <w:rPr>
          <w:rFonts w:ascii="Times New Roman" w:hAnsi="Times New Roman"/>
        </w:rPr>
        <w:t xml:space="preserve"> at national level</w:t>
      </w:r>
      <w:r w:rsidR="00197942" w:rsidRPr="00195B70">
        <w:rPr>
          <w:rFonts w:ascii="Times New Roman" w:hAnsi="Times New Roman"/>
        </w:rPr>
        <w:t xml:space="preserve">. </w:t>
      </w:r>
      <w:r w:rsidR="00535327" w:rsidRPr="00195B70">
        <w:rPr>
          <w:rFonts w:ascii="Times New Roman" w:hAnsi="Times New Roman"/>
        </w:rPr>
        <w:t xml:space="preserve">The </w:t>
      </w:r>
      <w:hyperlink r:id="rId12" w:history="1">
        <w:r w:rsidR="00560FAE" w:rsidRPr="00195B70">
          <w:rPr>
            <w:rStyle w:val="Hyperlink"/>
            <w:rFonts w:ascii="Times New Roman" w:hAnsi="Times New Roman"/>
          </w:rPr>
          <w:t>Commission Communication</w:t>
        </w:r>
      </w:hyperlink>
      <w:r w:rsidR="00535327" w:rsidRPr="00195B70">
        <w:rPr>
          <w:rFonts w:ascii="Times New Roman" w:hAnsi="Times New Roman"/>
        </w:rPr>
        <w:t xml:space="preserve"> on digitalisation in social security coordination propose</w:t>
      </w:r>
      <w:r w:rsidR="00560FAE" w:rsidRPr="00195B70">
        <w:rPr>
          <w:rFonts w:ascii="Times New Roman" w:hAnsi="Times New Roman"/>
        </w:rPr>
        <w:t>s</w:t>
      </w:r>
      <w:r w:rsidR="00535327" w:rsidRPr="00195B70">
        <w:rPr>
          <w:rFonts w:ascii="Times New Roman" w:hAnsi="Times New Roman"/>
        </w:rPr>
        <w:t xml:space="preserve"> concrete actions to mo</w:t>
      </w:r>
      <w:r w:rsidR="00560FAE" w:rsidRPr="00195B70">
        <w:rPr>
          <w:rFonts w:ascii="Times New Roman" w:hAnsi="Times New Roman"/>
        </w:rPr>
        <w:t>ve</w:t>
      </w:r>
      <w:r w:rsidR="00535327" w:rsidRPr="00195B70">
        <w:rPr>
          <w:rFonts w:ascii="Times New Roman" w:hAnsi="Times New Roman"/>
        </w:rPr>
        <w:t xml:space="preserve"> towards more digital</w:t>
      </w:r>
      <w:r w:rsidR="00560FAE" w:rsidRPr="00195B70">
        <w:rPr>
          <w:rFonts w:ascii="Times New Roman" w:hAnsi="Times New Roman"/>
        </w:rPr>
        <w:t>ly</w:t>
      </w:r>
      <w:r w:rsidR="00535327" w:rsidRPr="00195B70">
        <w:rPr>
          <w:rFonts w:ascii="Times New Roman" w:hAnsi="Times New Roman"/>
        </w:rPr>
        <w:t xml:space="preserve"> integrated social security systems</w:t>
      </w:r>
      <w:r w:rsidR="00560FAE" w:rsidRPr="00195B70">
        <w:rPr>
          <w:rFonts w:ascii="Times New Roman" w:hAnsi="Times New Roman"/>
        </w:rPr>
        <w:t xml:space="preserve"> and to facilitate fair mobility</w:t>
      </w:r>
      <w:r w:rsidR="00535327" w:rsidRPr="00195B70">
        <w:rPr>
          <w:rFonts w:ascii="Times New Roman" w:hAnsi="Times New Roman"/>
        </w:rPr>
        <w:t>.</w:t>
      </w:r>
    </w:p>
    <w:p w14:paraId="48B8316E" w14:textId="6A1EE604" w:rsidR="00921ABC" w:rsidRPr="00195B70" w:rsidRDefault="00921ABC" w:rsidP="00195B70">
      <w:pPr>
        <w:widowControl w:val="0"/>
        <w:spacing w:after="120"/>
        <w:rPr>
          <w:rFonts w:ascii="Times New Roman" w:hAnsi="Times New Roman"/>
          <w:b/>
          <w:iCs/>
          <w:szCs w:val="24"/>
        </w:rPr>
      </w:pPr>
      <w:r w:rsidRPr="00195B70">
        <w:rPr>
          <w:rFonts w:ascii="Times New Roman" w:hAnsi="Times New Roman"/>
          <w:b/>
          <w:iCs/>
          <w:szCs w:val="24"/>
        </w:rPr>
        <w:t>Paragraph 6</w:t>
      </w:r>
    </w:p>
    <w:p w14:paraId="1EF75C30" w14:textId="6BA49C3F" w:rsidR="00921ABC" w:rsidRPr="00195B70" w:rsidRDefault="00E466A2" w:rsidP="00195B70">
      <w:pPr>
        <w:widowControl w:val="0"/>
        <w:spacing w:after="120"/>
        <w:rPr>
          <w:rFonts w:ascii="Times New Roman" w:hAnsi="Times New Roman"/>
          <w:bCs/>
          <w:iCs/>
          <w:szCs w:val="24"/>
        </w:rPr>
      </w:pPr>
      <w:r w:rsidRPr="00195B70">
        <w:rPr>
          <w:rFonts w:ascii="Times New Roman" w:hAnsi="Times New Roman"/>
          <w:bCs/>
          <w:iCs/>
          <w:szCs w:val="24"/>
        </w:rPr>
        <w:t xml:space="preserve">To ensure the vital role and contributions of social partner organisations </w:t>
      </w:r>
      <w:r w:rsidR="00921ABC" w:rsidRPr="00195B70">
        <w:rPr>
          <w:rFonts w:ascii="Times New Roman" w:hAnsi="Times New Roman"/>
          <w:bCs/>
          <w:iCs/>
          <w:szCs w:val="24"/>
        </w:rPr>
        <w:t xml:space="preserve">ELA has </w:t>
      </w:r>
      <w:r w:rsidR="00B03C79" w:rsidRPr="00195B70">
        <w:rPr>
          <w:rFonts w:ascii="Times New Roman" w:hAnsi="Times New Roman"/>
          <w:bCs/>
          <w:iCs/>
          <w:szCs w:val="24"/>
        </w:rPr>
        <w:t xml:space="preserve">provided </w:t>
      </w:r>
      <w:r w:rsidR="00921ABC" w:rsidRPr="00195B70">
        <w:rPr>
          <w:rFonts w:ascii="Times New Roman" w:hAnsi="Times New Roman"/>
          <w:bCs/>
          <w:iCs/>
          <w:szCs w:val="24"/>
        </w:rPr>
        <w:t xml:space="preserve">guidance at national level to bring cases to </w:t>
      </w:r>
      <w:r w:rsidR="00E726DD" w:rsidRPr="00195B70">
        <w:rPr>
          <w:rFonts w:ascii="Times New Roman" w:hAnsi="Times New Roman"/>
          <w:bCs/>
          <w:iCs/>
          <w:szCs w:val="24"/>
        </w:rPr>
        <w:t xml:space="preserve">its </w:t>
      </w:r>
      <w:r w:rsidR="00921ABC" w:rsidRPr="00195B70">
        <w:rPr>
          <w:rFonts w:ascii="Times New Roman" w:hAnsi="Times New Roman"/>
          <w:bCs/>
          <w:iCs/>
          <w:szCs w:val="24"/>
        </w:rPr>
        <w:t>attention. In its first years of operation ELA has received 12 official cases</w:t>
      </w:r>
      <w:r w:rsidR="00E726DD" w:rsidRPr="00195B70">
        <w:rPr>
          <w:rFonts w:ascii="Times New Roman" w:hAnsi="Times New Roman"/>
          <w:bCs/>
          <w:iCs/>
          <w:szCs w:val="24"/>
        </w:rPr>
        <w:t>;</w:t>
      </w:r>
      <w:r w:rsidR="00921ABC" w:rsidRPr="00195B70">
        <w:rPr>
          <w:rFonts w:ascii="Times New Roman" w:hAnsi="Times New Roman"/>
          <w:bCs/>
          <w:iCs/>
          <w:szCs w:val="24"/>
        </w:rPr>
        <w:t xml:space="preserve"> some of the</w:t>
      </w:r>
      <w:r w:rsidR="00BB5706" w:rsidRPr="00195B70">
        <w:rPr>
          <w:rFonts w:ascii="Times New Roman" w:hAnsi="Times New Roman"/>
          <w:bCs/>
          <w:iCs/>
          <w:szCs w:val="24"/>
        </w:rPr>
        <w:t>m</w:t>
      </w:r>
      <w:r w:rsidR="00921ABC" w:rsidRPr="00195B70">
        <w:rPr>
          <w:rFonts w:ascii="Times New Roman" w:hAnsi="Times New Roman"/>
          <w:bCs/>
          <w:iCs/>
          <w:szCs w:val="24"/>
        </w:rPr>
        <w:t xml:space="preserve"> are ongoing at national level, while others have been closed.</w:t>
      </w:r>
    </w:p>
    <w:p w14:paraId="24BB036C" w14:textId="73A2F011" w:rsidR="00921ABC" w:rsidRPr="00195B70" w:rsidRDefault="00921ABC" w:rsidP="00195B70">
      <w:pPr>
        <w:widowControl w:val="0"/>
        <w:spacing w:after="120"/>
        <w:rPr>
          <w:rFonts w:ascii="Times New Roman" w:hAnsi="Times New Roman"/>
          <w:bCs/>
          <w:i/>
          <w:szCs w:val="24"/>
        </w:rPr>
      </w:pPr>
      <w:r w:rsidRPr="00195B70">
        <w:rPr>
          <w:rFonts w:ascii="Times New Roman" w:hAnsi="Times New Roman"/>
          <w:b/>
          <w:iCs/>
          <w:szCs w:val="24"/>
        </w:rPr>
        <w:t>Paragraph 7</w:t>
      </w:r>
    </w:p>
    <w:p w14:paraId="50AF90C7" w14:textId="5091E81F" w:rsidR="00FE2689" w:rsidRPr="00195B70" w:rsidRDefault="00B03C79" w:rsidP="00195B70">
      <w:pPr>
        <w:widowControl w:val="0"/>
        <w:spacing w:after="120"/>
        <w:rPr>
          <w:rFonts w:ascii="Times New Roman" w:hAnsi="Times New Roman"/>
          <w:bCs/>
          <w:iCs/>
          <w:szCs w:val="24"/>
        </w:rPr>
      </w:pPr>
      <w:r w:rsidRPr="00195B70">
        <w:rPr>
          <w:rFonts w:ascii="Times New Roman" w:hAnsi="Times New Roman"/>
          <w:bCs/>
          <w:iCs/>
          <w:szCs w:val="24"/>
        </w:rPr>
        <w:t xml:space="preserve">Setting up </w:t>
      </w:r>
      <w:r w:rsidR="00FE2689" w:rsidRPr="00195B70">
        <w:rPr>
          <w:rFonts w:ascii="Times New Roman" w:hAnsi="Times New Roman"/>
          <w:bCs/>
          <w:iCs/>
          <w:szCs w:val="24"/>
        </w:rPr>
        <w:t xml:space="preserve">the </w:t>
      </w:r>
      <w:r w:rsidRPr="00195B70">
        <w:rPr>
          <w:rFonts w:ascii="Times New Roman" w:hAnsi="Times New Roman"/>
          <w:bCs/>
          <w:iCs/>
          <w:szCs w:val="24"/>
        </w:rPr>
        <w:t xml:space="preserve">tool to coordinate and support concerted and joint inspections, with dedicated workflows and procedures has been </w:t>
      </w:r>
      <w:r w:rsidR="00E726DD" w:rsidRPr="00195B70">
        <w:rPr>
          <w:rFonts w:ascii="Times New Roman" w:hAnsi="Times New Roman"/>
          <w:bCs/>
          <w:iCs/>
          <w:szCs w:val="24"/>
        </w:rPr>
        <w:t xml:space="preserve">the </w:t>
      </w:r>
      <w:r w:rsidRPr="00195B70">
        <w:rPr>
          <w:rFonts w:ascii="Times New Roman" w:hAnsi="Times New Roman"/>
          <w:bCs/>
          <w:iCs/>
          <w:szCs w:val="24"/>
        </w:rPr>
        <w:t>priority of ELA since its establishment.</w:t>
      </w:r>
      <w:r w:rsidR="000F648A" w:rsidRPr="00195B70">
        <w:rPr>
          <w:rFonts w:ascii="Times New Roman" w:hAnsi="Times New Roman"/>
          <w:bCs/>
          <w:iCs/>
          <w:szCs w:val="24"/>
        </w:rPr>
        <w:t xml:space="preserve"> This tool should record, in line with the applicable EU data protection rules, the outcomes of inspections performed with ELA support. </w:t>
      </w:r>
      <w:r w:rsidRPr="00195B70">
        <w:rPr>
          <w:rFonts w:ascii="Times New Roman" w:hAnsi="Times New Roman"/>
          <w:bCs/>
          <w:iCs/>
          <w:szCs w:val="24"/>
        </w:rPr>
        <w:t>Until the end of 2023</w:t>
      </w:r>
      <w:r w:rsidR="00B6268D">
        <w:rPr>
          <w:rFonts w:ascii="Times New Roman" w:hAnsi="Times New Roman"/>
          <w:bCs/>
          <w:iCs/>
          <w:szCs w:val="24"/>
        </w:rPr>
        <w:t>,</w:t>
      </w:r>
      <w:r w:rsidRPr="00195B70">
        <w:rPr>
          <w:rFonts w:ascii="Times New Roman" w:hAnsi="Times New Roman"/>
          <w:bCs/>
          <w:iCs/>
          <w:szCs w:val="24"/>
        </w:rPr>
        <w:t xml:space="preserve"> ELA has supported and coordinated over 120 </w:t>
      </w:r>
      <w:r w:rsidR="00BB5706" w:rsidRPr="00195B70">
        <w:rPr>
          <w:rFonts w:ascii="Times New Roman" w:hAnsi="Times New Roman"/>
          <w:bCs/>
          <w:iCs/>
          <w:szCs w:val="24"/>
        </w:rPr>
        <w:t>concerted and joint inspections</w:t>
      </w:r>
      <w:r w:rsidRPr="00195B70">
        <w:rPr>
          <w:rFonts w:ascii="Times New Roman" w:hAnsi="Times New Roman"/>
          <w:bCs/>
          <w:iCs/>
          <w:szCs w:val="24"/>
        </w:rPr>
        <w:t xml:space="preserve">. ELA has started cooperation with </w:t>
      </w:r>
      <w:r w:rsidR="00DE24C5">
        <w:rPr>
          <w:rFonts w:ascii="Times New Roman" w:hAnsi="Times New Roman"/>
          <w:bCs/>
          <w:iCs/>
          <w:szCs w:val="24"/>
        </w:rPr>
        <w:t xml:space="preserve">the European union Agency for </w:t>
      </w:r>
      <w:r w:rsidR="00DE24C5" w:rsidRPr="00DE24C5">
        <w:rPr>
          <w:rFonts w:ascii="Times New Roman" w:hAnsi="Times New Roman"/>
          <w:bCs/>
          <w:iCs/>
          <w:szCs w:val="24"/>
        </w:rPr>
        <w:t>Law enforcement agency</w:t>
      </w:r>
      <w:r w:rsidR="00DE24C5">
        <w:rPr>
          <w:rFonts w:ascii="Times New Roman" w:hAnsi="Times New Roman"/>
          <w:bCs/>
          <w:iCs/>
          <w:szCs w:val="24"/>
        </w:rPr>
        <w:t xml:space="preserve"> (</w:t>
      </w:r>
      <w:r w:rsidRPr="00195B70">
        <w:rPr>
          <w:rFonts w:ascii="Times New Roman" w:hAnsi="Times New Roman"/>
          <w:bCs/>
          <w:iCs/>
          <w:szCs w:val="24"/>
        </w:rPr>
        <w:t>Europol</w:t>
      </w:r>
      <w:r w:rsidR="00DE24C5">
        <w:rPr>
          <w:rFonts w:ascii="Times New Roman" w:hAnsi="Times New Roman"/>
          <w:bCs/>
          <w:iCs/>
          <w:szCs w:val="24"/>
        </w:rPr>
        <w:t>)</w:t>
      </w:r>
      <w:r w:rsidRPr="00195B70">
        <w:rPr>
          <w:rFonts w:ascii="Times New Roman" w:hAnsi="Times New Roman"/>
          <w:bCs/>
          <w:iCs/>
          <w:szCs w:val="24"/>
        </w:rPr>
        <w:t xml:space="preserve"> and </w:t>
      </w:r>
      <w:r w:rsidR="00DE24C5">
        <w:rPr>
          <w:rFonts w:ascii="Times New Roman" w:hAnsi="Times New Roman"/>
          <w:bCs/>
          <w:iCs/>
          <w:szCs w:val="24"/>
        </w:rPr>
        <w:t xml:space="preserve">the </w:t>
      </w:r>
      <w:r w:rsidR="00DE24C5" w:rsidRPr="00DE24C5">
        <w:rPr>
          <w:rFonts w:ascii="Times New Roman" w:hAnsi="Times New Roman"/>
          <w:bCs/>
          <w:iCs/>
          <w:szCs w:val="24"/>
        </w:rPr>
        <w:t>European Union Agency for Criminal Justice Cooperation</w:t>
      </w:r>
      <w:r w:rsidR="00DE24C5">
        <w:rPr>
          <w:rFonts w:ascii="Times New Roman" w:hAnsi="Times New Roman"/>
          <w:bCs/>
          <w:iCs/>
          <w:szCs w:val="24"/>
        </w:rPr>
        <w:t xml:space="preserve"> (</w:t>
      </w:r>
      <w:r w:rsidRPr="00195B70">
        <w:rPr>
          <w:rFonts w:ascii="Times New Roman" w:hAnsi="Times New Roman"/>
          <w:bCs/>
          <w:iCs/>
          <w:szCs w:val="24"/>
        </w:rPr>
        <w:t>Eurojust</w:t>
      </w:r>
      <w:r w:rsidR="00DE24C5">
        <w:rPr>
          <w:rFonts w:ascii="Times New Roman" w:hAnsi="Times New Roman"/>
          <w:bCs/>
          <w:iCs/>
          <w:szCs w:val="24"/>
        </w:rPr>
        <w:t>)</w:t>
      </w:r>
      <w:r w:rsidRPr="00195B70">
        <w:rPr>
          <w:rFonts w:ascii="Times New Roman" w:hAnsi="Times New Roman"/>
          <w:bCs/>
          <w:iCs/>
          <w:szCs w:val="24"/>
        </w:rPr>
        <w:t xml:space="preserve"> on joint actions with the aim, inter alia, to end activities related to social security fraud and to tackle serious labour and other social offenses. ELA plans to continue and further develop this enforcement cooperation</w:t>
      </w:r>
      <w:r w:rsidR="0040553A" w:rsidRPr="00195B70">
        <w:rPr>
          <w:rFonts w:ascii="Times New Roman" w:hAnsi="Times New Roman"/>
          <w:bCs/>
          <w:iCs/>
          <w:szCs w:val="24"/>
        </w:rPr>
        <w:t>.</w:t>
      </w:r>
    </w:p>
    <w:p w14:paraId="24F344D2" w14:textId="3029DA7C" w:rsidR="00197942" w:rsidRPr="00195B70" w:rsidRDefault="00197942" w:rsidP="00195B70">
      <w:pPr>
        <w:widowControl w:val="0"/>
        <w:spacing w:after="120"/>
        <w:rPr>
          <w:rFonts w:ascii="Times New Roman" w:hAnsi="Times New Roman"/>
          <w:b/>
          <w:iCs/>
          <w:szCs w:val="24"/>
        </w:rPr>
      </w:pPr>
      <w:r w:rsidRPr="00195B70">
        <w:rPr>
          <w:rFonts w:ascii="Times New Roman" w:hAnsi="Times New Roman"/>
          <w:b/>
          <w:iCs/>
          <w:szCs w:val="24"/>
        </w:rPr>
        <w:t>Paragraph 11</w:t>
      </w:r>
    </w:p>
    <w:p w14:paraId="7939034D" w14:textId="34682420" w:rsidR="00197942" w:rsidRPr="00195B70" w:rsidRDefault="00197942" w:rsidP="00195B70">
      <w:pPr>
        <w:widowControl w:val="0"/>
        <w:spacing w:after="120"/>
        <w:rPr>
          <w:rFonts w:ascii="Times New Roman" w:hAnsi="Times New Roman"/>
          <w:bCs/>
          <w:iCs/>
          <w:szCs w:val="24"/>
        </w:rPr>
      </w:pPr>
      <w:r w:rsidRPr="00195B70">
        <w:rPr>
          <w:rFonts w:ascii="Times New Roman" w:hAnsi="Times New Roman"/>
          <w:bCs/>
          <w:iCs/>
          <w:szCs w:val="24"/>
        </w:rPr>
        <w:t xml:space="preserve">Precarious working and housing conditions are very much linked to the type of </w:t>
      </w:r>
      <w:r w:rsidR="008154A0" w:rsidRPr="00195B70">
        <w:rPr>
          <w:rFonts w:ascii="Times New Roman" w:hAnsi="Times New Roman"/>
          <w:bCs/>
          <w:iCs/>
          <w:szCs w:val="24"/>
        </w:rPr>
        <w:t xml:space="preserve">the workers’ </w:t>
      </w:r>
      <w:r w:rsidRPr="00195B70">
        <w:rPr>
          <w:rFonts w:ascii="Times New Roman" w:hAnsi="Times New Roman"/>
          <w:bCs/>
          <w:iCs/>
          <w:szCs w:val="24"/>
        </w:rPr>
        <w:t>employment contract and status. ELA therefore has paid particular attention to areas of work such as road transport or agriculture where changing place</w:t>
      </w:r>
      <w:r w:rsidR="00E466A2" w:rsidRPr="00195B70">
        <w:rPr>
          <w:rFonts w:ascii="Times New Roman" w:hAnsi="Times New Roman"/>
          <w:bCs/>
          <w:iCs/>
          <w:szCs w:val="24"/>
        </w:rPr>
        <w:t>s</w:t>
      </w:r>
      <w:r w:rsidRPr="00195B70">
        <w:rPr>
          <w:rFonts w:ascii="Times New Roman" w:hAnsi="Times New Roman"/>
          <w:bCs/>
          <w:iCs/>
          <w:szCs w:val="24"/>
        </w:rPr>
        <w:t xml:space="preserve"> of work, short-</w:t>
      </w:r>
      <w:r w:rsidRPr="00195B70">
        <w:rPr>
          <w:rFonts w:ascii="Times New Roman" w:hAnsi="Times New Roman"/>
          <w:bCs/>
          <w:iCs/>
          <w:szCs w:val="24"/>
        </w:rPr>
        <w:lastRenderedPageBreak/>
        <w:t>term assignments and seasonal work are particularly prevalent.</w:t>
      </w:r>
    </w:p>
    <w:p w14:paraId="0150630B" w14:textId="1E44E8A9" w:rsidR="00811B0E" w:rsidRPr="00195B70" w:rsidRDefault="00811B0E" w:rsidP="00195B70">
      <w:pPr>
        <w:widowControl w:val="0"/>
        <w:spacing w:after="120"/>
        <w:rPr>
          <w:rFonts w:ascii="Times New Roman" w:hAnsi="Times New Roman"/>
          <w:bCs/>
          <w:iCs/>
          <w:szCs w:val="24"/>
        </w:rPr>
      </w:pPr>
      <w:r w:rsidRPr="00195B70">
        <w:rPr>
          <w:rFonts w:ascii="Times New Roman" w:hAnsi="Times New Roman"/>
          <w:bCs/>
          <w:iCs/>
          <w:szCs w:val="24"/>
        </w:rPr>
        <w:t xml:space="preserve">In line with the provisions of its founding Regulation, </w:t>
      </w:r>
      <w:r w:rsidR="003F5519" w:rsidRPr="00195B70">
        <w:rPr>
          <w:rFonts w:ascii="Times New Roman" w:hAnsi="Times New Roman"/>
          <w:bCs/>
          <w:iCs/>
          <w:szCs w:val="24"/>
        </w:rPr>
        <w:t>ELA has a limited mandate in terms of third country nationals, given that its legal bas</w:t>
      </w:r>
      <w:r w:rsidR="001F7BFD" w:rsidRPr="00195B70">
        <w:rPr>
          <w:rFonts w:ascii="Times New Roman" w:hAnsi="Times New Roman"/>
          <w:bCs/>
          <w:iCs/>
          <w:szCs w:val="24"/>
        </w:rPr>
        <w:t>e</w:t>
      </w:r>
      <w:r w:rsidR="003F5519" w:rsidRPr="00195B70">
        <w:rPr>
          <w:rFonts w:ascii="Times New Roman" w:hAnsi="Times New Roman"/>
          <w:bCs/>
          <w:iCs/>
          <w:szCs w:val="24"/>
        </w:rPr>
        <w:t xml:space="preserve"> is linked to </w:t>
      </w:r>
      <w:r w:rsidR="00B6268D">
        <w:rPr>
          <w:rFonts w:ascii="Times New Roman" w:hAnsi="Times New Roman"/>
          <w:bCs/>
          <w:iCs/>
          <w:szCs w:val="24"/>
        </w:rPr>
        <w:t xml:space="preserve">the </w:t>
      </w:r>
      <w:r w:rsidR="003F5519" w:rsidRPr="00195B70">
        <w:rPr>
          <w:rFonts w:ascii="Times New Roman" w:hAnsi="Times New Roman"/>
          <w:bCs/>
          <w:iCs/>
          <w:szCs w:val="24"/>
        </w:rPr>
        <w:t xml:space="preserve">free movement of workers. ELA can cover third country nationals only via the link with posting of workers, posting of drivers or social security coordination. </w:t>
      </w:r>
      <w:r w:rsidRPr="00195B70">
        <w:rPr>
          <w:rFonts w:ascii="Times New Roman" w:hAnsi="Times New Roman"/>
          <w:bCs/>
          <w:iCs/>
          <w:szCs w:val="24"/>
        </w:rPr>
        <w:t xml:space="preserve">Furthermore, </w:t>
      </w:r>
      <w:r w:rsidR="00DA32B1" w:rsidRPr="00195B70">
        <w:rPr>
          <w:rFonts w:ascii="Times New Roman" w:hAnsi="Times New Roman"/>
          <w:bCs/>
          <w:iCs/>
          <w:szCs w:val="24"/>
        </w:rPr>
        <w:t>if</w:t>
      </w:r>
      <w:r w:rsidRPr="00195B70">
        <w:rPr>
          <w:rFonts w:ascii="Times New Roman" w:hAnsi="Times New Roman"/>
          <w:bCs/>
          <w:iCs/>
          <w:szCs w:val="24"/>
        </w:rPr>
        <w:t xml:space="preserve"> ELA, </w:t>
      </w:r>
      <w:proofErr w:type="gramStart"/>
      <w:r w:rsidRPr="00195B70">
        <w:rPr>
          <w:rFonts w:ascii="Times New Roman" w:hAnsi="Times New Roman"/>
          <w:bCs/>
          <w:iCs/>
          <w:szCs w:val="24"/>
        </w:rPr>
        <w:t>in the course of</w:t>
      </w:r>
      <w:proofErr w:type="gramEnd"/>
      <w:r w:rsidRPr="00195B70">
        <w:rPr>
          <w:rFonts w:ascii="Times New Roman" w:hAnsi="Times New Roman"/>
          <w:bCs/>
          <w:iCs/>
          <w:szCs w:val="24"/>
        </w:rPr>
        <w:t xml:space="preserve"> concerted or joint inspections, or in the course of any of its activities, becomes aware of suspected irregularities</w:t>
      </w:r>
      <w:r w:rsidR="003F5519" w:rsidRPr="00195B70">
        <w:rPr>
          <w:rFonts w:ascii="Times New Roman" w:hAnsi="Times New Roman"/>
          <w:bCs/>
          <w:iCs/>
          <w:szCs w:val="24"/>
        </w:rPr>
        <w:t xml:space="preserve"> (including linked to third country nationals)</w:t>
      </w:r>
      <w:r w:rsidRPr="00195B70">
        <w:rPr>
          <w:rFonts w:ascii="Times New Roman" w:hAnsi="Times New Roman"/>
          <w:bCs/>
          <w:iCs/>
          <w:szCs w:val="24"/>
        </w:rPr>
        <w:t xml:space="preserve"> in the application of Union law, it may report those suspected irregularities</w:t>
      </w:r>
      <w:r w:rsidR="00A95743" w:rsidRPr="00195B70">
        <w:rPr>
          <w:rFonts w:ascii="Times New Roman" w:hAnsi="Times New Roman"/>
          <w:bCs/>
          <w:iCs/>
          <w:szCs w:val="24"/>
        </w:rPr>
        <w:t xml:space="preserve"> </w:t>
      </w:r>
      <w:r w:rsidRPr="00195B70">
        <w:rPr>
          <w:rFonts w:ascii="Times New Roman" w:hAnsi="Times New Roman"/>
          <w:bCs/>
          <w:iCs/>
          <w:szCs w:val="24"/>
        </w:rPr>
        <w:t>to the Member State concerned and to the Commission.</w:t>
      </w:r>
    </w:p>
    <w:p w14:paraId="03B5C831" w14:textId="4CE0A826" w:rsidR="00197942" w:rsidRPr="00195B70" w:rsidRDefault="00197942" w:rsidP="00195B70">
      <w:pPr>
        <w:widowControl w:val="0"/>
        <w:spacing w:after="120"/>
        <w:rPr>
          <w:rFonts w:ascii="Times New Roman" w:hAnsi="Times New Roman"/>
          <w:b/>
          <w:iCs/>
          <w:szCs w:val="24"/>
        </w:rPr>
      </w:pPr>
      <w:r w:rsidRPr="00195B70">
        <w:rPr>
          <w:rFonts w:ascii="Times New Roman" w:hAnsi="Times New Roman"/>
          <w:b/>
          <w:iCs/>
          <w:szCs w:val="24"/>
        </w:rPr>
        <w:t>Paragraph 12</w:t>
      </w:r>
    </w:p>
    <w:p w14:paraId="0B1936DF" w14:textId="786BA255" w:rsidR="00197942" w:rsidRPr="00195B70" w:rsidRDefault="00C92A52" w:rsidP="00195B70">
      <w:pPr>
        <w:widowControl w:val="0"/>
        <w:spacing w:after="120"/>
        <w:rPr>
          <w:rFonts w:ascii="Times New Roman" w:hAnsi="Times New Roman"/>
          <w:bCs/>
          <w:iCs/>
          <w:szCs w:val="24"/>
        </w:rPr>
      </w:pPr>
      <w:r w:rsidRPr="00195B70">
        <w:rPr>
          <w:rFonts w:ascii="Times New Roman" w:hAnsi="Times New Roman"/>
          <w:bCs/>
          <w:iCs/>
          <w:szCs w:val="24"/>
        </w:rPr>
        <w:t>ESSPASS</w:t>
      </w:r>
      <w:r w:rsidR="00B6268D">
        <w:rPr>
          <w:rFonts w:ascii="Times New Roman" w:hAnsi="Times New Roman"/>
          <w:bCs/>
          <w:iCs/>
          <w:szCs w:val="24"/>
        </w:rPr>
        <w:t>, the European social security pass,</w:t>
      </w:r>
      <w:r w:rsidRPr="00195B70">
        <w:rPr>
          <w:rFonts w:ascii="Times New Roman" w:hAnsi="Times New Roman"/>
          <w:bCs/>
          <w:iCs/>
          <w:szCs w:val="24"/>
        </w:rPr>
        <w:t xml:space="preserve"> replaces the European Social Security Number and builds on the future European Digital Identity framework and its wallets to allow people to digitally identify themselves and store and share social security entitlement documents in digital form. It will thus support a better enforcement and application of the relevant rules. </w:t>
      </w:r>
      <w:r w:rsidR="00197942" w:rsidRPr="00195B70">
        <w:rPr>
          <w:rFonts w:ascii="Times New Roman" w:hAnsi="Times New Roman"/>
          <w:bCs/>
          <w:iCs/>
          <w:szCs w:val="24"/>
        </w:rPr>
        <w:t xml:space="preserve">Two consortia of Member State institutions are currently piloting the issuance and cross border verification of portable document A1 and the European Health Insurance Card. This is a follow-up to the first phase of the </w:t>
      </w:r>
      <w:hyperlink r:id="rId13" w:history="1">
        <w:r w:rsidR="00197942" w:rsidRPr="00195B70">
          <w:rPr>
            <w:rStyle w:val="Hyperlink"/>
            <w:rFonts w:ascii="Times New Roman" w:hAnsi="Times New Roman"/>
            <w:bCs/>
            <w:iCs/>
            <w:szCs w:val="24"/>
          </w:rPr>
          <w:t>European Social Security Pass (ESSPASS) pilot</w:t>
        </w:r>
      </w:hyperlink>
      <w:r w:rsidR="00197942" w:rsidRPr="00195B70">
        <w:rPr>
          <w:rFonts w:ascii="Times New Roman" w:hAnsi="Times New Roman"/>
          <w:bCs/>
          <w:iCs/>
          <w:szCs w:val="24"/>
        </w:rPr>
        <w:t>. The further piloting is crucial to obtain a sufficient and technically sound evidence base. Based on the assessment of the results of the pilot activities, the Commission will decide on the next steps, including the opportunity to deploy an ESSPASS solution in all EU countries and whether this would require a legislative framework. ESSPASS aims to facilitate people’s exercise of social security rights across-borders and thus free movement.</w:t>
      </w:r>
    </w:p>
    <w:p w14:paraId="482F7B67" w14:textId="407A436D" w:rsidR="000E05F5" w:rsidRPr="00195B70" w:rsidRDefault="000E05F5" w:rsidP="00195B70">
      <w:pPr>
        <w:widowControl w:val="0"/>
        <w:spacing w:after="120"/>
        <w:rPr>
          <w:rFonts w:ascii="Times New Roman" w:hAnsi="Times New Roman"/>
          <w:bCs/>
          <w:iCs/>
          <w:szCs w:val="24"/>
          <w:lang w:val="en-IE"/>
        </w:rPr>
      </w:pPr>
      <w:r w:rsidRPr="00195B70">
        <w:rPr>
          <w:rFonts w:ascii="Times New Roman" w:hAnsi="Times New Roman"/>
          <w:b/>
          <w:iCs/>
          <w:szCs w:val="24"/>
          <w:lang w:val="en-IE"/>
        </w:rPr>
        <w:t>Paragraph</w:t>
      </w:r>
      <w:r w:rsidR="00195B70">
        <w:rPr>
          <w:rFonts w:ascii="Times New Roman" w:hAnsi="Times New Roman"/>
          <w:b/>
          <w:iCs/>
          <w:szCs w:val="24"/>
          <w:lang w:val="en-IE"/>
        </w:rPr>
        <w:t>s</w:t>
      </w:r>
      <w:r w:rsidRPr="00195B70">
        <w:rPr>
          <w:rFonts w:ascii="Times New Roman" w:hAnsi="Times New Roman"/>
          <w:b/>
          <w:iCs/>
          <w:szCs w:val="24"/>
          <w:lang w:val="en-IE"/>
        </w:rPr>
        <w:t xml:space="preserve"> 13 </w:t>
      </w:r>
      <w:r w:rsidR="00613362" w:rsidRPr="00195B70">
        <w:rPr>
          <w:rFonts w:ascii="Times New Roman" w:hAnsi="Times New Roman"/>
          <w:b/>
          <w:iCs/>
          <w:szCs w:val="24"/>
          <w:lang w:val="en-IE"/>
        </w:rPr>
        <w:t>and 14</w:t>
      </w:r>
    </w:p>
    <w:p w14:paraId="734DB5AF" w14:textId="15A350B9" w:rsidR="00E466A2" w:rsidRPr="00195B70" w:rsidRDefault="00561BB2" w:rsidP="00195B70">
      <w:pPr>
        <w:widowControl w:val="0"/>
        <w:spacing w:after="120"/>
        <w:rPr>
          <w:rFonts w:ascii="Times New Roman" w:hAnsi="Times New Roman"/>
        </w:rPr>
      </w:pPr>
      <w:r w:rsidRPr="00195B70">
        <w:rPr>
          <w:rFonts w:ascii="Times New Roman" w:hAnsi="Times New Roman"/>
        </w:rPr>
        <w:t xml:space="preserve">ELA’s main task is to facilitate cooperation and coordination between </w:t>
      </w:r>
      <w:r w:rsidR="00B6268D">
        <w:rPr>
          <w:rFonts w:ascii="Times New Roman" w:hAnsi="Times New Roman"/>
        </w:rPr>
        <w:t xml:space="preserve">the </w:t>
      </w:r>
      <w:r w:rsidRPr="00195B70">
        <w:rPr>
          <w:rFonts w:ascii="Times New Roman" w:hAnsi="Times New Roman"/>
        </w:rPr>
        <w:t>Member States and with the Commission. ELA has taken initiatives to cooperate close</w:t>
      </w:r>
      <w:r w:rsidR="55EA78AD" w:rsidRPr="00195B70">
        <w:rPr>
          <w:rFonts w:ascii="Times New Roman" w:hAnsi="Times New Roman"/>
        </w:rPr>
        <w:t>ly</w:t>
      </w:r>
      <w:r w:rsidRPr="00195B70">
        <w:rPr>
          <w:rFonts w:ascii="Times New Roman" w:hAnsi="Times New Roman"/>
        </w:rPr>
        <w:t xml:space="preserve"> with the Member States, the Commission, the Administrative Commission for the Coordination of Social Security Systems and Eurostat to be able to collect data available at the national and European level (</w:t>
      </w:r>
      <w:proofErr w:type="gramStart"/>
      <w:r w:rsidRPr="00195B70">
        <w:rPr>
          <w:rFonts w:ascii="Times New Roman" w:hAnsi="Times New Roman"/>
        </w:rPr>
        <w:t>e.g.</w:t>
      </w:r>
      <w:proofErr w:type="gramEnd"/>
      <w:r w:rsidRPr="00195B70">
        <w:rPr>
          <w:rFonts w:ascii="Times New Roman" w:hAnsi="Times New Roman"/>
        </w:rPr>
        <w:t xml:space="preserve"> national or cross-border inspections involving regulation under the scope of ELA remit).</w:t>
      </w:r>
      <w:r w:rsidR="00613362" w:rsidRPr="00195B70">
        <w:rPr>
          <w:rFonts w:ascii="Times New Roman" w:hAnsi="Times New Roman"/>
        </w:rPr>
        <w:t xml:space="preserve"> Building trust, becoming a reliable interlocutor on enforcement related </w:t>
      </w:r>
      <w:proofErr w:type="gramStart"/>
      <w:r w:rsidR="00613362" w:rsidRPr="00195B70">
        <w:rPr>
          <w:rFonts w:ascii="Times New Roman" w:hAnsi="Times New Roman"/>
        </w:rPr>
        <w:t>questions</w:t>
      </w:r>
      <w:proofErr w:type="gramEnd"/>
      <w:r w:rsidR="00613362" w:rsidRPr="00195B70">
        <w:rPr>
          <w:rFonts w:ascii="Times New Roman" w:hAnsi="Times New Roman"/>
        </w:rPr>
        <w:t xml:space="preserve"> and using the possibilities to analyse </w:t>
      </w:r>
      <w:r w:rsidR="00E466A2" w:rsidRPr="00195B70">
        <w:rPr>
          <w:rFonts w:ascii="Times New Roman" w:hAnsi="Times New Roman"/>
        </w:rPr>
        <w:t xml:space="preserve">and share </w:t>
      </w:r>
      <w:r w:rsidR="00613362" w:rsidRPr="00195B70">
        <w:rPr>
          <w:rFonts w:ascii="Times New Roman" w:hAnsi="Times New Roman"/>
        </w:rPr>
        <w:t>non-</w:t>
      </w:r>
      <w:r w:rsidR="007E120F" w:rsidRPr="00195B70">
        <w:rPr>
          <w:rFonts w:ascii="Times New Roman" w:hAnsi="Times New Roman"/>
        </w:rPr>
        <w:t>personal</w:t>
      </w:r>
      <w:r w:rsidR="00613362" w:rsidRPr="00195B70">
        <w:rPr>
          <w:rFonts w:ascii="Times New Roman" w:hAnsi="Times New Roman"/>
        </w:rPr>
        <w:t xml:space="preserve"> data </w:t>
      </w:r>
      <w:r w:rsidR="00E466A2" w:rsidRPr="00195B70">
        <w:rPr>
          <w:rFonts w:ascii="Times New Roman" w:hAnsi="Times New Roman"/>
        </w:rPr>
        <w:t xml:space="preserve">for sector-specific risk assessments </w:t>
      </w:r>
      <w:r w:rsidR="007E120F" w:rsidRPr="00195B70">
        <w:rPr>
          <w:rFonts w:ascii="Times New Roman" w:hAnsi="Times New Roman"/>
        </w:rPr>
        <w:t xml:space="preserve">is </w:t>
      </w:r>
      <w:r w:rsidR="00613362" w:rsidRPr="00195B70">
        <w:rPr>
          <w:rFonts w:ascii="Times New Roman" w:hAnsi="Times New Roman"/>
        </w:rPr>
        <w:t>a</w:t>
      </w:r>
      <w:r w:rsidR="007E120F" w:rsidRPr="00195B70">
        <w:rPr>
          <w:rFonts w:ascii="Times New Roman" w:hAnsi="Times New Roman"/>
        </w:rPr>
        <w:t>lready a</w:t>
      </w:r>
      <w:r w:rsidR="00613362" w:rsidRPr="00195B70">
        <w:rPr>
          <w:rFonts w:ascii="Times New Roman" w:hAnsi="Times New Roman"/>
        </w:rPr>
        <w:t xml:space="preserve"> possibility </w:t>
      </w:r>
      <w:r w:rsidR="00E466A2" w:rsidRPr="00195B70">
        <w:rPr>
          <w:rFonts w:ascii="Times New Roman" w:hAnsi="Times New Roman"/>
        </w:rPr>
        <w:t xml:space="preserve">under the existing legal mandate. </w:t>
      </w:r>
      <w:r w:rsidR="00EF0F00" w:rsidRPr="00195B70">
        <w:rPr>
          <w:rFonts w:ascii="Times New Roman" w:hAnsi="Times New Roman"/>
        </w:rPr>
        <w:t xml:space="preserve">The ELA evaluation </w:t>
      </w:r>
      <w:r w:rsidR="0025252E" w:rsidRPr="00195B70">
        <w:rPr>
          <w:rFonts w:ascii="Times New Roman" w:hAnsi="Times New Roman"/>
        </w:rPr>
        <w:t xml:space="preserve">shall provide guidance on whether further steps are </w:t>
      </w:r>
      <w:r w:rsidR="001479D4" w:rsidRPr="00195B70">
        <w:rPr>
          <w:rFonts w:ascii="Times New Roman" w:hAnsi="Times New Roman"/>
        </w:rPr>
        <w:t>needed</w:t>
      </w:r>
      <w:r w:rsidR="0025252E" w:rsidRPr="00195B70">
        <w:rPr>
          <w:rFonts w:ascii="Times New Roman" w:hAnsi="Times New Roman"/>
        </w:rPr>
        <w:t>.</w:t>
      </w:r>
    </w:p>
    <w:p w14:paraId="491FFDA6" w14:textId="01F0DBCB" w:rsidR="00197942" w:rsidRPr="00195B70" w:rsidRDefault="00197942" w:rsidP="00195B70">
      <w:pPr>
        <w:widowControl w:val="0"/>
        <w:spacing w:after="120"/>
        <w:rPr>
          <w:rFonts w:ascii="Times New Roman" w:hAnsi="Times New Roman"/>
          <w:b/>
          <w:iCs/>
          <w:szCs w:val="24"/>
          <w:lang w:val="en-IE"/>
        </w:rPr>
      </w:pPr>
      <w:r w:rsidRPr="00195B70">
        <w:rPr>
          <w:rFonts w:ascii="Times New Roman" w:hAnsi="Times New Roman"/>
          <w:b/>
          <w:iCs/>
          <w:szCs w:val="24"/>
          <w:lang w:val="en-IE"/>
        </w:rPr>
        <w:t>Paragraph 15</w:t>
      </w:r>
    </w:p>
    <w:p w14:paraId="0634C879" w14:textId="64F4B245" w:rsidR="00197942" w:rsidRPr="00195B70" w:rsidRDefault="007E120F" w:rsidP="00195B70">
      <w:pPr>
        <w:widowControl w:val="0"/>
        <w:spacing w:after="120"/>
        <w:rPr>
          <w:rFonts w:ascii="Times New Roman" w:hAnsi="Times New Roman"/>
          <w:bCs/>
          <w:iCs/>
          <w:szCs w:val="24"/>
        </w:rPr>
      </w:pPr>
      <w:r w:rsidRPr="00195B70">
        <w:rPr>
          <w:rFonts w:ascii="Times New Roman" w:hAnsi="Times New Roman"/>
          <w:bCs/>
          <w:iCs/>
          <w:szCs w:val="24"/>
        </w:rPr>
        <w:t xml:space="preserve">The Commission is actively supporting improvements in the functioning of the EURES network, finances and supports the targeted mobility schemes and the EURES cross-border partnerships. The Commission further works on enhancing synergies between EURES and EUROPASS, while monitoring the performance of EURES, as well as the compliance of </w:t>
      </w:r>
      <w:r w:rsidR="00B6268D">
        <w:rPr>
          <w:rFonts w:ascii="Times New Roman" w:hAnsi="Times New Roman"/>
          <w:bCs/>
          <w:iCs/>
          <w:szCs w:val="24"/>
        </w:rPr>
        <w:t xml:space="preserve">the </w:t>
      </w:r>
      <w:r w:rsidRPr="00195B70">
        <w:rPr>
          <w:rFonts w:ascii="Times New Roman" w:hAnsi="Times New Roman"/>
          <w:bCs/>
          <w:iCs/>
          <w:szCs w:val="24"/>
        </w:rPr>
        <w:t xml:space="preserve">Member States and ELA to the </w:t>
      </w:r>
      <w:r w:rsidR="00B6268D">
        <w:rPr>
          <w:rFonts w:ascii="Times New Roman" w:hAnsi="Times New Roman"/>
          <w:bCs/>
          <w:iCs/>
          <w:szCs w:val="24"/>
        </w:rPr>
        <w:t>r</w:t>
      </w:r>
      <w:r w:rsidRPr="00195B70">
        <w:rPr>
          <w:rFonts w:ascii="Times New Roman" w:hAnsi="Times New Roman"/>
          <w:bCs/>
          <w:iCs/>
          <w:szCs w:val="24"/>
        </w:rPr>
        <w:t>egulati</w:t>
      </w:r>
      <w:r w:rsidR="00DC22D3" w:rsidRPr="00195B70">
        <w:rPr>
          <w:rFonts w:ascii="Times New Roman" w:hAnsi="Times New Roman"/>
          <w:bCs/>
          <w:iCs/>
          <w:szCs w:val="24"/>
        </w:rPr>
        <w:t>o</w:t>
      </w:r>
      <w:r w:rsidRPr="00195B70">
        <w:rPr>
          <w:rFonts w:ascii="Times New Roman" w:hAnsi="Times New Roman"/>
          <w:bCs/>
          <w:iCs/>
          <w:szCs w:val="24"/>
        </w:rPr>
        <w:t xml:space="preserve">n. </w:t>
      </w:r>
      <w:r w:rsidR="00BE6191" w:rsidRPr="00195B70">
        <w:rPr>
          <w:rFonts w:ascii="Times New Roman" w:hAnsi="Times New Roman"/>
          <w:bCs/>
          <w:iCs/>
          <w:szCs w:val="24"/>
        </w:rPr>
        <w:t xml:space="preserve">ELA </w:t>
      </w:r>
      <w:r w:rsidR="00E466A2" w:rsidRPr="00195B70">
        <w:rPr>
          <w:rFonts w:ascii="Times New Roman" w:hAnsi="Times New Roman"/>
          <w:bCs/>
          <w:iCs/>
          <w:szCs w:val="24"/>
        </w:rPr>
        <w:t xml:space="preserve">proposed </w:t>
      </w:r>
      <w:r w:rsidR="00BE6191" w:rsidRPr="00195B70">
        <w:rPr>
          <w:rFonts w:ascii="Times New Roman" w:hAnsi="Times New Roman"/>
          <w:bCs/>
          <w:iCs/>
          <w:szCs w:val="24"/>
        </w:rPr>
        <w:t>recently its EURES Portal Strategy 2023-2030 aiming to significantly improve the technical capabilities and the user-friendliness of the EURES portal.</w:t>
      </w:r>
    </w:p>
    <w:p w14:paraId="385412EA" w14:textId="2D7984A4" w:rsidR="000E05F5" w:rsidRPr="00195B70" w:rsidRDefault="000E05F5" w:rsidP="00195B70">
      <w:pPr>
        <w:widowControl w:val="0"/>
        <w:spacing w:after="120"/>
        <w:rPr>
          <w:rFonts w:ascii="Times New Roman" w:hAnsi="Times New Roman"/>
          <w:b/>
          <w:iCs/>
          <w:szCs w:val="24"/>
        </w:rPr>
      </w:pPr>
      <w:r w:rsidRPr="00195B70">
        <w:rPr>
          <w:rFonts w:ascii="Times New Roman" w:hAnsi="Times New Roman"/>
          <w:b/>
          <w:iCs/>
          <w:szCs w:val="24"/>
        </w:rPr>
        <w:t>Paragraph</w:t>
      </w:r>
      <w:r w:rsidR="00195B70">
        <w:rPr>
          <w:rFonts w:ascii="Times New Roman" w:hAnsi="Times New Roman"/>
          <w:b/>
          <w:iCs/>
          <w:szCs w:val="24"/>
        </w:rPr>
        <w:t>s</w:t>
      </w:r>
      <w:r w:rsidRPr="00195B70">
        <w:rPr>
          <w:rFonts w:ascii="Times New Roman" w:hAnsi="Times New Roman"/>
          <w:b/>
          <w:iCs/>
          <w:szCs w:val="24"/>
        </w:rPr>
        <w:t xml:space="preserve"> </w:t>
      </w:r>
      <w:r w:rsidR="00D67626" w:rsidRPr="00195B70">
        <w:rPr>
          <w:rFonts w:ascii="Times New Roman" w:hAnsi="Times New Roman"/>
          <w:b/>
          <w:iCs/>
          <w:szCs w:val="24"/>
        </w:rPr>
        <w:t>16</w:t>
      </w:r>
      <w:r w:rsidR="00FE2689" w:rsidRPr="00195B70">
        <w:rPr>
          <w:rFonts w:ascii="Times New Roman" w:hAnsi="Times New Roman"/>
          <w:b/>
          <w:iCs/>
          <w:szCs w:val="24"/>
        </w:rPr>
        <w:t>, 17 and 1</w:t>
      </w:r>
      <w:r w:rsidRPr="00195B70">
        <w:rPr>
          <w:rFonts w:ascii="Times New Roman" w:hAnsi="Times New Roman"/>
          <w:b/>
          <w:iCs/>
          <w:szCs w:val="24"/>
        </w:rPr>
        <w:t>8</w:t>
      </w:r>
    </w:p>
    <w:p w14:paraId="4E1CA2DA" w14:textId="15215989" w:rsidR="000E05F5" w:rsidRPr="00195B70" w:rsidRDefault="00D67626" w:rsidP="00195B70">
      <w:pPr>
        <w:widowControl w:val="0"/>
        <w:spacing w:after="120"/>
        <w:rPr>
          <w:rFonts w:ascii="Times New Roman" w:hAnsi="Times New Roman"/>
          <w:bCs/>
          <w:iCs/>
          <w:szCs w:val="24"/>
        </w:rPr>
      </w:pPr>
      <w:r w:rsidRPr="00195B70">
        <w:rPr>
          <w:rFonts w:ascii="Times New Roman" w:hAnsi="Times New Roman"/>
          <w:bCs/>
          <w:iCs/>
          <w:szCs w:val="24"/>
        </w:rPr>
        <w:t>ELA has signed Memoranda of Understanding</w:t>
      </w:r>
      <w:r w:rsidR="00613362" w:rsidRPr="00195B70">
        <w:rPr>
          <w:rFonts w:ascii="Times New Roman" w:hAnsi="Times New Roman"/>
          <w:bCs/>
          <w:iCs/>
          <w:szCs w:val="24"/>
        </w:rPr>
        <w:t xml:space="preserve"> or similar documents</w:t>
      </w:r>
      <w:r w:rsidRPr="00195B70">
        <w:rPr>
          <w:rFonts w:ascii="Times New Roman" w:hAnsi="Times New Roman"/>
          <w:bCs/>
          <w:iCs/>
          <w:szCs w:val="24"/>
        </w:rPr>
        <w:t>, exploring areas of cooperation and potential synergies with the Agencies and other bodies working in areas close and complementary to ELA. In the execution of its enforcement task ELA is cooperating with Europol</w:t>
      </w:r>
      <w:r w:rsidR="00F61D78" w:rsidRPr="00195B70">
        <w:rPr>
          <w:rFonts w:ascii="Times New Roman" w:hAnsi="Times New Roman"/>
          <w:bCs/>
          <w:iCs/>
          <w:szCs w:val="24"/>
        </w:rPr>
        <w:t xml:space="preserve">, </w:t>
      </w:r>
      <w:r w:rsidR="00DE24C5">
        <w:rPr>
          <w:rFonts w:ascii="Times New Roman" w:hAnsi="Times New Roman"/>
          <w:bCs/>
          <w:iCs/>
          <w:szCs w:val="24"/>
        </w:rPr>
        <w:t xml:space="preserve">the </w:t>
      </w:r>
      <w:r w:rsidR="00DE24C5" w:rsidRPr="00DE24C5">
        <w:rPr>
          <w:rFonts w:ascii="Times New Roman" w:hAnsi="Times New Roman"/>
          <w:bCs/>
          <w:iCs/>
          <w:szCs w:val="24"/>
        </w:rPr>
        <w:t>European Union Agency for Law Enforcement Training</w:t>
      </w:r>
      <w:r w:rsidR="00DE24C5">
        <w:rPr>
          <w:rFonts w:ascii="Times New Roman" w:hAnsi="Times New Roman"/>
          <w:bCs/>
          <w:iCs/>
          <w:szCs w:val="24"/>
        </w:rPr>
        <w:t xml:space="preserve"> (</w:t>
      </w:r>
      <w:proofErr w:type="spellStart"/>
      <w:r w:rsidR="00F61D78" w:rsidRPr="00195B70">
        <w:rPr>
          <w:rFonts w:ascii="Times New Roman" w:hAnsi="Times New Roman"/>
          <w:bCs/>
          <w:iCs/>
          <w:szCs w:val="24"/>
        </w:rPr>
        <w:t>Cepol</w:t>
      </w:r>
      <w:proofErr w:type="spellEnd"/>
      <w:r w:rsidR="00DE24C5">
        <w:rPr>
          <w:rFonts w:ascii="Times New Roman" w:hAnsi="Times New Roman"/>
          <w:bCs/>
          <w:iCs/>
          <w:szCs w:val="24"/>
        </w:rPr>
        <w:t>)</w:t>
      </w:r>
      <w:r w:rsidR="00B31AE6" w:rsidRPr="00195B70">
        <w:rPr>
          <w:rFonts w:ascii="Times New Roman" w:hAnsi="Times New Roman"/>
          <w:bCs/>
          <w:iCs/>
          <w:szCs w:val="24"/>
        </w:rPr>
        <w:t xml:space="preserve"> and Eurojust</w:t>
      </w:r>
      <w:r w:rsidR="00F61D78" w:rsidRPr="00195B70">
        <w:rPr>
          <w:rFonts w:ascii="Times New Roman" w:hAnsi="Times New Roman"/>
          <w:bCs/>
          <w:iCs/>
          <w:szCs w:val="24"/>
        </w:rPr>
        <w:t xml:space="preserve"> as well as the Administrative Commission for the </w:t>
      </w:r>
      <w:r w:rsidR="00DC22D3" w:rsidRPr="00195B70">
        <w:rPr>
          <w:rFonts w:ascii="Times New Roman" w:hAnsi="Times New Roman"/>
          <w:bCs/>
          <w:iCs/>
          <w:szCs w:val="24"/>
        </w:rPr>
        <w:t>C</w:t>
      </w:r>
      <w:r w:rsidR="00F61D78" w:rsidRPr="00195B70">
        <w:rPr>
          <w:rFonts w:ascii="Times New Roman" w:hAnsi="Times New Roman"/>
          <w:bCs/>
          <w:iCs/>
          <w:szCs w:val="24"/>
        </w:rPr>
        <w:t xml:space="preserve">oordination of </w:t>
      </w:r>
      <w:r w:rsidR="00DC22D3" w:rsidRPr="00195B70">
        <w:rPr>
          <w:rFonts w:ascii="Times New Roman" w:hAnsi="Times New Roman"/>
          <w:bCs/>
          <w:iCs/>
          <w:szCs w:val="24"/>
        </w:rPr>
        <w:t>S</w:t>
      </w:r>
      <w:r w:rsidR="00F61D78" w:rsidRPr="00195B70">
        <w:rPr>
          <w:rFonts w:ascii="Times New Roman" w:hAnsi="Times New Roman"/>
          <w:bCs/>
          <w:iCs/>
          <w:szCs w:val="24"/>
        </w:rPr>
        <w:t xml:space="preserve">ocial </w:t>
      </w:r>
      <w:r w:rsidR="00DC22D3" w:rsidRPr="00195B70">
        <w:rPr>
          <w:rFonts w:ascii="Times New Roman" w:hAnsi="Times New Roman"/>
          <w:bCs/>
          <w:iCs/>
          <w:szCs w:val="24"/>
        </w:rPr>
        <w:t>S</w:t>
      </w:r>
      <w:r w:rsidR="00F61D78" w:rsidRPr="00195B70">
        <w:rPr>
          <w:rFonts w:ascii="Times New Roman" w:hAnsi="Times New Roman"/>
          <w:bCs/>
          <w:iCs/>
          <w:szCs w:val="24"/>
        </w:rPr>
        <w:t xml:space="preserve">ecurity </w:t>
      </w:r>
      <w:r w:rsidR="00DC22D3" w:rsidRPr="00195B70">
        <w:rPr>
          <w:rFonts w:ascii="Times New Roman" w:hAnsi="Times New Roman"/>
          <w:bCs/>
          <w:iCs/>
          <w:szCs w:val="24"/>
        </w:rPr>
        <w:t>S</w:t>
      </w:r>
      <w:r w:rsidR="00F61D78" w:rsidRPr="00195B70">
        <w:rPr>
          <w:rFonts w:ascii="Times New Roman" w:hAnsi="Times New Roman"/>
          <w:bCs/>
          <w:iCs/>
          <w:szCs w:val="24"/>
        </w:rPr>
        <w:t>ystems and SOLVIT</w:t>
      </w:r>
      <w:r w:rsidRPr="00195B70">
        <w:rPr>
          <w:rFonts w:ascii="Times New Roman" w:hAnsi="Times New Roman"/>
          <w:bCs/>
          <w:iCs/>
          <w:szCs w:val="24"/>
        </w:rPr>
        <w:t xml:space="preserve">. ELA and Europol joined forces in the fight </w:t>
      </w:r>
      <w:r w:rsidRPr="00195B70">
        <w:rPr>
          <w:rFonts w:ascii="Times New Roman" w:hAnsi="Times New Roman"/>
          <w:bCs/>
          <w:iCs/>
          <w:szCs w:val="24"/>
        </w:rPr>
        <w:lastRenderedPageBreak/>
        <w:t xml:space="preserve">against labour exploitation under the </w:t>
      </w:r>
      <w:hyperlink r:id="rId14" w:history="1">
        <w:r w:rsidRPr="00195B70">
          <w:rPr>
            <w:rStyle w:val="Hyperlink"/>
            <w:rFonts w:ascii="Times New Roman" w:hAnsi="Times New Roman"/>
            <w:bCs/>
            <w:iCs/>
            <w:szCs w:val="24"/>
          </w:rPr>
          <w:t>EMPACT framework</w:t>
        </w:r>
      </w:hyperlink>
      <w:r w:rsidR="007E120F" w:rsidRPr="00195B70">
        <w:rPr>
          <w:rFonts w:ascii="Times New Roman" w:hAnsi="Times New Roman"/>
          <w:bCs/>
          <w:iCs/>
          <w:szCs w:val="24"/>
        </w:rPr>
        <w:t>.</w:t>
      </w:r>
    </w:p>
    <w:p w14:paraId="3BE4954B" w14:textId="0C665D79" w:rsidR="00197942" w:rsidRPr="00195B70" w:rsidRDefault="00197942" w:rsidP="00195B70">
      <w:pPr>
        <w:widowControl w:val="0"/>
        <w:spacing w:after="120"/>
        <w:rPr>
          <w:rFonts w:ascii="Times New Roman" w:hAnsi="Times New Roman"/>
          <w:b/>
          <w:iCs/>
          <w:szCs w:val="24"/>
        </w:rPr>
      </w:pPr>
      <w:r w:rsidRPr="00195B70">
        <w:rPr>
          <w:rFonts w:ascii="Times New Roman" w:hAnsi="Times New Roman"/>
          <w:b/>
          <w:iCs/>
          <w:szCs w:val="24"/>
        </w:rPr>
        <w:t>Paragraph 19</w:t>
      </w:r>
    </w:p>
    <w:p w14:paraId="56276364" w14:textId="7CD33F97" w:rsidR="00197942" w:rsidRPr="00197942" w:rsidRDefault="00197942" w:rsidP="00195B70">
      <w:pPr>
        <w:widowControl w:val="0"/>
        <w:spacing w:after="120"/>
        <w:rPr>
          <w:rFonts w:ascii="Times New Roman" w:hAnsi="Times New Roman"/>
          <w:bCs/>
          <w:iCs/>
          <w:szCs w:val="24"/>
        </w:rPr>
      </w:pPr>
      <w:r w:rsidRPr="00195B70">
        <w:rPr>
          <w:rFonts w:ascii="Times New Roman" w:hAnsi="Times New Roman"/>
          <w:bCs/>
          <w:iCs/>
          <w:szCs w:val="24"/>
        </w:rPr>
        <w:t>The high proportion of SNEs pr</w:t>
      </w:r>
      <w:r w:rsidR="00B82518" w:rsidRPr="00195B70">
        <w:rPr>
          <w:rFonts w:ascii="Times New Roman" w:hAnsi="Times New Roman"/>
          <w:bCs/>
          <w:iCs/>
          <w:szCs w:val="24"/>
        </w:rPr>
        <w:t>esented</w:t>
      </w:r>
      <w:r w:rsidRPr="00195B70">
        <w:rPr>
          <w:rFonts w:ascii="Times New Roman" w:hAnsi="Times New Roman"/>
          <w:bCs/>
          <w:iCs/>
          <w:szCs w:val="24"/>
        </w:rPr>
        <w:t xml:space="preserve"> challenges during the start-up of the organisation</w:t>
      </w:r>
      <w:r w:rsidR="00C65930" w:rsidRPr="00195B70">
        <w:rPr>
          <w:rFonts w:ascii="Times New Roman" w:hAnsi="Times New Roman"/>
          <w:bCs/>
          <w:iCs/>
          <w:szCs w:val="24"/>
        </w:rPr>
        <w:t>, concerning the relatively short term of SNEs’ engagement; the fact that SNEs cannot legally represent ELA or manage financial or procurement files. This</w:t>
      </w:r>
      <w:r w:rsidR="00C321E9" w:rsidRPr="00195B70">
        <w:rPr>
          <w:rFonts w:ascii="Times New Roman" w:hAnsi="Times New Roman"/>
          <w:bCs/>
          <w:iCs/>
          <w:szCs w:val="24"/>
        </w:rPr>
        <w:t xml:space="preserve"> </w:t>
      </w:r>
      <w:r w:rsidR="00C65930" w:rsidRPr="00195B70">
        <w:rPr>
          <w:rFonts w:ascii="Times New Roman" w:hAnsi="Times New Roman"/>
          <w:bCs/>
          <w:iCs/>
          <w:szCs w:val="24"/>
        </w:rPr>
        <w:t>consequently increases the</w:t>
      </w:r>
      <w:r w:rsidR="00C321E9" w:rsidRPr="00195B70">
        <w:rPr>
          <w:rFonts w:ascii="Times New Roman" w:hAnsi="Times New Roman"/>
          <w:bCs/>
          <w:iCs/>
          <w:szCs w:val="24"/>
        </w:rPr>
        <w:t xml:space="preserve"> administrative burden </w:t>
      </w:r>
      <w:r w:rsidR="00C65930" w:rsidRPr="00195B70">
        <w:rPr>
          <w:rFonts w:ascii="Times New Roman" w:hAnsi="Times New Roman"/>
          <w:bCs/>
          <w:iCs/>
          <w:szCs w:val="24"/>
        </w:rPr>
        <w:t>on</w:t>
      </w:r>
      <w:r w:rsidR="00C321E9" w:rsidRPr="00195B70">
        <w:rPr>
          <w:rFonts w:ascii="Times New Roman" w:hAnsi="Times New Roman"/>
          <w:bCs/>
          <w:iCs/>
          <w:szCs w:val="24"/>
        </w:rPr>
        <w:t xml:space="preserve"> statutory ELA staff members</w:t>
      </w:r>
      <w:r w:rsidR="00C65930" w:rsidRPr="00195B70">
        <w:rPr>
          <w:rFonts w:ascii="Times New Roman" w:hAnsi="Times New Roman"/>
          <w:bCs/>
          <w:iCs/>
          <w:szCs w:val="24"/>
        </w:rPr>
        <w:t xml:space="preserve"> as regards </w:t>
      </w:r>
      <w:r w:rsidR="00B6268D" w:rsidRPr="00195B70">
        <w:rPr>
          <w:rFonts w:ascii="Times New Roman" w:hAnsi="Times New Roman"/>
          <w:bCs/>
          <w:iCs/>
          <w:szCs w:val="24"/>
        </w:rPr>
        <w:t>several</w:t>
      </w:r>
      <w:r w:rsidR="00C65930" w:rsidRPr="00195B70">
        <w:rPr>
          <w:rFonts w:ascii="Times New Roman" w:hAnsi="Times New Roman"/>
          <w:bCs/>
          <w:iCs/>
          <w:szCs w:val="24"/>
        </w:rPr>
        <w:t xml:space="preserve"> key tasks. </w:t>
      </w:r>
      <w:r w:rsidR="00E57F89" w:rsidRPr="00195B70">
        <w:rPr>
          <w:rFonts w:ascii="Times New Roman" w:hAnsi="Times New Roman"/>
          <w:bCs/>
          <w:iCs/>
          <w:szCs w:val="24"/>
        </w:rPr>
        <w:t xml:space="preserve">Nevertheless, </w:t>
      </w:r>
      <w:r w:rsidR="007E120F" w:rsidRPr="00195B70">
        <w:rPr>
          <w:rFonts w:ascii="Times New Roman" w:hAnsi="Times New Roman"/>
          <w:bCs/>
          <w:iCs/>
          <w:szCs w:val="24"/>
        </w:rPr>
        <w:t xml:space="preserve">SNEs </w:t>
      </w:r>
      <w:r w:rsidR="00C65930" w:rsidRPr="00195B70">
        <w:rPr>
          <w:rFonts w:ascii="Times New Roman" w:hAnsi="Times New Roman"/>
          <w:bCs/>
          <w:iCs/>
          <w:szCs w:val="24"/>
        </w:rPr>
        <w:t>have already proven</w:t>
      </w:r>
      <w:r w:rsidRPr="00195B70">
        <w:rPr>
          <w:rFonts w:ascii="Times New Roman" w:hAnsi="Times New Roman"/>
          <w:bCs/>
          <w:iCs/>
          <w:szCs w:val="24"/>
        </w:rPr>
        <w:t xml:space="preserve"> to be one of the strengths of the agency, </w:t>
      </w:r>
      <w:r w:rsidR="00C321E9" w:rsidRPr="00195B70">
        <w:rPr>
          <w:rFonts w:ascii="Times New Roman" w:hAnsi="Times New Roman"/>
          <w:bCs/>
          <w:iCs/>
          <w:szCs w:val="24"/>
        </w:rPr>
        <w:t xml:space="preserve">and </w:t>
      </w:r>
      <w:r w:rsidR="00E57F89" w:rsidRPr="00195B70">
        <w:rPr>
          <w:rFonts w:ascii="Times New Roman" w:hAnsi="Times New Roman"/>
          <w:bCs/>
          <w:iCs/>
          <w:szCs w:val="24"/>
        </w:rPr>
        <w:t xml:space="preserve">in a </w:t>
      </w:r>
      <w:r w:rsidR="00B52C94" w:rsidRPr="00195B70">
        <w:rPr>
          <w:rFonts w:ascii="Times New Roman" w:hAnsi="Times New Roman"/>
          <w:bCs/>
          <w:iCs/>
          <w:szCs w:val="24"/>
        </w:rPr>
        <w:t>longer-term</w:t>
      </w:r>
      <w:r w:rsidR="00E57F89" w:rsidRPr="00195B70">
        <w:rPr>
          <w:rFonts w:ascii="Times New Roman" w:hAnsi="Times New Roman"/>
          <w:bCs/>
          <w:iCs/>
          <w:szCs w:val="24"/>
        </w:rPr>
        <w:t xml:space="preserve"> perspective, </w:t>
      </w:r>
      <w:r w:rsidR="00B52C94" w:rsidRPr="00195B70">
        <w:rPr>
          <w:rFonts w:ascii="Times New Roman" w:hAnsi="Times New Roman"/>
          <w:bCs/>
          <w:iCs/>
          <w:szCs w:val="24"/>
        </w:rPr>
        <w:t>the SNE</w:t>
      </w:r>
      <w:r w:rsidR="00C65930" w:rsidRPr="00195B70">
        <w:rPr>
          <w:rFonts w:ascii="Times New Roman" w:hAnsi="Times New Roman"/>
          <w:bCs/>
          <w:iCs/>
          <w:szCs w:val="24"/>
        </w:rPr>
        <w:t xml:space="preserve"> </w:t>
      </w:r>
      <w:r w:rsidR="00B52C94" w:rsidRPr="00195B70">
        <w:rPr>
          <w:rFonts w:ascii="Times New Roman" w:hAnsi="Times New Roman"/>
          <w:bCs/>
          <w:iCs/>
          <w:szCs w:val="24"/>
        </w:rPr>
        <w:t xml:space="preserve">status </w:t>
      </w:r>
      <w:r w:rsidR="00361A92" w:rsidRPr="00195B70">
        <w:rPr>
          <w:rFonts w:ascii="Times New Roman" w:hAnsi="Times New Roman"/>
          <w:bCs/>
          <w:iCs/>
          <w:szCs w:val="24"/>
        </w:rPr>
        <w:t xml:space="preserve">can </w:t>
      </w:r>
      <w:r w:rsidR="00B52C94" w:rsidRPr="00195B70">
        <w:rPr>
          <w:rFonts w:ascii="Times New Roman" w:hAnsi="Times New Roman"/>
          <w:bCs/>
          <w:iCs/>
          <w:szCs w:val="24"/>
        </w:rPr>
        <w:t>continue to raise</w:t>
      </w:r>
      <w:r w:rsidR="00C65930" w:rsidRPr="00195B70">
        <w:rPr>
          <w:rFonts w:ascii="Times New Roman" w:hAnsi="Times New Roman"/>
          <w:bCs/>
          <w:iCs/>
          <w:szCs w:val="24"/>
        </w:rPr>
        <w:t xml:space="preserve"> awareness among</w:t>
      </w:r>
      <w:r w:rsidRPr="00195B70">
        <w:rPr>
          <w:rFonts w:ascii="Times New Roman" w:hAnsi="Times New Roman"/>
          <w:bCs/>
          <w:iCs/>
          <w:szCs w:val="24"/>
        </w:rPr>
        <w:t xml:space="preserve"> high-ranking national officials </w:t>
      </w:r>
      <w:r w:rsidR="00C65930" w:rsidRPr="00195B70">
        <w:rPr>
          <w:rFonts w:ascii="Times New Roman" w:hAnsi="Times New Roman"/>
          <w:bCs/>
          <w:iCs/>
          <w:szCs w:val="24"/>
        </w:rPr>
        <w:t xml:space="preserve">of </w:t>
      </w:r>
      <w:r w:rsidRPr="00195B70">
        <w:rPr>
          <w:rFonts w:ascii="Times New Roman" w:hAnsi="Times New Roman"/>
          <w:bCs/>
          <w:iCs/>
          <w:szCs w:val="24"/>
        </w:rPr>
        <w:t xml:space="preserve">ELA </w:t>
      </w:r>
      <w:r w:rsidR="00C65930" w:rsidRPr="00195B70">
        <w:rPr>
          <w:rFonts w:ascii="Times New Roman" w:hAnsi="Times New Roman"/>
          <w:bCs/>
          <w:iCs/>
          <w:szCs w:val="24"/>
        </w:rPr>
        <w:t>based on</w:t>
      </w:r>
      <w:r w:rsidR="00B52C94" w:rsidRPr="00195B70">
        <w:rPr>
          <w:rFonts w:ascii="Times New Roman" w:hAnsi="Times New Roman"/>
          <w:bCs/>
          <w:iCs/>
          <w:szCs w:val="24"/>
        </w:rPr>
        <w:t xml:space="preserve"> direct</w:t>
      </w:r>
      <w:r w:rsidRPr="00195B70">
        <w:rPr>
          <w:rFonts w:ascii="Times New Roman" w:hAnsi="Times New Roman"/>
          <w:bCs/>
          <w:iCs/>
          <w:szCs w:val="24"/>
        </w:rPr>
        <w:t xml:space="preserve"> experience</w:t>
      </w:r>
      <w:r w:rsidR="00B52C94" w:rsidRPr="00195B70">
        <w:rPr>
          <w:rFonts w:ascii="Times New Roman" w:hAnsi="Times New Roman"/>
          <w:bCs/>
          <w:iCs/>
          <w:szCs w:val="24"/>
        </w:rPr>
        <w:t>,</w:t>
      </w:r>
      <w:r w:rsidRPr="00195B70">
        <w:rPr>
          <w:rFonts w:ascii="Times New Roman" w:hAnsi="Times New Roman"/>
          <w:bCs/>
          <w:iCs/>
          <w:szCs w:val="24"/>
        </w:rPr>
        <w:t xml:space="preserve"> </w:t>
      </w:r>
      <w:r w:rsidR="00B52C94" w:rsidRPr="00195B70">
        <w:rPr>
          <w:rFonts w:ascii="Times New Roman" w:hAnsi="Times New Roman"/>
          <w:bCs/>
          <w:iCs/>
          <w:szCs w:val="24"/>
        </w:rPr>
        <w:t xml:space="preserve">also </w:t>
      </w:r>
      <w:r w:rsidR="00DC22D3" w:rsidRPr="00195B70">
        <w:rPr>
          <w:rFonts w:ascii="Times New Roman" w:hAnsi="Times New Roman"/>
          <w:bCs/>
          <w:iCs/>
          <w:szCs w:val="24"/>
        </w:rPr>
        <w:t>acknowledg</w:t>
      </w:r>
      <w:r w:rsidR="00B52C94" w:rsidRPr="00195B70">
        <w:rPr>
          <w:rFonts w:ascii="Times New Roman" w:hAnsi="Times New Roman"/>
          <w:bCs/>
          <w:iCs/>
          <w:szCs w:val="24"/>
        </w:rPr>
        <w:t>ing</w:t>
      </w:r>
      <w:r w:rsidR="00DC22D3" w:rsidRPr="00195B70">
        <w:rPr>
          <w:rFonts w:ascii="Times New Roman" w:hAnsi="Times New Roman"/>
          <w:bCs/>
          <w:iCs/>
          <w:szCs w:val="24"/>
        </w:rPr>
        <w:t xml:space="preserve"> </w:t>
      </w:r>
      <w:r w:rsidRPr="00195B70">
        <w:rPr>
          <w:rFonts w:ascii="Times New Roman" w:hAnsi="Times New Roman"/>
          <w:bCs/>
          <w:iCs/>
          <w:szCs w:val="24"/>
        </w:rPr>
        <w:t>the advantages of good EU-level</w:t>
      </w:r>
      <w:r w:rsidRPr="00197942">
        <w:rPr>
          <w:rFonts w:ascii="Times New Roman" w:hAnsi="Times New Roman"/>
          <w:bCs/>
          <w:iCs/>
          <w:szCs w:val="24"/>
        </w:rPr>
        <w:t xml:space="preserve"> cooperation.</w:t>
      </w:r>
    </w:p>
    <w:sectPr w:rsidR="00197942" w:rsidRPr="00197942" w:rsidSect="007A5BE9">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6" w:h="16838" w:code="9"/>
      <w:pgMar w:top="1276" w:right="1701"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51749" w14:textId="77777777" w:rsidR="0067524D" w:rsidRDefault="0067524D">
      <w:r>
        <w:separator/>
      </w:r>
    </w:p>
  </w:endnote>
  <w:endnote w:type="continuationSeparator" w:id="0">
    <w:p w14:paraId="54FE6A4D" w14:textId="77777777" w:rsidR="0067524D" w:rsidRDefault="00675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1D52"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2A0697BA" w14:textId="77777777" w:rsidR="005E6EC2" w:rsidRDefault="005E6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68CCB"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2E5F">
      <w:rPr>
        <w:rStyle w:val="PageNumber"/>
        <w:noProof/>
      </w:rPr>
      <w:t>3</w:t>
    </w:r>
    <w:r>
      <w:rPr>
        <w:rStyle w:val="PageNumber"/>
      </w:rPr>
      <w:fldChar w:fldCharType="end"/>
    </w:r>
  </w:p>
  <w:p w14:paraId="1BB3FA2D" w14:textId="77777777" w:rsidR="005E6EC2" w:rsidRPr="008A6623" w:rsidRDefault="005E6EC2"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1728" w14:textId="49C5BA19" w:rsidR="005E6EC2" w:rsidRPr="00195B70" w:rsidRDefault="005E6EC2" w:rsidP="00195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BCEE4" w14:textId="77777777" w:rsidR="0067524D" w:rsidRDefault="0067524D">
      <w:r>
        <w:separator/>
      </w:r>
    </w:p>
  </w:footnote>
  <w:footnote w:type="continuationSeparator" w:id="0">
    <w:p w14:paraId="6DF42220" w14:textId="77777777" w:rsidR="0067524D" w:rsidRDefault="00675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C484" w14:textId="77777777" w:rsidR="00195B70" w:rsidRDefault="00195B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EC51" w14:textId="77777777" w:rsidR="00195B70" w:rsidRDefault="00195B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61022" w14:textId="77777777" w:rsidR="00195B70" w:rsidRDefault="00195B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6"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7"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973D2"/>
    <w:multiLevelType w:val="hybridMultilevel"/>
    <w:tmpl w:val="419A2060"/>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9D23947"/>
    <w:multiLevelType w:val="hybridMultilevel"/>
    <w:tmpl w:val="A4003DA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0"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1"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3" w15:restartNumberingAfterBreak="0">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6"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1393755"/>
    <w:multiLevelType w:val="hybridMultilevel"/>
    <w:tmpl w:val="2046894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8"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1" w15:restartNumberingAfterBreak="0">
    <w:nsid w:val="641002BF"/>
    <w:multiLevelType w:val="hybridMultilevel"/>
    <w:tmpl w:val="F1CEEE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25"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55933D9"/>
    <w:multiLevelType w:val="hybridMultilevel"/>
    <w:tmpl w:val="B9D46C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67545DE"/>
    <w:multiLevelType w:val="hybridMultilevel"/>
    <w:tmpl w:val="2E307808"/>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0"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1"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1103188448">
    <w:abstractNumId w:val="6"/>
  </w:num>
  <w:num w:numId="2" w16cid:durableId="1757941432">
    <w:abstractNumId w:val="1"/>
  </w:num>
  <w:num w:numId="3" w16cid:durableId="1245533312">
    <w:abstractNumId w:val="30"/>
  </w:num>
  <w:num w:numId="4" w16cid:durableId="1379088374">
    <w:abstractNumId w:val="12"/>
  </w:num>
  <w:num w:numId="5" w16cid:durableId="1408384652">
    <w:abstractNumId w:val="24"/>
  </w:num>
  <w:num w:numId="6" w16cid:durableId="1399867228">
    <w:abstractNumId w:val="10"/>
  </w:num>
  <w:num w:numId="7" w16cid:durableId="1211455137">
    <w:abstractNumId w:val="5"/>
  </w:num>
  <w:num w:numId="8" w16cid:durableId="505285941">
    <w:abstractNumId w:val="15"/>
  </w:num>
  <w:num w:numId="9" w16cid:durableId="857039248">
    <w:abstractNumId w:val="29"/>
  </w:num>
  <w:num w:numId="10" w16cid:durableId="225261055">
    <w:abstractNumId w:val="20"/>
  </w:num>
  <w:num w:numId="11" w16cid:durableId="623658957">
    <w:abstractNumId w:val="22"/>
  </w:num>
  <w:num w:numId="12" w16cid:durableId="2068335964">
    <w:abstractNumId w:val="11"/>
  </w:num>
  <w:num w:numId="13" w16cid:durableId="1788547188">
    <w:abstractNumId w:val="16"/>
  </w:num>
  <w:num w:numId="14" w16cid:durableId="2033533350">
    <w:abstractNumId w:val="25"/>
  </w:num>
  <w:num w:numId="15" w16cid:durableId="1841919535">
    <w:abstractNumId w:val="14"/>
  </w:num>
  <w:num w:numId="16" w16cid:durableId="1116490090">
    <w:abstractNumId w:val="31"/>
  </w:num>
  <w:num w:numId="17" w16cid:durableId="638802701">
    <w:abstractNumId w:val="28"/>
  </w:num>
  <w:num w:numId="18" w16cid:durableId="1806462174">
    <w:abstractNumId w:val="18"/>
  </w:num>
  <w:num w:numId="19" w16cid:durableId="946080153">
    <w:abstractNumId w:val="19"/>
  </w:num>
  <w:num w:numId="20" w16cid:durableId="1969124869">
    <w:abstractNumId w:val="23"/>
  </w:num>
  <w:num w:numId="21" w16cid:durableId="1019618773">
    <w:abstractNumId w:val="3"/>
  </w:num>
  <w:num w:numId="22" w16cid:durableId="694160186">
    <w:abstractNumId w:val="4"/>
  </w:num>
  <w:num w:numId="23" w16cid:durableId="1779908889">
    <w:abstractNumId w:val="17"/>
  </w:num>
  <w:num w:numId="24" w16cid:durableId="768351402">
    <w:abstractNumId w:val="26"/>
  </w:num>
  <w:num w:numId="25" w16cid:durableId="823591310">
    <w:abstractNumId w:val="9"/>
  </w:num>
  <w:num w:numId="26" w16cid:durableId="870804980">
    <w:abstractNumId w:val="27"/>
  </w:num>
  <w:num w:numId="27" w16cid:durableId="201016227">
    <w:abstractNumId w:val="8"/>
  </w:num>
  <w:num w:numId="28" w16cid:durableId="1370492456">
    <w:abstractNumId w:val="2"/>
  </w:num>
  <w:num w:numId="29" w16cid:durableId="741677364">
    <w:abstractNumId w:val="13"/>
  </w:num>
  <w:num w:numId="30" w16cid:durableId="2061321274">
    <w:abstractNumId w:val="21"/>
  </w:num>
  <w:num w:numId="31" w16cid:durableId="116031470">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35F"/>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310"/>
    <w:rsid w:val="0004146E"/>
    <w:rsid w:val="000414BC"/>
    <w:rsid w:val="0004189C"/>
    <w:rsid w:val="0004193F"/>
    <w:rsid w:val="0004195A"/>
    <w:rsid w:val="00041A87"/>
    <w:rsid w:val="00041DA3"/>
    <w:rsid w:val="00041F1F"/>
    <w:rsid w:val="0004209B"/>
    <w:rsid w:val="000420DB"/>
    <w:rsid w:val="000421A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2CAD"/>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D5"/>
    <w:rsid w:val="000807AE"/>
    <w:rsid w:val="000807B5"/>
    <w:rsid w:val="00080AD9"/>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D1E"/>
    <w:rsid w:val="00084DFB"/>
    <w:rsid w:val="0008526A"/>
    <w:rsid w:val="000853EB"/>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343"/>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D2"/>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E4D"/>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3"/>
    <w:rsid w:val="000C53D4"/>
    <w:rsid w:val="000C5518"/>
    <w:rsid w:val="000C5720"/>
    <w:rsid w:val="000C5898"/>
    <w:rsid w:val="000C61AB"/>
    <w:rsid w:val="000C628E"/>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5F5"/>
    <w:rsid w:val="000E07F5"/>
    <w:rsid w:val="000E082D"/>
    <w:rsid w:val="000E0C92"/>
    <w:rsid w:val="000E0E67"/>
    <w:rsid w:val="000E1071"/>
    <w:rsid w:val="000E14F3"/>
    <w:rsid w:val="000E18B0"/>
    <w:rsid w:val="000E198B"/>
    <w:rsid w:val="000E1A41"/>
    <w:rsid w:val="000E1A9E"/>
    <w:rsid w:val="000E1BF8"/>
    <w:rsid w:val="000E1D21"/>
    <w:rsid w:val="000E1EE0"/>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1C4A"/>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0D5"/>
    <w:rsid w:val="000F514F"/>
    <w:rsid w:val="000F52C9"/>
    <w:rsid w:val="000F54AD"/>
    <w:rsid w:val="000F5A73"/>
    <w:rsid w:val="000F5F64"/>
    <w:rsid w:val="000F63D5"/>
    <w:rsid w:val="000F648A"/>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057"/>
    <w:rsid w:val="001361F1"/>
    <w:rsid w:val="001363F1"/>
    <w:rsid w:val="001364BC"/>
    <w:rsid w:val="00136660"/>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96A"/>
    <w:rsid w:val="00143061"/>
    <w:rsid w:val="00143335"/>
    <w:rsid w:val="00143391"/>
    <w:rsid w:val="001438FC"/>
    <w:rsid w:val="00143DDE"/>
    <w:rsid w:val="00143F3D"/>
    <w:rsid w:val="0014413D"/>
    <w:rsid w:val="00145AB8"/>
    <w:rsid w:val="00145BBD"/>
    <w:rsid w:val="00145D7D"/>
    <w:rsid w:val="001463CA"/>
    <w:rsid w:val="00146572"/>
    <w:rsid w:val="0014708A"/>
    <w:rsid w:val="00147197"/>
    <w:rsid w:val="001476D4"/>
    <w:rsid w:val="0014776E"/>
    <w:rsid w:val="00147784"/>
    <w:rsid w:val="00147791"/>
    <w:rsid w:val="001477F4"/>
    <w:rsid w:val="001479D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53D"/>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895"/>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17"/>
    <w:rsid w:val="00193FA0"/>
    <w:rsid w:val="0019484D"/>
    <w:rsid w:val="00194A0F"/>
    <w:rsid w:val="00194B51"/>
    <w:rsid w:val="00195512"/>
    <w:rsid w:val="00195B70"/>
    <w:rsid w:val="00196088"/>
    <w:rsid w:val="001962D1"/>
    <w:rsid w:val="00196902"/>
    <w:rsid w:val="00196BE4"/>
    <w:rsid w:val="00196CC1"/>
    <w:rsid w:val="001970C6"/>
    <w:rsid w:val="00197294"/>
    <w:rsid w:val="00197522"/>
    <w:rsid w:val="001976A1"/>
    <w:rsid w:val="0019786E"/>
    <w:rsid w:val="00197942"/>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2EA0"/>
    <w:rsid w:val="001A3205"/>
    <w:rsid w:val="001A332F"/>
    <w:rsid w:val="001A3653"/>
    <w:rsid w:val="001A3A1C"/>
    <w:rsid w:val="001A3A62"/>
    <w:rsid w:val="001A3C4B"/>
    <w:rsid w:val="001A4016"/>
    <w:rsid w:val="001A40E0"/>
    <w:rsid w:val="001A4259"/>
    <w:rsid w:val="001A446E"/>
    <w:rsid w:val="001A45AB"/>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775"/>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4A99"/>
    <w:rsid w:val="001C580F"/>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2CA3"/>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BFD"/>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709"/>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C5D"/>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6B0"/>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52E"/>
    <w:rsid w:val="00252719"/>
    <w:rsid w:val="00252890"/>
    <w:rsid w:val="00252898"/>
    <w:rsid w:val="00252CC6"/>
    <w:rsid w:val="00252F33"/>
    <w:rsid w:val="00252FE9"/>
    <w:rsid w:val="00253A58"/>
    <w:rsid w:val="00253F47"/>
    <w:rsid w:val="00253F7D"/>
    <w:rsid w:val="00253FB8"/>
    <w:rsid w:val="00254470"/>
    <w:rsid w:val="002544C2"/>
    <w:rsid w:val="0025459C"/>
    <w:rsid w:val="002546A9"/>
    <w:rsid w:val="00254775"/>
    <w:rsid w:val="00255137"/>
    <w:rsid w:val="0025526A"/>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BA1"/>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AF9"/>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6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7C4"/>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5C23"/>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3BF"/>
    <w:rsid w:val="002E37B5"/>
    <w:rsid w:val="002E380E"/>
    <w:rsid w:val="002E3B41"/>
    <w:rsid w:val="002E3DF0"/>
    <w:rsid w:val="002E4608"/>
    <w:rsid w:val="002E4671"/>
    <w:rsid w:val="002E4E82"/>
    <w:rsid w:val="002E4EE2"/>
    <w:rsid w:val="002E5335"/>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E7D0A"/>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B8F"/>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44B"/>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2BA3"/>
    <w:rsid w:val="00313B7C"/>
    <w:rsid w:val="00313C32"/>
    <w:rsid w:val="00314017"/>
    <w:rsid w:val="00314034"/>
    <w:rsid w:val="00314397"/>
    <w:rsid w:val="003144BA"/>
    <w:rsid w:val="00314523"/>
    <w:rsid w:val="00314645"/>
    <w:rsid w:val="00314869"/>
    <w:rsid w:val="003149A3"/>
    <w:rsid w:val="00314B2A"/>
    <w:rsid w:val="00315000"/>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50B"/>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1DB9"/>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A35"/>
    <w:rsid w:val="00350D13"/>
    <w:rsid w:val="00350EDC"/>
    <w:rsid w:val="003510D7"/>
    <w:rsid w:val="0035152F"/>
    <w:rsid w:val="00351630"/>
    <w:rsid w:val="00351C0B"/>
    <w:rsid w:val="00351FC7"/>
    <w:rsid w:val="003520DC"/>
    <w:rsid w:val="00352337"/>
    <w:rsid w:val="003524DB"/>
    <w:rsid w:val="00352522"/>
    <w:rsid w:val="003525B9"/>
    <w:rsid w:val="003528A2"/>
    <w:rsid w:val="0035292E"/>
    <w:rsid w:val="0035296F"/>
    <w:rsid w:val="00352E69"/>
    <w:rsid w:val="00352EE8"/>
    <w:rsid w:val="00352EF6"/>
    <w:rsid w:val="003530CF"/>
    <w:rsid w:val="003530D4"/>
    <w:rsid w:val="00353333"/>
    <w:rsid w:val="00353907"/>
    <w:rsid w:val="00353C8B"/>
    <w:rsid w:val="00353E7D"/>
    <w:rsid w:val="003542D4"/>
    <w:rsid w:val="003543DA"/>
    <w:rsid w:val="00354514"/>
    <w:rsid w:val="0035483F"/>
    <w:rsid w:val="00354B65"/>
    <w:rsid w:val="00354B6B"/>
    <w:rsid w:val="00354B7A"/>
    <w:rsid w:val="00354F05"/>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A88"/>
    <w:rsid w:val="00360D85"/>
    <w:rsid w:val="00360F07"/>
    <w:rsid w:val="00361109"/>
    <w:rsid w:val="00361A6B"/>
    <w:rsid w:val="00361A92"/>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4F"/>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10C"/>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A2"/>
    <w:rsid w:val="003754E1"/>
    <w:rsid w:val="00375597"/>
    <w:rsid w:val="00375630"/>
    <w:rsid w:val="00375BF6"/>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929"/>
    <w:rsid w:val="00380AC1"/>
    <w:rsid w:val="00380E9B"/>
    <w:rsid w:val="00381015"/>
    <w:rsid w:val="003814F7"/>
    <w:rsid w:val="00381E30"/>
    <w:rsid w:val="0038251C"/>
    <w:rsid w:val="0038264C"/>
    <w:rsid w:val="00382880"/>
    <w:rsid w:val="00382A18"/>
    <w:rsid w:val="00382AA2"/>
    <w:rsid w:val="00382ACB"/>
    <w:rsid w:val="00382B3E"/>
    <w:rsid w:val="00382DAE"/>
    <w:rsid w:val="00382E5F"/>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7DB"/>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9BE"/>
    <w:rsid w:val="00387AA7"/>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A69"/>
    <w:rsid w:val="00392E4E"/>
    <w:rsid w:val="003930EB"/>
    <w:rsid w:val="003931D8"/>
    <w:rsid w:val="00393229"/>
    <w:rsid w:val="00393509"/>
    <w:rsid w:val="00393569"/>
    <w:rsid w:val="00393C42"/>
    <w:rsid w:val="00393EFB"/>
    <w:rsid w:val="003942F1"/>
    <w:rsid w:val="00394705"/>
    <w:rsid w:val="0039480F"/>
    <w:rsid w:val="00394B28"/>
    <w:rsid w:val="00394B89"/>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00"/>
    <w:rsid w:val="003B28BC"/>
    <w:rsid w:val="003B29FE"/>
    <w:rsid w:val="003B2F17"/>
    <w:rsid w:val="003B32F5"/>
    <w:rsid w:val="003B38CD"/>
    <w:rsid w:val="003B3A56"/>
    <w:rsid w:val="003B3D10"/>
    <w:rsid w:val="003B3F0A"/>
    <w:rsid w:val="003B44FE"/>
    <w:rsid w:val="003B46B5"/>
    <w:rsid w:val="003B4849"/>
    <w:rsid w:val="003B4A40"/>
    <w:rsid w:val="003B4A70"/>
    <w:rsid w:val="003B4D62"/>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4E8"/>
    <w:rsid w:val="003D37D4"/>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730"/>
    <w:rsid w:val="003E0A59"/>
    <w:rsid w:val="003E0E48"/>
    <w:rsid w:val="003E0F4B"/>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4F3"/>
    <w:rsid w:val="003E2540"/>
    <w:rsid w:val="003E2AA8"/>
    <w:rsid w:val="003E2D9E"/>
    <w:rsid w:val="003E2ED0"/>
    <w:rsid w:val="003E3331"/>
    <w:rsid w:val="003E33DF"/>
    <w:rsid w:val="003E35BF"/>
    <w:rsid w:val="003E3637"/>
    <w:rsid w:val="003E3860"/>
    <w:rsid w:val="003E3A1D"/>
    <w:rsid w:val="003E3A8B"/>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06A"/>
    <w:rsid w:val="003F01F6"/>
    <w:rsid w:val="003F020C"/>
    <w:rsid w:val="003F033C"/>
    <w:rsid w:val="003F03C4"/>
    <w:rsid w:val="003F04C5"/>
    <w:rsid w:val="003F066F"/>
    <w:rsid w:val="003F07C3"/>
    <w:rsid w:val="003F0C9B"/>
    <w:rsid w:val="003F110B"/>
    <w:rsid w:val="003F1299"/>
    <w:rsid w:val="003F1C0F"/>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8F"/>
    <w:rsid w:val="003F3CE3"/>
    <w:rsid w:val="003F416F"/>
    <w:rsid w:val="003F41F2"/>
    <w:rsid w:val="003F441C"/>
    <w:rsid w:val="003F443F"/>
    <w:rsid w:val="003F44C8"/>
    <w:rsid w:val="003F45EB"/>
    <w:rsid w:val="003F46B8"/>
    <w:rsid w:val="003F4D21"/>
    <w:rsid w:val="003F4DA7"/>
    <w:rsid w:val="003F5277"/>
    <w:rsid w:val="003F5519"/>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3A"/>
    <w:rsid w:val="00405562"/>
    <w:rsid w:val="004059E0"/>
    <w:rsid w:val="00405C11"/>
    <w:rsid w:val="00406009"/>
    <w:rsid w:val="004065C4"/>
    <w:rsid w:val="004066EE"/>
    <w:rsid w:val="00406765"/>
    <w:rsid w:val="00406B99"/>
    <w:rsid w:val="00406E5B"/>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4174"/>
    <w:rsid w:val="0043417D"/>
    <w:rsid w:val="00434627"/>
    <w:rsid w:val="0043479C"/>
    <w:rsid w:val="00434A59"/>
    <w:rsid w:val="00434D4B"/>
    <w:rsid w:val="00434E88"/>
    <w:rsid w:val="00435099"/>
    <w:rsid w:val="004350A2"/>
    <w:rsid w:val="00435101"/>
    <w:rsid w:val="00435175"/>
    <w:rsid w:val="004351AE"/>
    <w:rsid w:val="00435632"/>
    <w:rsid w:val="00435734"/>
    <w:rsid w:val="0043584E"/>
    <w:rsid w:val="004358C5"/>
    <w:rsid w:val="0043594B"/>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16"/>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5FC3"/>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2EB6"/>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06D"/>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6C66"/>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EC1"/>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B8C"/>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E24"/>
    <w:rsid w:val="004D3FDF"/>
    <w:rsid w:val="004D4312"/>
    <w:rsid w:val="004D4544"/>
    <w:rsid w:val="004D4647"/>
    <w:rsid w:val="004D4A54"/>
    <w:rsid w:val="004D4C47"/>
    <w:rsid w:val="004D5477"/>
    <w:rsid w:val="004D5745"/>
    <w:rsid w:val="004D5CD9"/>
    <w:rsid w:val="004D5E82"/>
    <w:rsid w:val="004D5F42"/>
    <w:rsid w:val="004D602D"/>
    <w:rsid w:val="004D6687"/>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07"/>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BC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9C3"/>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8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267"/>
    <w:rsid w:val="00512314"/>
    <w:rsid w:val="005123D3"/>
    <w:rsid w:val="00512A6D"/>
    <w:rsid w:val="00512BA1"/>
    <w:rsid w:val="00513395"/>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DBA"/>
    <w:rsid w:val="00516E9F"/>
    <w:rsid w:val="00516F49"/>
    <w:rsid w:val="00516FE4"/>
    <w:rsid w:val="0051702A"/>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209B"/>
    <w:rsid w:val="005221B2"/>
    <w:rsid w:val="005223A5"/>
    <w:rsid w:val="0052243A"/>
    <w:rsid w:val="0052299E"/>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A79"/>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27"/>
    <w:rsid w:val="00535388"/>
    <w:rsid w:val="005358B3"/>
    <w:rsid w:val="00535B25"/>
    <w:rsid w:val="00535C32"/>
    <w:rsid w:val="00535D4D"/>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671"/>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FED"/>
    <w:rsid w:val="00552C21"/>
    <w:rsid w:val="00552DB9"/>
    <w:rsid w:val="00552E5E"/>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CB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0FAE"/>
    <w:rsid w:val="005610A0"/>
    <w:rsid w:val="005612D0"/>
    <w:rsid w:val="00561631"/>
    <w:rsid w:val="0056185C"/>
    <w:rsid w:val="00561BB2"/>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10C"/>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121"/>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454"/>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6DF"/>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AF"/>
    <w:rsid w:val="005967D4"/>
    <w:rsid w:val="0059681A"/>
    <w:rsid w:val="00596B26"/>
    <w:rsid w:val="00596B65"/>
    <w:rsid w:val="00596CA5"/>
    <w:rsid w:val="00596DEF"/>
    <w:rsid w:val="00597096"/>
    <w:rsid w:val="0059734D"/>
    <w:rsid w:val="00597394"/>
    <w:rsid w:val="0059741D"/>
    <w:rsid w:val="0059783C"/>
    <w:rsid w:val="00597C14"/>
    <w:rsid w:val="005A00C3"/>
    <w:rsid w:val="005A03EA"/>
    <w:rsid w:val="005A049F"/>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8FE"/>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2C3"/>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98"/>
    <w:rsid w:val="005D660C"/>
    <w:rsid w:val="005D678B"/>
    <w:rsid w:val="005D6C8E"/>
    <w:rsid w:val="005D73A6"/>
    <w:rsid w:val="005D7574"/>
    <w:rsid w:val="005D77C7"/>
    <w:rsid w:val="005D790D"/>
    <w:rsid w:val="005D7951"/>
    <w:rsid w:val="005E018B"/>
    <w:rsid w:val="005E0660"/>
    <w:rsid w:val="005E07EA"/>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EF6"/>
    <w:rsid w:val="005F30BF"/>
    <w:rsid w:val="005F372C"/>
    <w:rsid w:val="005F3739"/>
    <w:rsid w:val="005F3E71"/>
    <w:rsid w:val="005F3FB8"/>
    <w:rsid w:val="005F4312"/>
    <w:rsid w:val="005F4523"/>
    <w:rsid w:val="005F4642"/>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5F7ECA"/>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C70"/>
    <w:rsid w:val="00604DE8"/>
    <w:rsid w:val="00605261"/>
    <w:rsid w:val="0060548A"/>
    <w:rsid w:val="006054D2"/>
    <w:rsid w:val="006055B8"/>
    <w:rsid w:val="0060563D"/>
    <w:rsid w:val="00605BE0"/>
    <w:rsid w:val="00605BE6"/>
    <w:rsid w:val="00605FAA"/>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362"/>
    <w:rsid w:val="00613534"/>
    <w:rsid w:val="0061373D"/>
    <w:rsid w:val="0061388C"/>
    <w:rsid w:val="006139BA"/>
    <w:rsid w:val="00613A9B"/>
    <w:rsid w:val="00613B66"/>
    <w:rsid w:val="00613CCA"/>
    <w:rsid w:val="00614424"/>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83"/>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D14"/>
    <w:rsid w:val="00660E89"/>
    <w:rsid w:val="00660EFE"/>
    <w:rsid w:val="00661804"/>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4D"/>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41E"/>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1C7"/>
    <w:rsid w:val="00697310"/>
    <w:rsid w:val="00697441"/>
    <w:rsid w:val="006979DB"/>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99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2F96"/>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122"/>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585"/>
    <w:rsid w:val="006E4900"/>
    <w:rsid w:val="006E4923"/>
    <w:rsid w:val="006E4960"/>
    <w:rsid w:val="006E4C15"/>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6A32"/>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03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83D"/>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8D5"/>
    <w:rsid w:val="007469E9"/>
    <w:rsid w:val="00746F46"/>
    <w:rsid w:val="007471F8"/>
    <w:rsid w:val="00747516"/>
    <w:rsid w:val="0074755D"/>
    <w:rsid w:val="007476F0"/>
    <w:rsid w:val="00747949"/>
    <w:rsid w:val="00747BB2"/>
    <w:rsid w:val="00747D86"/>
    <w:rsid w:val="00747E51"/>
    <w:rsid w:val="00750897"/>
    <w:rsid w:val="00750981"/>
    <w:rsid w:val="00750C2F"/>
    <w:rsid w:val="00750D2E"/>
    <w:rsid w:val="00750DD6"/>
    <w:rsid w:val="00751098"/>
    <w:rsid w:val="0075111B"/>
    <w:rsid w:val="007513EE"/>
    <w:rsid w:val="00751B89"/>
    <w:rsid w:val="00751B8F"/>
    <w:rsid w:val="00751C7C"/>
    <w:rsid w:val="00751F34"/>
    <w:rsid w:val="0075295E"/>
    <w:rsid w:val="007529BE"/>
    <w:rsid w:val="00752A61"/>
    <w:rsid w:val="00752ACF"/>
    <w:rsid w:val="00752E3A"/>
    <w:rsid w:val="00752E8D"/>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2C4"/>
    <w:rsid w:val="00757377"/>
    <w:rsid w:val="007577C1"/>
    <w:rsid w:val="00757B34"/>
    <w:rsid w:val="00757ED3"/>
    <w:rsid w:val="00757EF0"/>
    <w:rsid w:val="00757FDF"/>
    <w:rsid w:val="00760136"/>
    <w:rsid w:val="0076014D"/>
    <w:rsid w:val="007602D0"/>
    <w:rsid w:val="007604D5"/>
    <w:rsid w:val="007604FB"/>
    <w:rsid w:val="007606EE"/>
    <w:rsid w:val="00760711"/>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933"/>
    <w:rsid w:val="00772BB8"/>
    <w:rsid w:val="00772E41"/>
    <w:rsid w:val="00772FCF"/>
    <w:rsid w:val="0077313D"/>
    <w:rsid w:val="007735A3"/>
    <w:rsid w:val="007735FD"/>
    <w:rsid w:val="0077367E"/>
    <w:rsid w:val="007736A6"/>
    <w:rsid w:val="00773830"/>
    <w:rsid w:val="007738D3"/>
    <w:rsid w:val="00773FF9"/>
    <w:rsid w:val="00774581"/>
    <w:rsid w:val="00774779"/>
    <w:rsid w:val="00774A0D"/>
    <w:rsid w:val="00774AAA"/>
    <w:rsid w:val="00774FCC"/>
    <w:rsid w:val="0077510C"/>
    <w:rsid w:val="00775284"/>
    <w:rsid w:val="00775886"/>
    <w:rsid w:val="00775934"/>
    <w:rsid w:val="00775974"/>
    <w:rsid w:val="00775CBC"/>
    <w:rsid w:val="00775F0A"/>
    <w:rsid w:val="00776257"/>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4F3"/>
    <w:rsid w:val="00783A1E"/>
    <w:rsid w:val="00783B53"/>
    <w:rsid w:val="00784389"/>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B12"/>
    <w:rsid w:val="00786CE9"/>
    <w:rsid w:val="00786D0E"/>
    <w:rsid w:val="00786D77"/>
    <w:rsid w:val="00787634"/>
    <w:rsid w:val="0078784E"/>
    <w:rsid w:val="00787999"/>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0C9"/>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12F"/>
    <w:rsid w:val="007A1381"/>
    <w:rsid w:val="007A16F4"/>
    <w:rsid w:val="007A194E"/>
    <w:rsid w:val="007A19B2"/>
    <w:rsid w:val="007A19E0"/>
    <w:rsid w:val="007A1D46"/>
    <w:rsid w:val="007A2072"/>
    <w:rsid w:val="007A2162"/>
    <w:rsid w:val="007A216C"/>
    <w:rsid w:val="007A242A"/>
    <w:rsid w:val="007A2553"/>
    <w:rsid w:val="007A2A37"/>
    <w:rsid w:val="007A2E2A"/>
    <w:rsid w:val="007A2FD1"/>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BE9"/>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1265"/>
    <w:rsid w:val="007B1A21"/>
    <w:rsid w:val="007B1ACD"/>
    <w:rsid w:val="007B1DF1"/>
    <w:rsid w:val="007B21B1"/>
    <w:rsid w:val="007B234D"/>
    <w:rsid w:val="007B2840"/>
    <w:rsid w:val="007B28B4"/>
    <w:rsid w:val="007B2980"/>
    <w:rsid w:val="007B2E6D"/>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E9"/>
    <w:rsid w:val="007D221D"/>
    <w:rsid w:val="007D269C"/>
    <w:rsid w:val="007D26D0"/>
    <w:rsid w:val="007D2B58"/>
    <w:rsid w:val="007D2B94"/>
    <w:rsid w:val="007D2CAF"/>
    <w:rsid w:val="007D31A0"/>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0F"/>
    <w:rsid w:val="007E122B"/>
    <w:rsid w:val="007E180F"/>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2BC"/>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B99"/>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11"/>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932"/>
    <w:rsid w:val="00806B10"/>
    <w:rsid w:val="00806BF8"/>
    <w:rsid w:val="00807252"/>
    <w:rsid w:val="00807383"/>
    <w:rsid w:val="00807419"/>
    <w:rsid w:val="008076A5"/>
    <w:rsid w:val="008077B2"/>
    <w:rsid w:val="0080780B"/>
    <w:rsid w:val="008078B7"/>
    <w:rsid w:val="00807CE2"/>
    <w:rsid w:val="00807CE5"/>
    <w:rsid w:val="008111F2"/>
    <w:rsid w:val="0081147E"/>
    <w:rsid w:val="00811B0E"/>
    <w:rsid w:val="00812128"/>
    <w:rsid w:val="00812176"/>
    <w:rsid w:val="00812AF2"/>
    <w:rsid w:val="00812D5C"/>
    <w:rsid w:val="00812E06"/>
    <w:rsid w:val="00813274"/>
    <w:rsid w:val="00813288"/>
    <w:rsid w:val="00813315"/>
    <w:rsid w:val="008133B2"/>
    <w:rsid w:val="008136B2"/>
    <w:rsid w:val="008137AB"/>
    <w:rsid w:val="00813804"/>
    <w:rsid w:val="00813855"/>
    <w:rsid w:val="00813888"/>
    <w:rsid w:val="008141D2"/>
    <w:rsid w:val="0081445E"/>
    <w:rsid w:val="0081457A"/>
    <w:rsid w:val="008145BC"/>
    <w:rsid w:val="00814855"/>
    <w:rsid w:val="00814AC5"/>
    <w:rsid w:val="00814AF0"/>
    <w:rsid w:val="00814D42"/>
    <w:rsid w:val="00814F0E"/>
    <w:rsid w:val="008154A0"/>
    <w:rsid w:val="00815556"/>
    <w:rsid w:val="00815A27"/>
    <w:rsid w:val="00816359"/>
    <w:rsid w:val="00816442"/>
    <w:rsid w:val="008164CF"/>
    <w:rsid w:val="0081656D"/>
    <w:rsid w:val="0081659C"/>
    <w:rsid w:val="00816884"/>
    <w:rsid w:val="00816F05"/>
    <w:rsid w:val="00817026"/>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9CD"/>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48B"/>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1"/>
    <w:rsid w:val="008465E6"/>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0C99"/>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51C"/>
    <w:rsid w:val="00877BD5"/>
    <w:rsid w:val="00877DE5"/>
    <w:rsid w:val="00877F09"/>
    <w:rsid w:val="008802CA"/>
    <w:rsid w:val="00880355"/>
    <w:rsid w:val="0088051A"/>
    <w:rsid w:val="008807B4"/>
    <w:rsid w:val="00880834"/>
    <w:rsid w:val="00880CBB"/>
    <w:rsid w:val="00880FD7"/>
    <w:rsid w:val="0088127C"/>
    <w:rsid w:val="0088159C"/>
    <w:rsid w:val="00881887"/>
    <w:rsid w:val="008818E4"/>
    <w:rsid w:val="008819B2"/>
    <w:rsid w:val="00881D73"/>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27A"/>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4"/>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A0E"/>
    <w:rsid w:val="00897ED1"/>
    <w:rsid w:val="00897F20"/>
    <w:rsid w:val="008A0301"/>
    <w:rsid w:val="008A0453"/>
    <w:rsid w:val="008A061D"/>
    <w:rsid w:val="008A07CE"/>
    <w:rsid w:val="008A07F0"/>
    <w:rsid w:val="008A0C6F"/>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F1E"/>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282"/>
    <w:rsid w:val="008B3498"/>
    <w:rsid w:val="008B3A18"/>
    <w:rsid w:val="008B3A4A"/>
    <w:rsid w:val="008B3D66"/>
    <w:rsid w:val="008B411F"/>
    <w:rsid w:val="008B4175"/>
    <w:rsid w:val="008B4397"/>
    <w:rsid w:val="008B444E"/>
    <w:rsid w:val="008B44D0"/>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9D5"/>
    <w:rsid w:val="008C3A88"/>
    <w:rsid w:val="008C3B2E"/>
    <w:rsid w:val="008C4352"/>
    <w:rsid w:val="008C4456"/>
    <w:rsid w:val="008C47FA"/>
    <w:rsid w:val="008C497B"/>
    <w:rsid w:val="008C4C86"/>
    <w:rsid w:val="008C4CC1"/>
    <w:rsid w:val="008C4D55"/>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3C20"/>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57"/>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6C5"/>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97"/>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ABC"/>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761"/>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63D"/>
    <w:rsid w:val="00934709"/>
    <w:rsid w:val="00934800"/>
    <w:rsid w:val="0093481E"/>
    <w:rsid w:val="0093485C"/>
    <w:rsid w:val="00934C2A"/>
    <w:rsid w:val="00934E49"/>
    <w:rsid w:val="00934F9A"/>
    <w:rsid w:val="009353B9"/>
    <w:rsid w:val="00935410"/>
    <w:rsid w:val="009355EC"/>
    <w:rsid w:val="009355F5"/>
    <w:rsid w:val="00935B2B"/>
    <w:rsid w:val="00935B74"/>
    <w:rsid w:val="00935F85"/>
    <w:rsid w:val="00936658"/>
    <w:rsid w:val="00936CCE"/>
    <w:rsid w:val="00936CF4"/>
    <w:rsid w:val="00936D6F"/>
    <w:rsid w:val="00936E80"/>
    <w:rsid w:val="009370A1"/>
    <w:rsid w:val="00937175"/>
    <w:rsid w:val="00937760"/>
    <w:rsid w:val="009377E4"/>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703"/>
    <w:rsid w:val="00947D9F"/>
    <w:rsid w:val="00947E10"/>
    <w:rsid w:val="00947FE4"/>
    <w:rsid w:val="00950292"/>
    <w:rsid w:val="0095032F"/>
    <w:rsid w:val="00950461"/>
    <w:rsid w:val="00950499"/>
    <w:rsid w:val="00950937"/>
    <w:rsid w:val="00950AD0"/>
    <w:rsid w:val="00950AEF"/>
    <w:rsid w:val="009510C4"/>
    <w:rsid w:val="0095114E"/>
    <w:rsid w:val="0095147A"/>
    <w:rsid w:val="009516C4"/>
    <w:rsid w:val="009519AD"/>
    <w:rsid w:val="009519DA"/>
    <w:rsid w:val="00951B64"/>
    <w:rsid w:val="00951CE5"/>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B"/>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4FE7"/>
    <w:rsid w:val="009B504B"/>
    <w:rsid w:val="009B52CB"/>
    <w:rsid w:val="009B53BD"/>
    <w:rsid w:val="009B57EC"/>
    <w:rsid w:val="009B5BA4"/>
    <w:rsid w:val="009B5E8D"/>
    <w:rsid w:val="009B5F42"/>
    <w:rsid w:val="009B5FC2"/>
    <w:rsid w:val="009B61B8"/>
    <w:rsid w:val="009B6596"/>
    <w:rsid w:val="009B65AD"/>
    <w:rsid w:val="009B6752"/>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2E7"/>
    <w:rsid w:val="009C235B"/>
    <w:rsid w:val="009C28FD"/>
    <w:rsid w:val="009C2E33"/>
    <w:rsid w:val="009C2F12"/>
    <w:rsid w:val="009C3222"/>
    <w:rsid w:val="009C33D9"/>
    <w:rsid w:val="009C34D0"/>
    <w:rsid w:val="009C3526"/>
    <w:rsid w:val="009C3623"/>
    <w:rsid w:val="009C3A20"/>
    <w:rsid w:val="009C3CD6"/>
    <w:rsid w:val="009C3E2F"/>
    <w:rsid w:val="009C3E4E"/>
    <w:rsid w:val="009C3E87"/>
    <w:rsid w:val="009C40AA"/>
    <w:rsid w:val="009C40EF"/>
    <w:rsid w:val="009C46AC"/>
    <w:rsid w:val="009C4B49"/>
    <w:rsid w:val="009C4BBB"/>
    <w:rsid w:val="009C4C6C"/>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BAE"/>
    <w:rsid w:val="009E2D74"/>
    <w:rsid w:val="009E2FE1"/>
    <w:rsid w:val="009E2FF2"/>
    <w:rsid w:val="009E3297"/>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BAF"/>
    <w:rsid w:val="009E6CDE"/>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5E73"/>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8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60F"/>
    <w:rsid w:val="00A16616"/>
    <w:rsid w:val="00A16B1D"/>
    <w:rsid w:val="00A16C9D"/>
    <w:rsid w:val="00A16EBB"/>
    <w:rsid w:val="00A1735A"/>
    <w:rsid w:val="00A174E3"/>
    <w:rsid w:val="00A1785B"/>
    <w:rsid w:val="00A178CF"/>
    <w:rsid w:val="00A17926"/>
    <w:rsid w:val="00A17D9B"/>
    <w:rsid w:val="00A17DAE"/>
    <w:rsid w:val="00A203C1"/>
    <w:rsid w:val="00A203E2"/>
    <w:rsid w:val="00A20603"/>
    <w:rsid w:val="00A20A4E"/>
    <w:rsid w:val="00A20C1B"/>
    <w:rsid w:val="00A21277"/>
    <w:rsid w:val="00A212EF"/>
    <w:rsid w:val="00A21569"/>
    <w:rsid w:val="00A217EC"/>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4B4"/>
    <w:rsid w:val="00A82730"/>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B9B"/>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480"/>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43"/>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1E01"/>
    <w:rsid w:val="00AA2221"/>
    <w:rsid w:val="00AA2801"/>
    <w:rsid w:val="00AA29BD"/>
    <w:rsid w:val="00AA2BE2"/>
    <w:rsid w:val="00AA32B9"/>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5"/>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7C"/>
    <w:rsid w:val="00AC3293"/>
    <w:rsid w:val="00AC3624"/>
    <w:rsid w:val="00AC39FE"/>
    <w:rsid w:val="00AC3B0B"/>
    <w:rsid w:val="00AC3B27"/>
    <w:rsid w:val="00AC410C"/>
    <w:rsid w:val="00AC429F"/>
    <w:rsid w:val="00AC4321"/>
    <w:rsid w:val="00AC4557"/>
    <w:rsid w:val="00AC49CF"/>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B50"/>
    <w:rsid w:val="00AC7C5A"/>
    <w:rsid w:val="00AC7E54"/>
    <w:rsid w:val="00AD0009"/>
    <w:rsid w:val="00AD012E"/>
    <w:rsid w:val="00AD069D"/>
    <w:rsid w:val="00AD081B"/>
    <w:rsid w:val="00AD084B"/>
    <w:rsid w:val="00AD0A55"/>
    <w:rsid w:val="00AD101C"/>
    <w:rsid w:val="00AD1295"/>
    <w:rsid w:val="00AD1427"/>
    <w:rsid w:val="00AD14C1"/>
    <w:rsid w:val="00AD16FC"/>
    <w:rsid w:val="00AD1A5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4E"/>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27"/>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C47"/>
    <w:rsid w:val="00B035D9"/>
    <w:rsid w:val="00B03AAB"/>
    <w:rsid w:val="00B03AC1"/>
    <w:rsid w:val="00B03BF2"/>
    <w:rsid w:val="00B03C79"/>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7A9"/>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2FF"/>
    <w:rsid w:val="00B16354"/>
    <w:rsid w:val="00B164F0"/>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23A"/>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3E6"/>
    <w:rsid w:val="00B305A8"/>
    <w:rsid w:val="00B3087F"/>
    <w:rsid w:val="00B30929"/>
    <w:rsid w:val="00B3114C"/>
    <w:rsid w:val="00B31308"/>
    <w:rsid w:val="00B31441"/>
    <w:rsid w:val="00B31560"/>
    <w:rsid w:val="00B31669"/>
    <w:rsid w:val="00B317FA"/>
    <w:rsid w:val="00B3191D"/>
    <w:rsid w:val="00B31AE6"/>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277"/>
    <w:rsid w:val="00B36749"/>
    <w:rsid w:val="00B36803"/>
    <w:rsid w:val="00B36921"/>
    <w:rsid w:val="00B36DE3"/>
    <w:rsid w:val="00B37757"/>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E4F"/>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94"/>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DC9"/>
    <w:rsid w:val="00B57E2F"/>
    <w:rsid w:val="00B601AA"/>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8D"/>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18"/>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5D09"/>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6F40"/>
    <w:rsid w:val="00BA7246"/>
    <w:rsid w:val="00BA7262"/>
    <w:rsid w:val="00BA7269"/>
    <w:rsid w:val="00BA757B"/>
    <w:rsid w:val="00BA7A42"/>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EF8"/>
    <w:rsid w:val="00BB4F35"/>
    <w:rsid w:val="00BB5673"/>
    <w:rsid w:val="00BB5706"/>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C3E"/>
    <w:rsid w:val="00BC3FD0"/>
    <w:rsid w:val="00BC4609"/>
    <w:rsid w:val="00BC473C"/>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7E4"/>
    <w:rsid w:val="00BD4D9A"/>
    <w:rsid w:val="00BD4FEC"/>
    <w:rsid w:val="00BD503E"/>
    <w:rsid w:val="00BD5550"/>
    <w:rsid w:val="00BD559C"/>
    <w:rsid w:val="00BD56B8"/>
    <w:rsid w:val="00BD5802"/>
    <w:rsid w:val="00BD618C"/>
    <w:rsid w:val="00BD6441"/>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19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0B"/>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D5"/>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3DC"/>
    <w:rsid w:val="00BF7598"/>
    <w:rsid w:val="00BF7886"/>
    <w:rsid w:val="00C000A3"/>
    <w:rsid w:val="00C0042E"/>
    <w:rsid w:val="00C006A0"/>
    <w:rsid w:val="00C008E5"/>
    <w:rsid w:val="00C00E0A"/>
    <w:rsid w:val="00C00EDF"/>
    <w:rsid w:val="00C010B3"/>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C18"/>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45D"/>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07"/>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6040"/>
    <w:rsid w:val="00C2662E"/>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1E9"/>
    <w:rsid w:val="00C323D1"/>
    <w:rsid w:val="00C32576"/>
    <w:rsid w:val="00C325F9"/>
    <w:rsid w:val="00C32AFA"/>
    <w:rsid w:val="00C32C12"/>
    <w:rsid w:val="00C32C39"/>
    <w:rsid w:val="00C32E32"/>
    <w:rsid w:val="00C33DAD"/>
    <w:rsid w:val="00C348C9"/>
    <w:rsid w:val="00C34A49"/>
    <w:rsid w:val="00C34BAA"/>
    <w:rsid w:val="00C34F1C"/>
    <w:rsid w:val="00C35415"/>
    <w:rsid w:val="00C354E3"/>
    <w:rsid w:val="00C355EB"/>
    <w:rsid w:val="00C35967"/>
    <w:rsid w:val="00C359A9"/>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69"/>
    <w:rsid w:val="00C41F7A"/>
    <w:rsid w:val="00C42042"/>
    <w:rsid w:val="00C423DB"/>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BD9"/>
    <w:rsid w:val="00C54C19"/>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0C90"/>
    <w:rsid w:val="00C612E0"/>
    <w:rsid w:val="00C61516"/>
    <w:rsid w:val="00C61646"/>
    <w:rsid w:val="00C616E3"/>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7CC"/>
    <w:rsid w:val="00C6492D"/>
    <w:rsid w:val="00C64AF1"/>
    <w:rsid w:val="00C64B75"/>
    <w:rsid w:val="00C64CA8"/>
    <w:rsid w:val="00C64E07"/>
    <w:rsid w:val="00C652DA"/>
    <w:rsid w:val="00C65572"/>
    <w:rsid w:val="00C65655"/>
    <w:rsid w:val="00C657DD"/>
    <w:rsid w:val="00C65930"/>
    <w:rsid w:val="00C65A5E"/>
    <w:rsid w:val="00C65A69"/>
    <w:rsid w:val="00C65A6A"/>
    <w:rsid w:val="00C65D4F"/>
    <w:rsid w:val="00C6607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110D"/>
    <w:rsid w:val="00C81331"/>
    <w:rsid w:val="00C81975"/>
    <w:rsid w:val="00C81BF0"/>
    <w:rsid w:val="00C82166"/>
    <w:rsid w:val="00C82540"/>
    <w:rsid w:val="00C82624"/>
    <w:rsid w:val="00C82EBF"/>
    <w:rsid w:val="00C82ED3"/>
    <w:rsid w:val="00C82FB5"/>
    <w:rsid w:val="00C83405"/>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318"/>
    <w:rsid w:val="00C875F0"/>
    <w:rsid w:val="00C8771A"/>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A52"/>
    <w:rsid w:val="00C92C0C"/>
    <w:rsid w:val="00C92CFA"/>
    <w:rsid w:val="00C92F0A"/>
    <w:rsid w:val="00C92F77"/>
    <w:rsid w:val="00C93579"/>
    <w:rsid w:val="00C937E9"/>
    <w:rsid w:val="00C93A9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6CB0"/>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5003"/>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AA7"/>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555"/>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1BF"/>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BBE"/>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CBD"/>
    <w:rsid w:val="00D47FFE"/>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9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4A7"/>
    <w:rsid w:val="00D634E9"/>
    <w:rsid w:val="00D636AA"/>
    <w:rsid w:val="00D63CDA"/>
    <w:rsid w:val="00D643C5"/>
    <w:rsid w:val="00D64791"/>
    <w:rsid w:val="00D64A46"/>
    <w:rsid w:val="00D64B5A"/>
    <w:rsid w:val="00D64CE8"/>
    <w:rsid w:val="00D64F53"/>
    <w:rsid w:val="00D65064"/>
    <w:rsid w:val="00D6563A"/>
    <w:rsid w:val="00D656B9"/>
    <w:rsid w:val="00D65BA6"/>
    <w:rsid w:val="00D65E4D"/>
    <w:rsid w:val="00D66132"/>
    <w:rsid w:val="00D66287"/>
    <w:rsid w:val="00D662C9"/>
    <w:rsid w:val="00D665A3"/>
    <w:rsid w:val="00D66C87"/>
    <w:rsid w:val="00D66CDA"/>
    <w:rsid w:val="00D66CDB"/>
    <w:rsid w:val="00D66EFF"/>
    <w:rsid w:val="00D66F39"/>
    <w:rsid w:val="00D67626"/>
    <w:rsid w:val="00D67710"/>
    <w:rsid w:val="00D677CA"/>
    <w:rsid w:val="00D67A8E"/>
    <w:rsid w:val="00D67C18"/>
    <w:rsid w:val="00D70039"/>
    <w:rsid w:val="00D70174"/>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1907"/>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4ED"/>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6E"/>
    <w:rsid w:val="00D87EAA"/>
    <w:rsid w:val="00D900EF"/>
    <w:rsid w:val="00D90555"/>
    <w:rsid w:val="00D907B3"/>
    <w:rsid w:val="00D9089A"/>
    <w:rsid w:val="00D90932"/>
    <w:rsid w:val="00D90C91"/>
    <w:rsid w:val="00D90CD2"/>
    <w:rsid w:val="00D912E6"/>
    <w:rsid w:val="00D913F5"/>
    <w:rsid w:val="00D915EE"/>
    <w:rsid w:val="00D91D74"/>
    <w:rsid w:val="00D91E68"/>
    <w:rsid w:val="00D9201D"/>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15"/>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838"/>
    <w:rsid w:val="00DA2885"/>
    <w:rsid w:val="00DA3167"/>
    <w:rsid w:val="00DA31B5"/>
    <w:rsid w:val="00DA32B1"/>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6F3"/>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CF"/>
    <w:rsid w:val="00DC22D3"/>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4C5"/>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300"/>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C2D"/>
    <w:rsid w:val="00E07DD8"/>
    <w:rsid w:val="00E07E9C"/>
    <w:rsid w:val="00E07EB8"/>
    <w:rsid w:val="00E07F78"/>
    <w:rsid w:val="00E1015B"/>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DFF"/>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79D"/>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6A2"/>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99E"/>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5C5"/>
    <w:rsid w:val="00E55679"/>
    <w:rsid w:val="00E55F2E"/>
    <w:rsid w:val="00E561B5"/>
    <w:rsid w:val="00E5640A"/>
    <w:rsid w:val="00E56599"/>
    <w:rsid w:val="00E568A7"/>
    <w:rsid w:val="00E56C87"/>
    <w:rsid w:val="00E56F06"/>
    <w:rsid w:val="00E57AE6"/>
    <w:rsid w:val="00E57B97"/>
    <w:rsid w:val="00E57CA4"/>
    <w:rsid w:val="00E57CB5"/>
    <w:rsid w:val="00E57EEF"/>
    <w:rsid w:val="00E57F89"/>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EE0"/>
    <w:rsid w:val="00E63FEC"/>
    <w:rsid w:val="00E64107"/>
    <w:rsid w:val="00E6462F"/>
    <w:rsid w:val="00E64C05"/>
    <w:rsid w:val="00E64EF3"/>
    <w:rsid w:val="00E64F2A"/>
    <w:rsid w:val="00E65083"/>
    <w:rsid w:val="00E653A1"/>
    <w:rsid w:val="00E654DF"/>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6DD"/>
    <w:rsid w:val="00E72926"/>
    <w:rsid w:val="00E72C50"/>
    <w:rsid w:val="00E72ECE"/>
    <w:rsid w:val="00E72F7C"/>
    <w:rsid w:val="00E73082"/>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BEA"/>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6FEF"/>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6602"/>
    <w:rsid w:val="00EA6ECA"/>
    <w:rsid w:val="00EA7007"/>
    <w:rsid w:val="00EA73A2"/>
    <w:rsid w:val="00EA75DC"/>
    <w:rsid w:val="00EA7828"/>
    <w:rsid w:val="00EA7A72"/>
    <w:rsid w:val="00EA7C4C"/>
    <w:rsid w:val="00EB0340"/>
    <w:rsid w:val="00EB077B"/>
    <w:rsid w:val="00EB0B6C"/>
    <w:rsid w:val="00EB0EB9"/>
    <w:rsid w:val="00EB0EEC"/>
    <w:rsid w:val="00EB1804"/>
    <w:rsid w:val="00EB190B"/>
    <w:rsid w:val="00EB1CD5"/>
    <w:rsid w:val="00EB1CE6"/>
    <w:rsid w:val="00EB1DAC"/>
    <w:rsid w:val="00EB1E29"/>
    <w:rsid w:val="00EB2769"/>
    <w:rsid w:val="00EB2874"/>
    <w:rsid w:val="00EB28DB"/>
    <w:rsid w:val="00EB29DD"/>
    <w:rsid w:val="00EB2A0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B7"/>
    <w:rsid w:val="00EB6BF9"/>
    <w:rsid w:val="00EB7333"/>
    <w:rsid w:val="00EB749E"/>
    <w:rsid w:val="00EB74A6"/>
    <w:rsid w:val="00EB76E7"/>
    <w:rsid w:val="00EB7788"/>
    <w:rsid w:val="00EB797E"/>
    <w:rsid w:val="00EB7AE0"/>
    <w:rsid w:val="00EB7EDD"/>
    <w:rsid w:val="00EB7EF5"/>
    <w:rsid w:val="00EB7F52"/>
    <w:rsid w:val="00EB7FF5"/>
    <w:rsid w:val="00EC01B0"/>
    <w:rsid w:val="00EC02E9"/>
    <w:rsid w:val="00EC0667"/>
    <w:rsid w:val="00EC0743"/>
    <w:rsid w:val="00EC094E"/>
    <w:rsid w:val="00EC0A27"/>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875"/>
    <w:rsid w:val="00EE29B5"/>
    <w:rsid w:val="00EE2AAE"/>
    <w:rsid w:val="00EE2D67"/>
    <w:rsid w:val="00EE2DB3"/>
    <w:rsid w:val="00EE3073"/>
    <w:rsid w:val="00EE3153"/>
    <w:rsid w:val="00EE3257"/>
    <w:rsid w:val="00EE33BC"/>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D1"/>
    <w:rsid w:val="00EE72E4"/>
    <w:rsid w:val="00EE7551"/>
    <w:rsid w:val="00EE7572"/>
    <w:rsid w:val="00EE75D7"/>
    <w:rsid w:val="00EE77A2"/>
    <w:rsid w:val="00EE7981"/>
    <w:rsid w:val="00EF004A"/>
    <w:rsid w:val="00EF03FF"/>
    <w:rsid w:val="00EF04B5"/>
    <w:rsid w:val="00EF0973"/>
    <w:rsid w:val="00EF0F00"/>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2B2"/>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9C8"/>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0DA5"/>
    <w:rsid w:val="00F110EE"/>
    <w:rsid w:val="00F11159"/>
    <w:rsid w:val="00F11195"/>
    <w:rsid w:val="00F11230"/>
    <w:rsid w:val="00F11A18"/>
    <w:rsid w:val="00F11C38"/>
    <w:rsid w:val="00F11F62"/>
    <w:rsid w:val="00F12941"/>
    <w:rsid w:val="00F12BB2"/>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4561"/>
    <w:rsid w:val="00F34AA8"/>
    <w:rsid w:val="00F34ADB"/>
    <w:rsid w:val="00F35160"/>
    <w:rsid w:val="00F351CA"/>
    <w:rsid w:val="00F35587"/>
    <w:rsid w:val="00F35A7F"/>
    <w:rsid w:val="00F35F2E"/>
    <w:rsid w:val="00F35FE0"/>
    <w:rsid w:val="00F36149"/>
    <w:rsid w:val="00F3623A"/>
    <w:rsid w:val="00F36674"/>
    <w:rsid w:val="00F36A42"/>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6B7"/>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502"/>
    <w:rsid w:val="00F61505"/>
    <w:rsid w:val="00F619A9"/>
    <w:rsid w:val="00F61CC0"/>
    <w:rsid w:val="00F61D78"/>
    <w:rsid w:val="00F61DDA"/>
    <w:rsid w:val="00F62114"/>
    <w:rsid w:val="00F623A6"/>
    <w:rsid w:val="00F623D5"/>
    <w:rsid w:val="00F624BA"/>
    <w:rsid w:val="00F62577"/>
    <w:rsid w:val="00F62583"/>
    <w:rsid w:val="00F62986"/>
    <w:rsid w:val="00F62A20"/>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6C0D"/>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15F"/>
    <w:rsid w:val="00F762ED"/>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2E1"/>
    <w:rsid w:val="00F84779"/>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144"/>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0B8"/>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1E72"/>
    <w:rsid w:val="00FA2708"/>
    <w:rsid w:val="00FA2727"/>
    <w:rsid w:val="00FA2771"/>
    <w:rsid w:val="00FA28AA"/>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608"/>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06"/>
    <w:rsid w:val="00FD7B19"/>
    <w:rsid w:val="00FD7FD1"/>
    <w:rsid w:val="00FE00A5"/>
    <w:rsid w:val="00FE00B6"/>
    <w:rsid w:val="00FE00BC"/>
    <w:rsid w:val="00FE04B8"/>
    <w:rsid w:val="00FE0523"/>
    <w:rsid w:val="00FE1077"/>
    <w:rsid w:val="00FE1136"/>
    <w:rsid w:val="00FE12BF"/>
    <w:rsid w:val="00FE1773"/>
    <w:rsid w:val="00FE1813"/>
    <w:rsid w:val="00FE1AEA"/>
    <w:rsid w:val="00FE1F1C"/>
    <w:rsid w:val="00FE21BD"/>
    <w:rsid w:val="00FE2689"/>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F78"/>
    <w:rsid w:val="00FF6FBA"/>
    <w:rsid w:val="00FF7211"/>
    <w:rsid w:val="00FF7E98"/>
    <w:rsid w:val="029A824C"/>
    <w:rsid w:val="0619D682"/>
    <w:rsid w:val="07E15254"/>
    <w:rsid w:val="15597CF3"/>
    <w:rsid w:val="22FD427D"/>
    <w:rsid w:val="2637C887"/>
    <w:rsid w:val="27D0B3A0"/>
    <w:rsid w:val="2C9E5EEB"/>
    <w:rsid w:val="323C8935"/>
    <w:rsid w:val="3ADC5372"/>
    <w:rsid w:val="41A2F096"/>
    <w:rsid w:val="4D91DE90"/>
    <w:rsid w:val="5033E0FF"/>
    <w:rsid w:val="55EA78AD"/>
    <w:rsid w:val="579EA54F"/>
    <w:rsid w:val="57C2F03A"/>
    <w:rsid w:val="59A12039"/>
    <w:rsid w:val="5B8FCFFC"/>
    <w:rsid w:val="625F3FE7"/>
    <w:rsid w:val="6AE1278E"/>
    <w:rsid w:val="6B1DFF21"/>
    <w:rsid w:val="7DCAF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C326F"/>
  <w15:docId w15:val="{D8E72ABB-9DD3-4C50-B0E9-591CA4B3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6A42"/>
    <w:pPr>
      <w:spacing w:after="240"/>
      <w:jc w:val="both"/>
    </w:pPr>
    <w:rPr>
      <w:rFonts w:ascii="Courier New" w:hAnsi="Courier New"/>
      <w:sz w:val="24"/>
      <w:lang w:val="en-GB"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0"/>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val="en-GB"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0"/>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val="en-GB"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val="en-GB"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character" w:customStyle="1" w:styleId="playersrapportertext">
    <w:name w:val="players_rapporter_text"/>
    <w:rsid w:val="003F006A"/>
  </w:style>
  <w:style w:type="character" w:customStyle="1" w:styleId="normaltextrun">
    <w:name w:val="normaltextrun"/>
    <w:basedOn w:val="DefaultParagraphFont"/>
    <w:rsid w:val="00B03C79"/>
  </w:style>
  <w:style w:type="character" w:styleId="UnresolvedMention">
    <w:name w:val="Unresolved Mention"/>
    <w:uiPriority w:val="99"/>
    <w:semiHidden/>
    <w:unhideWhenUsed/>
    <w:rsid w:val="0005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03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social/main.jsp?catId=1545&amp;langId=e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ur-lex.europa.eu/legal-content/EN/TXT/?uri=COM%3A2023%3A501%3AFI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la.europa.eu/en/news/enhancing-cross-border-cooperation-area-posting-workers-ela-launches-posting-360-programm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uropol.europa.eu/crime-areas-and-statistics/empact"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FR</Language>
    <TaxCatchAll xmlns="96a7f24e-e0df-4592-b6e0-4a62e251a0e5" xsi:nil="true"/>
    <lcf76f155ced4ddcb4097134ff3c332f xmlns="cce4269c-1bca-4c47-bcbd-0ca0cb14aa6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opic xmlns="cce4269c-1bca-4c47-bcbd-0ca0cb14aa6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A6791DDFFC024DAA4136D92359EB10" ma:contentTypeVersion="17" ma:contentTypeDescription="Create a new document." ma:contentTypeScope="" ma:versionID="53f521604ef111927f0ade1a105123e7">
  <xsd:schema xmlns:xsd="http://www.w3.org/2001/XMLSchema" xmlns:xs="http://www.w3.org/2001/XMLSchema" xmlns:p="http://schemas.microsoft.com/office/2006/metadata/properties" xmlns:ns1="http://schemas.microsoft.com/sharepoint/v3" xmlns:ns2="cce4269c-1bca-4c47-bcbd-0ca0cb14aa6e" xmlns:ns3="96a7f24e-e0df-4592-b6e0-4a62e251a0e5" targetNamespace="http://schemas.microsoft.com/office/2006/metadata/properties" ma:root="true" ma:fieldsID="3094ad24cc8aecc2954c8821b26cceef" ns1:_="" ns2:_="" ns3:_="">
    <xsd:import namespace="http://schemas.microsoft.com/sharepoint/v3"/>
    <xsd:import namespace="cce4269c-1bca-4c47-bcbd-0ca0cb14aa6e"/>
    <xsd:import namespace="96a7f24e-e0df-4592-b6e0-4a62e251a0e5"/>
    <xsd:element name="properties">
      <xsd:complexType>
        <xsd:sequence>
          <xsd:element name="documentManagement">
            <xsd:complexType>
              <xsd:all>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Language"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ce4269c-1bca-4c47-bcbd-0ca0cb14aa6e"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xsd:complexType>
        <xsd:complexContent>
          <xsd:extension base="dms:MultiChoice">
            <xsd:sequence>
              <xsd:element name="Value" maxOccurs="unbounded" minOccurs="0" nillable="true">
                <xsd:simpleType>
                  <xsd:restriction base="dms:Choice">
                    <xsd:enumeration value="FISMA"/>
                    <xsd:enumeration value="ESTAT"/>
                    <xsd:enumeration value="TAXUD"/>
                    <xsd:enumeration value="BUDGET"/>
                    <xsd:enumeration value="MANAGEMENT"/>
                    <xsd:enumeration value="LPPS"/>
                    <xsd:enumeration value="Choice 7"/>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a7f24e-e0df-4592-b6e0-4a62e251a0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ddeed7-3f14-4cbc-be1d-0468071a0c24}" ma:internalName="TaxCatchAll" ma:showField="CatchAllData" ma:web="96a7f24e-e0df-4592-b6e0-4a62e251a0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2B5664-A8BD-4E5B-8E81-0095D3FFD13A}">
  <ds:schemaRefs>
    <ds:schemaRef ds:uri="http://schemas.microsoft.com/office/2006/metadata/properties"/>
    <ds:schemaRef ds:uri="http://schemas.microsoft.com/office/infopath/2007/PartnerControls"/>
    <ds:schemaRef ds:uri="http://schemas.microsoft.com/sharepoint/v3"/>
    <ds:schemaRef ds:uri="96a7f24e-e0df-4592-b6e0-4a62e251a0e5"/>
    <ds:schemaRef ds:uri="cce4269c-1bca-4c47-bcbd-0ca0cb14aa6e"/>
  </ds:schemaRefs>
</ds:datastoreItem>
</file>

<file path=customXml/itemProps2.xml><?xml version="1.0" encoding="utf-8"?>
<ds:datastoreItem xmlns:ds="http://schemas.openxmlformats.org/officeDocument/2006/customXml" ds:itemID="{0B7E1DAF-C35A-417F-B579-535419FADD18}">
  <ds:schemaRefs>
    <ds:schemaRef ds:uri="http://schemas.openxmlformats.org/officeDocument/2006/bibliography"/>
  </ds:schemaRefs>
</ds:datastoreItem>
</file>

<file path=customXml/itemProps3.xml><?xml version="1.0" encoding="utf-8"?>
<ds:datastoreItem xmlns:ds="http://schemas.openxmlformats.org/officeDocument/2006/customXml" ds:itemID="{475492D3-1CC1-4DB0-9ED4-1D38E62F6581}">
  <ds:schemaRefs>
    <ds:schemaRef ds:uri="http://schemas.microsoft.com/sharepoint/v3/contenttype/forms"/>
  </ds:schemaRefs>
</ds:datastoreItem>
</file>

<file path=customXml/itemProps4.xml><?xml version="1.0" encoding="utf-8"?>
<ds:datastoreItem xmlns:ds="http://schemas.openxmlformats.org/officeDocument/2006/customXml" ds:itemID="{355AD6D2-5925-4A83-AE7E-D75C04943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e4269c-1bca-4c47-bcbd-0ca0cb14aa6e"/>
    <ds:schemaRef ds:uri="96a7f24e-e0df-4592-b6e0-4a62e251a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TEL</Template>
  <TotalTime>1</TotalTime>
  <Pages>4</Pages>
  <Words>1740</Words>
  <Characters>9573</Characters>
  <Application>Microsoft Office Word</Application>
  <DocSecurity>0</DocSecurity>
  <PresentationFormat>Microsoft Word 8.0b</PresentationFormat>
  <Lines>142</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WERKER</dc:creator>
  <cp:keywords>EL4</cp:keywords>
  <cp:lastModifiedBy>ALMEIDA Maria Jose (SG)</cp:lastModifiedBy>
  <cp:revision>2</cp:revision>
  <cp:lastPrinted>2017-11-23T08:32:00Z</cp:lastPrinted>
  <dcterms:created xsi:type="dcterms:W3CDTF">2024-02-26T14:12:00Z</dcterms:created>
  <dcterms:modified xsi:type="dcterms:W3CDTF">2024-02-26T14:12:00Z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2024-01-23T12:44:46Z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a92e00cd-498b-4dfa-bda2-8a98a4516ca4</vt:lpwstr>
  </property>
  <property fmtid="{D5CDD505-2E9C-101B-9397-08002B2CF9AE}" pid="19" name="MSIP_Label_6bd9ddd1-4d20-43f6-abfa-fc3c07406f94_ContentBits">
    <vt:lpwstr>0</vt:lpwstr>
  </property>
  <property fmtid="{D5CDD505-2E9C-101B-9397-08002B2CF9AE}" pid="20" name="ContentTypeId">
    <vt:lpwstr>0x0101008BA6791DDFFC024DAA4136D92359EB10</vt:lpwstr>
  </property>
  <property fmtid="{D5CDD505-2E9C-101B-9397-08002B2CF9AE}" pid="21" name="MediaServiceImageTags">
    <vt:lpwstr/>
  </property>
</Properties>
</file>