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33725" w14:textId="32F64535" w:rsidR="00963420" w:rsidRPr="00C33439" w:rsidRDefault="00963420" w:rsidP="008A0559">
      <w:pPr>
        <w:spacing w:after="600"/>
        <w:jc w:val="center"/>
        <w:rPr>
          <w:rFonts w:ascii="Times New Roman" w:hAnsi="Times New Roman"/>
          <w:b/>
          <w:bCs/>
          <w:szCs w:val="24"/>
        </w:rPr>
      </w:pPr>
      <w:r>
        <w:rPr>
          <w:rFonts w:ascii="Times New Roman" w:hAnsi="Times New Roman"/>
          <w:b/>
        </w:rPr>
        <w:t>Suite donnée à la résolution non législative du Parlement européen sur la mise en œuvre du principe de la primauté du droit de l’Union</w:t>
      </w:r>
    </w:p>
    <w:p w14:paraId="37B77543" w14:textId="46D4FAC5" w:rsidR="00963420" w:rsidRPr="000A1B34" w:rsidRDefault="00B6607B" w:rsidP="0084310E">
      <w:pPr>
        <w:numPr>
          <w:ilvl w:val="0"/>
          <w:numId w:val="34"/>
        </w:numPr>
        <w:ind w:left="567" w:hanging="567"/>
        <w:rPr>
          <w:rFonts w:ascii="Times New Roman" w:hAnsi="Times New Roman"/>
          <w:i/>
          <w:szCs w:val="24"/>
        </w:rPr>
      </w:pPr>
      <w:r>
        <w:rPr>
          <w:rFonts w:ascii="Times New Roman" w:hAnsi="Times New Roman"/>
          <w:b/>
        </w:rPr>
        <w:t>Rapporteur(e)s:</w:t>
      </w:r>
      <w:r>
        <w:rPr>
          <w:rFonts w:ascii="Times New Roman" w:hAnsi="Times New Roman"/>
        </w:rPr>
        <w:t xml:space="preserve"> Yana TOOM (Renew/EE) et Cyrus ENGERER (S &amp;D/MT)</w:t>
      </w:r>
    </w:p>
    <w:p w14:paraId="141A57B2" w14:textId="642004E9" w:rsidR="00963420" w:rsidRPr="00A0010B" w:rsidRDefault="00063DCE" w:rsidP="0084310E">
      <w:pPr>
        <w:pStyle w:val="Default"/>
        <w:numPr>
          <w:ilvl w:val="0"/>
          <w:numId w:val="34"/>
        </w:numPr>
        <w:spacing w:after="240"/>
        <w:ind w:left="567" w:hanging="567"/>
        <w:jc w:val="both"/>
        <w:rPr>
          <w:color w:val="auto"/>
        </w:rPr>
      </w:pPr>
      <w:r>
        <w:rPr>
          <w:b/>
          <w:color w:val="auto"/>
        </w:rPr>
        <w:t xml:space="preserve">Numéro de référence: </w:t>
      </w:r>
      <w:r>
        <w:rPr>
          <w:color w:val="auto"/>
        </w:rPr>
        <w:t>2022/2143 (INI)) / A9-0341/2023 / P9_TA(2023)0406</w:t>
      </w:r>
    </w:p>
    <w:p w14:paraId="51A2FEA9" w14:textId="476AE26A" w:rsidR="001F0B89" w:rsidRDefault="00963420" w:rsidP="0084310E">
      <w:pPr>
        <w:numPr>
          <w:ilvl w:val="0"/>
          <w:numId w:val="34"/>
        </w:numPr>
        <w:ind w:left="567" w:hanging="567"/>
        <w:rPr>
          <w:rFonts w:ascii="Times New Roman" w:hAnsi="Times New Roman"/>
          <w:szCs w:val="24"/>
        </w:rPr>
      </w:pPr>
      <w:r>
        <w:rPr>
          <w:rFonts w:ascii="Times New Roman" w:hAnsi="Times New Roman"/>
          <w:b/>
        </w:rPr>
        <w:t>Date d</w:t>
      </w:r>
      <w:r w:rsidR="00B9357A">
        <w:rPr>
          <w:rFonts w:ascii="Times New Roman" w:hAnsi="Times New Roman"/>
          <w:b/>
        </w:rPr>
        <w:t>’</w:t>
      </w:r>
      <w:r>
        <w:rPr>
          <w:rFonts w:ascii="Times New Roman" w:hAnsi="Times New Roman"/>
          <w:b/>
        </w:rPr>
        <w:t>adoption de la résolution:</w:t>
      </w:r>
      <w:r>
        <w:rPr>
          <w:rFonts w:ascii="Times New Roman" w:hAnsi="Times New Roman"/>
        </w:rPr>
        <w:t xml:space="preserve"> 21 novembre 2023</w:t>
      </w:r>
    </w:p>
    <w:p w14:paraId="75107FAB" w14:textId="71B36061" w:rsidR="00963420" w:rsidRPr="00A0010B" w:rsidRDefault="00963420" w:rsidP="0084310E">
      <w:pPr>
        <w:numPr>
          <w:ilvl w:val="0"/>
          <w:numId w:val="34"/>
        </w:numPr>
        <w:ind w:left="567" w:hanging="567"/>
        <w:rPr>
          <w:rFonts w:ascii="Times New Roman" w:hAnsi="Times New Roman"/>
          <w:i/>
          <w:szCs w:val="24"/>
        </w:rPr>
      </w:pPr>
      <w:r>
        <w:rPr>
          <w:rFonts w:ascii="Times New Roman" w:hAnsi="Times New Roman"/>
          <w:b/>
        </w:rPr>
        <w:t xml:space="preserve">Commission parlementaire compétente: </w:t>
      </w:r>
      <w:r>
        <w:rPr>
          <w:rFonts w:ascii="Times New Roman" w:hAnsi="Times New Roman"/>
        </w:rPr>
        <w:t>commission des</w:t>
      </w:r>
      <w:r>
        <w:rPr>
          <w:rFonts w:ascii="Times New Roman" w:hAnsi="Times New Roman"/>
          <w:i/>
        </w:rPr>
        <w:t xml:space="preserve"> </w:t>
      </w:r>
      <w:r>
        <w:rPr>
          <w:rFonts w:ascii="Times New Roman" w:hAnsi="Times New Roman"/>
        </w:rPr>
        <w:t>affaires juridiques (JURI), commission des affaires constitutionnelles (AFCO)</w:t>
      </w:r>
    </w:p>
    <w:p w14:paraId="14FEC101" w14:textId="77777777" w:rsidR="00565345" w:rsidRDefault="00963420" w:rsidP="0084310E">
      <w:pPr>
        <w:widowControl w:val="0"/>
        <w:numPr>
          <w:ilvl w:val="0"/>
          <w:numId w:val="34"/>
        </w:numPr>
        <w:ind w:left="567" w:hanging="567"/>
        <w:rPr>
          <w:rFonts w:ascii="Times New Roman" w:hAnsi="Times New Roman"/>
          <w:b/>
          <w:szCs w:val="24"/>
        </w:rPr>
      </w:pPr>
      <w:r>
        <w:rPr>
          <w:rFonts w:ascii="Times New Roman" w:hAnsi="Times New Roman"/>
          <w:b/>
        </w:rPr>
        <w:t xml:space="preserve">Analyse/évaluation succincte de la résolution et des demandes qu’elle contient: </w:t>
      </w:r>
    </w:p>
    <w:p w14:paraId="0C3EFCD6" w14:textId="042D0CF4" w:rsidR="00565345" w:rsidRDefault="00565345" w:rsidP="000A1B34">
      <w:pPr>
        <w:widowControl w:val="0"/>
        <w:spacing w:after="120"/>
        <w:rPr>
          <w:rFonts w:ascii="Times New Roman" w:hAnsi="Times New Roman"/>
          <w:bCs/>
          <w:szCs w:val="24"/>
        </w:rPr>
      </w:pPr>
      <w:r>
        <w:rPr>
          <w:rFonts w:ascii="Times New Roman" w:hAnsi="Times New Roman"/>
        </w:rPr>
        <w:t>La résolution rappelle l’importance du principe de primauté du droit de l’Union, pour assurer l’application cohérente du droit de l’Union sur l’ensemble du territoire de l’UE et pour garantir l’égalité des citoyens de l’Union devant la loi. Elle relève les conséquences négatives à cet égard des décisions des cours constitutionnelles et suprêmes nationales mettant en cause ou n’appliquant pas le principe de primauté du droit de l’Union. La résolution souligne qu’un dialogue constructif entre les cours constitutionnelles et suprêmes nationales peut résoudre les tensions entre les ordres juridiques européen et nationaux en matière de répartition des compétences. Elle invite ces juridictions à recourir, le cas échéant, à la procédure de renvoi préjudiciel, ce qui constitue une condition préalable à la cohérence et à l’autonomie de l’ordre juridique de l’Union et un instrument essentiel pour résoudre les conflits entre les cours constitutionnelles et suprêmes nationales et la Cour de justice de l’Union européenne (CJUE). La résolution salue tous les mécanismes informels permettant de renforcer le dialogue judiciaire entre les cours constitutionnelles et suprêmes nationales et la CJUE. Elle estime qu’un dialogue judiciaire plus intense peut être facilité par une répartition plus équilibrée du travail entre la Cour de justice et le Tribunal, comme abordé dans le cadre de la procédure législative visant à modifier le protocole nº 3 sur le statut de la CJUE. Soulignant que la transparence du processus décisionnel s’applique également au pouvoir judiciaire, la résolution estime que l’accès public aux documents, aux fichiers et aux dossiers des juridictions contribue à la transparence et à l’obligation de rendre compte du pouvoir judiciaire au niveau des États membres et de l’Union.</w:t>
      </w:r>
    </w:p>
    <w:p w14:paraId="4F56A74F" w14:textId="38EE5C97" w:rsidR="003F77A1" w:rsidRDefault="008C63E8" w:rsidP="000A1B34">
      <w:pPr>
        <w:widowControl w:val="0"/>
        <w:spacing w:after="120"/>
        <w:rPr>
          <w:rFonts w:ascii="Times New Roman" w:hAnsi="Times New Roman"/>
          <w:bCs/>
          <w:szCs w:val="24"/>
        </w:rPr>
      </w:pPr>
      <w:r>
        <w:rPr>
          <w:rFonts w:ascii="Times New Roman" w:hAnsi="Times New Roman"/>
        </w:rPr>
        <w:t xml:space="preserve">La résolution souligne qu’il incombe aux organes législatifs et exécutifs des États membres de prendre des mesures pour modifier ou retirer des actes juridiques qui ont été jugés contraires au droit de l’Union. Elle invite la Commission à analyser l’état d’avancement de la mise en œuvre de la jurisprudence de la CJUE et à engager les procédures appropriées contre les États membres qui ne mettent pas en œuvre le droit de l’Union, ce dont elle devrait tenir le Parlement européen informé. Elle encourage les États membres et la Commission à soutenir les efforts visant à rapprocher la CJUE et les cours constitutionnelles et suprêmes nationales. Les établissements de l’enseignement supérieur sont encouragés à intégrer des modules sur la primauté du droit de l’Union dans leurs programmes et il convient de recourir à des programmes de l’UE proposant des formations aux acteurs judiciaires et aux décideurs en vue d’une meilleure compréhension de la primauté du droit de l’Union. Elle invite la Commission et les États membres à conclure rapidement le processus d’adhésion de l’Union à la convention européenne des droits de l’homme, ce qui pourrait réduire les conflits avec les cours constitutionnelles ou suprêmes nationales, qui considèrent que le niveau de protection des droits fondamentaux garanti par le droit de l’Union est inférieur à la protection accordée par leur constitution nationale. La résolution invite la Commission à utiliser pleinement les pouvoirs dont elle dispose pour remédier aux violations existantes et potentielles des valeurs consacrées à l’article 2 du traité sur l’Union </w:t>
      </w:r>
      <w:r>
        <w:rPr>
          <w:rFonts w:ascii="Times New Roman" w:hAnsi="Times New Roman"/>
        </w:rPr>
        <w:lastRenderedPageBreak/>
        <w:t>européenne (TUE) et demande une nouvelle fois au Conseil de déployer des efforts concrets et crédibles pour faire avancer toutes les procédures en cours au titre de l’article 7. Elle propose d’instaurer un dialogue structuré régulier entre la CJUE et les cours constitutionnelles et suprêmes nationales des pays candidats. Elle recommaned que le principe de primauté soit inséré en tant que disposition explicite de traité dans le cas où les traités seraient révisés.</w:t>
      </w:r>
    </w:p>
    <w:p w14:paraId="67765D6E" w14:textId="77777777" w:rsidR="00963420" w:rsidRPr="00D40334" w:rsidRDefault="00963420" w:rsidP="00D40334">
      <w:pPr>
        <w:widowControl w:val="0"/>
        <w:numPr>
          <w:ilvl w:val="0"/>
          <w:numId w:val="34"/>
        </w:numPr>
        <w:ind w:left="567" w:hanging="567"/>
        <w:rPr>
          <w:rFonts w:ascii="Times New Roman" w:hAnsi="Times New Roman"/>
          <w:b/>
          <w:szCs w:val="24"/>
        </w:rPr>
      </w:pPr>
      <w:r>
        <w:rPr>
          <w:rFonts w:ascii="Times New Roman" w:hAnsi="Times New Roman"/>
          <w:b/>
        </w:rPr>
        <w:t xml:space="preserve">Réponses aux demandes et aperçu des mesures que la Commission a prises ou envisage de prendre: </w:t>
      </w:r>
    </w:p>
    <w:p w14:paraId="4F02C7BB" w14:textId="7F83F52D" w:rsidR="00720B1C" w:rsidRDefault="00FE5304" w:rsidP="000A1B34">
      <w:pPr>
        <w:pStyle w:val="NormalWeb"/>
        <w:spacing w:before="0" w:beforeAutospacing="0" w:after="120" w:afterAutospacing="0"/>
        <w:jc w:val="both"/>
      </w:pPr>
      <w:r>
        <w:t xml:space="preserve">La Commission partage l’appréciation du Parlement européen quant à l’importance cruciale du principe de primauté du droit de l’Union. Ce principe est essentiel pour l’application uniforme du droit de l’Union sur le territoire de celle-ci. À cet égard, la procédure de renvoi préjudiciel prévue à l’article 267 du traité sur le fonctionnement de l’Union européenne (TFUE) est une pierre angulaire de l’ordre juridique de l’Union. Elle permet ou, en ce qui concerne les juridictions de dernière instance, oblige les juridictions nationales à engager un dialogue avec la CJUE chaque fois qu’elles ont des doutes quant à l’interprétation ou à la validité du droit de l’Union dans une affaire dont elles sont saisies. Il peut s’agir d’affaires dans lesquelles se posent des questions liées à la reconnaissance de l’identité nationale visée à l’article 4, paragraphe 2, du TUE. La Commission veillera toujours à ce que soit respectée la compétence exclusive de la CJUE quand il s’agit de fournir l’interprétation définitive du droit de l’Union. Les décisions des juridictions nationales, y compris des cours constitutionnelles et suprêmes nationales, qui contestent la primauté du droit de l’Union ou l’autorité des arrêts de la Cour de justice, mettraient effectivement en péril l’un des principes fondateurs de l’ordre juridique de l’Union. </w:t>
      </w:r>
    </w:p>
    <w:p w14:paraId="061D03AE" w14:textId="511FF772" w:rsidR="00FE5304" w:rsidRPr="00FE5304" w:rsidRDefault="00895929" w:rsidP="000A1B34">
      <w:pPr>
        <w:pStyle w:val="NormalWeb"/>
        <w:spacing w:before="0" w:beforeAutospacing="0" w:after="120" w:afterAutospacing="0"/>
        <w:jc w:val="both"/>
      </w:pPr>
      <w:r>
        <w:t>La Commission partage l’avis du Parlement selon lequel le transfert de la compétence au Tribunal pour répondre à certaines catégories de renvois préjudiciels, comme indiqué dans la modification récemment adoptée du protocole n° 3 sur le statut de la CJUE, permettra à la Cour de justice de se concentrer sur ses missions essentielles, notamment sur l’approfondissement du dialogue judiciaire avec les cours constitutionnelles et suprêmes nationales. Un tel transfert pourrait contribuer à une meilleure acceptation des obligations découlant du principe de primauté du droit de l’Union. La Commission se félicite des nouvelles règles du statut de la CJUE concernant l’accès du public aux mémoires des parties devant la Cour dans le cadre de procédures préjudicielles, qui accroîtront la transparence de la justice en Europe.</w:t>
      </w:r>
    </w:p>
    <w:p w14:paraId="3A725FC1" w14:textId="536E5809" w:rsidR="00364DDA" w:rsidRDefault="00364DDA" w:rsidP="000A1B34">
      <w:pPr>
        <w:pStyle w:val="NormalWeb"/>
        <w:spacing w:before="0" w:beforeAutospacing="0" w:after="120" w:afterAutospacing="0"/>
        <w:jc w:val="both"/>
      </w:pPr>
      <w:bookmarkStart w:id="0" w:name="_Hlk158289345"/>
      <w:bookmarkStart w:id="1" w:name="_Hlk158290004"/>
      <w:r>
        <w:t>L’état d’avancement de l</w:t>
      </w:r>
      <w:r w:rsidR="00B9357A">
        <w:t>’</w:t>
      </w:r>
      <w:r>
        <w:t xml:space="preserve">exécution des arrêts de la CJUE figure dans le </w:t>
      </w:r>
      <w:hyperlink r:id="rId11" w:history="1">
        <w:r>
          <w:rPr>
            <w:rStyle w:val="Hyperlink"/>
          </w:rPr>
          <w:t>registre public de la Commission sur les procédures d’infraction</w:t>
        </w:r>
      </w:hyperlink>
      <w:bookmarkEnd w:id="0"/>
      <w:r>
        <w:t>, qui fournit des informations actualisées sur toutes les procédures d’infraction en cours et clôturées. Les options de recherche permettent de filtrer les affaires pour lesquelles la Commission a décidé de renvoyer un État membre devant la CJUE et celles qui sont toujours en cours. En outre, la Commission explique les principales décisions en matière d’infractions dans un communiqué de presse le jour de leur adoption. Ces communiqués de presse sont également disponibles dans le registre public</w:t>
      </w:r>
      <w:r>
        <w:rPr>
          <w:rStyle w:val="Hyperlink"/>
          <w:color w:val="auto"/>
          <w:u w:val="none"/>
        </w:rPr>
        <w:t>.</w:t>
      </w:r>
    </w:p>
    <w:p w14:paraId="5E2D311C" w14:textId="77777777" w:rsidR="00364DDA" w:rsidRPr="00E30EFC" w:rsidRDefault="00364DDA" w:rsidP="000A1B34">
      <w:pPr>
        <w:pStyle w:val="NormalWeb"/>
        <w:spacing w:before="0" w:beforeAutospacing="0" w:after="120" w:afterAutospacing="0"/>
        <w:jc w:val="both"/>
      </w:pPr>
      <w:r>
        <w:t xml:space="preserve">Le </w:t>
      </w:r>
      <w:hyperlink r:id="rId12" w:history="1">
        <w:r>
          <w:rPr>
            <w:rStyle w:val="Hyperlink"/>
          </w:rPr>
          <w:t>rapport annuel de la Commission sur le contrôle de l’application du droit de l’UE</w:t>
        </w:r>
      </w:hyperlink>
      <w:r>
        <w:t xml:space="preserve"> contient également des statistiques sur le nombre de procédures d’infraction encore ouvertes après un arrêt de la Cour de justice au titre des articles 258 et 260 du TFUE. Le site web du rapport annuel énumère tous les arrêts rendus au cours de l’année de référence, par domaine d’action et par État membre. Il comprend également des hyperliens vers les questions préjudicielles les plus importantes par domaine d’action.</w:t>
      </w:r>
    </w:p>
    <w:p w14:paraId="56EB4B89" w14:textId="5264BAA9" w:rsidR="00364DDA" w:rsidRDefault="00364DDA" w:rsidP="000A1B34">
      <w:pPr>
        <w:pStyle w:val="NormalWeb"/>
        <w:spacing w:before="0" w:beforeAutospacing="0" w:after="120" w:afterAutospacing="0"/>
        <w:jc w:val="both"/>
      </w:pPr>
      <w:r>
        <w:t xml:space="preserve">Afin de garantir la pérennité de la manière dont elle veille à l’application du droit de l’Union, la Commission a, au cours de l’année dernière, procédé à un bilan de ses méthodes de travail en matière de contrôle de l’application du droit de l’Union. Ce bilan a débouché, en juillet 2023, sur des </w:t>
      </w:r>
      <w:hyperlink r:id="rId13" w:history="1">
        <w:r>
          <w:rPr>
            <w:rStyle w:val="Hyperlink"/>
          </w:rPr>
          <w:t>recommandations ciblées</w:t>
        </w:r>
      </w:hyperlink>
      <w:r>
        <w:t xml:space="preserve">, que la Commission met actuellement en </w:t>
      </w:r>
      <w:r>
        <w:lastRenderedPageBreak/>
        <w:t>œuvre, lorsqu’il y a lieu en collaboration avec les États membres. L’une des pistes d’amélioration consiste à accroître encore la transparence des mesures prises par la Commission pour faire respecter le droit de l’Union, notamment en publiant des informations de manière plus conviviale et plus significative. L’une des actions prévues consiste à ajouter au registre public le critère de recherche «Sanctions financières imposées par la Cour». La Commission prévoit également de faciliter les recherches par thème, par exemple «état de droit». Le public et les parties prenantes pourraient ainsi suivre plus facilement les progrès accomplis dans les procédures d’infraction concernées. Outre ces mesures visant à renforcer la transparence et la publication proactive d’informations, la Commission attend avec intérêt la poursuite des échanges réguliers et fructueux avec le Parlement européen sur l’état de droit et la primauté du droit de l’Union.</w:t>
      </w:r>
      <w:bookmarkEnd w:id="1"/>
    </w:p>
    <w:p w14:paraId="1BBDA734" w14:textId="77777777" w:rsidR="00364DDA" w:rsidRPr="008457E0" w:rsidRDefault="00364DDA" w:rsidP="000A1B34">
      <w:pPr>
        <w:pStyle w:val="NormalWeb"/>
        <w:spacing w:before="0" w:beforeAutospacing="0" w:after="120" w:afterAutospacing="0"/>
        <w:jc w:val="both"/>
      </w:pPr>
      <w:r>
        <w:t>La communication de la Commission de 2022 intitulée «</w:t>
      </w:r>
      <w:hyperlink r:id="rId14" w:history="1">
        <w:r>
          <w:rPr>
            <w:rStyle w:val="Hyperlink"/>
          </w:rPr>
          <w:t>Faire appliquer le droit de l’Union afin de permettre à l’Europe de tenir ses engagements</w:t>
        </w:r>
      </w:hyperlink>
      <w:r>
        <w:t xml:space="preserve">» reflète l’engagement sans faille de la Commission à protéger la primauté du droit de l’Union. Au cours de ces dernières années, la Commission a engagé des procédures d’infraction pour violation des principes d’autonomie, de primauté, d’effectivité et d’application uniforme du droit de l’Union et non-respect de l’autorité de la CJUE. Les renvois préjudiciels devant la Cour de justice sont essentiels à l’application uniforme du droit de l’Union, sur le fondement du principe de primauté du droit de l’Union, et au respect des droits des citoyens. La Commission partage donc l’avis du Parlement quant à l’importance d’un dialogue informel régulier entre la CJUE et les juridictions constitutionnelles ou suprêmes nationales en dehors du cadre des procédures judiciaires, telles que la procédure de renvoi préjudiciel. C’est la raison pour laquelle la Commission fait systématiquement usage de son droit de présenter des observations dans toutes les procédures préjudicielles devant la Cour de justice. </w:t>
      </w:r>
    </w:p>
    <w:p w14:paraId="4C27A1F5" w14:textId="7A4BCCF6" w:rsidR="004A5905" w:rsidRPr="004A5905" w:rsidRDefault="004A5905" w:rsidP="000A1B34">
      <w:pPr>
        <w:spacing w:after="120"/>
        <w:rPr>
          <w:rFonts w:ascii="Times New Roman" w:hAnsi="Times New Roman"/>
        </w:rPr>
      </w:pPr>
      <w:bookmarkStart w:id="2" w:name="_Hlk158824752"/>
      <w:r>
        <w:rPr>
          <w:rFonts w:ascii="Times New Roman" w:hAnsi="Times New Roman"/>
        </w:rPr>
        <w:t>La communication de la Commission de 2020 intitulée «</w:t>
      </w:r>
      <w:hyperlink r:id="rId15" w:history="1">
        <w:r>
          <w:rPr>
            <w:rStyle w:val="Hyperlink"/>
            <w:rFonts w:ascii="Times New Roman" w:hAnsi="Times New Roman"/>
          </w:rPr>
          <w:t>Assurer la justice dans l’UE – Une stratégie européenne de formation judiciaire pour la période 2021-2024</w:t>
        </w:r>
      </w:hyperlink>
      <w:r>
        <w:rPr>
          <w:rFonts w:ascii="Times New Roman" w:hAnsi="Times New Roman"/>
        </w:rPr>
        <w:t xml:space="preserve">» vise à doter les professionnels de la justice de capacités adéquates afin de leur permettre de «mett[re] en pratique les principes de primauté et d’effet direct», et de «pose[r] [correctement] des questions préjudicielles à la CJUE». Sa mise en oeuvre est réalisée au moyen des fonds du programme «Justice», alimentant la subvention de fonctionnement en faveur du Réseau européen de formation judiciaire (REFJ) et de nombreuses subventions à l’action visant à approfondir la compréhension des principes fondateurs parmi les professionnels de la justice actuels et futurs et à renforcer leur capacité à les appliquer. Selon le </w:t>
      </w:r>
      <w:hyperlink r:id="rId16" w:history="1">
        <w:r>
          <w:rPr>
            <w:rStyle w:val="Hyperlink"/>
            <w:rFonts w:ascii="Times New Roman" w:hAnsi="Times New Roman"/>
          </w:rPr>
          <w:t>rapport de 2023 sur la formation judiciaire européenne</w:t>
        </w:r>
      </w:hyperlink>
      <w:r>
        <w:rPr>
          <w:rFonts w:ascii="Times New Roman" w:hAnsi="Times New Roman"/>
        </w:rPr>
        <w:t>, plus de 237 000 professionnels de la justice ont reçu une formation sur le droit de l’Union en 2022, ce qui confirme la nette tendance générale à la hausse.</w:t>
      </w:r>
    </w:p>
    <w:p w14:paraId="277D20BA" w14:textId="54BB5199" w:rsidR="004A5905" w:rsidRPr="004A5905" w:rsidRDefault="004A5905" w:rsidP="000A1B34">
      <w:pPr>
        <w:spacing w:after="120"/>
        <w:rPr>
          <w:rFonts w:ascii="Times New Roman" w:hAnsi="Times New Roman"/>
        </w:rPr>
      </w:pPr>
      <w:r>
        <w:rPr>
          <w:rFonts w:ascii="Times New Roman" w:hAnsi="Times New Roman"/>
        </w:rPr>
        <w:t xml:space="preserve">L’exemple le plus récent de l’outil de formation acquis par la Commission est l’ensemble de vidéos de formation destinées aux professionnels de la justice sur la CJUE, la primauté du droit de l’Union et le dialogue judiciaire entre les juridictions nationales et européennes, qui sera lancé lors de la conférence du 7 mars 2024. </w:t>
      </w:r>
    </w:p>
    <w:p w14:paraId="065D488E" w14:textId="69D5EA06" w:rsidR="004A5905" w:rsidRPr="00591AC8" w:rsidRDefault="004A5905" w:rsidP="000A1B34">
      <w:pPr>
        <w:spacing w:after="120"/>
        <w:rPr>
          <w:rFonts w:ascii="Times New Roman" w:hAnsi="Times New Roman"/>
        </w:rPr>
      </w:pPr>
      <w:r>
        <w:rPr>
          <w:rFonts w:ascii="Times New Roman" w:hAnsi="Times New Roman"/>
        </w:rPr>
        <w:t>Les professionnels de la justice issus des pays candidats participent à ces activités, en raison de leur statut d’observateur auprès du REFJ et des accords d’association au programme «Justice», qui sont déjà signés avec le Kosovo et qui sont en bonne voie avec l’Albanie, l’Ukraine et la Bosnie-Herzégovine. La Moldavie, la Macédoine du Nord et la Serbie ont fait part de leur souhait d’y adhérer.</w:t>
      </w:r>
    </w:p>
    <w:bookmarkEnd w:id="2"/>
    <w:p w14:paraId="2AD430FA" w14:textId="4B3439F2" w:rsidR="00B066CB" w:rsidRDefault="00B066CB" w:rsidP="000A1B34">
      <w:pPr>
        <w:pStyle w:val="NormalWeb"/>
        <w:spacing w:before="0" w:beforeAutospacing="0" w:after="120" w:afterAutospacing="0"/>
        <w:jc w:val="both"/>
      </w:pPr>
      <w:r>
        <w:t xml:space="preserve">En ce qui concerne la protection des droits fondamentaux assurée par les juridictions constitutionnelles ou suprêmes nationales, la Commission rappelle que, conformément à l’article 51, paragraphe 1, de la Charte des droits fondamentaux de l’Union européenne, les États membres sont tenus de respecter les droits et les principes énoncés dans la Charte lorsqu’ils mettent en œuvre le droit de l’Union. Il ressort de la jurisprudence de la Cour de justice que, lorsqu’une juridiction d’un État membre est appelée à contrôler la conformité </w:t>
      </w:r>
      <w:r>
        <w:lastRenderedPageBreak/>
        <w:t>aux droits fondamentaux d’une disposition ou d’une mesure nationale qui, dans une situation dans laquelle l’action des États membres n’est pas entièrement déterminée par le droit de l’Union, met en œuvre ce droit, il reste loisible aux autorités et aux juridictions nationales d’appliquer des standards nationaux de protection des droits fondamentaux, pourvu que cette application ne compromette pas le niveau de protection prévu par la Charte, telle qu’interprétée par la Cour, ni la primauté, l’unité et l’effectivité du droit de l’Union. En ce qui concerne l’adhésion de l’UE à la convention européenne des droits de l’homme, la Commission rappelle que l’UE est y pleinement attachée et qu’elle œuvre en permanence à la réalisation de l’objectif de l’adhésion de l’UE conjointement avec les États membres.</w:t>
      </w:r>
    </w:p>
    <w:p w14:paraId="49D238D1" w14:textId="79EEEC53" w:rsidR="00762116" w:rsidRPr="00E4645B" w:rsidRDefault="00762116" w:rsidP="000A1B34">
      <w:pPr>
        <w:pStyle w:val="NormalWeb"/>
        <w:spacing w:before="0" w:beforeAutospacing="0" w:after="120" w:afterAutospacing="0"/>
        <w:jc w:val="both"/>
      </w:pPr>
      <w:r>
        <w:t>En ce qui concerne la procédure prévue à l’article 7 du TUE, la Commission continuera de recourir aux procédures en cours pour engager un dialogue avec les autorités des États membres concernés afin de résoudre les problèmes existants. Pour sa part, la Commission continue de faire pleinement usage de ses pouvoirs pour garantir le respect du droit de l’Union et du principe de primauté du droit de l’Union, ainsi que des valeurs fondamentales de l’UE, en particulier l’état de droit.</w:t>
      </w:r>
    </w:p>
    <w:sectPr w:rsidR="00762116" w:rsidRPr="00E4645B" w:rsidSect="00812321">
      <w:headerReference w:type="default" r:id="rId17"/>
      <w:footerReference w:type="even" r:id="rId18"/>
      <w:footerReference w:type="default" r:id="rId19"/>
      <w:footerReference w:type="first" r:id="rId20"/>
      <w:footnotePr>
        <w:pos w:val="beneathText"/>
        <w:numRestart w:val="eachSect"/>
      </w:footnotePr>
      <w:type w:val="continuous"/>
      <w:pgSz w:w="11906" w:h="16838" w:code="9"/>
      <w:pgMar w:top="1021" w:right="1416"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EDB36" w14:textId="77777777" w:rsidR="00F31DE5" w:rsidRDefault="00F31DE5">
      <w:r>
        <w:separator/>
      </w:r>
    </w:p>
  </w:endnote>
  <w:endnote w:type="continuationSeparator" w:id="0">
    <w:p w14:paraId="5C4EFB57" w14:textId="77777777" w:rsidR="00F31DE5" w:rsidRDefault="00F31DE5">
      <w:r>
        <w:continuationSeparator/>
      </w:r>
    </w:p>
  </w:endnote>
  <w:endnote w:type="continuationNotice" w:id="1">
    <w:p w14:paraId="5947540F" w14:textId="77777777" w:rsidR="00F31DE5" w:rsidRDefault="00F31D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Times New Roman"/>
    <w:panose1 w:val="00000000000000000000"/>
    <w:charset w:val="00"/>
    <w:family w:val="swiss"/>
    <w:notTrueType/>
    <w:pitch w:val="default"/>
    <w:sig w:usb0="00000003" w:usb1="00000000" w:usb2="00000000" w:usb3="00000000" w:csb0="00000001" w:csb1="00000000"/>
  </w:font>
  <w:font w:name="EC Square Sans Cond Pro">
    <w:panose1 w:val="020B0506040000020004"/>
    <w:charset w:val="00"/>
    <w:family w:val="swiss"/>
    <w:pitch w:val="variable"/>
    <w:sig w:usb0="20000287" w:usb1="00000001" w:usb2="00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9A863"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35</w:t>
    </w:r>
    <w:r>
      <w:rPr>
        <w:rStyle w:val="PageNumber"/>
      </w:rPr>
      <w:fldChar w:fldCharType="end"/>
    </w:r>
  </w:p>
  <w:p w14:paraId="195DC991" w14:textId="77777777" w:rsidR="00471068" w:rsidRDefault="00471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EFBB4"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F302E">
      <w:rPr>
        <w:rStyle w:val="PageNumber"/>
      </w:rPr>
      <w:t>6</w:t>
    </w:r>
    <w:r>
      <w:rPr>
        <w:rStyle w:val="PageNumber"/>
      </w:rPr>
      <w:fldChar w:fldCharType="end"/>
    </w:r>
  </w:p>
  <w:p w14:paraId="410B02AE" w14:textId="77777777" w:rsidR="00471068" w:rsidRPr="008A6623" w:rsidRDefault="00471068"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A578A" w14:textId="77777777" w:rsidR="006B0483" w:rsidRDefault="006B0483" w:rsidP="006B04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F302E">
      <w:rPr>
        <w:rStyle w:val="PageNumber"/>
      </w:rPr>
      <w:t>1</w:t>
    </w:r>
    <w:r>
      <w:rPr>
        <w:rStyle w:val="PageNumber"/>
      </w:rPr>
      <w:fldChar w:fldCharType="end"/>
    </w:r>
  </w:p>
  <w:p w14:paraId="638D3FF8" w14:textId="77777777" w:rsidR="00471068" w:rsidRDefault="00471068" w:rsidP="00442B2E">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2E008" w14:textId="77777777" w:rsidR="00F31DE5" w:rsidRDefault="00F31DE5">
      <w:r>
        <w:separator/>
      </w:r>
    </w:p>
  </w:footnote>
  <w:footnote w:type="continuationSeparator" w:id="0">
    <w:p w14:paraId="492E5B19" w14:textId="77777777" w:rsidR="00F31DE5" w:rsidRDefault="00F31DE5">
      <w:r>
        <w:continuationSeparator/>
      </w:r>
    </w:p>
  </w:footnote>
  <w:footnote w:type="continuationNotice" w:id="1">
    <w:p w14:paraId="7BAF0B24" w14:textId="77777777" w:rsidR="00F31DE5" w:rsidRDefault="00F31DE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45E07" w14:textId="77777777" w:rsidR="000956DA" w:rsidRDefault="000956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AA7686E"/>
    <w:multiLevelType w:val="hybridMultilevel"/>
    <w:tmpl w:val="D1D45CA8"/>
    <w:lvl w:ilvl="0" w:tplc="26A4D58A">
      <w:start w:val="1"/>
      <w:numFmt w:val="decimal"/>
      <w:lvlText w:val="%1."/>
      <w:lvlJc w:val="left"/>
      <w:pPr>
        <w:ind w:left="1065" w:hanging="705"/>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831A51"/>
    <w:multiLevelType w:val="hybridMultilevel"/>
    <w:tmpl w:val="BCAED5BC"/>
    <w:lvl w:ilvl="0" w:tplc="7C765058">
      <w:start w:val="1"/>
      <w:numFmt w:val="decimal"/>
      <w:lvlText w:val="%1."/>
      <w:lvlJc w:val="left"/>
      <w:pPr>
        <w:ind w:left="644"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7"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8"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DA0D4D"/>
    <w:multiLevelType w:val="hybridMultilevel"/>
    <w:tmpl w:val="A71A327C"/>
    <w:lvl w:ilvl="0" w:tplc="47BEBF68">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9045D5B"/>
    <w:multiLevelType w:val="multilevel"/>
    <w:tmpl w:val="8CF4DC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2" w15:restartNumberingAfterBreak="0">
    <w:nsid w:val="1D8653DD"/>
    <w:multiLevelType w:val="hybridMultilevel"/>
    <w:tmpl w:val="3056C994"/>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5F43F24"/>
    <w:multiLevelType w:val="hybridMultilevel"/>
    <w:tmpl w:val="188AB7D2"/>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15"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6" w15:restartNumberingAfterBreak="0">
    <w:nsid w:val="347E038C"/>
    <w:multiLevelType w:val="hybridMultilevel"/>
    <w:tmpl w:val="08806968"/>
    <w:lvl w:ilvl="0" w:tplc="ED846C16">
      <w:start w:val="1"/>
      <w:numFmt w:val="bullet"/>
      <w:pStyle w:val="LTTBullet"/>
      <w:lvlText w:val=""/>
      <w:lvlJc w:val="left"/>
      <w:pPr>
        <w:ind w:left="360" w:hanging="360"/>
      </w:pPr>
      <w:rPr>
        <w:rFonts w:ascii="Symbol" w:hAnsi="Symbol" w:hint="default"/>
      </w:rPr>
    </w:lvl>
    <w:lvl w:ilvl="1" w:tplc="7012E70C">
      <w:start w:val="1"/>
      <w:numFmt w:val="bullet"/>
      <w:pStyle w:val="LTTBullet2"/>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19"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2D52663"/>
    <w:multiLevelType w:val="hybridMultilevel"/>
    <w:tmpl w:val="49FA7B1C"/>
    <w:lvl w:ilvl="0" w:tplc="585C461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596461"/>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3" w15:restartNumberingAfterBreak="0">
    <w:nsid w:val="4B5F428A"/>
    <w:multiLevelType w:val="hybridMultilevel"/>
    <w:tmpl w:val="136C885A"/>
    <w:lvl w:ilvl="0" w:tplc="66B6DB7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CF0C8B"/>
    <w:multiLevelType w:val="hybridMultilevel"/>
    <w:tmpl w:val="3DA8C4A4"/>
    <w:lvl w:ilvl="0" w:tplc="4A3C39B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4CFA6298"/>
    <w:multiLevelType w:val="hybridMultilevel"/>
    <w:tmpl w:val="68B8F702"/>
    <w:lvl w:ilvl="0" w:tplc="B8E4B348">
      <w:start w:val="1"/>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29" w15:restartNumberingAfterBreak="0">
    <w:nsid w:val="5AF65F2F"/>
    <w:multiLevelType w:val="multilevel"/>
    <w:tmpl w:val="148C959C"/>
    <w:styleLink w:val="ImportedStyle1"/>
    <w:lvl w:ilvl="0">
      <w:start w:val="1"/>
      <w:numFmt w:val="decimal"/>
      <w:lvlText w:val="%1."/>
      <w:lvlJc w:val="left"/>
      <w:pPr>
        <w:tabs>
          <w:tab w:val="left" w:pos="709"/>
        </w:tabs>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709"/>
        </w:tabs>
        <w:ind w:left="42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709"/>
        </w:tabs>
        <w:ind w:left="2138"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709"/>
        </w:tabs>
        <w:ind w:left="2422"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lowerLetter"/>
      <w:suff w:val="nothing"/>
      <w:lvlText w:val="%1.%2.%3.%4.(%5)"/>
      <w:lvlJc w:val="left"/>
      <w:pPr>
        <w:tabs>
          <w:tab w:val="left" w:pos="709"/>
        </w:tabs>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1.%2.%3.%4.(%5)(%6)"/>
      <w:lvlJc w:val="left"/>
      <w:pPr>
        <w:tabs>
          <w:tab w:val="left" w:pos="709"/>
        </w:tabs>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709"/>
        </w:tabs>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lowerLetter"/>
      <w:suff w:val="nothing"/>
      <w:lvlText w:val="%1.%2.%3.%4.(%5)(%6)%7.%8."/>
      <w:lvlJc w:val="left"/>
      <w:pPr>
        <w:tabs>
          <w:tab w:val="left" w:pos="709"/>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1.%2.%3.%4.(%5)(%6)%7.%8.%9."/>
      <w:lvlJc w:val="left"/>
      <w:pPr>
        <w:tabs>
          <w:tab w:val="left" w:pos="709"/>
        </w:tabs>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EFF257D"/>
    <w:multiLevelType w:val="hybridMultilevel"/>
    <w:tmpl w:val="DD2A3844"/>
    <w:lvl w:ilvl="0" w:tplc="812854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B5A37B8"/>
    <w:multiLevelType w:val="hybridMultilevel"/>
    <w:tmpl w:val="AD1ECD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35" w15:restartNumberingAfterBreak="0">
    <w:nsid w:val="6DC02E49"/>
    <w:multiLevelType w:val="multilevel"/>
    <w:tmpl w:val="148C959C"/>
    <w:numStyleLink w:val="ImportedStyle1"/>
  </w:abstractNum>
  <w:abstractNum w:abstractNumId="36" w15:restartNumberingAfterBreak="0">
    <w:nsid w:val="72032F49"/>
    <w:multiLevelType w:val="multilevel"/>
    <w:tmpl w:val="6A5A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40"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41" w15:restartNumberingAfterBreak="0">
    <w:nsid w:val="795D3BA0"/>
    <w:multiLevelType w:val="hybridMultilevel"/>
    <w:tmpl w:val="4F76D5A2"/>
    <w:lvl w:ilvl="0" w:tplc="DE7488B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AAA2612"/>
    <w:multiLevelType w:val="hybridMultilevel"/>
    <w:tmpl w:val="8F2E6EC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3" w15:restartNumberingAfterBreak="0">
    <w:nsid w:val="7DB97A28"/>
    <w:multiLevelType w:val="hybridMultilevel"/>
    <w:tmpl w:val="02CC8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162360236">
    <w:abstractNumId w:val="7"/>
  </w:num>
  <w:num w:numId="2" w16cid:durableId="1568804892">
    <w:abstractNumId w:val="1"/>
  </w:num>
  <w:num w:numId="3" w16cid:durableId="160898971">
    <w:abstractNumId w:val="40"/>
  </w:num>
  <w:num w:numId="4" w16cid:durableId="1431925557">
    <w:abstractNumId w:val="15"/>
  </w:num>
  <w:num w:numId="5" w16cid:durableId="1520319429">
    <w:abstractNumId w:val="34"/>
  </w:num>
  <w:num w:numId="6" w16cid:durableId="2047675965">
    <w:abstractNumId w:val="11"/>
  </w:num>
  <w:num w:numId="7" w16cid:durableId="190192127">
    <w:abstractNumId w:val="6"/>
  </w:num>
  <w:num w:numId="8" w16cid:durableId="279386129">
    <w:abstractNumId w:val="18"/>
  </w:num>
  <w:num w:numId="9" w16cid:durableId="546718861">
    <w:abstractNumId w:val="39"/>
  </w:num>
  <w:num w:numId="10" w16cid:durableId="795030401">
    <w:abstractNumId w:val="28"/>
  </w:num>
  <w:num w:numId="11" w16cid:durableId="1611549142">
    <w:abstractNumId w:val="31"/>
  </w:num>
  <w:num w:numId="12" w16cid:durableId="1523320077">
    <w:abstractNumId w:val="13"/>
  </w:num>
  <w:num w:numId="13" w16cid:durableId="444274438">
    <w:abstractNumId w:val="19"/>
  </w:num>
  <w:num w:numId="14" w16cid:durableId="1229422173">
    <w:abstractNumId w:val="37"/>
  </w:num>
  <w:num w:numId="15" w16cid:durableId="1444307582">
    <w:abstractNumId w:val="17"/>
  </w:num>
  <w:num w:numId="16" w16cid:durableId="1621952102">
    <w:abstractNumId w:val="44"/>
  </w:num>
  <w:num w:numId="17" w16cid:durableId="1879317462">
    <w:abstractNumId w:val="38"/>
  </w:num>
  <w:num w:numId="18" w16cid:durableId="741024001">
    <w:abstractNumId w:val="26"/>
  </w:num>
  <w:num w:numId="19" w16cid:durableId="1455098155">
    <w:abstractNumId w:val="27"/>
  </w:num>
  <w:num w:numId="20" w16cid:durableId="1635283395">
    <w:abstractNumId w:val="33"/>
  </w:num>
  <w:num w:numId="21" w16cid:durableId="2069112781">
    <w:abstractNumId w:val="3"/>
  </w:num>
  <w:num w:numId="22" w16cid:durableId="1396200875">
    <w:abstractNumId w:val="4"/>
  </w:num>
  <w:num w:numId="23" w16cid:durableId="429811246">
    <w:abstractNumId w:val="5"/>
  </w:num>
  <w:num w:numId="24" w16cid:durableId="13119103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79474265">
    <w:abstractNumId w:val="41"/>
  </w:num>
  <w:num w:numId="26" w16cid:durableId="2100559914">
    <w:abstractNumId w:val="30"/>
  </w:num>
  <w:num w:numId="27" w16cid:durableId="187256011">
    <w:abstractNumId w:val="20"/>
  </w:num>
  <w:num w:numId="28" w16cid:durableId="867136653">
    <w:abstractNumId w:val="42"/>
  </w:num>
  <w:num w:numId="29" w16cid:durableId="716705461">
    <w:abstractNumId w:val="2"/>
  </w:num>
  <w:num w:numId="30" w16cid:durableId="71859031">
    <w:abstractNumId w:val="25"/>
  </w:num>
  <w:num w:numId="31" w16cid:durableId="1654677015">
    <w:abstractNumId w:val="23"/>
  </w:num>
  <w:num w:numId="32" w16cid:durableId="1925217981">
    <w:abstractNumId w:val="9"/>
  </w:num>
  <w:num w:numId="33" w16cid:durableId="308944225">
    <w:abstractNumId w:val="12"/>
  </w:num>
  <w:num w:numId="34" w16cid:durableId="1201240548">
    <w:abstractNumId w:val="22"/>
  </w:num>
  <w:num w:numId="35" w16cid:durableId="141971788">
    <w:abstractNumId w:val="21"/>
  </w:num>
  <w:num w:numId="36" w16cid:durableId="69809519">
    <w:abstractNumId w:val="36"/>
  </w:num>
  <w:num w:numId="37" w16cid:durableId="1905409145">
    <w:abstractNumId w:val="43"/>
  </w:num>
  <w:num w:numId="38" w16cid:durableId="1421901454">
    <w:abstractNumId w:val="10"/>
  </w:num>
  <w:num w:numId="39" w16cid:durableId="1496842418">
    <w:abstractNumId w:val="16"/>
  </w:num>
  <w:num w:numId="40" w16cid:durableId="1238052230">
    <w:abstractNumId w:val="24"/>
  </w:num>
  <w:num w:numId="41" w16cid:durableId="179126188">
    <w:abstractNumId w:val="29"/>
  </w:num>
  <w:num w:numId="42" w16cid:durableId="1624538892">
    <w:abstractNumId w:val="35"/>
  </w:num>
  <w:num w:numId="43" w16cid:durableId="228686086">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Restart w:val="eachSect"/>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TEL"/>
  </w:docVars>
  <w:rsids>
    <w:rsidRoot w:val="009A3DA0"/>
    <w:rsid w:val="00000039"/>
    <w:rsid w:val="00000080"/>
    <w:rsid w:val="000001DC"/>
    <w:rsid w:val="0000032F"/>
    <w:rsid w:val="00000397"/>
    <w:rsid w:val="00000486"/>
    <w:rsid w:val="0000050D"/>
    <w:rsid w:val="000005E9"/>
    <w:rsid w:val="000006FD"/>
    <w:rsid w:val="0000071A"/>
    <w:rsid w:val="00000795"/>
    <w:rsid w:val="000009FA"/>
    <w:rsid w:val="00000BE2"/>
    <w:rsid w:val="00000C13"/>
    <w:rsid w:val="00000DBF"/>
    <w:rsid w:val="00001369"/>
    <w:rsid w:val="00001CDC"/>
    <w:rsid w:val="000021E5"/>
    <w:rsid w:val="000023BA"/>
    <w:rsid w:val="000024E2"/>
    <w:rsid w:val="0000279C"/>
    <w:rsid w:val="00002C14"/>
    <w:rsid w:val="00002CF6"/>
    <w:rsid w:val="000031B6"/>
    <w:rsid w:val="00003423"/>
    <w:rsid w:val="00003511"/>
    <w:rsid w:val="00003652"/>
    <w:rsid w:val="00003862"/>
    <w:rsid w:val="00003C85"/>
    <w:rsid w:val="00004288"/>
    <w:rsid w:val="000043AB"/>
    <w:rsid w:val="0000450D"/>
    <w:rsid w:val="000046C1"/>
    <w:rsid w:val="00004A58"/>
    <w:rsid w:val="00004C3F"/>
    <w:rsid w:val="0000525F"/>
    <w:rsid w:val="000054A7"/>
    <w:rsid w:val="00005541"/>
    <w:rsid w:val="000058C9"/>
    <w:rsid w:val="00005961"/>
    <w:rsid w:val="00005D46"/>
    <w:rsid w:val="00005DE3"/>
    <w:rsid w:val="0000613E"/>
    <w:rsid w:val="00006304"/>
    <w:rsid w:val="0000679D"/>
    <w:rsid w:val="000068F7"/>
    <w:rsid w:val="00006B10"/>
    <w:rsid w:val="00006C43"/>
    <w:rsid w:val="00006F0E"/>
    <w:rsid w:val="0000749B"/>
    <w:rsid w:val="000074BB"/>
    <w:rsid w:val="000075DF"/>
    <w:rsid w:val="000078A5"/>
    <w:rsid w:val="00007CED"/>
    <w:rsid w:val="00007ECC"/>
    <w:rsid w:val="0001047E"/>
    <w:rsid w:val="0001064E"/>
    <w:rsid w:val="00010712"/>
    <w:rsid w:val="00010AC9"/>
    <w:rsid w:val="00010C5E"/>
    <w:rsid w:val="00011281"/>
    <w:rsid w:val="0001134B"/>
    <w:rsid w:val="000113AB"/>
    <w:rsid w:val="0001140F"/>
    <w:rsid w:val="0001153B"/>
    <w:rsid w:val="00011589"/>
    <w:rsid w:val="00011615"/>
    <w:rsid w:val="00011727"/>
    <w:rsid w:val="000117D8"/>
    <w:rsid w:val="0001183E"/>
    <w:rsid w:val="00011A9B"/>
    <w:rsid w:val="00011B30"/>
    <w:rsid w:val="00011D79"/>
    <w:rsid w:val="0001228B"/>
    <w:rsid w:val="000122B5"/>
    <w:rsid w:val="0001250D"/>
    <w:rsid w:val="00012EFD"/>
    <w:rsid w:val="000130BE"/>
    <w:rsid w:val="00013716"/>
    <w:rsid w:val="00013997"/>
    <w:rsid w:val="000139D8"/>
    <w:rsid w:val="00013D92"/>
    <w:rsid w:val="00013EE5"/>
    <w:rsid w:val="0001448B"/>
    <w:rsid w:val="000145A2"/>
    <w:rsid w:val="000146F4"/>
    <w:rsid w:val="000149EF"/>
    <w:rsid w:val="00014A71"/>
    <w:rsid w:val="00014CE1"/>
    <w:rsid w:val="00015264"/>
    <w:rsid w:val="000152CA"/>
    <w:rsid w:val="00015340"/>
    <w:rsid w:val="00015341"/>
    <w:rsid w:val="00015452"/>
    <w:rsid w:val="0001589A"/>
    <w:rsid w:val="00015A65"/>
    <w:rsid w:val="00015B9E"/>
    <w:rsid w:val="00015C38"/>
    <w:rsid w:val="00015EB6"/>
    <w:rsid w:val="00015ECC"/>
    <w:rsid w:val="00015F13"/>
    <w:rsid w:val="0001612D"/>
    <w:rsid w:val="000162A0"/>
    <w:rsid w:val="000164BD"/>
    <w:rsid w:val="000166D5"/>
    <w:rsid w:val="00016A8D"/>
    <w:rsid w:val="00016C72"/>
    <w:rsid w:val="000170C1"/>
    <w:rsid w:val="00017265"/>
    <w:rsid w:val="0001730F"/>
    <w:rsid w:val="000173B1"/>
    <w:rsid w:val="00017430"/>
    <w:rsid w:val="000174AF"/>
    <w:rsid w:val="0001776A"/>
    <w:rsid w:val="00017883"/>
    <w:rsid w:val="00017A67"/>
    <w:rsid w:val="00017AA9"/>
    <w:rsid w:val="00017C25"/>
    <w:rsid w:val="00017F27"/>
    <w:rsid w:val="00017F3D"/>
    <w:rsid w:val="00020E26"/>
    <w:rsid w:val="000218F1"/>
    <w:rsid w:val="00021AEC"/>
    <w:rsid w:val="00021B43"/>
    <w:rsid w:val="00021BCD"/>
    <w:rsid w:val="00021EF0"/>
    <w:rsid w:val="00021FA4"/>
    <w:rsid w:val="0002207D"/>
    <w:rsid w:val="0002216F"/>
    <w:rsid w:val="000221F2"/>
    <w:rsid w:val="00022538"/>
    <w:rsid w:val="00022669"/>
    <w:rsid w:val="00022775"/>
    <w:rsid w:val="00022776"/>
    <w:rsid w:val="00022903"/>
    <w:rsid w:val="00022B33"/>
    <w:rsid w:val="00022E91"/>
    <w:rsid w:val="00022FAA"/>
    <w:rsid w:val="00023162"/>
    <w:rsid w:val="000232A5"/>
    <w:rsid w:val="00023424"/>
    <w:rsid w:val="00023451"/>
    <w:rsid w:val="00023626"/>
    <w:rsid w:val="00023C78"/>
    <w:rsid w:val="00023E4D"/>
    <w:rsid w:val="000240AC"/>
    <w:rsid w:val="000241F9"/>
    <w:rsid w:val="00024204"/>
    <w:rsid w:val="000242C9"/>
    <w:rsid w:val="0002435B"/>
    <w:rsid w:val="0002452D"/>
    <w:rsid w:val="00024671"/>
    <w:rsid w:val="00024685"/>
    <w:rsid w:val="000248D5"/>
    <w:rsid w:val="000249F6"/>
    <w:rsid w:val="00024BE2"/>
    <w:rsid w:val="00024C5F"/>
    <w:rsid w:val="00024F7A"/>
    <w:rsid w:val="000250B7"/>
    <w:rsid w:val="00025341"/>
    <w:rsid w:val="00025501"/>
    <w:rsid w:val="0002561D"/>
    <w:rsid w:val="00025D8A"/>
    <w:rsid w:val="00025EB9"/>
    <w:rsid w:val="000260DC"/>
    <w:rsid w:val="000261DA"/>
    <w:rsid w:val="0002630E"/>
    <w:rsid w:val="000265AD"/>
    <w:rsid w:val="000265DD"/>
    <w:rsid w:val="00026B29"/>
    <w:rsid w:val="00026CA1"/>
    <w:rsid w:val="00026D00"/>
    <w:rsid w:val="00026E21"/>
    <w:rsid w:val="0002725A"/>
    <w:rsid w:val="00030058"/>
    <w:rsid w:val="000300B4"/>
    <w:rsid w:val="00030676"/>
    <w:rsid w:val="00030996"/>
    <w:rsid w:val="00030E3E"/>
    <w:rsid w:val="000310AA"/>
    <w:rsid w:val="000310E8"/>
    <w:rsid w:val="000315BD"/>
    <w:rsid w:val="00031793"/>
    <w:rsid w:val="00031A4C"/>
    <w:rsid w:val="00031BDA"/>
    <w:rsid w:val="00031CA2"/>
    <w:rsid w:val="00031D00"/>
    <w:rsid w:val="00031DA3"/>
    <w:rsid w:val="00031F4C"/>
    <w:rsid w:val="0003243D"/>
    <w:rsid w:val="000326E6"/>
    <w:rsid w:val="00032766"/>
    <w:rsid w:val="00032792"/>
    <w:rsid w:val="000328B1"/>
    <w:rsid w:val="00032C02"/>
    <w:rsid w:val="00032DC3"/>
    <w:rsid w:val="00032E4F"/>
    <w:rsid w:val="00032EDB"/>
    <w:rsid w:val="000332FE"/>
    <w:rsid w:val="000337C2"/>
    <w:rsid w:val="00033EA1"/>
    <w:rsid w:val="00033F57"/>
    <w:rsid w:val="000340CA"/>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6EC"/>
    <w:rsid w:val="00035978"/>
    <w:rsid w:val="00035B81"/>
    <w:rsid w:val="00035CE3"/>
    <w:rsid w:val="00035FDE"/>
    <w:rsid w:val="00036009"/>
    <w:rsid w:val="00036106"/>
    <w:rsid w:val="00036177"/>
    <w:rsid w:val="0003633B"/>
    <w:rsid w:val="00037004"/>
    <w:rsid w:val="00037224"/>
    <w:rsid w:val="000372EF"/>
    <w:rsid w:val="0003737B"/>
    <w:rsid w:val="0003745C"/>
    <w:rsid w:val="0003758E"/>
    <w:rsid w:val="000375BA"/>
    <w:rsid w:val="00037990"/>
    <w:rsid w:val="00040060"/>
    <w:rsid w:val="00040281"/>
    <w:rsid w:val="000405C9"/>
    <w:rsid w:val="0004062F"/>
    <w:rsid w:val="00040A13"/>
    <w:rsid w:val="00040C7A"/>
    <w:rsid w:val="00040E6E"/>
    <w:rsid w:val="0004105D"/>
    <w:rsid w:val="0004146E"/>
    <w:rsid w:val="000414BC"/>
    <w:rsid w:val="0004189C"/>
    <w:rsid w:val="0004193F"/>
    <w:rsid w:val="0004195A"/>
    <w:rsid w:val="00041A87"/>
    <w:rsid w:val="00041C4F"/>
    <w:rsid w:val="00041F1F"/>
    <w:rsid w:val="0004209B"/>
    <w:rsid w:val="000420DB"/>
    <w:rsid w:val="000421A1"/>
    <w:rsid w:val="000423C1"/>
    <w:rsid w:val="00042508"/>
    <w:rsid w:val="00042A8B"/>
    <w:rsid w:val="00042F4E"/>
    <w:rsid w:val="000434BD"/>
    <w:rsid w:val="000436A8"/>
    <w:rsid w:val="00043B7B"/>
    <w:rsid w:val="00043E36"/>
    <w:rsid w:val="000443C3"/>
    <w:rsid w:val="0004455F"/>
    <w:rsid w:val="00044806"/>
    <w:rsid w:val="00044A42"/>
    <w:rsid w:val="00044AB8"/>
    <w:rsid w:val="000454B2"/>
    <w:rsid w:val="00045976"/>
    <w:rsid w:val="00045B84"/>
    <w:rsid w:val="00045E41"/>
    <w:rsid w:val="00046550"/>
    <w:rsid w:val="000466E7"/>
    <w:rsid w:val="000468E2"/>
    <w:rsid w:val="00046A3E"/>
    <w:rsid w:val="00046C6A"/>
    <w:rsid w:val="00046D8E"/>
    <w:rsid w:val="0004701B"/>
    <w:rsid w:val="00047124"/>
    <w:rsid w:val="00047444"/>
    <w:rsid w:val="00047661"/>
    <w:rsid w:val="000476C0"/>
    <w:rsid w:val="00047734"/>
    <w:rsid w:val="000477EA"/>
    <w:rsid w:val="00047936"/>
    <w:rsid w:val="0004798E"/>
    <w:rsid w:val="00047BB5"/>
    <w:rsid w:val="00047D53"/>
    <w:rsid w:val="000502A5"/>
    <w:rsid w:val="000504A8"/>
    <w:rsid w:val="0005052B"/>
    <w:rsid w:val="000506A1"/>
    <w:rsid w:val="000508EC"/>
    <w:rsid w:val="000509DA"/>
    <w:rsid w:val="00050AFA"/>
    <w:rsid w:val="00051333"/>
    <w:rsid w:val="00051E3C"/>
    <w:rsid w:val="000520B1"/>
    <w:rsid w:val="00052241"/>
    <w:rsid w:val="00052672"/>
    <w:rsid w:val="00052814"/>
    <w:rsid w:val="000529E9"/>
    <w:rsid w:val="000532FC"/>
    <w:rsid w:val="00053766"/>
    <w:rsid w:val="00053BE0"/>
    <w:rsid w:val="00053CB9"/>
    <w:rsid w:val="00053FAD"/>
    <w:rsid w:val="000541A5"/>
    <w:rsid w:val="0005422C"/>
    <w:rsid w:val="00054C6E"/>
    <w:rsid w:val="00054DF3"/>
    <w:rsid w:val="00055034"/>
    <w:rsid w:val="000550B3"/>
    <w:rsid w:val="0005513C"/>
    <w:rsid w:val="00055234"/>
    <w:rsid w:val="00055406"/>
    <w:rsid w:val="00055429"/>
    <w:rsid w:val="00055569"/>
    <w:rsid w:val="00055DF6"/>
    <w:rsid w:val="00055ED8"/>
    <w:rsid w:val="000568D7"/>
    <w:rsid w:val="000568F4"/>
    <w:rsid w:val="00056C02"/>
    <w:rsid w:val="00057006"/>
    <w:rsid w:val="00057285"/>
    <w:rsid w:val="0005742E"/>
    <w:rsid w:val="00057439"/>
    <w:rsid w:val="000574AC"/>
    <w:rsid w:val="0005753C"/>
    <w:rsid w:val="00057745"/>
    <w:rsid w:val="00057902"/>
    <w:rsid w:val="00057E1C"/>
    <w:rsid w:val="00057EA9"/>
    <w:rsid w:val="00060742"/>
    <w:rsid w:val="0006088F"/>
    <w:rsid w:val="00060C03"/>
    <w:rsid w:val="00060C9D"/>
    <w:rsid w:val="00060CB2"/>
    <w:rsid w:val="00060D87"/>
    <w:rsid w:val="00060EF5"/>
    <w:rsid w:val="00060F44"/>
    <w:rsid w:val="000610F8"/>
    <w:rsid w:val="000611E6"/>
    <w:rsid w:val="0006140F"/>
    <w:rsid w:val="00061530"/>
    <w:rsid w:val="00061536"/>
    <w:rsid w:val="000615E8"/>
    <w:rsid w:val="00061822"/>
    <w:rsid w:val="000619C8"/>
    <w:rsid w:val="00061FA2"/>
    <w:rsid w:val="00061FAC"/>
    <w:rsid w:val="00061FD0"/>
    <w:rsid w:val="00062240"/>
    <w:rsid w:val="000622F5"/>
    <w:rsid w:val="00062919"/>
    <w:rsid w:val="0006296B"/>
    <w:rsid w:val="000629E6"/>
    <w:rsid w:val="00062BE7"/>
    <w:rsid w:val="00063101"/>
    <w:rsid w:val="00063857"/>
    <w:rsid w:val="0006396A"/>
    <w:rsid w:val="00063A60"/>
    <w:rsid w:val="00063AEF"/>
    <w:rsid w:val="00063B1D"/>
    <w:rsid w:val="00063C33"/>
    <w:rsid w:val="00063DCE"/>
    <w:rsid w:val="00063F33"/>
    <w:rsid w:val="00064178"/>
    <w:rsid w:val="0006443B"/>
    <w:rsid w:val="000647C3"/>
    <w:rsid w:val="00064C35"/>
    <w:rsid w:val="00064D3D"/>
    <w:rsid w:val="00064F90"/>
    <w:rsid w:val="00065096"/>
    <w:rsid w:val="0006524C"/>
    <w:rsid w:val="00065445"/>
    <w:rsid w:val="00065A4F"/>
    <w:rsid w:val="00065ABF"/>
    <w:rsid w:val="00065BA5"/>
    <w:rsid w:val="00065D4F"/>
    <w:rsid w:val="00065D7A"/>
    <w:rsid w:val="00065E7F"/>
    <w:rsid w:val="0006634A"/>
    <w:rsid w:val="000664BE"/>
    <w:rsid w:val="0006654E"/>
    <w:rsid w:val="00066554"/>
    <w:rsid w:val="0006680F"/>
    <w:rsid w:val="00066D35"/>
    <w:rsid w:val="00067155"/>
    <w:rsid w:val="00067567"/>
    <w:rsid w:val="00067C33"/>
    <w:rsid w:val="00067FB5"/>
    <w:rsid w:val="000703CB"/>
    <w:rsid w:val="000703FE"/>
    <w:rsid w:val="000705DD"/>
    <w:rsid w:val="000706D4"/>
    <w:rsid w:val="000713EE"/>
    <w:rsid w:val="00071470"/>
    <w:rsid w:val="00071695"/>
    <w:rsid w:val="000717D6"/>
    <w:rsid w:val="00071956"/>
    <w:rsid w:val="00071BD3"/>
    <w:rsid w:val="00071DDA"/>
    <w:rsid w:val="00071E87"/>
    <w:rsid w:val="00071FC6"/>
    <w:rsid w:val="00072134"/>
    <w:rsid w:val="00072D12"/>
    <w:rsid w:val="00072E34"/>
    <w:rsid w:val="00072E6E"/>
    <w:rsid w:val="00072F6B"/>
    <w:rsid w:val="00073100"/>
    <w:rsid w:val="00073283"/>
    <w:rsid w:val="000732A8"/>
    <w:rsid w:val="00073445"/>
    <w:rsid w:val="0007349A"/>
    <w:rsid w:val="000735B6"/>
    <w:rsid w:val="000736A0"/>
    <w:rsid w:val="00073D03"/>
    <w:rsid w:val="0007403A"/>
    <w:rsid w:val="000744AE"/>
    <w:rsid w:val="000744BA"/>
    <w:rsid w:val="00074A10"/>
    <w:rsid w:val="00074BA2"/>
    <w:rsid w:val="00074D75"/>
    <w:rsid w:val="00074DB5"/>
    <w:rsid w:val="00074E52"/>
    <w:rsid w:val="00074FA3"/>
    <w:rsid w:val="000751AC"/>
    <w:rsid w:val="000752DB"/>
    <w:rsid w:val="0007575A"/>
    <w:rsid w:val="00075847"/>
    <w:rsid w:val="00075908"/>
    <w:rsid w:val="00075952"/>
    <w:rsid w:val="00075C60"/>
    <w:rsid w:val="000767AC"/>
    <w:rsid w:val="00077252"/>
    <w:rsid w:val="000776B1"/>
    <w:rsid w:val="000776D8"/>
    <w:rsid w:val="00077912"/>
    <w:rsid w:val="00077B88"/>
    <w:rsid w:val="00077BFB"/>
    <w:rsid w:val="000800AF"/>
    <w:rsid w:val="00080191"/>
    <w:rsid w:val="0008029D"/>
    <w:rsid w:val="0008040A"/>
    <w:rsid w:val="000804D5"/>
    <w:rsid w:val="000806CF"/>
    <w:rsid w:val="000807AE"/>
    <w:rsid w:val="000807B5"/>
    <w:rsid w:val="00080B91"/>
    <w:rsid w:val="00080CE2"/>
    <w:rsid w:val="00080F35"/>
    <w:rsid w:val="000811A4"/>
    <w:rsid w:val="000811D4"/>
    <w:rsid w:val="00081259"/>
    <w:rsid w:val="00081792"/>
    <w:rsid w:val="0008187A"/>
    <w:rsid w:val="0008189D"/>
    <w:rsid w:val="0008216A"/>
    <w:rsid w:val="0008217D"/>
    <w:rsid w:val="000825F0"/>
    <w:rsid w:val="000827CD"/>
    <w:rsid w:val="00082B1C"/>
    <w:rsid w:val="00083121"/>
    <w:rsid w:val="00083469"/>
    <w:rsid w:val="000834CD"/>
    <w:rsid w:val="000835B0"/>
    <w:rsid w:val="000835F5"/>
    <w:rsid w:val="0008378A"/>
    <w:rsid w:val="00083A26"/>
    <w:rsid w:val="00083B96"/>
    <w:rsid w:val="00084044"/>
    <w:rsid w:val="00084211"/>
    <w:rsid w:val="00084419"/>
    <w:rsid w:val="0008449C"/>
    <w:rsid w:val="000845D7"/>
    <w:rsid w:val="000846F8"/>
    <w:rsid w:val="00084B71"/>
    <w:rsid w:val="00084D1E"/>
    <w:rsid w:val="00084DFB"/>
    <w:rsid w:val="0008526A"/>
    <w:rsid w:val="00085484"/>
    <w:rsid w:val="00085847"/>
    <w:rsid w:val="00085BE8"/>
    <w:rsid w:val="00085E04"/>
    <w:rsid w:val="0008608A"/>
    <w:rsid w:val="000863ED"/>
    <w:rsid w:val="00086911"/>
    <w:rsid w:val="00086C30"/>
    <w:rsid w:val="00086D5D"/>
    <w:rsid w:val="00086DA6"/>
    <w:rsid w:val="000875DD"/>
    <w:rsid w:val="00087C2A"/>
    <w:rsid w:val="00087E0A"/>
    <w:rsid w:val="00090055"/>
    <w:rsid w:val="000901F1"/>
    <w:rsid w:val="0009096A"/>
    <w:rsid w:val="00090B6B"/>
    <w:rsid w:val="00090D4B"/>
    <w:rsid w:val="00090EA4"/>
    <w:rsid w:val="000910D7"/>
    <w:rsid w:val="0009166A"/>
    <w:rsid w:val="000918B2"/>
    <w:rsid w:val="00091CE2"/>
    <w:rsid w:val="0009205D"/>
    <w:rsid w:val="00092442"/>
    <w:rsid w:val="0009257A"/>
    <w:rsid w:val="00092B44"/>
    <w:rsid w:val="00092C2D"/>
    <w:rsid w:val="00092EB9"/>
    <w:rsid w:val="0009343D"/>
    <w:rsid w:val="00093617"/>
    <w:rsid w:val="00093E98"/>
    <w:rsid w:val="00093FDF"/>
    <w:rsid w:val="00094051"/>
    <w:rsid w:val="000942B9"/>
    <w:rsid w:val="00094353"/>
    <w:rsid w:val="000945D6"/>
    <w:rsid w:val="00094600"/>
    <w:rsid w:val="00094AC0"/>
    <w:rsid w:val="00094B2F"/>
    <w:rsid w:val="00094D03"/>
    <w:rsid w:val="000956DA"/>
    <w:rsid w:val="0009571A"/>
    <w:rsid w:val="000957A2"/>
    <w:rsid w:val="00095892"/>
    <w:rsid w:val="00095A1A"/>
    <w:rsid w:val="00095A8C"/>
    <w:rsid w:val="00095C0B"/>
    <w:rsid w:val="00095C79"/>
    <w:rsid w:val="00096552"/>
    <w:rsid w:val="00096607"/>
    <w:rsid w:val="00096700"/>
    <w:rsid w:val="0009691F"/>
    <w:rsid w:val="00096925"/>
    <w:rsid w:val="0009694F"/>
    <w:rsid w:val="00096B06"/>
    <w:rsid w:val="0009706D"/>
    <w:rsid w:val="00097551"/>
    <w:rsid w:val="000975A5"/>
    <w:rsid w:val="00097833"/>
    <w:rsid w:val="000978DD"/>
    <w:rsid w:val="00097953"/>
    <w:rsid w:val="00097A89"/>
    <w:rsid w:val="00097E80"/>
    <w:rsid w:val="00097F2B"/>
    <w:rsid w:val="000A0424"/>
    <w:rsid w:val="000A05BC"/>
    <w:rsid w:val="000A06AB"/>
    <w:rsid w:val="000A07F3"/>
    <w:rsid w:val="000A0849"/>
    <w:rsid w:val="000A09F3"/>
    <w:rsid w:val="000A0BAF"/>
    <w:rsid w:val="000A1105"/>
    <w:rsid w:val="000A1418"/>
    <w:rsid w:val="000A1760"/>
    <w:rsid w:val="000A19A2"/>
    <w:rsid w:val="000A1B34"/>
    <w:rsid w:val="000A1BDC"/>
    <w:rsid w:val="000A1CD5"/>
    <w:rsid w:val="000A1E0A"/>
    <w:rsid w:val="000A1E8A"/>
    <w:rsid w:val="000A227F"/>
    <w:rsid w:val="000A22C0"/>
    <w:rsid w:val="000A2388"/>
    <w:rsid w:val="000A2AC3"/>
    <w:rsid w:val="000A2CC6"/>
    <w:rsid w:val="000A30BD"/>
    <w:rsid w:val="000A3320"/>
    <w:rsid w:val="000A3563"/>
    <w:rsid w:val="000A3935"/>
    <w:rsid w:val="000A3E2D"/>
    <w:rsid w:val="000A44D4"/>
    <w:rsid w:val="000A4524"/>
    <w:rsid w:val="000A4554"/>
    <w:rsid w:val="000A4A38"/>
    <w:rsid w:val="000A4B74"/>
    <w:rsid w:val="000A508F"/>
    <w:rsid w:val="000A52E7"/>
    <w:rsid w:val="000A5446"/>
    <w:rsid w:val="000A544B"/>
    <w:rsid w:val="000A591E"/>
    <w:rsid w:val="000A5A20"/>
    <w:rsid w:val="000A5A43"/>
    <w:rsid w:val="000A5D40"/>
    <w:rsid w:val="000A5DAF"/>
    <w:rsid w:val="000A6107"/>
    <w:rsid w:val="000A6195"/>
    <w:rsid w:val="000A64E1"/>
    <w:rsid w:val="000A6500"/>
    <w:rsid w:val="000A65ED"/>
    <w:rsid w:val="000A6ADD"/>
    <w:rsid w:val="000A6ECC"/>
    <w:rsid w:val="000A716D"/>
    <w:rsid w:val="000A73B2"/>
    <w:rsid w:val="000A77D0"/>
    <w:rsid w:val="000A7823"/>
    <w:rsid w:val="000A79F0"/>
    <w:rsid w:val="000A7A88"/>
    <w:rsid w:val="000A7A8B"/>
    <w:rsid w:val="000A7C1F"/>
    <w:rsid w:val="000A7C9B"/>
    <w:rsid w:val="000A7F9D"/>
    <w:rsid w:val="000B01AF"/>
    <w:rsid w:val="000B0467"/>
    <w:rsid w:val="000B055C"/>
    <w:rsid w:val="000B09D0"/>
    <w:rsid w:val="000B0F74"/>
    <w:rsid w:val="000B1471"/>
    <w:rsid w:val="000B16FC"/>
    <w:rsid w:val="000B1845"/>
    <w:rsid w:val="000B1B92"/>
    <w:rsid w:val="000B1CA5"/>
    <w:rsid w:val="000B1FD4"/>
    <w:rsid w:val="000B21B9"/>
    <w:rsid w:val="000B250E"/>
    <w:rsid w:val="000B25E8"/>
    <w:rsid w:val="000B281C"/>
    <w:rsid w:val="000B29E5"/>
    <w:rsid w:val="000B2A6D"/>
    <w:rsid w:val="000B2C0D"/>
    <w:rsid w:val="000B2C17"/>
    <w:rsid w:val="000B2CE1"/>
    <w:rsid w:val="000B2FAD"/>
    <w:rsid w:val="000B307A"/>
    <w:rsid w:val="000B30CD"/>
    <w:rsid w:val="000B3373"/>
    <w:rsid w:val="000B3478"/>
    <w:rsid w:val="000B37E6"/>
    <w:rsid w:val="000B3BA4"/>
    <w:rsid w:val="000B3BDA"/>
    <w:rsid w:val="000B3E6B"/>
    <w:rsid w:val="000B3FC1"/>
    <w:rsid w:val="000B414C"/>
    <w:rsid w:val="000B41C6"/>
    <w:rsid w:val="000B43C6"/>
    <w:rsid w:val="000B47A7"/>
    <w:rsid w:val="000B48FF"/>
    <w:rsid w:val="000B497E"/>
    <w:rsid w:val="000B4C66"/>
    <w:rsid w:val="000B4D57"/>
    <w:rsid w:val="000B4EBD"/>
    <w:rsid w:val="000B54AE"/>
    <w:rsid w:val="000B58B6"/>
    <w:rsid w:val="000B595A"/>
    <w:rsid w:val="000B5C5B"/>
    <w:rsid w:val="000B5FF0"/>
    <w:rsid w:val="000B607D"/>
    <w:rsid w:val="000B6139"/>
    <w:rsid w:val="000B61F1"/>
    <w:rsid w:val="000B641A"/>
    <w:rsid w:val="000B64EA"/>
    <w:rsid w:val="000B66DF"/>
    <w:rsid w:val="000B67EE"/>
    <w:rsid w:val="000B6A5E"/>
    <w:rsid w:val="000B6D6D"/>
    <w:rsid w:val="000B70BC"/>
    <w:rsid w:val="000B739A"/>
    <w:rsid w:val="000B73B7"/>
    <w:rsid w:val="000B7631"/>
    <w:rsid w:val="000B776B"/>
    <w:rsid w:val="000B7910"/>
    <w:rsid w:val="000B7A33"/>
    <w:rsid w:val="000B7AF5"/>
    <w:rsid w:val="000B7B36"/>
    <w:rsid w:val="000B7E37"/>
    <w:rsid w:val="000C0100"/>
    <w:rsid w:val="000C027E"/>
    <w:rsid w:val="000C0681"/>
    <w:rsid w:val="000C0999"/>
    <w:rsid w:val="000C0C27"/>
    <w:rsid w:val="000C0E3A"/>
    <w:rsid w:val="000C0EAA"/>
    <w:rsid w:val="000C0FF7"/>
    <w:rsid w:val="000C109C"/>
    <w:rsid w:val="000C1898"/>
    <w:rsid w:val="000C1978"/>
    <w:rsid w:val="000C1A64"/>
    <w:rsid w:val="000C1ADA"/>
    <w:rsid w:val="000C1B81"/>
    <w:rsid w:val="000C1E86"/>
    <w:rsid w:val="000C1EEB"/>
    <w:rsid w:val="000C1F70"/>
    <w:rsid w:val="000C2046"/>
    <w:rsid w:val="000C25A0"/>
    <w:rsid w:val="000C2A98"/>
    <w:rsid w:val="000C2CC9"/>
    <w:rsid w:val="000C2E50"/>
    <w:rsid w:val="000C3067"/>
    <w:rsid w:val="000C30DD"/>
    <w:rsid w:val="000C323C"/>
    <w:rsid w:val="000C34F0"/>
    <w:rsid w:val="000C3512"/>
    <w:rsid w:val="000C3534"/>
    <w:rsid w:val="000C3BFA"/>
    <w:rsid w:val="000C3E3B"/>
    <w:rsid w:val="000C4015"/>
    <w:rsid w:val="000C405D"/>
    <w:rsid w:val="000C4440"/>
    <w:rsid w:val="000C45D5"/>
    <w:rsid w:val="000C4733"/>
    <w:rsid w:val="000C4791"/>
    <w:rsid w:val="000C4804"/>
    <w:rsid w:val="000C486E"/>
    <w:rsid w:val="000C4BEC"/>
    <w:rsid w:val="000C4CD3"/>
    <w:rsid w:val="000C52B2"/>
    <w:rsid w:val="000C53D4"/>
    <w:rsid w:val="000C5518"/>
    <w:rsid w:val="000C5720"/>
    <w:rsid w:val="000C5898"/>
    <w:rsid w:val="000C61AB"/>
    <w:rsid w:val="000C6577"/>
    <w:rsid w:val="000C6610"/>
    <w:rsid w:val="000C6902"/>
    <w:rsid w:val="000C69CA"/>
    <w:rsid w:val="000C71A3"/>
    <w:rsid w:val="000C728E"/>
    <w:rsid w:val="000C741E"/>
    <w:rsid w:val="000C755B"/>
    <w:rsid w:val="000C7646"/>
    <w:rsid w:val="000C7708"/>
    <w:rsid w:val="000C7914"/>
    <w:rsid w:val="000C7A75"/>
    <w:rsid w:val="000C7BE4"/>
    <w:rsid w:val="000C7E7C"/>
    <w:rsid w:val="000D0056"/>
    <w:rsid w:val="000D02D7"/>
    <w:rsid w:val="000D034F"/>
    <w:rsid w:val="000D0536"/>
    <w:rsid w:val="000D057B"/>
    <w:rsid w:val="000D0723"/>
    <w:rsid w:val="000D082B"/>
    <w:rsid w:val="000D0AEE"/>
    <w:rsid w:val="000D1461"/>
    <w:rsid w:val="000D1C63"/>
    <w:rsid w:val="000D20A1"/>
    <w:rsid w:val="000D23CE"/>
    <w:rsid w:val="000D25EF"/>
    <w:rsid w:val="000D2718"/>
    <w:rsid w:val="000D280C"/>
    <w:rsid w:val="000D333F"/>
    <w:rsid w:val="000D34BD"/>
    <w:rsid w:val="000D3537"/>
    <w:rsid w:val="000D37F7"/>
    <w:rsid w:val="000D38B0"/>
    <w:rsid w:val="000D390C"/>
    <w:rsid w:val="000D3A17"/>
    <w:rsid w:val="000D414D"/>
    <w:rsid w:val="000D4395"/>
    <w:rsid w:val="000D45F1"/>
    <w:rsid w:val="000D46FC"/>
    <w:rsid w:val="000D47E4"/>
    <w:rsid w:val="000D4894"/>
    <w:rsid w:val="000D4E86"/>
    <w:rsid w:val="000D4EB1"/>
    <w:rsid w:val="000D51B6"/>
    <w:rsid w:val="000D5487"/>
    <w:rsid w:val="000D5579"/>
    <w:rsid w:val="000D5939"/>
    <w:rsid w:val="000D5BB3"/>
    <w:rsid w:val="000D5BD5"/>
    <w:rsid w:val="000D60AC"/>
    <w:rsid w:val="000D60E8"/>
    <w:rsid w:val="000D63FC"/>
    <w:rsid w:val="000D655C"/>
    <w:rsid w:val="000D6660"/>
    <w:rsid w:val="000D66D1"/>
    <w:rsid w:val="000D6895"/>
    <w:rsid w:val="000D6953"/>
    <w:rsid w:val="000D6DC4"/>
    <w:rsid w:val="000D6FA4"/>
    <w:rsid w:val="000D708B"/>
    <w:rsid w:val="000D73E2"/>
    <w:rsid w:val="000D744E"/>
    <w:rsid w:val="000D7527"/>
    <w:rsid w:val="000D7721"/>
    <w:rsid w:val="000D7802"/>
    <w:rsid w:val="000D7836"/>
    <w:rsid w:val="000D7B79"/>
    <w:rsid w:val="000D7E48"/>
    <w:rsid w:val="000D7F97"/>
    <w:rsid w:val="000E0200"/>
    <w:rsid w:val="000E0223"/>
    <w:rsid w:val="000E0335"/>
    <w:rsid w:val="000E03A7"/>
    <w:rsid w:val="000E07F5"/>
    <w:rsid w:val="000E082D"/>
    <w:rsid w:val="000E0C92"/>
    <w:rsid w:val="000E0E67"/>
    <w:rsid w:val="000E1071"/>
    <w:rsid w:val="000E14F3"/>
    <w:rsid w:val="000E18B0"/>
    <w:rsid w:val="000E198B"/>
    <w:rsid w:val="000E1A41"/>
    <w:rsid w:val="000E1A9E"/>
    <w:rsid w:val="000E1BF8"/>
    <w:rsid w:val="000E1D21"/>
    <w:rsid w:val="000E2609"/>
    <w:rsid w:val="000E26CD"/>
    <w:rsid w:val="000E27EA"/>
    <w:rsid w:val="000E2C4B"/>
    <w:rsid w:val="000E2D27"/>
    <w:rsid w:val="000E2F2B"/>
    <w:rsid w:val="000E2F5A"/>
    <w:rsid w:val="000E356E"/>
    <w:rsid w:val="000E35F1"/>
    <w:rsid w:val="000E3A04"/>
    <w:rsid w:val="000E3A37"/>
    <w:rsid w:val="000E3A7F"/>
    <w:rsid w:val="000E3B7F"/>
    <w:rsid w:val="000E3C1E"/>
    <w:rsid w:val="000E3EC4"/>
    <w:rsid w:val="000E3FBC"/>
    <w:rsid w:val="000E459D"/>
    <w:rsid w:val="000E4750"/>
    <w:rsid w:val="000E4788"/>
    <w:rsid w:val="000E4C9D"/>
    <w:rsid w:val="000E4E61"/>
    <w:rsid w:val="000E51A0"/>
    <w:rsid w:val="000E58E0"/>
    <w:rsid w:val="000E59FD"/>
    <w:rsid w:val="000E5C16"/>
    <w:rsid w:val="000E6201"/>
    <w:rsid w:val="000E68CA"/>
    <w:rsid w:val="000E690A"/>
    <w:rsid w:val="000E695D"/>
    <w:rsid w:val="000E699A"/>
    <w:rsid w:val="000E6FA8"/>
    <w:rsid w:val="000E702D"/>
    <w:rsid w:val="000E719A"/>
    <w:rsid w:val="000E72A8"/>
    <w:rsid w:val="000E7303"/>
    <w:rsid w:val="000E75D1"/>
    <w:rsid w:val="000E7C38"/>
    <w:rsid w:val="000E7FD0"/>
    <w:rsid w:val="000F0118"/>
    <w:rsid w:val="000F023F"/>
    <w:rsid w:val="000F0582"/>
    <w:rsid w:val="000F0603"/>
    <w:rsid w:val="000F08AF"/>
    <w:rsid w:val="000F0B16"/>
    <w:rsid w:val="000F0B77"/>
    <w:rsid w:val="000F1404"/>
    <w:rsid w:val="000F1480"/>
    <w:rsid w:val="000F1A32"/>
    <w:rsid w:val="000F24AC"/>
    <w:rsid w:val="000F2713"/>
    <w:rsid w:val="000F2E1A"/>
    <w:rsid w:val="000F343E"/>
    <w:rsid w:val="000F3948"/>
    <w:rsid w:val="000F39AA"/>
    <w:rsid w:val="000F3B1E"/>
    <w:rsid w:val="000F3CF6"/>
    <w:rsid w:val="000F3D65"/>
    <w:rsid w:val="000F3F15"/>
    <w:rsid w:val="000F4058"/>
    <w:rsid w:val="000F43EC"/>
    <w:rsid w:val="000F454E"/>
    <w:rsid w:val="000F46D8"/>
    <w:rsid w:val="000F47D5"/>
    <w:rsid w:val="000F48A0"/>
    <w:rsid w:val="000F49EA"/>
    <w:rsid w:val="000F4A60"/>
    <w:rsid w:val="000F4D76"/>
    <w:rsid w:val="000F4E7E"/>
    <w:rsid w:val="000F514F"/>
    <w:rsid w:val="000F52C9"/>
    <w:rsid w:val="000F54AD"/>
    <w:rsid w:val="000F5A73"/>
    <w:rsid w:val="000F5F64"/>
    <w:rsid w:val="000F63D5"/>
    <w:rsid w:val="000F6650"/>
    <w:rsid w:val="000F6C35"/>
    <w:rsid w:val="000F6E53"/>
    <w:rsid w:val="000F7126"/>
    <w:rsid w:val="000F7275"/>
    <w:rsid w:val="000F77FE"/>
    <w:rsid w:val="000F7AFB"/>
    <w:rsid w:val="000F7BB0"/>
    <w:rsid w:val="000F7CDA"/>
    <w:rsid w:val="000F7D76"/>
    <w:rsid w:val="001002AB"/>
    <w:rsid w:val="00100669"/>
    <w:rsid w:val="0010068B"/>
    <w:rsid w:val="00100830"/>
    <w:rsid w:val="00100D89"/>
    <w:rsid w:val="00100F0B"/>
    <w:rsid w:val="00101519"/>
    <w:rsid w:val="00101721"/>
    <w:rsid w:val="0010195B"/>
    <w:rsid w:val="00101B5C"/>
    <w:rsid w:val="00101BA0"/>
    <w:rsid w:val="00101DA2"/>
    <w:rsid w:val="00101E67"/>
    <w:rsid w:val="00101ED4"/>
    <w:rsid w:val="001020E1"/>
    <w:rsid w:val="001021D2"/>
    <w:rsid w:val="00102311"/>
    <w:rsid w:val="0010247B"/>
    <w:rsid w:val="001026A3"/>
    <w:rsid w:val="001028DE"/>
    <w:rsid w:val="00102CB5"/>
    <w:rsid w:val="00102E26"/>
    <w:rsid w:val="00102F10"/>
    <w:rsid w:val="00102FEA"/>
    <w:rsid w:val="00103293"/>
    <w:rsid w:val="001033A4"/>
    <w:rsid w:val="00103442"/>
    <w:rsid w:val="001035F6"/>
    <w:rsid w:val="0010374F"/>
    <w:rsid w:val="00103959"/>
    <w:rsid w:val="00103B50"/>
    <w:rsid w:val="00103CCA"/>
    <w:rsid w:val="00103DE9"/>
    <w:rsid w:val="00103FA7"/>
    <w:rsid w:val="00104198"/>
    <w:rsid w:val="0010440E"/>
    <w:rsid w:val="00104824"/>
    <w:rsid w:val="001048AE"/>
    <w:rsid w:val="00104CC5"/>
    <w:rsid w:val="00104E16"/>
    <w:rsid w:val="0010517D"/>
    <w:rsid w:val="0010525A"/>
    <w:rsid w:val="001054F9"/>
    <w:rsid w:val="001055C5"/>
    <w:rsid w:val="0010582B"/>
    <w:rsid w:val="00105A47"/>
    <w:rsid w:val="00105ABA"/>
    <w:rsid w:val="00105C4F"/>
    <w:rsid w:val="0010606B"/>
    <w:rsid w:val="0010634A"/>
    <w:rsid w:val="00106376"/>
    <w:rsid w:val="001069D6"/>
    <w:rsid w:val="00106D10"/>
    <w:rsid w:val="00107244"/>
    <w:rsid w:val="0010748A"/>
    <w:rsid w:val="001074E6"/>
    <w:rsid w:val="00107718"/>
    <w:rsid w:val="00107EB5"/>
    <w:rsid w:val="00110052"/>
    <w:rsid w:val="0011006F"/>
    <w:rsid w:val="00110158"/>
    <w:rsid w:val="001106DA"/>
    <w:rsid w:val="001107B9"/>
    <w:rsid w:val="00110C86"/>
    <w:rsid w:val="00110DE1"/>
    <w:rsid w:val="00110E79"/>
    <w:rsid w:val="00110F5F"/>
    <w:rsid w:val="001111EF"/>
    <w:rsid w:val="00111223"/>
    <w:rsid w:val="00111350"/>
    <w:rsid w:val="0011142F"/>
    <w:rsid w:val="00111643"/>
    <w:rsid w:val="0011166B"/>
    <w:rsid w:val="00111A81"/>
    <w:rsid w:val="00111D10"/>
    <w:rsid w:val="00112203"/>
    <w:rsid w:val="00112486"/>
    <w:rsid w:val="00112539"/>
    <w:rsid w:val="00112579"/>
    <w:rsid w:val="00112A1C"/>
    <w:rsid w:val="00112ED5"/>
    <w:rsid w:val="00113072"/>
    <w:rsid w:val="0011325C"/>
    <w:rsid w:val="0011381F"/>
    <w:rsid w:val="00113B42"/>
    <w:rsid w:val="00113E69"/>
    <w:rsid w:val="00113F1A"/>
    <w:rsid w:val="00114480"/>
    <w:rsid w:val="00114568"/>
    <w:rsid w:val="0011485F"/>
    <w:rsid w:val="001148C2"/>
    <w:rsid w:val="00114954"/>
    <w:rsid w:val="00114C21"/>
    <w:rsid w:val="00115521"/>
    <w:rsid w:val="0011582E"/>
    <w:rsid w:val="001158F2"/>
    <w:rsid w:val="00115B02"/>
    <w:rsid w:val="00115E85"/>
    <w:rsid w:val="00116169"/>
    <w:rsid w:val="001163D1"/>
    <w:rsid w:val="00116539"/>
    <w:rsid w:val="001166A1"/>
    <w:rsid w:val="00116823"/>
    <w:rsid w:val="00116AC9"/>
    <w:rsid w:val="00116B75"/>
    <w:rsid w:val="001176DE"/>
    <w:rsid w:val="0011799C"/>
    <w:rsid w:val="00117E41"/>
    <w:rsid w:val="00117F86"/>
    <w:rsid w:val="00120043"/>
    <w:rsid w:val="00120230"/>
    <w:rsid w:val="00120411"/>
    <w:rsid w:val="0012079D"/>
    <w:rsid w:val="00120ADC"/>
    <w:rsid w:val="00120E34"/>
    <w:rsid w:val="00120E8D"/>
    <w:rsid w:val="0012121E"/>
    <w:rsid w:val="00121335"/>
    <w:rsid w:val="00121382"/>
    <w:rsid w:val="00121541"/>
    <w:rsid w:val="00121B5E"/>
    <w:rsid w:val="00121E93"/>
    <w:rsid w:val="00121EDE"/>
    <w:rsid w:val="00121F5D"/>
    <w:rsid w:val="00122706"/>
    <w:rsid w:val="00122B44"/>
    <w:rsid w:val="00123681"/>
    <w:rsid w:val="001238F5"/>
    <w:rsid w:val="00123957"/>
    <w:rsid w:val="00123AB0"/>
    <w:rsid w:val="00123BDF"/>
    <w:rsid w:val="0012410B"/>
    <w:rsid w:val="00124328"/>
    <w:rsid w:val="0012440C"/>
    <w:rsid w:val="00124462"/>
    <w:rsid w:val="001245F3"/>
    <w:rsid w:val="0012465E"/>
    <w:rsid w:val="0012482B"/>
    <w:rsid w:val="00124A0A"/>
    <w:rsid w:val="00124A7A"/>
    <w:rsid w:val="00124E68"/>
    <w:rsid w:val="00125393"/>
    <w:rsid w:val="00125666"/>
    <w:rsid w:val="001257EB"/>
    <w:rsid w:val="00125AD3"/>
    <w:rsid w:val="00125B17"/>
    <w:rsid w:val="001260EA"/>
    <w:rsid w:val="001261A4"/>
    <w:rsid w:val="001261BA"/>
    <w:rsid w:val="00126295"/>
    <w:rsid w:val="00126493"/>
    <w:rsid w:val="0012657B"/>
    <w:rsid w:val="00126F64"/>
    <w:rsid w:val="00127008"/>
    <w:rsid w:val="0012713C"/>
    <w:rsid w:val="00127307"/>
    <w:rsid w:val="00127422"/>
    <w:rsid w:val="001275A6"/>
    <w:rsid w:val="00127654"/>
    <w:rsid w:val="00127678"/>
    <w:rsid w:val="00127CE6"/>
    <w:rsid w:val="001304C4"/>
    <w:rsid w:val="00130541"/>
    <w:rsid w:val="00130719"/>
    <w:rsid w:val="00130764"/>
    <w:rsid w:val="00130B37"/>
    <w:rsid w:val="00130B64"/>
    <w:rsid w:val="00130E70"/>
    <w:rsid w:val="00130FF4"/>
    <w:rsid w:val="001312DE"/>
    <w:rsid w:val="00131597"/>
    <w:rsid w:val="001315A5"/>
    <w:rsid w:val="001315EB"/>
    <w:rsid w:val="001317F7"/>
    <w:rsid w:val="00131B2B"/>
    <w:rsid w:val="00131B4D"/>
    <w:rsid w:val="00131BB3"/>
    <w:rsid w:val="001320D2"/>
    <w:rsid w:val="001322C9"/>
    <w:rsid w:val="001323E0"/>
    <w:rsid w:val="00132432"/>
    <w:rsid w:val="0013245F"/>
    <w:rsid w:val="00132665"/>
    <w:rsid w:val="001327A2"/>
    <w:rsid w:val="00132DA0"/>
    <w:rsid w:val="00132E24"/>
    <w:rsid w:val="00132F4C"/>
    <w:rsid w:val="00132F88"/>
    <w:rsid w:val="001331B5"/>
    <w:rsid w:val="001332BB"/>
    <w:rsid w:val="001332DE"/>
    <w:rsid w:val="001334FF"/>
    <w:rsid w:val="00133885"/>
    <w:rsid w:val="00133938"/>
    <w:rsid w:val="0013397A"/>
    <w:rsid w:val="00133BE8"/>
    <w:rsid w:val="00133FAD"/>
    <w:rsid w:val="00134114"/>
    <w:rsid w:val="001341EF"/>
    <w:rsid w:val="001343DF"/>
    <w:rsid w:val="0013462F"/>
    <w:rsid w:val="0013494F"/>
    <w:rsid w:val="001349BA"/>
    <w:rsid w:val="00134AAE"/>
    <w:rsid w:val="00134DB4"/>
    <w:rsid w:val="00134E51"/>
    <w:rsid w:val="00134F5D"/>
    <w:rsid w:val="00134FA5"/>
    <w:rsid w:val="0013524C"/>
    <w:rsid w:val="001354C7"/>
    <w:rsid w:val="00135DC8"/>
    <w:rsid w:val="00135E99"/>
    <w:rsid w:val="00135F3C"/>
    <w:rsid w:val="001363F1"/>
    <w:rsid w:val="001364BC"/>
    <w:rsid w:val="001366A2"/>
    <w:rsid w:val="00136D26"/>
    <w:rsid w:val="001370BE"/>
    <w:rsid w:val="00137319"/>
    <w:rsid w:val="00137470"/>
    <w:rsid w:val="00140405"/>
    <w:rsid w:val="001409FC"/>
    <w:rsid w:val="00140A06"/>
    <w:rsid w:val="00140B17"/>
    <w:rsid w:val="00140B5B"/>
    <w:rsid w:val="00140B81"/>
    <w:rsid w:val="00140C28"/>
    <w:rsid w:val="00141418"/>
    <w:rsid w:val="001416BD"/>
    <w:rsid w:val="0014174F"/>
    <w:rsid w:val="00141A02"/>
    <w:rsid w:val="00141C08"/>
    <w:rsid w:val="00141CA1"/>
    <w:rsid w:val="0014201B"/>
    <w:rsid w:val="00142062"/>
    <w:rsid w:val="0014210A"/>
    <w:rsid w:val="00142485"/>
    <w:rsid w:val="001424F2"/>
    <w:rsid w:val="0014296A"/>
    <w:rsid w:val="00143061"/>
    <w:rsid w:val="0014331D"/>
    <w:rsid w:val="00143335"/>
    <w:rsid w:val="00143391"/>
    <w:rsid w:val="0014367F"/>
    <w:rsid w:val="001438FC"/>
    <w:rsid w:val="00143DDE"/>
    <w:rsid w:val="00143F3D"/>
    <w:rsid w:val="0014413D"/>
    <w:rsid w:val="00144F48"/>
    <w:rsid w:val="00145AB8"/>
    <w:rsid w:val="00145BBD"/>
    <w:rsid w:val="00145D7D"/>
    <w:rsid w:val="00145F7E"/>
    <w:rsid w:val="001463CA"/>
    <w:rsid w:val="00146572"/>
    <w:rsid w:val="00146971"/>
    <w:rsid w:val="0014708A"/>
    <w:rsid w:val="00147197"/>
    <w:rsid w:val="0014776E"/>
    <w:rsid w:val="00147784"/>
    <w:rsid w:val="00147791"/>
    <w:rsid w:val="001477F4"/>
    <w:rsid w:val="00147B3E"/>
    <w:rsid w:val="00147E99"/>
    <w:rsid w:val="00150056"/>
    <w:rsid w:val="0015007A"/>
    <w:rsid w:val="001501AF"/>
    <w:rsid w:val="0015095B"/>
    <w:rsid w:val="00150A4F"/>
    <w:rsid w:val="00150F85"/>
    <w:rsid w:val="00151028"/>
    <w:rsid w:val="0015144C"/>
    <w:rsid w:val="00151521"/>
    <w:rsid w:val="00151572"/>
    <w:rsid w:val="00151969"/>
    <w:rsid w:val="00151B26"/>
    <w:rsid w:val="00151F5E"/>
    <w:rsid w:val="00151F7E"/>
    <w:rsid w:val="001520FA"/>
    <w:rsid w:val="0015220F"/>
    <w:rsid w:val="00152B3C"/>
    <w:rsid w:val="00152D6E"/>
    <w:rsid w:val="00152E1C"/>
    <w:rsid w:val="00153005"/>
    <w:rsid w:val="001538A6"/>
    <w:rsid w:val="00153952"/>
    <w:rsid w:val="00153AD9"/>
    <w:rsid w:val="00153C3E"/>
    <w:rsid w:val="00153F3C"/>
    <w:rsid w:val="001540D4"/>
    <w:rsid w:val="00154153"/>
    <w:rsid w:val="00154223"/>
    <w:rsid w:val="00154492"/>
    <w:rsid w:val="001545E0"/>
    <w:rsid w:val="00154908"/>
    <w:rsid w:val="00154AD2"/>
    <w:rsid w:val="00154E3C"/>
    <w:rsid w:val="00155050"/>
    <w:rsid w:val="00155265"/>
    <w:rsid w:val="001559B7"/>
    <w:rsid w:val="00155DAE"/>
    <w:rsid w:val="0015615D"/>
    <w:rsid w:val="001561D4"/>
    <w:rsid w:val="00156301"/>
    <w:rsid w:val="001565BD"/>
    <w:rsid w:val="00156775"/>
    <w:rsid w:val="00156BB9"/>
    <w:rsid w:val="00157383"/>
    <w:rsid w:val="0015754F"/>
    <w:rsid w:val="00157717"/>
    <w:rsid w:val="001577FE"/>
    <w:rsid w:val="00157826"/>
    <w:rsid w:val="001579E7"/>
    <w:rsid w:val="00157B10"/>
    <w:rsid w:val="00160197"/>
    <w:rsid w:val="00160355"/>
    <w:rsid w:val="00160A74"/>
    <w:rsid w:val="00160B1A"/>
    <w:rsid w:val="00160EB3"/>
    <w:rsid w:val="001616F0"/>
    <w:rsid w:val="00161826"/>
    <w:rsid w:val="00161B04"/>
    <w:rsid w:val="00161DD3"/>
    <w:rsid w:val="00162094"/>
    <w:rsid w:val="001623A4"/>
    <w:rsid w:val="001625B7"/>
    <w:rsid w:val="0016261F"/>
    <w:rsid w:val="001630F8"/>
    <w:rsid w:val="0016323F"/>
    <w:rsid w:val="00163676"/>
    <w:rsid w:val="001636EE"/>
    <w:rsid w:val="001637E5"/>
    <w:rsid w:val="001638B6"/>
    <w:rsid w:val="00163961"/>
    <w:rsid w:val="00163A47"/>
    <w:rsid w:val="00163BF8"/>
    <w:rsid w:val="00163F92"/>
    <w:rsid w:val="0016416A"/>
    <w:rsid w:val="001642FB"/>
    <w:rsid w:val="00164681"/>
    <w:rsid w:val="00164721"/>
    <w:rsid w:val="00164785"/>
    <w:rsid w:val="00164CE6"/>
    <w:rsid w:val="00164DD5"/>
    <w:rsid w:val="001650A6"/>
    <w:rsid w:val="00165345"/>
    <w:rsid w:val="00165465"/>
    <w:rsid w:val="00165769"/>
    <w:rsid w:val="00165A0B"/>
    <w:rsid w:val="00165C19"/>
    <w:rsid w:val="00165D60"/>
    <w:rsid w:val="001661B4"/>
    <w:rsid w:val="001661D6"/>
    <w:rsid w:val="00166332"/>
    <w:rsid w:val="001663A4"/>
    <w:rsid w:val="001663DB"/>
    <w:rsid w:val="001664C3"/>
    <w:rsid w:val="001666E5"/>
    <w:rsid w:val="0016679D"/>
    <w:rsid w:val="00166919"/>
    <w:rsid w:val="00166C29"/>
    <w:rsid w:val="00166E70"/>
    <w:rsid w:val="001674CC"/>
    <w:rsid w:val="00167650"/>
    <w:rsid w:val="001676ED"/>
    <w:rsid w:val="001700A5"/>
    <w:rsid w:val="001700B5"/>
    <w:rsid w:val="001702C7"/>
    <w:rsid w:val="001702E0"/>
    <w:rsid w:val="001705FC"/>
    <w:rsid w:val="0017076B"/>
    <w:rsid w:val="00170888"/>
    <w:rsid w:val="00170AFC"/>
    <w:rsid w:val="00170BD3"/>
    <w:rsid w:val="00170C6A"/>
    <w:rsid w:val="00171357"/>
    <w:rsid w:val="001716AB"/>
    <w:rsid w:val="00171872"/>
    <w:rsid w:val="001718D9"/>
    <w:rsid w:val="001719EA"/>
    <w:rsid w:val="0017264A"/>
    <w:rsid w:val="00172D10"/>
    <w:rsid w:val="00172D59"/>
    <w:rsid w:val="00172ED9"/>
    <w:rsid w:val="00172F37"/>
    <w:rsid w:val="00172F62"/>
    <w:rsid w:val="00173099"/>
    <w:rsid w:val="001730C2"/>
    <w:rsid w:val="001730D9"/>
    <w:rsid w:val="001738A9"/>
    <w:rsid w:val="00173BC9"/>
    <w:rsid w:val="00173BFF"/>
    <w:rsid w:val="00173E07"/>
    <w:rsid w:val="00174654"/>
    <w:rsid w:val="001747B6"/>
    <w:rsid w:val="001747EB"/>
    <w:rsid w:val="00174CD1"/>
    <w:rsid w:val="00174D22"/>
    <w:rsid w:val="001750CD"/>
    <w:rsid w:val="001752C8"/>
    <w:rsid w:val="0017543A"/>
    <w:rsid w:val="001754EE"/>
    <w:rsid w:val="00175520"/>
    <w:rsid w:val="001755D6"/>
    <w:rsid w:val="001755FC"/>
    <w:rsid w:val="00175935"/>
    <w:rsid w:val="00175A18"/>
    <w:rsid w:val="00175C34"/>
    <w:rsid w:val="0017633D"/>
    <w:rsid w:val="001763B3"/>
    <w:rsid w:val="0017648C"/>
    <w:rsid w:val="001764A5"/>
    <w:rsid w:val="00176697"/>
    <w:rsid w:val="001766DB"/>
    <w:rsid w:val="00176734"/>
    <w:rsid w:val="00176748"/>
    <w:rsid w:val="00176AFC"/>
    <w:rsid w:val="00176E31"/>
    <w:rsid w:val="001772C8"/>
    <w:rsid w:val="00177404"/>
    <w:rsid w:val="001774B6"/>
    <w:rsid w:val="001774D3"/>
    <w:rsid w:val="00177510"/>
    <w:rsid w:val="001777B7"/>
    <w:rsid w:val="001777D3"/>
    <w:rsid w:val="00177816"/>
    <w:rsid w:val="00177996"/>
    <w:rsid w:val="00177AE0"/>
    <w:rsid w:val="00177AFD"/>
    <w:rsid w:val="00177B86"/>
    <w:rsid w:val="00177CE2"/>
    <w:rsid w:val="00177CF4"/>
    <w:rsid w:val="00177F1E"/>
    <w:rsid w:val="001807A9"/>
    <w:rsid w:val="00180812"/>
    <w:rsid w:val="0018082C"/>
    <w:rsid w:val="00180C02"/>
    <w:rsid w:val="00180C73"/>
    <w:rsid w:val="00180CA5"/>
    <w:rsid w:val="00180DB8"/>
    <w:rsid w:val="00180DD5"/>
    <w:rsid w:val="001810AC"/>
    <w:rsid w:val="0018161C"/>
    <w:rsid w:val="0018176E"/>
    <w:rsid w:val="001818CE"/>
    <w:rsid w:val="00181DFD"/>
    <w:rsid w:val="001821DE"/>
    <w:rsid w:val="00182429"/>
    <w:rsid w:val="001824D3"/>
    <w:rsid w:val="001824FF"/>
    <w:rsid w:val="00182D7D"/>
    <w:rsid w:val="00182F24"/>
    <w:rsid w:val="001831CD"/>
    <w:rsid w:val="001832C4"/>
    <w:rsid w:val="00183592"/>
    <w:rsid w:val="0018363F"/>
    <w:rsid w:val="00183764"/>
    <w:rsid w:val="001839A0"/>
    <w:rsid w:val="00183A22"/>
    <w:rsid w:val="00183EF3"/>
    <w:rsid w:val="001843EF"/>
    <w:rsid w:val="001844BB"/>
    <w:rsid w:val="001844C3"/>
    <w:rsid w:val="00184870"/>
    <w:rsid w:val="00184950"/>
    <w:rsid w:val="00184FD0"/>
    <w:rsid w:val="00185069"/>
    <w:rsid w:val="001852B6"/>
    <w:rsid w:val="00185546"/>
    <w:rsid w:val="00185816"/>
    <w:rsid w:val="00185CCB"/>
    <w:rsid w:val="00185D07"/>
    <w:rsid w:val="001864D1"/>
    <w:rsid w:val="00186B84"/>
    <w:rsid w:val="00186CA2"/>
    <w:rsid w:val="00186CD2"/>
    <w:rsid w:val="0018707E"/>
    <w:rsid w:val="001870AB"/>
    <w:rsid w:val="00187102"/>
    <w:rsid w:val="00187221"/>
    <w:rsid w:val="001872B2"/>
    <w:rsid w:val="00187488"/>
    <w:rsid w:val="001876ED"/>
    <w:rsid w:val="00187749"/>
    <w:rsid w:val="00187849"/>
    <w:rsid w:val="0018789B"/>
    <w:rsid w:val="0018792D"/>
    <w:rsid w:val="00187997"/>
    <w:rsid w:val="00187B9B"/>
    <w:rsid w:val="00187E15"/>
    <w:rsid w:val="00187E5B"/>
    <w:rsid w:val="00187E74"/>
    <w:rsid w:val="00187F9D"/>
    <w:rsid w:val="00187FBE"/>
    <w:rsid w:val="00190163"/>
    <w:rsid w:val="001908F8"/>
    <w:rsid w:val="00190A1E"/>
    <w:rsid w:val="001912E2"/>
    <w:rsid w:val="00191552"/>
    <w:rsid w:val="00191A2A"/>
    <w:rsid w:val="00191BF5"/>
    <w:rsid w:val="00191C56"/>
    <w:rsid w:val="00191DD2"/>
    <w:rsid w:val="00191E0F"/>
    <w:rsid w:val="00191EC5"/>
    <w:rsid w:val="001920C5"/>
    <w:rsid w:val="001922AC"/>
    <w:rsid w:val="001922FE"/>
    <w:rsid w:val="0019262E"/>
    <w:rsid w:val="00192DC8"/>
    <w:rsid w:val="00192E36"/>
    <w:rsid w:val="00192ED2"/>
    <w:rsid w:val="001930FC"/>
    <w:rsid w:val="001932A6"/>
    <w:rsid w:val="0019344A"/>
    <w:rsid w:val="00193567"/>
    <w:rsid w:val="001939BF"/>
    <w:rsid w:val="00193D1E"/>
    <w:rsid w:val="00193FA0"/>
    <w:rsid w:val="0019484D"/>
    <w:rsid w:val="00194A0F"/>
    <w:rsid w:val="00195512"/>
    <w:rsid w:val="00196088"/>
    <w:rsid w:val="001962D1"/>
    <w:rsid w:val="00196902"/>
    <w:rsid w:val="00196BE4"/>
    <w:rsid w:val="00196CC1"/>
    <w:rsid w:val="00196E09"/>
    <w:rsid w:val="001970C6"/>
    <w:rsid w:val="00197294"/>
    <w:rsid w:val="00197522"/>
    <w:rsid w:val="001976A1"/>
    <w:rsid w:val="0019786E"/>
    <w:rsid w:val="00197A47"/>
    <w:rsid w:val="001A01B9"/>
    <w:rsid w:val="001A02EB"/>
    <w:rsid w:val="001A0303"/>
    <w:rsid w:val="001A03B3"/>
    <w:rsid w:val="001A090B"/>
    <w:rsid w:val="001A0C22"/>
    <w:rsid w:val="001A0CB3"/>
    <w:rsid w:val="001A0D6D"/>
    <w:rsid w:val="001A102F"/>
    <w:rsid w:val="001A14A4"/>
    <w:rsid w:val="001A1572"/>
    <w:rsid w:val="001A183D"/>
    <w:rsid w:val="001A1CA7"/>
    <w:rsid w:val="001A1DC1"/>
    <w:rsid w:val="001A2019"/>
    <w:rsid w:val="001A2024"/>
    <w:rsid w:val="001A2787"/>
    <w:rsid w:val="001A2A80"/>
    <w:rsid w:val="001A2C40"/>
    <w:rsid w:val="001A2D05"/>
    <w:rsid w:val="001A3205"/>
    <w:rsid w:val="001A3266"/>
    <w:rsid w:val="001A332F"/>
    <w:rsid w:val="001A3653"/>
    <w:rsid w:val="001A3A1C"/>
    <w:rsid w:val="001A3A62"/>
    <w:rsid w:val="001A3C4B"/>
    <w:rsid w:val="001A4016"/>
    <w:rsid w:val="001A4259"/>
    <w:rsid w:val="001A446E"/>
    <w:rsid w:val="001A45AB"/>
    <w:rsid w:val="001A4C2D"/>
    <w:rsid w:val="001A4D24"/>
    <w:rsid w:val="001A4FE4"/>
    <w:rsid w:val="001A5720"/>
    <w:rsid w:val="001A58FB"/>
    <w:rsid w:val="001A59BE"/>
    <w:rsid w:val="001A5EB0"/>
    <w:rsid w:val="001A5EFC"/>
    <w:rsid w:val="001A5FC1"/>
    <w:rsid w:val="001A602A"/>
    <w:rsid w:val="001A61A3"/>
    <w:rsid w:val="001A63A1"/>
    <w:rsid w:val="001A63A2"/>
    <w:rsid w:val="001A65C7"/>
    <w:rsid w:val="001A6852"/>
    <w:rsid w:val="001A68DD"/>
    <w:rsid w:val="001A695B"/>
    <w:rsid w:val="001A6B5F"/>
    <w:rsid w:val="001A6BBB"/>
    <w:rsid w:val="001A6ED0"/>
    <w:rsid w:val="001A6F52"/>
    <w:rsid w:val="001A7123"/>
    <w:rsid w:val="001A7453"/>
    <w:rsid w:val="001A7460"/>
    <w:rsid w:val="001A7968"/>
    <w:rsid w:val="001A79CF"/>
    <w:rsid w:val="001A7A26"/>
    <w:rsid w:val="001A7F9C"/>
    <w:rsid w:val="001B001A"/>
    <w:rsid w:val="001B0178"/>
    <w:rsid w:val="001B03A0"/>
    <w:rsid w:val="001B0427"/>
    <w:rsid w:val="001B061B"/>
    <w:rsid w:val="001B079F"/>
    <w:rsid w:val="001B07D6"/>
    <w:rsid w:val="001B0814"/>
    <w:rsid w:val="001B0918"/>
    <w:rsid w:val="001B0ADD"/>
    <w:rsid w:val="001B0EA9"/>
    <w:rsid w:val="001B0FAC"/>
    <w:rsid w:val="001B100D"/>
    <w:rsid w:val="001B1034"/>
    <w:rsid w:val="001B1499"/>
    <w:rsid w:val="001B15A6"/>
    <w:rsid w:val="001B17DA"/>
    <w:rsid w:val="001B1A64"/>
    <w:rsid w:val="001B1B45"/>
    <w:rsid w:val="001B1BC5"/>
    <w:rsid w:val="001B1C3B"/>
    <w:rsid w:val="001B1C41"/>
    <w:rsid w:val="001B1CD7"/>
    <w:rsid w:val="001B21CA"/>
    <w:rsid w:val="001B296B"/>
    <w:rsid w:val="001B2A14"/>
    <w:rsid w:val="001B31D0"/>
    <w:rsid w:val="001B31FB"/>
    <w:rsid w:val="001B35F9"/>
    <w:rsid w:val="001B3705"/>
    <w:rsid w:val="001B3734"/>
    <w:rsid w:val="001B3A7C"/>
    <w:rsid w:val="001B3EB5"/>
    <w:rsid w:val="001B400F"/>
    <w:rsid w:val="001B4075"/>
    <w:rsid w:val="001B42A3"/>
    <w:rsid w:val="001B43E8"/>
    <w:rsid w:val="001B4508"/>
    <w:rsid w:val="001B459A"/>
    <w:rsid w:val="001B4792"/>
    <w:rsid w:val="001B4D25"/>
    <w:rsid w:val="001B4D98"/>
    <w:rsid w:val="001B5070"/>
    <w:rsid w:val="001B51CB"/>
    <w:rsid w:val="001B533B"/>
    <w:rsid w:val="001B54BE"/>
    <w:rsid w:val="001B572C"/>
    <w:rsid w:val="001B57D4"/>
    <w:rsid w:val="001B627A"/>
    <w:rsid w:val="001B6448"/>
    <w:rsid w:val="001B6B7E"/>
    <w:rsid w:val="001B6BAD"/>
    <w:rsid w:val="001B6F81"/>
    <w:rsid w:val="001B70A1"/>
    <w:rsid w:val="001B76B5"/>
    <w:rsid w:val="001B7802"/>
    <w:rsid w:val="001B7D87"/>
    <w:rsid w:val="001B7E7B"/>
    <w:rsid w:val="001C0463"/>
    <w:rsid w:val="001C04FE"/>
    <w:rsid w:val="001C10DE"/>
    <w:rsid w:val="001C11EB"/>
    <w:rsid w:val="001C13D8"/>
    <w:rsid w:val="001C15ED"/>
    <w:rsid w:val="001C17B1"/>
    <w:rsid w:val="001C18FB"/>
    <w:rsid w:val="001C19DF"/>
    <w:rsid w:val="001C1B45"/>
    <w:rsid w:val="001C1FB2"/>
    <w:rsid w:val="001C1FCF"/>
    <w:rsid w:val="001C2232"/>
    <w:rsid w:val="001C25DA"/>
    <w:rsid w:val="001C2668"/>
    <w:rsid w:val="001C2D6D"/>
    <w:rsid w:val="001C2EEF"/>
    <w:rsid w:val="001C31B9"/>
    <w:rsid w:val="001C3321"/>
    <w:rsid w:val="001C394A"/>
    <w:rsid w:val="001C3D04"/>
    <w:rsid w:val="001C3EC5"/>
    <w:rsid w:val="001C4737"/>
    <w:rsid w:val="001C4833"/>
    <w:rsid w:val="001C48DA"/>
    <w:rsid w:val="001C580F"/>
    <w:rsid w:val="001C58C0"/>
    <w:rsid w:val="001C5C8A"/>
    <w:rsid w:val="001C6197"/>
    <w:rsid w:val="001C680C"/>
    <w:rsid w:val="001C68EB"/>
    <w:rsid w:val="001C6B35"/>
    <w:rsid w:val="001C6E36"/>
    <w:rsid w:val="001C6ECF"/>
    <w:rsid w:val="001C7433"/>
    <w:rsid w:val="001C77DB"/>
    <w:rsid w:val="001C79E6"/>
    <w:rsid w:val="001C7BBA"/>
    <w:rsid w:val="001C7C96"/>
    <w:rsid w:val="001C7CF5"/>
    <w:rsid w:val="001C7D9C"/>
    <w:rsid w:val="001D00BA"/>
    <w:rsid w:val="001D0217"/>
    <w:rsid w:val="001D03B9"/>
    <w:rsid w:val="001D04CC"/>
    <w:rsid w:val="001D091B"/>
    <w:rsid w:val="001D0AC4"/>
    <w:rsid w:val="001D0D78"/>
    <w:rsid w:val="001D0FE7"/>
    <w:rsid w:val="001D112C"/>
    <w:rsid w:val="001D11F0"/>
    <w:rsid w:val="001D27B6"/>
    <w:rsid w:val="001D2BA0"/>
    <w:rsid w:val="001D2FF4"/>
    <w:rsid w:val="001D35D5"/>
    <w:rsid w:val="001D3722"/>
    <w:rsid w:val="001D3813"/>
    <w:rsid w:val="001D398C"/>
    <w:rsid w:val="001D39D7"/>
    <w:rsid w:val="001D3DAC"/>
    <w:rsid w:val="001D4080"/>
    <w:rsid w:val="001D4188"/>
    <w:rsid w:val="001D41D1"/>
    <w:rsid w:val="001D41E2"/>
    <w:rsid w:val="001D437D"/>
    <w:rsid w:val="001D45BA"/>
    <w:rsid w:val="001D4679"/>
    <w:rsid w:val="001D48E3"/>
    <w:rsid w:val="001D4B50"/>
    <w:rsid w:val="001D4D89"/>
    <w:rsid w:val="001D4F82"/>
    <w:rsid w:val="001D5301"/>
    <w:rsid w:val="001D5466"/>
    <w:rsid w:val="001D585C"/>
    <w:rsid w:val="001D5903"/>
    <w:rsid w:val="001D595B"/>
    <w:rsid w:val="001D59BC"/>
    <w:rsid w:val="001D5B41"/>
    <w:rsid w:val="001D5C65"/>
    <w:rsid w:val="001D5D1B"/>
    <w:rsid w:val="001D670F"/>
    <w:rsid w:val="001D68FE"/>
    <w:rsid w:val="001D6923"/>
    <w:rsid w:val="001D6C21"/>
    <w:rsid w:val="001D6DC1"/>
    <w:rsid w:val="001D72EF"/>
    <w:rsid w:val="001D7541"/>
    <w:rsid w:val="001D7715"/>
    <w:rsid w:val="001E0259"/>
    <w:rsid w:val="001E035B"/>
    <w:rsid w:val="001E03CE"/>
    <w:rsid w:val="001E05B7"/>
    <w:rsid w:val="001E0A98"/>
    <w:rsid w:val="001E0B9A"/>
    <w:rsid w:val="001E0C41"/>
    <w:rsid w:val="001E0CEF"/>
    <w:rsid w:val="001E0F6D"/>
    <w:rsid w:val="001E114C"/>
    <w:rsid w:val="001E15FE"/>
    <w:rsid w:val="001E161D"/>
    <w:rsid w:val="001E17B2"/>
    <w:rsid w:val="001E1BB8"/>
    <w:rsid w:val="001E2351"/>
    <w:rsid w:val="001E2525"/>
    <w:rsid w:val="001E2729"/>
    <w:rsid w:val="001E2862"/>
    <w:rsid w:val="001E295A"/>
    <w:rsid w:val="001E2A37"/>
    <w:rsid w:val="001E2C18"/>
    <w:rsid w:val="001E3584"/>
    <w:rsid w:val="001E3A51"/>
    <w:rsid w:val="001E3B09"/>
    <w:rsid w:val="001E3B15"/>
    <w:rsid w:val="001E3C0D"/>
    <w:rsid w:val="001E3EB1"/>
    <w:rsid w:val="001E436A"/>
    <w:rsid w:val="001E44C6"/>
    <w:rsid w:val="001E45D5"/>
    <w:rsid w:val="001E462A"/>
    <w:rsid w:val="001E4C0D"/>
    <w:rsid w:val="001E506B"/>
    <w:rsid w:val="001E509F"/>
    <w:rsid w:val="001E519F"/>
    <w:rsid w:val="001E5308"/>
    <w:rsid w:val="001E5462"/>
    <w:rsid w:val="001E5475"/>
    <w:rsid w:val="001E549E"/>
    <w:rsid w:val="001E58C1"/>
    <w:rsid w:val="001E5CE5"/>
    <w:rsid w:val="001E5D29"/>
    <w:rsid w:val="001E5E9C"/>
    <w:rsid w:val="001E60BD"/>
    <w:rsid w:val="001E6125"/>
    <w:rsid w:val="001E63C7"/>
    <w:rsid w:val="001E6428"/>
    <w:rsid w:val="001E65C4"/>
    <w:rsid w:val="001E69E0"/>
    <w:rsid w:val="001E74CA"/>
    <w:rsid w:val="001E7518"/>
    <w:rsid w:val="001E758F"/>
    <w:rsid w:val="001E765C"/>
    <w:rsid w:val="001E7741"/>
    <w:rsid w:val="001E77A4"/>
    <w:rsid w:val="001E77D1"/>
    <w:rsid w:val="001E787B"/>
    <w:rsid w:val="001E79DD"/>
    <w:rsid w:val="001E79E2"/>
    <w:rsid w:val="001E7C26"/>
    <w:rsid w:val="001F0008"/>
    <w:rsid w:val="001F00BC"/>
    <w:rsid w:val="001F04D8"/>
    <w:rsid w:val="001F08E5"/>
    <w:rsid w:val="001F09AF"/>
    <w:rsid w:val="001F0A12"/>
    <w:rsid w:val="001F0B89"/>
    <w:rsid w:val="001F0C8D"/>
    <w:rsid w:val="001F1458"/>
    <w:rsid w:val="001F1A7E"/>
    <w:rsid w:val="001F1ACF"/>
    <w:rsid w:val="001F1F32"/>
    <w:rsid w:val="001F201C"/>
    <w:rsid w:val="001F219E"/>
    <w:rsid w:val="001F2403"/>
    <w:rsid w:val="001F25EF"/>
    <w:rsid w:val="001F28BF"/>
    <w:rsid w:val="001F28DC"/>
    <w:rsid w:val="001F34E1"/>
    <w:rsid w:val="001F37CE"/>
    <w:rsid w:val="001F3B91"/>
    <w:rsid w:val="001F3D7C"/>
    <w:rsid w:val="001F4229"/>
    <w:rsid w:val="001F4355"/>
    <w:rsid w:val="001F452E"/>
    <w:rsid w:val="001F475C"/>
    <w:rsid w:val="001F4A26"/>
    <w:rsid w:val="001F4BD7"/>
    <w:rsid w:val="001F4C53"/>
    <w:rsid w:val="001F4D28"/>
    <w:rsid w:val="001F4E1E"/>
    <w:rsid w:val="001F4F9A"/>
    <w:rsid w:val="001F51CB"/>
    <w:rsid w:val="001F5646"/>
    <w:rsid w:val="001F56D3"/>
    <w:rsid w:val="001F57FF"/>
    <w:rsid w:val="001F58F5"/>
    <w:rsid w:val="001F5956"/>
    <w:rsid w:val="001F5A25"/>
    <w:rsid w:val="001F5A4A"/>
    <w:rsid w:val="001F5AE6"/>
    <w:rsid w:val="001F5B4A"/>
    <w:rsid w:val="001F5C00"/>
    <w:rsid w:val="001F5C54"/>
    <w:rsid w:val="001F5D90"/>
    <w:rsid w:val="001F61D7"/>
    <w:rsid w:val="001F6B23"/>
    <w:rsid w:val="001F6BCF"/>
    <w:rsid w:val="001F6D8B"/>
    <w:rsid w:val="001F7077"/>
    <w:rsid w:val="001F72B2"/>
    <w:rsid w:val="001F7666"/>
    <w:rsid w:val="001F7668"/>
    <w:rsid w:val="001F7CC6"/>
    <w:rsid w:val="001F7DD5"/>
    <w:rsid w:val="00200026"/>
    <w:rsid w:val="0020021A"/>
    <w:rsid w:val="00200333"/>
    <w:rsid w:val="002003F9"/>
    <w:rsid w:val="0020057E"/>
    <w:rsid w:val="00200D57"/>
    <w:rsid w:val="00200EC8"/>
    <w:rsid w:val="0020101D"/>
    <w:rsid w:val="00201DC2"/>
    <w:rsid w:val="0020232A"/>
    <w:rsid w:val="002026BF"/>
    <w:rsid w:val="00202A30"/>
    <w:rsid w:val="00202A5F"/>
    <w:rsid w:val="00202DA7"/>
    <w:rsid w:val="00202F74"/>
    <w:rsid w:val="0020318B"/>
    <w:rsid w:val="002031AB"/>
    <w:rsid w:val="00203310"/>
    <w:rsid w:val="0020347A"/>
    <w:rsid w:val="00203B39"/>
    <w:rsid w:val="00203B3C"/>
    <w:rsid w:val="00203D52"/>
    <w:rsid w:val="00203E7E"/>
    <w:rsid w:val="002040C7"/>
    <w:rsid w:val="002044AA"/>
    <w:rsid w:val="00204843"/>
    <w:rsid w:val="00204B36"/>
    <w:rsid w:val="00204BAA"/>
    <w:rsid w:val="00204CEC"/>
    <w:rsid w:val="00205236"/>
    <w:rsid w:val="0020559E"/>
    <w:rsid w:val="00205B3A"/>
    <w:rsid w:val="00205C80"/>
    <w:rsid w:val="0020610A"/>
    <w:rsid w:val="002064C9"/>
    <w:rsid w:val="00206676"/>
    <w:rsid w:val="0020687E"/>
    <w:rsid w:val="00206A85"/>
    <w:rsid w:val="00206CA4"/>
    <w:rsid w:val="002070EA"/>
    <w:rsid w:val="00207700"/>
    <w:rsid w:val="00207853"/>
    <w:rsid w:val="002079D9"/>
    <w:rsid w:val="00210269"/>
    <w:rsid w:val="002105BF"/>
    <w:rsid w:val="00210F5F"/>
    <w:rsid w:val="00210FDF"/>
    <w:rsid w:val="00210FF4"/>
    <w:rsid w:val="002111C6"/>
    <w:rsid w:val="00211279"/>
    <w:rsid w:val="002118CB"/>
    <w:rsid w:val="0021193D"/>
    <w:rsid w:val="00211B2F"/>
    <w:rsid w:val="00211B32"/>
    <w:rsid w:val="00211BF8"/>
    <w:rsid w:val="00211D11"/>
    <w:rsid w:val="00211D71"/>
    <w:rsid w:val="00211FFF"/>
    <w:rsid w:val="002120C0"/>
    <w:rsid w:val="00212222"/>
    <w:rsid w:val="00212706"/>
    <w:rsid w:val="002128AE"/>
    <w:rsid w:val="00212B11"/>
    <w:rsid w:val="00212B99"/>
    <w:rsid w:val="00212FD8"/>
    <w:rsid w:val="0021304A"/>
    <w:rsid w:val="002130AE"/>
    <w:rsid w:val="002134DA"/>
    <w:rsid w:val="0021353E"/>
    <w:rsid w:val="0021365E"/>
    <w:rsid w:val="002136AD"/>
    <w:rsid w:val="0021393D"/>
    <w:rsid w:val="00213A2B"/>
    <w:rsid w:val="00213AA0"/>
    <w:rsid w:val="00213D55"/>
    <w:rsid w:val="002141CA"/>
    <w:rsid w:val="002142D3"/>
    <w:rsid w:val="0021443E"/>
    <w:rsid w:val="002144DE"/>
    <w:rsid w:val="002146CF"/>
    <w:rsid w:val="002147CD"/>
    <w:rsid w:val="002147D6"/>
    <w:rsid w:val="00214A3D"/>
    <w:rsid w:val="00214E34"/>
    <w:rsid w:val="00215065"/>
    <w:rsid w:val="002150B5"/>
    <w:rsid w:val="00215329"/>
    <w:rsid w:val="0021540F"/>
    <w:rsid w:val="00215619"/>
    <w:rsid w:val="00215821"/>
    <w:rsid w:val="00215A04"/>
    <w:rsid w:val="00215C09"/>
    <w:rsid w:val="00215CD9"/>
    <w:rsid w:val="00215D24"/>
    <w:rsid w:val="00215DA9"/>
    <w:rsid w:val="0021653C"/>
    <w:rsid w:val="00216DD8"/>
    <w:rsid w:val="0021709E"/>
    <w:rsid w:val="002171ED"/>
    <w:rsid w:val="0021726E"/>
    <w:rsid w:val="002172CA"/>
    <w:rsid w:val="002178CA"/>
    <w:rsid w:val="00217919"/>
    <w:rsid w:val="002179F6"/>
    <w:rsid w:val="00217D07"/>
    <w:rsid w:val="00217E30"/>
    <w:rsid w:val="00217E33"/>
    <w:rsid w:val="00217E48"/>
    <w:rsid w:val="002207F1"/>
    <w:rsid w:val="00220EC6"/>
    <w:rsid w:val="002210AF"/>
    <w:rsid w:val="002212B8"/>
    <w:rsid w:val="002216B1"/>
    <w:rsid w:val="00221B95"/>
    <w:rsid w:val="00221CDB"/>
    <w:rsid w:val="00221CDE"/>
    <w:rsid w:val="00221D83"/>
    <w:rsid w:val="00221FFB"/>
    <w:rsid w:val="0022203A"/>
    <w:rsid w:val="00222570"/>
    <w:rsid w:val="00222764"/>
    <w:rsid w:val="00222E0F"/>
    <w:rsid w:val="0022357E"/>
    <w:rsid w:val="00223715"/>
    <w:rsid w:val="002238D6"/>
    <w:rsid w:val="00223C56"/>
    <w:rsid w:val="00223E4D"/>
    <w:rsid w:val="00224042"/>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2F"/>
    <w:rsid w:val="0022613D"/>
    <w:rsid w:val="002263AF"/>
    <w:rsid w:val="0022658F"/>
    <w:rsid w:val="00226668"/>
    <w:rsid w:val="002267B2"/>
    <w:rsid w:val="002268EA"/>
    <w:rsid w:val="00226C21"/>
    <w:rsid w:val="00227056"/>
    <w:rsid w:val="00227511"/>
    <w:rsid w:val="002276B7"/>
    <w:rsid w:val="00227749"/>
    <w:rsid w:val="00227794"/>
    <w:rsid w:val="00227EC2"/>
    <w:rsid w:val="00230277"/>
    <w:rsid w:val="0023029C"/>
    <w:rsid w:val="002302FC"/>
    <w:rsid w:val="002303C6"/>
    <w:rsid w:val="00230D30"/>
    <w:rsid w:val="00230DC9"/>
    <w:rsid w:val="00230F07"/>
    <w:rsid w:val="0023153C"/>
    <w:rsid w:val="0023194F"/>
    <w:rsid w:val="002319B1"/>
    <w:rsid w:val="00231DFE"/>
    <w:rsid w:val="00232166"/>
    <w:rsid w:val="00232359"/>
    <w:rsid w:val="00232BAA"/>
    <w:rsid w:val="00232DF2"/>
    <w:rsid w:val="00232E14"/>
    <w:rsid w:val="00232E5E"/>
    <w:rsid w:val="0023356F"/>
    <w:rsid w:val="00233656"/>
    <w:rsid w:val="00233749"/>
    <w:rsid w:val="002338E8"/>
    <w:rsid w:val="00233B5C"/>
    <w:rsid w:val="00233E26"/>
    <w:rsid w:val="00233E5C"/>
    <w:rsid w:val="00233ED8"/>
    <w:rsid w:val="00233FD6"/>
    <w:rsid w:val="002346D9"/>
    <w:rsid w:val="00234E56"/>
    <w:rsid w:val="00234EB2"/>
    <w:rsid w:val="0023552E"/>
    <w:rsid w:val="00235968"/>
    <w:rsid w:val="00235B35"/>
    <w:rsid w:val="00235BFB"/>
    <w:rsid w:val="00235D31"/>
    <w:rsid w:val="00236008"/>
    <w:rsid w:val="00236124"/>
    <w:rsid w:val="00236259"/>
    <w:rsid w:val="00236570"/>
    <w:rsid w:val="00236722"/>
    <w:rsid w:val="002367F0"/>
    <w:rsid w:val="00237015"/>
    <w:rsid w:val="00237507"/>
    <w:rsid w:val="0023752E"/>
    <w:rsid w:val="0023757C"/>
    <w:rsid w:val="00237677"/>
    <w:rsid w:val="00237701"/>
    <w:rsid w:val="00237C25"/>
    <w:rsid w:val="00237C85"/>
    <w:rsid w:val="00237D02"/>
    <w:rsid w:val="00237EEE"/>
    <w:rsid w:val="0024032B"/>
    <w:rsid w:val="002406E1"/>
    <w:rsid w:val="00240932"/>
    <w:rsid w:val="00240A59"/>
    <w:rsid w:val="00240D88"/>
    <w:rsid w:val="0024116F"/>
    <w:rsid w:val="00241806"/>
    <w:rsid w:val="002419E1"/>
    <w:rsid w:val="00241AD7"/>
    <w:rsid w:val="00241BC3"/>
    <w:rsid w:val="002422D1"/>
    <w:rsid w:val="00242379"/>
    <w:rsid w:val="002425C0"/>
    <w:rsid w:val="00242766"/>
    <w:rsid w:val="00242878"/>
    <w:rsid w:val="00242CCC"/>
    <w:rsid w:val="00242EB7"/>
    <w:rsid w:val="00243051"/>
    <w:rsid w:val="002432D1"/>
    <w:rsid w:val="00243799"/>
    <w:rsid w:val="002437AD"/>
    <w:rsid w:val="002437F7"/>
    <w:rsid w:val="00243AFA"/>
    <w:rsid w:val="00243D04"/>
    <w:rsid w:val="00243E8B"/>
    <w:rsid w:val="0024431C"/>
    <w:rsid w:val="0024456F"/>
    <w:rsid w:val="00244969"/>
    <w:rsid w:val="00244EA6"/>
    <w:rsid w:val="00244EAE"/>
    <w:rsid w:val="00245424"/>
    <w:rsid w:val="0024573A"/>
    <w:rsid w:val="002457C1"/>
    <w:rsid w:val="0024588B"/>
    <w:rsid w:val="00245BF1"/>
    <w:rsid w:val="00245F0C"/>
    <w:rsid w:val="00245F73"/>
    <w:rsid w:val="002465C5"/>
    <w:rsid w:val="002465CE"/>
    <w:rsid w:val="00246682"/>
    <w:rsid w:val="0024668D"/>
    <w:rsid w:val="00246ABF"/>
    <w:rsid w:val="00246D5F"/>
    <w:rsid w:val="002474CC"/>
    <w:rsid w:val="002474F0"/>
    <w:rsid w:val="00247599"/>
    <w:rsid w:val="0024773E"/>
    <w:rsid w:val="0024780E"/>
    <w:rsid w:val="00247A12"/>
    <w:rsid w:val="00247A18"/>
    <w:rsid w:val="00247BEA"/>
    <w:rsid w:val="00247C95"/>
    <w:rsid w:val="00250018"/>
    <w:rsid w:val="0025015C"/>
    <w:rsid w:val="002501C7"/>
    <w:rsid w:val="0025093D"/>
    <w:rsid w:val="002509CE"/>
    <w:rsid w:val="002509FE"/>
    <w:rsid w:val="00250A36"/>
    <w:rsid w:val="00250E62"/>
    <w:rsid w:val="002512AA"/>
    <w:rsid w:val="00251401"/>
    <w:rsid w:val="00251693"/>
    <w:rsid w:val="002516B7"/>
    <w:rsid w:val="002517BC"/>
    <w:rsid w:val="002519D3"/>
    <w:rsid w:val="00251E29"/>
    <w:rsid w:val="00252029"/>
    <w:rsid w:val="00252072"/>
    <w:rsid w:val="00252528"/>
    <w:rsid w:val="00252719"/>
    <w:rsid w:val="00252890"/>
    <w:rsid w:val="00252898"/>
    <w:rsid w:val="00252CC6"/>
    <w:rsid w:val="00252F33"/>
    <w:rsid w:val="00252FE9"/>
    <w:rsid w:val="002537CF"/>
    <w:rsid w:val="00253A58"/>
    <w:rsid w:val="00253D1B"/>
    <w:rsid w:val="00253F47"/>
    <w:rsid w:val="00253F7D"/>
    <w:rsid w:val="00253FB8"/>
    <w:rsid w:val="00254470"/>
    <w:rsid w:val="0025459C"/>
    <w:rsid w:val="002546A9"/>
    <w:rsid w:val="00255137"/>
    <w:rsid w:val="00255578"/>
    <w:rsid w:val="002556B3"/>
    <w:rsid w:val="002556E1"/>
    <w:rsid w:val="00255A78"/>
    <w:rsid w:val="00255BF8"/>
    <w:rsid w:val="00255C80"/>
    <w:rsid w:val="0025616F"/>
    <w:rsid w:val="002563EC"/>
    <w:rsid w:val="0025664F"/>
    <w:rsid w:val="0025668E"/>
    <w:rsid w:val="002566AB"/>
    <w:rsid w:val="002568E7"/>
    <w:rsid w:val="00256ADD"/>
    <w:rsid w:val="00256BE4"/>
    <w:rsid w:val="00256D78"/>
    <w:rsid w:val="00256F85"/>
    <w:rsid w:val="002571BB"/>
    <w:rsid w:val="002576C5"/>
    <w:rsid w:val="00257D10"/>
    <w:rsid w:val="00257D45"/>
    <w:rsid w:val="00257D71"/>
    <w:rsid w:val="00257F05"/>
    <w:rsid w:val="002601BC"/>
    <w:rsid w:val="00260320"/>
    <w:rsid w:val="00260441"/>
    <w:rsid w:val="0026086F"/>
    <w:rsid w:val="00260B9E"/>
    <w:rsid w:val="00260BDC"/>
    <w:rsid w:val="00260BE4"/>
    <w:rsid w:val="00260DDA"/>
    <w:rsid w:val="00261102"/>
    <w:rsid w:val="00261486"/>
    <w:rsid w:val="00261624"/>
    <w:rsid w:val="0026196C"/>
    <w:rsid w:val="00261B14"/>
    <w:rsid w:val="00261C78"/>
    <w:rsid w:val="00261D2F"/>
    <w:rsid w:val="00261DD1"/>
    <w:rsid w:val="00261FEE"/>
    <w:rsid w:val="002625B1"/>
    <w:rsid w:val="002625CD"/>
    <w:rsid w:val="0026269C"/>
    <w:rsid w:val="00262AC3"/>
    <w:rsid w:val="00262ACD"/>
    <w:rsid w:val="00262DD9"/>
    <w:rsid w:val="002630EB"/>
    <w:rsid w:val="002631AE"/>
    <w:rsid w:val="002633CF"/>
    <w:rsid w:val="00263439"/>
    <w:rsid w:val="002637D2"/>
    <w:rsid w:val="00263CF9"/>
    <w:rsid w:val="00263F17"/>
    <w:rsid w:val="002640CA"/>
    <w:rsid w:val="00264112"/>
    <w:rsid w:val="002643CA"/>
    <w:rsid w:val="00264448"/>
    <w:rsid w:val="0026454F"/>
    <w:rsid w:val="0026456E"/>
    <w:rsid w:val="0026461A"/>
    <w:rsid w:val="0026467F"/>
    <w:rsid w:val="002647AF"/>
    <w:rsid w:val="0026483C"/>
    <w:rsid w:val="002648C0"/>
    <w:rsid w:val="00264913"/>
    <w:rsid w:val="00264EEC"/>
    <w:rsid w:val="00265041"/>
    <w:rsid w:val="002650E2"/>
    <w:rsid w:val="002654AF"/>
    <w:rsid w:val="002656F4"/>
    <w:rsid w:val="002658EF"/>
    <w:rsid w:val="00265BA7"/>
    <w:rsid w:val="00265CD1"/>
    <w:rsid w:val="00266140"/>
    <w:rsid w:val="0026615E"/>
    <w:rsid w:val="002664D5"/>
    <w:rsid w:val="00266567"/>
    <w:rsid w:val="00266588"/>
    <w:rsid w:val="0026689A"/>
    <w:rsid w:val="002668EB"/>
    <w:rsid w:val="00266B0F"/>
    <w:rsid w:val="002671AB"/>
    <w:rsid w:val="0026730F"/>
    <w:rsid w:val="002673CC"/>
    <w:rsid w:val="00267B57"/>
    <w:rsid w:val="00267C0D"/>
    <w:rsid w:val="00270014"/>
    <w:rsid w:val="00270017"/>
    <w:rsid w:val="0027042A"/>
    <w:rsid w:val="00270719"/>
    <w:rsid w:val="0027096B"/>
    <w:rsid w:val="00270B0A"/>
    <w:rsid w:val="00270E3C"/>
    <w:rsid w:val="00271269"/>
    <w:rsid w:val="002712AD"/>
    <w:rsid w:val="0027150C"/>
    <w:rsid w:val="002717B1"/>
    <w:rsid w:val="00271C81"/>
    <w:rsid w:val="00271E5E"/>
    <w:rsid w:val="00271EC6"/>
    <w:rsid w:val="00271FDE"/>
    <w:rsid w:val="00272266"/>
    <w:rsid w:val="00272751"/>
    <w:rsid w:val="00272A3D"/>
    <w:rsid w:val="00272D3A"/>
    <w:rsid w:val="00272F67"/>
    <w:rsid w:val="00272F8B"/>
    <w:rsid w:val="0027312B"/>
    <w:rsid w:val="00273231"/>
    <w:rsid w:val="0027352C"/>
    <w:rsid w:val="00273A74"/>
    <w:rsid w:val="00273A98"/>
    <w:rsid w:val="00273B15"/>
    <w:rsid w:val="00273C44"/>
    <w:rsid w:val="00273F7F"/>
    <w:rsid w:val="00274104"/>
    <w:rsid w:val="00274C62"/>
    <w:rsid w:val="00274E39"/>
    <w:rsid w:val="00274E49"/>
    <w:rsid w:val="00275026"/>
    <w:rsid w:val="0027504D"/>
    <w:rsid w:val="002750EB"/>
    <w:rsid w:val="0027528D"/>
    <w:rsid w:val="00275370"/>
    <w:rsid w:val="002756D4"/>
    <w:rsid w:val="00275BAA"/>
    <w:rsid w:val="00275E50"/>
    <w:rsid w:val="002763D1"/>
    <w:rsid w:val="00276574"/>
    <w:rsid w:val="00276944"/>
    <w:rsid w:val="00276CAD"/>
    <w:rsid w:val="00276E7F"/>
    <w:rsid w:val="0027701F"/>
    <w:rsid w:val="00277198"/>
    <w:rsid w:val="002772F2"/>
    <w:rsid w:val="00277399"/>
    <w:rsid w:val="0027789B"/>
    <w:rsid w:val="00277C97"/>
    <w:rsid w:val="00277DBC"/>
    <w:rsid w:val="00277F8B"/>
    <w:rsid w:val="00280616"/>
    <w:rsid w:val="002806D9"/>
    <w:rsid w:val="0028080A"/>
    <w:rsid w:val="00280966"/>
    <w:rsid w:val="00280C3A"/>
    <w:rsid w:val="00280D64"/>
    <w:rsid w:val="00281040"/>
    <w:rsid w:val="002811E7"/>
    <w:rsid w:val="002814AE"/>
    <w:rsid w:val="002816AF"/>
    <w:rsid w:val="00281957"/>
    <w:rsid w:val="00281C23"/>
    <w:rsid w:val="00281D74"/>
    <w:rsid w:val="002822DD"/>
    <w:rsid w:val="002829CC"/>
    <w:rsid w:val="00282E90"/>
    <w:rsid w:val="00282F78"/>
    <w:rsid w:val="00282FDF"/>
    <w:rsid w:val="0028302D"/>
    <w:rsid w:val="0028348D"/>
    <w:rsid w:val="00283730"/>
    <w:rsid w:val="00283B0F"/>
    <w:rsid w:val="00283C63"/>
    <w:rsid w:val="00283D7F"/>
    <w:rsid w:val="00283DD8"/>
    <w:rsid w:val="00284207"/>
    <w:rsid w:val="00284491"/>
    <w:rsid w:val="00284886"/>
    <w:rsid w:val="00284928"/>
    <w:rsid w:val="00284D1A"/>
    <w:rsid w:val="00284D97"/>
    <w:rsid w:val="00284DD3"/>
    <w:rsid w:val="0028579B"/>
    <w:rsid w:val="00285CB4"/>
    <w:rsid w:val="00285E08"/>
    <w:rsid w:val="00285E27"/>
    <w:rsid w:val="0028663E"/>
    <w:rsid w:val="0028681D"/>
    <w:rsid w:val="0028691E"/>
    <w:rsid w:val="00286980"/>
    <w:rsid w:val="00286B16"/>
    <w:rsid w:val="00286ECA"/>
    <w:rsid w:val="00286F8D"/>
    <w:rsid w:val="00287042"/>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E98"/>
    <w:rsid w:val="002910BF"/>
    <w:rsid w:val="002910E0"/>
    <w:rsid w:val="002914DF"/>
    <w:rsid w:val="002914FC"/>
    <w:rsid w:val="00291DA7"/>
    <w:rsid w:val="002922CA"/>
    <w:rsid w:val="002924ED"/>
    <w:rsid w:val="00292578"/>
    <w:rsid w:val="00292752"/>
    <w:rsid w:val="0029277C"/>
    <w:rsid w:val="002927D0"/>
    <w:rsid w:val="002928F4"/>
    <w:rsid w:val="002929EE"/>
    <w:rsid w:val="00292AE0"/>
    <w:rsid w:val="00292D8F"/>
    <w:rsid w:val="00292F25"/>
    <w:rsid w:val="00293046"/>
    <w:rsid w:val="00293106"/>
    <w:rsid w:val="00293131"/>
    <w:rsid w:val="00293291"/>
    <w:rsid w:val="00293301"/>
    <w:rsid w:val="00293342"/>
    <w:rsid w:val="00293466"/>
    <w:rsid w:val="00293489"/>
    <w:rsid w:val="002937EF"/>
    <w:rsid w:val="00293B9E"/>
    <w:rsid w:val="002940C3"/>
    <w:rsid w:val="0029415D"/>
    <w:rsid w:val="00294170"/>
    <w:rsid w:val="00294327"/>
    <w:rsid w:val="00294809"/>
    <w:rsid w:val="00294A66"/>
    <w:rsid w:val="00294E7D"/>
    <w:rsid w:val="002952D8"/>
    <w:rsid w:val="00295404"/>
    <w:rsid w:val="00295489"/>
    <w:rsid w:val="002954EC"/>
    <w:rsid w:val="0029582E"/>
    <w:rsid w:val="00295995"/>
    <w:rsid w:val="00295A12"/>
    <w:rsid w:val="00295A33"/>
    <w:rsid w:val="00295B63"/>
    <w:rsid w:val="00295D26"/>
    <w:rsid w:val="00296014"/>
    <w:rsid w:val="002962E6"/>
    <w:rsid w:val="00296D2B"/>
    <w:rsid w:val="002972E1"/>
    <w:rsid w:val="00297A99"/>
    <w:rsid w:val="00297B82"/>
    <w:rsid w:val="00297E5E"/>
    <w:rsid w:val="002A0317"/>
    <w:rsid w:val="002A03DE"/>
    <w:rsid w:val="002A07CD"/>
    <w:rsid w:val="002A0858"/>
    <w:rsid w:val="002A0A02"/>
    <w:rsid w:val="002A0A88"/>
    <w:rsid w:val="002A0C24"/>
    <w:rsid w:val="002A0CD2"/>
    <w:rsid w:val="002A13D1"/>
    <w:rsid w:val="002A1456"/>
    <w:rsid w:val="002A1573"/>
    <w:rsid w:val="002A15D8"/>
    <w:rsid w:val="002A18D2"/>
    <w:rsid w:val="002A19A2"/>
    <w:rsid w:val="002A1B34"/>
    <w:rsid w:val="002A1C16"/>
    <w:rsid w:val="002A2787"/>
    <w:rsid w:val="002A2B61"/>
    <w:rsid w:val="002A313A"/>
    <w:rsid w:val="002A3179"/>
    <w:rsid w:val="002A3257"/>
    <w:rsid w:val="002A3292"/>
    <w:rsid w:val="002A3A49"/>
    <w:rsid w:val="002A3CFD"/>
    <w:rsid w:val="002A4132"/>
    <w:rsid w:val="002A4221"/>
    <w:rsid w:val="002A466C"/>
    <w:rsid w:val="002A46B9"/>
    <w:rsid w:val="002A4EA4"/>
    <w:rsid w:val="002A5068"/>
    <w:rsid w:val="002A512D"/>
    <w:rsid w:val="002A52D1"/>
    <w:rsid w:val="002A5B34"/>
    <w:rsid w:val="002A5BCC"/>
    <w:rsid w:val="002A648C"/>
    <w:rsid w:val="002A6A37"/>
    <w:rsid w:val="002A728E"/>
    <w:rsid w:val="002A7347"/>
    <w:rsid w:val="002A75AE"/>
    <w:rsid w:val="002A7744"/>
    <w:rsid w:val="002A7A19"/>
    <w:rsid w:val="002A7A3E"/>
    <w:rsid w:val="002A7B9D"/>
    <w:rsid w:val="002A7F12"/>
    <w:rsid w:val="002B038F"/>
    <w:rsid w:val="002B0486"/>
    <w:rsid w:val="002B0BA4"/>
    <w:rsid w:val="002B0E1C"/>
    <w:rsid w:val="002B0FE7"/>
    <w:rsid w:val="002B165A"/>
    <w:rsid w:val="002B1709"/>
    <w:rsid w:val="002B1740"/>
    <w:rsid w:val="002B1820"/>
    <w:rsid w:val="002B19FE"/>
    <w:rsid w:val="002B1A67"/>
    <w:rsid w:val="002B1BA3"/>
    <w:rsid w:val="002B2485"/>
    <w:rsid w:val="002B2627"/>
    <w:rsid w:val="002B26A2"/>
    <w:rsid w:val="002B2751"/>
    <w:rsid w:val="002B2753"/>
    <w:rsid w:val="002B3151"/>
    <w:rsid w:val="002B366D"/>
    <w:rsid w:val="002B3BD7"/>
    <w:rsid w:val="002B3C56"/>
    <w:rsid w:val="002B3D3B"/>
    <w:rsid w:val="002B3E4F"/>
    <w:rsid w:val="002B3F77"/>
    <w:rsid w:val="002B4078"/>
    <w:rsid w:val="002B45F9"/>
    <w:rsid w:val="002B4722"/>
    <w:rsid w:val="002B47A1"/>
    <w:rsid w:val="002B5080"/>
    <w:rsid w:val="002B534A"/>
    <w:rsid w:val="002B558F"/>
    <w:rsid w:val="002B5875"/>
    <w:rsid w:val="002B606D"/>
    <w:rsid w:val="002B60CB"/>
    <w:rsid w:val="002B627D"/>
    <w:rsid w:val="002B649E"/>
    <w:rsid w:val="002B64A3"/>
    <w:rsid w:val="002B65C7"/>
    <w:rsid w:val="002B6882"/>
    <w:rsid w:val="002B6B4F"/>
    <w:rsid w:val="002B6C64"/>
    <w:rsid w:val="002B6CFB"/>
    <w:rsid w:val="002B6D3A"/>
    <w:rsid w:val="002B6E97"/>
    <w:rsid w:val="002B72C1"/>
    <w:rsid w:val="002B7AD5"/>
    <w:rsid w:val="002B7BAF"/>
    <w:rsid w:val="002B7BEB"/>
    <w:rsid w:val="002B7CCD"/>
    <w:rsid w:val="002C0046"/>
    <w:rsid w:val="002C00E0"/>
    <w:rsid w:val="002C05F0"/>
    <w:rsid w:val="002C0661"/>
    <w:rsid w:val="002C089B"/>
    <w:rsid w:val="002C093A"/>
    <w:rsid w:val="002C0C05"/>
    <w:rsid w:val="002C0FF0"/>
    <w:rsid w:val="002C1656"/>
    <w:rsid w:val="002C17DF"/>
    <w:rsid w:val="002C1C93"/>
    <w:rsid w:val="002C1D99"/>
    <w:rsid w:val="002C2151"/>
    <w:rsid w:val="002C230C"/>
    <w:rsid w:val="002C2311"/>
    <w:rsid w:val="002C24F2"/>
    <w:rsid w:val="002C2802"/>
    <w:rsid w:val="002C2CDB"/>
    <w:rsid w:val="002C2E02"/>
    <w:rsid w:val="002C2ECE"/>
    <w:rsid w:val="002C2F3D"/>
    <w:rsid w:val="002C30C5"/>
    <w:rsid w:val="002C33B4"/>
    <w:rsid w:val="002C33B8"/>
    <w:rsid w:val="002C3623"/>
    <w:rsid w:val="002C3AE6"/>
    <w:rsid w:val="002C3C14"/>
    <w:rsid w:val="002C3CD0"/>
    <w:rsid w:val="002C3FDC"/>
    <w:rsid w:val="002C4BB7"/>
    <w:rsid w:val="002C4CF3"/>
    <w:rsid w:val="002C530A"/>
    <w:rsid w:val="002C5558"/>
    <w:rsid w:val="002C5771"/>
    <w:rsid w:val="002C57CD"/>
    <w:rsid w:val="002C5A58"/>
    <w:rsid w:val="002C5A7A"/>
    <w:rsid w:val="002C5B07"/>
    <w:rsid w:val="002C5B23"/>
    <w:rsid w:val="002C5E51"/>
    <w:rsid w:val="002C5FCC"/>
    <w:rsid w:val="002C64FE"/>
    <w:rsid w:val="002C655E"/>
    <w:rsid w:val="002C66B2"/>
    <w:rsid w:val="002C6A79"/>
    <w:rsid w:val="002C6B27"/>
    <w:rsid w:val="002C6B40"/>
    <w:rsid w:val="002C6DA1"/>
    <w:rsid w:val="002C7857"/>
    <w:rsid w:val="002C7B8E"/>
    <w:rsid w:val="002C7E85"/>
    <w:rsid w:val="002C7F07"/>
    <w:rsid w:val="002C7FA2"/>
    <w:rsid w:val="002D032B"/>
    <w:rsid w:val="002D0428"/>
    <w:rsid w:val="002D0AE3"/>
    <w:rsid w:val="002D0C3B"/>
    <w:rsid w:val="002D0C57"/>
    <w:rsid w:val="002D0CEC"/>
    <w:rsid w:val="002D0E6B"/>
    <w:rsid w:val="002D0F86"/>
    <w:rsid w:val="002D1035"/>
    <w:rsid w:val="002D14B9"/>
    <w:rsid w:val="002D1A52"/>
    <w:rsid w:val="002D1B95"/>
    <w:rsid w:val="002D1FC1"/>
    <w:rsid w:val="002D22B1"/>
    <w:rsid w:val="002D29DA"/>
    <w:rsid w:val="002D2C46"/>
    <w:rsid w:val="002D2C48"/>
    <w:rsid w:val="002D2D7A"/>
    <w:rsid w:val="002D30A9"/>
    <w:rsid w:val="002D3157"/>
    <w:rsid w:val="002D333B"/>
    <w:rsid w:val="002D347A"/>
    <w:rsid w:val="002D3499"/>
    <w:rsid w:val="002D35F4"/>
    <w:rsid w:val="002D3704"/>
    <w:rsid w:val="002D385E"/>
    <w:rsid w:val="002D387A"/>
    <w:rsid w:val="002D3A30"/>
    <w:rsid w:val="002D3A51"/>
    <w:rsid w:val="002D3BEB"/>
    <w:rsid w:val="002D3F07"/>
    <w:rsid w:val="002D409F"/>
    <w:rsid w:val="002D40F0"/>
    <w:rsid w:val="002D4273"/>
    <w:rsid w:val="002D4719"/>
    <w:rsid w:val="002D5184"/>
    <w:rsid w:val="002D55EB"/>
    <w:rsid w:val="002D563C"/>
    <w:rsid w:val="002D58F7"/>
    <w:rsid w:val="002D5C45"/>
    <w:rsid w:val="002D5CF9"/>
    <w:rsid w:val="002D5E62"/>
    <w:rsid w:val="002D5FFF"/>
    <w:rsid w:val="002D62A4"/>
    <w:rsid w:val="002D62A9"/>
    <w:rsid w:val="002D6CF0"/>
    <w:rsid w:val="002D6FFE"/>
    <w:rsid w:val="002D7047"/>
    <w:rsid w:val="002D70C1"/>
    <w:rsid w:val="002D784E"/>
    <w:rsid w:val="002D7930"/>
    <w:rsid w:val="002D7B18"/>
    <w:rsid w:val="002D7B49"/>
    <w:rsid w:val="002E090F"/>
    <w:rsid w:val="002E0967"/>
    <w:rsid w:val="002E0F16"/>
    <w:rsid w:val="002E0FA2"/>
    <w:rsid w:val="002E117E"/>
    <w:rsid w:val="002E13A0"/>
    <w:rsid w:val="002E185A"/>
    <w:rsid w:val="002E1C42"/>
    <w:rsid w:val="002E1E26"/>
    <w:rsid w:val="002E2748"/>
    <w:rsid w:val="002E2A70"/>
    <w:rsid w:val="002E2B77"/>
    <w:rsid w:val="002E37B5"/>
    <w:rsid w:val="002E380E"/>
    <w:rsid w:val="002E3B41"/>
    <w:rsid w:val="002E3DF0"/>
    <w:rsid w:val="002E4608"/>
    <w:rsid w:val="002E4671"/>
    <w:rsid w:val="002E4907"/>
    <w:rsid w:val="002E4E82"/>
    <w:rsid w:val="002E4EE2"/>
    <w:rsid w:val="002E5335"/>
    <w:rsid w:val="002E5734"/>
    <w:rsid w:val="002E5811"/>
    <w:rsid w:val="002E5AF7"/>
    <w:rsid w:val="002E5CF2"/>
    <w:rsid w:val="002E660A"/>
    <w:rsid w:val="002E6799"/>
    <w:rsid w:val="002E6C40"/>
    <w:rsid w:val="002E6CCF"/>
    <w:rsid w:val="002E6E72"/>
    <w:rsid w:val="002E706B"/>
    <w:rsid w:val="002E7523"/>
    <w:rsid w:val="002E7AA9"/>
    <w:rsid w:val="002E7ABC"/>
    <w:rsid w:val="002E7BCD"/>
    <w:rsid w:val="002F03CF"/>
    <w:rsid w:val="002F0567"/>
    <w:rsid w:val="002F077D"/>
    <w:rsid w:val="002F0870"/>
    <w:rsid w:val="002F08DC"/>
    <w:rsid w:val="002F0A6D"/>
    <w:rsid w:val="002F1017"/>
    <w:rsid w:val="002F121B"/>
    <w:rsid w:val="002F1306"/>
    <w:rsid w:val="002F13EB"/>
    <w:rsid w:val="002F140F"/>
    <w:rsid w:val="002F182E"/>
    <w:rsid w:val="002F1B67"/>
    <w:rsid w:val="002F2568"/>
    <w:rsid w:val="002F2624"/>
    <w:rsid w:val="002F29CB"/>
    <w:rsid w:val="002F2B44"/>
    <w:rsid w:val="002F2EEA"/>
    <w:rsid w:val="002F3437"/>
    <w:rsid w:val="002F3659"/>
    <w:rsid w:val="002F3BAD"/>
    <w:rsid w:val="002F3E3D"/>
    <w:rsid w:val="002F409E"/>
    <w:rsid w:val="002F4122"/>
    <w:rsid w:val="002F41C9"/>
    <w:rsid w:val="002F476D"/>
    <w:rsid w:val="002F47C6"/>
    <w:rsid w:val="002F4893"/>
    <w:rsid w:val="002F4A47"/>
    <w:rsid w:val="002F4BDF"/>
    <w:rsid w:val="002F4C97"/>
    <w:rsid w:val="002F4FC1"/>
    <w:rsid w:val="002F50A4"/>
    <w:rsid w:val="002F538A"/>
    <w:rsid w:val="002F5858"/>
    <w:rsid w:val="002F6268"/>
    <w:rsid w:val="002F688E"/>
    <w:rsid w:val="002F6B0D"/>
    <w:rsid w:val="002F6B84"/>
    <w:rsid w:val="002F6D2F"/>
    <w:rsid w:val="002F6D5F"/>
    <w:rsid w:val="002F76CC"/>
    <w:rsid w:val="002F77DD"/>
    <w:rsid w:val="002F78D9"/>
    <w:rsid w:val="002F793B"/>
    <w:rsid w:val="002F7AC3"/>
    <w:rsid w:val="002F7D29"/>
    <w:rsid w:val="003001EC"/>
    <w:rsid w:val="00300613"/>
    <w:rsid w:val="003008AD"/>
    <w:rsid w:val="003008E3"/>
    <w:rsid w:val="00300C7C"/>
    <w:rsid w:val="00300C85"/>
    <w:rsid w:val="00300EF7"/>
    <w:rsid w:val="00301087"/>
    <w:rsid w:val="0030122E"/>
    <w:rsid w:val="00301354"/>
    <w:rsid w:val="0030179B"/>
    <w:rsid w:val="00301BE1"/>
    <w:rsid w:val="00302431"/>
    <w:rsid w:val="003026DD"/>
    <w:rsid w:val="003026F0"/>
    <w:rsid w:val="0030276D"/>
    <w:rsid w:val="00302946"/>
    <w:rsid w:val="00302A86"/>
    <w:rsid w:val="00302B76"/>
    <w:rsid w:val="00302C8D"/>
    <w:rsid w:val="00302D6C"/>
    <w:rsid w:val="00302E3D"/>
    <w:rsid w:val="00303524"/>
    <w:rsid w:val="00303BB2"/>
    <w:rsid w:val="00303F41"/>
    <w:rsid w:val="00303F7C"/>
    <w:rsid w:val="003041B9"/>
    <w:rsid w:val="003041DB"/>
    <w:rsid w:val="00304258"/>
    <w:rsid w:val="0030429A"/>
    <w:rsid w:val="003042F3"/>
    <w:rsid w:val="00304447"/>
    <w:rsid w:val="0030452E"/>
    <w:rsid w:val="003047CA"/>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CA8"/>
    <w:rsid w:val="00305DBB"/>
    <w:rsid w:val="00305DE3"/>
    <w:rsid w:val="003061A9"/>
    <w:rsid w:val="00306342"/>
    <w:rsid w:val="0030679B"/>
    <w:rsid w:val="003067B0"/>
    <w:rsid w:val="00306914"/>
    <w:rsid w:val="00306DA0"/>
    <w:rsid w:val="00306FED"/>
    <w:rsid w:val="003076A7"/>
    <w:rsid w:val="003078FC"/>
    <w:rsid w:val="00307C81"/>
    <w:rsid w:val="003100B4"/>
    <w:rsid w:val="00310475"/>
    <w:rsid w:val="003107E7"/>
    <w:rsid w:val="00310AF2"/>
    <w:rsid w:val="00310CE4"/>
    <w:rsid w:val="0031100E"/>
    <w:rsid w:val="00311194"/>
    <w:rsid w:val="0031125F"/>
    <w:rsid w:val="0031136C"/>
    <w:rsid w:val="0031177F"/>
    <w:rsid w:val="00311B7B"/>
    <w:rsid w:val="00311F51"/>
    <w:rsid w:val="003122E8"/>
    <w:rsid w:val="00312635"/>
    <w:rsid w:val="00312B96"/>
    <w:rsid w:val="00313B7C"/>
    <w:rsid w:val="00313C32"/>
    <w:rsid w:val="00314017"/>
    <w:rsid w:val="00314034"/>
    <w:rsid w:val="00314129"/>
    <w:rsid w:val="00314397"/>
    <w:rsid w:val="003144BA"/>
    <w:rsid w:val="00314523"/>
    <w:rsid w:val="00314645"/>
    <w:rsid w:val="003149A3"/>
    <w:rsid w:val="00314B4E"/>
    <w:rsid w:val="00315000"/>
    <w:rsid w:val="0031550B"/>
    <w:rsid w:val="00315540"/>
    <w:rsid w:val="00315923"/>
    <w:rsid w:val="00315A9D"/>
    <w:rsid w:val="00315E08"/>
    <w:rsid w:val="00316755"/>
    <w:rsid w:val="003169B6"/>
    <w:rsid w:val="00316C4B"/>
    <w:rsid w:val="00316C69"/>
    <w:rsid w:val="003171CB"/>
    <w:rsid w:val="00317261"/>
    <w:rsid w:val="0031736F"/>
    <w:rsid w:val="00317766"/>
    <w:rsid w:val="003179CF"/>
    <w:rsid w:val="00317E3D"/>
    <w:rsid w:val="00320010"/>
    <w:rsid w:val="003201FF"/>
    <w:rsid w:val="00320682"/>
    <w:rsid w:val="00320862"/>
    <w:rsid w:val="00320881"/>
    <w:rsid w:val="003214CE"/>
    <w:rsid w:val="00321665"/>
    <w:rsid w:val="00321A5B"/>
    <w:rsid w:val="00321D00"/>
    <w:rsid w:val="00321D56"/>
    <w:rsid w:val="00321F48"/>
    <w:rsid w:val="00321F6D"/>
    <w:rsid w:val="00321FB7"/>
    <w:rsid w:val="003220F3"/>
    <w:rsid w:val="0032220B"/>
    <w:rsid w:val="0032238A"/>
    <w:rsid w:val="00322A19"/>
    <w:rsid w:val="00322B6A"/>
    <w:rsid w:val="00322C92"/>
    <w:rsid w:val="00322CD0"/>
    <w:rsid w:val="00322ED9"/>
    <w:rsid w:val="00322FA3"/>
    <w:rsid w:val="00323450"/>
    <w:rsid w:val="00323BC5"/>
    <w:rsid w:val="00323BEB"/>
    <w:rsid w:val="00324673"/>
    <w:rsid w:val="00324B9B"/>
    <w:rsid w:val="00324D46"/>
    <w:rsid w:val="00324DE1"/>
    <w:rsid w:val="003250DD"/>
    <w:rsid w:val="003257CD"/>
    <w:rsid w:val="00325B0D"/>
    <w:rsid w:val="00325B56"/>
    <w:rsid w:val="00325DF1"/>
    <w:rsid w:val="003264E9"/>
    <w:rsid w:val="0032655A"/>
    <w:rsid w:val="003268E8"/>
    <w:rsid w:val="00326C01"/>
    <w:rsid w:val="00326D93"/>
    <w:rsid w:val="003273F4"/>
    <w:rsid w:val="0032744B"/>
    <w:rsid w:val="00327607"/>
    <w:rsid w:val="00327618"/>
    <w:rsid w:val="00327764"/>
    <w:rsid w:val="003279D2"/>
    <w:rsid w:val="00327C5F"/>
    <w:rsid w:val="00327FFA"/>
    <w:rsid w:val="00330315"/>
    <w:rsid w:val="003308CB"/>
    <w:rsid w:val="00330F5F"/>
    <w:rsid w:val="003313FF"/>
    <w:rsid w:val="00331867"/>
    <w:rsid w:val="00331871"/>
    <w:rsid w:val="003319F5"/>
    <w:rsid w:val="00331AB5"/>
    <w:rsid w:val="00331FF7"/>
    <w:rsid w:val="0033227C"/>
    <w:rsid w:val="003322F4"/>
    <w:rsid w:val="0033265D"/>
    <w:rsid w:val="0033272D"/>
    <w:rsid w:val="003328DC"/>
    <w:rsid w:val="00332BE1"/>
    <w:rsid w:val="00332D95"/>
    <w:rsid w:val="00333302"/>
    <w:rsid w:val="00333880"/>
    <w:rsid w:val="0033389B"/>
    <w:rsid w:val="003338D8"/>
    <w:rsid w:val="0033391C"/>
    <w:rsid w:val="00333CAD"/>
    <w:rsid w:val="00333F29"/>
    <w:rsid w:val="0033435C"/>
    <w:rsid w:val="00334AA7"/>
    <w:rsid w:val="0033504D"/>
    <w:rsid w:val="003351D9"/>
    <w:rsid w:val="0033532E"/>
    <w:rsid w:val="00335BDA"/>
    <w:rsid w:val="00335CE3"/>
    <w:rsid w:val="00335E9E"/>
    <w:rsid w:val="00336146"/>
    <w:rsid w:val="003364E2"/>
    <w:rsid w:val="00336662"/>
    <w:rsid w:val="003366AE"/>
    <w:rsid w:val="003369EE"/>
    <w:rsid w:val="00336A2E"/>
    <w:rsid w:val="00336A91"/>
    <w:rsid w:val="00336C28"/>
    <w:rsid w:val="00336DB6"/>
    <w:rsid w:val="00336F08"/>
    <w:rsid w:val="003370CB"/>
    <w:rsid w:val="0033723E"/>
    <w:rsid w:val="0033735C"/>
    <w:rsid w:val="0033798E"/>
    <w:rsid w:val="00337F55"/>
    <w:rsid w:val="00337F79"/>
    <w:rsid w:val="00340208"/>
    <w:rsid w:val="0034027E"/>
    <w:rsid w:val="00340626"/>
    <w:rsid w:val="00340750"/>
    <w:rsid w:val="00340B0D"/>
    <w:rsid w:val="00340B2F"/>
    <w:rsid w:val="00340CA2"/>
    <w:rsid w:val="00340ED5"/>
    <w:rsid w:val="00340F9F"/>
    <w:rsid w:val="00341359"/>
    <w:rsid w:val="003413D6"/>
    <w:rsid w:val="0034152B"/>
    <w:rsid w:val="003416C2"/>
    <w:rsid w:val="00341C05"/>
    <w:rsid w:val="00341D0F"/>
    <w:rsid w:val="00341EF2"/>
    <w:rsid w:val="003420BF"/>
    <w:rsid w:val="003423CA"/>
    <w:rsid w:val="003425BE"/>
    <w:rsid w:val="0034287B"/>
    <w:rsid w:val="00342965"/>
    <w:rsid w:val="003429B5"/>
    <w:rsid w:val="00342BA1"/>
    <w:rsid w:val="00342BE0"/>
    <w:rsid w:val="00342FDE"/>
    <w:rsid w:val="0034313B"/>
    <w:rsid w:val="003431AA"/>
    <w:rsid w:val="003431F1"/>
    <w:rsid w:val="00343F07"/>
    <w:rsid w:val="003443FB"/>
    <w:rsid w:val="00344488"/>
    <w:rsid w:val="003444CF"/>
    <w:rsid w:val="003445AC"/>
    <w:rsid w:val="00344760"/>
    <w:rsid w:val="00344B24"/>
    <w:rsid w:val="00344E5B"/>
    <w:rsid w:val="0034500C"/>
    <w:rsid w:val="003450B8"/>
    <w:rsid w:val="00345185"/>
    <w:rsid w:val="003458B8"/>
    <w:rsid w:val="00345B6E"/>
    <w:rsid w:val="003461F2"/>
    <w:rsid w:val="00346411"/>
    <w:rsid w:val="003466AD"/>
    <w:rsid w:val="003469AA"/>
    <w:rsid w:val="00346F1B"/>
    <w:rsid w:val="00347337"/>
    <w:rsid w:val="003473BB"/>
    <w:rsid w:val="003473FB"/>
    <w:rsid w:val="00347505"/>
    <w:rsid w:val="00347690"/>
    <w:rsid w:val="00347719"/>
    <w:rsid w:val="00347A1E"/>
    <w:rsid w:val="00347C45"/>
    <w:rsid w:val="00347D45"/>
    <w:rsid w:val="00347DF7"/>
    <w:rsid w:val="00347F2F"/>
    <w:rsid w:val="00347FD5"/>
    <w:rsid w:val="003502F1"/>
    <w:rsid w:val="003503E7"/>
    <w:rsid w:val="00350557"/>
    <w:rsid w:val="00350967"/>
    <w:rsid w:val="00350D13"/>
    <w:rsid w:val="00350EDC"/>
    <w:rsid w:val="003510D7"/>
    <w:rsid w:val="0035152F"/>
    <w:rsid w:val="00351630"/>
    <w:rsid w:val="00351C0B"/>
    <w:rsid w:val="00351FC7"/>
    <w:rsid w:val="003520DC"/>
    <w:rsid w:val="00352337"/>
    <w:rsid w:val="003524DB"/>
    <w:rsid w:val="00352522"/>
    <w:rsid w:val="003525B9"/>
    <w:rsid w:val="003528A2"/>
    <w:rsid w:val="0035296F"/>
    <w:rsid w:val="00352E69"/>
    <w:rsid w:val="00352EE8"/>
    <w:rsid w:val="00352EF6"/>
    <w:rsid w:val="003530CF"/>
    <w:rsid w:val="003530D4"/>
    <w:rsid w:val="00353333"/>
    <w:rsid w:val="003536C8"/>
    <w:rsid w:val="00353907"/>
    <w:rsid w:val="00353C8B"/>
    <w:rsid w:val="00353E7D"/>
    <w:rsid w:val="003542D4"/>
    <w:rsid w:val="003543DA"/>
    <w:rsid w:val="00354514"/>
    <w:rsid w:val="0035483F"/>
    <w:rsid w:val="00354B65"/>
    <w:rsid w:val="00354B6B"/>
    <w:rsid w:val="00354B7A"/>
    <w:rsid w:val="00355439"/>
    <w:rsid w:val="003555F5"/>
    <w:rsid w:val="00355B3F"/>
    <w:rsid w:val="00355D2F"/>
    <w:rsid w:val="0035616C"/>
    <w:rsid w:val="00356450"/>
    <w:rsid w:val="003569DE"/>
    <w:rsid w:val="00356A2D"/>
    <w:rsid w:val="00356ADE"/>
    <w:rsid w:val="00356DB8"/>
    <w:rsid w:val="00356EF5"/>
    <w:rsid w:val="00357466"/>
    <w:rsid w:val="0035798B"/>
    <w:rsid w:val="00357999"/>
    <w:rsid w:val="00357A18"/>
    <w:rsid w:val="00357EF9"/>
    <w:rsid w:val="00357FCD"/>
    <w:rsid w:val="00360101"/>
    <w:rsid w:val="00360125"/>
    <w:rsid w:val="00360258"/>
    <w:rsid w:val="0036088E"/>
    <w:rsid w:val="003608DB"/>
    <w:rsid w:val="00360D85"/>
    <w:rsid w:val="00360F07"/>
    <w:rsid w:val="00361109"/>
    <w:rsid w:val="00361A6B"/>
    <w:rsid w:val="00362166"/>
    <w:rsid w:val="003623F6"/>
    <w:rsid w:val="00362556"/>
    <w:rsid w:val="00362709"/>
    <w:rsid w:val="0036283F"/>
    <w:rsid w:val="00362CBC"/>
    <w:rsid w:val="00362F6B"/>
    <w:rsid w:val="00362F78"/>
    <w:rsid w:val="00363328"/>
    <w:rsid w:val="0036335B"/>
    <w:rsid w:val="003636C9"/>
    <w:rsid w:val="00363D5D"/>
    <w:rsid w:val="00363F44"/>
    <w:rsid w:val="003641FE"/>
    <w:rsid w:val="003642E2"/>
    <w:rsid w:val="003644C1"/>
    <w:rsid w:val="0036461E"/>
    <w:rsid w:val="0036495E"/>
    <w:rsid w:val="00364B70"/>
    <w:rsid w:val="00364DAF"/>
    <w:rsid w:val="00364DDA"/>
    <w:rsid w:val="00364F6F"/>
    <w:rsid w:val="003652AD"/>
    <w:rsid w:val="0036554A"/>
    <w:rsid w:val="003656AA"/>
    <w:rsid w:val="00365C98"/>
    <w:rsid w:val="00365EE8"/>
    <w:rsid w:val="00365F42"/>
    <w:rsid w:val="00365F6D"/>
    <w:rsid w:val="00366965"/>
    <w:rsid w:val="003671D4"/>
    <w:rsid w:val="00367409"/>
    <w:rsid w:val="00367433"/>
    <w:rsid w:val="0036748C"/>
    <w:rsid w:val="00367716"/>
    <w:rsid w:val="00367745"/>
    <w:rsid w:val="00367816"/>
    <w:rsid w:val="00367ACE"/>
    <w:rsid w:val="00367B01"/>
    <w:rsid w:val="00367DCF"/>
    <w:rsid w:val="00367F9B"/>
    <w:rsid w:val="003700CC"/>
    <w:rsid w:val="00370536"/>
    <w:rsid w:val="00370E4B"/>
    <w:rsid w:val="00370F6E"/>
    <w:rsid w:val="00371062"/>
    <w:rsid w:val="00371091"/>
    <w:rsid w:val="003714B2"/>
    <w:rsid w:val="00371518"/>
    <w:rsid w:val="0037158B"/>
    <w:rsid w:val="003717F1"/>
    <w:rsid w:val="00371BC0"/>
    <w:rsid w:val="00371ECA"/>
    <w:rsid w:val="0037209F"/>
    <w:rsid w:val="003726B7"/>
    <w:rsid w:val="00372984"/>
    <w:rsid w:val="00372AE1"/>
    <w:rsid w:val="00372B4A"/>
    <w:rsid w:val="00373254"/>
    <w:rsid w:val="003733D9"/>
    <w:rsid w:val="003734B6"/>
    <w:rsid w:val="00373684"/>
    <w:rsid w:val="003738DA"/>
    <w:rsid w:val="00373AFB"/>
    <w:rsid w:val="00373CCC"/>
    <w:rsid w:val="00373F24"/>
    <w:rsid w:val="0037417E"/>
    <w:rsid w:val="00374622"/>
    <w:rsid w:val="0037480E"/>
    <w:rsid w:val="00374E3A"/>
    <w:rsid w:val="00374FE9"/>
    <w:rsid w:val="0037539C"/>
    <w:rsid w:val="00375424"/>
    <w:rsid w:val="003754E1"/>
    <w:rsid w:val="00375597"/>
    <w:rsid w:val="00375630"/>
    <w:rsid w:val="00375BF6"/>
    <w:rsid w:val="00375CBE"/>
    <w:rsid w:val="00375EE8"/>
    <w:rsid w:val="00375FDA"/>
    <w:rsid w:val="00376585"/>
    <w:rsid w:val="00376651"/>
    <w:rsid w:val="00376816"/>
    <w:rsid w:val="00376844"/>
    <w:rsid w:val="00376D11"/>
    <w:rsid w:val="00376DE8"/>
    <w:rsid w:val="00376F1D"/>
    <w:rsid w:val="003770C0"/>
    <w:rsid w:val="00377319"/>
    <w:rsid w:val="0037731B"/>
    <w:rsid w:val="0037740F"/>
    <w:rsid w:val="003774D4"/>
    <w:rsid w:val="0037768C"/>
    <w:rsid w:val="0037799A"/>
    <w:rsid w:val="00377A24"/>
    <w:rsid w:val="00377E52"/>
    <w:rsid w:val="003800DD"/>
    <w:rsid w:val="0038026E"/>
    <w:rsid w:val="0038028B"/>
    <w:rsid w:val="003805D6"/>
    <w:rsid w:val="003806E4"/>
    <w:rsid w:val="003809A7"/>
    <w:rsid w:val="00380AC1"/>
    <w:rsid w:val="00380E9B"/>
    <w:rsid w:val="00381015"/>
    <w:rsid w:val="003814F7"/>
    <w:rsid w:val="00381E30"/>
    <w:rsid w:val="0038251C"/>
    <w:rsid w:val="0038264C"/>
    <w:rsid w:val="00382880"/>
    <w:rsid w:val="00382A18"/>
    <w:rsid w:val="00382AA2"/>
    <w:rsid w:val="00382ACB"/>
    <w:rsid w:val="00382B3E"/>
    <w:rsid w:val="00382DAE"/>
    <w:rsid w:val="00382F65"/>
    <w:rsid w:val="003830FC"/>
    <w:rsid w:val="003839CE"/>
    <w:rsid w:val="00383B86"/>
    <w:rsid w:val="00383C9A"/>
    <w:rsid w:val="00383D49"/>
    <w:rsid w:val="00383F4D"/>
    <w:rsid w:val="003843D7"/>
    <w:rsid w:val="0038452B"/>
    <w:rsid w:val="0038459E"/>
    <w:rsid w:val="00384611"/>
    <w:rsid w:val="00384ABB"/>
    <w:rsid w:val="00384AE0"/>
    <w:rsid w:val="00384C20"/>
    <w:rsid w:val="00384E52"/>
    <w:rsid w:val="0038500C"/>
    <w:rsid w:val="00385295"/>
    <w:rsid w:val="0038532C"/>
    <w:rsid w:val="0038556F"/>
    <w:rsid w:val="0038578E"/>
    <w:rsid w:val="00385CB4"/>
    <w:rsid w:val="00385D1A"/>
    <w:rsid w:val="00385D43"/>
    <w:rsid w:val="00385DBC"/>
    <w:rsid w:val="00385E39"/>
    <w:rsid w:val="0038630D"/>
    <w:rsid w:val="003864AE"/>
    <w:rsid w:val="003865A8"/>
    <w:rsid w:val="00386A36"/>
    <w:rsid w:val="00386B20"/>
    <w:rsid w:val="00386B7F"/>
    <w:rsid w:val="00386BB5"/>
    <w:rsid w:val="00386D61"/>
    <w:rsid w:val="00386D7C"/>
    <w:rsid w:val="00386F24"/>
    <w:rsid w:val="00386FED"/>
    <w:rsid w:val="00387056"/>
    <w:rsid w:val="0038739C"/>
    <w:rsid w:val="003874E6"/>
    <w:rsid w:val="0038755D"/>
    <w:rsid w:val="00387AA7"/>
    <w:rsid w:val="00387EA9"/>
    <w:rsid w:val="00387F13"/>
    <w:rsid w:val="00387FA6"/>
    <w:rsid w:val="00390051"/>
    <w:rsid w:val="003902B6"/>
    <w:rsid w:val="003903E6"/>
    <w:rsid w:val="0039094B"/>
    <w:rsid w:val="00390BF7"/>
    <w:rsid w:val="00390C65"/>
    <w:rsid w:val="003911BC"/>
    <w:rsid w:val="00391227"/>
    <w:rsid w:val="003912A4"/>
    <w:rsid w:val="003912C4"/>
    <w:rsid w:val="00391378"/>
    <w:rsid w:val="003914C8"/>
    <w:rsid w:val="003915B0"/>
    <w:rsid w:val="003915F3"/>
    <w:rsid w:val="003917A8"/>
    <w:rsid w:val="00391914"/>
    <w:rsid w:val="00391CD1"/>
    <w:rsid w:val="003922BF"/>
    <w:rsid w:val="00392E4E"/>
    <w:rsid w:val="003930EB"/>
    <w:rsid w:val="003931D8"/>
    <w:rsid w:val="00393229"/>
    <w:rsid w:val="00393509"/>
    <w:rsid w:val="00393569"/>
    <w:rsid w:val="00393C42"/>
    <w:rsid w:val="00393E53"/>
    <w:rsid w:val="00393EFB"/>
    <w:rsid w:val="00394172"/>
    <w:rsid w:val="003942F1"/>
    <w:rsid w:val="00394705"/>
    <w:rsid w:val="0039480F"/>
    <w:rsid w:val="00394B28"/>
    <w:rsid w:val="00395151"/>
    <w:rsid w:val="0039525E"/>
    <w:rsid w:val="00395514"/>
    <w:rsid w:val="0039554E"/>
    <w:rsid w:val="003957BB"/>
    <w:rsid w:val="00395C25"/>
    <w:rsid w:val="00395C2B"/>
    <w:rsid w:val="00395C4B"/>
    <w:rsid w:val="00395C7A"/>
    <w:rsid w:val="00395CC6"/>
    <w:rsid w:val="00395E22"/>
    <w:rsid w:val="00395FEF"/>
    <w:rsid w:val="003961B5"/>
    <w:rsid w:val="0039638D"/>
    <w:rsid w:val="00396828"/>
    <w:rsid w:val="00396C4D"/>
    <w:rsid w:val="00396E02"/>
    <w:rsid w:val="00397119"/>
    <w:rsid w:val="0039723A"/>
    <w:rsid w:val="003975C0"/>
    <w:rsid w:val="00397D6F"/>
    <w:rsid w:val="003A0146"/>
    <w:rsid w:val="003A03F0"/>
    <w:rsid w:val="003A0743"/>
    <w:rsid w:val="003A0C86"/>
    <w:rsid w:val="003A0EBC"/>
    <w:rsid w:val="003A1259"/>
    <w:rsid w:val="003A193D"/>
    <w:rsid w:val="003A21D7"/>
    <w:rsid w:val="003A24F9"/>
    <w:rsid w:val="003A25B0"/>
    <w:rsid w:val="003A270F"/>
    <w:rsid w:val="003A2E76"/>
    <w:rsid w:val="003A2EA3"/>
    <w:rsid w:val="003A2F11"/>
    <w:rsid w:val="003A309A"/>
    <w:rsid w:val="003A3237"/>
    <w:rsid w:val="003A3314"/>
    <w:rsid w:val="003A335C"/>
    <w:rsid w:val="003A36D3"/>
    <w:rsid w:val="003A3B8F"/>
    <w:rsid w:val="003A3EF6"/>
    <w:rsid w:val="003A4264"/>
    <w:rsid w:val="003A4296"/>
    <w:rsid w:val="003A42CC"/>
    <w:rsid w:val="003A4319"/>
    <w:rsid w:val="003A4523"/>
    <w:rsid w:val="003A4954"/>
    <w:rsid w:val="003A4AA7"/>
    <w:rsid w:val="003A4AD7"/>
    <w:rsid w:val="003A4D30"/>
    <w:rsid w:val="003A50F8"/>
    <w:rsid w:val="003A526B"/>
    <w:rsid w:val="003A52C4"/>
    <w:rsid w:val="003A5735"/>
    <w:rsid w:val="003A58C7"/>
    <w:rsid w:val="003A5ACF"/>
    <w:rsid w:val="003A618E"/>
    <w:rsid w:val="003A66D7"/>
    <w:rsid w:val="003A6CDC"/>
    <w:rsid w:val="003A7265"/>
    <w:rsid w:val="003A7367"/>
    <w:rsid w:val="003A797C"/>
    <w:rsid w:val="003A7A6F"/>
    <w:rsid w:val="003A7FF6"/>
    <w:rsid w:val="003B03F4"/>
    <w:rsid w:val="003B0413"/>
    <w:rsid w:val="003B0677"/>
    <w:rsid w:val="003B083A"/>
    <w:rsid w:val="003B0A0F"/>
    <w:rsid w:val="003B0B9C"/>
    <w:rsid w:val="003B0D40"/>
    <w:rsid w:val="003B0EC1"/>
    <w:rsid w:val="003B12DD"/>
    <w:rsid w:val="003B16D2"/>
    <w:rsid w:val="003B192B"/>
    <w:rsid w:val="003B1B21"/>
    <w:rsid w:val="003B1C17"/>
    <w:rsid w:val="003B1CB6"/>
    <w:rsid w:val="003B202F"/>
    <w:rsid w:val="003B206D"/>
    <w:rsid w:val="003B209A"/>
    <w:rsid w:val="003B20B8"/>
    <w:rsid w:val="003B2198"/>
    <w:rsid w:val="003B2498"/>
    <w:rsid w:val="003B28BC"/>
    <w:rsid w:val="003B29FE"/>
    <w:rsid w:val="003B32F5"/>
    <w:rsid w:val="003B38CD"/>
    <w:rsid w:val="003B3A56"/>
    <w:rsid w:val="003B3D10"/>
    <w:rsid w:val="003B3F0A"/>
    <w:rsid w:val="003B44FE"/>
    <w:rsid w:val="003B46B5"/>
    <w:rsid w:val="003B4744"/>
    <w:rsid w:val="003B4849"/>
    <w:rsid w:val="003B4A40"/>
    <w:rsid w:val="003B4A70"/>
    <w:rsid w:val="003B4D70"/>
    <w:rsid w:val="003B4EDF"/>
    <w:rsid w:val="003B4F2E"/>
    <w:rsid w:val="003B55EE"/>
    <w:rsid w:val="003B58B3"/>
    <w:rsid w:val="003B5B16"/>
    <w:rsid w:val="003B5C09"/>
    <w:rsid w:val="003B5C97"/>
    <w:rsid w:val="003B5D35"/>
    <w:rsid w:val="003B605D"/>
    <w:rsid w:val="003B6110"/>
    <w:rsid w:val="003B6255"/>
    <w:rsid w:val="003B632F"/>
    <w:rsid w:val="003B6346"/>
    <w:rsid w:val="003B6427"/>
    <w:rsid w:val="003B65D2"/>
    <w:rsid w:val="003B67FB"/>
    <w:rsid w:val="003B68ED"/>
    <w:rsid w:val="003B6960"/>
    <w:rsid w:val="003B6A9C"/>
    <w:rsid w:val="003B6B81"/>
    <w:rsid w:val="003B6B94"/>
    <w:rsid w:val="003B6C95"/>
    <w:rsid w:val="003B6DB5"/>
    <w:rsid w:val="003B6E55"/>
    <w:rsid w:val="003B7014"/>
    <w:rsid w:val="003B76BF"/>
    <w:rsid w:val="003B7716"/>
    <w:rsid w:val="003B7A53"/>
    <w:rsid w:val="003B7B24"/>
    <w:rsid w:val="003B7BB9"/>
    <w:rsid w:val="003B7BEB"/>
    <w:rsid w:val="003B7ECE"/>
    <w:rsid w:val="003C00AB"/>
    <w:rsid w:val="003C041C"/>
    <w:rsid w:val="003C0F40"/>
    <w:rsid w:val="003C0F54"/>
    <w:rsid w:val="003C0FEF"/>
    <w:rsid w:val="003C121D"/>
    <w:rsid w:val="003C1658"/>
    <w:rsid w:val="003C1867"/>
    <w:rsid w:val="003C188E"/>
    <w:rsid w:val="003C1937"/>
    <w:rsid w:val="003C260C"/>
    <w:rsid w:val="003C277F"/>
    <w:rsid w:val="003C281D"/>
    <w:rsid w:val="003C2897"/>
    <w:rsid w:val="003C29EE"/>
    <w:rsid w:val="003C2C8D"/>
    <w:rsid w:val="003C2E50"/>
    <w:rsid w:val="003C3016"/>
    <w:rsid w:val="003C319E"/>
    <w:rsid w:val="003C33A3"/>
    <w:rsid w:val="003C387E"/>
    <w:rsid w:val="003C3ACE"/>
    <w:rsid w:val="003C3CCD"/>
    <w:rsid w:val="003C3D25"/>
    <w:rsid w:val="003C3DB9"/>
    <w:rsid w:val="003C3F26"/>
    <w:rsid w:val="003C40A4"/>
    <w:rsid w:val="003C44E3"/>
    <w:rsid w:val="003C45A6"/>
    <w:rsid w:val="003C4DC1"/>
    <w:rsid w:val="003C4ED1"/>
    <w:rsid w:val="003C4EEA"/>
    <w:rsid w:val="003C511B"/>
    <w:rsid w:val="003C53A9"/>
    <w:rsid w:val="003C587F"/>
    <w:rsid w:val="003C5A7A"/>
    <w:rsid w:val="003C6073"/>
    <w:rsid w:val="003C64B5"/>
    <w:rsid w:val="003C64F7"/>
    <w:rsid w:val="003C675B"/>
    <w:rsid w:val="003C690E"/>
    <w:rsid w:val="003C6C49"/>
    <w:rsid w:val="003C6D10"/>
    <w:rsid w:val="003C6D72"/>
    <w:rsid w:val="003C6FBE"/>
    <w:rsid w:val="003C6FFB"/>
    <w:rsid w:val="003C74C2"/>
    <w:rsid w:val="003C757F"/>
    <w:rsid w:val="003C75B1"/>
    <w:rsid w:val="003C75B4"/>
    <w:rsid w:val="003C7820"/>
    <w:rsid w:val="003C79A3"/>
    <w:rsid w:val="003D00D2"/>
    <w:rsid w:val="003D056E"/>
    <w:rsid w:val="003D0AFB"/>
    <w:rsid w:val="003D0BD2"/>
    <w:rsid w:val="003D0BE3"/>
    <w:rsid w:val="003D1331"/>
    <w:rsid w:val="003D1730"/>
    <w:rsid w:val="003D184B"/>
    <w:rsid w:val="003D1C0A"/>
    <w:rsid w:val="003D1C91"/>
    <w:rsid w:val="003D21F7"/>
    <w:rsid w:val="003D228D"/>
    <w:rsid w:val="003D23EE"/>
    <w:rsid w:val="003D2589"/>
    <w:rsid w:val="003D25F4"/>
    <w:rsid w:val="003D26D5"/>
    <w:rsid w:val="003D26F7"/>
    <w:rsid w:val="003D2CD5"/>
    <w:rsid w:val="003D2CEE"/>
    <w:rsid w:val="003D2F99"/>
    <w:rsid w:val="003D30D6"/>
    <w:rsid w:val="003D3325"/>
    <w:rsid w:val="003D34E8"/>
    <w:rsid w:val="003D3A0C"/>
    <w:rsid w:val="003D3E70"/>
    <w:rsid w:val="003D41F2"/>
    <w:rsid w:val="003D4937"/>
    <w:rsid w:val="003D4B9D"/>
    <w:rsid w:val="003D4E2B"/>
    <w:rsid w:val="003D4F92"/>
    <w:rsid w:val="003D576D"/>
    <w:rsid w:val="003D5CD5"/>
    <w:rsid w:val="003D6151"/>
    <w:rsid w:val="003D61CE"/>
    <w:rsid w:val="003D6235"/>
    <w:rsid w:val="003D6672"/>
    <w:rsid w:val="003D670E"/>
    <w:rsid w:val="003D684E"/>
    <w:rsid w:val="003D690B"/>
    <w:rsid w:val="003D69FF"/>
    <w:rsid w:val="003D6CA1"/>
    <w:rsid w:val="003D6EE8"/>
    <w:rsid w:val="003D6F6F"/>
    <w:rsid w:val="003D728F"/>
    <w:rsid w:val="003D746B"/>
    <w:rsid w:val="003D76CD"/>
    <w:rsid w:val="003D76F9"/>
    <w:rsid w:val="003D7B0C"/>
    <w:rsid w:val="003D7CF1"/>
    <w:rsid w:val="003E025F"/>
    <w:rsid w:val="003E0730"/>
    <w:rsid w:val="003E0A59"/>
    <w:rsid w:val="003E0E48"/>
    <w:rsid w:val="003E1178"/>
    <w:rsid w:val="003E1723"/>
    <w:rsid w:val="003E1769"/>
    <w:rsid w:val="003E1A3A"/>
    <w:rsid w:val="003E1A8D"/>
    <w:rsid w:val="003E1B7B"/>
    <w:rsid w:val="003E1BC0"/>
    <w:rsid w:val="003E1BC4"/>
    <w:rsid w:val="003E1D15"/>
    <w:rsid w:val="003E1D48"/>
    <w:rsid w:val="003E1D49"/>
    <w:rsid w:val="003E1EE5"/>
    <w:rsid w:val="003E1F00"/>
    <w:rsid w:val="003E2078"/>
    <w:rsid w:val="003E23F6"/>
    <w:rsid w:val="003E2540"/>
    <w:rsid w:val="003E2AA8"/>
    <w:rsid w:val="003E2D9E"/>
    <w:rsid w:val="003E2ED0"/>
    <w:rsid w:val="003E3331"/>
    <w:rsid w:val="003E33DF"/>
    <w:rsid w:val="003E35BF"/>
    <w:rsid w:val="003E3637"/>
    <w:rsid w:val="003E37EE"/>
    <w:rsid w:val="003E3860"/>
    <w:rsid w:val="003E3A1D"/>
    <w:rsid w:val="003E3A8B"/>
    <w:rsid w:val="003E3B82"/>
    <w:rsid w:val="003E3CC2"/>
    <w:rsid w:val="003E4096"/>
    <w:rsid w:val="003E4527"/>
    <w:rsid w:val="003E4927"/>
    <w:rsid w:val="003E49A2"/>
    <w:rsid w:val="003E49B0"/>
    <w:rsid w:val="003E4CF4"/>
    <w:rsid w:val="003E4FA2"/>
    <w:rsid w:val="003E5103"/>
    <w:rsid w:val="003E5330"/>
    <w:rsid w:val="003E5B22"/>
    <w:rsid w:val="003E5D70"/>
    <w:rsid w:val="003E5FD6"/>
    <w:rsid w:val="003E603E"/>
    <w:rsid w:val="003E61D8"/>
    <w:rsid w:val="003E629E"/>
    <w:rsid w:val="003E6517"/>
    <w:rsid w:val="003E6906"/>
    <w:rsid w:val="003E6985"/>
    <w:rsid w:val="003E6BF2"/>
    <w:rsid w:val="003E6D22"/>
    <w:rsid w:val="003E6D70"/>
    <w:rsid w:val="003E6FA0"/>
    <w:rsid w:val="003E7016"/>
    <w:rsid w:val="003E71CD"/>
    <w:rsid w:val="003E7CE4"/>
    <w:rsid w:val="003F01F6"/>
    <w:rsid w:val="003F020C"/>
    <w:rsid w:val="003F033C"/>
    <w:rsid w:val="003F03C4"/>
    <w:rsid w:val="003F04C5"/>
    <w:rsid w:val="003F066F"/>
    <w:rsid w:val="003F07C3"/>
    <w:rsid w:val="003F0C9B"/>
    <w:rsid w:val="003F110B"/>
    <w:rsid w:val="003F1299"/>
    <w:rsid w:val="003F1C0F"/>
    <w:rsid w:val="003F1F1D"/>
    <w:rsid w:val="003F232B"/>
    <w:rsid w:val="003F2A8C"/>
    <w:rsid w:val="003F2CEF"/>
    <w:rsid w:val="003F2DEE"/>
    <w:rsid w:val="003F307C"/>
    <w:rsid w:val="003F31AE"/>
    <w:rsid w:val="003F325F"/>
    <w:rsid w:val="003F3282"/>
    <w:rsid w:val="003F34C8"/>
    <w:rsid w:val="003F3595"/>
    <w:rsid w:val="003F3650"/>
    <w:rsid w:val="003F3733"/>
    <w:rsid w:val="003F3919"/>
    <w:rsid w:val="003F39F1"/>
    <w:rsid w:val="003F3B8F"/>
    <w:rsid w:val="003F3CE3"/>
    <w:rsid w:val="003F416F"/>
    <w:rsid w:val="003F41F2"/>
    <w:rsid w:val="003F441C"/>
    <w:rsid w:val="003F443F"/>
    <w:rsid w:val="003F44C8"/>
    <w:rsid w:val="003F45EB"/>
    <w:rsid w:val="003F46B8"/>
    <w:rsid w:val="003F4D21"/>
    <w:rsid w:val="003F4DA7"/>
    <w:rsid w:val="003F576C"/>
    <w:rsid w:val="003F57F4"/>
    <w:rsid w:val="003F5BB3"/>
    <w:rsid w:val="003F5C88"/>
    <w:rsid w:val="003F62AF"/>
    <w:rsid w:val="003F62DB"/>
    <w:rsid w:val="003F62DE"/>
    <w:rsid w:val="003F62ED"/>
    <w:rsid w:val="003F6321"/>
    <w:rsid w:val="003F647C"/>
    <w:rsid w:val="003F6545"/>
    <w:rsid w:val="003F66F8"/>
    <w:rsid w:val="003F6ABD"/>
    <w:rsid w:val="003F6B6C"/>
    <w:rsid w:val="003F6F06"/>
    <w:rsid w:val="003F6F6C"/>
    <w:rsid w:val="003F703F"/>
    <w:rsid w:val="003F711F"/>
    <w:rsid w:val="003F7546"/>
    <w:rsid w:val="003F77A1"/>
    <w:rsid w:val="003F77D2"/>
    <w:rsid w:val="003F77F7"/>
    <w:rsid w:val="003F78D8"/>
    <w:rsid w:val="004000F9"/>
    <w:rsid w:val="004001FC"/>
    <w:rsid w:val="00400398"/>
    <w:rsid w:val="004003A6"/>
    <w:rsid w:val="004007D0"/>
    <w:rsid w:val="0040082E"/>
    <w:rsid w:val="00400A90"/>
    <w:rsid w:val="00400B2C"/>
    <w:rsid w:val="00400D42"/>
    <w:rsid w:val="004010A5"/>
    <w:rsid w:val="004013E1"/>
    <w:rsid w:val="00401A04"/>
    <w:rsid w:val="00401A6B"/>
    <w:rsid w:val="00401C60"/>
    <w:rsid w:val="00401D05"/>
    <w:rsid w:val="00401FCB"/>
    <w:rsid w:val="0040203A"/>
    <w:rsid w:val="00402B30"/>
    <w:rsid w:val="00402C69"/>
    <w:rsid w:val="0040305F"/>
    <w:rsid w:val="004030CE"/>
    <w:rsid w:val="004034C1"/>
    <w:rsid w:val="004034E5"/>
    <w:rsid w:val="00403504"/>
    <w:rsid w:val="00403633"/>
    <w:rsid w:val="00403812"/>
    <w:rsid w:val="00403959"/>
    <w:rsid w:val="00403B3C"/>
    <w:rsid w:val="00403DE5"/>
    <w:rsid w:val="00404053"/>
    <w:rsid w:val="004046CF"/>
    <w:rsid w:val="00404744"/>
    <w:rsid w:val="004047F2"/>
    <w:rsid w:val="0040483C"/>
    <w:rsid w:val="00404BD5"/>
    <w:rsid w:val="00404F0C"/>
    <w:rsid w:val="00404FF8"/>
    <w:rsid w:val="00405095"/>
    <w:rsid w:val="0040521E"/>
    <w:rsid w:val="00405329"/>
    <w:rsid w:val="00405562"/>
    <w:rsid w:val="004059E0"/>
    <w:rsid w:val="00405C11"/>
    <w:rsid w:val="00406009"/>
    <w:rsid w:val="004065C4"/>
    <w:rsid w:val="004065CD"/>
    <w:rsid w:val="004066EE"/>
    <w:rsid w:val="00406765"/>
    <w:rsid w:val="00406B99"/>
    <w:rsid w:val="00406F6F"/>
    <w:rsid w:val="004073A8"/>
    <w:rsid w:val="00407428"/>
    <w:rsid w:val="004074FF"/>
    <w:rsid w:val="004077F4"/>
    <w:rsid w:val="00407840"/>
    <w:rsid w:val="0040796E"/>
    <w:rsid w:val="004079E9"/>
    <w:rsid w:val="0041021F"/>
    <w:rsid w:val="004103F2"/>
    <w:rsid w:val="00410619"/>
    <w:rsid w:val="0041073C"/>
    <w:rsid w:val="004107D2"/>
    <w:rsid w:val="00410AB1"/>
    <w:rsid w:val="004112AE"/>
    <w:rsid w:val="00411903"/>
    <w:rsid w:val="00411CCB"/>
    <w:rsid w:val="00411E7E"/>
    <w:rsid w:val="00411F4F"/>
    <w:rsid w:val="00412042"/>
    <w:rsid w:val="004124B3"/>
    <w:rsid w:val="00412535"/>
    <w:rsid w:val="004126DB"/>
    <w:rsid w:val="00412A7B"/>
    <w:rsid w:val="00412B5E"/>
    <w:rsid w:val="00412C90"/>
    <w:rsid w:val="00412D0B"/>
    <w:rsid w:val="0041303A"/>
    <w:rsid w:val="00413097"/>
    <w:rsid w:val="004134C0"/>
    <w:rsid w:val="00413C08"/>
    <w:rsid w:val="00413FFE"/>
    <w:rsid w:val="00414299"/>
    <w:rsid w:val="004145B4"/>
    <w:rsid w:val="00414967"/>
    <w:rsid w:val="00414B5B"/>
    <w:rsid w:val="00414C19"/>
    <w:rsid w:val="00414CAD"/>
    <w:rsid w:val="004150F4"/>
    <w:rsid w:val="00415563"/>
    <w:rsid w:val="004159FD"/>
    <w:rsid w:val="00415BC5"/>
    <w:rsid w:val="00415DB8"/>
    <w:rsid w:val="00415EE3"/>
    <w:rsid w:val="00415F40"/>
    <w:rsid w:val="0041604E"/>
    <w:rsid w:val="004161DD"/>
    <w:rsid w:val="00416341"/>
    <w:rsid w:val="004166A2"/>
    <w:rsid w:val="004173EB"/>
    <w:rsid w:val="00417B31"/>
    <w:rsid w:val="0042018B"/>
    <w:rsid w:val="004203E3"/>
    <w:rsid w:val="0042055A"/>
    <w:rsid w:val="00420BD0"/>
    <w:rsid w:val="00420CB0"/>
    <w:rsid w:val="00420F40"/>
    <w:rsid w:val="0042114F"/>
    <w:rsid w:val="00421840"/>
    <w:rsid w:val="00421975"/>
    <w:rsid w:val="00421BB3"/>
    <w:rsid w:val="00421F35"/>
    <w:rsid w:val="0042208B"/>
    <w:rsid w:val="00422404"/>
    <w:rsid w:val="004229AD"/>
    <w:rsid w:val="00422C05"/>
    <w:rsid w:val="0042304A"/>
    <w:rsid w:val="004232DA"/>
    <w:rsid w:val="004238F9"/>
    <w:rsid w:val="00423967"/>
    <w:rsid w:val="00423B8D"/>
    <w:rsid w:val="004240E0"/>
    <w:rsid w:val="00424879"/>
    <w:rsid w:val="00424B6C"/>
    <w:rsid w:val="00424BC8"/>
    <w:rsid w:val="00424C9B"/>
    <w:rsid w:val="00424E78"/>
    <w:rsid w:val="00424F79"/>
    <w:rsid w:val="0042523D"/>
    <w:rsid w:val="0042527E"/>
    <w:rsid w:val="004252FB"/>
    <w:rsid w:val="00425683"/>
    <w:rsid w:val="00425907"/>
    <w:rsid w:val="00425987"/>
    <w:rsid w:val="00425A69"/>
    <w:rsid w:val="00425B72"/>
    <w:rsid w:val="00425E08"/>
    <w:rsid w:val="00425F1B"/>
    <w:rsid w:val="004260FD"/>
    <w:rsid w:val="004266A3"/>
    <w:rsid w:val="004266B1"/>
    <w:rsid w:val="00427696"/>
    <w:rsid w:val="00427865"/>
    <w:rsid w:val="00427876"/>
    <w:rsid w:val="004278E6"/>
    <w:rsid w:val="00427D09"/>
    <w:rsid w:val="00430012"/>
    <w:rsid w:val="004302B7"/>
    <w:rsid w:val="0043054F"/>
    <w:rsid w:val="00430567"/>
    <w:rsid w:val="004308E5"/>
    <w:rsid w:val="004309E8"/>
    <w:rsid w:val="00430DFD"/>
    <w:rsid w:val="00431096"/>
    <w:rsid w:val="004322D4"/>
    <w:rsid w:val="00432570"/>
    <w:rsid w:val="0043269D"/>
    <w:rsid w:val="00432A76"/>
    <w:rsid w:val="00432F05"/>
    <w:rsid w:val="004330BC"/>
    <w:rsid w:val="00433783"/>
    <w:rsid w:val="0043396B"/>
    <w:rsid w:val="00433AD1"/>
    <w:rsid w:val="00433C0B"/>
    <w:rsid w:val="00434174"/>
    <w:rsid w:val="0043417D"/>
    <w:rsid w:val="00434627"/>
    <w:rsid w:val="0043479C"/>
    <w:rsid w:val="00434A59"/>
    <w:rsid w:val="00434E88"/>
    <w:rsid w:val="00435099"/>
    <w:rsid w:val="004350A2"/>
    <w:rsid w:val="00435101"/>
    <w:rsid w:val="004351AE"/>
    <w:rsid w:val="00435632"/>
    <w:rsid w:val="00435734"/>
    <w:rsid w:val="0043584E"/>
    <w:rsid w:val="004358C5"/>
    <w:rsid w:val="0043594B"/>
    <w:rsid w:val="004359E9"/>
    <w:rsid w:val="00435D10"/>
    <w:rsid w:val="00435E35"/>
    <w:rsid w:val="004362BB"/>
    <w:rsid w:val="004368AE"/>
    <w:rsid w:val="004369C6"/>
    <w:rsid w:val="00436CDF"/>
    <w:rsid w:val="00437330"/>
    <w:rsid w:val="004378EC"/>
    <w:rsid w:val="004379D0"/>
    <w:rsid w:val="00440018"/>
    <w:rsid w:val="0044040B"/>
    <w:rsid w:val="00440604"/>
    <w:rsid w:val="00440DFC"/>
    <w:rsid w:val="00440E5B"/>
    <w:rsid w:val="00440FD7"/>
    <w:rsid w:val="0044129B"/>
    <w:rsid w:val="004412D1"/>
    <w:rsid w:val="0044130F"/>
    <w:rsid w:val="00441AFE"/>
    <w:rsid w:val="00441C3C"/>
    <w:rsid w:val="00442386"/>
    <w:rsid w:val="00442B2E"/>
    <w:rsid w:val="00442BD9"/>
    <w:rsid w:val="00442D21"/>
    <w:rsid w:val="00443182"/>
    <w:rsid w:val="004431E9"/>
    <w:rsid w:val="00443287"/>
    <w:rsid w:val="00443392"/>
    <w:rsid w:val="004433C5"/>
    <w:rsid w:val="00443630"/>
    <w:rsid w:val="0044365B"/>
    <w:rsid w:val="0044368D"/>
    <w:rsid w:val="00443ADC"/>
    <w:rsid w:val="004442DD"/>
    <w:rsid w:val="004443AF"/>
    <w:rsid w:val="00444631"/>
    <w:rsid w:val="00444B3D"/>
    <w:rsid w:val="00444C12"/>
    <w:rsid w:val="00444D1D"/>
    <w:rsid w:val="00444E76"/>
    <w:rsid w:val="00444EA8"/>
    <w:rsid w:val="00445089"/>
    <w:rsid w:val="00445144"/>
    <w:rsid w:val="0044536C"/>
    <w:rsid w:val="00445832"/>
    <w:rsid w:val="00445B21"/>
    <w:rsid w:val="00445CC2"/>
    <w:rsid w:val="00445CCE"/>
    <w:rsid w:val="00445E44"/>
    <w:rsid w:val="00446095"/>
    <w:rsid w:val="004460FE"/>
    <w:rsid w:val="0044680C"/>
    <w:rsid w:val="00446A40"/>
    <w:rsid w:val="00446CE8"/>
    <w:rsid w:val="004477EF"/>
    <w:rsid w:val="00447895"/>
    <w:rsid w:val="00447A38"/>
    <w:rsid w:val="00447BCF"/>
    <w:rsid w:val="00450446"/>
    <w:rsid w:val="004504D6"/>
    <w:rsid w:val="004507E5"/>
    <w:rsid w:val="00450AC0"/>
    <w:rsid w:val="00450D71"/>
    <w:rsid w:val="004512E4"/>
    <w:rsid w:val="004516D6"/>
    <w:rsid w:val="004516F2"/>
    <w:rsid w:val="004519F1"/>
    <w:rsid w:val="00451ED2"/>
    <w:rsid w:val="004525C1"/>
    <w:rsid w:val="004526DF"/>
    <w:rsid w:val="00452A17"/>
    <w:rsid w:val="00452C4A"/>
    <w:rsid w:val="00452E1E"/>
    <w:rsid w:val="00452E70"/>
    <w:rsid w:val="00453037"/>
    <w:rsid w:val="00453106"/>
    <w:rsid w:val="00453314"/>
    <w:rsid w:val="0045334B"/>
    <w:rsid w:val="00453A19"/>
    <w:rsid w:val="00453B7D"/>
    <w:rsid w:val="0045437C"/>
    <w:rsid w:val="004543BB"/>
    <w:rsid w:val="00454652"/>
    <w:rsid w:val="00454739"/>
    <w:rsid w:val="00454A14"/>
    <w:rsid w:val="00454A30"/>
    <w:rsid w:val="00454D6E"/>
    <w:rsid w:val="00454F63"/>
    <w:rsid w:val="00454F87"/>
    <w:rsid w:val="0045588B"/>
    <w:rsid w:val="00455F9E"/>
    <w:rsid w:val="004563D6"/>
    <w:rsid w:val="00456654"/>
    <w:rsid w:val="00456C43"/>
    <w:rsid w:val="00456EC9"/>
    <w:rsid w:val="00456EF5"/>
    <w:rsid w:val="004577BF"/>
    <w:rsid w:val="0045781E"/>
    <w:rsid w:val="00457AFC"/>
    <w:rsid w:val="00457CFF"/>
    <w:rsid w:val="004600CC"/>
    <w:rsid w:val="00460494"/>
    <w:rsid w:val="004605BC"/>
    <w:rsid w:val="00460AD1"/>
    <w:rsid w:val="00461003"/>
    <w:rsid w:val="004618B8"/>
    <w:rsid w:val="00461B72"/>
    <w:rsid w:val="00462001"/>
    <w:rsid w:val="00462117"/>
    <w:rsid w:val="00462400"/>
    <w:rsid w:val="004624B9"/>
    <w:rsid w:val="004627BC"/>
    <w:rsid w:val="00462C57"/>
    <w:rsid w:val="00462F8E"/>
    <w:rsid w:val="004630A2"/>
    <w:rsid w:val="00463226"/>
    <w:rsid w:val="004635B5"/>
    <w:rsid w:val="00463769"/>
    <w:rsid w:val="00463BA9"/>
    <w:rsid w:val="00463C42"/>
    <w:rsid w:val="00463F28"/>
    <w:rsid w:val="004643B9"/>
    <w:rsid w:val="0046458A"/>
    <w:rsid w:val="004646EE"/>
    <w:rsid w:val="004648AF"/>
    <w:rsid w:val="004649AB"/>
    <w:rsid w:val="004649B8"/>
    <w:rsid w:val="00464DCD"/>
    <w:rsid w:val="00464DED"/>
    <w:rsid w:val="00464FC4"/>
    <w:rsid w:val="00465124"/>
    <w:rsid w:val="004651D0"/>
    <w:rsid w:val="0046566C"/>
    <w:rsid w:val="0046581F"/>
    <w:rsid w:val="00465877"/>
    <w:rsid w:val="00465A90"/>
    <w:rsid w:val="00465AEB"/>
    <w:rsid w:val="00465CC2"/>
    <w:rsid w:val="00466357"/>
    <w:rsid w:val="004665D2"/>
    <w:rsid w:val="0046689D"/>
    <w:rsid w:val="00466AB7"/>
    <w:rsid w:val="00466B35"/>
    <w:rsid w:val="00466C93"/>
    <w:rsid w:val="00466D14"/>
    <w:rsid w:val="00466DE0"/>
    <w:rsid w:val="00467357"/>
    <w:rsid w:val="00467610"/>
    <w:rsid w:val="004677AB"/>
    <w:rsid w:val="00467906"/>
    <w:rsid w:val="00467B7D"/>
    <w:rsid w:val="00467CFF"/>
    <w:rsid w:val="00467E58"/>
    <w:rsid w:val="00467FAA"/>
    <w:rsid w:val="00467FFC"/>
    <w:rsid w:val="00470031"/>
    <w:rsid w:val="004700AF"/>
    <w:rsid w:val="0047030E"/>
    <w:rsid w:val="0047041D"/>
    <w:rsid w:val="0047065E"/>
    <w:rsid w:val="004707D6"/>
    <w:rsid w:val="00470B1D"/>
    <w:rsid w:val="00470D18"/>
    <w:rsid w:val="00470F57"/>
    <w:rsid w:val="0047102C"/>
    <w:rsid w:val="00471068"/>
    <w:rsid w:val="00471161"/>
    <w:rsid w:val="004711CD"/>
    <w:rsid w:val="0047151E"/>
    <w:rsid w:val="00471868"/>
    <w:rsid w:val="00471B16"/>
    <w:rsid w:val="00471B50"/>
    <w:rsid w:val="00471BD5"/>
    <w:rsid w:val="00471C87"/>
    <w:rsid w:val="00472153"/>
    <w:rsid w:val="00472155"/>
    <w:rsid w:val="0047239D"/>
    <w:rsid w:val="0047245C"/>
    <w:rsid w:val="00472465"/>
    <w:rsid w:val="00472807"/>
    <w:rsid w:val="00472866"/>
    <w:rsid w:val="00472A7A"/>
    <w:rsid w:val="00472BB9"/>
    <w:rsid w:val="00472D9E"/>
    <w:rsid w:val="00473214"/>
    <w:rsid w:val="00473405"/>
    <w:rsid w:val="0047349E"/>
    <w:rsid w:val="00473717"/>
    <w:rsid w:val="004738CB"/>
    <w:rsid w:val="004738F7"/>
    <w:rsid w:val="00473935"/>
    <w:rsid w:val="00473A0E"/>
    <w:rsid w:val="00473D60"/>
    <w:rsid w:val="00473EC6"/>
    <w:rsid w:val="00474437"/>
    <w:rsid w:val="0047457D"/>
    <w:rsid w:val="00474709"/>
    <w:rsid w:val="0047475A"/>
    <w:rsid w:val="00474BEC"/>
    <w:rsid w:val="00474E90"/>
    <w:rsid w:val="00474F03"/>
    <w:rsid w:val="00475053"/>
    <w:rsid w:val="004750E2"/>
    <w:rsid w:val="004753C4"/>
    <w:rsid w:val="004753F4"/>
    <w:rsid w:val="00475849"/>
    <w:rsid w:val="0047592B"/>
    <w:rsid w:val="004759EC"/>
    <w:rsid w:val="00475AFC"/>
    <w:rsid w:val="00475D63"/>
    <w:rsid w:val="00475E7A"/>
    <w:rsid w:val="0047635D"/>
    <w:rsid w:val="00476425"/>
    <w:rsid w:val="00476711"/>
    <w:rsid w:val="004767BE"/>
    <w:rsid w:val="0047689B"/>
    <w:rsid w:val="00476AB0"/>
    <w:rsid w:val="00476BB5"/>
    <w:rsid w:val="00477402"/>
    <w:rsid w:val="00477631"/>
    <w:rsid w:val="00477975"/>
    <w:rsid w:val="00477D9B"/>
    <w:rsid w:val="0048001E"/>
    <w:rsid w:val="00480173"/>
    <w:rsid w:val="00480B68"/>
    <w:rsid w:val="00480B72"/>
    <w:rsid w:val="00480E45"/>
    <w:rsid w:val="00480E46"/>
    <w:rsid w:val="00481225"/>
    <w:rsid w:val="0048131F"/>
    <w:rsid w:val="004813B3"/>
    <w:rsid w:val="004814A1"/>
    <w:rsid w:val="004816B2"/>
    <w:rsid w:val="0048198B"/>
    <w:rsid w:val="00481A23"/>
    <w:rsid w:val="00481C46"/>
    <w:rsid w:val="00481F8D"/>
    <w:rsid w:val="00482001"/>
    <w:rsid w:val="00482138"/>
    <w:rsid w:val="004824C5"/>
    <w:rsid w:val="004829E6"/>
    <w:rsid w:val="00482BD5"/>
    <w:rsid w:val="00482BDE"/>
    <w:rsid w:val="00482C59"/>
    <w:rsid w:val="00482CB3"/>
    <w:rsid w:val="00482E4F"/>
    <w:rsid w:val="00483022"/>
    <w:rsid w:val="004830C8"/>
    <w:rsid w:val="004831A9"/>
    <w:rsid w:val="004836B8"/>
    <w:rsid w:val="004838D7"/>
    <w:rsid w:val="00483B40"/>
    <w:rsid w:val="00483C6D"/>
    <w:rsid w:val="00483D75"/>
    <w:rsid w:val="0048412E"/>
    <w:rsid w:val="00484273"/>
    <w:rsid w:val="004847CB"/>
    <w:rsid w:val="00484937"/>
    <w:rsid w:val="00484A58"/>
    <w:rsid w:val="004852F4"/>
    <w:rsid w:val="0048552D"/>
    <w:rsid w:val="00485564"/>
    <w:rsid w:val="004855D7"/>
    <w:rsid w:val="0048585C"/>
    <w:rsid w:val="00485CDE"/>
    <w:rsid w:val="00485D08"/>
    <w:rsid w:val="00485FCD"/>
    <w:rsid w:val="0048641F"/>
    <w:rsid w:val="00486603"/>
    <w:rsid w:val="00486C0B"/>
    <w:rsid w:val="00486CB5"/>
    <w:rsid w:val="00486D4F"/>
    <w:rsid w:val="00486D50"/>
    <w:rsid w:val="00486D7F"/>
    <w:rsid w:val="00486F13"/>
    <w:rsid w:val="00487009"/>
    <w:rsid w:val="00487069"/>
    <w:rsid w:val="004870C9"/>
    <w:rsid w:val="004871B7"/>
    <w:rsid w:val="00487659"/>
    <w:rsid w:val="00487A90"/>
    <w:rsid w:val="00487D7A"/>
    <w:rsid w:val="00487DFF"/>
    <w:rsid w:val="00487F5F"/>
    <w:rsid w:val="00490293"/>
    <w:rsid w:val="004907D3"/>
    <w:rsid w:val="004907F2"/>
    <w:rsid w:val="004909B7"/>
    <w:rsid w:val="00490E8E"/>
    <w:rsid w:val="00491088"/>
    <w:rsid w:val="00491432"/>
    <w:rsid w:val="0049143C"/>
    <w:rsid w:val="00491659"/>
    <w:rsid w:val="00491A0A"/>
    <w:rsid w:val="00491E7D"/>
    <w:rsid w:val="00491FDA"/>
    <w:rsid w:val="0049203F"/>
    <w:rsid w:val="00492284"/>
    <w:rsid w:val="004924A9"/>
    <w:rsid w:val="00492788"/>
    <w:rsid w:val="00492A71"/>
    <w:rsid w:val="00492AA1"/>
    <w:rsid w:val="00492D47"/>
    <w:rsid w:val="00492DA2"/>
    <w:rsid w:val="00492E70"/>
    <w:rsid w:val="00492E75"/>
    <w:rsid w:val="004934CD"/>
    <w:rsid w:val="00493B0F"/>
    <w:rsid w:val="00493B38"/>
    <w:rsid w:val="00493B68"/>
    <w:rsid w:val="00493BA4"/>
    <w:rsid w:val="00493CCF"/>
    <w:rsid w:val="0049439A"/>
    <w:rsid w:val="00494683"/>
    <w:rsid w:val="004949AD"/>
    <w:rsid w:val="00494E20"/>
    <w:rsid w:val="00494F75"/>
    <w:rsid w:val="00495054"/>
    <w:rsid w:val="004951BE"/>
    <w:rsid w:val="0049526A"/>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7272"/>
    <w:rsid w:val="00497671"/>
    <w:rsid w:val="0049782B"/>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A6D"/>
    <w:rsid w:val="004A1D9F"/>
    <w:rsid w:val="004A1F03"/>
    <w:rsid w:val="004A1FF3"/>
    <w:rsid w:val="004A2079"/>
    <w:rsid w:val="004A21D5"/>
    <w:rsid w:val="004A22D4"/>
    <w:rsid w:val="004A2355"/>
    <w:rsid w:val="004A23F0"/>
    <w:rsid w:val="004A272C"/>
    <w:rsid w:val="004A2805"/>
    <w:rsid w:val="004A2F7C"/>
    <w:rsid w:val="004A3254"/>
    <w:rsid w:val="004A3261"/>
    <w:rsid w:val="004A34F8"/>
    <w:rsid w:val="004A3878"/>
    <w:rsid w:val="004A3E7B"/>
    <w:rsid w:val="004A3FB2"/>
    <w:rsid w:val="004A4356"/>
    <w:rsid w:val="004A4627"/>
    <w:rsid w:val="004A4629"/>
    <w:rsid w:val="004A4774"/>
    <w:rsid w:val="004A4B32"/>
    <w:rsid w:val="004A4CFD"/>
    <w:rsid w:val="004A537E"/>
    <w:rsid w:val="004A545D"/>
    <w:rsid w:val="004A5541"/>
    <w:rsid w:val="004A5660"/>
    <w:rsid w:val="004A5905"/>
    <w:rsid w:val="004A5E07"/>
    <w:rsid w:val="004A5F03"/>
    <w:rsid w:val="004A5F07"/>
    <w:rsid w:val="004A6334"/>
    <w:rsid w:val="004A643D"/>
    <w:rsid w:val="004A713E"/>
    <w:rsid w:val="004A72C3"/>
    <w:rsid w:val="004A73E9"/>
    <w:rsid w:val="004A7680"/>
    <w:rsid w:val="004A77AA"/>
    <w:rsid w:val="004A77B4"/>
    <w:rsid w:val="004A79E6"/>
    <w:rsid w:val="004B028E"/>
    <w:rsid w:val="004B038D"/>
    <w:rsid w:val="004B06B6"/>
    <w:rsid w:val="004B08AF"/>
    <w:rsid w:val="004B0A61"/>
    <w:rsid w:val="004B0AEA"/>
    <w:rsid w:val="004B0BD9"/>
    <w:rsid w:val="004B0E7C"/>
    <w:rsid w:val="004B105B"/>
    <w:rsid w:val="004B14A4"/>
    <w:rsid w:val="004B14E1"/>
    <w:rsid w:val="004B15AD"/>
    <w:rsid w:val="004B15F1"/>
    <w:rsid w:val="004B17CB"/>
    <w:rsid w:val="004B1891"/>
    <w:rsid w:val="004B18BE"/>
    <w:rsid w:val="004B203E"/>
    <w:rsid w:val="004B20F7"/>
    <w:rsid w:val="004B22BC"/>
    <w:rsid w:val="004B277F"/>
    <w:rsid w:val="004B28A2"/>
    <w:rsid w:val="004B2BFD"/>
    <w:rsid w:val="004B33B9"/>
    <w:rsid w:val="004B340E"/>
    <w:rsid w:val="004B3420"/>
    <w:rsid w:val="004B37E4"/>
    <w:rsid w:val="004B399F"/>
    <w:rsid w:val="004B39D5"/>
    <w:rsid w:val="004B39F4"/>
    <w:rsid w:val="004B438E"/>
    <w:rsid w:val="004B440A"/>
    <w:rsid w:val="004B496B"/>
    <w:rsid w:val="004B4A44"/>
    <w:rsid w:val="004B4BEA"/>
    <w:rsid w:val="004B50E8"/>
    <w:rsid w:val="004B5595"/>
    <w:rsid w:val="004B55C8"/>
    <w:rsid w:val="004B5888"/>
    <w:rsid w:val="004B5CC1"/>
    <w:rsid w:val="004B5DB8"/>
    <w:rsid w:val="004B5F0D"/>
    <w:rsid w:val="004B60AC"/>
    <w:rsid w:val="004B612F"/>
    <w:rsid w:val="004B6485"/>
    <w:rsid w:val="004B6618"/>
    <w:rsid w:val="004B6819"/>
    <w:rsid w:val="004B6840"/>
    <w:rsid w:val="004B6B02"/>
    <w:rsid w:val="004B6C88"/>
    <w:rsid w:val="004B6D63"/>
    <w:rsid w:val="004B71A4"/>
    <w:rsid w:val="004BA6C9"/>
    <w:rsid w:val="004C01D2"/>
    <w:rsid w:val="004C0571"/>
    <w:rsid w:val="004C093C"/>
    <w:rsid w:val="004C0BC9"/>
    <w:rsid w:val="004C0DF1"/>
    <w:rsid w:val="004C0DF8"/>
    <w:rsid w:val="004C0E96"/>
    <w:rsid w:val="004C0EF6"/>
    <w:rsid w:val="004C1479"/>
    <w:rsid w:val="004C14A0"/>
    <w:rsid w:val="004C1697"/>
    <w:rsid w:val="004C1747"/>
    <w:rsid w:val="004C17DD"/>
    <w:rsid w:val="004C1A61"/>
    <w:rsid w:val="004C1D49"/>
    <w:rsid w:val="004C1E97"/>
    <w:rsid w:val="004C2009"/>
    <w:rsid w:val="004C2076"/>
    <w:rsid w:val="004C236F"/>
    <w:rsid w:val="004C243B"/>
    <w:rsid w:val="004C246F"/>
    <w:rsid w:val="004C2683"/>
    <w:rsid w:val="004C26BA"/>
    <w:rsid w:val="004C27DD"/>
    <w:rsid w:val="004C2843"/>
    <w:rsid w:val="004C28D5"/>
    <w:rsid w:val="004C2ECD"/>
    <w:rsid w:val="004C3089"/>
    <w:rsid w:val="004C35D2"/>
    <w:rsid w:val="004C3944"/>
    <w:rsid w:val="004C394D"/>
    <w:rsid w:val="004C39B3"/>
    <w:rsid w:val="004C3B48"/>
    <w:rsid w:val="004C3D8F"/>
    <w:rsid w:val="004C44E0"/>
    <w:rsid w:val="004C44E5"/>
    <w:rsid w:val="004C4550"/>
    <w:rsid w:val="004C4814"/>
    <w:rsid w:val="004C48EC"/>
    <w:rsid w:val="004C4A8E"/>
    <w:rsid w:val="004C4C9E"/>
    <w:rsid w:val="004C4F0A"/>
    <w:rsid w:val="004C4FC4"/>
    <w:rsid w:val="004C50E9"/>
    <w:rsid w:val="004C5230"/>
    <w:rsid w:val="004C53F2"/>
    <w:rsid w:val="004C55A3"/>
    <w:rsid w:val="004C5831"/>
    <w:rsid w:val="004C5D9F"/>
    <w:rsid w:val="004C5E4F"/>
    <w:rsid w:val="004C5E76"/>
    <w:rsid w:val="004C602B"/>
    <w:rsid w:val="004C61E2"/>
    <w:rsid w:val="004C648E"/>
    <w:rsid w:val="004C66F5"/>
    <w:rsid w:val="004C67F9"/>
    <w:rsid w:val="004C6804"/>
    <w:rsid w:val="004C69A0"/>
    <w:rsid w:val="004C6A3A"/>
    <w:rsid w:val="004C6ADB"/>
    <w:rsid w:val="004C6BE0"/>
    <w:rsid w:val="004C6D24"/>
    <w:rsid w:val="004C7154"/>
    <w:rsid w:val="004C7503"/>
    <w:rsid w:val="004C76F3"/>
    <w:rsid w:val="004C776E"/>
    <w:rsid w:val="004C77D9"/>
    <w:rsid w:val="004C7921"/>
    <w:rsid w:val="004C7F3E"/>
    <w:rsid w:val="004D05F3"/>
    <w:rsid w:val="004D08BF"/>
    <w:rsid w:val="004D0B9F"/>
    <w:rsid w:val="004D0C77"/>
    <w:rsid w:val="004D0DD6"/>
    <w:rsid w:val="004D0FF1"/>
    <w:rsid w:val="004D1027"/>
    <w:rsid w:val="004D12D2"/>
    <w:rsid w:val="004D13B6"/>
    <w:rsid w:val="004D156A"/>
    <w:rsid w:val="004D1B28"/>
    <w:rsid w:val="004D1D5E"/>
    <w:rsid w:val="004D1E00"/>
    <w:rsid w:val="004D1FEF"/>
    <w:rsid w:val="004D238F"/>
    <w:rsid w:val="004D323C"/>
    <w:rsid w:val="004D35C6"/>
    <w:rsid w:val="004D378E"/>
    <w:rsid w:val="004D3797"/>
    <w:rsid w:val="004D3A2C"/>
    <w:rsid w:val="004D3B94"/>
    <w:rsid w:val="004D3BF7"/>
    <w:rsid w:val="004D3FDF"/>
    <w:rsid w:val="004D4312"/>
    <w:rsid w:val="004D4544"/>
    <w:rsid w:val="004D4647"/>
    <w:rsid w:val="004D4C47"/>
    <w:rsid w:val="004D5477"/>
    <w:rsid w:val="004D5745"/>
    <w:rsid w:val="004D593D"/>
    <w:rsid w:val="004D5CD9"/>
    <w:rsid w:val="004D5E82"/>
    <w:rsid w:val="004D5F42"/>
    <w:rsid w:val="004D602D"/>
    <w:rsid w:val="004D6CF4"/>
    <w:rsid w:val="004D6E44"/>
    <w:rsid w:val="004D6EDA"/>
    <w:rsid w:val="004D6F65"/>
    <w:rsid w:val="004D76BF"/>
    <w:rsid w:val="004D771F"/>
    <w:rsid w:val="004D7841"/>
    <w:rsid w:val="004D79F3"/>
    <w:rsid w:val="004D7B81"/>
    <w:rsid w:val="004E00C1"/>
    <w:rsid w:val="004E0480"/>
    <w:rsid w:val="004E0734"/>
    <w:rsid w:val="004E07AA"/>
    <w:rsid w:val="004E0DAB"/>
    <w:rsid w:val="004E0E58"/>
    <w:rsid w:val="004E0E80"/>
    <w:rsid w:val="004E0E9C"/>
    <w:rsid w:val="004E1294"/>
    <w:rsid w:val="004E1447"/>
    <w:rsid w:val="004E18DF"/>
    <w:rsid w:val="004E1905"/>
    <w:rsid w:val="004E1992"/>
    <w:rsid w:val="004E1FDF"/>
    <w:rsid w:val="004E2138"/>
    <w:rsid w:val="004E21C6"/>
    <w:rsid w:val="004E22A4"/>
    <w:rsid w:val="004E2726"/>
    <w:rsid w:val="004E281C"/>
    <w:rsid w:val="004E283A"/>
    <w:rsid w:val="004E2A17"/>
    <w:rsid w:val="004E2ADF"/>
    <w:rsid w:val="004E2CE5"/>
    <w:rsid w:val="004E2E35"/>
    <w:rsid w:val="004E3415"/>
    <w:rsid w:val="004E3543"/>
    <w:rsid w:val="004E366E"/>
    <w:rsid w:val="004E39FA"/>
    <w:rsid w:val="004E3AE0"/>
    <w:rsid w:val="004E3C70"/>
    <w:rsid w:val="004E3EFB"/>
    <w:rsid w:val="004E4161"/>
    <w:rsid w:val="004E438B"/>
    <w:rsid w:val="004E443C"/>
    <w:rsid w:val="004E451A"/>
    <w:rsid w:val="004E4B90"/>
    <w:rsid w:val="004E4F11"/>
    <w:rsid w:val="004E53E0"/>
    <w:rsid w:val="004E5A51"/>
    <w:rsid w:val="004E5A77"/>
    <w:rsid w:val="004E5AD2"/>
    <w:rsid w:val="004E5C72"/>
    <w:rsid w:val="004E5FFF"/>
    <w:rsid w:val="004E6091"/>
    <w:rsid w:val="004E6617"/>
    <w:rsid w:val="004E6625"/>
    <w:rsid w:val="004E6929"/>
    <w:rsid w:val="004E698C"/>
    <w:rsid w:val="004E6EB9"/>
    <w:rsid w:val="004E74E2"/>
    <w:rsid w:val="004E7CA9"/>
    <w:rsid w:val="004E7CE1"/>
    <w:rsid w:val="004E7D7E"/>
    <w:rsid w:val="004E7FA9"/>
    <w:rsid w:val="004F0057"/>
    <w:rsid w:val="004F0144"/>
    <w:rsid w:val="004F01C3"/>
    <w:rsid w:val="004F01DD"/>
    <w:rsid w:val="004F0776"/>
    <w:rsid w:val="004F08FF"/>
    <w:rsid w:val="004F0C08"/>
    <w:rsid w:val="004F0D65"/>
    <w:rsid w:val="004F0D81"/>
    <w:rsid w:val="004F10BF"/>
    <w:rsid w:val="004F1AC2"/>
    <w:rsid w:val="004F1FAC"/>
    <w:rsid w:val="004F1FBB"/>
    <w:rsid w:val="004F1FE4"/>
    <w:rsid w:val="004F212A"/>
    <w:rsid w:val="004F217D"/>
    <w:rsid w:val="004F2D15"/>
    <w:rsid w:val="004F3127"/>
    <w:rsid w:val="004F313B"/>
    <w:rsid w:val="004F34D9"/>
    <w:rsid w:val="004F38E8"/>
    <w:rsid w:val="004F3B07"/>
    <w:rsid w:val="004F3B17"/>
    <w:rsid w:val="004F3D83"/>
    <w:rsid w:val="004F3E85"/>
    <w:rsid w:val="004F4071"/>
    <w:rsid w:val="004F41DE"/>
    <w:rsid w:val="004F4638"/>
    <w:rsid w:val="004F4655"/>
    <w:rsid w:val="004F481D"/>
    <w:rsid w:val="004F498B"/>
    <w:rsid w:val="004F4C1A"/>
    <w:rsid w:val="004F514F"/>
    <w:rsid w:val="004F58C9"/>
    <w:rsid w:val="004F5A1A"/>
    <w:rsid w:val="004F5AA1"/>
    <w:rsid w:val="004F5AE3"/>
    <w:rsid w:val="004F5B97"/>
    <w:rsid w:val="004F6187"/>
    <w:rsid w:val="004F68F7"/>
    <w:rsid w:val="004F6C03"/>
    <w:rsid w:val="004F6E44"/>
    <w:rsid w:val="004F7584"/>
    <w:rsid w:val="004F7A0A"/>
    <w:rsid w:val="004F7A2C"/>
    <w:rsid w:val="004F7FEF"/>
    <w:rsid w:val="005001D7"/>
    <w:rsid w:val="00500369"/>
    <w:rsid w:val="00500412"/>
    <w:rsid w:val="00500480"/>
    <w:rsid w:val="0050067E"/>
    <w:rsid w:val="005008E5"/>
    <w:rsid w:val="00500B0C"/>
    <w:rsid w:val="00500DB5"/>
    <w:rsid w:val="00500DDC"/>
    <w:rsid w:val="00501282"/>
    <w:rsid w:val="005013AF"/>
    <w:rsid w:val="0050144E"/>
    <w:rsid w:val="005015B1"/>
    <w:rsid w:val="005016F1"/>
    <w:rsid w:val="00501B32"/>
    <w:rsid w:val="00501CE9"/>
    <w:rsid w:val="00501E42"/>
    <w:rsid w:val="00501E71"/>
    <w:rsid w:val="0050214A"/>
    <w:rsid w:val="00502387"/>
    <w:rsid w:val="00502D0D"/>
    <w:rsid w:val="00502D67"/>
    <w:rsid w:val="00502F22"/>
    <w:rsid w:val="0050310D"/>
    <w:rsid w:val="0050345A"/>
    <w:rsid w:val="005035BF"/>
    <w:rsid w:val="0050397D"/>
    <w:rsid w:val="00503FBD"/>
    <w:rsid w:val="005044B4"/>
    <w:rsid w:val="0050461E"/>
    <w:rsid w:val="005049A3"/>
    <w:rsid w:val="005052B3"/>
    <w:rsid w:val="005055E5"/>
    <w:rsid w:val="005057EA"/>
    <w:rsid w:val="00505A5D"/>
    <w:rsid w:val="00505B38"/>
    <w:rsid w:val="00505D76"/>
    <w:rsid w:val="005062A4"/>
    <w:rsid w:val="0050661D"/>
    <w:rsid w:val="0050681E"/>
    <w:rsid w:val="005069A8"/>
    <w:rsid w:val="00506C13"/>
    <w:rsid w:val="00506CFE"/>
    <w:rsid w:val="00507067"/>
    <w:rsid w:val="00507367"/>
    <w:rsid w:val="00507380"/>
    <w:rsid w:val="005074C9"/>
    <w:rsid w:val="005075AB"/>
    <w:rsid w:val="005078B3"/>
    <w:rsid w:val="00507918"/>
    <w:rsid w:val="00507ABB"/>
    <w:rsid w:val="00507D22"/>
    <w:rsid w:val="00510059"/>
    <w:rsid w:val="0051085D"/>
    <w:rsid w:val="005108B1"/>
    <w:rsid w:val="00510991"/>
    <w:rsid w:val="005109F2"/>
    <w:rsid w:val="00510B8E"/>
    <w:rsid w:val="00510BAA"/>
    <w:rsid w:val="00510E9B"/>
    <w:rsid w:val="00510F84"/>
    <w:rsid w:val="00510FAF"/>
    <w:rsid w:val="00510FF4"/>
    <w:rsid w:val="0051108C"/>
    <w:rsid w:val="00511288"/>
    <w:rsid w:val="00511343"/>
    <w:rsid w:val="0051152C"/>
    <w:rsid w:val="0051194C"/>
    <w:rsid w:val="00511E58"/>
    <w:rsid w:val="005120EA"/>
    <w:rsid w:val="0051212A"/>
    <w:rsid w:val="00512314"/>
    <w:rsid w:val="005123D3"/>
    <w:rsid w:val="00512A6D"/>
    <w:rsid w:val="00512BA1"/>
    <w:rsid w:val="0051347D"/>
    <w:rsid w:val="0051349F"/>
    <w:rsid w:val="00513851"/>
    <w:rsid w:val="00513877"/>
    <w:rsid w:val="00513BF5"/>
    <w:rsid w:val="00513CF8"/>
    <w:rsid w:val="005140E6"/>
    <w:rsid w:val="0051411E"/>
    <w:rsid w:val="005145C5"/>
    <w:rsid w:val="00514730"/>
    <w:rsid w:val="005147BB"/>
    <w:rsid w:val="005147F4"/>
    <w:rsid w:val="00514A3A"/>
    <w:rsid w:val="00514B4F"/>
    <w:rsid w:val="00514E17"/>
    <w:rsid w:val="005152C9"/>
    <w:rsid w:val="0051551E"/>
    <w:rsid w:val="0051560D"/>
    <w:rsid w:val="00515737"/>
    <w:rsid w:val="0051587A"/>
    <w:rsid w:val="00516066"/>
    <w:rsid w:val="00516265"/>
    <w:rsid w:val="00516D9F"/>
    <w:rsid w:val="00516E9F"/>
    <w:rsid w:val="00516F49"/>
    <w:rsid w:val="00516FE4"/>
    <w:rsid w:val="00517357"/>
    <w:rsid w:val="005175AE"/>
    <w:rsid w:val="0051783B"/>
    <w:rsid w:val="00517B20"/>
    <w:rsid w:val="00517CB7"/>
    <w:rsid w:val="00520059"/>
    <w:rsid w:val="00520154"/>
    <w:rsid w:val="005202BD"/>
    <w:rsid w:val="005204F4"/>
    <w:rsid w:val="005207FC"/>
    <w:rsid w:val="00520D7C"/>
    <w:rsid w:val="00521034"/>
    <w:rsid w:val="005214ED"/>
    <w:rsid w:val="0052164E"/>
    <w:rsid w:val="0052187E"/>
    <w:rsid w:val="005219B7"/>
    <w:rsid w:val="00521AB9"/>
    <w:rsid w:val="00521ABB"/>
    <w:rsid w:val="0052209B"/>
    <w:rsid w:val="005221B2"/>
    <w:rsid w:val="005223A5"/>
    <w:rsid w:val="0052243A"/>
    <w:rsid w:val="0052299E"/>
    <w:rsid w:val="00522DDE"/>
    <w:rsid w:val="0052304E"/>
    <w:rsid w:val="00523157"/>
    <w:rsid w:val="005233F5"/>
    <w:rsid w:val="0052349A"/>
    <w:rsid w:val="005235CB"/>
    <w:rsid w:val="005236AB"/>
    <w:rsid w:val="005237B8"/>
    <w:rsid w:val="005237BA"/>
    <w:rsid w:val="00523A83"/>
    <w:rsid w:val="00523AEC"/>
    <w:rsid w:val="00523E19"/>
    <w:rsid w:val="00523F25"/>
    <w:rsid w:val="00524136"/>
    <w:rsid w:val="00524150"/>
    <w:rsid w:val="00524370"/>
    <w:rsid w:val="005244C5"/>
    <w:rsid w:val="00524693"/>
    <w:rsid w:val="005246B0"/>
    <w:rsid w:val="0052474E"/>
    <w:rsid w:val="00524C6A"/>
    <w:rsid w:val="00524F60"/>
    <w:rsid w:val="005256E5"/>
    <w:rsid w:val="00525992"/>
    <w:rsid w:val="00525A0D"/>
    <w:rsid w:val="005260C5"/>
    <w:rsid w:val="0052615C"/>
    <w:rsid w:val="00526293"/>
    <w:rsid w:val="0052643B"/>
    <w:rsid w:val="005267DC"/>
    <w:rsid w:val="00526827"/>
    <w:rsid w:val="00526BD8"/>
    <w:rsid w:val="00526CA2"/>
    <w:rsid w:val="00526CA8"/>
    <w:rsid w:val="00526CCF"/>
    <w:rsid w:val="00526D49"/>
    <w:rsid w:val="00526E1F"/>
    <w:rsid w:val="00526EBD"/>
    <w:rsid w:val="005272D7"/>
    <w:rsid w:val="005273F0"/>
    <w:rsid w:val="00527995"/>
    <w:rsid w:val="00527B51"/>
    <w:rsid w:val="00527CA2"/>
    <w:rsid w:val="005300DA"/>
    <w:rsid w:val="00530157"/>
    <w:rsid w:val="00530208"/>
    <w:rsid w:val="00530472"/>
    <w:rsid w:val="005308E1"/>
    <w:rsid w:val="00530CAC"/>
    <w:rsid w:val="00531062"/>
    <w:rsid w:val="00531595"/>
    <w:rsid w:val="00531B26"/>
    <w:rsid w:val="0053232E"/>
    <w:rsid w:val="005323F1"/>
    <w:rsid w:val="005328B7"/>
    <w:rsid w:val="00532B79"/>
    <w:rsid w:val="00532BDF"/>
    <w:rsid w:val="00532D8A"/>
    <w:rsid w:val="005332CE"/>
    <w:rsid w:val="00533353"/>
    <w:rsid w:val="005337E4"/>
    <w:rsid w:val="00533922"/>
    <w:rsid w:val="00533E9B"/>
    <w:rsid w:val="00533FA2"/>
    <w:rsid w:val="00533FA7"/>
    <w:rsid w:val="00533FDB"/>
    <w:rsid w:val="00534343"/>
    <w:rsid w:val="00534644"/>
    <w:rsid w:val="00534757"/>
    <w:rsid w:val="00535205"/>
    <w:rsid w:val="00535232"/>
    <w:rsid w:val="00535388"/>
    <w:rsid w:val="005358B3"/>
    <w:rsid w:val="00535B25"/>
    <w:rsid w:val="00535C32"/>
    <w:rsid w:val="00536069"/>
    <w:rsid w:val="0053639C"/>
    <w:rsid w:val="005365AA"/>
    <w:rsid w:val="00536692"/>
    <w:rsid w:val="00536975"/>
    <w:rsid w:val="0053698E"/>
    <w:rsid w:val="00536B68"/>
    <w:rsid w:val="00536B76"/>
    <w:rsid w:val="00536D4D"/>
    <w:rsid w:val="00537035"/>
    <w:rsid w:val="0053779B"/>
    <w:rsid w:val="00537854"/>
    <w:rsid w:val="005378AA"/>
    <w:rsid w:val="00537C42"/>
    <w:rsid w:val="00537C61"/>
    <w:rsid w:val="00537CF6"/>
    <w:rsid w:val="00537D43"/>
    <w:rsid w:val="00537E7F"/>
    <w:rsid w:val="005400BC"/>
    <w:rsid w:val="00540304"/>
    <w:rsid w:val="00540437"/>
    <w:rsid w:val="00540AF1"/>
    <w:rsid w:val="00540D35"/>
    <w:rsid w:val="00540F30"/>
    <w:rsid w:val="00540F4B"/>
    <w:rsid w:val="0054144C"/>
    <w:rsid w:val="00541B3F"/>
    <w:rsid w:val="00541CB8"/>
    <w:rsid w:val="005427AE"/>
    <w:rsid w:val="005427D7"/>
    <w:rsid w:val="005428BB"/>
    <w:rsid w:val="00542B93"/>
    <w:rsid w:val="00543466"/>
    <w:rsid w:val="00543717"/>
    <w:rsid w:val="00543A8D"/>
    <w:rsid w:val="00543B2D"/>
    <w:rsid w:val="00543F46"/>
    <w:rsid w:val="00543F92"/>
    <w:rsid w:val="00544082"/>
    <w:rsid w:val="00544918"/>
    <w:rsid w:val="00544928"/>
    <w:rsid w:val="0054498D"/>
    <w:rsid w:val="00544B77"/>
    <w:rsid w:val="00544E23"/>
    <w:rsid w:val="00545062"/>
    <w:rsid w:val="0054534A"/>
    <w:rsid w:val="0054540D"/>
    <w:rsid w:val="005459D3"/>
    <w:rsid w:val="00545C38"/>
    <w:rsid w:val="00545D61"/>
    <w:rsid w:val="005462CB"/>
    <w:rsid w:val="00546375"/>
    <w:rsid w:val="0054653E"/>
    <w:rsid w:val="00546B02"/>
    <w:rsid w:val="00546D0E"/>
    <w:rsid w:val="00546D78"/>
    <w:rsid w:val="0054707A"/>
    <w:rsid w:val="005473EA"/>
    <w:rsid w:val="005475E1"/>
    <w:rsid w:val="0054763F"/>
    <w:rsid w:val="00547841"/>
    <w:rsid w:val="00547A50"/>
    <w:rsid w:val="00547DF0"/>
    <w:rsid w:val="00547F6E"/>
    <w:rsid w:val="005501E1"/>
    <w:rsid w:val="0055043E"/>
    <w:rsid w:val="0055050E"/>
    <w:rsid w:val="005508DC"/>
    <w:rsid w:val="00550BFF"/>
    <w:rsid w:val="00550CF4"/>
    <w:rsid w:val="00550F07"/>
    <w:rsid w:val="00550FC4"/>
    <w:rsid w:val="00551288"/>
    <w:rsid w:val="005513E0"/>
    <w:rsid w:val="005514EE"/>
    <w:rsid w:val="005516B2"/>
    <w:rsid w:val="0055194B"/>
    <w:rsid w:val="00551A60"/>
    <w:rsid w:val="00551B63"/>
    <w:rsid w:val="00551EB0"/>
    <w:rsid w:val="00551FED"/>
    <w:rsid w:val="00552C21"/>
    <w:rsid w:val="00552DB9"/>
    <w:rsid w:val="00553081"/>
    <w:rsid w:val="005535AA"/>
    <w:rsid w:val="0055362B"/>
    <w:rsid w:val="005536A7"/>
    <w:rsid w:val="005537A2"/>
    <w:rsid w:val="00553DAD"/>
    <w:rsid w:val="00554758"/>
    <w:rsid w:val="00554ACD"/>
    <w:rsid w:val="00554C20"/>
    <w:rsid w:val="00554D72"/>
    <w:rsid w:val="00554DAD"/>
    <w:rsid w:val="00554FA2"/>
    <w:rsid w:val="005550E6"/>
    <w:rsid w:val="0055520C"/>
    <w:rsid w:val="005554BC"/>
    <w:rsid w:val="005558D9"/>
    <w:rsid w:val="00555B72"/>
    <w:rsid w:val="00555BD7"/>
    <w:rsid w:val="00555CF6"/>
    <w:rsid w:val="00556361"/>
    <w:rsid w:val="005564B8"/>
    <w:rsid w:val="005569FC"/>
    <w:rsid w:val="00556A21"/>
    <w:rsid w:val="00556E35"/>
    <w:rsid w:val="00556F11"/>
    <w:rsid w:val="00556FD5"/>
    <w:rsid w:val="005570F7"/>
    <w:rsid w:val="0055711F"/>
    <w:rsid w:val="00557270"/>
    <w:rsid w:val="00557359"/>
    <w:rsid w:val="00557827"/>
    <w:rsid w:val="00557B9E"/>
    <w:rsid w:val="00557DE4"/>
    <w:rsid w:val="00557F82"/>
    <w:rsid w:val="00560102"/>
    <w:rsid w:val="005606DA"/>
    <w:rsid w:val="005609D2"/>
    <w:rsid w:val="00560A3D"/>
    <w:rsid w:val="005610A0"/>
    <w:rsid w:val="005612D0"/>
    <w:rsid w:val="00561631"/>
    <w:rsid w:val="0056185C"/>
    <w:rsid w:val="005618AC"/>
    <w:rsid w:val="00561E6D"/>
    <w:rsid w:val="00561F9C"/>
    <w:rsid w:val="005621A6"/>
    <w:rsid w:val="005623E8"/>
    <w:rsid w:val="005625F4"/>
    <w:rsid w:val="005626BF"/>
    <w:rsid w:val="00562898"/>
    <w:rsid w:val="005629B1"/>
    <w:rsid w:val="00562BBA"/>
    <w:rsid w:val="005633FB"/>
    <w:rsid w:val="0056371A"/>
    <w:rsid w:val="00563955"/>
    <w:rsid w:val="005639FD"/>
    <w:rsid w:val="00563B74"/>
    <w:rsid w:val="00563D08"/>
    <w:rsid w:val="00563DFF"/>
    <w:rsid w:val="00563E54"/>
    <w:rsid w:val="00563F47"/>
    <w:rsid w:val="00563F55"/>
    <w:rsid w:val="00564021"/>
    <w:rsid w:val="0056439E"/>
    <w:rsid w:val="005643B1"/>
    <w:rsid w:val="005647DB"/>
    <w:rsid w:val="005648E4"/>
    <w:rsid w:val="00564B70"/>
    <w:rsid w:val="00565272"/>
    <w:rsid w:val="00565345"/>
    <w:rsid w:val="00565921"/>
    <w:rsid w:val="00565D02"/>
    <w:rsid w:val="00565F56"/>
    <w:rsid w:val="0056637F"/>
    <w:rsid w:val="00566803"/>
    <w:rsid w:val="005668BB"/>
    <w:rsid w:val="0056697E"/>
    <w:rsid w:val="00566AB4"/>
    <w:rsid w:val="00566CD4"/>
    <w:rsid w:val="005670DA"/>
    <w:rsid w:val="0056743F"/>
    <w:rsid w:val="005675E9"/>
    <w:rsid w:val="0056777A"/>
    <w:rsid w:val="00567783"/>
    <w:rsid w:val="00567877"/>
    <w:rsid w:val="00567949"/>
    <w:rsid w:val="00567C85"/>
    <w:rsid w:val="00567E2F"/>
    <w:rsid w:val="00567FC5"/>
    <w:rsid w:val="00570010"/>
    <w:rsid w:val="00570129"/>
    <w:rsid w:val="00570147"/>
    <w:rsid w:val="005704F0"/>
    <w:rsid w:val="00570623"/>
    <w:rsid w:val="00570AEF"/>
    <w:rsid w:val="00570F91"/>
    <w:rsid w:val="005712A4"/>
    <w:rsid w:val="005718A8"/>
    <w:rsid w:val="00571942"/>
    <w:rsid w:val="0057196F"/>
    <w:rsid w:val="00571B5A"/>
    <w:rsid w:val="005721A4"/>
    <w:rsid w:val="00572203"/>
    <w:rsid w:val="005722BC"/>
    <w:rsid w:val="005723B6"/>
    <w:rsid w:val="005723BB"/>
    <w:rsid w:val="0057289B"/>
    <w:rsid w:val="005731E9"/>
    <w:rsid w:val="00573302"/>
    <w:rsid w:val="00573647"/>
    <w:rsid w:val="00573903"/>
    <w:rsid w:val="005739D7"/>
    <w:rsid w:val="00573B1A"/>
    <w:rsid w:val="00573D33"/>
    <w:rsid w:val="00573DC5"/>
    <w:rsid w:val="00574223"/>
    <w:rsid w:val="00574D66"/>
    <w:rsid w:val="00574E2E"/>
    <w:rsid w:val="00575284"/>
    <w:rsid w:val="0057546D"/>
    <w:rsid w:val="0057554A"/>
    <w:rsid w:val="005756FD"/>
    <w:rsid w:val="0057574B"/>
    <w:rsid w:val="00575822"/>
    <w:rsid w:val="00575E87"/>
    <w:rsid w:val="0057604C"/>
    <w:rsid w:val="00576147"/>
    <w:rsid w:val="00576371"/>
    <w:rsid w:val="00576436"/>
    <w:rsid w:val="00576564"/>
    <w:rsid w:val="005767C0"/>
    <w:rsid w:val="00576DD5"/>
    <w:rsid w:val="00576E83"/>
    <w:rsid w:val="00576EAA"/>
    <w:rsid w:val="00576FFD"/>
    <w:rsid w:val="005773DC"/>
    <w:rsid w:val="00577618"/>
    <w:rsid w:val="005776CB"/>
    <w:rsid w:val="00577812"/>
    <w:rsid w:val="005779D6"/>
    <w:rsid w:val="00577DE7"/>
    <w:rsid w:val="0058007E"/>
    <w:rsid w:val="0058019F"/>
    <w:rsid w:val="00580408"/>
    <w:rsid w:val="00580CCE"/>
    <w:rsid w:val="005814E6"/>
    <w:rsid w:val="0058172C"/>
    <w:rsid w:val="00581958"/>
    <w:rsid w:val="00581A42"/>
    <w:rsid w:val="00581C03"/>
    <w:rsid w:val="00581D53"/>
    <w:rsid w:val="00581D7D"/>
    <w:rsid w:val="005821CC"/>
    <w:rsid w:val="00582D68"/>
    <w:rsid w:val="00582E7D"/>
    <w:rsid w:val="00582E8D"/>
    <w:rsid w:val="005833D3"/>
    <w:rsid w:val="00583944"/>
    <w:rsid w:val="00583E5F"/>
    <w:rsid w:val="00584205"/>
    <w:rsid w:val="00584757"/>
    <w:rsid w:val="00584BFE"/>
    <w:rsid w:val="00584CF8"/>
    <w:rsid w:val="00584D23"/>
    <w:rsid w:val="00584EC4"/>
    <w:rsid w:val="00585172"/>
    <w:rsid w:val="00585537"/>
    <w:rsid w:val="005855E7"/>
    <w:rsid w:val="00585692"/>
    <w:rsid w:val="00585CF3"/>
    <w:rsid w:val="00585F57"/>
    <w:rsid w:val="00586025"/>
    <w:rsid w:val="005860DE"/>
    <w:rsid w:val="00586302"/>
    <w:rsid w:val="005864D9"/>
    <w:rsid w:val="0058654F"/>
    <w:rsid w:val="0058662C"/>
    <w:rsid w:val="0058693D"/>
    <w:rsid w:val="00586ACB"/>
    <w:rsid w:val="00586E61"/>
    <w:rsid w:val="00586F26"/>
    <w:rsid w:val="00587122"/>
    <w:rsid w:val="00587E8E"/>
    <w:rsid w:val="00590169"/>
    <w:rsid w:val="00590248"/>
    <w:rsid w:val="005903FA"/>
    <w:rsid w:val="0059077C"/>
    <w:rsid w:val="00590885"/>
    <w:rsid w:val="00591000"/>
    <w:rsid w:val="0059119C"/>
    <w:rsid w:val="005911E2"/>
    <w:rsid w:val="005916D5"/>
    <w:rsid w:val="005918AF"/>
    <w:rsid w:val="00591940"/>
    <w:rsid w:val="00591AC8"/>
    <w:rsid w:val="00591C6E"/>
    <w:rsid w:val="00591CC1"/>
    <w:rsid w:val="00591EF0"/>
    <w:rsid w:val="005926E2"/>
    <w:rsid w:val="00592AA8"/>
    <w:rsid w:val="005931F5"/>
    <w:rsid w:val="00593202"/>
    <w:rsid w:val="0059340C"/>
    <w:rsid w:val="00593546"/>
    <w:rsid w:val="00593DE3"/>
    <w:rsid w:val="005940A3"/>
    <w:rsid w:val="00594376"/>
    <w:rsid w:val="00594451"/>
    <w:rsid w:val="0059465D"/>
    <w:rsid w:val="005949B6"/>
    <w:rsid w:val="00594A50"/>
    <w:rsid w:val="005951D7"/>
    <w:rsid w:val="0059526A"/>
    <w:rsid w:val="005958A4"/>
    <w:rsid w:val="00595993"/>
    <w:rsid w:val="00595CF0"/>
    <w:rsid w:val="00595ECA"/>
    <w:rsid w:val="0059622C"/>
    <w:rsid w:val="0059629E"/>
    <w:rsid w:val="005967D4"/>
    <w:rsid w:val="0059681A"/>
    <w:rsid w:val="00596B26"/>
    <w:rsid w:val="00596B65"/>
    <w:rsid w:val="00596CA5"/>
    <w:rsid w:val="00596DEF"/>
    <w:rsid w:val="00597096"/>
    <w:rsid w:val="0059734D"/>
    <w:rsid w:val="00597394"/>
    <w:rsid w:val="0059741D"/>
    <w:rsid w:val="0059783C"/>
    <w:rsid w:val="00597C14"/>
    <w:rsid w:val="005A03EA"/>
    <w:rsid w:val="005A05F8"/>
    <w:rsid w:val="005A0983"/>
    <w:rsid w:val="005A0C46"/>
    <w:rsid w:val="005A0D27"/>
    <w:rsid w:val="005A127B"/>
    <w:rsid w:val="005A12CE"/>
    <w:rsid w:val="005A14C5"/>
    <w:rsid w:val="005A16D2"/>
    <w:rsid w:val="005A19A2"/>
    <w:rsid w:val="005A19B3"/>
    <w:rsid w:val="005A1B49"/>
    <w:rsid w:val="005A1BD4"/>
    <w:rsid w:val="005A214D"/>
    <w:rsid w:val="005A2383"/>
    <w:rsid w:val="005A2C93"/>
    <w:rsid w:val="005A2D82"/>
    <w:rsid w:val="005A2DFD"/>
    <w:rsid w:val="005A2E96"/>
    <w:rsid w:val="005A3447"/>
    <w:rsid w:val="005A3602"/>
    <w:rsid w:val="005A36B6"/>
    <w:rsid w:val="005A3DA1"/>
    <w:rsid w:val="005A4315"/>
    <w:rsid w:val="005A4487"/>
    <w:rsid w:val="005A493D"/>
    <w:rsid w:val="005A4977"/>
    <w:rsid w:val="005A4A3A"/>
    <w:rsid w:val="005A4ECB"/>
    <w:rsid w:val="005A5135"/>
    <w:rsid w:val="005A54D4"/>
    <w:rsid w:val="005A58A6"/>
    <w:rsid w:val="005A5B14"/>
    <w:rsid w:val="005A5BDE"/>
    <w:rsid w:val="005A602F"/>
    <w:rsid w:val="005A60E0"/>
    <w:rsid w:val="005A633C"/>
    <w:rsid w:val="005A6E15"/>
    <w:rsid w:val="005A6EFE"/>
    <w:rsid w:val="005A7074"/>
    <w:rsid w:val="005A7121"/>
    <w:rsid w:val="005A71D1"/>
    <w:rsid w:val="005A7276"/>
    <w:rsid w:val="005A74F7"/>
    <w:rsid w:val="005A756C"/>
    <w:rsid w:val="005A7869"/>
    <w:rsid w:val="005A7895"/>
    <w:rsid w:val="005A7B3C"/>
    <w:rsid w:val="005B0135"/>
    <w:rsid w:val="005B0157"/>
    <w:rsid w:val="005B045A"/>
    <w:rsid w:val="005B08D3"/>
    <w:rsid w:val="005B0963"/>
    <w:rsid w:val="005B0BE8"/>
    <w:rsid w:val="005B0C83"/>
    <w:rsid w:val="005B10C2"/>
    <w:rsid w:val="005B1338"/>
    <w:rsid w:val="005B141E"/>
    <w:rsid w:val="005B18B3"/>
    <w:rsid w:val="005B1AB3"/>
    <w:rsid w:val="005B1F12"/>
    <w:rsid w:val="005B20C7"/>
    <w:rsid w:val="005B215A"/>
    <w:rsid w:val="005B25EC"/>
    <w:rsid w:val="005B2820"/>
    <w:rsid w:val="005B2B4F"/>
    <w:rsid w:val="005B2CBF"/>
    <w:rsid w:val="005B31C8"/>
    <w:rsid w:val="005B3204"/>
    <w:rsid w:val="005B363A"/>
    <w:rsid w:val="005B466D"/>
    <w:rsid w:val="005B4BB9"/>
    <w:rsid w:val="005B4EE9"/>
    <w:rsid w:val="005B4F48"/>
    <w:rsid w:val="005B5615"/>
    <w:rsid w:val="005B56F3"/>
    <w:rsid w:val="005B5751"/>
    <w:rsid w:val="005B57A5"/>
    <w:rsid w:val="005B5CB2"/>
    <w:rsid w:val="005B60C7"/>
    <w:rsid w:val="005B60D6"/>
    <w:rsid w:val="005B636A"/>
    <w:rsid w:val="005B640F"/>
    <w:rsid w:val="005B6763"/>
    <w:rsid w:val="005B69F0"/>
    <w:rsid w:val="005B6A18"/>
    <w:rsid w:val="005B7207"/>
    <w:rsid w:val="005B780A"/>
    <w:rsid w:val="005B7913"/>
    <w:rsid w:val="005B7E45"/>
    <w:rsid w:val="005B7F65"/>
    <w:rsid w:val="005C0039"/>
    <w:rsid w:val="005C0448"/>
    <w:rsid w:val="005C0981"/>
    <w:rsid w:val="005C098F"/>
    <w:rsid w:val="005C0A8D"/>
    <w:rsid w:val="005C0BF7"/>
    <w:rsid w:val="005C0BFD"/>
    <w:rsid w:val="005C1201"/>
    <w:rsid w:val="005C131D"/>
    <w:rsid w:val="005C1634"/>
    <w:rsid w:val="005C1AC5"/>
    <w:rsid w:val="005C1B77"/>
    <w:rsid w:val="005C1B7D"/>
    <w:rsid w:val="005C2352"/>
    <w:rsid w:val="005C28BB"/>
    <w:rsid w:val="005C2956"/>
    <w:rsid w:val="005C2DD4"/>
    <w:rsid w:val="005C2E02"/>
    <w:rsid w:val="005C2E7C"/>
    <w:rsid w:val="005C2F04"/>
    <w:rsid w:val="005C3288"/>
    <w:rsid w:val="005C389C"/>
    <w:rsid w:val="005C3A23"/>
    <w:rsid w:val="005C3B0C"/>
    <w:rsid w:val="005C3BF3"/>
    <w:rsid w:val="005C3CFC"/>
    <w:rsid w:val="005C3E80"/>
    <w:rsid w:val="005C407B"/>
    <w:rsid w:val="005C4284"/>
    <w:rsid w:val="005C43E2"/>
    <w:rsid w:val="005C469E"/>
    <w:rsid w:val="005C4877"/>
    <w:rsid w:val="005C4892"/>
    <w:rsid w:val="005C4922"/>
    <w:rsid w:val="005C4EAA"/>
    <w:rsid w:val="005C5095"/>
    <w:rsid w:val="005C53DD"/>
    <w:rsid w:val="005C5A7E"/>
    <w:rsid w:val="005C5B7B"/>
    <w:rsid w:val="005C5BE0"/>
    <w:rsid w:val="005C5C3D"/>
    <w:rsid w:val="005C5DF6"/>
    <w:rsid w:val="005C5EE0"/>
    <w:rsid w:val="005C6425"/>
    <w:rsid w:val="005C65AB"/>
    <w:rsid w:val="005C684A"/>
    <w:rsid w:val="005C69BE"/>
    <w:rsid w:val="005C6A03"/>
    <w:rsid w:val="005C6ADA"/>
    <w:rsid w:val="005C6C3D"/>
    <w:rsid w:val="005C6DDF"/>
    <w:rsid w:val="005C71A6"/>
    <w:rsid w:val="005C71EA"/>
    <w:rsid w:val="005C730E"/>
    <w:rsid w:val="005C74DA"/>
    <w:rsid w:val="005C78FE"/>
    <w:rsid w:val="005C7BF3"/>
    <w:rsid w:val="005C7DFF"/>
    <w:rsid w:val="005D0215"/>
    <w:rsid w:val="005D027C"/>
    <w:rsid w:val="005D077F"/>
    <w:rsid w:val="005D07C9"/>
    <w:rsid w:val="005D10A9"/>
    <w:rsid w:val="005D1144"/>
    <w:rsid w:val="005D19AC"/>
    <w:rsid w:val="005D1C5B"/>
    <w:rsid w:val="005D1EF4"/>
    <w:rsid w:val="005D2072"/>
    <w:rsid w:val="005D221A"/>
    <w:rsid w:val="005D2333"/>
    <w:rsid w:val="005D234F"/>
    <w:rsid w:val="005D24AF"/>
    <w:rsid w:val="005D289E"/>
    <w:rsid w:val="005D297B"/>
    <w:rsid w:val="005D2A4F"/>
    <w:rsid w:val="005D2A97"/>
    <w:rsid w:val="005D2F3A"/>
    <w:rsid w:val="005D3430"/>
    <w:rsid w:val="005D360C"/>
    <w:rsid w:val="005D36CE"/>
    <w:rsid w:val="005D39EF"/>
    <w:rsid w:val="005D3AC3"/>
    <w:rsid w:val="005D3B50"/>
    <w:rsid w:val="005D3E72"/>
    <w:rsid w:val="005D4028"/>
    <w:rsid w:val="005D4565"/>
    <w:rsid w:val="005D4997"/>
    <w:rsid w:val="005D51F0"/>
    <w:rsid w:val="005D5298"/>
    <w:rsid w:val="005D52A1"/>
    <w:rsid w:val="005D532B"/>
    <w:rsid w:val="005D5392"/>
    <w:rsid w:val="005D54EF"/>
    <w:rsid w:val="005D5533"/>
    <w:rsid w:val="005D55A7"/>
    <w:rsid w:val="005D55D2"/>
    <w:rsid w:val="005D56BC"/>
    <w:rsid w:val="005D5C1F"/>
    <w:rsid w:val="005D603E"/>
    <w:rsid w:val="005D60C9"/>
    <w:rsid w:val="005D613F"/>
    <w:rsid w:val="005D6198"/>
    <w:rsid w:val="005D660C"/>
    <w:rsid w:val="005D678B"/>
    <w:rsid w:val="005D6C8E"/>
    <w:rsid w:val="005D73A6"/>
    <w:rsid w:val="005D7574"/>
    <w:rsid w:val="005D77C7"/>
    <w:rsid w:val="005D790D"/>
    <w:rsid w:val="005D7951"/>
    <w:rsid w:val="005E018B"/>
    <w:rsid w:val="005E0660"/>
    <w:rsid w:val="005E0815"/>
    <w:rsid w:val="005E0A1F"/>
    <w:rsid w:val="005E0D4F"/>
    <w:rsid w:val="005E0E6C"/>
    <w:rsid w:val="005E1480"/>
    <w:rsid w:val="005E1512"/>
    <w:rsid w:val="005E15E3"/>
    <w:rsid w:val="005E1A55"/>
    <w:rsid w:val="005E1E55"/>
    <w:rsid w:val="005E2005"/>
    <w:rsid w:val="005E224F"/>
    <w:rsid w:val="005E2460"/>
    <w:rsid w:val="005E262C"/>
    <w:rsid w:val="005E2A6D"/>
    <w:rsid w:val="005E2B22"/>
    <w:rsid w:val="005E2C61"/>
    <w:rsid w:val="005E2CA4"/>
    <w:rsid w:val="005E3046"/>
    <w:rsid w:val="005E3510"/>
    <w:rsid w:val="005E36D6"/>
    <w:rsid w:val="005E38C2"/>
    <w:rsid w:val="005E3967"/>
    <w:rsid w:val="005E3A70"/>
    <w:rsid w:val="005E3D05"/>
    <w:rsid w:val="005E3E22"/>
    <w:rsid w:val="005E3F5B"/>
    <w:rsid w:val="005E443D"/>
    <w:rsid w:val="005E449A"/>
    <w:rsid w:val="005E45FB"/>
    <w:rsid w:val="005E4723"/>
    <w:rsid w:val="005E4E46"/>
    <w:rsid w:val="005E50AA"/>
    <w:rsid w:val="005E51EC"/>
    <w:rsid w:val="005E521A"/>
    <w:rsid w:val="005E526A"/>
    <w:rsid w:val="005E5311"/>
    <w:rsid w:val="005E571B"/>
    <w:rsid w:val="005E5771"/>
    <w:rsid w:val="005E5A02"/>
    <w:rsid w:val="005E5B7D"/>
    <w:rsid w:val="005E6317"/>
    <w:rsid w:val="005E636F"/>
    <w:rsid w:val="005E6F07"/>
    <w:rsid w:val="005E74B4"/>
    <w:rsid w:val="005E79D7"/>
    <w:rsid w:val="005E7E6E"/>
    <w:rsid w:val="005E7E8D"/>
    <w:rsid w:val="005F006A"/>
    <w:rsid w:val="005F00E1"/>
    <w:rsid w:val="005F00FC"/>
    <w:rsid w:val="005F0231"/>
    <w:rsid w:val="005F02B2"/>
    <w:rsid w:val="005F0691"/>
    <w:rsid w:val="005F09F5"/>
    <w:rsid w:val="005F0A4B"/>
    <w:rsid w:val="005F0A74"/>
    <w:rsid w:val="005F0BF7"/>
    <w:rsid w:val="005F1311"/>
    <w:rsid w:val="005F14F7"/>
    <w:rsid w:val="005F1558"/>
    <w:rsid w:val="005F188D"/>
    <w:rsid w:val="005F1D8D"/>
    <w:rsid w:val="005F21C9"/>
    <w:rsid w:val="005F247D"/>
    <w:rsid w:val="005F26B1"/>
    <w:rsid w:val="005F2EF6"/>
    <w:rsid w:val="005F30BF"/>
    <w:rsid w:val="005F372C"/>
    <w:rsid w:val="005F3739"/>
    <w:rsid w:val="005F3BE2"/>
    <w:rsid w:val="005F3E71"/>
    <w:rsid w:val="005F3FB8"/>
    <w:rsid w:val="005F4312"/>
    <w:rsid w:val="005F4523"/>
    <w:rsid w:val="005F4788"/>
    <w:rsid w:val="005F4856"/>
    <w:rsid w:val="005F4B69"/>
    <w:rsid w:val="005F4EA7"/>
    <w:rsid w:val="005F502B"/>
    <w:rsid w:val="005F5040"/>
    <w:rsid w:val="005F51F2"/>
    <w:rsid w:val="005F520D"/>
    <w:rsid w:val="005F54FF"/>
    <w:rsid w:val="005F56AE"/>
    <w:rsid w:val="005F5978"/>
    <w:rsid w:val="005F5CB9"/>
    <w:rsid w:val="005F5E35"/>
    <w:rsid w:val="005F61FC"/>
    <w:rsid w:val="005F6447"/>
    <w:rsid w:val="005F64CD"/>
    <w:rsid w:val="005F653A"/>
    <w:rsid w:val="005F6615"/>
    <w:rsid w:val="005F68A0"/>
    <w:rsid w:val="005F69B7"/>
    <w:rsid w:val="005F6AC0"/>
    <w:rsid w:val="005F6D52"/>
    <w:rsid w:val="005F73C6"/>
    <w:rsid w:val="005F7421"/>
    <w:rsid w:val="005F7DB6"/>
    <w:rsid w:val="005F7E7B"/>
    <w:rsid w:val="0060026E"/>
    <w:rsid w:val="00600389"/>
    <w:rsid w:val="0060043C"/>
    <w:rsid w:val="00600815"/>
    <w:rsid w:val="006009AC"/>
    <w:rsid w:val="006009F3"/>
    <w:rsid w:val="00600E99"/>
    <w:rsid w:val="006011BA"/>
    <w:rsid w:val="0060137E"/>
    <w:rsid w:val="0060144C"/>
    <w:rsid w:val="00601957"/>
    <w:rsid w:val="00602081"/>
    <w:rsid w:val="00602180"/>
    <w:rsid w:val="00602383"/>
    <w:rsid w:val="006023DB"/>
    <w:rsid w:val="006026AC"/>
    <w:rsid w:val="006026E6"/>
    <w:rsid w:val="00602987"/>
    <w:rsid w:val="00602BEF"/>
    <w:rsid w:val="00602E57"/>
    <w:rsid w:val="00603012"/>
    <w:rsid w:val="006030BB"/>
    <w:rsid w:val="006030BD"/>
    <w:rsid w:val="00603808"/>
    <w:rsid w:val="00603C02"/>
    <w:rsid w:val="00603C48"/>
    <w:rsid w:val="006047B1"/>
    <w:rsid w:val="006047D4"/>
    <w:rsid w:val="006048F2"/>
    <w:rsid w:val="00604C70"/>
    <w:rsid w:val="00604DE8"/>
    <w:rsid w:val="006051F3"/>
    <w:rsid w:val="00605261"/>
    <w:rsid w:val="0060548A"/>
    <w:rsid w:val="006054D2"/>
    <w:rsid w:val="006055B8"/>
    <w:rsid w:val="0060563D"/>
    <w:rsid w:val="00605BE0"/>
    <w:rsid w:val="00605BE6"/>
    <w:rsid w:val="00605FAA"/>
    <w:rsid w:val="006064F1"/>
    <w:rsid w:val="00606608"/>
    <w:rsid w:val="0060683B"/>
    <w:rsid w:val="00606BA1"/>
    <w:rsid w:val="00606C4D"/>
    <w:rsid w:val="00606D98"/>
    <w:rsid w:val="00606FA7"/>
    <w:rsid w:val="0060719F"/>
    <w:rsid w:val="0060722B"/>
    <w:rsid w:val="006076E6"/>
    <w:rsid w:val="00607856"/>
    <w:rsid w:val="006079D1"/>
    <w:rsid w:val="00607BD8"/>
    <w:rsid w:val="00607C4F"/>
    <w:rsid w:val="00607DA0"/>
    <w:rsid w:val="00610168"/>
    <w:rsid w:val="006101F7"/>
    <w:rsid w:val="0061038F"/>
    <w:rsid w:val="00610465"/>
    <w:rsid w:val="00610479"/>
    <w:rsid w:val="00610A82"/>
    <w:rsid w:val="00610A92"/>
    <w:rsid w:val="00610BAF"/>
    <w:rsid w:val="00611228"/>
    <w:rsid w:val="0061156F"/>
    <w:rsid w:val="0061194C"/>
    <w:rsid w:val="00611990"/>
    <w:rsid w:val="00611B42"/>
    <w:rsid w:val="00611BAB"/>
    <w:rsid w:val="00611CF8"/>
    <w:rsid w:val="00611E6A"/>
    <w:rsid w:val="00611EAE"/>
    <w:rsid w:val="00612031"/>
    <w:rsid w:val="006120DC"/>
    <w:rsid w:val="0061213B"/>
    <w:rsid w:val="006124F6"/>
    <w:rsid w:val="0061286F"/>
    <w:rsid w:val="00612A4F"/>
    <w:rsid w:val="00612B0B"/>
    <w:rsid w:val="0061317B"/>
    <w:rsid w:val="006131C5"/>
    <w:rsid w:val="00613534"/>
    <w:rsid w:val="0061373D"/>
    <w:rsid w:val="0061388C"/>
    <w:rsid w:val="006139BA"/>
    <w:rsid w:val="00613A9B"/>
    <w:rsid w:val="00613B66"/>
    <w:rsid w:val="00613CCA"/>
    <w:rsid w:val="00614424"/>
    <w:rsid w:val="00614C5D"/>
    <w:rsid w:val="00614D6C"/>
    <w:rsid w:val="00614E47"/>
    <w:rsid w:val="0061530F"/>
    <w:rsid w:val="006154AB"/>
    <w:rsid w:val="00615572"/>
    <w:rsid w:val="0061557B"/>
    <w:rsid w:val="006160C4"/>
    <w:rsid w:val="00616265"/>
    <w:rsid w:val="006163CF"/>
    <w:rsid w:val="0061668C"/>
    <w:rsid w:val="00616B95"/>
    <w:rsid w:val="00617344"/>
    <w:rsid w:val="00617401"/>
    <w:rsid w:val="006176D6"/>
    <w:rsid w:val="00617784"/>
    <w:rsid w:val="00617EEA"/>
    <w:rsid w:val="006206B5"/>
    <w:rsid w:val="006207FC"/>
    <w:rsid w:val="006208FF"/>
    <w:rsid w:val="00620D96"/>
    <w:rsid w:val="00621183"/>
    <w:rsid w:val="0062190D"/>
    <w:rsid w:val="006219AD"/>
    <w:rsid w:val="00621B7A"/>
    <w:rsid w:val="00621C4D"/>
    <w:rsid w:val="00621D64"/>
    <w:rsid w:val="00621E7D"/>
    <w:rsid w:val="00622278"/>
    <w:rsid w:val="0062248C"/>
    <w:rsid w:val="0062254B"/>
    <w:rsid w:val="00622929"/>
    <w:rsid w:val="00622E59"/>
    <w:rsid w:val="00623205"/>
    <w:rsid w:val="00623262"/>
    <w:rsid w:val="006233E1"/>
    <w:rsid w:val="00623488"/>
    <w:rsid w:val="00623515"/>
    <w:rsid w:val="006235BB"/>
    <w:rsid w:val="006236DB"/>
    <w:rsid w:val="0062377F"/>
    <w:rsid w:val="006237D4"/>
    <w:rsid w:val="00623907"/>
    <w:rsid w:val="00623954"/>
    <w:rsid w:val="00623B98"/>
    <w:rsid w:val="00623C13"/>
    <w:rsid w:val="0062415F"/>
    <w:rsid w:val="00624376"/>
    <w:rsid w:val="0062460B"/>
    <w:rsid w:val="0062479F"/>
    <w:rsid w:val="0062495F"/>
    <w:rsid w:val="00624A70"/>
    <w:rsid w:val="00624AB7"/>
    <w:rsid w:val="00624B39"/>
    <w:rsid w:val="00624BA2"/>
    <w:rsid w:val="00624DAB"/>
    <w:rsid w:val="0062509A"/>
    <w:rsid w:val="0062595E"/>
    <w:rsid w:val="00625C6D"/>
    <w:rsid w:val="00625F42"/>
    <w:rsid w:val="00626004"/>
    <w:rsid w:val="006262F3"/>
    <w:rsid w:val="006264E6"/>
    <w:rsid w:val="006269A8"/>
    <w:rsid w:val="00626A30"/>
    <w:rsid w:val="00626CEC"/>
    <w:rsid w:val="0062703F"/>
    <w:rsid w:val="006270A1"/>
    <w:rsid w:val="006270A7"/>
    <w:rsid w:val="006272A4"/>
    <w:rsid w:val="00627705"/>
    <w:rsid w:val="0062773E"/>
    <w:rsid w:val="0062796F"/>
    <w:rsid w:val="006279C8"/>
    <w:rsid w:val="00627D4A"/>
    <w:rsid w:val="006300E3"/>
    <w:rsid w:val="0063013E"/>
    <w:rsid w:val="006306A9"/>
    <w:rsid w:val="006307DF"/>
    <w:rsid w:val="00630967"/>
    <w:rsid w:val="00630A60"/>
    <w:rsid w:val="00630EB3"/>
    <w:rsid w:val="006312D6"/>
    <w:rsid w:val="0063139E"/>
    <w:rsid w:val="006314DF"/>
    <w:rsid w:val="00631605"/>
    <w:rsid w:val="0063176C"/>
    <w:rsid w:val="00631A71"/>
    <w:rsid w:val="00631DA7"/>
    <w:rsid w:val="00631FF6"/>
    <w:rsid w:val="00632021"/>
    <w:rsid w:val="0063274C"/>
    <w:rsid w:val="00632A39"/>
    <w:rsid w:val="00632C15"/>
    <w:rsid w:val="00632EE5"/>
    <w:rsid w:val="006334FA"/>
    <w:rsid w:val="00633969"/>
    <w:rsid w:val="00633A06"/>
    <w:rsid w:val="00633A5F"/>
    <w:rsid w:val="00633CAE"/>
    <w:rsid w:val="00633E70"/>
    <w:rsid w:val="006340AF"/>
    <w:rsid w:val="006341F7"/>
    <w:rsid w:val="00634297"/>
    <w:rsid w:val="00634A6B"/>
    <w:rsid w:val="00634C12"/>
    <w:rsid w:val="00634C5F"/>
    <w:rsid w:val="00634CB5"/>
    <w:rsid w:val="00634ECD"/>
    <w:rsid w:val="00634F72"/>
    <w:rsid w:val="00635127"/>
    <w:rsid w:val="00635301"/>
    <w:rsid w:val="00635317"/>
    <w:rsid w:val="00635457"/>
    <w:rsid w:val="00635485"/>
    <w:rsid w:val="0063561D"/>
    <w:rsid w:val="0063563F"/>
    <w:rsid w:val="00635860"/>
    <w:rsid w:val="006359F5"/>
    <w:rsid w:val="00635C89"/>
    <w:rsid w:val="00635DF2"/>
    <w:rsid w:val="00635E59"/>
    <w:rsid w:val="006361F4"/>
    <w:rsid w:val="00636542"/>
    <w:rsid w:val="006366DB"/>
    <w:rsid w:val="00636717"/>
    <w:rsid w:val="00636C84"/>
    <w:rsid w:val="00636CAE"/>
    <w:rsid w:val="00636DF1"/>
    <w:rsid w:val="0063717F"/>
    <w:rsid w:val="00637224"/>
    <w:rsid w:val="006377C8"/>
    <w:rsid w:val="00637999"/>
    <w:rsid w:val="00637B92"/>
    <w:rsid w:val="00637C9E"/>
    <w:rsid w:val="00637CC6"/>
    <w:rsid w:val="00637D06"/>
    <w:rsid w:val="00637E56"/>
    <w:rsid w:val="006400B3"/>
    <w:rsid w:val="00640161"/>
    <w:rsid w:val="0064022B"/>
    <w:rsid w:val="00640412"/>
    <w:rsid w:val="006405B9"/>
    <w:rsid w:val="00640967"/>
    <w:rsid w:val="006409F4"/>
    <w:rsid w:val="00640AA9"/>
    <w:rsid w:val="00640AEF"/>
    <w:rsid w:val="00640D07"/>
    <w:rsid w:val="00641298"/>
    <w:rsid w:val="0064145C"/>
    <w:rsid w:val="00641F9C"/>
    <w:rsid w:val="0064200B"/>
    <w:rsid w:val="0064202D"/>
    <w:rsid w:val="0064226C"/>
    <w:rsid w:val="0064238B"/>
    <w:rsid w:val="006429DB"/>
    <w:rsid w:val="00642A43"/>
    <w:rsid w:val="00642C89"/>
    <w:rsid w:val="00642E56"/>
    <w:rsid w:val="00642FD8"/>
    <w:rsid w:val="006430AE"/>
    <w:rsid w:val="0064310B"/>
    <w:rsid w:val="006431A1"/>
    <w:rsid w:val="00643313"/>
    <w:rsid w:val="0064346C"/>
    <w:rsid w:val="006434A3"/>
    <w:rsid w:val="00643563"/>
    <w:rsid w:val="006439A0"/>
    <w:rsid w:val="006439E9"/>
    <w:rsid w:val="00643AE4"/>
    <w:rsid w:val="00643DE6"/>
    <w:rsid w:val="00644553"/>
    <w:rsid w:val="00644E7A"/>
    <w:rsid w:val="00644E7E"/>
    <w:rsid w:val="00644E87"/>
    <w:rsid w:val="0064511E"/>
    <w:rsid w:val="00645339"/>
    <w:rsid w:val="00645512"/>
    <w:rsid w:val="006457C8"/>
    <w:rsid w:val="00645D23"/>
    <w:rsid w:val="00645F0C"/>
    <w:rsid w:val="00646231"/>
    <w:rsid w:val="00646235"/>
    <w:rsid w:val="00646259"/>
    <w:rsid w:val="0064625A"/>
    <w:rsid w:val="006469BA"/>
    <w:rsid w:val="00646E88"/>
    <w:rsid w:val="00646EE8"/>
    <w:rsid w:val="0064706F"/>
    <w:rsid w:val="0064732A"/>
    <w:rsid w:val="006474B3"/>
    <w:rsid w:val="006474F2"/>
    <w:rsid w:val="00647EB2"/>
    <w:rsid w:val="00647FD7"/>
    <w:rsid w:val="0065008E"/>
    <w:rsid w:val="00650092"/>
    <w:rsid w:val="006506EC"/>
    <w:rsid w:val="0065098C"/>
    <w:rsid w:val="00650D8F"/>
    <w:rsid w:val="00651340"/>
    <w:rsid w:val="006513A5"/>
    <w:rsid w:val="006513C3"/>
    <w:rsid w:val="00651686"/>
    <w:rsid w:val="0065172C"/>
    <w:rsid w:val="00651740"/>
    <w:rsid w:val="0065180D"/>
    <w:rsid w:val="00651A4F"/>
    <w:rsid w:val="00651C93"/>
    <w:rsid w:val="00651CD7"/>
    <w:rsid w:val="00651E14"/>
    <w:rsid w:val="00651FF6"/>
    <w:rsid w:val="006520E3"/>
    <w:rsid w:val="006522EC"/>
    <w:rsid w:val="006527D6"/>
    <w:rsid w:val="00652939"/>
    <w:rsid w:val="0065299B"/>
    <w:rsid w:val="00652AA8"/>
    <w:rsid w:val="00652CC1"/>
    <w:rsid w:val="0065326D"/>
    <w:rsid w:val="0065343C"/>
    <w:rsid w:val="0065343E"/>
    <w:rsid w:val="0065363C"/>
    <w:rsid w:val="0065373D"/>
    <w:rsid w:val="00653842"/>
    <w:rsid w:val="006539EE"/>
    <w:rsid w:val="00653E17"/>
    <w:rsid w:val="00654090"/>
    <w:rsid w:val="00654280"/>
    <w:rsid w:val="006542F2"/>
    <w:rsid w:val="006543E4"/>
    <w:rsid w:val="006546BB"/>
    <w:rsid w:val="0065481D"/>
    <w:rsid w:val="00654876"/>
    <w:rsid w:val="00654A84"/>
    <w:rsid w:val="00654AB8"/>
    <w:rsid w:val="00654AD7"/>
    <w:rsid w:val="00654B50"/>
    <w:rsid w:val="00654B83"/>
    <w:rsid w:val="006550AE"/>
    <w:rsid w:val="00655436"/>
    <w:rsid w:val="006554E8"/>
    <w:rsid w:val="006555CF"/>
    <w:rsid w:val="006556B5"/>
    <w:rsid w:val="00655798"/>
    <w:rsid w:val="006559E6"/>
    <w:rsid w:val="00655CB3"/>
    <w:rsid w:val="00656066"/>
    <w:rsid w:val="006561E2"/>
    <w:rsid w:val="0065663A"/>
    <w:rsid w:val="00656AF0"/>
    <w:rsid w:val="00656C7F"/>
    <w:rsid w:val="00656CC2"/>
    <w:rsid w:val="00656E87"/>
    <w:rsid w:val="00656F8B"/>
    <w:rsid w:val="00656FCA"/>
    <w:rsid w:val="00657366"/>
    <w:rsid w:val="00657AE5"/>
    <w:rsid w:val="00657BE2"/>
    <w:rsid w:val="00657C4B"/>
    <w:rsid w:val="00657EBC"/>
    <w:rsid w:val="00657F70"/>
    <w:rsid w:val="00657FC6"/>
    <w:rsid w:val="0066015F"/>
    <w:rsid w:val="00660361"/>
    <w:rsid w:val="006604B7"/>
    <w:rsid w:val="00660675"/>
    <w:rsid w:val="00660BE4"/>
    <w:rsid w:val="00660E89"/>
    <w:rsid w:val="00660EFE"/>
    <w:rsid w:val="006619C8"/>
    <w:rsid w:val="006621A6"/>
    <w:rsid w:val="0066224E"/>
    <w:rsid w:val="006626D9"/>
    <w:rsid w:val="00662883"/>
    <w:rsid w:val="00662EDB"/>
    <w:rsid w:val="0066301F"/>
    <w:rsid w:val="006631F7"/>
    <w:rsid w:val="006633C0"/>
    <w:rsid w:val="006635CF"/>
    <w:rsid w:val="0066376F"/>
    <w:rsid w:val="006637E3"/>
    <w:rsid w:val="0066384C"/>
    <w:rsid w:val="00663AFC"/>
    <w:rsid w:val="00663F63"/>
    <w:rsid w:val="00663FB6"/>
    <w:rsid w:val="00664205"/>
    <w:rsid w:val="006646A5"/>
    <w:rsid w:val="00664883"/>
    <w:rsid w:val="00664975"/>
    <w:rsid w:val="00664ADF"/>
    <w:rsid w:val="00664CFD"/>
    <w:rsid w:val="00665A2E"/>
    <w:rsid w:val="00665AD4"/>
    <w:rsid w:val="00665C42"/>
    <w:rsid w:val="00665C96"/>
    <w:rsid w:val="00666084"/>
    <w:rsid w:val="006661EA"/>
    <w:rsid w:val="00666215"/>
    <w:rsid w:val="00666499"/>
    <w:rsid w:val="0066655F"/>
    <w:rsid w:val="006665CB"/>
    <w:rsid w:val="0066661F"/>
    <w:rsid w:val="00666635"/>
    <w:rsid w:val="00666B90"/>
    <w:rsid w:val="00666C1E"/>
    <w:rsid w:val="006675B0"/>
    <w:rsid w:val="00667961"/>
    <w:rsid w:val="00667D30"/>
    <w:rsid w:val="0067002B"/>
    <w:rsid w:val="00670147"/>
    <w:rsid w:val="0067029D"/>
    <w:rsid w:val="00670403"/>
    <w:rsid w:val="006704C3"/>
    <w:rsid w:val="00670B0C"/>
    <w:rsid w:val="00670F2F"/>
    <w:rsid w:val="00671028"/>
    <w:rsid w:val="00671299"/>
    <w:rsid w:val="006713DF"/>
    <w:rsid w:val="0067143B"/>
    <w:rsid w:val="00671487"/>
    <w:rsid w:val="006715B7"/>
    <w:rsid w:val="00671D6A"/>
    <w:rsid w:val="00672129"/>
    <w:rsid w:val="0067253E"/>
    <w:rsid w:val="00672583"/>
    <w:rsid w:val="00672736"/>
    <w:rsid w:val="006729B7"/>
    <w:rsid w:val="00672CD3"/>
    <w:rsid w:val="006732E8"/>
    <w:rsid w:val="00673426"/>
    <w:rsid w:val="00673482"/>
    <w:rsid w:val="0067369D"/>
    <w:rsid w:val="006737AC"/>
    <w:rsid w:val="006738FF"/>
    <w:rsid w:val="00673A9C"/>
    <w:rsid w:val="00673D17"/>
    <w:rsid w:val="00673E4F"/>
    <w:rsid w:val="00673F85"/>
    <w:rsid w:val="0067444B"/>
    <w:rsid w:val="00674684"/>
    <w:rsid w:val="00674AAE"/>
    <w:rsid w:val="00674B42"/>
    <w:rsid w:val="00674BAF"/>
    <w:rsid w:val="006752F2"/>
    <w:rsid w:val="00675509"/>
    <w:rsid w:val="006757AA"/>
    <w:rsid w:val="00675916"/>
    <w:rsid w:val="006759B3"/>
    <w:rsid w:val="00675AD1"/>
    <w:rsid w:val="00675C3F"/>
    <w:rsid w:val="00675CC8"/>
    <w:rsid w:val="00675F5D"/>
    <w:rsid w:val="00675FCF"/>
    <w:rsid w:val="006760AC"/>
    <w:rsid w:val="00676467"/>
    <w:rsid w:val="006766AA"/>
    <w:rsid w:val="006767BC"/>
    <w:rsid w:val="00676904"/>
    <w:rsid w:val="0067695B"/>
    <w:rsid w:val="00677604"/>
    <w:rsid w:val="00677861"/>
    <w:rsid w:val="0067798F"/>
    <w:rsid w:val="00677AD6"/>
    <w:rsid w:val="006800E7"/>
    <w:rsid w:val="00680197"/>
    <w:rsid w:val="006804C4"/>
    <w:rsid w:val="00680500"/>
    <w:rsid w:val="006806CA"/>
    <w:rsid w:val="00680ED3"/>
    <w:rsid w:val="00680F0D"/>
    <w:rsid w:val="00680F69"/>
    <w:rsid w:val="00681293"/>
    <w:rsid w:val="006816AC"/>
    <w:rsid w:val="00681933"/>
    <w:rsid w:val="0068194A"/>
    <w:rsid w:val="00681A7A"/>
    <w:rsid w:val="00681C42"/>
    <w:rsid w:val="00681EF1"/>
    <w:rsid w:val="006825F9"/>
    <w:rsid w:val="00682847"/>
    <w:rsid w:val="006829C2"/>
    <w:rsid w:val="00682A2B"/>
    <w:rsid w:val="00683473"/>
    <w:rsid w:val="00683520"/>
    <w:rsid w:val="006836B9"/>
    <w:rsid w:val="0068374A"/>
    <w:rsid w:val="006838ED"/>
    <w:rsid w:val="00683A16"/>
    <w:rsid w:val="006840C6"/>
    <w:rsid w:val="006840EA"/>
    <w:rsid w:val="006847B6"/>
    <w:rsid w:val="006847CF"/>
    <w:rsid w:val="006848D2"/>
    <w:rsid w:val="00684B52"/>
    <w:rsid w:val="00684BF5"/>
    <w:rsid w:val="00684EEF"/>
    <w:rsid w:val="006851A5"/>
    <w:rsid w:val="006851A7"/>
    <w:rsid w:val="00685266"/>
    <w:rsid w:val="00685571"/>
    <w:rsid w:val="006856F1"/>
    <w:rsid w:val="006858DF"/>
    <w:rsid w:val="00685A4D"/>
    <w:rsid w:val="00685ACD"/>
    <w:rsid w:val="00685B24"/>
    <w:rsid w:val="006861E9"/>
    <w:rsid w:val="00686313"/>
    <w:rsid w:val="0068655A"/>
    <w:rsid w:val="00686C7F"/>
    <w:rsid w:val="0068775A"/>
    <w:rsid w:val="00687BC0"/>
    <w:rsid w:val="00687E54"/>
    <w:rsid w:val="00690013"/>
    <w:rsid w:val="0069026C"/>
    <w:rsid w:val="0069071A"/>
    <w:rsid w:val="00690823"/>
    <w:rsid w:val="00690A1B"/>
    <w:rsid w:val="00690BDE"/>
    <w:rsid w:val="00690C39"/>
    <w:rsid w:val="00690D30"/>
    <w:rsid w:val="00690F7C"/>
    <w:rsid w:val="00691180"/>
    <w:rsid w:val="00691460"/>
    <w:rsid w:val="0069149A"/>
    <w:rsid w:val="006915DD"/>
    <w:rsid w:val="00691935"/>
    <w:rsid w:val="00691ABB"/>
    <w:rsid w:val="00691B2F"/>
    <w:rsid w:val="00691B50"/>
    <w:rsid w:val="00691C9D"/>
    <w:rsid w:val="006920F4"/>
    <w:rsid w:val="0069258D"/>
    <w:rsid w:val="00692D95"/>
    <w:rsid w:val="00693086"/>
    <w:rsid w:val="0069346F"/>
    <w:rsid w:val="0069360E"/>
    <w:rsid w:val="0069389B"/>
    <w:rsid w:val="00693943"/>
    <w:rsid w:val="00693A6B"/>
    <w:rsid w:val="00693AC5"/>
    <w:rsid w:val="00693D4E"/>
    <w:rsid w:val="00693F81"/>
    <w:rsid w:val="006941FD"/>
    <w:rsid w:val="0069432C"/>
    <w:rsid w:val="006945B4"/>
    <w:rsid w:val="00694630"/>
    <w:rsid w:val="0069471C"/>
    <w:rsid w:val="00694A94"/>
    <w:rsid w:val="00694C68"/>
    <w:rsid w:val="00694E98"/>
    <w:rsid w:val="0069509A"/>
    <w:rsid w:val="006952CE"/>
    <w:rsid w:val="00695629"/>
    <w:rsid w:val="006956AF"/>
    <w:rsid w:val="00695BC0"/>
    <w:rsid w:val="00695C46"/>
    <w:rsid w:val="00695D25"/>
    <w:rsid w:val="00696041"/>
    <w:rsid w:val="006963CB"/>
    <w:rsid w:val="006969DC"/>
    <w:rsid w:val="00696E73"/>
    <w:rsid w:val="00696EAD"/>
    <w:rsid w:val="00696EF5"/>
    <w:rsid w:val="006971B0"/>
    <w:rsid w:val="00697310"/>
    <w:rsid w:val="00697441"/>
    <w:rsid w:val="00697818"/>
    <w:rsid w:val="006A01DE"/>
    <w:rsid w:val="006A024D"/>
    <w:rsid w:val="006A0927"/>
    <w:rsid w:val="006A0A0A"/>
    <w:rsid w:val="006A0C73"/>
    <w:rsid w:val="006A0D67"/>
    <w:rsid w:val="006A114D"/>
    <w:rsid w:val="006A153A"/>
    <w:rsid w:val="006A1831"/>
    <w:rsid w:val="006A1981"/>
    <w:rsid w:val="006A1C0D"/>
    <w:rsid w:val="006A1F34"/>
    <w:rsid w:val="006A2071"/>
    <w:rsid w:val="006A2238"/>
    <w:rsid w:val="006A22D0"/>
    <w:rsid w:val="006A2370"/>
    <w:rsid w:val="006A2479"/>
    <w:rsid w:val="006A25BC"/>
    <w:rsid w:val="006A264A"/>
    <w:rsid w:val="006A2D94"/>
    <w:rsid w:val="006A300D"/>
    <w:rsid w:val="006A3278"/>
    <w:rsid w:val="006A327C"/>
    <w:rsid w:val="006A33EF"/>
    <w:rsid w:val="006A3415"/>
    <w:rsid w:val="006A34E2"/>
    <w:rsid w:val="006A3535"/>
    <w:rsid w:val="006A36F7"/>
    <w:rsid w:val="006A36FD"/>
    <w:rsid w:val="006A3804"/>
    <w:rsid w:val="006A3908"/>
    <w:rsid w:val="006A3964"/>
    <w:rsid w:val="006A3CA5"/>
    <w:rsid w:val="006A3CB4"/>
    <w:rsid w:val="006A44FD"/>
    <w:rsid w:val="006A4694"/>
    <w:rsid w:val="006A4C45"/>
    <w:rsid w:val="006A4E79"/>
    <w:rsid w:val="006A4F27"/>
    <w:rsid w:val="006A4F64"/>
    <w:rsid w:val="006A5093"/>
    <w:rsid w:val="006A52D5"/>
    <w:rsid w:val="006A544E"/>
    <w:rsid w:val="006A5729"/>
    <w:rsid w:val="006A5A90"/>
    <w:rsid w:val="006A5BCC"/>
    <w:rsid w:val="006A5D48"/>
    <w:rsid w:val="006A5D76"/>
    <w:rsid w:val="006A5E27"/>
    <w:rsid w:val="006A5EA3"/>
    <w:rsid w:val="006A5F2A"/>
    <w:rsid w:val="006A63F1"/>
    <w:rsid w:val="006A64A4"/>
    <w:rsid w:val="006A677A"/>
    <w:rsid w:val="006A6BD0"/>
    <w:rsid w:val="006A6C22"/>
    <w:rsid w:val="006A6C6C"/>
    <w:rsid w:val="006A6D16"/>
    <w:rsid w:val="006A6E8C"/>
    <w:rsid w:val="006A70FE"/>
    <w:rsid w:val="006A7227"/>
    <w:rsid w:val="006A735B"/>
    <w:rsid w:val="006A7738"/>
    <w:rsid w:val="006A77C7"/>
    <w:rsid w:val="006A7DBE"/>
    <w:rsid w:val="006A7F52"/>
    <w:rsid w:val="006A7FF0"/>
    <w:rsid w:val="006B028F"/>
    <w:rsid w:val="006B0483"/>
    <w:rsid w:val="006B0992"/>
    <w:rsid w:val="006B09D4"/>
    <w:rsid w:val="006B0C5B"/>
    <w:rsid w:val="006B0DB4"/>
    <w:rsid w:val="006B130E"/>
    <w:rsid w:val="006B1587"/>
    <w:rsid w:val="006B1766"/>
    <w:rsid w:val="006B1AD0"/>
    <w:rsid w:val="006B1ED2"/>
    <w:rsid w:val="006B21BB"/>
    <w:rsid w:val="006B2449"/>
    <w:rsid w:val="006B2734"/>
    <w:rsid w:val="006B2D56"/>
    <w:rsid w:val="006B2EA4"/>
    <w:rsid w:val="006B3151"/>
    <w:rsid w:val="006B31C4"/>
    <w:rsid w:val="006B320C"/>
    <w:rsid w:val="006B3462"/>
    <w:rsid w:val="006B36B3"/>
    <w:rsid w:val="006B3832"/>
    <w:rsid w:val="006B3891"/>
    <w:rsid w:val="006B3A2C"/>
    <w:rsid w:val="006B3AB6"/>
    <w:rsid w:val="006B3ADC"/>
    <w:rsid w:val="006B3CAB"/>
    <w:rsid w:val="006B3FAE"/>
    <w:rsid w:val="006B42AA"/>
    <w:rsid w:val="006B44CB"/>
    <w:rsid w:val="006B46BC"/>
    <w:rsid w:val="006B49B3"/>
    <w:rsid w:val="006B49D2"/>
    <w:rsid w:val="006B4CE5"/>
    <w:rsid w:val="006B570A"/>
    <w:rsid w:val="006B5715"/>
    <w:rsid w:val="006B5A61"/>
    <w:rsid w:val="006B648C"/>
    <w:rsid w:val="006B6546"/>
    <w:rsid w:val="006B66D7"/>
    <w:rsid w:val="006B6728"/>
    <w:rsid w:val="006B6CB7"/>
    <w:rsid w:val="006B6D0B"/>
    <w:rsid w:val="006B6ED5"/>
    <w:rsid w:val="006B6F1F"/>
    <w:rsid w:val="006B6F7D"/>
    <w:rsid w:val="006B7082"/>
    <w:rsid w:val="006B709A"/>
    <w:rsid w:val="006B7254"/>
    <w:rsid w:val="006B7408"/>
    <w:rsid w:val="006B7501"/>
    <w:rsid w:val="006B7513"/>
    <w:rsid w:val="006B760E"/>
    <w:rsid w:val="006B7837"/>
    <w:rsid w:val="006B785A"/>
    <w:rsid w:val="006B7910"/>
    <w:rsid w:val="006B7A59"/>
    <w:rsid w:val="006B7D98"/>
    <w:rsid w:val="006C01C8"/>
    <w:rsid w:val="006C0253"/>
    <w:rsid w:val="006C03A4"/>
    <w:rsid w:val="006C0412"/>
    <w:rsid w:val="006C0632"/>
    <w:rsid w:val="006C067E"/>
    <w:rsid w:val="006C071F"/>
    <w:rsid w:val="006C0A54"/>
    <w:rsid w:val="006C0C90"/>
    <w:rsid w:val="006C0EE9"/>
    <w:rsid w:val="006C0FCD"/>
    <w:rsid w:val="006C1729"/>
    <w:rsid w:val="006C192D"/>
    <w:rsid w:val="006C1C38"/>
    <w:rsid w:val="006C1CD1"/>
    <w:rsid w:val="006C2550"/>
    <w:rsid w:val="006C2678"/>
    <w:rsid w:val="006C29F9"/>
    <w:rsid w:val="006C2C38"/>
    <w:rsid w:val="006C2C45"/>
    <w:rsid w:val="006C2C8F"/>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EB7"/>
    <w:rsid w:val="006C52E8"/>
    <w:rsid w:val="006C5346"/>
    <w:rsid w:val="006C583D"/>
    <w:rsid w:val="006C589E"/>
    <w:rsid w:val="006C58E9"/>
    <w:rsid w:val="006C5B44"/>
    <w:rsid w:val="006C5F68"/>
    <w:rsid w:val="006C61F8"/>
    <w:rsid w:val="006C64D5"/>
    <w:rsid w:val="006C67DA"/>
    <w:rsid w:val="006C684F"/>
    <w:rsid w:val="006C6D0C"/>
    <w:rsid w:val="006C6E6D"/>
    <w:rsid w:val="006C7242"/>
    <w:rsid w:val="006C74DD"/>
    <w:rsid w:val="006C7526"/>
    <w:rsid w:val="006C79A8"/>
    <w:rsid w:val="006C7AE2"/>
    <w:rsid w:val="006C7CC7"/>
    <w:rsid w:val="006D03EE"/>
    <w:rsid w:val="006D077B"/>
    <w:rsid w:val="006D0974"/>
    <w:rsid w:val="006D09D2"/>
    <w:rsid w:val="006D0A72"/>
    <w:rsid w:val="006D0C8A"/>
    <w:rsid w:val="006D0D92"/>
    <w:rsid w:val="006D121E"/>
    <w:rsid w:val="006D13F9"/>
    <w:rsid w:val="006D176E"/>
    <w:rsid w:val="006D1BD4"/>
    <w:rsid w:val="006D1BDA"/>
    <w:rsid w:val="006D1EE5"/>
    <w:rsid w:val="006D2145"/>
    <w:rsid w:val="006D2ED4"/>
    <w:rsid w:val="006D2FF8"/>
    <w:rsid w:val="006D302A"/>
    <w:rsid w:val="006D30B2"/>
    <w:rsid w:val="006D35FD"/>
    <w:rsid w:val="006D3811"/>
    <w:rsid w:val="006D3872"/>
    <w:rsid w:val="006D3F1A"/>
    <w:rsid w:val="006D3F34"/>
    <w:rsid w:val="006D40E7"/>
    <w:rsid w:val="006D447B"/>
    <w:rsid w:val="006D4954"/>
    <w:rsid w:val="006D496A"/>
    <w:rsid w:val="006D49C4"/>
    <w:rsid w:val="006D4ACE"/>
    <w:rsid w:val="006D4BE1"/>
    <w:rsid w:val="006D4D3F"/>
    <w:rsid w:val="006D4F23"/>
    <w:rsid w:val="006D5154"/>
    <w:rsid w:val="006D517D"/>
    <w:rsid w:val="006D518F"/>
    <w:rsid w:val="006D5268"/>
    <w:rsid w:val="006D58DB"/>
    <w:rsid w:val="006D5C2B"/>
    <w:rsid w:val="006D5C96"/>
    <w:rsid w:val="006D6010"/>
    <w:rsid w:val="006D6080"/>
    <w:rsid w:val="006D62F8"/>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E0258"/>
    <w:rsid w:val="006E06B3"/>
    <w:rsid w:val="006E09ED"/>
    <w:rsid w:val="006E0BB8"/>
    <w:rsid w:val="006E0D37"/>
    <w:rsid w:val="006E0FB9"/>
    <w:rsid w:val="006E14B3"/>
    <w:rsid w:val="006E175D"/>
    <w:rsid w:val="006E191C"/>
    <w:rsid w:val="006E1963"/>
    <w:rsid w:val="006E1EAC"/>
    <w:rsid w:val="006E1F52"/>
    <w:rsid w:val="006E22E1"/>
    <w:rsid w:val="006E253A"/>
    <w:rsid w:val="006E2554"/>
    <w:rsid w:val="006E2653"/>
    <w:rsid w:val="006E27DA"/>
    <w:rsid w:val="006E2875"/>
    <w:rsid w:val="006E2D3E"/>
    <w:rsid w:val="006E329A"/>
    <w:rsid w:val="006E3477"/>
    <w:rsid w:val="006E358D"/>
    <w:rsid w:val="006E3A90"/>
    <w:rsid w:val="006E3CC7"/>
    <w:rsid w:val="006E4585"/>
    <w:rsid w:val="006E4900"/>
    <w:rsid w:val="006E4923"/>
    <w:rsid w:val="006E4960"/>
    <w:rsid w:val="006E4DC4"/>
    <w:rsid w:val="006E4FEC"/>
    <w:rsid w:val="006E5332"/>
    <w:rsid w:val="006E533F"/>
    <w:rsid w:val="006E53A3"/>
    <w:rsid w:val="006E5696"/>
    <w:rsid w:val="006E5BBA"/>
    <w:rsid w:val="006E6338"/>
    <w:rsid w:val="006E66A7"/>
    <w:rsid w:val="006E68C1"/>
    <w:rsid w:val="006E6EAF"/>
    <w:rsid w:val="006E6F14"/>
    <w:rsid w:val="006E79B9"/>
    <w:rsid w:val="006F007E"/>
    <w:rsid w:val="006F02FD"/>
    <w:rsid w:val="006F0D91"/>
    <w:rsid w:val="006F0DA1"/>
    <w:rsid w:val="006F0E98"/>
    <w:rsid w:val="006F14F2"/>
    <w:rsid w:val="006F18BB"/>
    <w:rsid w:val="006F1A95"/>
    <w:rsid w:val="006F1B02"/>
    <w:rsid w:val="006F1BCA"/>
    <w:rsid w:val="006F1CA0"/>
    <w:rsid w:val="006F1D16"/>
    <w:rsid w:val="006F1EFF"/>
    <w:rsid w:val="006F23EC"/>
    <w:rsid w:val="006F2578"/>
    <w:rsid w:val="006F2F10"/>
    <w:rsid w:val="006F344B"/>
    <w:rsid w:val="006F3664"/>
    <w:rsid w:val="006F40BA"/>
    <w:rsid w:val="006F42AE"/>
    <w:rsid w:val="006F4507"/>
    <w:rsid w:val="006F5608"/>
    <w:rsid w:val="006F560B"/>
    <w:rsid w:val="006F604B"/>
    <w:rsid w:val="006F6337"/>
    <w:rsid w:val="006F6502"/>
    <w:rsid w:val="006F6847"/>
    <w:rsid w:val="006F7262"/>
    <w:rsid w:val="006F73B3"/>
    <w:rsid w:val="006F73B4"/>
    <w:rsid w:val="006F73FC"/>
    <w:rsid w:val="006F7524"/>
    <w:rsid w:val="006F7546"/>
    <w:rsid w:val="006F76C5"/>
    <w:rsid w:val="006F78B1"/>
    <w:rsid w:val="006F794B"/>
    <w:rsid w:val="006F7A24"/>
    <w:rsid w:val="006F7CA3"/>
    <w:rsid w:val="006F7E88"/>
    <w:rsid w:val="007003D9"/>
    <w:rsid w:val="0070089D"/>
    <w:rsid w:val="0070116F"/>
    <w:rsid w:val="00701369"/>
    <w:rsid w:val="007013B5"/>
    <w:rsid w:val="00701496"/>
    <w:rsid w:val="00701705"/>
    <w:rsid w:val="0070170E"/>
    <w:rsid w:val="00701D18"/>
    <w:rsid w:val="00701F44"/>
    <w:rsid w:val="007027F8"/>
    <w:rsid w:val="00702AAC"/>
    <w:rsid w:val="00702C97"/>
    <w:rsid w:val="00702D7E"/>
    <w:rsid w:val="00702E1B"/>
    <w:rsid w:val="007030C7"/>
    <w:rsid w:val="0070343A"/>
    <w:rsid w:val="007035D6"/>
    <w:rsid w:val="007035E8"/>
    <w:rsid w:val="007039BA"/>
    <w:rsid w:val="00703AFB"/>
    <w:rsid w:val="00703EFD"/>
    <w:rsid w:val="007040E6"/>
    <w:rsid w:val="007044BB"/>
    <w:rsid w:val="00704F73"/>
    <w:rsid w:val="00705306"/>
    <w:rsid w:val="007053A6"/>
    <w:rsid w:val="007054E5"/>
    <w:rsid w:val="00705812"/>
    <w:rsid w:val="00706076"/>
    <w:rsid w:val="007060FC"/>
    <w:rsid w:val="00706625"/>
    <w:rsid w:val="0070690C"/>
    <w:rsid w:val="00706952"/>
    <w:rsid w:val="00706B0E"/>
    <w:rsid w:val="00706B40"/>
    <w:rsid w:val="00706C63"/>
    <w:rsid w:val="00706FC4"/>
    <w:rsid w:val="007073B1"/>
    <w:rsid w:val="0070768C"/>
    <w:rsid w:val="007076E6"/>
    <w:rsid w:val="00707D18"/>
    <w:rsid w:val="00707F91"/>
    <w:rsid w:val="00710129"/>
    <w:rsid w:val="00710736"/>
    <w:rsid w:val="00710F1F"/>
    <w:rsid w:val="007112F8"/>
    <w:rsid w:val="00711AB9"/>
    <w:rsid w:val="00711E02"/>
    <w:rsid w:val="0071226A"/>
    <w:rsid w:val="007122DA"/>
    <w:rsid w:val="00712475"/>
    <w:rsid w:val="0071247C"/>
    <w:rsid w:val="0071255A"/>
    <w:rsid w:val="00712622"/>
    <w:rsid w:val="007126B1"/>
    <w:rsid w:val="007127A2"/>
    <w:rsid w:val="007127A3"/>
    <w:rsid w:val="007129D9"/>
    <w:rsid w:val="00712C57"/>
    <w:rsid w:val="00712F2D"/>
    <w:rsid w:val="00713515"/>
    <w:rsid w:val="00713587"/>
    <w:rsid w:val="0071385C"/>
    <w:rsid w:val="007138DE"/>
    <w:rsid w:val="00713970"/>
    <w:rsid w:val="00714A31"/>
    <w:rsid w:val="00714A43"/>
    <w:rsid w:val="00714AB5"/>
    <w:rsid w:val="007150B0"/>
    <w:rsid w:val="007155A6"/>
    <w:rsid w:val="00715797"/>
    <w:rsid w:val="00715A9A"/>
    <w:rsid w:val="00715B97"/>
    <w:rsid w:val="00716314"/>
    <w:rsid w:val="0071658B"/>
    <w:rsid w:val="00716813"/>
    <w:rsid w:val="00716926"/>
    <w:rsid w:val="00716979"/>
    <w:rsid w:val="00716A08"/>
    <w:rsid w:val="00716B77"/>
    <w:rsid w:val="00716CF5"/>
    <w:rsid w:val="00717224"/>
    <w:rsid w:val="0071732C"/>
    <w:rsid w:val="00717392"/>
    <w:rsid w:val="007175CC"/>
    <w:rsid w:val="007177D8"/>
    <w:rsid w:val="007177D9"/>
    <w:rsid w:val="0071796A"/>
    <w:rsid w:val="00717D89"/>
    <w:rsid w:val="00717EA3"/>
    <w:rsid w:val="00720157"/>
    <w:rsid w:val="007201AB"/>
    <w:rsid w:val="007207F3"/>
    <w:rsid w:val="00720953"/>
    <w:rsid w:val="00720992"/>
    <w:rsid w:val="007209F3"/>
    <w:rsid w:val="00720B1C"/>
    <w:rsid w:val="00720B6F"/>
    <w:rsid w:val="00720BAA"/>
    <w:rsid w:val="00720BFD"/>
    <w:rsid w:val="00720D83"/>
    <w:rsid w:val="00721020"/>
    <w:rsid w:val="00721163"/>
    <w:rsid w:val="00721572"/>
    <w:rsid w:val="007217D3"/>
    <w:rsid w:val="007219BF"/>
    <w:rsid w:val="00721ACB"/>
    <w:rsid w:val="00721BAF"/>
    <w:rsid w:val="00721D1C"/>
    <w:rsid w:val="00721DC7"/>
    <w:rsid w:val="00721DDE"/>
    <w:rsid w:val="00721E02"/>
    <w:rsid w:val="00721F29"/>
    <w:rsid w:val="00722140"/>
    <w:rsid w:val="007222B1"/>
    <w:rsid w:val="007224BD"/>
    <w:rsid w:val="0072282B"/>
    <w:rsid w:val="00722A36"/>
    <w:rsid w:val="00722D3C"/>
    <w:rsid w:val="00722F29"/>
    <w:rsid w:val="0072339E"/>
    <w:rsid w:val="007233C9"/>
    <w:rsid w:val="0072350A"/>
    <w:rsid w:val="00723619"/>
    <w:rsid w:val="00723859"/>
    <w:rsid w:val="00723D05"/>
    <w:rsid w:val="00723D0A"/>
    <w:rsid w:val="00723F44"/>
    <w:rsid w:val="00724316"/>
    <w:rsid w:val="007249C7"/>
    <w:rsid w:val="00724CC7"/>
    <w:rsid w:val="00724DE0"/>
    <w:rsid w:val="007250E5"/>
    <w:rsid w:val="00725157"/>
    <w:rsid w:val="00725267"/>
    <w:rsid w:val="007254F6"/>
    <w:rsid w:val="00725838"/>
    <w:rsid w:val="00725D0B"/>
    <w:rsid w:val="00725E6B"/>
    <w:rsid w:val="007262BD"/>
    <w:rsid w:val="00726414"/>
    <w:rsid w:val="007265FA"/>
    <w:rsid w:val="00726997"/>
    <w:rsid w:val="00726A2C"/>
    <w:rsid w:val="00726F50"/>
    <w:rsid w:val="00726FA4"/>
    <w:rsid w:val="007276BE"/>
    <w:rsid w:val="00727856"/>
    <w:rsid w:val="00727AD4"/>
    <w:rsid w:val="00727BD2"/>
    <w:rsid w:val="00730286"/>
    <w:rsid w:val="007306DC"/>
    <w:rsid w:val="007309B3"/>
    <w:rsid w:val="00730A05"/>
    <w:rsid w:val="00730C79"/>
    <w:rsid w:val="007312CA"/>
    <w:rsid w:val="007317E5"/>
    <w:rsid w:val="0073183B"/>
    <w:rsid w:val="00731859"/>
    <w:rsid w:val="007318DD"/>
    <w:rsid w:val="00731D48"/>
    <w:rsid w:val="00731DB2"/>
    <w:rsid w:val="00732583"/>
    <w:rsid w:val="00732779"/>
    <w:rsid w:val="00732854"/>
    <w:rsid w:val="00732C89"/>
    <w:rsid w:val="00732C99"/>
    <w:rsid w:val="00732DFE"/>
    <w:rsid w:val="00732FCA"/>
    <w:rsid w:val="007330EB"/>
    <w:rsid w:val="007334CA"/>
    <w:rsid w:val="007334CC"/>
    <w:rsid w:val="007335B6"/>
    <w:rsid w:val="007336DE"/>
    <w:rsid w:val="0073402E"/>
    <w:rsid w:val="00734033"/>
    <w:rsid w:val="007344BB"/>
    <w:rsid w:val="007346F5"/>
    <w:rsid w:val="0073489F"/>
    <w:rsid w:val="007349EC"/>
    <w:rsid w:val="00734C92"/>
    <w:rsid w:val="00734ED8"/>
    <w:rsid w:val="007352FB"/>
    <w:rsid w:val="0073538B"/>
    <w:rsid w:val="00735467"/>
    <w:rsid w:val="007354B7"/>
    <w:rsid w:val="00735528"/>
    <w:rsid w:val="00735777"/>
    <w:rsid w:val="00735A18"/>
    <w:rsid w:val="00735BA3"/>
    <w:rsid w:val="00736037"/>
    <w:rsid w:val="0073605C"/>
    <w:rsid w:val="007364DE"/>
    <w:rsid w:val="007365B7"/>
    <w:rsid w:val="00736924"/>
    <w:rsid w:val="00736971"/>
    <w:rsid w:val="00736A21"/>
    <w:rsid w:val="007371C1"/>
    <w:rsid w:val="007371F5"/>
    <w:rsid w:val="007373D9"/>
    <w:rsid w:val="00737595"/>
    <w:rsid w:val="00737925"/>
    <w:rsid w:val="00737C55"/>
    <w:rsid w:val="00737D5E"/>
    <w:rsid w:val="0074002E"/>
    <w:rsid w:val="00740045"/>
    <w:rsid w:val="007401CE"/>
    <w:rsid w:val="00740260"/>
    <w:rsid w:val="0074028F"/>
    <w:rsid w:val="007402F4"/>
    <w:rsid w:val="0074107F"/>
    <w:rsid w:val="0074122F"/>
    <w:rsid w:val="00741684"/>
    <w:rsid w:val="00741714"/>
    <w:rsid w:val="007417A9"/>
    <w:rsid w:val="0074188B"/>
    <w:rsid w:val="007418E5"/>
    <w:rsid w:val="00741A20"/>
    <w:rsid w:val="00741B43"/>
    <w:rsid w:val="00741F41"/>
    <w:rsid w:val="00741FFB"/>
    <w:rsid w:val="00742016"/>
    <w:rsid w:val="00742242"/>
    <w:rsid w:val="00742245"/>
    <w:rsid w:val="007423BB"/>
    <w:rsid w:val="00742666"/>
    <w:rsid w:val="00742862"/>
    <w:rsid w:val="00742B32"/>
    <w:rsid w:val="00743169"/>
    <w:rsid w:val="0074338A"/>
    <w:rsid w:val="00743682"/>
    <w:rsid w:val="00743964"/>
    <w:rsid w:val="007439D0"/>
    <w:rsid w:val="00743A63"/>
    <w:rsid w:val="00743A8A"/>
    <w:rsid w:val="00743B3A"/>
    <w:rsid w:val="00743EFB"/>
    <w:rsid w:val="00743FA6"/>
    <w:rsid w:val="00744A81"/>
    <w:rsid w:val="00744AF4"/>
    <w:rsid w:val="00744C07"/>
    <w:rsid w:val="00744EE4"/>
    <w:rsid w:val="007457BD"/>
    <w:rsid w:val="0074586F"/>
    <w:rsid w:val="007459BF"/>
    <w:rsid w:val="00745A65"/>
    <w:rsid w:val="00745CA3"/>
    <w:rsid w:val="00745D71"/>
    <w:rsid w:val="007460AE"/>
    <w:rsid w:val="00746214"/>
    <w:rsid w:val="007463AA"/>
    <w:rsid w:val="00746512"/>
    <w:rsid w:val="007468D5"/>
    <w:rsid w:val="00746F46"/>
    <w:rsid w:val="007471F8"/>
    <w:rsid w:val="00747516"/>
    <w:rsid w:val="0074755D"/>
    <w:rsid w:val="007476F0"/>
    <w:rsid w:val="00747949"/>
    <w:rsid w:val="00747BB2"/>
    <w:rsid w:val="00747E51"/>
    <w:rsid w:val="00750897"/>
    <w:rsid w:val="00750981"/>
    <w:rsid w:val="00750C2F"/>
    <w:rsid w:val="00750D2E"/>
    <w:rsid w:val="00751098"/>
    <w:rsid w:val="0075111B"/>
    <w:rsid w:val="007513EE"/>
    <w:rsid w:val="00751B89"/>
    <w:rsid w:val="00751B8F"/>
    <w:rsid w:val="00751C03"/>
    <w:rsid w:val="00751C7C"/>
    <w:rsid w:val="00751F34"/>
    <w:rsid w:val="0075295E"/>
    <w:rsid w:val="007529BE"/>
    <w:rsid w:val="00752ACF"/>
    <w:rsid w:val="00752E3A"/>
    <w:rsid w:val="00752E92"/>
    <w:rsid w:val="00752EC6"/>
    <w:rsid w:val="00752FB3"/>
    <w:rsid w:val="00752FD3"/>
    <w:rsid w:val="007532EE"/>
    <w:rsid w:val="007536E9"/>
    <w:rsid w:val="0075393B"/>
    <w:rsid w:val="00753A31"/>
    <w:rsid w:val="00754589"/>
    <w:rsid w:val="00754E42"/>
    <w:rsid w:val="00754F4E"/>
    <w:rsid w:val="00754F9F"/>
    <w:rsid w:val="00755089"/>
    <w:rsid w:val="00755223"/>
    <w:rsid w:val="00755262"/>
    <w:rsid w:val="007555BA"/>
    <w:rsid w:val="007555DD"/>
    <w:rsid w:val="007555F5"/>
    <w:rsid w:val="00755851"/>
    <w:rsid w:val="00755F22"/>
    <w:rsid w:val="00755FD6"/>
    <w:rsid w:val="00755FF4"/>
    <w:rsid w:val="007560B5"/>
    <w:rsid w:val="00756393"/>
    <w:rsid w:val="00756B24"/>
    <w:rsid w:val="00756D40"/>
    <w:rsid w:val="00756D44"/>
    <w:rsid w:val="00756D82"/>
    <w:rsid w:val="00756E5D"/>
    <w:rsid w:val="00756FC0"/>
    <w:rsid w:val="007571F0"/>
    <w:rsid w:val="0075728D"/>
    <w:rsid w:val="00757377"/>
    <w:rsid w:val="007577C1"/>
    <w:rsid w:val="00757B34"/>
    <w:rsid w:val="00757ED3"/>
    <w:rsid w:val="00757EF0"/>
    <w:rsid w:val="00757FDF"/>
    <w:rsid w:val="00760136"/>
    <w:rsid w:val="0076014D"/>
    <w:rsid w:val="007604D5"/>
    <w:rsid w:val="007604FB"/>
    <w:rsid w:val="007606EE"/>
    <w:rsid w:val="00760715"/>
    <w:rsid w:val="00760F11"/>
    <w:rsid w:val="0076101C"/>
    <w:rsid w:val="0076146C"/>
    <w:rsid w:val="00761660"/>
    <w:rsid w:val="00761894"/>
    <w:rsid w:val="00761949"/>
    <w:rsid w:val="00761B7E"/>
    <w:rsid w:val="00761CEB"/>
    <w:rsid w:val="00762031"/>
    <w:rsid w:val="007620CF"/>
    <w:rsid w:val="00762116"/>
    <w:rsid w:val="0076227B"/>
    <w:rsid w:val="00762364"/>
    <w:rsid w:val="0076237E"/>
    <w:rsid w:val="0076238A"/>
    <w:rsid w:val="007623B8"/>
    <w:rsid w:val="007629C0"/>
    <w:rsid w:val="00762A95"/>
    <w:rsid w:val="00762B54"/>
    <w:rsid w:val="00762D6F"/>
    <w:rsid w:val="00763648"/>
    <w:rsid w:val="007636BD"/>
    <w:rsid w:val="00763CB7"/>
    <w:rsid w:val="00763D1B"/>
    <w:rsid w:val="00763F2D"/>
    <w:rsid w:val="00764135"/>
    <w:rsid w:val="00764194"/>
    <w:rsid w:val="0076445A"/>
    <w:rsid w:val="0076446C"/>
    <w:rsid w:val="00764490"/>
    <w:rsid w:val="007646AC"/>
    <w:rsid w:val="00764A6D"/>
    <w:rsid w:val="00764C3D"/>
    <w:rsid w:val="007657DA"/>
    <w:rsid w:val="00765A1B"/>
    <w:rsid w:val="00765A2E"/>
    <w:rsid w:val="00765C5D"/>
    <w:rsid w:val="00765ECF"/>
    <w:rsid w:val="00765FE6"/>
    <w:rsid w:val="0076612F"/>
    <w:rsid w:val="0076642C"/>
    <w:rsid w:val="0076647C"/>
    <w:rsid w:val="00766491"/>
    <w:rsid w:val="007664B8"/>
    <w:rsid w:val="00766609"/>
    <w:rsid w:val="0076685D"/>
    <w:rsid w:val="0076687C"/>
    <w:rsid w:val="00766F38"/>
    <w:rsid w:val="007675D8"/>
    <w:rsid w:val="0076768E"/>
    <w:rsid w:val="007676E5"/>
    <w:rsid w:val="00767700"/>
    <w:rsid w:val="0076771A"/>
    <w:rsid w:val="00767D35"/>
    <w:rsid w:val="00767E15"/>
    <w:rsid w:val="00767FD9"/>
    <w:rsid w:val="007700F8"/>
    <w:rsid w:val="007703E0"/>
    <w:rsid w:val="00770D59"/>
    <w:rsid w:val="00770D71"/>
    <w:rsid w:val="007713FB"/>
    <w:rsid w:val="00771AE2"/>
    <w:rsid w:val="00771BFA"/>
    <w:rsid w:val="00771C6C"/>
    <w:rsid w:val="00771D80"/>
    <w:rsid w:val="00771E2B"/>
    <w:rsid w:val="007721A7"/>
    <w:rsid w:val="007721DC"/>
    <w:rsid w:val="00772257"/>
    <w:rsid w:val="00772356"/>
    <w:rsid w:val="007725AF"/>
    <w:rsid w:val="007726A9"/>
    <w:rsid w:val="00772723"/>
    <w:rsid w:val="00772BB8"/>
    <w:rsid w:val="00772E41"/>
    <w:rsid w:val="0077313D"/>
    <w:rsid w:val="007735A3"/>
    <w:rsid w:val="007735FD"/>
    <w:rsid w:val="0077367E"/>
    <w:rsid w:val="007736A6"/>
    <w:rsid w:val="00773830"/>
    <w:rsid w:val="007738D3"/>
    <w:rsid w:val="00773FF9"/>
    <w:rsid w:val="00774581"/>
    <w:rsid w:val="00774779"/>
    <w:rsid w:val="007748BB"/>
    <w:rsid w:val="00774A0D"/>
    <w:rsid w:val="00774AAA"/>
    <w:rsid w:val="00774AD8"/>
    <w:rsid w:val="00774FCC"/>
    <w:rsid w:val="0077510C"/>
    <w:rsid w:val="00775284"/>
    <w:rsid w:val="00775886"/>
    <w:rsid w:val="00775934"/>
    <w:rsid w:val="00775974"/>
    <w:rsid w:val="00775CBC"/>
    <w:rsid w:val="00775F0A"/>
    <w:rsid w:val="007762E2"/>
    <w:rsid w:val="00776B7F"/>
    <w:rsid w:val="00776DA5"/>
    <w:rsid w:val="0077711A"/>
    <w:rsid w:val="007773AE"/>
    <w:rsid w:val="00777789"/>
    <w:rsid w:val="0077778C"/>
    <w:rsid w:val="00777CD2"/>
    <w:rsid w:val="00777D1A"/>
    <w:rsid w:val="00777E6D"/>
    <w:rsid w:val="00777FA6"/>
    <w:rsid w:val="00777FCC"/>
    <w:rsid w:val="00780084"/>
    <w:rsid w:val="007802F9"/>
    <w:rsid w:val="00780541"/>
    <w:rsid w:val="00780617"/>
    <w:rsid w:val="007807F3"/>
    <w:rsid w:val="007809B8"/>
    <w:rsid w:val="007809E7"/>
    <w:rsid w:val="00780BB3"/>
    <w:rsid w:val="00780D9E"/>
    <w:rsid w:val="00780E5D"/>
    <w:rsid w:val="007813C1"/>
    <w:rsid w:val="007814AB"/>
    <w:rsid w:val="007814F2"/>
    <w:rsid w:val="0078189F"/>
    <w:rsid w:val="00781BEF"/>
    <w:rsid w:val="00781C13"/>
    <w:rsid w:val="00781C96"/>
    <w:rsid w:val="00781EA9"/>
    <w:rsid w:val="007820BF"/>
    <w:rsid w:val="00782305"/>
    <w:rsid w:val="00782599"/>
    <w:rsid w:val="0078262A"/>
    <w:rsid w:val="00782A7E"/>
    <w:rsid w:val="00782D4D"/>
    <w:rsid w:val="00782D7F"/>
    <w:rsid w:val="00782EE3"/>
    <w:rsid w:val="00783197"/>
    <w:rsid w:val="007833CA"/>
    <w:rsid w:val="007834F3"/>
    <w:rsid w:val="00783A1E"/>
    <w:rsid w:val="00783B53"/>
    <w:rsid w:val="0078476D"/>
    <w:rsid w:val="007847CD"/>
    <w:rsid w:val="00784840"/>
    <w:rsid w:val="00784946"/>
    <w:rsid w:val="00784C02"/>
    <w:rsid w:val="00784C1B"/>
    <w:rsid w:val="00784D76"/>
    <w:rsid w:val="00784E22"/>
    <w:rsid w:val="00784FC2"/>
    <w:rsid w:val="00785562"/>
    <w:rsid w:val="00785A27"/>
    <w:rsid w:val="00785F6D"/>
    <w:rsid w:val="0078660B"/>
    <w:rsid w:val="00786A73"/>
    <w:rsid w:val="00786ACC"/>
    <w:rsid w:val="00786CE9"/>
    <w:rsid w:val="00786D0E"/>
    <w:rsid w:val="00786D77"/>
    <w:rsid w:val="00787634"/>
    <w:rsid w:val="0078784E"/>
    <w:rsid w:val="00787999"/>
    <w:rsid w:val="0079035A"/>
    <w:rsid w:val="007906A1"/>
    <w:rsid w:val="007906F9"/>
    <w:rsid w:val="007907BA"/>
    <w:rsid w:val="00790A2B"/>
    <w:rsid w:val="00790A2F"/>
    <w:rsid w:val="00790E92"/>
    <w:rsid w:val="0079139D"/>
    <w:rsid w:val="00791536"/>
    <w:rsid w:val="007915C8"/>
    <w:rsid w:val="007915DD"/>
    <w:rsid w:val="00791AC8"/>
    <w:rsid w:val="0079224B"/>
    <w:rsid w:val="0079229A"/>
    <w:rsid w:val="0079230E"/>
    <w:rsid w:val="00792514"/>
    <w:rsid w:val="007925DE"/>
    <w:rsid w:val="00792683"/>
    <w:rsid w:val="007926C8"/>
    <w:rsid w:val="007926E9"/>
    <w:rsid w:val="00792813"/>
    <w:rsid w:val="00792AAC"/>
    <w:rsid w:val="00792D38"/>
    <w:rsid w:val="0079348E"/>
    <w:rsid w:val="007935C4"/>
    <w:rsid w:val="007936A6"/>
    <w:rsid w:val="007936F3"/>
    <w:rsid w:val="00793884"/>
    <w:rsid w:val="00794503"/>
    <w:rsid w:val="007946CE"/>
    <w:rsid w:val="00794740"/>
    <w:rsid w:val="007948B5"/>
    <w:rsid w:val="007949EC"/>
    <w:rsid w:val="00794BA7"/>
    <w:rsid w:val="00794F8E"/>
    <w:rsid w:val="00795330"/>
    <w:rsid w:val="007954DA"/>
    <w:rsid w:val="007959A9"/>
    <w:rsid w:val="007959D7"/>
    <w:rsid w:val="00795AC3"/>
    <w:rsid w:val="00795AD3"/>
    <w:rsid w:val="00795BEE"/>
    <w:rsid w:val="007962E0"/>
    <w:rsid w:val="00796386"/>
    <w:rsid w:val="007966B4"/>
    <w:rsid w:val="00796862"/>
    <w:rsid w:val="00796CFC"/>
    <w:rsid w:val="00796D4B"/>
    <w:rsid w:val="00797165"/>
    <w:rsid w:val="007974B1"/>
    <w:rsid w:val="00797545"/>
    <w:rsid w:val="007975F5"/>
    <w:rsid w:val="00797701"/>
    <w:rsid w:val="00797CF0"/>
    <w:rsid w:val="00797F43"/>
    <w:rsid w:val="007A055C"/>
    <w:rsid w:val="007A0767"/>
    <w:rsid w:val="007A0928"/>
    <w:rsid w:val="007A0C8F"/>
    <w:rsid w:val="007A0D76"/>
    <w:rsid w:val="007A111B"/>
    <w:rsid w:val="007A1381"/>
    <w:rsid w:val="007A16F4"/>
    <w:rsid w:val="007A194E"/>
    <w:rsid w:val="007A19B2"/>
    <w:rsid w:val="007A19E0"/>
    <w:rsid w:val="007A1D46"/>
    <w:rsid w:val="007A1F75"/>
    <w:rsid w:val="007A2072"/>
    <w:rsid w:val="007A2162"/>
    <w:rsid w:val="007A216C"/>
    <w:rsid w:val="007A242A"/>
    <w:rsid w:val="007A2553"/>
    <w:rsid w:val="007A2A37"/>
    <w:rsid w:val="007A2E2A"/>
    <w:rsid w:val="007A3364"/>
    <w:rsid w:val="007A3BC3"/>
    <w:rsid w:val="007A3CC4"/>
    <w:rsid w:val="007A3D28"/>
    <w:rsid w:val="007A3FE3"/>
    <w:rsid w:val="007A4074"/>
    <w:rsid w:val="007A41F4"/>
    <w:rsid w:val="007A44F7"/>
    <w:rsid w:val="007A476B"/>
    <w:rsid w:val="007A483E"/>
    <w:rsid w:val="007A4DE6"/>
    <w:rsid w:val="007A4E7D"/>
    <w:rsid w:val="007A518E"/>
    <w:rsid w:val="007A51C1"/>
    <w:rsid w:val="007A55C4"/>
    <w:rsid w:val="007A55F4"/>
    <w:rsid w:val="007A5738"/>
    <w:rsid w:val="007A573A"/>
    <w:rsid w:val="007A58E0"/>
    <w:rsid w:val="007A5B85"/>
    <w:rsid w:val="007A5D89"/>
    <w:rsid w:val="007A5EEB"/>
    <w:rsid w:val="007A5F26"/>
    <w:rsid w:val="007A60E5"/>
    <w:rsid w:val="007A64CF"/>
    <w:rsid w:val="007A6708"/>
    <w:rsid w:val="007A685F"/>
    <w:rsid w:val="007A6ED6"/>
    <w:rsid w:val="007A71D7"/>
    <w:rsid w:val="007A7600"/>
    <w:rsid w:val="007A7960"/>
    <w:rsid w:val="007B0002"/>
    <w:rsid w:val="007B017D"/>
    <w:rsid w:val="007B01AF"/>
    <w:rsid w:val="007B075C"/>
    <w:rsid w:val="007B083D"/>
    <w:rsid w:val="007B09B4"/>
    <w:rsid w:val="007B09D1"/>
    <w:rsid w:val="007B0ACC"/>
    <w:rsid w:val="007B1265"/>
    <w:rsid w:val="007B1A21"/>
    <w:rsid w:val="007B1ACD"/>
    <w:rsid w:val="007B21B1"/>
    <w:rsid w:val="007B234D"/>
    <w:rsid w:val="007B2840"/>
    <w:rsid w:val="007B28B4"/>
    <w:rsid w:val="007B2E7A"/>
    <w:rsid w:val="007B2FDF"/>
    <w:rsid w:val="007B30EA"/>
    <w:rsid w:val="007B33D2"/>
    <w:rsid w:val="007B354B"/>
    <w:rsid w:val="007B3A86"/>
    <w:rsid w:val="007B3DE7"/>
    <w:rsid w:val="007B4246"/>
    <w:rsid w:val="007B43A1"/>
    <w:rsid w:val="007B4499"/>
    <w:rsid w:val="007B473D"/>
    <w:rsid w:val="007B4BFD"/>
    <w:rsid w:val="007B5366"/>
    <w:rsid w:val="007B5419"/>
    <w:rsid w:val="007B544B"/>
    <w:rsid w:val="007B55D0"/>
    <w:rsid w:val="007B58B3"/>
    <w:rsid w:val="007B5B06"/>
    <w:rsid w:val="007B5E6F"/>
    <w:rsid w:val="007B5F7A"/>
    <w:rsid w:val="007B6199"/>
    <w:rsid w:val="007B63AE"/>
    <w:rsid w:val="007B677E"/>
    <w:rsid w:val="007B690E"/>
    <w:rsid w:val="007B6AAE"/>
    <w:rsid w:val="007B6C4C"/>
    <w:rsid w:val="007B6F26"/>
    <w:rsid w:val="007B7279"/>
    <w:rsid w:val="007B731A"/>
    <w:rsid w:val="007B7837"/>
    <w:rsid w:val="007B7A69"/>
    <w:rsid w:val="007B7DF3"/>
    <w:rsid w:val="007B7E46"/>
    <w:rsid w:val="007B7F1B"/>
    <w:rsid w:val="007C056D"/>
    <w:rsid w:val="007C05EB"/>
    <w:rsid w:val="007C0F4F"/>
    <w:rsid w:val="007C1743"/>
    <w:rsid w:val="007C1AA2"/>
    <w:rsid w:val="007C1F3A"/>
    <w:rsid w:val="007C2114"/>
    <w:rsid w:val="007C231D"/>
    <w:rsid w:val="007C23AE"/>
    <w:rsid w:val="007C261E"/>
    <w:rsid w:val="007C2633"/>
    <w:rsid w:val="007C2806"/>
    <w:rsid w:val="007C2AEF"/>
    <w:rsid w:val="007C2DEB"/>
    <w:rsid w:val="007C34BA"/>
    <w:rsid w:val="007C3946"/>
    <w:rsid w:val="007C3A53"/>
    <w:rsid w:val="007C3A83"/>
    <w:rsid w:val="007C3C2C"/>
    <w:rsid w:val="007C4201"/>
    <w:rsid w:val="007C463C"/>
    <w:rsid w:val="007C46BA"/>
    <w:rsid w:val="007C4ABD"/>
    <w:rsid w:val="007C4B44"/>
    <w:rsid w:val="007C5273"/>
    <w:rsid w:val="007C59EB"/>
    <w:rsid w:val="007C5A14"/>
    <w:rsid w:val="007C5C83"/>
    <w:rsid w:val="007C5D8A"/>
    <w:rsid w:val="007C6321"/>
    <w:rsid w:val="007C662A"/>
    <w:rsid w:val="007C66AF"/>
    <w:rsid w:val="007C6958"/>
    <w:rsid w:val="007C6A21"/>
    <w:rsid w:val="007C6AAA"/>
    <w:rsid w:val="007C708A"/>
    <w:rsid w:val="007C70D1"/>
    <w:rsid w:val="007C7680"/>
    <w:rsid w:val="007C7D92"/>
    <w:rsid w:val="007D00FA"/>
    <w:rsid w:val="007D014E"/>
    <w:rsid w:val="007D022D"/>
    <w:rsid w:val="007D0527"/>
    <w:rsid w:val="007D07C0"/>
    <w:rsid w:val="007D0846"/>
    <w:rsid w:val="007D0AFC"/>
    <w:rsid w:val="007D0C47"/>
    <w:rsid w:val="007D0D50"/>
    <w:rsid w:val="007D0DD4"/>
    <w:rsid w:val="007D0EF7"/>
    <w:rsid w:val="007D16FF"/>
    <w:rsid w:val="007D1A42"/>
    <w:rsid w:val="007D1A5A"/>
    <w:rsid w:val="007D1AFC"/>
    <w:rsid w:val="007D1DCE"/>
    <w:rsid w:val="007D1DE9"/>
    <w:rsid w:val="007D221D"/>
    <w:rsid w:val="007D269C"/>
    <w:rsid w:val="007D26D0"/>
    <w:rsid w:val="007D2B58"/>
    <w:rsid w:val="007D2B94"/>
    <w:rsid w:val="007D2CAF"/>
    <w:rsid w:val="007D31A0"/>
    <w:rsid w:val="007D34B9"/>
    <w:rsid w:val="007D35B2"/>
    <w:rsid w:val="007D3AEC"/>
    <w:rsid w:val="007D3FD8"/>
    <w:rsid w:val="007D4DC3"/>
    <w:rsid w:val="007D50FE"/>
    <w:rsid w:val="007D5181"/>
    <w:rsid w:val="007D5317"/>
    <w:rsid w:val="007D5450"/>
    <w:rsid w:val="007D573B"/>
    <w:rsid w:val="007D57F6"/>
    <w:rsid w:val="007D5967"/>
    <w:rsid w:val="007D5E26"/>
    <w:rsid w:val="007D5F56"/>
    <w:rsid w:val="007D602B"/>
    <w:rsid w:val="007D61E4"/>
    <w:rsid w:val="007D628A"/>
    <w:rsid w:val="007D62B4"/>
    <w:rsid w:val="007D64D8"/>
    <w:rsid w:val="007D654A"/>
    <w:rsid w:val="007D6551"/>
    <w:rsid w:val="007D67A4"/>
    <w:rsid w:val="007D69BC"/>
    <w:rsid w:val="007D6AFB"/>
    <w:rsid w:val="007D6BAA"/>
    <w:rsid w:val="007D6FC8"/>
    <w:rsid w:val="007D7175"/>
    <w:rsid w:val="007D73E1"/>
    <w:rsid w:val="007D769B"/>
    <w:rsid w:val="007D76AE"/>
    <w:rsid w:val="007D77C7"/>
    <w:rsid w:val="007D7B36"/>
    <w:rsid w:val="007D7CC8"/>
    <w:rsid w:val="007E0349"/>
    <w:rsid w:val="007E03E9"/>
    <w:rsid w:val="007E0432"/>
    <w:rsid w:val="007E0597"/>
    <w:rsid w:val="007E069D"/>
    <w:rsid w:val="007E0BC4"/>
    <w:rsid w:val="007E0F92"/>
    <w:rsid w:val="007E122B"/>
    <w:rsid w:val="007E1915"/>
    <w:rsid w:val="007E2202"/>
    <w:rsid w:val="007E249B"/>
    <w:rsid w:val="007E2590"/>
    <w:rsid w:val="007E2756"/>
    <w:rsid w:val="007E2770"/>
    <w:rsid w:val="007E288F"/>
    <w:rsid w:val="007E2A73"/>
    <w:rsid w:val="007E2E46"/>
    <w:rsid w:val="007E2F5A"/>
    <w:rsid w:val="007E320E"/>
    <w:rsid w:val="007E340D"/>
    <w:rsid w:val="007E3484"/>
    <w:rsid w:val="007E3982"/>
    <w:rsid w:val="007E4176"/>
    <w:rsid w:val="007E41A5"/>
    <w:rsid w:val="007E4646"/>
    <w:rsid w:val="007E4795"/>
    <w:rsid w:val="007E48FD"/>
    <w:rsid w:val="007E4EB3"/>
    <w:rsid w:val="007E4EE6"/>
    <w:rsid w:val="007E5099"/>
    <w:rsid w:val="007E50C5"/>
    <w:rsid w:val="007E55BE"/>
    <w:rsid w:val="007E5A5A"/>
    <w:rsid w:val="007E5BC4"/>
    <w:rsid w:val="007E5CD4"/>
    <w:rsid w:val="007E5CE2"/>
    <w:rsid w:val="007E5D41"/>
    <w:rsid w:val="007E5E2C"/>
    <w:rsid w:val="007E5F27"/>
    <w:rsid w:val="007E6043"/>
    <w:rsid w:val="007E619E"/>
    <w:rsid w:val="007E6254"/>
    <w:rsid w:val="007E62B4"/>
    <w:rsid w:val="007E656D"/>
    <w:rsid w:val="007E65DD"/>
    <w:rsid w:val="007E66E2"/>
    <w:rsid w:val="007E67FB"/>
    <w:rsid w:val="007E6AAB"/>
    <w:rsid w:val="007E6FAA"/>
    <w:rsid w:val="007E7501"/>
    <w:rsid w:val="007E756C"/>
    <w:rsid w:val="007E7B9F"/>
    <w:rsid w:val="007E7D0D"/>
    <w:rsid w:val="007E7E1C"/>
    <w:rsid w:val="007E7F8C"/>
    <w:rsid w:val="007F0776"/>
    <w:rsid w:val="007F07F4"/>
    <w:rsid w:val="007F07FD"/>
    <w:rsid w:val="007F0BF6"/>
    <w:rsid w:val="007F0CB8"/>
    <w:rsid w:val="007F0FD2"/>
    <w:rsid w:val="007F10FC"/>
    <w:rsid w:val="007F142B"/>
    <w:rsid w:val="007F190C"/>
    <w:rsid w:val="007F19AA"/>
    <w:rsid w:val="007F2272"/>
    <w:rsid w:val="007F2306"/>
    <w:rsid w:val="007F26DB"/>
    <w:rsid w:val="007F2C18"/>
    <w:rsid w:val="007F2DF4"/>
    <w:rsid w:val="007F2F43"/>
    <w:rsid w:val="007F2F4D"/>
    <w:rsid w:val="007F37AD"/>
    <w:rsid w:val="007F38D3"/>
    <w:rsid w:val="007F3C73"/>
    <w:rsid w:val="007F42CF"/>
    <w:rsid w:val="007F4331"/>
    <w:rsid w:val="007F48BB"/>
    <w:rsid w:val="007F48ED"/>
    <w:rsid w:val="007F4D56"/>
    <w:rsid w:val="007F4D74"/>
    <w:rsid w:val="007F4F16"/>
    <w:rsid w:val="007F53A9"/>
    <w:rsid w:val="007F55F1"/>
    <w:rsid w:val="007F5C43"/>
    <w:rsid w:val="007F5D52"/>
    <w:rsid w:val="007F5EAD"/>
    <w:rsid w:val="007F5F33"/>
    <w:rsid w:val="007F6724"/>
    <w:rsid w:val="007F67A9"/>
    <w:rsid w:val="007F691E"/>
    <w:rsid w:val="007F6E0C"/>
    <w:rsid w:val="007F727C"/>
    <w:rsid w:val="007F73E2"/>
    <w:rsid w:val="007F748F"/>
    <w:rsid w:val="007F7624"/>
    <w:rsid w:val="007F76BB"/>
    <w:rsid w:val="007F7E2B"/>
    <w:rsid w:val="0080043A"/>
    <w:rsid w:val="00800555"/>
    <w:rsid w:val="00800593"/>
    <w:rsid w:val="008005CC"/>
    <w:rsid w:val="0080060F"/>
    <w:rsid w:val="00800797"/>
    <w:rsid w:val="00800C51"/>
    <w:rsid w:val="00800CA5"/>
    <w:rsid w:val="00800CAA"/>
    <w:rsid w:val="00800FC4"/>
    <w:rsid w:val="00801189"/>
    <w:rsid w:val="00801548"/>
    <w:rsid w:val="00801586"/>
    <w:rsid w:val="0080159E"/>
    <w:rsid w:val="008019DF"/>
    <w:rsid w:val="00801A3A"/>
    <w:rsid w:val="00801E69"/>
    <w:rsid w:val="00802385"/>
    <w:rsid w:val="0080240A"/>
    <w:rsid w:val="008026E5"/>
    <w:rsid w:val="0080298A"/>
    <w:rsid w:val="0080298B"/>
    <w:rsid w:val="00802A07"/>
    <w:rsid w:val="00802C75"/>
    <w:rsid w:val="00802DA5"/>
    <w:rsid w:val="00803046"/>
    <w:rsid w:val="00803776"/>
    <w:rsid w:val="008037DB"/>
    <w:rsid w:val="008039AB"/>
    <w:rsid w:val="00803B4B"/>
    <w:rsid w:val="008040B3"/>
    <w:rsid w:val="008040BC"/>
    <w:rsid w:val="008040E8"/>
    <w:rsid w:val="00804470"/>
    <w:rsid w:val="008045AD"/>
    <w:rsid w:val="008048AD"/>
    <w:rsid w:val="00804913"/>
    <w:rsid w:val="00804ABA"/>
    <w:rsid w:val="00804E79"/>
    <w:rsid w:val="0080503F"/>
    <w:rsid w:val="00805262"/>
    <w:rsid w:val="00805269"/>
    <w:rsid w:val="0080543D"/>
    <w:rsid w:val="008055A7"/>
    <w:rsid w:val="008055EA"/>
    <w:rsid w:val="00805665"/>
    <w:rsid w:val="0080578D"/>
    <w:rsid w:val="008058F6"/>
    <w:rsid w:val="00805C7D"/>
    <w:rsid w:val="00805DE6"/>
    <w:rsid w:val="00805FB9"/>
    <w:rsid w:val="00806141"/>
    <w:rsid w:val="00806932"/>
    <w:rsid w:val="00806B10"/>
    <w:rsid w:val="00806BF8"/>
    <w:rsid w:val="00807252"/>
    <w:rsid w:val="00807383"/>
    <w:rsid w:val="00807419"/>
    <w:rsid w:val="008076A5"/>
    <w:rsid w:val="008077B2"/>
    <w:rsid w:val="0080780B"/>
    <w:rsid w:val="008078B7"/>
    <w:rsid w:val="00807C1A"/>
    <w:rsid w:val="00807CE2"/>
    <w:rsid w:val="00807CE5"/>
    <w:rsid w:val="00810474"/>
    <w:rsid w:val="008111F2"/>
    <w:rsid w:val="0081147E"/>
    <w:rsid w:val="00812128"/>
    <w:rsid w:val="00812176"/>
    <w:rsid w:val="00812321"/>
    <w:rsid w:val="00812AAE"/>
    <w:rsid w:val="00812AF2"/>
    <w:rsid w:val="00812D5C"/>
    <w:rsid w:val="00812E06"/>
    <w:rsid w:val="008130A6"/>
    <w:rsid w:val="00813274"/>
    <w:rsid w:val="00813288"/>
    <w:rsid w:val="00813315"/>
    <w:rsid w:val="008133B2"/>
    <w:rsid w:val="008136B2"/>
    <w:rsid w:val="00813804"/>
    <w:rsid w:val="00813855"/>
    <w:rsid w:val="00813888"/>
    <w:rsid w:val="00813B99"/>
    <w:rsid w:val="008141D2"/>
    <w:rsid w:val="0081445E"/>
    <w:rsid w:val="0081457A"/>
    <w:rsid w:val="008145BC"/>
    <w:rsid w:val="00814855"/>
    <w:rsid w:val="00814AC5"/>
    <w:rsid w:val="00814AF0"/>
    <w:rsid w:val="00814D42"/>
    <w:rsid w:val="00814F0E"/>
    <w:rsid w:val="00815556"/>
    <w:rsid w:val="008155B6"/>
    <w:rsid w:val="00815A27"/>
    <w:rsid w:val="00816359"/>
    <w:rsid w:val="00816442"/>
    <w:rsid w:val="008164CF"/>
    <w:rsid w:val="0081656D"/>
    <w:rsid w:val="0081659C"/>
    <w:rsid w:val="00816884"/>
    <w:rsid w:val="00816F05"/>
    <w:rsid w:val="00817166"/>
    <w:rsid w:val="00817469"/>
    <w:rsid w:val="008174E0"/>
    <w:rsid w:val="008177C2"/>
    <w:rsid w:val="00817A33"/>
    <w:rsid w:val="00817C17"/>
    <w:rsid w:val="008200F6"/>
    <w:rsid w:val="0082043D"/>
    <w:rsid w:val="008204D5"/>
    <w:rsid w:val="008206A5"/>
    <w:rsid w:val="008208ED"/>
    <w:rsid w:val="00820AEC"/>
    <w:rsid w:val="00820B2F"/>
    <w:rsid w:val="00820CE9"/>
    <w:rsid w:val="00820D90"/>
    <w:rsid w:val="00820DC9"/>
    <w:rsid w:val="00820F3A"/>
    <w:rsid w:val="00820FC7"/>
    <w:rsid w:val="00821271"/>
    <w:rsid w:val="00821C68"/>
    <w:rsid w:val="00821C76"/>
    <w:rsid w:val="00821C8D"/>
    <w:rsid w:val="00821CA8"/>
    <w:rsid w:val="00822050"/>
    <w:rsid w:val="0082225E"/>
    <w:rsid w:val="00822425"/>
    <w:rsid w:val="0082242E"/>
    <w:rsid w:val="00822787"/>
    <w:rsid w:val="00822798"/>
    <w:rsid w:val="008228DA"/>
    <w:rsid w:val="00822DF8"/>
    <w:rsid w:val="00822E12"/>
    <w:rsid w:val="00822F9D"/>
    <w:rsid w:val="00822FEE"/>
    <w:rsid w:val="0082313E"/>
    <w:rsid w:val="008232CC"/>
    <w:rsid w:val="0082343D"/>
    <w:rsid w:val="00823459"/>
    <w:rsid w:val="00823477"/>
    <w:rsid w:val="00823C26"/>
    <w:rsid w:val="00823EAE"/>
    <w:rsid w:val="00823F6F"/>
    <w:rsid w:val="00824055"/>
    <w:rsid w:val="0082405D"/>
    <w:rsid w:val="008242B4"/>
    <w:rsid w:val="00824671"/>
    <w:rsid w:val="008246B9"/>
    <w:rsid w:val="00824A4A"/>
    <w:rsid w:val="00824AF1"/>
    <w:rsid w:val="00824BE7"/>
    <w:rsid w:val="00824D37"/>
    <w:rsid w:val="00824D4D"/>
    <w:rsid w:val="00824E46"/>
    <w:rsid w:val="00825189"/>
    <w:rsid w:val="0082519E"/>
    <w:rsid w:val="008252D3"/>
    <w:rsid w:val="00825335"/>
    <w:rsid w:val="008253A1"/>
    <w:rsid w:val="008257AA"/>
    <w:rsid w:val="0082585C"/>
    <w:rsid w:val="008259D7"/>
    <w:rsid w:val="00825B33"/>
    <w:rsid w:val="00825C27"/>
    <w:rsid w:val="00825CBB"/>
    <w:rsid w:val="00825DFA"/>
    <w:rsid w:val="00825FA7"/>
    <w:rsid w:val="008263BD"/>
    <w:rsid w:val="008264D6"/>
    <w:rsid w:val="0082663A"/>
    <w:rsid w:val="008266F1"/>
    <w:rsid w:val="008268CA"/>
    <w:rsid w:val="00826994"/>
    <w:rsid w:val="008269A8"/>
    <w:rsid w:val="00826EB4"/>
    <w:rsid w:val="008270CD"/>
    <w:rsid w:val="008273FF"/>
    <w:rsid w:val="0082748B"/>
    <w:rsid w:val="008275F5"/>
    <w:rsid w:val="008276E7"/>
    <w:rsid w:val="00827733"/>
    <w:rsid w:val="00827924"/>
    <w:rsid w:val="00827ACF"/>
    <w:rsid w:val="00827F8D"/>
    <w:rsid w:val="00830030"/>
    <w:rsid w:val="008300C9"/>
    <w:rsid w:val="00830447"/>
    <w:rsid w:val="008306D8"/>
    <w:rsid w:val="00830920"/>
    <w:rsid w:val="00830AC8"/>
    <w:rsid w:val="00830C27"/>
    <w:rsid w:val="008313BB"/>
    <w:rsid w:val="00831943"/>
    <w:rsid w:val="00831B63"/>
    <w:rsid w:val="00831BD2"/>
    <w:rsid w:val="00831E69"/>
    <w:rsid w:val="00831EFF"/>
    <w:rsid w:val="00831F1E"/>
    <w:rsid w:val="0083219B"/>
    <w:rsid w:val="0083247A"/>
    <w:rsid w:val="00832DA5"/>
    <w:rsid w:val="008331E9"/>
    <w:rsid w:val="008332FE"/>
    <w:rsid w:val="00833474"/>
    <w:rsid w:val="00833663"/>
    <w:rsid w:val="008336D4"/>
    <w:rsid w:val="00833AF4"/>
    <w:rsid w:val="00833BA9"/>
    <w:rsid w:val="00833CCA"/>
    <w:rsid w:val="00833DDE"/>
    <w:rsid w:val="0083403D"/>
    <w:rsid w:val="00834301"/>
    <w:rsid w:val="0083440F"/>
    <w:rsid w:val="00834420"/>
    <w:rsid w:val="00834505"/>
    <w:rsid w:val="008345BF"/>
    <w:rsid w:val="00834876"/>
    <w:rsid w:val="008348F3"/>
    <w:rsid w:val="00834AAD"/>
    <w:rsid w:val="00834CE9"/>
    <w:rsid w:val="00835077"/>
    <w:rsid w:val="00835635"/>
    <w:rsid w:val="00835773"/>
    <w:rsid w:val="00835B17"/>
    <w:rsid w:val="00835CCC"/>
    <w:rsid w:val="00835FCE"/>
    <w:rsid w:val="0083602B"/>
    <w:rsid w:val="00836126"/>
    <w:rsid w:val="00836715"/>
    <w:rsid w:val="00836E03"/>
    <w:rsid w:val="00836EFF"/>
    <w:rsid w:val="00836F2C"/>
    <w:rsid w:val="00837848"/>
    <w:rsid w:val="008378A4"/>
    <w:rsid w:val="008379C8"/>
    <w:rsid w:val="00837D08"/>
    <w:rsid w:val="00840853"/>
    <w:rsid w:val="0084097C"/>
    <w:rsid w:val="00840AAC"/>
    <w:rsid w:val="00840B80"/>
    <w:rsid w:val="00841076"/>
    <w:rsid w:val="008416C0"/>
    <w:rsid w:val="008416F2"/>
    <w:rsid w:val="008418B1"/>
    <w:rsid w:val="008418F3"/>
    <w:rsid w:val="008419C5"/>
    <w:rsid w:val="00841BFE"/>
    <w:rsid w:val="00841C7E"/>
    <w:rsid w:val="00841F59"/>
    <w:rsid w:val="00841F66"/>
    <w:rsid w:val="0084226A"/>
    <w:rsid w:val="00842BB3"/>
    <w:rsid w:val="00842F90"/>
    <w:rsid w:val="0084310E"/>
    <w:rsid w:val="00843591"/>
    <w:rsid w:val="00843761"/>
    <w:rsid w:val="008438B6"/>
    <w:rsid w:val="00843AA6"/>
    <w:rsid w:val="00843E2B"/>
    <w:rsid w:val="00843FFE"/>
    <w:rsid w:val="0084406B"/>
    <w:rsid w:val="008443BA"/>
    <w:rsid w:val="0084458D"/>
    <w:rsid w:val="00844606"/>
    <w:rsid w:val="008446F6"/>
    <w:rsid w:val="00844AA5"/>
    <w:rsid w:val="00844D3F"/>
    <w:rsid w:val="008457E0"/>
    <w:rsid w:val="008458D1"/>
    <w:rsid w:val="00845939"/>
    <w:rsid w:val="00845AEA"/>
    <w:rsid w:val="00845C2E"/>
    <w:rsid w:val="00845D3D"/>
    <w:rsid w:val="00845F26"/>
    <w:rsid w:val="00846069"/>
    <w:rsid w:val="008460AE"/>
    <w:rsid w:val="008462C7"/>
    <w:rsid w:val="0084644F"/>
    <w:rsid w:val="008464D2"/>
    <w:rsid w:val="008465E6"/>
    <w:rsid w:val="00846905"/>
    <w:rsid w:val="00846A7E"/>
    <w:rsid w:val="00847379"/>
    <w:rsid w:val="00847536"/>
    <w:rsid w:val="008476AA"/>
    <w:rsid w:val="008477BD"/>
    <w:rsid w:val="0084781B"/>
    <w:rsid w:val="0084791B"/>
    <w:rsid w:val="0084796D"/>
    <w:rsid w:val="00847B3A"/>
    <w:rsid w:val="00847CB1"/>
    <w:rsid w:val="00847D3B"/>
    <w:rsid w:val="00847DDE"/>
    <w:rsid w:val="00847ED7"/>
    <w:rsid w:val="00847F2D"/>
    <w:rsid w:val="008500FA"/>
    <w:rsid w:val="00850396"/>
    <w:rsid w:val="008506D0"/>
    <w:rsid w:val="00850895"/>
    <w:rsid w:val="008509E2"/>
    <w:rsid w:val="00850CC6"/>
    <w:rsid w:val="00850DEB"/>
    <w:rsid w:val="008511B7"/>
    <w:rsid w:val="008512A6"/>
    <w:rsid w:val="008513C5"/>
    <w:rsid w:val="008513EA"/>
    <w:rsid w:val="008514DE"/>
    <w:rsid w:val="008514F5"/>
    <w:rsid w:val="008517C9"/>
    <w:rsid w:val="008517EE"/>
    <w:rsid w:val="00851A99"/>
    <w:rsid w:val="00851B1C"/>
    <w:rsid w:val="00851B27"/>
    <w:rsid w:val="00851C82"/>
    <w:rsid w:val="00851ED1"/>
    <w:rsid w:val="00851F36"/>
    <w:rsid w:val="00852052"/>
    <w:rsid w:val="00852113"/>
    <w:rsid w:val="00852141"/>
    <w:rsid w:val="0085294E"/>
    <w:rsid w:val="00852A01"/>
    <w:rsid w:val="00852BFE"/>
    <w:rsid w:val="00852F8B"/>
    <w:rsid w:val="00853100"/>
    <w:rsid w:val="0085396A"/>
    <w:rsid w:val="00853A2E"/>
    <w:rsid w:val="00853D05"/>
    <w:rsid w:val="00853D12"/>
    <w:rsid w:val="00853F0F"/>
    <w:rsid w:val="00853F97"/>
    <w:rsid w:val="008540EB"/>
    <w:rsid w:val="0085431B"/>
    <w:rsid w:val="0085444A"/>
    <w:rsid w:val="008544B5"/>
    <w:rsid w:val="00854566"/>
    <w:rsid w:val="00854AC2"/>
    <w:rsid w:val="00854BC0"/>
    <w:rsid w:val="00854C05"/>
    <w:rsid w:val="008558EF"/>
    <w:rsid w:val="008559FD"/>
    <w:rsid w:val="00855C66"/>
    <w:rsid w:val="00855D46"/>
    <w:rsid w:val="00855DA3"/>
    <w:rsid w:val="008560CE"/>
    <w:rsid w:val="008561F9"/>
    <w:rsid w:val="00856992"/>
    <w:rsid w:val="00856A09"/>
    <w:rsid w:val="00856AA3"/>
    <w:rsid w:val="00857DEE"/>
    <w:rsid w:val="00857DF4"/>
    <w:rsid w:val="008607F2"/>
    <w:rsid w:val="00860AD4"/>
    <w:rsid w:val="00860C63"/>
    <w:rsid w:val="00860DB7"/>
    <w:rsid w:val="00860DD6"/>
    <w:rsid w:val="00860F8F"/>
    <w:rsid w:val="00860F9B"/>
    <w:rsid w:val="00861272"/>
    <w:rsid w:val="00861477"/>
    <w:rsid w:val="008614CA"/>
    <w:rsid w:val="0086179E"/>
    <w:rsid w:val="00862226"/>
    <w:rsid w:val="00862902"/>
    <w:rsid w:val="00862C4F"/>
    <w:rsid w:val="00862CD3"/>
    <w:rsid w:val="00862DAC"/>
    <w:rsid w:val="00863378"/>
    <w:rsid w:val="008637E9"/>
    <w:rsid w:val="00863958"/>
    <w:rsid w:val="00863D7C"/>
    <w:rsid w:val="00863DF7"/>
    <w:rsid w:val="00863E90"/>
    <w:rsid w:val="00863EF6"/>
    <w:rsid w:val="0086409B"/>
    <w:rsid w:val="00864660"/>
    <w:rsid w:val="00864B33"/>
    <w:rsid w:val="00864B88"/>
    <w:rsid w:val="0086511E"/>
    <w:rsid w:val="0086530E"/>
    <w:rsid w:val="008654CA"/>
    <w:rsid w:val="00865506"/>
    <w:rsid w:val="0086566F"/>
    <w:rsid w:val="008656F8"/>
    <w:rsid w:val="008658AA"/>
    <w:rsid w:val="00865D6C"/>
    <w:rsid w:val="00865DC7"/>
    <w:rsid w:val="00865FE9"/>
    <w:rsid w:val="00866341"/>
    <w:rsid w:val="0086637F"/>
    <w:rsid w:val="00866B94"/>
    <w:rsid w:val="00866EB5"/>
    <w:rsid w:val="00866EEF"/>
    <w:rsid w:val="00867014"/>
    <w:rsid w:val="00867290"/>
    <w:rsid w:val="008672FE"/>
    <w:rsid w:val="00867459"/>
    <w:rsid w:val="00867703"/>
    <w:rsid w:val="00867833"/>
    <w:rsid w:val="00867B6F"/>
    <w:rsid w:val="00867CE1"/>
    <w:rsid w:val="00867DA2"/>
    <w:rsid w:val="00867E4D"/>
    <w:rsid w:val="00867F26"/>
    <w:rsid w:val="00867F43"/>
    <w:rsid w:val="0087007B"/>
    <w:rsid w:val="0087008C"/>
    <w:rsid w:val="008700CA"/>
    <w:rsid w:val="008701E7"/>
    <w:rsid w:val="008703C3"/>
    <w:rsid w:val="00870508"/>
    <w:rsid w:val="00870552"/>
    <w:rsid w:val="00870722"/>
    <w:rsid w:val="008709A1"/>
    <w:rsid w:val="00870B54"/>
    <w:rsid w:val="00870C6F"/>
    <w:rsid w:val="00870C8B"/>
    <w:rsid w:val="00871095"/>
    <w:rsid w:val="008714E6"/>
    <w:rsid w:val="0087151E"/>
    <w:rsid w:val="00871A9E"/>
    <w:rsid w:val="00871AF3"/>
    <w:rsid w:val="00871B95"/>
    <w:rsid w:val="00872461"/>
    <w:rsid w:val="008724E3"/>
    <w:rsid w:val="0087271B"/>
    <w:rsid w:val="00872DB3"/>
    <w:rsid w:val="00873001"/>
    <w:rsid w:val="00873068"/>
    <w:rsid w:val="0087326F"/>
    <w:rsid w:val="00873530"/>
    <w:rsid w:val="008735DD"/>
    <w:rsid w:val="008737CC"/>
    <w:rsid w:val="00873986"/>
    <w:rsid w:val="00873CDB"/>
    <w:rsid w:val="00873E43"/>
    <w:rsid w:val="00874609"/>
    <w:rsid w:val="0087490F"/>
    <w:rsid w:val="00874991"/>
    <w:rsid w:val="00874AD4"/>
    <w:rsid w:val="00874B51"/>
    <w:rsid w:val="00874DB1"/>
    <w:rsid w:val="00874DD4"/>
    <w:rsid w:val="00874E18"/>
    <w:rsid w:val="008751E6"/>
    <w:rsid w:val="0087531F"/>
    <w:rsid w:val="00875B1F"/>
    <w:rsid w:val="00875D8A"/>
    <w:rsid w:val="00875FD1"/>
    <w:rsid w:val="00875FFE"/>
    <w:rsid w:val="00876321"/>
    <w:rsid w:val="0087659D"/>
    <w:rsid w:val="00876731"/>
    <w:rsid w:val="00876797"/>
    <w:rsid w:val="008769B5"/>
    <w:rsid w:val="00876B80"/>
    <w:rsid w:val="00876E8B"/>
    <w:rsid w:val="008774C0"/>
    <w:rsid w:val="00877BD5"/>
    <w:rsid w:val="00877DE5"/>
    <w:rsid w:val="00877F09"/>
    <w:rsid w:val="0088010C"/>
    <w:rsid w:val="008802CA"/>
    <w:rsid w:val="00880355"/>
    <w:rsid w:val="0088051A"/>
    <w:rsid w:val="00880834"/>
    <w:rsid w:val="00880CBB"/>
    <w:rsid w:val="00880FD7"/>
    <w:rsid w:val="0088127C"/>
    <w:rsid w:val="0088159C"/>
    <w:rsid w:val="00881887"/>
    <w:rsid w:val="008818E4"/>
    <w:rsid w:val="00881FA5"/>
    <w:rsid w:val="008822D5"/>
    <w:rsid w:val="00882364"/>
    <w:rsid w:val="008823A3"/>
    <w:rsid w:val="008824F9"/>
    <w:rsid w:val="008826DC"/>
    <w:rsid w:val="00882967"/>
    <w:rsid w:val="00882BE0"/>
    <w:rsid w:val="00882C14"/>
    <w:rsid w:val="00882E4B"/>
    <w:rsid w:val="00883483"/>
    <w:rsid w:val="008839E4"/>
    <w:rsid w:val="00883CA2"/>
    <w:rsid w:val="00883D38"/>
    <w:rsid w:val="00883E17"/>
    <w:rsid w:val="00884163"/>
    <w:rsid w:val="008842DF"/>
    <w:rsid w:val="00884465"/>
    <w:rsid w:val="0088477C"/>
    <w:rsid w:val="0088484D"/>
    <w:rsid w:val="00884CE8"/>
    <w:rsid w:val="00884EF2"/>
    <w:rsid w:val="00885184"/>
    <w:rsid w:val="008852AB"/>
    <w:rsid w:val="0088545A"/>
    <w:rsid w:val="00885671"/>
    <w:rsid w:val="00885D54"/>
    <w:rsid w:val="00885E17"/>
    <w:rsid w:val="00886007"/>
    <w:rsid w:val="008863A6"/>
    <w:rsid w:val="008865E3"/>
    <w:rsid w:val="008865F9"/>
    <w:rsid w:val="008866E0"/>
    <w:rsid w:val="008867FC"/>
    <w:rsid w:val="00886F5E"/>
    <w:rsid w:val="008872C2"/>
    <w:rsid w:val="008872C6"/>
    <w:rsid w:val="00887CAB"/>
    <w:rsid w:val="0089021A"/>
    <w:rsid w:val="008902C1"/>
    <w:rsid w:val="00890481"/>
    <w:rsid w:val="00890B56"/>
    <w:rsid w:val="00890ED1"/>
    <w:rsid w:val="00891163"/>
    <w:rsid w:val="00891182"/>
    <w:rsid w:val="008911CD"/>
    <w:rsid w:val="00891206"/>
    <w:rsid w:val="00892250"/>
    <w:rsid w:val="008922AC"/>
    <w:rsid w:val="008922E2"/>
    <w:rsid w:val="0089248B"/>
    <w:rsid w:val="00892A36"/>
    <w:rsid w:val="00892A3C"/>
    <w:rsid w:val="00892BFA"/>
    <w:rsid w:val="00893121"/>
    <w:rsid w:val="00893473"/>
    <w:rsid w:val="00893656"/>
    <w:rsid w:val="0089365A"/>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2F1"/>
    <w:rsid w:val="00895545"/>
    <w:rsid w:val="00895929"/>
    <w:rsid w:val="00895D58"/>
    <w:rsid w:val="00895E0F"/>
    <w:rsid w:val="00895F87"/>
    <w:rsid w:val="008961A7"/>
    <w:rsid w:val="008962CD"/>
    <w:rsid w:val="008963A5"/>
    <w:rsid w:val="00896575"/>
    <w:rsid w:val="00896612"/>
    <w:rsid w:val="008968D9"/>
    <w:rsid w:val="0089690E"/>
    <w:rsid w:val="00896A26"/>
    <w:rsid w:val="00896BC5"/>
    <w:rsid w:val="00896ED7"/>
    <w:rsid w:val="0089797E"/>
    <w:rsid w:val="00897A0E"/>
    <w:rsid w:val="00897ED1"/>
    <w:rsid w:val="00897F20"/>
    <w:rsid w:val="008A0453"/>
    <w:rsid w:val="008A0559"/>
    <w:rsid w:val="008A061D"/>
    <w:rsid w:val="008A07CE"/>
    <w:rsid w:val="008A07F0"/>
    <w:rsid w:val="008A0C6F"/>
    <w:rsid w:val="008A15B0"/>
    <w:rsid w:val="008A1609"/>
    <w:rsid w:val="008A1BAA"/>
    <w:rsid w:val="008A1BC1"/>
    <w:rsid w:val="008A1E72"/>
    <w:rsid w:val="008A2413"/>
    <w:rsid w:val="008A25A6"/>
    <w:rsid w:val="008A2904"/>
    <w:rsid w:val="008A291F"/>
    <w:rsid w:val="008A2E0C"/>
    <w:rsid w:val="008A34E0"/>
    <w:rsid w:val="008A364B"/>
    <w:rsid w:val="008A368E"/>
    <w:rsid w:val="008A36F0"/>
    <w:rsid w:val="008A37E5"/>
    <w:rsid w:val="008A401D"/>
    <w:rsid w:val="008A4256"/>
    <w:rsid w:val="008A451C"/>
    <w:rsid w:val="008A47DC"/>
    <w:rsid w:val="008A4824"/>
    <w:rsid w:val="008A49A5"/>
    <w:rsid w:val="008A49B1"/>
    <w:rsid w:val="008A4F1E"/>
    <w:rsid w:val="008A529E"/>
    <w:rsid w:val="008A53F8"/>
    <w:rsid w:val="008A56DC"/>
    <w:rsid w:val="008A5771"/>
    <w:rsid w:val="008A57FB"/>
    <w:rsid w:val="008A5AC5"/>
    <w:rsid w:val="008A5E33"/>
    <w:rsid w:val="008A5ED4"/>
    <w:rsid w:val="008A63B0"/>
    <w:rsid w:val="008A65AB"/>
    <w:rsid w:val="008A6623"/>
    <w:rsid w:val="008A663D"/>
    <w:rsid w:val="008A680F"/>
    <w:rsid w:val="008A6A1F"/>
    <w:rsid w:val="008A6A40"/>
    <w:rsid w:val="008A728F"/>
    <w:rsid w:val="008A73C1"/>
    <w:rsid w:val="008A74D2"/>
    <w:rsid w:val="008A76A5"/>
    <w:rsid w:val="008B007B"/>
    <w:rsid w:val="008B052D"/>
    <w:rsid w:val="008B0B57"/>
    <w:rsid w:val="008B0CB1"/>
    <w:rsid w:val="008B1089"/>
    <w:rsid w:val="008B1146"/>
    <w:rsid w:val="008B114F"/>
    <w:rsid w:val="008B1150"/>
    <w:rsid w:val="008B1161"/>
    <w:rsid w:val="008B1293"/>
    <w:rsid w:val="008B13DE"/>
    <w:rsid w:val="008B1813"/>
    <w:rsid w:val="008B1870"/>
    <w:rsid w:val="008B21B6"/>
    <w:rsid w:val="008B2236"/>
    <w:rsid w:val="008B226B"/>
    <w:rsid w:val="008B22DB"/>
    <w:rsid w:val="008B297A"/>
    <w:rsid w:val="008B2FAB"/>
    <w:rsid w:val="008B31D5"/>
    <w:rsid w:val="008B3498"/>
    <w:rsid w:val="008B3A18"/>
    <w:rsid w:val="008B3A4A"/>
    <w:rsid w:val="008B3D66"/>
    <w:rsid w:val="008B411F"/>
    <w:rsid w:val="008B4175"/>
    <w:rsid w:val="008B4397"/>
    <w:rsid w:val="008B444E"/>
    <w:rsid w:val="008B44D0"/>
    <w:rsid w:val="008B452F"/>
    <w:rsid w:val="008B4626"/>
    <w:rsid w:val="008B47CA"/>
    <w:rsid w:val="008B48B7"/>
    <w:rsid w:val="008B4976"/>
    <w:rsid w:val="008B4FC7"/>
    <w:rsid w:val="008B5102"/>
    <w:rsid w:val="008B548D"/>
    <w:rsid w:val="008B58E7"/>
    <w:rsid w:val="008B5E20"/>
    <w:rsid w:val="008B615E"/>
    <w:rsid w:val="008B63D6"/>
    <w:rsid w:val="008B67BC"/>
    <w:rsid w:val="008B6E48"/>
    <w:rsid w:val="008B6FC0"/>
    <w:rsid w:val="008B7102"/>
    <w:rsid w:val="008B7149"/>
    <w:rsid w:val="008B71D6"/>
    <w:rsid w:val="008B723D"/>
    <w:rsid w:val="008B76EE"/>
    <w:rsid w:val="008B7721"/>
    <w:rsid w:val="008B77E9"/>
    <w:rsid w:val="008B781A"/>
    <w:rsid w:val="008B7CB2"/>
    <w:rsid w:val="008C0597"/>
    <w:rsid w:val="008C081E"/>
    <w:rsid w:val="008C0BCD"/>
    <w:rsid w:val="008C0E6B"/>
    <w:rsid w:val="008C1B54"/>
    <w:rsid w:val="008C23C8"/>
    <w:rsid w:val="008C23C9"/>
    <w:rsid w:val="008C24CB"/>
    <w:rsid w:val="008C2C78"/>
    <w:rsid w:val="008C2E28"/>
    <w:rsid w:val="008C2FA9"/>
    <w:rsid w:val="008C30E7"/>
    <w:rsid w:val="008C310E"/>
    <w:rsid w:val="008C32A9"/>
    <w:rsid w:val="008C33E6"/>
    <w:rsid w:val="008C363C"/>
    <w:rsid w:val="008C37DA"/>
    <w:rsid w:val="008C3A88"/>
    <w:rsid w:val="008C3B2E"/>
    <w:rsid w:val="008C4352"/>
    <w:rsid w:val="008C4456"/>
    <w:rsid w:val="008C47FA"/>
    <w:rsid w:val="008C497B"/>
    <w:rsid w:val="008C4C86"/>
    <w:rsid w:val="008C4CC1"/>
    <w:rsid w:val="008C4DF2"/>
    <w:rsid w:val="008C4F20"/>
    <w:rsid w:val="008C5008"/>
    <w:rsid w:val="008C525B"/>
    <w:rsid w:val="008C5B5B"/>
    <w:rsid w:val="008C5E64"/>
    <w:rsid w:val="008C63E8"/>
    <w:rsid w:val="008C65CC"/>
    <w:rsid w:val="008C6796"/>
    <w:rsid w:val="008C6D97"/>
    <w:rsid w:val="008C6FA4"/>
    <w:rsid w:val="008C7015"/>
    <w:rsid w:val="008C7160"/>
    <w:rsid w:val="008C73AC"/>
    <w:rsid w:val="008C7674"/>
    <w:rsid w:val="008C770D"/>
    <w:rsid w:val="008C781A"/>
    <w:rsid w:val="008C7953"/>
    <w:rsid w:val="008C79B9"/>
    <w:rsid w:val="008C7B2E"/>
    <w:rsid w:val="008C7C58"/>
    <w:rsid w:val="008C7C7C"/>
    <w:rsid w:val="008D052F"/>
    <w:rsid w:val="008D06AC"/>
    <w:rsid w:val="008D06CF"/>
    <w:rsid w:val="008D0782"/>
    <w:rsid w:val="008D0833"/>
    <w:rsid w:val="008D0D2A"/>
    <w:rsid w:val="008D0DAA"/>
    <w:rsid w:val="008D115B"/>
    <w:rsid w:val="008D117A"/>
    <w:rsid w:val="008D122C"/>
    <w:rsid w:val="008D1351"/>
    <w:rsid w:val="008D1B09"/>
    <w:rsid w:val="008D1B67"/>
    <w:rsid w:val="008D1DA5"/>
    <w:rsid w:val="008D204F"/>
    <w:rsid w:val="008D20E2"/>
    <w:rsid w:val="008D2521"/>
    <w:rsid w:val="008D2C41"/>
    <w:rsid w:val="008D3301"/>
    <w:rsid w:val="008D3347"/>
    <w:rsid w:val="008D394B"/>
    <w:rsid w:val="008D3AC8"/>
    <w:rsid w:val="008D449D"/>
    <w:rsid w:val="008D4E81"/>
    <w:rsid w:val="008D4F44"/>
    <w:rsid w:val="008D5053"/>
    <w:rsid w:val="008D51EC"/>
    <w:rsid w:val="008D5326"/>
    <w:rsid w:val="008D53DC"/>
    <w:rsid w:val="008D5517"/>
    <w:rsid w:val="008D5530"/>
    <w:rsid w:val="008D582A"/>
    <w:rsid w:val="008D5960"/>
    <w:rsid w:val="008D5A82"/>
    <w:rsid w:val="008D5C2B"/>
    <w:rsid w:val="008D6132"/>
    <w:rsid w:val="008D6163"/>
    <w:rsid w:val="008D64F3"/>
    <w:rsid w:val="008D6627"/>
    <w:rsid w:val="008D684F"/>
    <w:rsid w:val="008D6B42"/>
    <w:rsid w:val="008D6B6B"/>
    <w:rsid w:val="008D6CA4"/>
    <w:rsid w:val="008D6CCB"/>
    <w:rsid w:val="008D6EF6"/>
    <w:rsid w:val="008D71C6"/>
    <w:rsid w:val="008D754B"/>
    <w:rsid w:val="008D7579"/>
    <w:rsid w:val="008D7731"/>
    <w:rsid w:val="008D77CB"/>
    <w:rsid w:val="008D7B61"/>
    <w:rsid w:val="008D7CC5"/>
    <w:rsid w:val="008D7FB4"/>
    <w:rsid w:val="008E05F9"/>
    <w:rsid w:val="008E0629"/>
    <w:rsid w:val="008E06C1"/>
    <w:rsid w:val="008E089A"/>
    <w:rsid w:val="008E0967"/>
    <w:rsid w:val="008E0AE2"/>
    <w:rsid w:val="008E0F86"/>
    <w:rsid w:val="008E116D"/>
    <w:rsid w:val="008E14A9"/>
    <w:rsid w:val="008E1615"/>
    <w:rsid w:val="008E171E"/>
    <w:rsid w:val="008E1816"/>
    <w:rsid w:val="008E1A26"/>
    <w:rsid w:val="008E1BE6"/>
    <w:rsid w:val="008E1CA0"/>
    <w:rsid w:val="008E2480"/>
    <w:rsid w:val="008E2A23"/>
    <w:rsid w:val="008E2ABF"/>
    <w:rsid w:val="008E2C87"/>
    <w:rsid w:val="008E2DD1"/>
    <w:rsid w:val="008E37BC"/>
    <w:rsid w:val="008E3A51"/>
    <w:rsid w:val="008E3D95"/>
    <w:rsid w:val="008E3EDB"/>
    <w:rsid w:val="008E3FEB"/>
    <w:rsid w:val="008E4256"/>
    <w:rsid w:val="008E45AD"/>
    <w:rsid w:val="008E460F"/>
    <w:rsid w:val="008E48AD"/>
    <w:rsid w:val="008E48E8"/>
    <w:rsid w:val="008E4B6C"/>
    <w:rsid w:val="008E4F0C"/>
    <w:rsid w:val="008E503F"/>
    <w:rsid w:val="008E5070"/>
    <w:rsid w:val="008E53A2"/>
    <w:rsid w:val="008E5434"/>
    <w:rsid w:val="008E5B2F"/>
    <w:rsid w:val="008E5E6B"/>
    <w:rsid w:val="008E62A2"/>
    <w:rsid w:val="008E6841"/>
    <w:rsid w:val="008E694A"/>
    <w:rsid w:val="008E6BB6"/>
    <w:rsid w:val="008E6BBA"/>
    <w:rsid w:val="008E6E8C"/>
    <w:rsid w:val="008E6F38"/>
    <w:rsid w:val="008E7006"/>
    <w:rsid w:val="008E706E"/>
    <w:rsid w:val="008E7163"/>
    <w:rsid w:val="008E72F9"/>
    <w:rsid w:val="008E7B49"/>
    <w:rsid w:val="008E7B51"/>
    <w:rsid w:val="008E7CC6"/>
    <w:rsid w:val="008F0202"/>
    <w:rsid w:val="008F03B6"/>
    <w:rsid w:val="008F054C"/>
    <w:rsid w:val="008F0CE6"/>
    <w:rsid w:val="008F0D78"/>
    <w:rsid w:val="008F0FAA"/>
    <w:rsid w:val="008F122E"/>
    <w:rsid w:val="008F1286"/>
    <w:rsid w:val="008F1311"/>
    <w:rsid w:val="008F1584"/>
    <w:rsid w:val="008F1693"/>
    <w:rsid w:val="008F179B"/>
    <w:rsid w:val="008F18EC"/>
    <w:rsid w:val="008F1A55"/>
    <w:rsid w:val="008F1AF6"/>
    <w:rsid w:val="008F1F72"/>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89C"/>
    <w:rsid w:val="008F4055"/>
    <w:rsid w:val="008F45B6"/>
    <w:rsid w:val="008F45F2"/>
    <w:rsid w:val="008F46DA"/>
    <w:rsid w:val="008F4920"/>
    <w:rsid w:val="008F4C85"/>
    <w:rsid w:val="008F4E07"/>
    <w:rsid w:val="008F4F30"/>
    <w:rsid w:val="008F4F8E"/>
    <w:rsid w:val="008F55E8"/>
    <w:rsid w:val="008F56EA"/>
    <w:rsid w:val="008F596E"/>
    <w:rsid w:val="008F5F8F"/>
    <w:rsid w:val="008F68DC"/>
    <w:rsid w:val="008F6AFF"/>
    <w:rsid w:val="008F7036"/>
    <w:rsid w:val="008F71E8"/>
    <w:rsid w:val="008F725B"/>
    <w:rsid w:val="008F726F"/>
    <w:rsid w:val="008F7C31"/>
    <w:rsid w:val="008F7CB3"/>
    <w:rsid w:val="008F7EA1"/>
    <w:rsid w:val="00900429"/>
    <w:rsid w:val="0090044B"/>
    <w:rsid w:val="009005A2"/>
    <w:rsid w:val="00900C94"/>
    <w:rsid w:val="009010AA"/>
    <w:rsid w:val="009011E8"/>
    <w:rsid w:val="009014A7"/>
    <w:rsid w:val="0090153F"/>
    <w:rsid w:val="00901EF1"/>
    <w:rsid w:val="009020C2"/>
    <w:rsid w:val="0090280E"/>
    <w:rsid w:val="0090287A"/>
    <w:rsid w:val="00902E36"/>
    <w:rsid w:val="00902E73"/>
    <w:rsid w:val="00902FFC"/>
    <w:rsid w:val="009030C4"/>
    <w:rsid w:val="00903532"/>
    <w:rsid w:val="00903906"/>
    <w:rsid w:val="00903914"/>
    <w:rsid w:val="00903B72"/>
    <w:rsid w:val="00903BF8"/>
    <w:rsid w:val="009040B5"/>
    <w:rsid w:val="0090460F"/>
    <w:rsid w:val="009046B5"/>
    <w:rsid w:val="00905201"/>
    <w:rsid w:val="00905396"/>
    <w:rsid w:val="009054A3"/>
    <w:rsid w:val="00905775"/>
    <w:rsid w:val="00905939"/>
    <w:rsid w:val="0090594B"/>
    <w:rsid w:val="009059C1"/>
    <w:rsid w:val="00905A22"/>
    <w:rsid w:val="00905DB4"/>
    <w:rsid w:val="00906310"/>
    <w:rsid w:val="009064A7"/>
    <w:rsid w:val="00906817"/>
    <w:rsid w:val="009069DA"/>
    <w:rsid w:val="00906C6F"/>
    <w:rsid w:val="009070A1"/>
    <w:rsid w:val="00907123"/>
    <w:rsid w:val="00907197"/>
    <w:rsid w:val="009073ED"/>
    <w:rsid w:val="00907604"/>
    <w:rsid w:val="009079F4"/>
    <w:rsid w:val="00907AC2"/>
    <w:rsid w:val="00907B27"/>
    <w:rsid w:val="00907BBE"/>
    <w:rsid w:val="00907E9A"/>
    <w:rsid w:val="00910259"/>
    <w:rsid w:val="00910422"/>
    <w:rsid w:val="00910455"/>
    <w:rsid w:val="009107F5"/>
    <w:rsid w:val="00910832"/>
    <w:rsid w:val="00910A32"/>
    <w:rsid w:val="00910CED"/>
    <w:rsid w:val="00910EE8"/>
    <w:rsid w:val="00910F83"/>
    <w:rsid w:val="00911278"/>
    <w:rsid w:val="009115BB"/>
    <w:rsid w:val="00911639"/>
    <w:rsid w:val="009117C6"/>
    <w:rsid w:val="00911A9D"/>
    <w:rsid w:val="00911BBF"/>
    <w:rsid w:val="0091259A"/>
    <w:rsid w:val="00912BDE"/>
    <w:rsid w:val="00912EEE"/>
    <w:rsid w:val="00912F51"/>
    <w:rsid w:val="009131EC"/>
    <w:rsid w:val="0091324D"/>
    <w:rsid w:val="00913445"/>
    <w:rsid w:val="009136B4"/>
    <w:rsid w:val="009136CA"/>
    <w:rsid w:val="00913DCF"/>
    <w:rsid w:val="00913DED"/>
    <w:rsid w:val="009141B2"/>
    <w:rsid w:val="009142AD"/>
    <w:rsid w:val="0091432D"/>
    <w:rsid w:val="00914BD1"/>
    <w:rsid w:val="00914CD0"/>
    <w:rsid w:val="00914DC0"/>
    <w:rsid w:val="00914F65"/>
    <w:rsid w:val="0091541B"/>
    <w:rsid w:val="009154B0"/>
    <w:rsid w:val="009157B2"/>
    <w:rsid w:val="00915A63"/>
    <w:rsid w:val="00915EF3"/>
    <w:rsid w:val="00915FC6"/>
    <w:rsid w:val="0091660B"/>
    <w:rsid w:val="009168D4"/>
    <w:rsid w:val="00916CF7"/>
    <w:rsid w:val="00916EB2"/>
    <w:rsid w:val="00917175"/>
    <w:rsid w:val="0091762D"/>
    <w:rsid w:val="009177D8"/>
    <w:rsid w:val="00917A4F"/>
    <w:rsid w:val="00917B90"/>
    <w:rsid w:val="0092005C"/>
    <w:rsid w:val="0092008E"/>
    <w:rsid w:val="009201DB"/>
    <w:rsid w:val="00920209"/>
    <w:rsid w:val="0092033B"/>
    <w:rsid w:val="009204C4"/>
    <w:rsid w:val="009205C1"/>
    <w:rsid w:val="0092067F"/>
    <w:rsid w:val="00920923"/>
    <w:rsid w:val="00920ADB"/>
    <w:rsid w:val="00920BF1"/>
    <w:rsid w:val="00920C92"/>
    <w:rsid w:val="00920CBF"/>
    <w:rsid w:val="00920D77"/>
    <w:rsid w:val="009210F0"/>
    <w:rsid w:val="009211D1"/>
    <w:rsid w:val="009217D6"/>
    <w:rsid w:val="009217EE"/>
    <w:rsid w:val="00921846"/>
    <w:rsid w:val="0092184A"/>
    <w:rsid w:val="00921CAD"/>
    <w:rsid w:val="00922481"/>
    <w:rsid w:val="009226FB"/>
    <w:rsid w:val="00922ECF"/>
    <w:rsid w:val="00923092"/>
    <w:rsid w:val="009231BC"/>
    <w:rsid w:val="009231DC"/>
    <w:rsid w:val="0092330D"/>
    <w:rsid w:val="009233CD"/>
    <w:rsid w:val="009234A1"/>
    <w:rsid w:val="00923525"/>
    <w:rsid w:val="00923881"/>
    <w:rsid w:val="00923A7F"/>
    <w:rsid w:val="00923B39"/>
    <w:rsid w:val="00923CAC"/>
    <w:rsid w:val="00923D1C"/>
    <w:rsid w:val="00924208"/>
    <w:rsid w:val="009246EF"/>
    <w:rsid w:val="0092498B"/>
    <w:rsid w:val="009249A3"/>
    <w:rsid w:val="00924B8D"/>
    <w:rsid w:val="00924D43"/>
    <w:rsid w:val="00924F9A"/>
    <w:rsid w:val="0092510C"/>
    <w:rsid w:val="009251E1"/>
    <w:rsid w:val="009252F0"/>
    <w:rsid w:val="00925946"/>
    <w:rsid w:val="00925AD5"/>
    <w:rsid w:val="00925FBF"/>
    <w:rsid w:val="0092606F"/>
    <w:rsid w:val="00926267"/>
    <w:rsid w:val="009263BA"/>
    <w:rsid w:val="0092657E"/>
    <w:rsid w:val="00926837"/>
    <w:rsid w:val="00926A86"/>
    <w:rsid w:val="00927126"/>
    <w:rsid w:val="009276B5"/>
    <w:rsid w:val="00927913"/>
    <w:rsid w:val="00927987"/>
    <w:rsid w:val="00927B2F"/>
    <w:rsid w:val="00927C80"/>
    <w:rsid w:val="00927F58"/>
    <w:rsid w:val="00930063"/>
    <w:rsid w:val="009305F1"/>
    <w:rsid w:val="0093065A"/>
    <w:rsid w:val="00930B2A"/>
    <w:rsid w:val="00930D85"/>
    <w:rsid w:val="00930F3E"/>
    <w:rsid w:val="00931144"/>
    <w:rsid w:val="009312FC"/>
    <w:rsid w:val="009315BA"/>
    <w:rsid w:val="0093175F"/>
    <w:rsid w:val="00931AB8"/>
    <w:rsid w:val="00931BC2"/>
    <w:rsid w:val="00931DB3"/>
    <w:rsid w:val="00931E9E"/>
    <w:rsid w:val="00932106"/>
    <w:rsid w:val="009326FE"/>
    <w:rsid w:val="00932746"/>
    <w:rsid w:val="009328DF"/>
    <w:rsid w:val="00932CA3"/>
    <w:rsid w:val="0093322F"/>
    <w:rsid w:val="00933350"/>
    <w:rsid w:val="00933379"/>
    <w:rsid w:val="009337AC"/>
    <w:rsid w:val="00933813"/>
    <w:rsid w:val="00933BCC"/>
    <w:rsid w:val="00933D05"/>
    <w:rsid w:val="00933E0F"/>
    <w:rsid w:val="009342D9"/>
    <w:rsid w:val="009342F2"/>
    <w:rsid w:val="00934309"/>
    <w:rsid w:val="00934709"/>
    <w:rsid w:val="00934800"/>
    <w:rsid w:val="0093481E"/>
    <w:rsid w:val="0093485C"/>
    <w:rsid w:val="00934C2A"/>
    <w:rsid w:val="00934E49"/>
    <w:rsid w:val="00934F9A"/>
    <w:rsid w:val="00935410"/>
    <w:rsid w:val="009355EC"/>
    <w:rsid w:val="009355F5"/>
    <w:rsid w:val="00935B2B"/>
    <w:rsid w:val="00935B74"/>
    <w:rsid w:val="00935F85"/>
    <w:rsid w:val="00936658"/>
    <w:rsid w:val="00936CCE"/>
    <w:rsid w:val="00936CF4"/>
    <w:rsid w:val="00936E80"/>
    <w:rsid w:val="009370A1"/>
    <w:rsid w:val="00937175"/>
    <w:rsid w:val="00937760"/>
    <w:rsid w:val="009377E4"/>
    <w:rsid w:val="00937BB5"/>
    <w:rsid w:val="0094008E"/>
    <w:rsid w:val="00940266"/>
    <w:rsid w:val="00940537"/>
    <w:rsid w:val="009406DE"/>
    <w:rsid w:val="00940CDC"/>
    <w:rsid w:val="00940EBC"/>
    <w:rsid w:val="00940F49"/>
    <w:rsid w:val="0094112C"/>
    <w:rsid w:val="009412BE"/>
    <w:rsid w:val="009413F8"/>
    <w:rsid w:val="00941920"/>
    <w:rsid w:val="009419EE"/>
    <w:rsid w:val="00941D68"/>
    <w:rsid w:val="00941E36"/>
    <w:rsid w:val="00941FAC"/>
    <w:rsid w:val="00942270"/>
    <w:rsid w:val="009427AB"/>
    <w:rsid w:val="009428B9"/>
    <w:rsid w:val="009429B6"/>
    <w:rsid w:val="0094321B"/>
    <w:rsid w:val="0094391E"/>
    <w:rsid w:val="00943A3D"/>
    <w:rsid w:val="00943DCF"/>
    <w:rsid w:val="00943DE2"/>
    <w:rsid w:val="00943E9A"/>
    <w:rsid w:val="009441E4"/>
    <w:rsid w:val="009441F5"/>
    <w:rsid w:val="009442FA"/>
    <w:rsid w:val="00944375"/>
    <w:rsid w:val="00944845"/>
    <w:rsid w:val="00944B9C"/>
    <w:rsid w:val="00944E0B"/>
    <w:rsid w:val="00944E96"/>
    <w:rsid w:val="009451C8"/>
    <w:rsid w:val="0094538B"/>
    <w:rsid w:val="009455B1"/>
    <w:rsid w:val="00945742"/>
    <w:rsid w:val="00945824"/>
    <w:rsid w:val="00945988"/>
    <w:rsid w:val="00945A6B"/>
    <w:rsid w:val="00945D77"/>
    <w:rsid w:val="00945F9F"/>
    <w:rsid w:val="00946198"/>
    <w:rsid w:val="0094624D"/>
    <w:rsid w:val="009463BF"/>
    <w:rsid w:val="0094667B"/>
    <w:rsid w:val="00946746"/>
    <w:rsid w:val="00946C09"/>
    <w:rsid w:val="00946EE4"/>
    <w:rsid w:val="00947339"/>
    <w:rsid w:val="009473AB"/>
    <w:rsid w:val="00947511"/>
    <w:rsid w:val="009475D0"/>
    <w:rsid w:val="00947611"/>
    <w:rsid w:val="00947D9F"/>
    <w:rsid w:val="00947E10"/>
    <w:rsid w:val="00947FE4"/>
    <w:rsid w:val="00950292"/>
    <w:rsid w:val="0095032F"/>
    <w:rsid w:val="00950499"/>
    <w:rsid w:val="00950937"/>
    <w:rsid w:val="00950AD0"/>
    <w:rsid w:val="00950AEF"/>
    <w:rsid w:val="009510C4"/>
    <w:rsid w:val="0095114E"/>
    <w:rsid w:val="0095147A"/>
    <w:rsid w:val="009516C4"/>
    <w:rsid w:val="00951978"/>
    <w:rsid w:val="009519DA"/>
    <w:rsid w:val="00951B64"/>
    <w:rsid w:val="00952202"/>
    <w:rsid w:val="0095239B"/>
    <w:rsid w:val="009525CB"/>
    <w:rsid w:val="009529F3"/>
    <w:rsid w:val="00952A1B"/>
    <w:rsid w:val="00952CFE"/>
    <w:rsid w:val="00952E5F"/>
    <w:rsid w:val="0095313A"/>
    <w:rsid w:val="009532AC"/>
    <w:rsid w:val="00953322"/>
    <w:rsid w:val="009537A7"/>
    <w:rsid w:val="00953A4C"/>
    <w:rsid w:val="00953A7E"/>
    <w:rsid w:val="00953CF4"/>
    <w:rsid w:val="00953F73"/>
    <w:rsid w:val="00953FA1"/>
    <w:rsid w:val="009541AC"/>
    <w:rsid w:val="00954263"/>
    <w:rsid w:val="00954286"/>
    <w:rsid w:val="009542A8"/>
    <w:rsid w:val="00954501"/>
    <w:rsid w:val="00954892"/>
    <w:rsid w:val="009549F9"/>
    <w:rsid w:val="00954ADB"/>
    <w:rsid w:val="00954BF0"/>
    <w:rsid w:val="009552EA"/>
    <w:rsid w:val="0095582B"/>
    <w:rsid w:val="009559B6"/>
    <w:rsid w:val="00955DDE"/>
    <w:rsid w:val="009561EF"/>
    <w:rsid w:val="00956793"/>
    <w:rsid w:val="00956827"/>
    <w:rsid w:val="009568F4"/>
    <w:rsid w:val="00956C96"/>
    <w:rsid w:val="00956E87"/>
    <w:rsid w:val="00956FD3"/>
    <w:rsid w:val="009571A6"/>
    <w:rsid w:val="00957C78"/>
    <w:rsid w:val="00957CEF"/>
    <w:rsid w:val="00957E04"/>
    <w:rsid w:val="0096018A"/>
    <w:rsid w:val="0096034D"/>
    <w:rsid w:val="009603BD"/>
    <w:rsid w:val="00960559"/>
    <w:rsid w:val="009606F6"/>
    <w:rsid w:val="00960972"/>
    <w:rsid w:val="00960A6A"/>
    <w:rsid w:val="00960C62"/>
    <w:rsid w:val="00960C9C"/>
    <w:rsid w:val="00960FEE"/>
    <w:rsid w:val="009616EC"/>
    <w:rsid w:val="0096174B"/>
    <w:rsid w:val="00961909"/>
    <w:rsid w:val="00961B9A"/>
    <w:rsid w:val="00961D17"/>
    <w:rsid w:val="00961EA3"/>
    <w:rsid w:val="00961F76"/>
    <w:rsid w:val="00961FCD"/>
    <w:rsid w:val="0096203D"/>
    <w:rsid w:val="00962117"/>
    <w:rsid w:val="0096215D"/>
    <w:rsid w:val="009621C5"/>
    <w:rsid w:val="0096221B"/>
    <w:rsid w:val="00962243"/>
    <w:rsid w:val="00962362"/>
    <w:rsid w:val="00962A49"/>
    <w:rsid w:val="00962AF0"/>
    <w:rsid w:val="00962CC0"/>
    <w:rsid w:val="00962DA1"/>
    <w:rsid w:val="00962F80"/>
    <w:rsid w:val="00963025"/>
    <w:rsid w:val="00963187"/>
    <w:rsid w:val="00963420"/>
    <w:rsid w:val="009635A6"/>
    <w:rsid w:val="00963885"/>
    <w:rsid w:val="00963AC8"/>
    <w:rsid w:val="00963EC6"/>
    <w:rsid w:val="0096417C"/>
    <w:rsid w:val="009645D2"/>
    <w:rsid w:val="00964834"/>
    <w:rsid w:val="00964EA4"/>
    <w:rsid w:val="00964F50"/>
    <w:rsid w:val="009653A7"/>
    <w:rsid w:val="009658C6"/>
    <w:rsid w:val="00965AD4"/>
    <w:rsid w:val="00965C8E"/>
    <w:rsid w:val="00965CB9"/>
    <w:rsid w:val="00965DF9"/>
    <w:rsid w:val="00965FD4"/>
    <w:rsid w:val="00965FE7"/>
    <w:rsid w:val="009660AB"/>
    <w:rsid w:val="009661AC"/>
    <w:rsid w:val="00966389"/>
    <w:rsid w:val="009663F1"/>
    <w:rsid w:val="00966488"/>
    <w:rsid w:val="009665B9"/>
    <w:rsid w:val="009665DA"/>
    <w:rsid w:val="0096669B"/>
    <w:rsid w:val="009669BE"/>
    <w:rsid w:val="00966B4A"/>
    <w:rsid w:val="00967021"/>
    <w:rsid w:val="009674AC"/>
    <w:rsid w:val="00967660"/>
    <w:rsid w:val="009676C2"/>
    <w:rsid w:val="00967754"/>
    <w:rsid w:val="0096777C"/>
    <w:rsid w:val="009678A2"/>
    <w:rsid w:val="00967B58"/>
    <w:rsid w:val="00967EF5"/>
    <w:rsid w:val="00970039"/>
    <w:rsid w:val="009702C1"/>
    <w:rsid w:val="00970389"/>
    <w:rsid w:val="0097041A"/>
    <w:rsid w:val="00970687"/>
    <w:rsid w:val="00970793"/>
    <w:rsid w:val="0097083A"/>
    <w:rsid w:val="00970CD4"/>
    <w:rsid w:val="00970F19"/>
    <w:rsid w:val="00971146"/>
    <w:rsid w:val="009711A9"/>
    <w:rsid w:val="009711CD"/>
    <w:rsid w:val="0097195B"/>
    <w:rsid w:val="00971E6E"/>
    <w:rsid w:val="00971FDE"/>
    <w:rsid w:val="00972316"/>
    <w:rsid w:val="0097242F"/>
    <w:rsid w:val="00972E0C"/>
    <w:rsid w:val="00972F5B"/>
    <w:rsid w:val="009733B4"/>
    <w:rsid w:val="009733D4"/>
    <w:rsid w:val="009734B2"/>
    <w:rsid w:val="00973604"/>
    <w:rsid w:val="00973607"/>
    <w:rsid w:val="009739F4"/>
    <w:rsid w:val="00973BDF"/>
    <w:rsid w:val="00973FF9"/>
    <w:rsid w:val="009740C1"/>
    <w:rsid w:val="009740EE"/>
    <w:rsid w:val="00974552"/>
    <w:rsid w:val="009745C3"/>
    <w:rsid w:val="009745F4"/>
    <w:rsid w:val="00974688"/>
    <w:rsid w:val="00974B6E"/>
    <w:rsid w:val="00974CD8"/>
    <w:rsid w:val="00974E5C"/>
    <w:rsid w:val="00975097"/>
    <w:rsid w:val="009753D0"/>
    <w:rsid w:val="00975444"/>
    <w:rsid w:val="00975594"/>
    <w:rsid w:val="0097578E"/>
    <w:rsid w:val="00975933"/>
    <w:rsid w:val="00975965"/>
    <w:rsid w:val="00975977"/>
    <w:rsid w:val="00975DB5"/>
    <w:rsid w:val="00976045"/>
    <w:rsid w:val="00976088"/>
    <w:rsid w:val="0097626D"/>
    <w:rsid w:val="00976338"/>
    <w:rsid w:val="009763FC"/>
    <w:rsid w:val="00976442"/>
    <w:rsid w:val="00976A05"/>
    <w:rsid w:val="00976A8A"/>
    <w:rsid w:val="009772A5"/>
    <w:rsid w:val="00977342"/>
    <w:rsid w:val="00977344"/>
    <w:rsid w:val="00977354"/>
    <w:rsid w:val="009777C2"/>
    <w:rsid w:val="00977866"/>
    <w:rsid w:val="00977E3C"/>
    <w:rsid w:val="00980064"/>
    <w:rsid w:val="0098013A"/>
    <w:rsid w:val="00980301"/>
    <w:rsid w:val="009804B5"/>
    <w:rsid w:val="0098050D"/>
    <w:rsid w:val="00980819"/>
    <w:rsid w:val="0098083F"/>
    <w:rsid w:val="00980865"/>
    <w:rsid w:val="00980B01"/>
    <w:rsid w:val="00980B57"/>
    <w:rsid w:val="00980E28"/>
    <w:rsid w:val="00980E63"/>
    <w:rsid w:val="009815EC"/>
    <w:rsid w:val="009818A8"/>
    <w:rsid w:val="00981C16"/>
    <w:rsid w:val="00981D00"/>
    <w:rsid w:val="00981D20"/>
    <w:rsid w:val="00981E6F"/>
    <w:rsid w:val="00982465"/>
    <w:rsid w:val="009824A2"/>
    <w:rsid w:val="009824D5"/>
    <w:rsid w:val="00982534"/>
    <w:rsid w:val="00982B80"/>
    <w:rsid w:val="00982CBB"/>
    <w:rsid w:val="00982E2B"/>
    <w:rsid w:val="00982E47"/>
    <w:rsid w:val="009830E6"/>
    <w:rsid w:val="0098325C"/>
    <w:rsid w:val="00983580"/>
    <w:rsid w:val="00983B10"/>
    <w:rsid w:val="00983DC3"/>
    <w:rsid w:val="0098408A"/>
    <w:rsid w:val="00984240"/>
    <w:rsid w:val="00984369"/>
    <w:rsid w:val="0098449E"/>
    <w:rsid w:val="0098464F"/>
    <w:rsid w:val="0098480B"/>
    <w:rsid w:val="00985149"/>
    <w:rsid w:val="009851B6"/>
    <w:rsid w:val="00985488"/>
    <w:rsid w:val="009854FA"/>
    <w:rsid w:val="00985A8A"/>
    <w:rsid w:val="00985C21"/>
    <w:rsid w:val="00985C48"/>
    <w:rsid w:val="00985E24"/>
    <w:rsid w:val="00985E94"/>
    <w:rsid w:val="0098673A"/>
    <w:rsid w:val="00986DA8"/>
    <w:rsid w:val="00986E12"/>
    <w:rsid w:val="009875AA"/>
    <w:rsid w:val="009877AD"/>
    <w:rsid w:val="009877BF"/>
    <w:rsid w:val="00990461"/>
    <w:rsid w:val="00990698"/>
    <w:rsid w:val="00990790"/>
    <w:rsid w:val="0099095D"/>
    <w:rsid w:val="00990A5D"/>
    <w:rsid w:val="00990A60"/>
    <w:rsid w:val="00990BE4"/>
    <w:rsid w:val="00990C54"/>
    <w:rsid w:val="009910BA"/>
    <w:rsid w:val="0099135D"/>
    <w:rsid w:val="0099168F"/>
    <w:rsid w:val="009918EC"/>
    <w:rsid w:val="00991D3C"/>
    <w:rsid w:val="00991D93"/>
    <w:rsid w:val="0099234E"/>
    <w:rsid w:val="00992394"/>
    <w:rsid w:val="0099264F"/>
    <w:rsid w:val="00992B2B"/>
    <w:rsid w:val="00992B68"/>
    <w:rsid w:val="00992D80"/>
    <w:rsid w:val="00993183"/>
    <w:rsid w:val="009932C9"/>
    <w:rsid w:val="00993329"/>
    <w:rsid w:val="0099366C"/>
    <w:rsid w:val="00993A2A"/>
    <w:rsid w:val="00993B08"/>
    <w:rsid w:val="00993B7B"/>
    <w:rsid w:val="00993B7C"/>
    <w:rsid w:val="00993C40"/>
    <w:rsid w:val="00993CC2"/>
    <w:rsid w:val="00993DF8"/>
    <w:rsid w:val="0099414F"/>
    <w:rsid w:val="00994284"/>
    <w:rsid w:val="009945D8"/>
    <w:rsid w:val="0099470F"/>
    <w:rsid w:val="00994736"/>
    <w:rsid w:val="00994959"/>
    <w:rsid w:val="00994B76"/>
    <w:rsid w:val="00994CA4"/>
    <w:rsid w:val="00995104"/>
    <w:rsid w:val="009951D8"/>
    <w:rsid w:val="00995295"/>
    <w:rsid w:val="00995AC7"/>
    <w:rsid w:val="00995D14"/>
    <w:rsid w:val="00995D18"/>
    <w:rsid w:val="00995E52"/>
    <w:rsid w:val="00995E56"/>
    <w:rsid w:val="009960AC"/>
    <w:rsid w:val="009965FE"/>
    <w:rsid w:val="009966ED"/>
    <w:rsid w:val="00996960"/>
    <w:rsid w:val="00996ABB"/>
    <w:rsid w:val="00996F81"/>
    <w:rsid w:val="00996FA9"/>
    <w:rsid w:val="0099721B"/>
    <w:rsid w:val="00997369"/>
    <w:rsid w:val="0099745B"/>
    <w:rsid w:val="0099757A"/>
    <w:rsid w:val="0099773F"/>
    <w:rsid w:val="00997E3B"/>
    <w:rsid w:val="00997E9D"/>
    <w:rsid w:val="009A0087"/>
    <w:rsid w:val="009A0452"/>
    <w:rsid w:val="009A0582"/>
    <w:rsid w:val="009A05E5"/>
    <w:rsid w:val="009A0696"/>
    <w:rsid w:val="009A07BE"/>
    <w:rsid w:val="009A07FB"/>
    <w:rsid w:val="009A0922"/>
    <w:rsid w:val="009A0CE2"/>
    <w:rsid w:val="009A0D05"/>
    <w:rsid w:val="009A0DD2"/>
    <w:rsid w:val="009A0E0E"/>
    <w:rsid w:val="009A11FA"/>
    <w:rsid w:val="009A133C"/>
    <w:rsid w:val="009A15CF"/>
    <w:rsid w:val="009A174C"/>
    <w:rsid w:val="009A1896"/>
    <w:rsid w:val="009A1CB7"/>
    <w:rsid w:val="009A1F37"/>
    <w:rsid w:val="009A2048"/>
    <w:rsid w:val="009A207E"/>
    <w:rsid w:val="009A2518"/>
    <w:rsid w:val="009A26C8"/>
    <w:rsid w:val="009A26FF"/>
    <w:rsid w:val="009A27AE"/>
    <w:rsid w:val="009A2BEA"/>
    <w:rsid w:val="009A2C73"/>
    <w:rsid w:val="009A2EA3"/>
    <w:rsid w:val="009A302F"/>
    <w:rsid w:val="009A3191"/>
    <w:rsid w:val="009A39B2"/>
    <w:rsid w:val="009A3DA0"/>
    <w:rsid w:val="009A402B"/>
    <w:rsid w:val="009A41F0"/>
    <w:rsid w:val="009A4321"/>
    <w:rsid w:val="009A46B9"/>
    <w:rsid w:val="009A4A04"/>
    <w:rsid w:val="009A4A94"/>
    <w:rsid w:val="009A4CD7"/>
    <w:rsid w:val="009A4D3E"/>
    <w:rsid w:val="009A4F66"/>
    <w:rsid w:val="009A50A4"/>
    <w:rsid w:val="009A597B"/>
    <w:rsid w:val="009A5F34"/>
    <w:rsid w:val="009A60B8"/>
    <w:rsid w:val="009A6382"/>
    <w:rsid w:val="009A6A1A"/>
    <w:rsid w:val="009A6B3E"/>
    <w:rsid w:val="009A6BC5"/>
    <w:rsid w:val="009A6CA4"/>
    <w:rsid w:val="009A6EA0"/>
    <w:rsid w:val="009A6FD9"/>
    <w:rsid w:val="009A6FF6"/>
    <w:rsid w:val="009A70AF"/>
    <w:rsid w:val="009A724D"/>
    <w:rsid w:val="009A727F"/>
    <w:rsid w:val="009A742A"/>
    <w:rsid w:val="009A7692"/>
    <w:rsid w:val="009A772C"/>
    <w:rsid w:val="009A794E"/>
    <w:rsid w:val="009A7C10"/>
    <w:rsid w:val="009AB942"/>
    <w:rsid w:val="009B000F"/>
    <w:rsid w:val="009B010F"/>
    <w:rsid w:val="009B018C"/>
    <w:rsid w:val="009B094D"/>
    <w:rsid w:val="009B09D9"/>
    <w:rsid w:val="009B0A3C"/>
    <w:rsid w:val="009B0CA1"/>
    <w:rsid w:val="009B0F4B"/>
    <w:rsid w:val="009B106D"/>
    <w:rsid w:val="009B1547"/>
    <w:rsid w:val="009B1561"/>
    <w:rsid w:val="009B15F1"/>
    <w:rsid w:val="009B172E"/>
    <w:rsid w:val="009B1742"/>
    <w:rsid w:val="009B1BCA"/>
    <w:rsid w:val="009B1CD1"/>
    <w:rsid w:val="009B1E2D"/>
    <w:rsid w:val="009B2647"/>
    <w:rsid w:val="009B296B"/>
    <w:rsid w:val="009B2B38"/>
    <w:rsid w:val="009B33C7"/>
    <w:rsid w:val="009B3615"/>
    <w:rsid w:val="009B3B3A"/>
    <w:rsid w:val="009B4268"/>
    <w:rsid w:val="009B433D"/>
    <w:rsid w:val="009B46AF"/>
    <w:rsid w:val="009B4797"/>
    <w:rsid w:val="009B47BE"/>
    <w:rsid w:val="009B4CFD"/>
    <w:rsid w:val="009B4D72"/>
    <w:rsid w:val="009B4E72"/>
    <w:rsid w:val="009B504B"/>
    <w:rsid w:val="009B53BD"/>
    <w:rsid w:val="009B55CE"/>
    <w:rsid w:val="009B57EC"/>
    <w:rsid w:val="009B5BA4"/>
    <w:rsid w:val="009B5E8D"/>
    <w:rsid w:val="009B5F42"/>
    <w:rsid w:val="009B5FC2"/>
    <w:rsid w:val="009B61B8"/>
    <w:rsid w:val="009B6596"/>
    <w:rsid w:val="009B65AD"/>
    <w:rsid w:val="009B6B3D"/>
    <w:rsid w:val="009B6DA1"/>
    <w:rsid w:val="009B6F81"/>
    <w:rsid w:val="009B7003"/>
    <w:rsid w:val="009B782C"/>
    <w:rsid w:val="009B7E72"/>
    <w:rsid w:val="009B7EC9"/>
    <w:rsid w:val="009C056C"/>
    <w:rsid w:val="009C0732"/>
    <w:rsid w:val="009C0A90"/>
    <w:rsid w:val="009C0BE8"/>
    <w:rsid w:val="009C11F9"/>
    <w:rsid w:val="009C1250"/>
    <w:rsid w:val="009C1251"/>
    <w:rsid w:val="009C1551"/>
    <w:rsid w:val="009C1694"/>
    <w:rsid w:val="009C181E"/>
    <w:rsid w:val="009C18C4"/>
    <w:rsid w:val="009C1A28"/>
    <w:rsid w:val="009C1CDC"/>
    <w:rsid w:val="009C1D89"/>
    <w:rsid w:val="009C1E4E"/>
    <w:rsid w:val="009C20FD"/>
    <w:rsid w:val="009C22B2"/>
    <w:rsid w:val="009C235B"/>
    <w:rsid w:val="009C28FD"/>
    <w:rsid w:val="009C2E33"/>
    <w:rsid w:val="009C2F12"/>
    <w:rsid w:val="009C3222"/>
    <w:rsid w:val="009C33D9"/>
    <w:rsid w:val="009C34D0"/>
    <w:rsid w:val="009C3526"/>
    <w:rsid w:val="009C3623"/>
    <w:rsid w:val="009C3A20"/>
    <w:rsid w:val="009C3CD6"/>
    <w:rsid w:val="009C3E2F"/>
    <w:rsid w:val="009C3E87"/>
    <w:rsid w:val="009C40AA"/>
    <w:rsid w:val="009C40EF"/>
    <w:rsid w:val="009C46AC"/>
    <w:rsid w:val="009C4B49"/>
    <w:rsid w:val="009C4BBB"/>
    <w:rsid w:val="009C4C6C"/>
    <w:rsid w:val="009C4D2B"/>
    <w:rsid w:val="009C4F45"/>
    <w:rsid w:val="009C5039"/>
    <w:rsid w:val="009C5067"/>
    <w:rsid w:val="009C50A7"/>
    <w:rsid w:val="009C55B8"/>
    <w:rsid w:val="009C5634"/>
    <w:rsid w:val="009C565D"/>
    <w:rsid w:val="009C56E0"/>
    <w:rsid w:val="009C57B3"/>
    <w:rsid w:val="009C5864"/>
    <w:rsid w:val="009C5D3E"/>
    <w:rsid w:val="009C5F69"/>
    <w:rsid w:val="009C5FD2"/>
    <w:rsid w:val="009C6193"/>
    <w:rsid w:val="009C6265"/>
    <w:rsid w:val="009C626B"/>
    <w:rsid w:val="009C6BDC"/>
    <w:rsid w:val="009C6F03"/>
    <w:rsid w:val="009C7016"/>
    <w:rsid w:val="009C704D"/>
    <w:rsid w:val="009C7070"/>
    <w:rsid w:val="009C7289"/>
    <w:rsid w:val="009C72D9"/>
    <w:rsid w:val="009C7315"/>
    <w:rsid w:val="009C7770"/>
    <w:rsid w:val="009C7C5D"/>
    <w:rsid w:val="009C7D03"/>
    <w:rsid w:val="009D011E"/>
    <w:rsid w:val="009D0161"/>
    <w:rsid w:val="009D019B"/>
    <w:rsid w:val="009D05BF"/>
    <w:rsid w:val="009D08F6"/>
    <w:rsid w:val="009D09B5"/>
    <w:rsid w:val="009D15AE"/>
    <w:rsid w:val="009D17EA"/>
    <w:rsid w:val="009D17FA"/>
    <w:rsid w:val="009D18AC"/>
    <w:rsid w:val="009D1A01"/>
    <w:rsid w:val="009D1F0C"/>
    <w:rsid w:val="009D1F29"/>
    <w:rsid w:val="009D203F"/>
    <w:rsid w:val="009D268F"/>
    <w:rsid w:val="009D2740"/>
    <w:rsid w:val="009D2B9C"/>
    <w:rsid w:val="009D2BD0"/>
    <w:rsid w:val="009D2DE3"/>
    <w:rsid w:val="009D38C0"/>
    <w:rsid w:val="009D3A3D"/>
    <w:rsid w:val="009D3B39"/>
    <w:rsid w:val="009D3C12"/>
    <w:rsid w:val="009D3D89"/>
    <w:rsid w:val="009D4016"/>
    <w:rsid w:val="009D4291"/>
    <w:rsid w:val="009D4778"/>
    <w:rsid w:val="009D51AA"/>
    <w:rsid w:val="009D5417"/>
    <w:rsid w:val="009D569C"/>
    <w:rsid w:val="009D579A"/>
    <w:rsid w:val="009D58F8"/>
    <w:rsid w:val="009D5941"/>
    <w:rsid w:val="009D5C71"/>
    <w:rsid w:val="009D5E2A"/>
    <w:rsid w:val="009D6277"/>
    <w:rsid w:val="009D6428"/>
    <w:rsid w:val="009D676E"/>
    <w:rsid w:val="009D691F"/>
    <w:rsid w:val="009D69AC"/>
    <w:rsid w:val="009D6A99"/>
    <w:rsid w:val="009D6DDE"/>
    <w:rsid w:val="009D704A"/>
    <w:rsid w:val="009D7112"/>
    <w:rsid w:val="009D72DF"/>
    <w:rsid w:val="009D755F"/>
    <w:rsid w:val="009D7797"/>
    <w:rsid w:val="009D7B15"/>
    <w:rsid w:val="009D7E7F"/>
    <w:rsid w:val="009E0625"/>
    <w:rsid w:val="009E0768"/>
    <w:rsid w:val="009E07CF"/>
    <w:rsid w:val="009E0978"/>
    <w:rsid w:val="009E0AD2"/>
    <w:rsid w:val="009E0B18"/>
    <w:rsid w:val="009E1439"/>
    <w:rsid w:val="009E149D"/>
    <w:rsid w:val="009E175C"/>
    <w:rsid w:val="009E175E"/>
    <w:rsid w:val="009E187B"/>
    <w:rsid w:val="009E19FF"/>
    <w:rsid w:val="009E1CA3"/>
    <w:rsid w:val="009E1D65"/>
    <w:rsid w:val="009E1DD1"/>
    <w:rsid w:val="009E1E6F"/>
    <w:rsid w:val="009E216E"/>
    <w:rsid w:val="009E2245"/>
    <w:rsid w:val="009E22DA"/>
    <w:rsid w:val="009E276A"/>
    <w:rsid w:val="009E27E3"/>
    <w:rsid w:val="009E29A1"/>
    <w:rsid w:val="009E2D74"/>
    <w:rsid w:val="009E2FE1"/>
    <w:rsid w:val="009E2FF2"/>
    <w:rsid w:val="009E3297"/>
    <w:rsid w:val="009E3E52"/>
    <w:rsid w:val="009E3EBA"/>
    <w:rsid w:val="009E430F"/>
    <w:rsid w:val="009E449A"/>
    <w:rsid w:val="009E44BB"/>
    <w:rsid w:val="009E4A53"/>
    <w:rsid w:val="009E4C2D"/>
    <w:rsid w:val="009E4CA1"/>
    <w:rsid w:val="009E4CC5"/>
    <w:rsid w:val="009E4F89"/>
    <w:rsid w:val="009E5394"/>
    <w:rsid w:val="009E53D3"/>
    <w:rsid w:val="009E5549"/>
    <w:rsid w:val="009E55D5"/>
    <w:rsid w:val="009E560C"/>
    <w:rsid w:val="009E57AD"/>
    <w:rsid w:val="009E592A"/>
    <w:rsid w:val="009E59B4"/>
    <w:rsid w:val="009E5B20"/>
    <w:rsid w:val="009E5B4D"/>
    <w:rsid w:val="009E5B90"/>
    <w:rsid w:val="009E5BF9"/>
    <w:rsid w:val="009E5DCF"/>
    <w:rsid w:val="009E5F36"/>
    <w:rsid w:val="009E5F3B"/>
    <w:rsid w:val="009E610E"/>
    <w:rsid w:val="009E634F"/>
    <w:rsid w:val="009E6351"/>
    <w:rsid w:val="009E6426"/>
    <w:rsid w:val="009E6B48"/>
    <w:rsid w:val="009E6CDE"/>
    <w:rsid w:val="009E71AF"/>
    <w:rsid w:val="009E72D8"/>
    <w:rsid w:val="009E734D"/>
    <w:rsid w:val="009E7364"/>
    <w:rsid w:val="009E74F7"/>
    <w:rsid w:val="009E76F9"/>
    <w:rsid w:val="009E77FC"/>
    <w:rsid w:val="009E7C1D"/>
    <w:rsid w:val="009F0014"/>
    <w:rsid w:val="009F028D"/>
    <w:rsid w:val="009F0667"/>
    <w:rsid w:val="009F09D7"/>
    <w:rsid w:val="009F0A1D"/>
    <w:rsid w:val="009F0BB9"/>
    <w:rsid w:val="009F0DCC"/>
    <w:rsid w:val="009F0E1A"/>
    <w:rsid w:val="009F122A"/>
    <w:rsid w:val="009F13D3"/>
    <w:rsid w:val="009F1C9B"/>
    <w:rsid w:val="009F1D06"/>
    <w:rsid w:val="009F2269"/>
    <w:rsid w:val="009F27B5"/>
    <w:rsid w:val="009F28B5"/>
    <w:rsid w:val="009F2E5F"/>
    <w:rsid w:val="009F2F2C"/>
    <w:rsid w:val="009F3077"/>
    <w:rsid w:val="009F30A9"/>
    <w:rsid w:val="009F3581"/>
    <w:rsid w:val="009F3A71"/>
    <w:rsid w:val="009F3DD0"/>
    <w:rsid w:val="009F3DE5"/>
    <w:rsid w:val="009F3FB2"/>
    <w:rsid w:val="009F410E"/>
    <w:rsid w:val="009F4261"/>
    <w:rsid w:val="009F4450"/>
    <w:rsid w:val="009F48C0"/>
    <w:rsid w:val="009F4955"/>
    <w:rsid w:val="009F4E2E"/>
    <w:rsid w:val="009F4E3D"/>
    <w:rsid w:val="009F50A4"/>
    <w:rsid w:val="009F52C4"/>
    <w:rsid w:val="009F5447"/>
    <w:rsid w:val="009F557B"/>
    <w:rsid w:val="009F568B"/>
    <w:rsid w:val="009F5828"/>
    <w:rsid w:val="009F5A25"/>
    <w:rsid w:val="009F5A79"/>
    <w:rsid w:val="009F6177"/>
    <w:rsid w:val="009F662B"/>
    <w:rsid w:val="009F68E2"/>
    <w:rsid w:val="009F6B62"/>
    <w:rsid w:val="009F6E3A"/>
    <w:rsid w:val="009F72B0"/>
    <w:rsid w:val="009F7403"/>
    <w:rsid w:val="009F741C"/>
    <w:rsid w:val="009F7500"/>
    <w:rsid w:val="009F758F"/>
    <w:rsid w:val="009F7626"/>
    <w:rsid w:val="009F768E"/>
    <w:rsid w:val="009F76E7"/>
    <w:rsid w:val="009F76F9"/>
    <w:rsid w:val="009F7A94"/>
    <w:rsid w:val="009F7D59"/>
    <w:rsid w:val="009F7D5D"/>
    <w:rsid w:val="00A0010B"/>
    <w:rsid w:val="00A010DC"/>
    <w:rsid w:val="00A012C7"/>
    <w:rsid w:val="00A01677"/>
    <w:rsid w:val="00A01B12"/>
    <w:rsid w:val="00A01E2A"/>
    <w:rsid w:val="00A01E81"/>
    <w:rsid w:val="00A022D4"/>
    <w:rsid w:val="00A023B0"/>
    <w:rsid w:val="00A029F2"/>
    <w:rsid w:val="00A02A02"/>
    <w:rsid w:val="00A02D43"/>
    <w:rsid w:val="00A02D4C"/>
    <w:rsid w:val="00A038E0"/>
    <w:rsid w:val="00A03ADC"/>
    <w:rsid w:val="00A03AE3"/>
    <w:rsid w:val="00A03B7D"/>
    <w:rsid w:val="00A03CB8"/>
    <w:rsid w:val="00A042BE"/>
    <w:rsid w:val="00A0454F"/>
    <w:rsid w:val="00A0458F"/>
    <w:rsid w:val="00A04690"/>
    <w:rsid w:val="00A046FB"/>
    <w:rsid w:val="00A04765"/>
    <w:rsid w:val="00A0492A"/>
    <w:rsid w:val="00A04B93"/>
    <w:rsid w:val="00A0512C"/>
    <w:rsid w:val="00A051CB"/>
    <w:rsid w:val="00A052DE"/>
    <w:rsid w:val="00A05977"/>
    <w:rsid w:val="00A05ABE"/>
    <w:rsid w:val="00A05CC5"/>
    <w:rsid w:val="00A05ED2"/>
    <w:rsid w:val="00A05F04"/>
    <w:rsid w:val="00A06019"/>
    <w:rsid w:val="00A06168"/>
    <w:rsid w:val="00A06186"/>
    <w:rsid w:val="00A06372"/>
    <w:rsid w:val="00A06D7F"/>
    <w:rsid w:val="00A073CF"/>
    <w:rsid w:val="00A0752A"/>
    <w:rsid w:val="00A078F4"/>
    <w:rsid w:val="00A07980"/>
    <w:rsid w:val="00A07D10"/>
    <w:rsid w:val="00A102E4"/>
    <w:rsid w:val="00A10649"/>
    <w:rsid w:val="00A10808"/>
    <w:rsid w:val="00A10CC6"/>
    <w:rsid w:val="00A10D11"/>
    <w:rsid w:val="00A10F29"/>
    <w:rsid w:val="00A110CE"/>
    <w:rsid w:val="00A11444"/>
    <w:rsid w:val="00A116E5"/>
    <w:rsid w:val="00A11800"/>
    <w:rsid w:val="00A11A9A"/>
    <w:rsid w:val="00A11AB8"/>
    <w:rsid w:val="00A11C0C"/>
    <w:rsid w:val="00A11D59"/>
    <w:rsid w:val="00A11D5C"/>
    <w:rsid w:val="00A121E6"/>
    <w:rsid w:val="00A12403"/>
    <w:rsid w:val="00A12750"/>
    <w:rsid w:val="00A12B27"/>
    <w:rsid w:val="00A12B2A"/>
    <w:rsid w:val="00A12CA3"/>
    <w:rsid w:val="00A12CB4"/>
    <w:rsid w:val="00A12D69"/>
    <w:rsid w:val="00A12D9D"/>
    <w:rsid w:val="00A12E2D"/>
    <w:rsid w:val="00A135A8"/>
    <w:rsid w:val="00A13725"/>
    <w:rsid w:val="00A1386E"/>
    <w:rsid w:val="00A138EF"/>
    <w:rsid w:val="00A13C1F"/>
    <w:rsid w:val="00A141BA"/>
    <w:rsid w:val="00A14210"/>
    <w:rsid w:val="00A142AE"/>
    <w:rsid w:val="00A148BF"/>
    <w:rsid w:val="00A14A24"/>
    <w:rsid w:val="00A15108"/>
    <w:rsid w:val="00A1521B"/>
    <w:rsid w:val="00A159F7"/>
    <w:rsid w:val="00A15C50"/>
    <w:rsid w:val="00A15CF5"/>
    <w:rsid w:val="00A15F89"/>
    <w:rsid w:val="00A1649C"/>
    <w:rsid w:val="00A1660F"/>
    <w:rsid w:val="00A16616"/>
    <w:rsid w:val="00A16B1D"/>
    <w:rsid w:val="00A16C9D"/>
    <w:rsid w:val="00A16EBB"/>
    <w:rsid w:val="00A1735A"/>
    <w:rsid w:val="00A1785B"/>
    <w:rsid w:val="00A178CF"/>
    <w:rsid w:val="00A17926"/>
    <w:rsid w:val="00A17DAE"/>
    <w:rsid w:val="00A203C1"/>
    <w:rsid w:val="00A203E2"/>
    <w:rsid w:val="00A20603"/>
    <w:rsid w:val="00A20925"/>
    <w:rsid w:val="00A20A4E"/>
    <w:rsid w:val="00A20C1B"/>
    <w:rsid w:val="00A21277"/>
    <w:rsid w:val="00A212EF"/>
    <w:rsid w:val="00A21569"/>
    <w:rsid w:val="00A217EC"/>
    <w:rsid w:val="00A21AE9"/>
    <w:rsid w:val="00A21B58"/>
    <w:rsid w:val="00A2222A"/>
    <w:rsid w:val="00A224EB"/>
    <w:rsid w:val="00A225CB"/>
    <w:rsid w:val="00A22951"/>
    <w:rsid w:val="00A22B7E"/>
    <w:rsid w:val="00A23113"/>
    <w:rsid w:val="00A231F2"/>
    <w:rsid w:val="00A236CB"/>
    <w:rsid w:val="00A237E3"/>
    <w:rsid w:val="00A23968"/>
    <w:rsid w:val="00A23B78"/>
    <w:rsid w:val="00A23C2D"/>
    <w:rsid w:val="00A23D71"/>
    <w:rsid w:val="00A23D7F"/>
    <w:rsid w:val="00A243EF"/>
    <w:rsid w:val="00A24401"/>
    <w:rsid w:val="00A244A8"/>
    <w:rsid w:val="00A24CB3"/>
    <w:rsid w:val="00A24CD3"/>
    <w:rsid w:val="00A253A6"/>
    <w:rsid w:val="00A25A78"/>
    <w:rsid w:val="00A25ACB"/>
    <w:rsid w:val="00A25B9E"/>
    <w:rsid w:val="00A2642F"/>
    <w:rsid w:val="00A26690"/>
    <w:rsid w:val="00A26B77"/>
    <w:rsid w:val="00A26E28"/>
    <w:rsid w:val="00A26E31"/>
    <w:rsid w:val="00A27290"/>
    <w:rsid w:val="00A272CE"/>
    <w:rsid w:val="00A2750B"/>
    <w:rsid w:val="00A275C3"/>
    <w:rsid w:val="00A276B9"/>
    <w:rsid w:val="00A2774B"/>
    <w:rsid w:val="00A27A5F"/>
    <w:rsid w:val="00A27B69"/>
    <w:rsid w:val="00A27D4B"/>
    <w:rsid w:val="00A27EB5"/>
    <w:rsid w:val="00A3002C"/>
    <w:rsid w:val="00A3022B"/>
    <w:rsid w:val="00A30338"/>
    <w:rsid w:val="00A303BB"/>
    <w:rsid w:val="00A30A01"/>
    <w:rsid w:val="00A30B08"/>
    <w:rsid w:val="00A30D9E"/>
    <w:rsid w:val="00A30DAC"/>
    <w:rsid w:val="00A30E58"/>
    <w:rsid w:val="00A30E6F"/>
    <w:rsid w:val="00A3128B"/>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E4F"/>
    <w:rsid w:val="00A3320F"/>
    <w:rsid w:val="00A33220"/>
    <w:rsid w:val="00A33432"/>
    <w:rsid w:val="00A335A9"/>
    <w:rsid w:val="00A3360C"/>
    <w:rsid w:val="00A33618"/>
    <w:rsid w:val="00A336C5"/>
    <w:rsid w:val="00A3376A"/>
    <w:rsid w:val="00A33939"/>
    <w:rsid w:val="00A33BCC"/>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6075"/>
    <w:rsid w:val="00A360CA"/>
    <w:rsid w:val="00A36298"/>
    <w:rsid w:val="00A367FD"/>
    <w:rsid w:val="00A36A97"/>
    <w:rsid w:val="00A36CE8"/>
    <w:rsid w:val="00A36D90"/>
    <w:rsid w:val="00A36F02"/>
    <w:rsid w:val="00A36F6A"/>
    <w:rsid w:val="00A37069"/>
    <w:rsid w:val="00A37327"/>
    <w:rsid w:val="00A37465"/>
    <w:rsid w:val="00A374A2"/>
    <w:rsid w:val="00A37603"/>
    <w:rsid w:val="00A376DE"/>
    <w:rsid w:val="00A376E4"/>
    <w:rsid w:val="00A37EE1"/>
    <w:rsid w:val="00A403D4"/>
    <w:rsid w:val="00A4047C"/>
    <w:rsid w:val="00A40516"/>
    <w:rsid w:val="00A408FA"/>
    <w:rsid w:val="00A40962"/>
    <w:rsid w:val="00A40B01"/>
    <w:rsid w:val="00A40CB8"/>
    <w:rsid w:val="00A40D3E"/>
    <w:rsid w:val="00A40D9A"/>
    <w:rsid w:val="00A41102"/>
    <w:rsid w:val="00A41371"/>
    <w:rsid w:val="00A41400"/>
    <w:rsid w:val="00A41797"/>
    <w:rsid w:val="00A41DD3"/>
    <w:rsid w:val="00A41F51"/>
    <w:rsid w:val="00A42067"/>
    <w:rsid w:val="00A42165"/>
    <w:rsid w:val="00A421F1"/>
    <w:rsid w:val="00A42213"/>
    <w:rsid w:val="00A42463"/>
    <w:rsid w:val="00A427B3"/>
    <w:rsid w:val="00A429F6"/>
    <w:rsid w:val="00A42AC6"/>
    <w:rsid w:val="00A42B71"/>
    <w:rsid w:val="00A42B99"/>
    <w:rsid w:val="00A43042"/>
    <w:rsid w:val="00A4317B"/>
    <w:rsid w:val="00A4353D"/>
    <w:rsid w:val="00A43806"/>
    <w:rsid w:val="00A438A2"/>
    <w:rsid w:val="00A43CC0"/>
    <w:rsid w:val="00A43E9C"/>
    <w:rsid w:val="00A43EA3"/>
    <w:rsid w:val="00A44006"/>
    <w:rsid w:val="00A443EC"/>
    <w:rsid w:val="00A4442A"/>
    <w:rsid w:val="00A447DD"/>
    <w:rsid w:val="00A44806"/>
    <w:rsid w:val="00A449DF"/>
    <w:rsid w:val="00A44AA7"/>
    <w:rsid w:val="00A44BF3"/>
    <w:rsid w:val="00A44C6A"/>
    <w:rsid w:val="00A44C83"/>
    <w:rsid w:val="00A44C96"/>
    <w:rsid w:val="00A44F67"/>
    <w:rsid w:val="00A45218"/>
    <w:rsid w:val="00A454CE"/>
    <w:rsid w:val="00A45893"/>
    <w:rsid w:val="00A45CF3"/>
    <w:rsid w:val="00A45D05"/>
    <w:rsid w:val="00A45D78"/>
    <w:rsid w:val="00A45E1D"/>
    <w:rsid w:val="00A46189"/>
    <w:rsid w:val="00A46772"/>
    <w:rsid w:val="00A467B3"/>
    <w:rsid w:val="00A46FB6"/>
    <w:rsid w:val="00A4708A"/>
    <w:rsid w:val="00A4723A"/>
    <w:rsid w:val="00A47B6C"/>
    <w:rsid w:val="00A47CB5"/>
    <w:rsid w:val="00A47E64"/>
    <w:rsid w:val="00A50335"/>
    <w:rsid w:val="00A511D6"/>
    <w:rsid w:val="00A516D5"/>
    <w:rsid w:val="00A5191C"/>
    <w:rsid w:val="00A51C53"/>
    <w:rsid w:val="00A520B6"/>
    <w:rsid w:val="00A5217E"/>
    <w:rsid w:val="00A522FF"/>
    <w:rsid w:val="00A523E0"/>
    <w:rsid w:val="00A52402"/>
    <w:rsid w:val="00A52580"/>
    <w:rsid w:val="00A525D8"/>
    <w:rsid w:val="00A528BA"/>
    <w:rsid w:val="00A52A26"/>
    <w:rsid w:val="00A52D50"/>
    <w:rsid w:val="00A52F74"/>
    <w:rsid w:val="00A530C6"/>
    <w:rsid w:val="00A530E3"/>
    <w:rsid w:val="00A534E0"/>
    <w:rsid w:val="00A535C9"/>
    <w:rsid w:val="00A53715"/>
    <w:rsid w:val="00A53735"/>
    <w:rsid w:val="00A5387E"/>
    <w:rsid w:val="00A53898"/>
    <w:rsid w:val="00A53936"/>
    <w:rsid w:val="00A53971"/>
    <w:rsid w:val="00A53B3D"/>
    <w:rsid w:val="00A53D4B"/>
    <w:rsid w:val="00A53DA8"/>
    <w:rsid w:val="00A54099"/>
    <w:rsid w:val="00A54184"/>
    <w:rsid w:val="00A5418D"/>
    <w:rsid w:val="00A5424B"/>
    <w:rsid w:val="00A54403"/>
    <w:rsid w:val="00A544E6"/>
    <w:rsid w:val="00A54925"/>
    <w:rsid w:val="00A54A3E"/>
    <w:rsid w:val="00A54C1D"/>
    <w:rsid w:val="00A54DE9"/>
    <w:rsid w:val="00A54E4D"/>
    <w:rsid w:val="00A54FC0"/>
    <w:rsid w:val="00A55157"/>
    <w:rsid w:val="00A554D2"/>
    <w:rsid w:val="00A55722"/>
    <w:rsid w:val="00A55779"/>
    <w:rsid w:val="00A55A7B"/>
    <w:rsid w:val="00A55ECB"/>
    <w:rsid w:val="00A55FD9"/>
    <w:rsid w:val="00A563B9"/>
    <w:rsid w:val="00A5668D"/>
    <w:rsid w:val="00A56B05"/>
    <w:rsid w:val="00A56B33"/>
    <w:rsid w:val="00A57103"/>
    <w:rsid w:val="00A5715D"/>
    <w:rsid w:val="00A57162"/>
    <w:rsid w:val="00A571C1"/>
    <w:rsid w:val="00A57935"/>
    <w:rsid w:val="00A57B78"/>
    <w:rsid w:val="00A57CF9"/>
    <w:rsid w:val="00A602AD"/>
    <w:rsid w:val="00A60708"/>
    <w:rsid w:val="00A60BFE"/>
    <w:rsid w:val="00A60DF7"/>
    <w:rsid w:val="00A60EEA"/>
    <w:rsid w:val="00A612B7"/>
    <w:rsid w:val="00A61510"/>
    <w:rsid w:val="00A61D48"/>
    <w:rsid w:val="00A62533"/>
    <w:rsid w:val="00A62579"/>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DD5"/>
    <w:rsid w:val="00A63FA6"/>
    <w:rsid w:val="00A6400E"/>
    <w:rsid w:val="00A6433D"/>
    <w:rsid w:val="00A64370"/>
    <w:rsid w:val="00A64432"/>
    <w:rsid w:val="00A64892"/>
    <w:rsid w:val="00A648EF"/>
    <w:rsid w:val="00A64A2F"/>
    <w:rsid w:val="00A64A63"/>
    <w:rsid w:val="00A64D7C"/>
    <w:rsid w:val="00A64FEF"/>
    <w:rsid w:val="00A65018"/>
    <w:rsid w:val="00A6514D"/>
    <w:rsid w:val="00A65683"/>
    <w:rsid w:val="00A65BE7"/>
    <w:rsid w:val="00A65D68"/>
    <w:rsid w:val="00A66005"/>
    <w:rsid w:val="00A6607F"/>
    <w:rsid w:val="00A6632C"/>
    <w:rsid w:val="00A6636C"/>
    <w:rsid w:val="00A66431"/>
    <w:rsid w:val="00A664E3"/>
    <w:rsid w:val="00A6659E"/>
    <w:rsid w:val="00A668DD"/>
    <w:rsid w:val="00A66C3D"/>
    <w:rsid w:val="00A66C8C"/>
    <w:rsid w:val="00A671FA"/>
    <w:rsid w:val="00A67383"/>
    <w:rsid w:val="00A67710"/>
    <w:rsid w:val="00A677C7"/>
    <w:rsid w:val="00A70023"/>
    <w:rsid w:val="00A70394"/>
    <w:rsid w:val="00A703A0"/>
    <w:rsid w:val="00A704B9"/>
    <w:rsid w:val="00A7054C"/>
    <w:rsid w:val="00A7057A"/>
    <w:rsid w:val="00A7073D"/>
    <w:rsid w:val="00A7097F"/>
    <w:rsid w:val="00A70A7D"/>
    <w:rsid w:val="00A70C6A"/>
    <w:rsid w:val="00A70C81"/>
    <w:rsid w:val="00A71042"/>
    <w:rsid w:val="00A710EA"/>
    <w:rsid w:val="00A71343"/>
    <w:rsid w:val="00A714A4"/>
    <w:rsid w:val="00A71875"/>
    <w:rsid w:val="00A71AFA"/>
    <w:rsid w:val="00A71B7D"/>
    <w:rsid w:val="00A71C84"/>
    <w:rsid w:val="00A71DB5"/>
    <w:rsid w:val="00A71E21"/>
    <w:rsid w:val="00A71E6D"/>
    <w:rsid w:val="00A7208A"/>
    <w:rsid w:val="00A721AB"/>
    <w:rsid w:val="00A728E1"/>
    <w:rsid w:val="00A72C65"/>
    <w:rsid w:val="00A730ED"/>
    <w:rsid w:val="00A73139"/>
    <w:rsid w:val="00A731F9"/>
    <w:rsid w:val="00A7327E"/>
    <w:rsid w:val="00A7340E"/>
    <w:rsid w:val="00A73621"/>
    <w:rsid w:val="00A73811"/>
    <w:rsid w:val="00A73ADE"/>
    <w:rsid w:val="00A73D03"/>
    <w:rsid w:val="00A73F50"/>
    <w:rsid w:val="00A7428C"/>
    <w:rsid w:val="00A74790"/>
    <w:rsid w:val="00A749D2"/>
    <w:rsid w:val="00A74DB9"/>
    <w:rsid w:val="00A751EF"/>
    <w:rsid w:val="00A752D8"/>
    <w:rsid w:val="00A75423"/>
    <w:rsid w:val="00A75E8D"/>
    <w:rsid w:val="00A75F81"/>
    <w:rsid w:val="00A762AA"/>
    <w:rsid w:val="00A766FF"/>
    <w:rsid w:val="00A76B4A"/>
    <w:rsid w:val="00A76E00"/>
    <w:rsid w:val="00A76EE9"/>
    <w:rsid w:val="00A7700E"/>
    <w:rsid w:val="00A77131"/>
    <w:rsid w:val="00A7746B"/>
    <w:rsid w:val="00A77620"/>
    <w:rsid w:val="00A77845"/>
    <w:rsid w:val="00A77B53"/>
    <w:rsid w:val="00A77C7B"/>
    <w:rsid w:val="00A77D15"/>
    <w:rsid w:val="00A77D45"/>
    <w:rsid w:val="00A77E99"/>
    <w:rsid w:val="00A8050B"/>
    <w:rsid w:val="00A80624"/>
    <w:rsid w:val="00A8094A"/>
    <w:rsid w:val="00A80A31"/>
    <w:rsid w:val="00A80C47"/>
    <w:rsid w:val="00A80FCE"/>
    <w:rsid w:val="00A81089"/>
    <w:rsid w:val="00A8111C"/>
    <w:rsid w:val="00A813B1"/>
    <w:rsid w:val="00A81D11"/>
    <w:rsid w:val="00A81EFB"/>
    <w:rsid w:val="00A8210E"/>
    <w:rsid w:val="00A8212E"/>
    <w:rsid w:val="00A8236D"/>
    <w:rsid w:val="00A823E1"/>
    <w:rsid w:val="00A82770"/>
    <w:rsid w:val="00A82D76"/>
    <w:rsid w:val="00A82E0C"/>
    <w:rsid w:val="00A831ED"/>
    <w:rsid w:val="00A83369"/>
    <w:rsid w:val="00A83525"/>
    <w:rsid w:val="00A836CD"/>
    <w:rsid w:val="00A83851"/>
    <w:rsid w:val="00A83BF4"/>
    <w:rsid w:val="00A83C2C"/>
    <w:rsid w:val="00A8409F"/>
    <w:rsid w:val="00A841B8"/>
    <w:rsid w:val="00A8489D"/>
    <w:rsid w:val="00A84967"/>
    <w:rsid w:val="00A849AF"/>
    <w:rsid w:val="00A849D1"/>
    <w:rsid w:val="00A84A59"/>
    <w:rsid w:val="00A84B62"/>
    <w:rsid w:val="00A84B65"/>
    <w:rsid w:val="00A84C30"/>
    <w:rsid w:val="00A84C41"/>
    <w:rsid w:val="00A85115"/>
    <w:rsid w:val="00A8546E"/>
    <w:rsid w:val="00A855C1"/>
    <w:rsid w:val="00A8597C"/>
    <w:rsid w:val="00A859E5"/>
    <w:rsid w:val="00A85C13"/>
    <w:rsid w:val="00A85C6A"/>
    <w:rsid w:val="00A861D1"/>
    <w:rsid w:val="00A862C5"/>
    <w:rsid w:val="00A86418"/>
    <w:rsid w:val="00A86617"/>
    <w:rsid w:val="00A86E24"/>
    <w:rsid w:val="00A86F95"/>
    <w:rsid w:val="00A870D1"/>
    <w:rsid w:val="00A87180"/>
    <w:rsid w:val="00A87261"/>
    <w:rsid w:val="00A87514"/>
    <w:rsid w:val="00A87648"/>
    <w:rsid w:val="00A878D1"/>
    <w:rsid w:val="00A87CC9"/>
    <w:rsid w:val="00A90154"/>
    <w:rsid w:val="00A90272"/>
    <w:rsid w:val="00A90657"/>
    <w:rsid w:val="00A906FA"/>
    <w:rsid w:val="00A90944"/>
    <w:rsid w:val="00A90A7F"/>
    <w:rsid w:val="00A90AAD"/>
    <w:rsid w:val="00A90B82"/>
    <w:rsid w:val="00A91051"/>
    <w:rsid w:val="00A91215"/>
    <w:rsid w:val="00A9132A"/>
    <w:rsid w:val="00A9134F"/>
    <w:rsid w:val="00A91BCE"/>
    <w:rsid w:val="00A91E60"/>
    <w:rsid w:val="00A9216C"/>
    <w:rsid w:val="00A928CC"/>
    <w:rsid w:val="00A92B1E"/>
    <w:rsid w:val="00A92DBF"/>
    <w:rsid w:val="00A9343B"/>
    <w:rsid w:val="00A945D4"/>
    <w:rsid w:val="00A94765"/>
    <w:rsid w:val="00A947DF"/>
    <w:rsid w:val="00A94ACE"/>
    <w:rsid w:val="00A94BF2"/>
    <w:rsid w:val="00A94FB6"/>
    <w:rsid w:val="00A9520D"/>
    <w:rsid w:val="00A952BB"/>
    <w:rsid w:val="00A95486"/>
    <w:rsid w:val="00A95715"/>
    <w:rsid w:val="00A957ED"/>
    <w:rsid w:val="00A958CB"/>
    <w:rsid w:val="00A9593F"/>
    <w:rsid w:val="00A959E2"/>
    <w:rsid w:val="00A95EAD"/>
    <w:rsid w:val="00A96099"/>
    <w:rsid w:val="00A9622F"/>
    <w:rsid w:val="00A96293"/>
    <w:rsid w:val="00A9692E"/>
    <w:rsid w:val="00A969C4"/>
    <w:rsid w:val="00A969CA"/>
    <w:rsid w:val="00A96AAF"/>
    <w:rsid w:val="00A97011"/>
    <w:rsid w:val="00A970D3"/>
    <w:rsid w:val="00A973E2"/>
    <w:rsid w:val="00A976F1"/>
    <w:rsid w:val="00A9775F"/>
    <w:rsid w:val="00A97A08"/>
    <w:rsid w:val="00A97CE6"/>
    <w:rsid w:val="00AA02CB"/>
    <w:rsid w:val="00AA05DF"/>
    <w:rsid w:val="00AA0AC1"/>
    <w:rsid w:val="00AA0B79"/>
    <w:rsid w:val="00AA0FDB"/>
    <w:rsid w:val="00AA1092"/>
    <w:rsid w:val="00AA13DA"/>
    <w:rsid w:val="00AA1532"/>
    <w:rsid w:val="00AA1757"/>
    <w:rsid w:val="00AA181B"/>
    <w:rsid w:val="00AA1907"/>
    <w:rsid w:val="00AA2221"/>
    <w:rsid w:val="00AA2801"/>
    <w:rsid w:val="00AA29BD"/>
    <w:rsid w:val="00AA2BE2"/>
    <w:rsid w:val="00AA3671"/>
    <w:rsid w:val="00AA3A33"/>
    <w:rsid w:val="00AA3AFC"/>
    <w:rsid w:val="00AA3CC0"/>
    <w:rsid w:val="00AA3D0B"/>
    <w:rsid w:val="00AA3EF2"/>
    <w:rsid w:val="00AA42AC"/>
    <w:rsid w:val="00AA450F"/>
    <w:rsid w:val="00AA467D"/>
    <w:rsid w:val="00AA47BA"/>
    <w:rsid w:val="00AA4802"/>
    <w:rsid w:val="00AA4BF2"/>
    <w:rsid w:val="00AA4C11"/>
    <w:rsid w:val="00AA4C22"/>
    <w:rsid w:val="00AA4D65"/>
    <w:rsid w:val="00AA4DF6"/>
    <w:rsid w:val="00AA5118"/>
    <w:rsid w:val="00AA54C6"/>
    <w:rsid w:val="00AA56B0"/>
    <w:rsid w:val="00AA575C"/>
    <w:rsid w:val="00AA5A3C"/>
    <w:rsid w:val="00AA5BC6"/>
    <w:rsid w:val="00AA5D47"/>
    <w:rsid w:val="00AA6097"/>
    <w:rsid w:val="00AA6163"/>
    <w:rsid w:val="00AA61F2"/>
    <w:rsid w:val="00AA6616"/>
    <w:rsid w:val="00AA667E"/>
    <w:rsid w:val="00AA68D2"/>
    <w:rsid w:val="00AA6AC1"/>
    <w:rsid w:val="00AA6AE7"/>
    <w:rsid w:val="00AA6B65"/>
    <w:rsid w:val="00AA6DD4"/>
    <w:rsid w:val="00AA7090"/>
    <w:rsid w:val="00AA73FF"/>
    <w:rsid w:val="00AA7751"/>
    <w:rsid w:val="00AA77EF"/>
    <w:rsid w:val="00AA7D2E"/>
    <w:rsid w:val="00AB01F2"/>
    <w:rsid w:val="00AB0274"/>
    <w:rsid w:val="00AB036B"/>
    <w:rsid w:val="00AB039D"/>
    <w:rsid w:val="00AB03F7"/>
    <w:rsid w:val="00AB0436"/>
    <w:rsid w:val="00AB0D3A"/>
    <w:rsid w:val="00AB1196"/>
    <w:rsid w:val="00AB11AB"/>
    <w:rsid w:val="00AB14CC"/>
    <w:rsid w:val="00AB1738"/>
    <w:rsid w:val="00AB173C"/>
    <w:rsid w:val="00AB1950"/>
    <w:rsid w:val="00AB1AD7"/>
    <w:rsid w:val="00AB1D8F"/>
    <w:rsid w:val="00AB1DC2"/>
    <w:rsid w:val="00AB1EF6"/>
    <w:rsid w:val="00AB221A"/>
    <w:rsid w:val="00AB2456"/>
    <w:rsid w:val="00AB2569"/>
    <w:rsid w:val="00AB261F"/>
    <w:rsid w:val="00AB289F"/>
    <w:rsid w:val="00AB2DC1"/>
    <w:rsid w:val="00AB2EC2"/>
    <w:rsid w:val="00AB2EEB"/>
    <w:rsid w:val="00AB2F7D"/>
    <w:rsid w:val="00AB3292"/>
    <w:rsid w:val="00AB33E3"/>
    <w:rsid w:val="00AB361A"/>
    <w:rsid w:val="00AB3657"/>
    <w:rsid w:val="00AB38C6"/>
    <w:rsid w:val="00AB3960"/>
    <w:rsid w:val="00AB39B3"/>
    <w:rsid w:val="00AB3A69"/>
    <w:rsid w:val="00AB3B56"/>
    <w:rsid w:val="00AB3E86"/>
    <w:rsid w:val="00AB4299"/>
    <w:rsid w:val="00AB44AC"/>
    <w:rsid w:val="00AB4865"/>
    <w:rsid w:val="00AB4B23"/>
    <w:rsid w:val="00AB4D93"/>
    <w:rsid w:val="00AB4DA2"/>
    <w:rsid w:val="00AB52DD"/>
    <w:rsid w:val="00AB56A2"/>
    <w:rsid w:val="00AB58D2"/>
    <w:rsid w:val="00AB5DE5"/>
    <w:rsid w:val="00AB5E40"/>
    <w:rsid w:val="00AB5F98"/>
    <w:rsid w:val="00AB608D"/>
    <w:rsid w:val="00AB61FB"/>
    <w:rsid w:val="00AB63A6"/>
    <w:rsid w:val="00AB650D"/>
    <w:rsid w:val="00AB688C"/>
    <w:rsid w:val="00AB6D49"/>
    <w:rsid w:val="00AB6F6C"/>
    <w:rsid w:val="00AB70BE"/>
    <w:rsid w:val="00AB7255"/>
    <w:rsid w:val="00AB7787"/>
    <w:rsid w:val="00AB77E5"/>
    <w:rsid w:val="00AB78D9"/>
    <w:rsid w:val="00AB7DC2"/>
    <w:rsid w:val="00AB7E74"/>
    <w:rsid w:val="00AB7FD0"/>
    <w:rsid w:val="00AC00F3"/>
    <w:rsid w:val="00AC0222"/>
    <w:rsid w:val="00AC04C8"/>
    <w:rsid w:val="00AC0AB1"/>
    <w:rsid w:val="00AC1217"/>
    <w:rsid w:val="00AC1346"/>
    <w:rsid w:val="00AC18D9"/>
    <w:rsid w:val="00AC2487"/>
    <w:rsid w:val="00AC27FF"/>
    <w:rsid w:val="00AC2A2F"/>
    <w:rsid w:val="00AC2C04"/>
    <w:rsid w:val="00AC2C70"/>
    <w:rsid w:val="00AC31EC"/>
    <w:rsid w:val="00AC31FD"/>
    <w:rsid w:val="00AC3293"/>
    <w:rsid w:val="00AC3624"/>
    <w:rsid w:val="00AC39FE"/>
    <w:rsid w:val="00AC3B0B"/>
    <w:rsid w:val="00AC3B27"/>
    <w:rsid w:val="00AC410C"/>
    <w:rsid w:val="00AC429F"/>
    <w:rsid w:val="00AC4321"/>
    <w:rsid w:val="00AC4557"/>
    <w:rsid w:val="00AC49CF"/>
    <w:rsid w:val="00AC4A47"/>
    <w:rsid w:val="00AC4B2B"/>
    <w:rsid w:val="00AC527B"/>
    <w:rsid w:val="00AC53F6"/>
    <w:rsid w:val="00AC542C"/>
    <w:rsid w:val="00AC59A7"/>
    <w:rsid w:val="00AC5B6C"/>
    <w:rsid w:val="00AC5BE8"/>
    <w:rsid w:val="00AC5C06"/>
    <w:rsid w:val="00AC5EFE"/>
    <w:rsid w:val="00AC68C8"/>
    <w:rsid w:val="00AC6955"/>
    <w:rsid w:val="00AC6AFA"/>
    <w:rsid w:val="00AC6F35"/>
    <w:rsid w:val="00AC717A"/>
    <w:rsid w:val="00AC77CB"/>
    <w:rsid w:val="00AC782D"/>
    <w:rsid w:val="00AC7908"/>
    <w:rsid w:val="00AC79A0"/>
    <w:rsid w:val="00AC7A16"/>
    <w:rsid w:val="00AC7C5A"/>
    <w:rsid w:val="00AC7E54"/>
    <w:rsid w:val="00AD0009"/>
    <w:rsid w:val="00AD012E"/>
    <w:rsid w:val="00AD069D"/>
    <w:rsid w:val="00AD081B"/>
    <w:rsid w:val="00AD084B"/>
    <w:rsid w:val="00AD0A55"/>
    <w:rsid w:val="00AD0C38"/>
    <w:rsid w:val="00AD101C"/>
    <w:rsid w:val="00AD1295"/>
    <w:rsid w:val="00AD14C1"/>
    <w:rsid w:val="00AD16FC"/>
    <w:rsid w:val="00AD1A5D"/>
    <w:rsid w:val="00AD1C9D"/>
    <w:rsid w:val="00AD1E58"/>
    <w:rsid w:val="00AD1F54"/>
    <w:rsid w:val="00AD2058"/>
    <w:rsid w:val="00AD2113"/>
    <w:rsid w:val="00AD212F"/>
    <w:rsid w:val="00AD22EF"/>
    <w:rsid w:val="00AD2DAC"/>
    <w:rsid w:val="00AD2E1C"/>
    <w:rsid w:val="00AD2E79"/>
    <w:rsid w:val="00AD2EC5"/>
    <w:rsid w:val="00AD323C"/>
    <w:rsid w:val="00AD36E0"/>
    <w:rsid w:val="00AD3888"/>
    <w:rsid w:val="00AD38A2"/>
    <w:rsid w:val="00AD38EF"/>
    <w:rsid w:val="00AD3A52"/>
    <w:rsid w:val="00AD3A59"/>
    <w:rsid w:val="00AD3F62"/>
    <w:rsid w:val="00AD4035"/>
    <w:rsid w:val="00AD44DE"/>
    <w:rsid w:val="00AD4872"/>
    <w:rsid w:val="00AD49FD"/>
    <w:rsid w:val="00AD4DB2"/>
    <w:rsid w:val="00AD500B"/>
    <w:rsid w:val="00AD51AB"/>
    <w:rsid w:val="00AD5205"/>
    <w:rsid w:val="00AD5708"/>
    <w:rsid w:val="00AD5852"/>
    <w:rsid w:val="00AD598B"/>
    <w:rsid w:val="00AD5E0C"/>
    <w:rsid w:val="00AD6123"/>
    <w:rsid w:val="00AD6845"/>
    <w:rsid w:val="00AD68C1"/>
    <w:rsid w:val="00AD6C00"/>
    <w:rsid w:val="00AD6C74"/>
    <w:rsid w:val="00AD7053"/>
    <w:rsid w:val="00AD748B"/>
    <w:rsid w:val="00AD7659"/>
    <w:rsid w:val="00AD7895"/>
    <w:rsid w:val="00AD79F1"/>
    <w:rsid w:val="00AD79F4"/>
    <w:rsid w:val="00AD7B8E"/>
    <w:rsid w:val="00AD7FC8"/>
    <w:rsid w:val="00AE00E2"/>
    <w:rsid w:val="00AE01CF"/>
    <w:rsid w:val="00AE01E4"/>
    <w:rsid w:val="00AE0677"/>
    <w:rsid w:val="00AE0A3A"/>
    <w:rsid w:val="00AE0C87"/>
    <w:rsid w:val="00AE0DCC"/>
    <w:rsid w:val="00AE1315"/>
    <w:rsid w:val="00AE1842"/>
    <w:rsid w:val="00AE1C39"/>
    <w:rsid w:val="00AE2025"/>
    <w:rsid w:val="00AE2421"/>
    <w:rsid w:val="00AE25C0"/>
    <w:rsid w:val="00AE26DD"/>
    <w:rsid w:val="00AE2A19"/>
    <w:rsid w:val="00AE2EA0"/>
    <w:rsid w:val="00AE368F"/>
    <w:rsid w:val="00AE386E"/>
    <w:rsid w:val="00AE41B1"/>
    <w:rsid w:val="00AE4240"/>
    <w:rsid w:val="00AE43E9"/>
    <w:rsid w:val="00AE45D5"/>
    <w:rsid w:val="00AE46C8"/>
    <w:rsid w:val="00AE4955"/>
    <w:rsid w:val="00AE4C04"/>
    <w:rsid w:val="00AE4E68"/>
    <w:rsid w:val="00AE4E9D"/>
    <w:rsid w:val="00AE50BF"/>
    <w:rsid w:val="00AE527A"/>
    <w:rsid w:val="00AE5404"/>
    <w:rsid w:val="00AE5422"/>
    <w:rsid w:val="00AE5791"/>
    <w:rsid w:val="00AE579B"/>
    <w:rsid w:val="00AE57BB"/>
    <w:rsid w:val="00AE59A6"/>
    <w:rsid w:val="00AE6AAA"/>
    <w:rsid w:val="00AE6BE3"/>
    <w:rsid w:val="00AE6F13"/>
    <w:rsid w:val="00AE7068"/>
    <w:rsid w:val="00AE7321"/>
    <w:rsid w:val="00AE73D7"/>
    <w:rsid w:val="00AE75C1"/>
    <w:rsid w:val="00AE76FD"/>
    <w:rsid w:val="00AE7841"/>
    <w:rsid w:val="00AE7B30"/>
    <w:rsid w:val="00AE7C82"/>
    <w:rsid w:val="00AE7D10"/>
    <w:rsid w:val="00AF025C"/>
    <w:rsid w:val="00AF02DD"/>
    <w:rsid w:val="00AF043A"/>
    <w:rsid w:val="00AF05B0"/>
    <w:rsid w:val="00AF0E17"/>
    <w:rsid w:val="00AF10B2"/>
    <w:rsid w:val="00AF112A"/>
    <w:rsid w:val="00AF11C4"/>
    <w:rsid w:val="00AF12A8"/>
    <w:rsid w:val="00AF18E7"/>
    <w:rsid w:val="00AF1BE6"/>
    <w:rsid w:val="00AF1C90"/>
    <w:rsid w:val="00AF1D41"/>
    <w:rsid w:val="00AF1F1A"/>
    <w:rsid w:val="00AF2181"/>
    <w:rsid w:val="00AF24DF"/>
    <w:rsid w:val="00AF263B"/>
    <w:rsid w:val="00AF29F6"/>
    <w:rsid w:val="00AF2A37"/>
    <w:rsid w:val="00AF2A7B"/>
    <w:rsid w:val="00AF2C75"/>
    <w:rsid w:val="00AF2CCD"/>
    <w:rsid w:val="00AF34A0"/>
    <w:rsid w:val="00AF3903"/>
    <w:rsid w:val="00AF3B34"/>
    <w:rsid w:val="00AF3C5C"/>
    <w:rsid w:val="00AF3D83"/>
    <w:rsid w:val="00AF3DCD"/>
    <w:rsid w:val="00AF427C"/>
    <w:rsid w:val="00AF45D7"/>
    <w:rsid w:val="00AF47D4"/>
    <w:rsid w:val="00AF48C4"/>
    <w:rsid w:val="00AF495B"/>
    <w:rsid w:val="00AF49DD"/>
    <w:rsid w:val="00AF4F9C"/>
    <w:rsid w:val="00AF52BC"/>
    <w:rsid w:val="00AF5337"/>
    <w:rsid w:val="00AF540E"/>
    <w:rsid w:val="00AF57F7"/>
    <w:rsid w:val="00AF5C5D"/>
    <w:rsid w:val="00AF64B6"/>
    <w:rsid w:val="00AF64C5"/>
    <w:rsid w:val="00AF659E"/>
    <w:rsid w:val="00AF6681"/>
    <w:rsid w:val="00AF66A9"/>
    <w:rsid w:val="00AF67DD"/>
    <w:rsid w:val="00AF692A"/>
    <w:rsid w:val="00AF6CF2"/>
    <w:rsid w:val="00AF744E"/>
    <w:rsid w:val="00AF74C2"/>
    <w:rsid w:val="00AF76E1"/>
    <w:rsid w:val="00AF79E5"/>
    <w:rsid w:val="00AF7A9B"/>
    <w:rsid w:val="00AF7E92"/>
    <w:rsid w:val="00B00018"/>
    <w:rsid w:val="00B000BE"/>
    <w:rsid w:val="00B0030E"/>
    <w:rsid w:val="00B00879"/>
    <w:rsid w:val="00B00938"/>
    <w:rsid w:val="00B00C29"/>
    <w:rsid w:val="00B00D80"/>
    <w:rsid w:val="00B012CA"/>
    <w:rsid w:val="00B01369"/>
    <w:rsid w:val="00B01D56"/>
    <w:rsid w:val="00B01E3F"/>
    <w:rsid w:val="00B023FD"/>
    <w:rsid w:val="00B0249F"/>
    <w:rsid w:val="00B02584"/>
    <w:rsid w:val="00B029D0"/>
    <w:rsid w:val="00B02C47"/>
    <w:rsid w:val="00B035D9"/>
    <w:rsid w:val="00B03AAB"/>
    <w:rsid w:val="00B03AC1"/>
    <w:rsid w:val="00B03BF2"/>
    <w:rsid w:val="00B04024"/>
    <w:rsid w:val="00B042BF"/>
    <w:rsid w:val="00B04410"/>
    <w:rsid w:val="00B044CA"/>
    <w:rsid w:val="00B044E2"/>
    <w:rsid w:val="00B0470A"/>
    <w:rsid w:val="00B04734"/>
    <w:rsid w:val="00B0479B"/>
    <w:rsid w:val="00B048F0"/>
    <w:rsid w:val="00B04D56"/>
    <w:rsid w:val="00B0510E"/>
    <w:rsid w:val="00B05139"/>
    <w:rsid w:val="00B052F6"/>
    <w:rsid w:val="00B05423"/>
    <w:rsid w:val="00B05D68"/>
    <w:rsid w:val="00B05FEC"/>
    <w:rsid w:val="00B0627F"/>
    <w:rsid w:val="00B062B1"/>
    <w:rsid w:val="00B064DB"/>
    <w:rsid w:val="00B066CB"/>
    <w:rsid w:val="00B066FD"/>
    <w:rsid w:val="00B06898"/>
    <w:rsid w:val="00B0726C"/>
    <w:rsid w:val="00B073B7"/>
    <w:rsid w:val="00B073DD"/>
    <w:rsid w:val="00B07491"/>
    <w:rsid w:val="00B07527"/>
    <w:rsid w:val="00B07569"/>
    <w:rsid w:val="00B07601"/>
    <w:rsid w:val="00B076A4"/>
    <w:rsid w:val="00B079BF"/>
    <w:rsid w:val="00B07AC0"/>
    <w:rsid w:val="00B07BA0"/>
    <w:rsid w:val="00B07C18"/>
    <w:rsid w:val="00B07D12"/>
    <w:rsid w:val="00B07F3D"/>
    <w:rsid w:val="00B1019C"/>
    <w:rsid w:val="00B101CD"/>
    <w:rsid w:val="00B10463"/>
    <w:rsid w:val="00B105C4"/>
    <w:rsid w:val="00B1068B"/>
    <w:rsid w:val="00B10790"/>
    <w:rsid w:val="00B10A48"/>
    <w:rsid w:val="00B10B4E"/>
    <w:rsid w:val="00B10CD5"/>
    <w:rsid w:val="00B110CA"/>
    <w:rsid w:val="00B110F5"/>
    <w:rsid w:val="00B1119D"/>
    <w:rsid w:val="00B11322"/>
    <w:rsid w:val="00B11430"/>
    <w:rsid w:val="00B118D1"/>
    <w:rsid w:val="00B11B5F"/>
    <w:rsid w:val="00B11BD3"/>
    <w:rsid w:val="00B11F81"/>
    <w:rsid w:val="00B121CA"/>
    <w:rsid w:val="00B12319"/>
    <w:rsid w:val="00B1265F"/>
    <w:rsid w:val="00B12B3E"/>
    <w:rsid w:val="00B12F0E"/>
    <w:rsid w:val="00B12F3B"/>
    <w:rsid w:val="00B13015"/>
    <w:rsid w:val="00B13206"/>
    <w:rsid w:val="00B13405"/>
    <w:rsid w:val="00B136FB"/>
    <w:rsid w:val="00B13794"/>
    <w:rsid w:val="00B1382F"/>
    <w:rsid w:val="00B13921"/>
    <w:rsid w:val="00B13A33"/>
    <w:rsid w:val="00B13A9F"/>
    <w:rsid w:val="00B13B99"/>
    <w:rsid w:val="00B13CD1"/>
    <w:rsid w:val="00B1412C"/>
    <w:rsid w:val="00B144A8"/>
    <w:rsid w:val="00B14578"/>
    <w:rsid w:val="00B14A35"/>
    <w:rsid w:val="00B14F54"/>
    <w:rsid w:val="00B15302"/>
    <w:rsid w:val="00B1535C"/>
    <w:rsid w:val="00B1536C"/>
    <w:rsid w:val="00B15397"/>
    <w:rsid w:val="00B15581"/>
    <w:rsid w:val="00B155AE"/>
    <w:rsid w:val="00B15A59"/>
    <w:rsid w:val="00B161E9"/>
    <w:rsid w:val="00B16354"/>
    <w:rsid w:val="00B16548"/>
    <w:rsid w:val="00B169DB"/>
    <w:rsid w:val="00B169F0"/>
    <w:rsid w:val="00B16AEC"/>
    <w:rsid w:val="00B16C7D"/>
    <w:rsid w:val="00B16EFC"/>
    <w:rsid w:val="00B17232"/>
    <w:rsid w:val="00B17491"/>
    <w:rsid w:val="00B17AFB"/>
    <w:rsid w:val="00B17F37"/>
    <w:rsid w:val="00B17F6C"/>
    <w:rsid w:val="00B20090"/>
    <w:rsid w:val="00B202D4"/>
    <w:rsid w:val="00B20515"/>
    <w:rsid w:val="00B20E42"/>
    <w:rsid w:val="00B20E6A"/>
    <w:rsid w:val="00B20E83"/>
    <w:rsid w:val="00B21057"/>
    <w:rsid w:val="00B2112B"/>
    <w:rsid w:val="00B216EC"/>
    <w:rsid w:val="00B21868"/>
    <w:rsid w:val="00B21A36"/>
    <w:rsid w:val="00B21A6C"/>
    <w:rsid w:val="00B21B7A"/>
    <w:rsid w:val="00B21CF3"/>
    <w:rsid w:val="00B21D69"/>
    <w:rsid w:val="00B21F61"/>
    <w:rsid w:val="00B21F71"/>
    <w:rsid w:val="00B220CC"/>
    <w:rsid w:val="00B2217D"/>
    <w:rsid w:val="00B22760"/>
    <w:rsid w:val="00B2295C"/>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CD7"/>
    <w:rsid w:val="00B24F22"/>
    <w:rsid w:val="00B24F96"/>
    <w:rsid w:val="00B25579"/>
    <w:rsid w:val="00B25994"/>
    <w:rsid w:val="00B259BD"/>
    <w:rsid w:val="00B259CD"/>
    <w:rsid w:val="00B25F06"/>
    <w:rsid w:val="00B25F50"/>
    <w:rsid w:val="00B25F52"/>
    <w:rsid w:val="00B2603B"/>
    <w:rsid w:val="00B261AA"/>
    <w:rsid w:val="00B261DE"/>
    <w:rsid w:val="00B2621B"/>
    <w:rsid w:val="00B263D0"/>
    <w:rsid w:val="00B266A0"/>
    <w:rsid w:val="00B266C8"/>
    <w:rsid w:val="00B26A1F"/>
    <w:rsid w:val="00B26A5D"/>
    <w:rsid w:val="00B26B55"/>
    <w:rsid w:val="00B27104"/>
    <w:rsid w:val="00B2748A"/>
    <w:rsid w:val="00B27560"/>
    <w:rsid w:val="00B275FA"/>
    <w:rsid w:val="00B276E7"/>
    <w:rsid w:val="00B2779E"/>
    <w:rsid w:val="00B27937"/>
    <w:rsid w:val="00B27B06"/>
    <w:rsid w:val="00B27BC2"/>
    <w:rsid w:val="00B27BD5"/>
    <w:rsid w:val="00B27D92"/>
    <w:rsid w:val="00B27EAF"/>
    <w:rsid w:val="00B302ED"/>
    <w:rsid w:val="00B305A8"/>
    <w:rsid w:val="00B3087F"/>
    <w:rsid w:val="00B30929"/>
    <w:rsid w:val="00B3114C"/>
    <w:rsid w:val="00B31308"/>
    <w:rsid w:val="00B31441"/>
    <w:rsid w:val="00B31560"/>
    <w:rsid w:val="00B31669"/>
    <w:rsid w:val="00B317FA"/>
    <w:rsid w:val="00B3191D"/>
    <w:rsid w:val="00B32343"/>
    <w:rsid w:val="00B3274B"/>
    <w:rsid w:val="00B32D73"/>
    <w:rsid w:val="00B32F05"/>
    <w:rsid w:val="00B32FAD"/>
    <w:rsid w:val="00B330EE"/>
    <w:rsid w:val="00B331E1"/>
    <w:rsid w:val="00B332CB"/>
    <w:rsid w:val="00B33494"/>
    <w:rsid w:val="00B336BF"/>
    <w:rsid w:val="00B33C54"/>
    <w:rsid w:val="00B33E67"/>
    <w:rsid w:val="00B33F8B"/>
    <w:rsid w:val="00B3400C"/>
    <w:rsid w:val="00B34194"/>
    <w:rsid w:val="00B3452F"/>
    <w:rsid w:val="00B34564"/>
    <w:rsid w:val="00B34AF9"/>
    <w:rsid w:val="00B34F0D"/>
    <w:rsid w:val="00B34F20"/>
    <w:rsid w:val="00B352C0"/>
    <w:rsid w:val="00B3533D"/>
    <w:rsid w:val="00B35523"/>
    <w:rsid w:val="00B35BF4"/>
    <w:rsid w:val="00B35E70"/>
    <w:rsid w:val="00B3614B"/>
    <w:rsid w:val="00B36749"/>
    <w:rsid w:val="00B36803"/>
    <w:rsid w:val="00B36921"/>
    <w:rsid w:val="00B36DE3"/>
    <w:rsid w:val="00B373E2"/>
    <w:rsid w:val="00B3750F"/>
    <w:rsid w:val="00B37632"/>
    <w:rsid w:val="00B37757"/>
    <w:rsid w:val="00B37D40"/>
    <w:rsid w:val="00B37DE1"/>
    <w:rsid w:val="00B37DFC"/>
    <w:rsid w:val="00B37EA2"/>
    <w:rsid w:val="00B37EF4"/>
    <w:rsid w:val="00B40760"/>
    <w:rsid w:val="00B409C0"/>
    <w:rsid w:val="00B409F4"/>
    <w:rsid w:val="00B40CD0"/>
    <w:rsid w:val="00B40E39"/>
    <w:rsid w:val="00B4135A"/>
    <w:rsid w:val="00B4141A"/>
    <w:rsid w:val="00B41471"/>
    <w:rsid w:val="00B414BD"/>
    <w:rsid w:val="00B4159C"/>
    <w:rsid w:val="00B41749"/>
    <w:rsid w:val="00B417DF"/>
    <w:rsid w:val="00B4197F"/>
    <w:rsid w:val="00B41AD3"/>
    <w:rsid w:val="00B42146"/>
    <w:rsid w:val="00B42270"/>
    <w:rsid w:val="00B424B4"/>
    <w:rsid w:val="00B426F8"/>
    <w:rsid w:val="00B42D23"/>
    <w:rsid w:val="00B42FC1"/>
    <w:rsid w:val="00B432AA"/>
    <w:rsid w:val="00B4361C"/>
    <w:rsid w:val="00B4387A"/>
    <w:rsid w:val="00B43A66"/>
    <w:rsid w:val="00B43B10"/>
    <w:rsid w:val="00B43D20"/>
    <w:rsid w:val="00B43D9C"/>
    <w:rsid w:val="00B441DB"/>
    <w:rsid w:val="00B443C1"/>
    <w:rsid w:val="00B44422"/>
    <w:rsid w:val="00B44674"/>
    <w:rsid w:val="00B44915"/>
    <w:rsid w:val="00B44C24"/>
    <w:rsid w:val="00B45079"/>
    <w:rsid w:val="00B4556A"/>
    <w:rsid w:val="00B45626"/>
    <w:rsid w:val="00B45AF9"/>
    <w:rsid w:val="00B45B79"/>
    <w:rsid w:val="00B45B7A"/>
    <w:rsid w:val="00B46B64"/>
    <w:rsid w:val="00B46BDD"/>
    <w:rsid w:val="00B46CC1"/>
    <w:rsid w:val="00B46DBE"/>
    <w:rsid w:val="00B470EA"/>
    <w:rsid w:val="00B47394"/>
    <w:rsid w:val="00B475A9"/>
    <w:rsid w:val="00B4799D"/>
    <w:rsid w:val="00B47A89"/>
    <w:rsid w:val="00B47D66"/>
    <w:rsid w:val="00B47F0C"/>
    <w:rsid w:val="00B50331"/>
    <w:rsid w:val="00B50334"/>
    <w:rsid w:val="00B50C5A"/>
    <w:rsid w:val="00B50D1D"/>
    <w:rsid w:val="00B50DBD"/>
    <w:rsid w:val="00B50EB7"/>
    <w:rsid w:val="00B50EBE"/>
    <w:rsid w:val="00B5135D"/>
    <w:rsid w:val="00B5160C"/>
    <w:rsid w:val="00B51A16"/>
    <w:rsid w:val="00B51BFA"/>
    <w:rsid w:val="00B51E10"/>
    <w:rsid w:val="00B51E46"/>
    <w:rsid w:val="00B51EB4"/>
    <w:rsid w:val="00B52323"/>
    <w:rsid w:val="00B5274E"/>
    <w:rsid w:val="00B52B71"/>
    <w:rsid w:val="00B52B80"/>
    <w:rsid w:val="00B52CCA"/>
    <w:rsid w:val="00B52D3E"/>
    <w:rsid w:val="00B52DCB"/>
    <w:rsid w:val="00B52E0E"/>
    <w:rsid w:val="00B52ED3"/>
    <w:rsid w:val="00B52F34"/>
    <w:rsid w:val="00B530DC"/>
    <w:rsid w:val="00B5313E"/>
    <w:rsid w:val="00B53267"/>
    <w:rsid w:val="00B53387"/>
    <w:rsid w:val="00B534F0"/>
    <w:rsid w:val="00B53AEF"/>
    <w:rsid w:val="00B53BC9"/>
    <w:rsid w:val="00B53D03"/>
    <w:rsid w:val="00B53E86"/>
    <w:rsid w:val="00B5417C"/>
    <w:rsid w:val="00B546E2"/>
    <w:rsid w:val="00B5548E"/>
    <w:rsid w:val="00B55AC6"/>
    <w:rsid w:val="00B55D56"/>
    <w:rsid w:val="00B55F9E"/>
    <w:rsid w:val="00B55FBA"/>
    <w:rsid w:val="00B560F0"/>
    <w:rsid w:val="00B56134"/>
    <w:rsid w:val="00B56356"/>
    <w:rsid w:val="00B566BA"/>
    <w:rsid w:val="00B569A4"/>
    <w:rsid w:val="00B569B8"/>
    <w:rsid w:val="00B570F1"/>
    <w:rsid w:val="00B57DC9"/>
    <w:rsid w:val="00B57E2F"/>
    <w:rsid w:val="00B60670"/>
    <w:rsid w:val="00B60950"/>
    <w:rsid w:val="00B609BB"/>
    <w:rsid w:val="00B60D86"/>
    <w:rsid w:val="00B60DEB"/>
    <w:rsid w:val="00B6114D"/>
    <w:rsid w:val="00B6132E"/>
    <w:rsid w:val="00B613EC"/>
    <w:rsid w:val="00B615D3"/>
    <w:rsid w:val="00B61650"/>
    <w:rsid w:val="00B61EB6"/>
    <w:rsid w:val="00B62148"/>
    <w:rsid w:val="00B62226"/>
    <w:rsid w:val="00B626A3"/>
    <w:rsid w:val="00B62746"/>
    <w:rsid w:val="00B62954"/>
    <w:rsid w:val="00B62DAF"/>
    <w:rsid w:val="00B62E1E"/>
    <w:rsid w:val="00B62F2A"/>
    <w:rsid w:val="00B62FE1"/>
    <w:rsid w:val="00B6392E"/>
    <w:rsid w:val="00B63BA9"/>
    <w:rsid w:val="00B63C03"/>
    <w:rsid w:val="00B64103"/>
    <w:rsid w:val="00B641A2"/>
    <w:rsid w:val="00B6429C"/>
    <w:rsid w:val="00B64AB2"/>
    <w:rsid w:val="00B651FC"/>
    <w:rsid w:val="00B65207"/>
    <w:rsid w:val="00B6522F"/>
    <w:rsid w:val="00B65343"/>
    <w:rsid w:val="00B654FC"/>
    <w:rsid w:val="00B65BE6"/>
    <w:rsid w:val="00B65C8F"/>
    <w:rsid w:val="00B65D39"/>
    <w:rsid w:val="00B65EDD"/>
    <w:rsid w:val="00B65FEF"/>
    <w:rsid w:val="00B6607B"/>
    <w:rsid w:val="00B6648B"/>
    <w:rsid w:val="00B665B6"/>
    <w:rsid w:val="00B66615"/>
    <w:rsid w:val="00B667B3"/>
    <w:rsid w:val="00B66D07"/>
    <w:rsid w:val="00B66D23"/>
    <w:rsid w:val="00B66E04"/>
    <w:rsid w:val="00B67104"/>
    <w:rsid w:val="00B672A1"/>
    <w:rsid w:val="00B67333"/>
    <w:rsid w:val="00B673C4"/>
    <w:rsid w:val="00B67518"/>
    <w:rsid w:val="00B678D5"/>
    <w:rsid w:val="00B678D9"/>
    <w:rsid w:val="00B67CB0"/>
    <w:rsid w:val="00B67DB4"/>
    <w:rsid w:val="00B67DB7"/>
    <w:rsid w:val="00B67DC3"/>
    <w:rsid w:val="00B67E5F"/>
    <w:rsid w:val="00B70554"/>
    <w:rsid w:val="00B706D1"/>
    <w:rsid w:val="00B71015"/>
    <w:rsid w:val="00B7111F"/>
    <w:rsid w:val="00B71248"/>
    <w:rsid w:val="00B7127C"/>
    <w:rsid w:val="00B71B61"/>
    <w:rsid w:val="00B72018"/>
    <w:rsid w:val="00B72633"/>
    <w:rsid w:val="00B727D2"/>
    <w:rsid w:val="00B72965"/>
    <w:rsid w:val="00B72A38"/>
    <w:rsid w:val="00B72A3E"/>
    <w:rsid w:val="00B72E6C"/>
    <w:rsid w:val="00B72F50"/>
    <w:rsid w:val="00B731DE"/>
    <w:rsid w:val="00B731EC"/>
    <w:rsid w:val="00B732C5"/>
    <w:rsid w:val="00B7354A"/>
    <w:rsid w:val="00B739B0"/>
    <w:rsid w:val="00B73A00"/>
    <w:rsid w:val="00B73AAF"/>
    <w:rsid w:val="00B73D41"/>
    <w:rsid w:val="00B73DE6"/>
    <w:rsid w:val="00B73DF3"/>
    <w:rsid w:val="00B73F25"/>
    <w:rsid w:val="00B741AF"/>
    <w:rsid w:val="00B7439A"/>
    <w:rsid w:val="00B74454"/>
    <w:rsid w:val="00B7465C"/>
    <w:rsid w:val="00B748CC"/>
    <w:rsid w:val="00B74A97"/>
    <w:rsid w:val="00B74B49"/>
    <w:rsid w:val="00B74B4A"/>
    <w:rsid w:val="00B74B7D"/>
    <w:rsid w:val="00B74FAA"/>
    <w:rsid w:val="00B75285"/>
    <w:rsid w:val="00B75485"/>
    <w:rsid w:val="00B75488"/>
    <w:rsid w:val="00B7555F"/>
    <w:rsid w:val="00B757AA"/>
    <w:rsid w:val="00B758A5"/>
    <w:rsid w:val="00B75A8C"/>
    <w:rsid w:val="00B75B2C"/>
    <w:rsid w:val="00B75E18"/>
    <w:rsid w:val="00B76067"/>
    <w:rsid w:val="00B76260"/>
    <w:rsid w:val="00B76399"/>
    <w:rsid w:val="00B76706"/>
    <w:rsid w:val="00B76966"/>
    <w:rsid w:val="00B76E0E"/>
    <w:rsid w:val="00B76EBD"/>
    <w:rsid w:val="00B76ECE"/>
    <w:rsid w:val="00B77545"/>
    <w:rsid w:val="00B775BE"/>
    <w:rsid w:val="00B776CD"/>
    <w:rsid w:val="00B77801"/>
    <w:rsid w:val="00B80197"/>
    <w:rsid w:val="00B801A8"/>
    <w:rsid w:val="00B80214"/>
    <w:rsid w:val="00B80476"/>
    <w:rsid w:val="00B8064C"/>
    <w:rsid w:val="00B806CB"/>
    <w:rsid w:val="00B808E4"/>
    <w:rsid w:val="00B80A92"/>
    <w:rsid w:val="00B80C40"/>
    <w:rsid w:val="00B80E47"/>
    <w:rsid w:val="00B81052"/>
    <w:rsid w:val="00B81156"/>
    <w:rsid w:val="00B812BD"/>
    <w:rsid w:val="00B815B0"/>
    <w:rsid w:val="00B81879"/>
    <w:rsid w:val="00B81A78"/>
    <w:rsid w:val="00B81B6B"/>
    <w:rsid w:val="00B81C89"/>
    <w:rsid w:val="00B81E3E"/>
    <w:rsid w:val="00B82082"/>
    <w:rsid w:val="00B82321"/>
    <w:rsid w:val="00B8255F"/>
    <w:rsid w:val="00B825B0"/>
    <w:rsid w:val="00B82A7D"/>
    <w:rsid w:val="00B82C01"/>
    <w:rsid w:val="00B82C1F"/>
    <w:rsid w:val="00B82E52"/>
    <w:rsid w:val="00B8304C"/>
    <w:rsid w:val="00B83381"/>
    <w:rsid w:val="00B835A3"/>
    <w:rsid w:val="00B83E46"/>
    <w:rsid w:val="00B843B6"/>
    <w:rsid w:val="00B84689"/>
    <w:rsid w:val="00B849C9"/>
    <w:rsid w:val="00B84A62"/>
    <w:rsid w:val="00B84ED3"/>
    <w:rsid w:val="00B84F34"/>
    <w:rsid w:val="00B84F7F"/>
    <w:rsid w:val="00B853C7"/>
    <w:rsid w:val="00B85414"/>
    <w:rsid w:val="00B85465"/>
    <w:rsid w:val="00B85747"/>
    <w:rsid w:val="00B8645C"/>
    <w:rsid w:val="00B86801"/>
    <w:rsid w:val="00B86933"/>
    <w:rsid w:val="00B86BB1"/>
    <w:rsid w:val="00B86C48"/>
    <w:rsid w:val="00B87258"/>
    <w:rsid w:val="00B87688"/>
    <w:rsid w:val="00B8777E"/>
    <w:rsid w:val="00B87D7A"/>
    <w:rsid w:val="00B908F8"/>
    <w:rsid w:val="00B90B26"/>
    <w:rsid w:val="00B90D71"/>
    <w:rsid w:val="00B90DBE"/>
    <w:rsid w:val="00B90DC1"/>
    <w:rsid w:val="00B9101E"/>
    <w:rsid w:val="00B91027"/>
    <w:rsid w:val="00B9111B"/>
    <w:rsid w:val="00B911E7"/>
    <w:rsid w:val="00B91223"/>
    <w:rsid w:val="00B9141B"/>
    <w:rsid w:val="00B91487"/>
    <w:rsid w:val="00B917C1"/>
    <w:rsid w:val="00B91D5A"/>
    <w:rsid w:val="00B91F97"/>
    <w:rsid w:val="00B921B0"/>
    <w:rsid w:val="00B9259E"/>
    <w:rsid w:val="00B927CB"/>
    <w:rsid w:val="00B92CB2"/>
    <w:rsid w:val="00B92DCC"/>
    <w:rsid w:val="00B92FE6"/>
    <w:rsid w:val="00B93044"/>
    <w:rsid w:val="00B9357A"/>
    <w:rsid w:val="00B935F8"/>
    <w:rsid w:val="00B93D0B"/>
    <w:rsid w:val="00B93D3B"/>
    <w:rsid w:val="00B93E98"/>
    <w:rsid w:val="00B943FB"/>
    <w:rsid w:val="00B94914"/>
    <w:rsid w:val="00B94A79"/>
    <w:rsid w:val="00B94ADD"/>
    <w:rsid w:val="00B94C87"/>
    <w:rsid w:val="00B94D17"/>
    <w:rsid w:val="00B950CA"/>
    <w:rsid w:val="00B952F6"/>
    <w:rsid w:val="00B953B9"/>
    <w:rsid w:val="00B95491"/>
    <w:rsid w:val="00B95568"/>
    <w:rsid w:val="00B9557F"/>
    <w:rsid w:val="00B95AB2"/>
    <w:rsid w:val="00B95D4B"/>
    <w:rsid w:val="00B95D73"/>
    <w:rsid w:val="00B96316"/>
    <w:rsid w:val="00B963DB"/>
    <w:rsid w:val="00B964E1"/>
    <w:rsid w:val="00B9652D"/>
    <w:rsid w:val="00B965FD"/>
    <w:rsid w:val="00B96766"/>
    <w:rsid w:val="00B96C7F"/>
    <w:rsid w:val="00B96E51"/>
    <w:rsid w:val="00B970A0"/>
    <w:rsid w:val="00B97189"/>
    <w:rsid w:val="00B972E1"/>
    <w:rsid w:val="00B972F6"/>
    <w:rsid w:val="00B973EA"/>
    <w:rsid w:val="00B977E4"/>
    <w:rsid w:val="00B97A18"/>
    <w:rsid w:val="00B97B3D"/>
    <w:rsid w:val="00BA015D"/>
    <w:rsid w:val="00BA0229"/>
    <w:rsid w:val="00BA0860"/>
    <w:rsid w:val="00BA0A8E"/>
    <w:rsid w:val="00BA0ECC"/>
    <w:rsid w:val="00BA17E4"/>
    <w:rsid w:val="00BA1A10"/>
    <w:rsid w:val="00BA1B35"/>
    <w:rsid w:val="00BA1B99"/>
    <w:rsid w:val="00BA1C72"/>
    <w:rsid w:val="00BA1C8A"/>
    <w:rsid w:val="00BA2652"/>
    <w:rsid w:val="00BA2914"/>
    <w:rsid w:val="00BA2B6F"/>
    <w:rsid w:val="00BA2DD7"/>
    <w:rsid w:val="00BA3072"/>
    <w:rsid w:val="00BA30C7"/>
    <w:rsid w:val="00BA35C5"/>
    <w:rsid w:val="00BA3857"/>
    <w:rsid w:val="00BA3A00"/>
    <w:rsid w:val="00BA3CB8"/>
    <w:rsid w:val="00BA3CFD"/>
    <w:rsid w:val="00BA3D55"/>
    <w:rsid w:val="00BA4183"/>
    <w:rsid w:val="00BA449D"/>
    <w:rsid w:val="00BA45D8"/>
    <w:rsid w:val="00BA52B6"/>
    <w:rsid w:val="00BA5320"/>
    <w:rsid w:val="00BA532E"/>
    <w:rsid w:val="00BA5982"/>
    <w:rsid w:val="00BA5B32"/>
    <w:rsid w:val="00BA5B52"/>
    <w:rsid w:val="00BA5B9A"/>
    <w:rsid w:val="00BA5E53"/>
    <w:rsid w:val="00BA5ED7"/>
    <w:rsid w:val="00BA613A"/>
    <w:rsid w:val="00BA6226"/>
    <w:rsid w:val="00BA6510"/>
    <w:rsid w:val="00BA65AB"/>
    <w:rsid w:val="00BA688B"/>
    <w:rsid w:val="00BA6C06"/>
    <w:rsid w:val="00BA6DF7"/>
    <w:rsid w:val="00BA7246"/>
    <w:rsid w:val="00BA7262"/>
    <w:rsid w:val="00BA7269"/>
    <w:rsid w:val="00BA757B"/>
    <w:rsid w:val="00BA7AAD"/>
    <w:rsid w:val="00BA7AB6"/>
    <w:rsid w:val="00BA7B74"/>
    <w:rsid w:val="00BA7D3A"/>
    <w:rsid w:val="00BB0E11"/>
    <w:rsid w:val="00BB0F25"/>
    <w:rsid w:val="00BB0F4D"/>
    <w:rsid w:val="00BB1628"/>
    <w:rsid w:val="00BB1803"/>
    <w:rsid w:val="00BB1837"/>
    <w:rsid w:val="00BB1857"/>
    <w:rsid w:val="00BB18C4"/>
    <w:rsid w:val="00BB1C14"/>
    <w:rsid w:val="00BB1CBA"/>
    <w:rsid w:val="00BB25A9"/>
    <w:rsid w:val="00BB27CD"/>
    <w:rsid w:val="00BB27DE"/>
    <w:rsid w:val="00BB298C"/>
    <w:rsid w:val="00BB29AF"/>
    <w:rsid w:val="00BB2ABC"/>
    <w:rsid w:val="00BB2D92"/>
    <w:rsid w:val="00BB3461"/>
    <w:rsid w:val="00BB3619"/>
    <w:rsid w:val="00BB36B1"/>
    <w:rsid w:val="00BB372A"/>
    <w:rsid w:val="00BB3895"/>
    <w:rsid w:val="00BB3990"/>
    <w:rsid w:val="00BB3F05"/>
    <w:rsid w:val="00BB4035"/>
    <w:rsid w:val="00BB434B"/>
    <w:rsid w:val="00BB4485"/>
    <w:rsid w:val="00BB4AEA"/>
    <w:rsid w:val="00BB4B7E"/>
    <w:rsid w:val="00BB4F35"/>
    <w:rsid w:val="00BB5673"/>
    <w:rsid w:val="00BB5AAA"/>
    <w:rsid w:val="00BB5B80"/>
    <w:rsid w:val="00BB5EEC"/>
    <w:rsid w:val="00BB617F"/>
    <w:rsid w:val="00BB67F4"/>
    <w:rsid w:val="00BB68FD"/>
    <w:rsid w:val="00BB6C69"/>
    <w:rsid w:val="00BB70C8"/>
    <w:rsid w:val="00BB7218"/>
    <w:rsid w:val="00BB7227"/>
    <w:rsid w:val="00BB7410"/>
    <w:rsid w:val="00BB761A"/>
    <w:rsid w:val="00BB788E"/>
    <w:rsid w:val="00BB78D1"/>
    <w:rsid w:val="00BC0455"/>
    <w:rsid w:val="00BC0974"/>
    <w:rsid w:val="00BC0AB0"/>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33CF"/>
    <w:rsid w:val="00BC35A6"/>
    <w:rsid w:val="00BC38CE"/>
    <w:rsid w:val="00BC3991"/>
    <w:rsid w:val="00BC3FD0"/>
    <w:rsid w:val="00BC4609"/>
    <w:rsid w:val="00BC4B45"/>
    <w:rsid w:val="00BC4B70"/>
    <w:rsid w:val="00BC555E"/>
    <w:rsid w:val="00BC575C"/>
    <w:rsid w:val="00BC5923"/>
    <w:rsid w:val="00BC5A95"/>
    <w:rsid w:val="00BC5AD6"/>
    <w:rsid w:val="00BC61C4"/>
    <w:rsid w:val="00BC65D9"/>
    <w:rsid w:val="00BC683D"/>
    <w:rsid w:val="00BC69AA"/>
    <w:rsid w:val="00BC6B48"/>
    <w:rsid w:val="00BC6CC5"/>
    <w:rsid w:val="00BC6D68"/>
    <w:rsid w:val="00BC6DC4"/>
    <w:rsid w:val="00BC7240"/>
    <w:rsid w:val="00BC74D6"/>
    <w:rsid w:val="00BC76EA"/>
    <w:rsid w:val="00BC79A6"/>
    <w:rsid w:val="00BC79B3"/>
    <w:rsid w:val="00BC7C7C"/>
    <w:rsid w:val="00BD0322"/>
    <w:rsid w:val="00BD05D8"/>
    <w:rsid w:val="00BD06E7"/>
    <w:rsid w:val="00BD0A2B"/>
    <w:rsid w:val="00BD0C7F"/>
    <w:rsid w:val="00BD0CAD"/>
    <w:rsid w:val="00BD1838"/>
    <w:rsid w:val="00BD1BAB"/>
    <w:rsid w:val="00BD1CFD"/>
    <w:rsid w:val="00BD20C3"/>
    <w:rsid w:val="00BD216D"/>
    <w:rsid w:val="00BD2C72"/>
    <w:rsid w:val="00BD2CF3"/>
    <w:rsid w:val="00BD3003"/>
    <w:rsid w:val="00BD30D1"/>
    <w:rsid w:val="00BD33D9"/>
    <w:rsid w:val="00BD36DF"/>
    <w:rsid w:val="00BD3886"/>
    <w:rsid w:val="00BD3A20"/>
    <w:rsid w:val="00BD3C13"/>
    <w:rsid w:val="00BD3D49"/>
    <w:rsid w:val="00BD3E51"/>
    <w:rsid w:val="00BD3E6C"/>
    <w:rsid w:val="00BD3EC7"/>
    <w:rsid w:val="00BD3F08"/>
    <w:rsid w:val="00BD3F85"/>
    <w:rsid w:val="00BD4202"/>
    <w:rsid w:val="00BD4222"/>
    <w:rsid w:val="00BD446A"/>
    <w:rsid w:val="00BD460A"/>
    <w:rsid w:val="00BD4D9A"/>
    <w:rsid w:val="00BD4FEC"/>
    <w:rsid w:val="00BD503E"/>
    <w:rsid w:val="00BD5550"/>
    <w:rsid w:val="00BD559C"/>
    <w:rsid w:val="00BD56B8"/>
    <w:rsid w:val="00BD5802"/>
    <w:rsid w:val="00BD618C"/>
    <w:rsid w:val="00BD64BE"/>
    <w:rsid w:val="00BD6593"/>
    <w:rsid w:val="00BD6630"/>
    <w:rsid w:val="00BD6C37"/>
    <w:rsid w:val="00BD6DFD"/>
    <w:rsid w:val="00BD6FDD"/>
    <w:rsid w:val="00BD7460"/>
    <w:rsid w:val="00BD74BF"/>
    <w:rsid w:val="00BE0156"/>
    <w:rsid w:val="00BE05B9"/>
    <w:rsid w:val="00BE0AC6"/>
    <w:rsid w:val="00BE0F8B"/>
    <w:rsid w:val="00BE0F99"/>
    <w:rsid w:val="00BE101D"/>
    <w:rsid w:val="00BE1176"/>
    <w:rsid w:val="00BE12C9"/>
    <w:rsid w:val="00BE140E"/>
    <w:rsid w:val="00BE1529"/>
    <w:rsid w:val="00BE16AB"/>
    <w:rsid w:val="00BE1CB8"/>
    <w:rsid w:val="00BE1EB7"/>
    <w:rsid w:val="00BE2334"/>
    <w:rsid w:val="00BE2550"/>
    <w:rsid w:val="00BE2748"/>
    <w:rsid w:val="00BE2A26"/>
    <w:rsid w:val="00BE2A83"/>
    <w:rsid w:val="00BE2A90"/>
    <w:rsid w:val="00BE2C59"/>
    <w:rsid w:val="00BE3137"/>
    <w:rsid w:val="00BE3459"/>
    <w:rsid w:val="00BE3651"/>
    <w:rsid w:val="00BE37FF"/>
    <w:rsid w:val="00BE39B4"/>
    <w:rsid w:val="00BE39DE"/>
    <w:rsid w:val="00BE3AD1"/>
    <w:rsid w:val="00BE3D57"/>
    <w:rsid w:val="00BE3DBE"/>
    <w:rsid w:val="00BE3E6B"/>
    <w:rsid w:val="00BE410A"/>
    <w:rsid w:val="00BE47DD"/>
    <w:rsid w:val="00BE48E6"/>
    <w:rsid w:val="00BE4DC7"/>
    <w:rsid w:val="00BE4DFE"/>
    <w:rsid w:val="00BE5116"/>
    <w:rsid w:val="00BE534A"/>
    <w:rsid w:val="00BE5ACB"/>
    <w:rsid w:val="00BE5B67"/>
    <w:rsid w:val="00BE5DD0"/>
    <w:rsid w:val="00BE5E4E"/>
    <w:rsid w:val="00BE5FB1"/>
    <w:rsid w:val="00BE6458"/>
    <w:rsid w:val="00BE6628"/>
    <w:rsid w:val="00BE6C18"/>
    <w:rsid w:val="00BE6CE4"/>
    <w:rsid w:val="00BE7165"/>
    <w:rsid w:val="00BE74FD"/>
    <w:rsid w:val="00BE7598"/>
    <w:rsid w:val="00BE78AF"/>
    <w:rsid w:val="00BE7912"/>
    <w:rsid w:val="00BE7CF2"/>
    <w:rsid w:val="00BE7DC5"/>
    <w:rsid w:val="00BF000B"/>
    <w:rsid w:val="00BF0046"/>
    <w:rsid w:val="00BF0052"/>
    <w:rsid w:val="00BF026E"/>
    <w:rsid w:val="00BF044C"/>
    <w:rsid w:val="00BF0757"/>
    <w:rsid w:val="00BF0A16"/>
    <w:rsid w:val="00BF0BA0"/>
    <w:rsid w:val="00BF0E35"/>
    <w:rsid w:val="00BF0F33"/>
    <w:rsid w:val="00BF132A"/>
    <w:rsid w:val="00BF16CF"/>
    <w:rsid w:val="00BF198A"/>
    <w:rsid w:val="00BF19BB"/>
    <w:rsid w:val="00BF1AF8"/>
    <w:rsid w:val="00BF24D5"/>
    <w:rsid w:val="00BF2509"/>
    <w:rsid w:val="00BF2632"/>
    <w:rsid w:val="00BF27F2"/>
    <w:rsid w:val="00BF2B0D"/>
    <w:rsid w:val="00BF2C55"/>
    <w:rsid w:val="00BF3073"/>
    <w:rsid w:val="00BF322D"/>
    <w:rsid w:val="00BF325C"/>
    <w:rsid w:val="00BF32B7"/>
    <w:rsid w:val="00BF330A"/>
    <w:rsid w:val="00BF3715"/>
    <w:rsid w:val="00BF38CD"/>
    <w:rsid w:val="00BF3B82"/>
    <w:rsid w:val="00BF3E3F"/>
    <w:rsid w:val="00BF4775"/>
    <w:rsid w:val="00BF4810"/>
    <w:rsid w:val="00BF4860"/>
    <w:rsid w:val="00BF48E2"/>
    <w:rsid w:val="00BF4BF3"/>
    <w:rsid w:val="00BF4EE4"/>
    <w:rsid w:val="00BF4F5D"/>
    <w:rsid w:val="00BF4F69"/>
    <w:rsid w:val="00BF5122"/>
    <w:rsid w:val="00BF5455"/>
    <w:rsid w:val="00BF5B8E"/>
    <w:rsid w:val="00BF62E6"/>
    <w:rsid w:val="00BF63B6"/>
    <w:rsid w:val="00BF653F"/>
    <w:rsid w:val="00BF65A5"/>
    <w:rsid w:val="00BF676E"/>
    <w:rsid w:val="00BF6A44"/>
    <w:rsid w:val="00BF6B2D"/>
    <w:rsid w:val="00BF6E21"/>
    <w:rsid w:val="00BF6FD1"/>
    <w:rsid w:val="00BF7598"/>
    <w:rsid w:val="00BF7886"/>
    <w:rsid w:val="00C000A3"/>
    <w:rsid w:val="00C0042E"/>
    <w:rsid w:val="00C006A0"/>
    <w:rsid w:val="00C008E5"/>
    <w:rsid w:val="00C00E0A"/>
    <w:rsid w:val="00C00EDF"/>
    <w:rsid w:val="00C01169"/>
    <w:rsid w:val="00C012AF"/>
    <w:rsid w:val="00C01844"/>
    <w:rsid w:val="00C01876"/>
    <w:rsid w:val="00C018AE"/>
    <w:rsid w:val="00C01B16"/>
    <w:rsid w:val="00C024A0"/>
    <w:rsid w:val="00C0297F"/>
    <w:rsid w:val="00C029D7"/>
    <w:rsid w:val="00C02A40"/>
    <w:rsid w:val="00C02BD0"/>
    <w:rsid w:val="00C02D1E"/>
    <w:rsid w:val="00C030FE"/>
    <w:rsid w:val="00C03530"/>
    <w:rsid w:val="00C036B9"/>
    <w:rsid w:val="00C0370B"/>
    <w:rsid w:val="00C03F43"/>
    <w:rsid w:val="00C03F48"/>
    <w:rsid w:val="00C03FD8"/>
    <w:rsid w:val="00C04513"/>
    <w:rsid w:val="00C04557"/>
    <w:rsid w:val="00C04CDB"/>
    <w:rsid w:val="00C04DD1"/>
    <w:rsid w:val="00C0502A"/>
    <w:rsid w:val="00C05121"/>
    <w:rsid w:val="00C05248"/>
    <w:rsid w:val="00C056C9"/>
    <w:rsid w:val="00C057EB"/>
    <w:rsid w:val="00C05900"/>
    <w:rsid w:val="00C05AE7"/>
    <w:rsid w:val="00C05EFF"/>
    <w:rsid w:val="00C05FFB"/>
    <w:rsid w:val="00C06179"/>
    <w:rsid w:val="00C06186"/>
    <w:rsid w:val="00C066EA"/>
    <w:rsid w:val="00C0691E"/>
    <w:rsid w:val="00C069F1"/>
    <w:rsid w:val="00C06BCE"/>
    <w:rsid w:val="00C06DB4"/>
    <w:rsid w:val="00C06F28"/>
    <w:rsid w:val="00C06FD0"/>
    <w:rsid w:val="00C0707C"/>
    <w:rsid w:val="00C07267"/>
    <w:rsid w:val="00C0747B"/>
    <w:rsid w:val="00C0757F"/>
    <w:rsid w:val="00C076C2"/>
    <w:rsid w:val="00C07972"/>
    <w:rsid w:val="00C07E81"/>
    <w:rsid w:val="00C07ED2"/>
    <w:rsid w:val="00C10448"/>
    <w:rsid w:val="00C105C2"/>
    <w:rsid w:val="00C109CB"/>
    <w:rsid w:val="00C10C9B"/>
    <w:rsid w:val="00C10CC1"/>
    <w:rsid w:val="00C10F6E"/>
    <w:rsid w:val="00C10F78"/>
    <w:rsid w:val="00C11561"/>
    <w:rsid w:val="00C117BA"/>
    <w:rsid w:val="00C1200C"/>
    <w:rsid w:val="00C1249E"/>
    <w:rsid w:val="00C124C9"/>
    <w:rsid w:val="00C12554"/>
    <w:rsid w:val="00C1256A"/>
    <w:rsid w:val="00C127B6"/>
    <w:rsid w:val="00C12A64"/>
    <w:rsid w:val="00C12DD6"/>
    <w:rsid w:val="00C138AF"/>
    <w:rsid w:val="00C13C42"/>
    <w:rsid w:val="00C14C63"/>
    <w:rsid w:val="00C14F48"/>
    <w:rsid w:val="00C151E3"/>
    <w:rsid w:val="00C15221"/>
    <w:rsid w:val="00C152E3"/>
    <w:rsid w:val="00C154CD"/>
    <w:rsid w:val="00C15507"/>
    <w:rsid w:val="00C15671"/>
    <w:rsid w:val="00C158D3"/>
    <w:rsid w:val="00C158DA"/>
    <w:rsid w:val="00C160CD"/>
    <w:rsid w:val="00C165B2"/>
    <w:rsid w:val="00C16703"/>
    <w:rsid w:val="00C16AB2"/>
    <w:rsid w:val="00C16C05"/>
    <w:rsid w:val="00C17036"/>
    <w:rsid w:val="00C17215"/>
    <w:rsid w:val="00C173AD"/>
    <w:rsid w:val="00C1758F"/>
    <w:rsid w:val="00C176CB"/>
    <w:rsid w:val="00C17B66"/>
    <w:rsid w:val="00C17DE5"/>
    <w:rsid w:val="00C17E68"/>
    <w:rsid w:val="00C17F3E"/>
    <w:rsid w:val="00C17FB2"/>
    <w:rsid w:val="00C20209"/>
    <w:rsid w:val="00C208D5"/>
    <w:rsid w:val="00C20B43"/>
    <w:rsid w:val="00C20CAB"/>
    <w:rsid w:val="00C20F7A"/>
    <w:rsid w:val="00C21163"/>
    <w:rsid w:val="00C2128A"/>
    <w:rsid w:val="00C214C5"/>
    <w:rsid w:val="00C214E6"/>
    <w:rsid w:val="00C2151A"/>
    <w:rsid w:val="00C219FD"/>
    <w:rsid w:val="00C21A38"/>
    <w:rsid w:val="00C21C30"/>
    <w:rsid w:val="00C21EAB"/>
    <w:rsid w:val="00C21F8F"/>
    <w:rsid w:val="00C220D3"/>
    <w:rsid w:val="00C224F6"/>
    <w:rsid w:val="00C2251E"/>
    <w:rsid w:val="00C225D6"/>
    <w:rsid w:val="00C22D7F"/>
    <w:rsid w:val="00C22EDF"/>
    <w:rsid w:val="00C23005"/>
    <w:rsid w:val="00C230B7"/>
    <w:rsid w:val="00C2346D"/>
    <w:rsid w:val="00C236F1"/>
    <w:rsid w:val="00C2374B"/>
    <w:rsid w:val="00C23C8C"/>
    <w:rsid w:val="00C23EC1"/>
    <w:rsid w:val="00C23F67"/>
    <w:rsid w:val="00C240BF"/>
    <w:rsid w:val="00C24245"/>
    <w:rsid w:val="00C2479D"/>
    <w:rsid w:val="00C247BF"/>
    <w:rsid w:val="00C24BE2"/>
    <w:rsid w:val="00C24ED1"/>
    <w:rsid w:val="00C24F1D"/>
    <w:rsid w:val="00C24F6C"/>
    <w:rsid w:val="00C25159"/>
    <w:rsid w:val="00C253E2"/>
    <w:rsid w:val="00C25D5F"/>
    <w:rsid w:val="00C26040"/>
    <w:rsid w:val="00C267C6"/>
    <w:rsid w:val="00C26CC7"/>
    <w:rsid w:val="00C27030"/>
    <w:rsid w:val="00C271E2"/>
    <w:rsid w:val="00C27518"/>
    <w:rsid w:val="00C2784F"/>
    <w:rsid w:val="00C27D1D"/>
    <w:rsid w:val="00C27F24"/>
    <w:rsid w:val="00C301B8"/>
    <w:rsid w:val="00C3023F"/>
    <w:rsid w:val="00C30438"/>
    <w:rsid w:val="00C304C5"/>
    <w:rsid w:val="00C30873"/>
    <w:rsid w:val="00C30902"/>
    <w:rsid w:val="00C30E82"/>
    <w:rsid w:val="00C3105A"/>
    <w:rsid w:val="00C31313"/>
    <w:rsid w:val="00C313F4"/>
    <w:rsid w:val="00C3143C"/>
    <w:rsid w:val="00C31810"/>
    <w:rsid w:val="00C3184B"/>
    <w:rsid w:val="00C318E5"/>
    <w:rsid w:val="00C31D95"/>
    <w:rsid w:val="00C31DE4"/>
    <w:rsid w:val="00C31FBA"/>
    <w:rsid w:val="00C323D1"/>
    <w:rsid w:val="00C32576"/>
    <w:rsid w:val="00C325F9"/>
    <w:rsid w:val="00C32AFA"/>
    <w:rsid w:val="00C32C12"/>
    <w:rsid w:val="00C32C39"/>
    <w:rsid w:val="00C32E32"/>
    <w:rsid w:val="00C33439"/>
    <w:rsid w:val="00C33DAD"/>
    <w:rsid w:val="00C348C9"/>
    <w:rsid w:val="00C349B8"/>
    <w:rsid w:val="00C34A49"/>
    <w:rsid w:val="00C34BAA"/>
    <w:rsid w:val="00C34F1C"/>
    <w:rsid w:val="00C35415"/>
    <w:rsid w:val="00C354E3"/>
    <w:rsid w:val="00C355EB"/>
    <w:rsid w:val="00C35D6A"/>
    <w:rsid w:val="00C35E06"/>
    <w:rsid w:val="00C35FB5"/>
    <w:rsid w:val="00C36132"/>
    <w:rsid w:val="00C36168"/>
    <w:rsid w:val="00C362BB"/>
    <w:rsid w:val="00C36535"/>
    <w:rsid w:val="00C3665A"/>
    <w:rsid w:val="00C367B2"/>
    <w:rsid w:val="00C36B06"/>
    <w:rsid w:val="00C36C89"/>
    <w:rsid w:val="00C36FA9"/>
    <w:rsid w:val="00C3708F"/>
    <w:rsid w:val="00C3728B"/>
    <w:rsid w:val="00C373CB"/>
    <w:rsid w:val="00C378EA"/>
    <w:rsid w:val="00C37BC1"/>
    <w:rsid w:val="00C37C88"/>
    <w:rsid w:val="00C37DE9"/>
    <w:rsid w:val="00C37FB8"/>
    <w:rsid w:val="00C401D1"/>
    <w:rsid w:val="00C40483"/>
    <w:rsid w:val="00C407AB"/>
    <w:rsid w:val="00C40AAF"/>
    <w:rsid w:val="00C40C50"/>
    <w:rsid w:val="00C40F89"/>
    <w:rsid w:val="00C41695"/>
    <w:rsid w:val="00C41B04"/>
    <w:rsid w:val="00C41D69"/>
    <w:rsid w:val="00C41F7A"/>
    <w:rsid w:val="00C42042"/>
    <w:rsid w:val="00C4265D"/>
    <w:rsid w:val="00C42674"/>
    <w:rsid w:val="00C428A6"/>
    <w:rsid w:val="00C42D3F"/>
    <w:rsid w:val="00C43908"/>
    <w:rsid w:val="00C43B4A"/>
    <w:rsid w:val="00C43C91"/>
    <w:rsid w:val="00C44069"/>
    <w:rsid w:val="00C443DF"/>
    <w:rsid w:val="00C44476"/>
    <w:rsid w:val="00C4500C"/>
    <w:rsid w:val="00C4504E"/>
    <w:rsid w:val="00C45414"/>
    <w:rsid w:val="00C4545E"/>
    <w:rsid w:val="00C4574A"/>
    <w:rsid w:val="00C458FE"/>
    <w:rsid w:val="00C45A54"/>
    <w:rsid w:val="00C45C73"/>
    <w:rsid w:val="00C4629F"/>
    <w:rsid w:val="00C463D5"/>
    <w:rsid w:val="00C4644A"/>
    <w:rsid w:val="00C464FE"/>
    <w:rsid w:val="00C465E1"/>
    <w:rsid w:val="00C467FD"/>
    <w:rsid w:val="00C46812"/>
    <w:rsid w:val="00C46AA1"/>
    <w:rsid w:val="00C472B8"/>
    <w:rsid w:val="00C472DF"/>
    <w:rsid w:val="00C4730A"/>
    <w:rsid w:val="00C4751E"/>
    <w:rsid w:val="00C4751F"/>
    <w:rsid w:val="00C47594"/>
    <w:rsid w:val="00C47831"/>
    <w:rsid w:val="00C47A2C"/>
    <w:rsid w:val="00C47AA1"/>
    <w:rsid w:val="00C47C2D"/>
    <w:rsid w:val="00C50676"/>
    <w:rsid w:val="00C50A03"/>
    <w:rsid w:val="00C5100D"/>
    <w:rsid w:val="00C51307"/>
    <w:rsid w:val="00C51415"/>
    <w:rsid w:val="00C5156D"/>
    <w:rsid w:val="00C517CA"/>
    <w:rsid w:val="00C51864"/>
    <w:rsid w:val="00C51878"/>
    <w:rsid w:val="00C51A6C"/>
    <w:rsid w:val="00C523B3"/>
    <w:rsid w:val="00C524BE"/>
    <w:rsid w:val="00C5277B"/>
    <w:rsid w:val="00C52BF3"/>
    <w:rsid w:val="00C52DED"/>
    <w:rsid w:val="00C52F8C"/>
    <w:rsid w:val="00C531B8"/>
    <w:rsid w:val="00C53708"/>
    <w:rsid w:val="00C53728"/>
    <w:rsid w:val="00C53955"/>
    <w:rsid w:val="00C53A30"/>
    <w:rsid w:val="00C53A76"/>
    <w:rsid w:val="00C53BAC"/>
    <w:rsid w:val="00C53ED9"/>
    <w:rsid w:val="00C53F6B"/>
    <w:rsid w:val="00C540EA"/>
    <w:rsid w:val="00C54667"/>
    <w:rsid w:val="00C54668"/>
    <w:rsid w:val="00C546C6"/>
    <w:rsid w:val="00C5472E"/>
    <w:rsid w:val="00C548E5"/>
    <w:rsid w:val="00C548EC"/>
    <w:rsid w:val="00C54DFB"/>
    <w:rsid w:val="00C55124"/>
    <w:rsid w:val="00C552C8"/>
    <w:rsid w:val="00C5537A"/>
    <w:rsid w:val="00C55395"/>
    <w:rsid w:val="00C55402"/>
    <w:rsid w:val="00C5552B"/>
    <w:rsid w:val="00C5579F"/>
    <w:rsid w:val="00C5599F"/>
    <w:rsid w:val="00C55A42"/>
    <w:rsid w:val="00C55BED"/>
    <w:rsid w:val="00C55D4D"/>
    <w:rsid w:val="00C56A0D"/>
    <w:rsid w:val="00C56E99"/>
    <w:rsid w:val="00C5700F"/>
    <w:rsid w:val="00C5723C"/>
    <w:rsid w:val="00C576C3"/>
    <w:rsid w:val="00C576E5"/>
    <w:rsid w:val="00C57ADB"/>
    <w:rsid w:val="00C57B31"/>
    <w:rsid w:val="00C57BC4"/>
    <w:rsid w:val="00C57C19"/>
    <w:rsid w:val="00C60337"/>
    <w:rsid w:val="00C60372"/>
    <w:rsid w:val="00C6054F"/>
    <w:rsid w:val="00C60659"/>
    <w:rsid w:val="00C6066C"/>
    <w:rsid w:val="00C606D0"/>
    <w:rsid w:val="00C606E8"/>
    <w:rsid w:val="00C607C3"/>
    <w:rsid w:val="00C60C67"/>
    <w:rsid w:val="00C612E0"/>
    <w:rsid w:val="00C61516"/>
    <w:rsid w:val="00C61646"/>
    <w:rsid w:val="00C616E3"/>
    <w:rsid w:val="00C61856"/>
    <w:rsid w:val="00C618C3"/>
    <w:rsid w:val="00C61916"/>
    <w:rsid w:val="00C619ED"/>
    <w:rsid w:val="00C61E6A"/>
    <w:rsid w:val="00C62091"/>
    <w:rsid w:val="00C62171"/>
    <w:rsid w:val="00C622F5"/>
    <w:rsid w:val="00C62699"/>
    <w:rsid w:val="00C626A2"/>
    <w:rsid w:val="00C62853"/>
    <w:rsid w:val="00C62975"/>
    <w:rsid w:val="00C629C6"/>
    <w:rsid w:val="00C62E15"/>
    <w:rsid w:val="00C62E42"/>
    <w:rsid w:val="00C62F90"/>
    <w:rsid w:val="00C63051"/>
    <w:rsid w:val="00C630A4"/>
    <w:rsid w:val="00C632C3"/>
    <w:rsid w:val="00C636CC"/>
    <w:rsid w:val="00C6371E"/>
    <w:rsid w:val="00C6376F"/>
    <w:rsid w:val="00C6386F"/>
    <w:rsid w:val="00C63F0A"/>
    <w:rsid w:val="00C641E9"/>
    <w:rsid w:val="00C646E0"/>
    <w:rsid w:val="00C646F0"/>
    <w:rsid w:val="00C6492D"/>
    <w:rsid w:val="00C64AF1"/>
    <w:rsid w:val="00C64B75"/>
    <w:rsid w:val="00C64CA8"/>
    <w:rsid w:val="00C64E07"/>
    <w:rsid w:val="00C652DA"/>
    <w:rsid w:val="00C65572"/>
    <w:rsid w:val="00C65655"/>
    <w:rsid w:val="00C657DD"/>
    <w:rsid w:val="00C65A5E"/>
    <w:rsid w:val="00C65A69"/>
    <w:rsid w:val="00C65A6A"/>
    <w:rsid w:val="00C65D4F"/>
    <w:rsid w:val="00C66083"/>
    <w:rsid w:val="00C66225"/>
    <w:rsid w:val="00C662B0"/>
    <w:rsid w:val="00C663FE"/>
    <w:rsid w:val="00C6645A"/>
    <w:rsid w:val="00C66482"/>
    <w:rsid w:val="00C66878"/>
    <w:rsid w:val="00C66ABC"/>
    <w:rsid w:val="00C66B3A"/>
    <w:rsid w:val="00C66C0D"/>
    <w:rsid w:val="00C66F28"/>
    <w:rsid w:val="00C67001"/>
    <w:rsid w:val="00C67495"/>
    <w:rsid w:val="00C67507"/>
    <w:rsid w:val="00C70017"/>
    <w:rsid w:val="00C7026C"/>
    <w:rsid w:val="00C7031D"/>
    <w:rsid w:val="00C704C0"/>
    <w:rsid w:val="00C704C9"/>
    <w:rsid w:val="00C70720"/>
    <w:rsid w:val="00C70A1C"/>
    <w:rsid w:val="00C70BC1"/>
    <w:rsid w:val="00C70ED2"/>
    <w:rsid w:val="00C71189"/>
    <w:rsid w:val="00C71824"/>
    <w:rsid w:val="00C71889"/>
    <w:rsid w:val="00C7198A"/>
    <w:rsid w:val="00C72074"/>
    <w:rsid w:val="00C7217C"/>
    <w:rsid w:val="00C7233C"/>
    <w:rsid w:val="00C72406"/>
    <w:rsid w:val="00C72589"/>
    <w:rsid w:val="00C7288A"/>
    <w:rsid w:val="00C72BA9"/>
    <w:rsid w:val="00C72C42"/>
    <w:rsid w:val="00C732CF"/>
    <w:rsid w:val="00C737F5"/>
    <w:rsid w:val="00C73805"/>
    <w:rsid w:val="00C738CF"/>
    <w:rsid w:val="00C73A42"/>
    <w:rsid w:val="00C73DD4"/>
    <w:rsid w:val="00C74147"/>
    <w:rsid w:val="00C74327"/>
    <w:rsid w:val="00C75517"/>
    <w:rsid w:val="00C75619"/>
    <w:rsid w:val="00C75861"/>
    <w:rsid w:val="00C75A74"/>
    <w:rsid w:val="00C75C38"/>
    <w:rsid w:val="00C75FB2"/>
    <w:rsid w:val="00C76077"/>
    <w:rsid w:val="00C76228"/>
    <w:rsid w:val="00C764E4"/>
    <w:rsid w:val="00C76AAB"/>
    <w:rsid w:val="00C76BB9"/>
    <w:rsid w:val="00C76C31"/>
    <w:rsid w:val="00C76E57"/>
    <w:rsid w:val="00C770CE"/>
    <w:rsid w:val="00C7724F"/>
    <w:rsid w:val="00C77281"/>
    <w:rsid w:val="00C777A7"/>
    <w:rsid w:val="00C777E9"/>
    <w:rsid w:val="00C77804"/>
    <w:rsid w:val="00C80A72"/>
    <w:rsid w:val="00C80AF3"/>
    <w:rsid w:val="00C8110D"/>
    <w:rsid w:val="00C81331"/>
    <w:rsid w:val="00C81975"/>
    <w:rsid w:val="00C81BF0"/>
    <w:rsid w:val="00C82540"/>
    <w:rsid w:val="00C82624"/>
    <w:rsid w:val="00C82EBF"/>
    <w:rsid w:val="00C82ED3"/>
    <w:rsid w:val="00C82FB5"/>
    <w:rsid w:val="00C83405"/>
    <w:rsid w:val="00C83613"/>
    <w:rsid w:val="00C83958"/>
    <w:rsid w:val="00C83F9A"/>
    <w:rsid w:val="00C84324"/>
    <w:rsid w:val="00C8434D"/>
    <w:rsid w:val="00C84898"/>
    <w:rsid w:val="00C848A0"/>
    <w:rsid w:val="00C84A98"/>
    <w:rsid w:val="00C84AE5"/>
    <w:rsid w:val="00C84D61"/>
    <w:rsid w:val="00C850F8"/>
    <w:rsid w:val="00C85145"/>
    <w:rsid w:val="00C85608"/>
    <w:rsid w:val="00C85B6F"/>
    <w:rsid w:val="00C86183"/>
    <w:rsid w:val="00C86245"/>
    <w:rsid w:val="00C86370"/>
    <w:rsid w:val="00C8647E"/>
    <w:rsid w:val="00C867AE"/>
    <w:rsid w:val="00C867E1"/>
    <w:rsid w:val="00C86D7B"/>
    <w:rsid w:val="00C86EEC"/>
    <w:rsid w:val="00C87318"/>
    <w:rsid w:val="00C875F0"/>
    <w:rsid w:val="00C8771A"/>
    <w:rsid w:val="00C87C1D"/>
    <w:rsid w:val="00C904A8"/>
    <w:rsid w:val="00C90603"/>
    <w:rsid w:val="00C90DA1"/>
    <w:rsid w:val="00C90F11"/>
    <w:rsid w:val="00C911C3"/>
    <w:rsid w:val="00C9131E"/>
    <w:rsid w:val="00C915A0"/>
    <w:rsid w:val="00C9185A"/>
    <w:rsid w:val="00C919DA"/>
    <w:rsid w:val="00C91A1D"/>
    <w:rsid w:val="00C91AB0"/>
    <w:rsid w:val="00C91BE3"/>
    <w:rsid w:val="00C91E07"/>
    <w:rsid w:val="00C91E8F"/>
    <w:rsid w:val="00C91F7A"/>
    <w:rsid w:val="00C9215C"/>
    <w:rsid w:val="00C92222"/>
    <w:rsid w:val="00C9268B"/>
    <w:rsid w:val="00C9268D"/>
    <w:rsid w:val="00C92957"/>
    <w:rsid w:val="00C92C0C"/>
    <w:rsid w:val="00C92CFA"/>
    <w:rsid w:val="00C92F0A"/>
    <w:rsid w:val="00C92F77"/>
    <w:rsid w:val="00C930C9"/>
    <w:rsid w:val="00C930FC"/>
    <w:rsid w:val="00C93579"/>
    <w:rsid w:val="00C937E9"/>
    <w:rsid w:val="00C93A91"/>
    <w:rsid w:val="00C93C21"/>
    <w:rsid w:val="00C93CB0"/>
    <w:rsid w:val="00C941E2"/>
    <w:rsid w:val="00C942CD"/>
    <w:rsid w:val="00C945E1"/>
    <w:rsid w:val="00C95083"/>
    <w:rsid w:val="00C953CB"/>
    <w:rsid w:val="00C95639"/>
    <w:rsid w:val="00C95761"/>
    <w:rsid w:val="00C95ED5"/>
    <w:rsid w:val="00C9653E"/>
    <w:rsid w:val="00C966AC"/>
    <w:rsid w:val="00C969DE"/>
    <w:rsid w:val="00C96B91"/>
    <w:rsid w:val="00C96FEF"/>
    <w:rsid w:val="00C976DF"/>
    <w:rsid w:val="00C97969"/>
    <w:rsid w:val="00C97AB4"/>
    <w:rsid w:val="00C97ADC"/>
    <w:rsid w:val="00C97BE8"/>
    <w:rsid w:val="00C97D4F"/>
    <w:rsid w:val="00C97E64"/>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14E"/>
    <w:rsid w:val="00CA19B2"/>
    <w:rsid w:val="00CA1B6B"/>
    <w:rsid w:val="00CA1C94"/>
    <w:rsid w:val="00CA23ED"/>
    <w:rsid w:val="00CA24D9"/>
    <w:rsid w:val="00CA2EE2"/>
    <w:rsid w:val="00CA326D"/>
    <w:rsid w:val="00CA3AD1"/>
    <w:rsid w:val="00CA3CDD"/>
    <w:rsid w:val="00CA3DCC"/>
    <w:rsid w:val="00CA404F"/>
    <w:rsid w:val="00CA463C"/>
    <w:rsid w:val="00CA474B"/>
    <w:rsid w:val="00CA4760"/>
    <w:rsid w:val="00CA47F2"/>
    <w:rsid w:val="00CA4863"/>
    <w:rsid w:val="00CA4C2D"/>
    <w:rsid w:val="00CA4C6A"/>
    <w:rsid w:val="00CA51C3"/>
    <w:rsid w:val="00CA5687"/>
    <w:rsid w:val="00CA5B28"/>
    <w:rsid w:val="00CA5CEA"/>
    <w:rsid w:val="00CA5D19"/>
    <w:rsid w:val="00CA633D"/>
    <w:rsid w:val="00CA63D9"/>
    <w:rsid w:val="00CA6759"/>
    <w:rsid w:val="00CA76F9"/>
    <w:rsid w:val="00CA7700"/>
    <w:rsid w:val="00CA7755"/>
    <w:rsid w:val="00CA776B"/>
    <w:rsid w:val="00CA7A40"/>
    <w:rsid w:val="00CA7AA0"/>
    <w:rsid w:val="00CA7BAC"/>
    <w:rsid w:val="00CA7D9A"/>
    <w:rsid w:val="00CB0237"/>
    <w:rsid w:val="00CB0447"/>
    <w:rsid w:val="00CB053B"/>
    <w:rsid w:val="00CB0729"/>
    <w:rsid w:val="00CB074A"/>
    <w:rsid w:val="00CB07D9"/>
    <w:rsid w:val="00CB08CA"/>
    <w:rsid w:val="00CB09B7"/>
    <w:rsid w:val="00CB0F1F"/>
    <w:rsid w:val="00CB0F7E"/>
    <w:rsid w:val="00CB102A"/>
    <w:rsid w:val="00CB16E9"/>
    <w:rsid w:val="00CB1792"/>
    <w:rsid w:val="00CB184E"/>
    <w:rsid w:val="00CB202F"/>
    <w:rsid w:val="00CB224B"/>
    <w:rsid w:val="00CB23F7"/>
    <w:rsid w:val="00CB257A"/>
    <w:rsid w:val="00CB2643"/>
    <w:rsid w:val="00CB2775"/>
    <w:rsid w:val="00CB2EB3"/>
    <w:rsid w:val="00CB346D"/>
    <w:rsid w:val="00CB34E4"/>
    <w:rsid w:val="00CB3621"/>
    <w:rsid w:val="00CB373A"/>
    <w:rsid w:val="00CB38DE"/>
    <w:rsid w:val="00CB400B"/>
    <w:rsid w:val="00CB4184"/>
    <w:rsid w:val="00CB41DB"/>
    <w:rsid w:val="00CB421E"/>
    <w:rsid w:val="00CB469E"/>
    <w:rsid w:val="00CB486E"/>
    <w:rsid w:val="00CB494A"/>
    <w:rsid w:val="00CB4995"/>
    <w:rsid w:val="00CB4D0B"/>
    <w:rsid w:val="00CB50D9"/>
    <w:rsid w:val="00CB52FD"/>
    <w:rsid w:val="00CB5470"/>
    <w:rsid w:val="00CB56EC"/>
    <w:rsid w:val="00CB56F2"/>
    <w:rsid w:val="00CB5A25"/>
    <w:rsid w:val="00CB5B93"/>
    <w:rsid w:val="00CB5E6C"/>
    <w:rsid w:val="00CB5F55"/>
    <w:rsid w:val="00CB623C"/>
    <w:rsid w:val="00CB6733"/>
    <w:rsid w:val="00CB6737"/>
    <w:rsid w:val="00CB6A01"/>
    <w:rsid w:val="00CB6FA6"/>
    <w:rsid w:val="00CB7274"/>
    <w:rsid w:val="00CB72C9"/>
    <w:rsid w:val="00CB740D"/>
    <w:rsid w:val="00CB7483"/>
    <w:rsid w:val="00CB78B6"/>
    <w:rsid w:val="00CB7B22"/>
    <w:rsid w:val="00CB7C5C"/>
    <w:rsid w:val="00CB7DE0"/>
    <w:rsid w:val="00CC0543"/>
    <w:rsid w:val="00CC05D3"/>
    <w:rsid w:val="00CC0609"/>
    <w:rsid w:val="00CC071E"/>
    <w:rsid w:val="00CC083E"/>
    <w:rsid w:val="00CC1463"/>
    <w:rsid w:val="00CC158D"/>
    <w:rsid w:val="00CC168E"/>
    <w:rsid w:val="00CC1C59"/>
    <w:rsid w:val="00CC1D4B"/>
    <w:rsid w:val="00CC1E96"/>
    <w:rsid w:val="00CC20BF"/>
    <w:rsid w:val="00CC2255"/>
    <w:rsid w:val="00CC237C"/>
    <w:rsid w:val="00CC246F"/>
    <w:rsid w:val="00CC25A8"/>
    <w:rsid w:val="00CC263C"/>
    <w:rsid w:val="00CC2E07"/>
    <w:rsid w:val="00CC31E7"/>
    <w:rsid w:val="00CC3491"/>
    <w:rsid w:val="00CC3A21"/>
    <w:rsid w:val="00CC3A34"/>
    <w:rsid w:val="00CC3CEC"/>
    <w:rsid w:val="00CC3DC2"/>
    <w:rsid w:val="00CC40EB"/>
    <w:rsid w:val="00CC4179"/>
    <w:rsid w:val="00CC4314"/>
    <w:rsid w:val="00CC4522"/>
    <w:rsid w:val="00CC474D"/>
    <w:rsid w:val="00CC4818"/>
    <w:rsid w:val="00CC49F5"/>
    <w:rsid w:val="00CC4B9D"/>
    <w:rsid w:val="00CC4F4C"/>
    <w:rsid w:val="00CC4FFC"/>
    <w:rsid w:val="00CC50F1"/>
    <w:rsid w:val="00CC5105"/>
    <w:rsid w:val="00CC5180"/>
    <w:rsid w:val="00CC51D6"/>
    <w:rsid w:val="00CC5280"/>
    <w:rsid w:val="00CC52A6"/>
    <w:rsid w:val="00CC554A"/>
    <w:rsid w:val="00CC5C70"/>
    <w:rsid w:val="00CC5DBC"/>
    <w:rsid w:val="00CC6139"/>
    <w:rsid w:val="00CC6282"/>
    <w:rsid w:val="00CC67AF"/>
    <w:rsid w:val="00CC6897"/>
    <w:rsid w:val="00CC68DC"/>
    <w:rsid w:val="00CC6A7E"/>
    <w:rsid w:val="00CC6F8F"/>
    <w:rsid w:val="00CC745A"/>
    <w:rsid w:val="00CC7832"/>
    <w:rsid w:val="00CC783C"/>
    <w:rsid w:val="00CC7E1E"/>
    <w:rsid w:val="00CC7E5C"/>
    <w:rsid w:val="00CC7FD7"/>
    <w:rsid w:val="00CD0113"/>
    <w:rsid w:val="00CD0127"/>
    <w:rsid w:val="00CD028A"/>
    <w:rsid w:val="00CD052F"/>
    <w:rsid w:val="00CD05A1"/>
    <w:rsid w:val="00CD0667"/>
    <w:rsid w:val="00CD06E4"/>
    <w:rsid w:val="00CD076C"/>
    <w:rsid w:val="00CD07A1"/>
    <w:rsid w:val="00CD087F"/>
    <w:rsid w:val="00CD0AD1"/>
    <w:rsid w:val="00CD0E95"/>
    <w:rsid w:val="00CD13A4"/>
    <w:rsid w:val="00CD18D9"/>
    <w:rsid w:val="00CD19EB"/>
    <w:rsid w:val="00CD1B28"/>
    <w:rsid w:val="00CD1B29"/>
    <w:rsid w:val="00CD1C40"/>
    <w:rsid w:val="00CD1E87"/>
    <w:rsid w:val="00CD2013"/>
    <w:rsid w:val="00CD208C"/>
    <w:rsid w:val="00CD2242"/>
    <w:rsid w:val="00CD22BE"/>
    <w:rsid w:val="00CD249B"/>
    <w:rsid w:val="00CD2523"/>
    <w:rsid w:val="00CD2912"/>
    <w:rsid w:val="00CD291D"/>
    <w:rsid w:val="00CD2E1F"/>
    <w:rsid w:val="00CD2EB3"/>
    <w:rsid w:val="00CD30ED"/>
    <w:rsid w:val="00CD3197"/>
    <w:rsid w:val="00CD34DD"/>
    <w:rsid w:val="00CD34FA"/>
    <w:rsid w:val="00CD3544"/>
    <w:rsid w:val="00CD3E8B"/>
    <w:rsid w:val="00CD41DD"/>
    <w:rsid w:val="00CD47F2"/>
    <w:rsid w:val="00CD4E1C"/>
    <w:rsid w:val="00CD4EBB"/>
    <w:rsid w:val="00CD5571"/>
    <w:rsid w:val="00CD5991"/>
    <w:rsid w:val="00CD5AC0"/>
    <w:rsid w:val="00CD5DA8"/>
    <w:rsid w:val="00CD5DAA"/>
    <w:rsid w:val="00CD5F0A"/>
    <w:rsid w:val="00CD5F4D"/>
    <w:rsid w:val="00CD6331"/>
    <w:rsid w:val="00CD6406"/>
    <w:rsid w:val="00CD64C9"/>
    <w:rsid w:val="00CD6540"/>
    <w:rsid w:val="00CD6703"/>
    <w:rsid w:val="00CD6A12"/>
    <w:rsid w:val="00CD6DD4"/>
    <w:rsid w:val="00CD730B"/>
    <w:rsid w:val="00CD7314"/>
    <w:rsid w:val="00CD7479"/>
    <w:rsid w:val="00CD756A"/>
    <w:rsid w:val="00CD7AB0"/>
    <w:rsid w:val="00CD7C05"/>
    <w:rsid w:val="00CD7C10"/>
    <w:rsid w:val="00CD7D8D"/>
    <w:rsid w:val="00CD7EA8"/>
    <w:rsid w:val="00CE00CD"/>
    <w:rsid w:val="00CE014C"/>
    <w:rsid w:val="00CE0627"/>
    <w:rsid w:val="00CE091F"/>
    <w:rsid w:val="00CE09C2"/>
    <w:rsid w:val="00CE0A3E"/>
    <w:rsid w:val="00CE0BE4"/>
    <w:rsid w:val="00CE1128"/>
    <w:rsid w:val="00CE1253"/>
    <w:rsid w:val="00CE1636"/>
    <w:rsid w:val="00CE185B"/>
    <w:rsid w:val="00CE19D8"/>
    <w:rsid w:val="00CE1A6A"/>
    <w:rsid w:val="00CE1BFB"/>
    <w:rsid w:val="00CE1EF2"/>
    <w:rsid w:val="00CE1FA2"/>
    <w:rsid w:val="00CE1FBD"/>
    <w:rsid w:val="00CE2001"/>
    <w:rsid w:val="00CE20D4"/>
    <w:rsid w:val="00CE2C4C"/>
    <w:rsid w:val="00CE2FEC"/>
    <w:rsid w:val="00CE3343"/>
    <w:rsid w:val="00CE3552"/>
    <w:rsid w:val="00CE3589"/>
    <w:rsid w:val="00CE3C8A"/>
    <w:rsid w:val="00CE3D2A"/>
    <w:rsid w:val="00CE436D"/>
    <w:rsid w:val="00CE44A8"/>
    <w:rsid w:val="00CE48FA"/>
    <w:rsid w:val="00CE495C"/>
    <w:rsid w:val="00CE5216"/>
    <w:rsid w:val="00CE52E3"/>
    <w:rsid w:val="00CE5986"/>
    <w:rsid w:val="00CE5DD1"/>
    <w:rsid w:val="00CE5E30"/>
    <w:rsid w:val="00CE5E85"/>
    <w:rsid w:val="00CE5FAA"/>
    <w:rsid w:val="00CE63FA"/>
    <w:rsid w:val="00CE6EC3"/>
    <w:rsid w:val="00CE6EEE"/>
    <w:rsid w:val="00CE7572"/>
    <w:rsid w:val="00CE76EE"/>
    <w:rsid w:val="00CE7B52"/>
    <w:rsid w:val="00CE7E70"/>
    <w:rsid w:val="00CF0243"/>
    <w:rsid w:val="00CF02A7"/>
    <w:rsid w:val="00CF02FB"/>
    <w:rsid w:val="00CF0607"/>
    <w:rsid w:val="00CF0D39"/>
    <w:rsid w:val="00CF0E85"/>
    <w:rsid w:val="00CF0FAC"/>
    <w:rsid w:val="00CF0FFE"/>
    <w:rsid w:val="00CF101F"/>
    <w:rsid w:val="00CF132F"/>
    <w:rsid w:val="00CF1558"/>
    <w:rsid w:val="00CF1565"/>
    <w:rsid w:val="00CF162A"/>
    <w:rsid w:val="00CF177B"/>
    <w:rsid w:val="00CF192F"/>
    <w:rsid w:val="00CF1A06"/>
    <w:rsid w:val="00CF1B11"/>
    <w:rsid w:val="00CF1DF8"/>
    <w:rsid w:val="00CF1F60"/>
    <w:rsid w:val="00CF1FD6"/>
    <w:rsid w:val="00CF203C"/>
    <w:rsid w:val="00CF2145"/>
    <w:rsid w:val="00CF2348"/>
    <w:rsid w:val="00CF2501"/>
    <w:rsid w:val="00CF255C"/>
    <w:rsid w:val="00CF2631"/>
    <w:rsid w:val="00CF27A9"/>
    <w:rsid w:val="00CF27DB"/>
    <w:rsid w:val="00CF29EB"/>
    <w:rsid w:val="00CF2D06"/>
    <w:rsid w:val="00CF3014"/>
    <w:rsid w:val="00CF36BD"/>
    <w:rsid w:val="00CF3769"/>
    <w:rsid w:val="00CF3C30"/>
    <w:rsid w:val="00CF547E"/>
    <w:rsid w:val="00CF5895"/>
    <w:rsid w:val="00CF5954"/>
    <w:rsid w:val="00CF5A41"/>
    <w:rsid w:val="00CF5B65"/>
    <w:rsid w:val="00CF5BD9"/>
    <w:rsid w:val="00CF5D43"/>
    <w:rsid w:val="00CF5D8A"/>
    <w:rsid w:val="00CF5D99"/>
    <w:rsid w:val="00CF5F23"/>
    <w:rsid w:val="00CF6013"/>
    <w:rsid w:val="00CF62EA"/>
    <w:rsid w:val="00CF64BB"/>
    <w:rsid w:val="00CF650A"/>
    <w:rsid w:val="00CF6BE8"/>
    <w:rsid w:val="00CF6D16"/>
    <w:rsid w:val="00CF6DBF"/>
    <w:rsid w:val="00CF6E1E"/>
    <w:rsid w:val="00CF6F7C"/>
    <w:rsid w:val="00CF6FF5"/>
    <w:rsid w:val="00CF703E"/>
    <w:rsid w:val="00CF7345"/>
    <w:rsid w:val="00CF741D"/>
    <w:rsid w:val="00CF7BFD"/>
    <w:rsid w:val="00CF7D09"/>
    <w:rsid w:val="00CF7E82"/>
    <w:rsid w:val="00D00051"/>
    <w:rsid w:val="00D00195"/>
    <w:rsid w:val="00D00243"/>
    <w:rsid w:val="00D0064D"/>
    <w:rsid w:val="00D00664"/>
    <w:rsid w:val="00D0075D"/>
    <w:rsid w:val="00D007E4"/>
    <w:rsid w:val="00D008E3"/>
    <w:rsid w:val="00D00993"/>
    <w:rsid w:val="00D0099E"/>
    <w:rsid w:val="00D009AA"/>
    <w:rsid w:val="00D009BA"/>
    <w:rsid w:val="00D00B45"/>
    <w:rsid w:val="00D00C3D"/>
    <w:rsid w:val="00D00CA9"/>
    <w:rsid w:val="00D00DC1"/>
    <w:rsid w:val="00D0114A"/>
    <w:rsid w:val="00D015EF"/>
    <w:rsid w:val="00D01688"/>
    <w:rsid w:val="00D016DD"/>
    <w:rsid w:val="00D01865"/>
    <w:rsid w:val="00D01AD7"/>
    <w:rsid w:val="00D01DEF"/>
    <w:rsid w:val="00D01E2C"/>
    <w:rsid w:val="00D01E95"/>
    <w:rsid w:val="00D01F9A"/>
    <w:rsid w:val="00D02198"/>
    <w:rsid w:val="00D0238E"/>
    <w:rsid w:val="00D0239F"/>
    <w:rsid w:val="00D02D8C"/>
    <w:rsid w:val="00D0325B"/>
    <w:rsid w:val="00D03C56"/>
    <w:rsid w:val="00D03E40"/>
    <w:rsid w:val="00D04064"/>
    <w:rsid w:val="00D04154"/>
    <w:rsid w:val="00D04509"/>
    <w:rsid w:val="00D04ABA"/>
    <w:rsid w:val="00D04AEC"/>
    <w:rsid w:val="00D05038"/>
    <w:rsid w:val="00D050ED"/>
    <w:rsid w:val="00D05236"/>
    <w:rsid w:val="00D05591"/>
    <w:rsid w:val="00D055E1"/>
    <w:rsid w:val="00D0579D"/>
    <w:rsid w:val="00D057AE"/>
    <w:rsid w:val="00D05F13"/>
    <w:rsid w:val="00D05F34"/>
    <w:rsid w:val="00D062BC"/>
    <w:rsid w:val="00D0659A"/>
    <w:rsid w:val="00D065A0"/>
    <w:rsid w:val="00D0712F"/>
    <w:rsid w:val="00D07276"/>
    <w:rsid w:val="00D0742A"/>
    <w:rsid w:val="00D07497"/>
    <w:rsid w:val="00D07682"/>
    <w:rsid w:val="00D077B3"/>
    <w:rsid w:val="00D07841"/>
    <w:rsid w:val="00D07984"/>
    <w:rsid w:val="00D07C4B"/>
    <w:rsid w:val="00D07D37"/>
    <w:rsid w:val="00D07D5C"/>
    <w:rsid w:val="00D07F1F"/>
    <w:rsid w:val="00D10049"/>
    <w:rsid w:val="00D1010F"/>
    <w:rsid w:val="00D102D3"/>
    <w:rsid w:val="00D102E3"/>
    <w:rsid w:val="00D1030A"/>
    <w:rsid w:val="00D1065D"/>
    <w:rsid w:val="00D1082E"/>
    <w:rsid w:val="00D10D79"/>
    <w:rsid w:val="00D10E13"/>
    <w:rsid w:val="00D110A2"/>
    <w:rsid w:val="00D1136C"/>
    <w:rsid w:val="00D115ED"/>
    <w:rsid w:val="00D118DD"/>
    <w:rsid w:val="00D11A1C"/>
    <w:rsid w:val="00D11BF4"/>
    <w:rsid w:val="00D11F64"/>
    <w:rsid w:val="00D12070"/>
    <w:rsid w:val="00D1221A"/>
    <w:rsid w:val="00D1221D"/>
    <w:rsid w:val="00D123A9"/>
    <w:rsid w:val="00D123EC"/>
    <w:rsid w:val="00D12697"/>
    <w:rsid w:val="00D127AE"/>
    <w:rsid w:val="00D12B64"/>
    <w:rsid w:val="00D12B78"/>
    <w:rsid w:val="00D13416"/>
    <w:rsid w:val="00D1366E"/>
    <w:rsid w:val="00D13839"/>
    <w:rsid w:val="00D13B8E"/>
    <w:rsid w:val="00D13CA8"/>
    <w:rsid w:val="00D13D6E"/>
    <w:rsid w:val="00D13FA5"/>
    <w:rsid w:val="00D14003"/>
    <w:rsid w:val="00D14040"/>
    <w:rsid w:val="00D14131"/>
    <w:rsid w:val="00D1414C"/>
    <w:rsid w:val="00D142FA"/>
    <w:rsid w:val="00D147DF"/>
    <w:rsid w:val="00D148DD"/>
    <w:rsid w:val="00D14E4A"/>
    <w:rsid w:val="00D1520E"/>
    <w:rsid w:val="00D154B4"/>
    <w:rsid w:val="00D15578"/>
    <w:rsid w:val="00D158A2"/>
    <w:rsid w:val="00D15E75"/>
    <w:rsid w:val="00D160C6"/>
    <w:rsid w:val="00D161E6"/>
    <w:rsid w:val="00D16440"/>
    <w:rsid w:val="00D166A4"/>
    <w:rsid w:val="00D16B2F"/>
    <w:rsid w:val="00D16C40"/>
    <w:rsid w:val="00D16E07"/>
    <w:rsid w:val="00D1788B"/>
    <w:rsid w:val="00D178EB"/>
    <w:rsid w:val="00D17923"/>
    <w:rsid w:val="00D179CA"/>
    <w:rsid w:val="00D17DB7"/>
    <w:rsid w:val="00D202EB"/>
    <w:rsid w:val="00D20878"/>
    <w:rsid w:val="00D2089A"/>
    <w:rsid w:val="00D208BA"/>
    <w:rsid w:val="00D20933"/>
    <w:rsid w:val="00D209FF"/>
    <w:rsid w:val="00D20C9E"/>
    <w:rsid w:val="00D21913"/>
    <w:rsid w:val="00D2193A"/>
    <w:rsid w:val="00D2196A"/>
    <w:rsid w:val="00D21B70"/>
    <w:rsid w:val="00D21C40"/>
    <w:rsid w:val="00D21C72"/>
    <w:rsid w:val="00D21F3F"/>
    <w:rsid w:val="00D220C7"/>
    <w:rsid w:val="00D221FA"/>
    <w:rsid w:val="00D225E7"/>
    <w:rsid w:val="00D229C9"/>
    <w:rsid w:val="00D22D1B"/>
    <w:rsid w:val="00D22DEE"/>
    <w:rsid w:val="00D22E7A"/>
    <w:rsid w:val="00D22FAE"/>
    <w:rsid w:val="00D23458"/>
    <w:rsid w:val="00D234CA"/>
    <w:rsid w:val="00D23750"/>
    <w:rsid w:val="00D23769"/>
    <w:rsid w:val="00D2381F"/>
    <w:rsid w:val="00D23A25"/>
    <w:rsid w:val="00D23D17"/>
    <w:rsid w:val="00D241EF"/>
    <w:rsid w:val="00D24287"/>
    <w:rsid w:val="00D2434F"/>
    <w:rsid w:val="00D24364"/>
    <w:rsid w:val="00D244FC"/>
    <w:rsid w:val="00D24586"/>
    <w:rsid w:val="00D2475A"/>
    <w:rsid w:val="00D24874"/>
    <w:rsid w:val="00D24920"/>
    <w:rsid w:val="00D24AE1"/>
    <w:rsid w:val="00D24D69"/>
    <w:rsid w:val="00D24F74"/>
    <w:rsid w:val="00D25094"/>
    <w:rsid w:val="00D250D2"/>
    <w:rsid w:val="00D250E9"/>
    <w:rsid w:val="00D250EF"/>
    <w:rsid w:val="00D25168"/>
    <w:rsid w:val="00D256E6"/>
    <w:rsid w:val="00D25773"/>
    <w:rsid w:val="00D257D5"/>
    <w:rsid w:val="00D25CBB"/>
    <w:rsid w:val="00D25CCA"/>
    <w:rsid w:val="00D26150"/>
    <w:rsid w:val="00D2641F"/>
    <w:rsid w:val="00D265C6"/>
    <w:rsid w:val="00D268BE"/>
    <w:rsid w:val="00D2691A"/>
    <w:rsid w:val="00D26C51"/>
    <w:rsid w:val="00D271AC"/>
    <w:rsid w:val="00D27609"/>
    <w:rsid w:val="00D27950"/>
    <w:rsid w:val="00D279BB"/>
    <w:rsid w:val="00D27AAA"/>
    <w:rsid w:val="00D27C35"/>
    <w:rsid w:val="00D300DA"/>
    <w:rsid w:val="00D30132"/>
    <w:rsid w:val="00D303EE"/>
    <w:rsid w:val="00D306B6"/>
    <w:rsid w:val="00D307D9"/>
    <w:rsid w:val="00D30DEE"/>
    <w:rsid w:val="00D30E78"/>
    <w:rsid w:val="00D31170"/>
    <w:rsid w:val="00D311E7"/>
    <w:rsid w:val="00D31348"/>
    <w:rsid w:val="00D314AD"/>
    <w:rsid w:val="00D31582"/>
    <w:rsid w:val="00D31BDD"/>
    <w:rsid w:val="00D32151"/>
    <w:rsid w:val="00D324FC"/>
    <w:rsid w:val="00D32558"/>
    <w:rsid w:val="00D32912"/>
    <w:rsid w:val="00D32A27"/>
    <w:rsid w:val="00D32F54"/>
    <w:rsid w:val="00D3320F"/>
    <w:rsid w:val="00D3343E"/>
    <w:rsid w:val="00D334D5"/>
    <w:rsid w:val="00D33919"/>
    <w:rsid w:val="00D33AAD"/>
    <w:rsid w:val="00D33B8B"/>
    <w:rsid w:val="00D34189"/>
    <w:rsid w:val="00D343D7"/>
    <w:rsid w:val="00D34589"/>
    <w:rsid w:val="00D34757"/>
    <w:rsid w:val="00D349D7"/>
    <w:rsid w:val="00D34CAB"/>
    <w:rsid w:val="00D34FE4"/>
    <w:rsid w:val="00D35223"/>
    <w:rsid w:val="00D3540D"/>
    <w:rsid w:val="00D3552E"/>
    <w:rsid w:val="00D3553D"/>
    <w:rsid w:val="00D3576B"/>
    <w:rsid w:val="00D35B03"/>
    <w:rsid w:val="00D35C4C"/>
    <w:rsid w:val="00D35FD5"/>
    <w:rsid w:val="00D361A7"/>
    <w:rsid w:val="00D36A01"/>
    <w:rsid w:val="00D36A0C"/>
    <w:rsid w:val="00D36ADA"/>
    <w:rsid w:val="00D36E44"/>
    <w:rsid w:val="00D36F14"/>
    <w:rsid w:val="00D3736D"/>
    <w:rsid w:val="00D37550"/>
    <w:rsid w:val="00D376ED"/>
    <w:rsid w:val="00D37715"/>
    <w:rsid w:val="00D37B46"/>
    <w:rsid w:val="00D37F78"/>
    <w:rsid w:val="00D400B0"/>
    <w:rsid w:val="00D4030A"/>
    <w:rsid w:val="00D40334"/>
    <w:rsid w:val="00D403C0"/>
    <w:rsid w:val="00D4075C"/>
    <w:rsid w:val="00D40CD6"/>
    <w:rsid w:val="00D40CE6"/>
    <w:rsid w:val="00D40E31"/>
    <w:rsid w:val="00D40F7B"/>
    <w:rsid w:val="00D412B0"/>
    <w:rsid w:val="00D417F7"/>
    <w:rsid w:val="00D41A0D"/>
    <w:rsid w:val="00D41BC7"/>
    <w:rsid w:val="00D41BE4"/>
    <w:rsid w:val="00D41C06"/>
    <w:rsid w:val="00D41C33"/>
    <w:rsid w:val="00D41D0D"/>
    <w:rsid w:val="00D41FF4"/>
    <w:rsid w:val="00D42531"/>
    <w:rsid w:val="00D42928"/>
    <w:rsid w:val="00D42AB7"/>
    <w:rsid w:val="00D42D74"/>
    <w:rsid w:val="00D42FF7"/>
    <w:rsid w:val="00D43376"/>
    <w:rsid w:val="00D43385"/>
    <w:rsid w:val="00D4340D"/>
    <w:rsid w:val="00D435F9"/>
    <w:rsid w:val="00D43693"/>
    <w:rsid w:val="00D43856"/>
    <w:rsid w:val="00D438FB"/>
    <w:rsid w:val="00D43EFA"/>
    <w:rsid w:val="00D44230"/>
    <w:rsid w:val="00D442C7"/>
    <w:rsid w:val="00D446BC"/>
    <w:rsid w:val="00D44B15"/>
    <w:rsid w:val="00D44B2B"/>
    <w:rsid w:val="00D44B5D"/>
    <w:rsid w:val="00D4517E"/>
    <w:rsid w:val="00D4543F"/>
    <w:rsid w:val="00D45502"/>
    <w:rsid w:val="00D45508"/>
    <w:rsid w:val="00D455DF"/>
    <w:rsid w:val="00D457C5"/>
    <w:rsid w:val="00D4589B"/>
    <w:rsid w:val="00D45EFB"/>
    <w:rsid w:val="00D460EB"/>
    <w:rsid w:val="00D463E2"/>
    <w:rsid w:val="00D4659C"/>
    <w:rsid w:val="00D46635"/>
    <w:rsid w:val="00D468D0"/>
    <w:rsid w:val="00D46AE2"/>
    <w:rsid w:val="00D46C8F"/>
    <w:rsid w:val="00D47073"/>
    <w:rsid w:val="00D479E4"/>
    <w:rsid w:val="00D47AEB"/>
    <w:rsid w:val="00D47CBD"/>
    <w:rsid w:val="00D502A6"/>
    <w:rsid w:val="00D502C1"/>
    <w:rsid w:val="00D502DD"/>
    <w:rsid w:val="00D503A9"/>
    <w:rsid w:val="00D503FC"/>
    <w:rsid w:val="00D50674"/>
    <w:rsid w:val="00D506D1"/>
    <w:rsid w:val="00D506F5"/>
    <w:rsid w:val="00D50B35"/>
    <w:rsid w:val="00D50CCE"/>
    <w:rsid w:val="00D50F49"/>
    <w:rsid w:val="00D50FEC"/>
    <w:rsid w:val="00D51AB2"/>
    <w:rsid w:val="00D51D3E"/>
    <w:rsid w:val="00D51D9F"/>
    <w:rsid w:val="00D51ED2"/>
    <w:rsid w:val="00D51F0A"/>
    <w:rsid w:val="00D5200B"/>
    <w:rsid w:val="00D52478"/>
    <w:rsid w:val="00D524BE"/>
    <w:rsid w:val="00D52956"/>
    <w:rsid w:val="00D52BBC"/>
    <w:rsid w:val="00D52C38"/>
    <w:rsid w:val="00D52CE1"/>
    <w:rsid w:val="00D52CE3"/>
    <w:rsid w:val="00D53235"/>
    <w:rsid w:val="00D536A4"/>
    <w:rsid w:val="00D5392B"/>
    <w:rsid w:val="00D53980"/>
    <w:rsid w:val="00D53989"/>
    <w:rsid w:val="00D5399E"/>
    <w:rsid w:val="00D539DD"/>
    <w:rsid w:val="00D53D0F"/>
    <w:rsid w:val="00D53E5D"/>
    <w:rsid w:val="00D53FF4"/>
    <w:rsid w:val="00D5468E"/>
    <w:rsid w:val="00D54BF9"/>
    <w:rsid w:val="00D54E5B"/>
    <w:rsid w:val="00D5500B"/>
    <w:rsid w:val="00D5547D"/>
    <w:rsid w:val="00D55572"/>
    <w:rsid w:val="00D5560D"/>
    <w:rsid w:val="00D557C6"/>
    <w:rsid w:val="00D557EE"/>
    <w:rsid w:val="00D5583B"/>
    <w:rsid w:val="00D55AA4"/>
    <w:rsid w:val="00D55AB3"/>
    <w:rsid w:val="00D5640B"/>
    <w:rsid w:val="00D56C12"/>
    <w:rsid w:val="00D57040"/>
    <w:rsid w:val="00D57446"/>
    <w:rsid w:val="00D576BC"/>
    <w:rsid w:val="00D579A6"/>
    <w:rsid w:val="00D579CC"/>
    <w:rsid w:val="00D57A73"/>
    <w:rsid w:val="00D57D22"/>
    <w:rsid w:val="00D60235"/>
    <w:rsid w:val="00D60339"/>
    <w:rsid w:val="00D6035A"/>
    <w:rsid w:val="00D6053E"/>
    <w:rsid w:val="00D60564"/>
    <w:rsid w:val="00D6083C"/>
    <w:rsid w:val="00D6088B"/>
    <w:rsid w:val="00D60C5B"/>
    <w:rsid w:val="00D60EED"/>
    <w:rsid w:val="00D60F21"/>
    <w:rsid w:val="00D615AD"/>
    <w:rsid w:val="00D617CC"/>
    <w:rsid w:val="00D61820"/>
    <w:rsid w:val="00D6183D"/>
    <w:rsid w:val="00D61A02"/>
    <w:rsid w:val="00D62208"/>
    <w:rsid w:val="00D6248A"/>
    <w:rsid w:val="00D625F2"/>
    <w:rsid w:val="00D62AAF"/>
    <w:rsid w:val="00D62B8A"/>
    <w:rsid w:val="00D634A7"/>
    <w:rsid w:val="00D634E9"/>
    <w:rsid w:val="00D636AA"/>
    <w:rsid w:val="00D63CDA"/>
    <w:rsid w:val="00D643C5"/>
    <w:rsid w:val="00D64791"/>
    <w:rsid w:val="00D647D7"/>
    <w:rsid w:val="00D6480C"/>
    <w:rsid w:val="00D64A46"/>
    <w:rsid w:val="00D64B5A"/>
    <w:rsid w:val="00D64CE8"/>
    <w:rsid w:val="00D64F53"/>
    <w:rsid w:val="00D65064"/>
    <w:rsid w:val="00D6563A"/>
    <w:rsid w:val="00D656B9"/>
    <w:rsid w:val="00D65BA6"/>
    <w:rsid w:val="00D65E4D"/>
    <w:rsid w:val="00D66132"/>
    <w:rsid w:val="00D66287"/>
    <w:rsid w:val="00D662C9"/>
    <w:rsid w:val="00D665A3"/>
    <w:rsid w:val="00D66CDA"/>
    <w:rsid w:val="00D66CDB"/>
    <w:rsid w:val="00D66EFF"/>
    <w:rsid w:val="00D66F39"/>
    <w:rsid w:val="00D67710"/>
    <w:rsid w:val="00D677BC"/>
    <w:rsid w:val="00D677CA"/>
    <w:rsid w:val="00D67C18"/>
    <w:rsid w:val="00D70039"/>
    <w:rsid w:val="00D70318"/>
    <w:rsid w:val="00D70604"/>
    <w:rsid w:val="00D70631"/>
    <w:rsid w:val="00D708BC"/>
    <w:rsid w:val="00D709D6"/>
    <w:rsid w:val="00D70B9C"/>
    <w:rsid w:val="00D70C68"/>
    <w:rsid w:val="00D70C6E"/>
    <w:rsid w:val="00D70E1F"/>
    <w:rsid w:val="00D70EFA"/>
    <w:rsid w:val="00D711CC"/>
    <w:rsid w:val="00D711FF"/>
    <w:rsid w:val="00D714AE"/>
    <w:rsid w:val="00D7165F"/>
    <w:rsid w:val="00D717C5"/>
    <w:rsid w:val="00D724E2"/>
    <w:rsid w:val="00D72500"/>
    <w:rsid w:val="00D7262C"/>
    <w:rsid w:val="00D72680"/>
    <w:rsid w:val="00D72826"/>
    <w:rsid w:val="00D728E2"/>
    <w:rsid w:val="00D729DC"/>
    <w:rsid w:val="00D72B1F"/>
    <w:rsid w:val="00D72D1D"/>
    <w:rsid w:val="00D73108"/>
    <w:rsid w:val="00D731EB"/>
    <w:rsid w:val="00D7358E"/>
    <w:rsid w:val="00D7392E"/>
    <w:rsid w:val="00D740D6"/>
    <w:rsid w:val="00D740DB"/>
    <w:rsid w:val="00D7476D"/>
    <w:rsid w:val="00D74933"/>
    <w:rsid w:val="00D749DD"/>
    <w:rsid w:val="00D74A63"/>
    <w:rsid w:val="00D74AF0"/>
    <w:rsid w:val="00D74BDE"/>
    <w:rsid w:val="00D74D0C"/>
    <w:rsid w:val="00D750BA"/>
    <w:rsid w:val="00D75160"/>
    <w:rsid w:val="00D755E7"/>
    <w:rsid w:val="00D756AA"/>
    <w:rsid w:val="00D757BD"/>
    <w:rsid w:val="00D75843"/>
    <w:rsid w:val="00D75DE5"/>
    <w:rsid w:val="00D75FA2"/>
    <w:rsid w:val="00D76097"/>
    <w:rsid w:val="00D765A0"/>
    <w:rsid w:val="00D765D0"/>
    <w:rsid w:val="00D76709"/>
    <w:rsid w:val="00D767A0"/>
    <w:rsid w:val="00D7682A"/>
    <w:rsid w:val="00D76E51"/>
    <w:rsid w:val="00D7703D"/>
    <w:rsid w:val="00D776D4"/>
    <w:rsid w:val="00D77800"/>
    <w:rsid w:val="00D779F9"/>
    <w:rsid w:val="00D77BBF"/>
    <w:rsid w:val="00D8040B"/>
    <w:rsid w:val="00D80567"/>
    <w:rsid w:val="00D80889"/>
    <w:rsid w:val="00D80912"/>
    <w:rsid w:val="00D809AE"/>
    <w:rsid w:val="00D80AF6"/>
    <w:rsid w:val="00D80C3D"/>
    <w:rsid w:val="00D80FB0"/>
    <w:rsid w:val="00D812B7"/>
    <w:rsid w:val="00D81550"/>
    <w:rsid w:val="00D818DD"/>
    <w:rsid w:val="00D81DF1"/>
    <w:rsid w:val="00D81E2D"/>
    <w:rsid w:val="00D820EF"/>
    <w:rsid w:val="00D8231D"/>
    <w:rsid w:val="00D82569"/>
    <w:rsid w:val="00D825DD"/>
    <w:rsid w:val="00D82658"/>
    <w:rsid w:val="00D8297C"/>
    <w:rsid w:val="00D82A80"/>
    <w:rsid w:val="00D831DD"/>
    <w:rsid w:val="00D832A1"/>
    <w:rsid w:val="00D832D6"/>
    <w:rsid w:val="00D83420"/>
    <w:rsid w:val="00D834F5"/>
    <w:rsid w:val="00D83753"/>
    <w:rsid w:val="00D83BC6"/>
    <w:rsid w:val="00D84463"/>
    <w:rsid w:val="00D8455B"/>
    <w:rsid w:val="00D845B3"/>
    <w:rsid w:val="00D849DC"/>
    <w:rsid w:val="00D84A7E"/>
    <w:rsid w:val="00D84C1F"/>
    <w:rsid w:val="00D84E7E"/>
    <w:rsid w:val="00D850FE"/>
    <w:rsid w:val="00D85500"/>
    <w:rsid w:val="00D8562E"/>
    <w:rsid w:val="00D85B61"/>
    <w:rsid w:val="00D85FDD"/>
    <w:rsid w:val="00D862D7"/>
    <w:rsid w:val="00D866CC"/>
    <w:rsid w:val="00D86929"/>
    <w:rsid w:val="00D869CB"/>
    <w:rsid w:val="00D86AF6"/>
    <w:rsid w:val="00D86CDC"/>
    <w:rsid w:val="00D86D0A"/>
    <w:rsid w:val="00D870FF"/>
    <w:rsid w:val="00D874B9"/>
    <w:rsid w:val="00D879F1"/>
    <w:rsid w:val="00D87A10"/>
    <w:rsid w:val="00D87A6E"/>
    <w:rsid w:val="00D87EAA"/>
    <w:rsid w:val="00D900EF"/>
    <w:rsid w:val="00D90555"/>
    <w:rsid w:val="00D907B3"/>
    <w:rsid w:val="00D9089A"/>
    <w:rsid w:val="00D90932"/>
    <w:rsid w:val="00D90C91"/>
    <w:rsid w:val="00D90CD2"/>
    <w:rsid w:val="00D912E6"/>
    <w:rsid w:val="00D913F5"/>
    <w:rsid w:val="00D91D74"/>
    <w:rsid w:val="00D91E52"/>
    <w:rsid w:val="00D91E68"/>
    <w:rsid w:val="00D9201D"/>
    <w:rsid w:val="00D92316"/>
    <w:rsid w:val="00D925AB"/>
    <w:rsid w:val="00D92877"/>
    <w:rsid w:val="00D9294C"/>
    <w:rsid w:val="00D92A24"/>
    <w:rsid w:val="00D92BFF"/>
    <w:rsid w:val="00D92DE5"/>
    <w:rsid w:val="00D92F09"/>
    <w:rsid w:val="00D930B9"/>
    <w:rsid w:val="00D937F1"/>
    <w:rsid w:val="00D93FD0"/>
    <w:rsid w:val="00D940D6"/>
    <w:rsid w:val="00D941A4"/>
    <w:rsid w:val="00D944F1"/>
    <w:rsid w:val="00D9471D"/>
    <w:rsid w:val="00D94A2A"/>
    <w:rsid w:val="00D94A3F"/>
    <w:rsid w:val="00D94A4A"/>
    <w:rsid w:val="00D94A8C"/>
    <w:rsid w:val="00D94BA6"/>
    <w:rsid w:val="00D94C8A"/>
    <w:rsid w:val="00D94E8F"/>
    <w:rsid w:val="00D94F9F"/>
    <w:rsid w:val="00D95051"/>
    <w:rsid w:val="00D9508E"/>
    <w:rsid w:val="00D95460"/>
    <w:rsid w:val="00D95963"/>
    <w:rsid w:val="00D95B84"/>
    <w:rsid w:val="00D95CB4"/>
    <w:rsid w:val="00D95E94"/>
    <w:rsid w:val="00D95F9E"/>
    <w:rsid w:val="00D96231"/>
    <w:rsid w:val="00D96714"/>
    <w:rsid w:val="00D969F4"/>
    <w:rsid w:val="00D96AFE"/>
    <w:rsid w:val="00D96EA9"/>
    <w:rsid w:val="00D97320"/>
    <w:rsid w:val="00D9757A"/>
    <w:rsid w:val="00D9784A"/>
    <w:rsid w:val="00D978E5"/>
    <w:rsid w:val="00D97D00"/>
    <w:rsid w:val="00D97EFE"/>
    <w:rsid w:val="00DA008F"/>
    <w:rsid w:val="00DA01BF"/>
    <w:rsid w:val="00DA08BB"/>
    <w:rsid w:val="00DA09AF"/>
    <w:rsid w:val="00DA09D2"/>
    <w:rsid w:val="00DA0B44"/>
    <w:rsid w:val="00DA14F6"/>
    <w:rsid w:val="00DA1801"/>
    <w:rsid w:val="00DA1803"/>
    <w:rsid w:val="00DA1923"/>
    <w:rsid w:val="00DA1F2D"/>
    <w:rsid w:val="00DA1F83"/>
    <w:rsid w:val="00DA2176"/>
    <w:rsid w:val="00DA2223"/>
    <w:rsid w:val="00DA22ED"/>
    <w:rsid w:val="00DA24E6"/>
    <w:rsid w:val="00DA26FA"/>
    <w:rsid w:val="00DA2720"/>
    <w:rsid w:val="00DA2838"/>
    <w:rsid w:val="00DA2885"/>
    <w:rsid w:val="00DA3167"/>
    <w:rsid w:val="00DA31B5"/>
    <w:rsid w:val="00DA3497"/>
    <w:rsid w:val="00DA3767"/>
    <w:rsid w:val="00DA385D"/>
    <w:rsid w:val="00DA39FF"/>
    <w:rsid w:val="00DA3A17"/>
    <w:rsid w:val="00DA3D62"/>
    <w:rsid w:val="00DA3DE7"/>
    <w:rsid w:val="00DA4049"/>
    <w:rsid w:val="00DA43F1"/>
    <w:rsid w:val="00DA4549"/>
    <w:rsid w:val="00DA455E"/>
    <w:rsid w:val="00DA48EF"/>
    <w:rsid w:val="00DA49CA"/>
    <w:rsid w:val="00DA49CF"/>
    <w:rsid w:val="00DA5281"/>
    <w:rsid w:val="00DA5446"/>
    <w:rsid w:val="00DA5E4B"/>
    <w:rsid w:val="00DA6189"/>
    <w:rsid w:val="00DA6A3D"/>
    <w:rsid w:val="00DA7613"/>
    <w:rsid w:val="00DA7622"/>
    <w:rsid w:val="00DA7637"/>
    <w:rsid w:val="00DA77EB"/>
    <w:rsid w:val="00DA7BE9"/>
    <w:rsid w:val="00DA7C43"/>
    <w:rsid w:val="00DA7D70"/>
    <w:rsid w:val="00DA7E37"/>
    <w:rsid w:val="00DA7FD7"/>
    <w:rsid w:val="00DB0259"/>
    <w:rsid w:val="00DB072F"/>
    <w:rsid w:val="00DB0B99"/>
    <w:rsid w:val="00DB0CC9"/>
    <w:rsid w:val="00DB0D3F"/>
    <w:rsid w:val="00DB0DAC"/>
    <w:rsid w:val="00DB124D"/>
    <w:rsid w:val="00DB17CA"/>
    <w:rsid w:val="00DB18D5"/>
    <w:rsid w:val="00DB18EE"/>
    <w:rsid w:val="00DB1A21"/>
    <w:rsid w:val="00DB1A4C"/>
    <w:rsid w:val="00DB1C33"/>
    <w:rsid w:val="00DB1D3E"/>
    <w:rsid w:val="00DB1EF5"/>
    <w:rsid w:val="00DB1F51"/>
    <w:rsid w:val="00DB1FE2"/>
    <w:rsid w:val="00DB2327"/>
    <w:rsid w:val="00DB24BC"/>
    <w:rsid w:val="00DB256C"/>
    <w:rsid w:val="00DB27C6"/>
    <w:rsid w:val="00DB28E3"/>
    <w:rsid w:val="00DB3507"/>
    <w:rsid w:val="00DB37CD"/>
    <w:rsid w:val="00DB39D1"/>
    <w:rsid w:val="00DB3F0A"/>
    <w:rsid w:val="00DB41CC"/>
    <w:rsid w:val="00DB4665"/>
    <w:rsid w:val="00DB46B9"/>
    <w:rsid w:val="00DB49E5"/>
    <w:rsid w:val="00DB4AFF"/>
    <w:rsid w:val="00DB4B12"/>
    <w:rsid w:val="00DB4B7C"/>
    <w:rsid w:val="00DB4C97"/>
    <w:rsid w:val="00DB52BA"/>
    <w:rsid w:val="00DB53FD"/>
    <w:rsid w:val="00DB54EB"/>
    <w:rsid w:val="00DB5A4C"/>
    <w:rsid w:val="00DB5AA2"/>
    <w:rsid w:val="00DB5B85"/>
    <w:rsid w:val="00DB5E56"/>
    <w:rsid w:val="00DB6066"/>
    <w:rsid w:val="00DB6115"/>
    <w:rsid w:val="00DB61F1"/>
    <w:rsid w:val="00DB68DD"/>
    <w:rsid w:val="00DB6958"/>
    <w:rsid w:val="00DB6B9B"/>
    <w:rsid w:val="00DB6BDA"/>
    <w:rsid w:val="00DB6E0A"/>
    <w:rsid w:val="00DB6F45"/>
    <w:rsid w:val="00DB7168"/>
    <w:rsid w:val="00DB76E4"/>
    <w:rsid w:val="00DB7A6D"/>
    <w:rsid w:val="00DB7C25"/>
    <w:rsid w:val="00DB7FA0"/>
    <w:rsid w:val="00DB7FF4"/>
    <w:rsid w:val="00DC00FF"/>
    <w:rsid w:val="00DC0129"/>
    <w:rsid w:val="00DC0191"/>
    <w:rsid w:val="00DC02B3"/>
    <w:rsid w:val="00DC0646"/>
    <w:rsid w:val="00DC07AC"/>
    <w:rsid w:val="00DC07F1"/>
    <w:rsid w:val="00DC0A11"/>
    <w:rsid w:val="00DC0AA5"/>
    <w:rsid w:val="00DC0F1F"/>
    <w:rsid w:val="00DC12EB"/>
    <w:rsid w:val="00DC16EC"/>
    <w:rsid w:val="00DC1B38"/>
    <w:rsid w:val="00DC1BA2"/>
    <w:rsid w:val="00DC1BD3"/>
    <w:rsid w:val="00DC1C8D"/>
    <w:rsid w:val="00DC22CF"/>
    <w:rsid w:val="00DC2492"/>
    <w:rsid w:val="00DC252C"/>
    <w:rsid w:val="00DC25B5"/>
    <w:rsid w:val="00DC26F6"/>
    <w:rsid w:val="00DC27BC"/>
    <w:rsid w:val="00DC2904"/>
    <w:rsid w:val="00DC2926"/>
    <w:rsid w:val="00DC2DC7"/>
    <w:rsid w:val="00DC2E42"/>
    <w:rsid w:val="00DC31C7"/>
    <w:rsid w:val="00DC3405"/>
    <w:rsid w:val="00DC35AC"/>
    <w:rsid w:val="00DC39F8"/>
    <w:rsid w:val="00DC3A72"/>
    <w:rsid w:val="00DC3C0D"/>
    <w:rsid w:val="00DC3C85"/>
    <w:rsid w:val="00DC3CEC"/>
    <w:rsid w:val="00DC3E91"/>
    <w:rsid w:val="00DC4063"/>
    <w:rsid w:val="00DC409B"/>
    <w:rsid w:val="00DC4401"/>
    <w:rsid w:val="00DC4502"/>
    <w:rsid w:val="00DC479B"/>
    <w:rsid w:val="00DC4BFC"/>
    <w:rsid w:val="00DC4C60"/>
    <w:rsid w:val="00DC511F"/>
    <w:rsid w:val="00DC551C"/>
    <w:rsid w:val="00DC58BD"/>
    <w:rsid w:val="00DC5931"/>
    <w:rsid w:val="00DC5A0D"/>
    <w:rsid w:val="00DC5C6C"/>
    <w:rsid w:val="00DC5E12"/>
    <w:rsid w:val="00DC5F93"/>
    <w:rsid w:val="00DC6203"/>
    <w:rsid w:val="00DC6387"/>
    <w:rsid w:val="00DC6685"/>
    <w:rsid w:val="00DC6868"/>
    <w:rsid w:val="00DC6B52"/>
    <w:rsid w:val="00DC6DCC"/>
    <w:rsid w:val="00DC6F0E"/>
    <w:rsid w:val="00DC7000"/>
    <w:rsid w:val="00DC742E"/>
    <w:rsid w:val="00DC78B7"/>
    <w:rsid w:val="00DC7FD6"/>
    <w:rsid w:val="00DD0135"/>
    <w:rsid w:val="00DD0249"/>
    <w:rsid w:val="00DD042F"/>
    <w:rsid w:val="00DD05DC"/>
    <w:rsid w:val="00DD061A"/>
    <w:rsid w:val="00DD0948"/>
    <w:rsid w:val="00DD0A7A"/>
    <w:rsid w:val="00DD0B37"/>
    <w:rsid w:val="00DD1017"/>
    <w:rsid w:val="00DD1042"/>
    <w:rsid w:val="00DD1105"/>
    <w:rsid w:val="00DD1213"/>
    <w:rsid w:val="00DD12B1"/>
    <w:rsid w:val="00DD14EB"/>
    <w:rsid w:val="00DD1511"/>
    <w:rsid w:val="00DD168F"/>
    <w:rsid w:val="00DD16DB"/>
    <w:rsid w:val="00DD17AC"/>
    <w:rsid w:val="00DD1B07"/>
    <w:rsid w:val="00DD1CDB"/>
    <w:rsid w:val="00DD247B"/>
    <w:rsid w:val="00DD255F"/>
    <w:rsid w:val="00DD270C"/>
    <w:rsid w:val="00DD274B"/>
    <w:rsid w:val="00DD277A"/>
    <w:rsid w:val="00DD2A72"/>
    <w:rsid w:val="00DD2AAB"/>
    <w:rsid w:val="00DD2F61"/>
    <w:rsid w:val="00DD30B6"/>
    <w:rsid w:val="00DD3386"/>
    <w:rsid w:val="00DD3534"/>
    <w:rsid w:val="00DD38C7"/>
    <w:rsid w:val="00DD3AB4"/>
    <w:rsid w:val="00DD3AEB"/>
    <w:rsid w:val="00DD3C15"/>
    <w:rsid w:val="00DD4022"/>
    <w:rsid w:val="00DD419B"/>
    <w:rsid w:val="00DD42BA"/>
    <w:rsid w:val="00DD453D"/>
    <w:rsid w:val="00DD4556"/>
    <w:rsid w:val="00DD473F"/>
    <w:rsid w:val="00DD478F"/>
    <w:rsid w:val="00DD4901"/>
    <w:rsid w:val="00DD49C0"/>
    <w:rsid w:val="00DD49E2"/>
    <w:rsid w:val="00DD4BE6"/>
    <w:rsid w:val="00DD513E"/>
    <w:rsid w:val="00DD55DE"/>
    <w:rsid w:val="00DD577E"/>
    <w:rsid w:val="00DD5812"/>
    <w:rsid w:val="00DD58DE"/>
    <w:rsid w:val="00DD59C0"/>
    <w:rsid w:val="00DD5ABC"/>
    <w:rsid w:val="00DD60CD"/>
    <w:rsid w:val="00DD64AC"/>
    <w:rsid w:val="00DD6C24"/>
    <w:rsid w:val="00DD70F4"/>
    <w:rsid w:val="00DD786C"/>
    <w:rsid w:val="00DE042E"/>
    <w:rsid w:val="00DE0556"/>
    <w:rsid w:val="00DE074F"/>
    <w:rsid w:val="00DE0B91"/>
    <w:rsid w:val="00DE0CD8"/>
    <w:rsid w:val="00DE0EA8"/>
    <w:rsid w:val="00DE110E"/>
    <w:rsid w:val="00DE12F3"/>
    <w:rsid w:val="00DE1911"/>
    <w:rsid w:val="00DE1B4F"/>
    <w:rsid w:val="00DE1D2D"/>
    <w:rsid w:val="00DE1D7C"/>
    <w:rsid w:val="00DE2066"/>
    <w:rsid w:val="00DE28F2"/>
    <w:rsid w:val="00DE291A"/>
    <w:rsid w:val="00DE2C38"/>
    <w:rsid w:val="00DE305A"/>
    <w:rsid w:val="00DE30C2"/>
    <w:rsid w:val="00DE33E1"/>
    <w:rsid w:val="00DE352E"/>
    <w:rsid w:val="00DE354E"/>
    <w:rsid w:val="00DE35B6"/>
    <w:rsid w:val="00DE3600"/>
    <w:rsid w:val="00DE3658"/>
    <w:rsid w:val="00DE3660"/>
    <w:rsid w:val="00DE3740"/>
    <w:rsid w:val="00DE3825"/>
    <w:rsid w:val="00DE4462"/>
    <w:rsid w:val="00DE4497"/>
    <w:rsid w:val="00DE4561"/>
    <w:rsid w:val="00DE4976"/>
    <w:rsid w:val="00DE4C64"/>
    <w:rsid w:val="00DE4ED8"/>
    <w:rsid w:val="00DE5337"/>
    <w:rsid w:val="00DE534B"/>
    <w:rsid w:val="00DE5DAE"/>
    <w:rsid w:val="00DE5F9A"/>
    <w:rsid w:val="00DE6364"/>
    <w:rsid w:val="00DE63B4"/>
    <w:rsid w:val="00DE6412"/>
    <w:rsid w:val="00DE6922"/>
    <w:rsid w:val="00DE6CE1"/>
    <w:rsid w:val="00DE72D8"/>
    <w:rsid w:val="00DE72E1"/>
    <w:rsid w:val="00DE740C"/>
    <w:rsid w:val="00DE7586"/>
    <w:rsid w:val="00DE75B9"/>
    <w:rsid w:val="00DE76BC"/>
    <w:rsid w:val="00DE7729"/>
    <w:rsid w:val="00DE7F68"/>
    <w:rsid w:val="00DE8141"/>
    <w:rsid w:val="00DF0007"/>
    <w:rsid w:val="00DF0008"/>
    <w:rsid w:val="00DF00A2"/>
    <w:rsid w:val="00DF0387"/>
    <w:rsid w:val="00DF06D1"/>
    <w:rsid w:val="00DF08F5"/>
    <w:rsid w:val="00DF0AC7"/>
    <w:rsid w:val="00DF0BC6"/>
    <w:rsid w:val="00DF0D75"/>
    <w:rsid w:val="00DF1197"/>
    <w:rsid w:val="00DF1548"/>
    <w:rsid w:val="00DF16FA"/>
    <w:rsid w:val="00DF17C5"/>
    <w:rsid w:val="00DF1B32"/>
    <w:rsid w:val="00DF1D3D"/>
    <w:rsid w:val="00DF1F3B"/>
    <w:rsid w:val="00DF2199"/>
    <w:rsid w:val="00DF24D4"/>
    <w:rsid w:val="00DF24D5"/>
    <w:rsid w:val="00DF2741"/>
    <w:rsid w:val="00DF28C3"/>
    <w:rsid w:val="00DF28CB"/>
    <w:rsid w:val="00DF2983"/>
    <w:rsid w:val="00DF2E58"/>
    <w:rsid w:val="00DF3087"/>
    <w:rsid w:val="00DF35EF"/>
    <w:rsid w:val="00DF3705"/>
    <w:rsid w:val="00DF3D7C"/>
    <w:rsid w:val="00DF3FB0"/>
    <w:rsid w:val="00DF40BD"/>
    <w:rsid w:val="00DF4758"/>
    <w:rsid w:val="00DF48F5"/>
    <w:rsid w:val="00DF4927"/>
    <w:rsid w:val="00DF4F79"/>
    <w:rsid w:val="00DF507F"/>
    <w:rsid w:val="00DF554D"/>
    <w:rsid w:val="00DF576F"/>
    <w:rsid w:val="00DF58BC"/>
    <w:rsid w:val="00DF5BE3"/>
    <w:rsid w:val="00DF5D06"/>
    <w:rsid w:val="00DF5F70"/>
    <w:rsid w:val="00DF6122"/>
    <w:rsid w:val="00DF62DB"/>
    <w:rsid w:val="00DF6667"/>
    <w:rsid w:val="00DF66B7"/>
    <w:rsid w:val="00DF68C4"/>
    <w:rsid w:val="00DF6C35"/>
    <w:rsid w:val="00DF6DD9"/>
    <w:rsid w:val="00DF7124"/>
    <w:rsid w:val="00DF71DB"/>
    <w:rsid w:val="00DF7233"/>
    <w:rsid w:val="00DF7320"/>
    <w:rsid w:val="00DF7433"/>
    <w:rsid w:val="00DF7465"/>
    <w:rsid w:val="00DF7560"/>
    <w:rsid w:val="00DF7682"/>
    <w:rsid w:val="00DF78DE"/>
    <w:rsid w:val="00DF7CA7"/>
    <w:rsid w:val="00DF7D59"/>
    <w:rsid w:val="00DF7F6D"/>
    <w:rsid w:val="00DF7F9B"/>
    <w:rsid w:val="00E003DE"/>
    <w:rsid w:val="00E005AA"/>
    <w:rsid w:val="00E0095A"/>
    <w:rsid w:val="00E00A7F"/>
    <w:rsid w:val="00E00BAB"/>
    <w:rsid w:val="00E00CA8"/>
    <w:rsid w:val="00E01174"/>
    <w:rsid w:val="00E01404"/>
    <w:rsid w:val="00E017F5"/>
    <w:rsid w:val="00E019FC"/>
    <w:rsid w:val="00E01A90"/>
    <w:rsid w:val="00E0209A"/>
    <w:rsid w:val="00E02147"/>
    <w:rsid w:val="00E02795"/>
    <w:rsid w:val="00E02815"/>
    <w:rsid w:val="00E0316F"/>
    <w:rsid w:val="00E0353D"/>
    <w:rsid w:val="00E03549"/>
    <w:rsid w:val="00E03709"/>
    <w:rsid w:val="00E0370A"/>
    <w:rsid w:val="00E03898"/>
    <w:rsid w:val="00E03AC2"/>
    <w:rsid w:val="00E04144"/>
    <w:rsid w:val="00E044A6"/>
    <w:rsid w:val="00E0470E"/>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3E2"/>
    <w:rsid w:val="00E06454"/>
    <w:rsid w:val="00E06E26"/>
    <w:rsid w:val="00E0712A"/>
    <w:rsid w:val="00E07179"/>
    <w:rsid w:val="00E07511"/>
    <w:rsid w:val="00E07955"/>
    <w:rsid w:val="00E07B62"/>
    <w:rsid w:val="00E07DD8"/>
    <w:rsid w:val="00E07E21"/>
    <w:rsid w:val="00E07E9C"/>
    <w:rsid w:val="00E07EB8"/>
    <w:rsid w:val="00E07F78"/>
    <w:rsid w:val="00E1015B"/>
    <w:rsid w:val="00E10385"/>
    <w:rsid w:val="00E103F8"/>
    <w:rsid w:val="00E114E8"/>
    <w:rsid w:val="00E11A5E"/>
    <w:rsid w:val="00E11A99"/>
    <w:rsid w:val="00E11B19"/>
    <w:rsid w:val="00E11BAF"/>
    <w:rsid w:val="00E11BE3"/>
    <w:rsid w:val="00E11E7E"/>
    <w:rsid w:val="00E12054"/>
    <w:rsid w:val="00E12088"/>
    <w:rsid w:val="00E120CF"/>
    <w:rsid w:val="00E121DE"/>
    <w:rsid w:val="00E122A5"/>
    <w:rsid w:val="00E1247E"/>
    <w:rsid w:val="00E125FB"/>
    <w:rsid w:val="00E129D0"/>
    <w:rsid w:val="00E12A19"/>
    <w:rsid w:val="00E12B44"/>
    <w:rsid w:val="00E12C79"/>
    <w:rsid w:val="00E12D6F"/>
    <w:rsid w:val="00E12FDB"/>
    <w:rsid w:val="00E13074"/>
    <w:rsid w:val="00E13076"/>
    <w:rsid w:val="00E130F9"/>
    <w:rsid w:val="00E13188"/>
    <w:rsid w:val="00E131C3"/>
    <w:rsid w:val="00E1320F"/>
    <w:rsid w:val="00E13319"/>
    <w:rsid w:val="00E133C5"/>
    <w:rsid w:val="00E13455"/>
    <w:rsid w:val="00E1360C"/>
    <w:rsid w:val="00E136BE"/>
    <w:rsid w:val="00E139C9"/>
    <w:rsid w:val="00E13D6C"/>
    <w:rsid w:val="00E13E35"/>
    <w:rsid w:val="00E13EF6"/>
    <w:rsid w:val="00E1401E"/>
    <w:rsid w:val="00E143C6"/>
    <w:rsid w:val="00E14731"/>
    <w:rsid w:val="00E14759"/>
    <w:rsid w:val="00E148D1"/>
    <w:rsid w:val="00E149FB"/>
    <w:rsid w:val="00E14A5F"/>
    <w:rsid w:val="00E14E2B"/>
    <w:rsid w:val="00E1524E"/>
    <w:rsid w:val="00E152EE"/>
    <w:rsid w:val="00E15474"/>
    <w:rsid w:val="00E15572"/>
    <w:rsid w:val="00E159CE"/>
    <w:rsid w:val="00E15A95"/>
    <w:rsid w:val="00E15B88"/>
    <w:rsid w:val="00E15E01"/>
    <w:rsid w:val="00E15FE0"/>
    <w:rsid w:val="00E163A6"/>
    <w:rsid w:val="00E16E02"/>
    <w:rsid w:val="00E16F85"/>
    <w:rsid w:val="00E172CA"/>
    <w:rsid w:val="00E1738E"/>
    <w:rsid w:val="00E174D6"/>
    <w:rsid w:val="00E17545"/>
    <w:rsid w:val="00E17A6E"/>
    <w:rsid w:val="00E20190"/>
    <w:rsid w:val="00E2034C"/>
    <w:rsid w:val="00E20392"/>
    <w:rsid w:val="00E204FE"/>
    <w:rsid w:val="00E206C3"/>
    <w:rsid w:val="00E20AA7"/>
    <w:rsid w:val="00E20B39"/>
    <w:rsid w:val="00E20DF1"/>
    <w:rsid w:val="00E20E9D"/>
    <w:rsid w:val="00E20FCC"/>
    <w:rsid w:val="00E211C5"/>
    <w:rsid w:val="00E21364"/>
    <w:rsid w:val="00E21697"/>
    <w:rsid w:val="00E21823"/>
    <w:rsid w:val="00E21A01"/>
    <w:rsid w:val="00E21BC5"/>
    <w:rsid w:val="00E21E37"/>
    <w:rsid w:val="00E21E5E"/>
    <w:rsid w:val="00E22096"/>
    <w:rsid w:val="00E221B9"/>
    <w:rsid w:val="00E22335"/>
    <w:rsid w:val="00E2251F"/>
    <w:rsid w:val="00E22647"/>
    <w:rsid w:val="00E228E5"/>
    <w:rsid w:val="00E22B6E"/>
    <w:rsid w:val="00E22C48"/>
    <w:rsid w:val="00E22C52"/>
    <w:rsid w:val="00E22D99"/>
    <w:rsid w:val="00E23159"/>
    <w:rsid w:val="00E23263"/>
    <w:rsid w:val="00E23366"/>
    <w:rsid w:val="00E236C6"/>
    <w:rsid w:val="00E23885"/>
    <w:rsid w:val="00E238B8"/>
    <w:rsid w:val="00E239C3"/>
    <w:rsid w:val="00E23ABC"/>
    <w:rsid w:val="00E23AE2"/>
    <w:rsid w:val="00E23B6E"/>
    <w:rsid w:val="00E23B9A"/>
    <w:rsid w:val="00E23E77"/>
    <w:rsid w:val="00E24102"/>
    <w:rsid w:val="00E24196"/>
    <w:rsid w:val="00E243FC"/>
    <w:rsid w:val="00E24559"/>
    <w:rsid w:val="00E24633"/>
    <w:rsid w:val="00E247A6"/>
    <w:rsid w:val="00E24BC9"/>
    <w:rsid w:val="00E24DE0"/>
    <w:rsid w:val="00E24ED2"/>
    <w:rsid w:val="00E25A72"/>
    <w:rsid w:val="00E25B4C"/>
    <w:rsid w:val="00E25CCF"/>
    <w:rsid w:val="00E25D73"/>
    <w:rsid w:val="00E25F74"/>
    <w:rsid w:val="00E25FD4"/>
    <w:rsid w:val="00E26300"/>
    <w:rsid w:val="00E263D8"/>
    <w:rsid w:val="00E269D7"/>
    <w:rsid w:val="00E26D53"/>
    <w:rsid w:val="00E26E81"/>
    <w:rsid w:val="00E26E9D"/>
    <w:rsid w:val="00E2716E"/>
    <w:rsid w:val="00E27435"/>
    <w:rsid w:val="00E2767F"/>
    <w:rsid w:val="00E276DE"/>
    <w:rsid w:val="00E27A53"/>
    <w:rsid w:val="00E27C79"/>
    <w:rsid w:val="00E27D41"/>
    <w:rsid w:val="00E300BD"/>
    <w:rsid w:val="00E3083D"/>
    <w:rsid w:val="00E30897"/>
    <w:rsid w:val="00E309D2"/>
    <w:rsid w:val="00E30ACA"/>
    <w:rsid w:val="00E30E94"/>
    <w:rsid w:val="00E30EFC"/>
    <w:rsid w:val="00E31064"/>
    <w:rsid w:val="00E311E3"/>
    <w:rsid w:val="00E317EA"/>
    <w:rsid w:val="00E318E0"/>
    <w:rsid w:val="00E31E9C"/>
    <w:rsid w:val="00E31EC3"/>
    <w:rsid w:val="00E32127"/>
    <w:rsid w:val="00E322B5"/>
    <w:rsid w:val="00E3250E"/>
    <w:rsid w:val="00E326B6"/>
    <w:rsid w:val="00E3296B"/>
    <w:rsid w:val="00E32985"/>
    <w:rsid w:val="00E32CE4"/>
    <w:rsid w:val="00E32EF3"/>
    <w:rsid w:val="00E32F68"/>
    <w:rsid w:val="00E33491"/>
    <w:rsid w:val="00E335D5"/>
    <w:rsid w:val="00E3365E"/>
    <w:rsid w:val="00E33A4C"/>
    <w:rsid w:val="00E33A50"/>
    <w:rsid w:val="00E33BD0"/>
    <w:rsid w:val="00E33C5E"/>
    <w:rsid w:val="00E33CEC"/>
    <w:rsid w:val="00E33DE9"/>
    <w:rsid w:val="00E33E62"/>
    <w:rsid w:val="00E33F98"/>
    <w:rsid w:val="00E34156"/>
    <w:rsid w:val="00E3507E"/>
    <w:rsid w:val="00E350FC"/>
    <w:rsid w:val="00E351A5"/>
    <w:rsid w:val="00E351F9"/>
    <w:rsid w:val="00E35384"/>
    <w:rsid w:val="00E35390"/>
    <w:rsid w:val="00E3556F"/>
    <w:rsid w:val="00E3564F"/>
    <w:rsid w:val="00E35871"/>
    <w:rsid w:val="00E35AA6"/>
    <w:rsid w:val="00E35AC5"/>
    <w:rsid w:val="00E36196"/>
    <w:rsid w:val="00E36483"/>
    <w:rsid w:val="00E364E8"/>
    <w:rsid w:val="00E36D4D"/>
    <w:rsid w:val="00E36EE5"/>
    <w:rsid w:val="00E36FD9"/>
    <w:rsid w:val="00E3769A"/>
    <w:rsid w:val="00E378C4"/>
    <w:rsid w:val="00E378EC"/>
    <w:rsid w:val="00E379F2"/>
    <w:rsid w:val="00E37B9B"/>
    <w:rsid w:val="00E37BA8"/>
    <w:rsid w:val="00E37F75"/>
    <w:rsid w:val="00E37FD7"/>
    <w:rsid w:val="00E4019B"/>
    <w:rsid w:val="00E405A0"/>
    <w:rsid w:val="00E4081E"/>
    <w:rsid w:val="00E40AEB"/>
    <w:rsid w:val="00E40F6D"/>
    <w:rsid w:val="00E410A5"/>
    <w:rsid w:val="00E413E9"/>
    <w:rsid w:val="00E416B2"/>
    <w:rsid w:val="00E41728"/>
    <w:rsid w:val="00E418F5"/>
    <w:rsid w:val="00E4198A"/>
    <w:rsid w:val="00E42218"/>
    <w:rsid w:val="00E422FC"/>
    <w:rsid w:val="00E42357"/>
    <w:rsid w:val="00E424A4"/>
    <w:rsid w:val="00E42525"/>
    <w:rsid w:val="00E4269E"/>
    <w:rsid w:val="00E426F9"/>
    <w:rsid w:val="00E427CE"/>
    <w:rsid w:val="00E429DB"/>
    <w:rsid w:val="00E42D92"/>
    <w:rsid w:val="00E42D96"/>
    <w:rsid w:val="00E431E9"/>
    <w:rsid w:val="00E43322"/>
    <w:rsid w:val="00E43453"/>
    <w:rsid w:val="00E4361F"/>
    <w:rsid w:val="00E438F9"/>
    <w:rsid w:val="00E4420B"/>
    <w:rsid w:val="00E44235"/>
    <w:rsid w:val="00E44521"/>
    <w:rsid w:val="00E445A4"/>
    <w:rsid w:val="00E44813"/>
    <w:rsid w:val="00E44907"/>
    <w:rsid w:val="00E45159"/>
    <w:rsid w:val="00E4522F"/>
    <w:rsid w:val="00E4531F"/>
    <w:rsid w:val="00E455C8"/>
    <w:rsid w:val="00E456B8"/>
    <w:rsid w:val="00E456D5"/>
    <w:rsid w:val="00E45D0B"/>
    <w:rsid w:val="00E45DD3"/>
    <w:rsid w:val="00E45E50"/>
    <w:rsid w:val="00E460D5"/>
    <w:rsid w:val="00E46116"/>
    <w:rsid w:val="00E46235"/>
    <w:rsid w:val="00E4645B"/>
    <w:rsid w:val="00E4656D"/>
    <w:rsid w:val="00E46676"/>
    <w:rsid w:val="00E46989"/>
    <w:rsid w:val="00E46CB0"/>
    <w:rsid w:val="00E46D65"/>
    <w:rsid w:val="00E4702F"/>
    <w:rsid w:val="00E47530"/>
    <w:rsid w:val="00E47550"/>
    <w:rsid w:val="00E477B9"/>
    <w:rsid w:val="00E47A00"/>
    <w:rsid w:val="00E47B48"/>
    <w:rsid w:val="00E47F05"/>
    <w:rsid w:val="00E500A1"/>
    <w:rsid w:val="00E5019D"/>
    <w:rsid w:val="00E501CA"/>
    <w:rsid w:val="00E502F0"/>
    <w:rsid w:val="00E50475"/>
    <w:rsid w:val="00E508AD"/>
    <w:rsid w:val="00E509AB"/>
    <w:rsid w:val="00E509DF"/>
    <w:rsid w:val="00E50CEC"/>
    <w:rsid w:val="00E50EF3"/>
    <w:rsid w:val="00E51B67"/>
    <w:rsid w:val="00E51E55"/>
    <w:rsid w:val="00E52544"/>
    <w:rsid w:val="00E52569"/>
    <w:rsid w:val="00E53101"/>
    <w:rsid w:val="00E53182"/>
    <w:rsid w:val="00E533B0"/>
    <w:rsid w:val="00E53404"/>
    <w:rsid w:val="00E53541"/>
    <w:rsid w:val="00E53810"/>
    <w:rsid w:val="00E539B9"/>
    <w:rsid w:val="00E53C2E"/>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FE"/>
    <w:rsid w:val="00E55679"/>
    <w:rsid w:val="00E55F2E"/>
    <w:rsid w:val="00E561B5"/>
    <w:rsid w:val="00E5640A"/>
    <w:rsid w:val="00E56599"/>
    <w:rsid w:val="00E568A7"/>
    <w:rsid w:val="00E56C87"/>
    <w:rsid w:val="00E56F06"/>
    <w:rsid w:val="00E57AE6"/>
    <w:rsid w:val="00E57B97"/>
    <w:rsid w:val="00E57CA4"/>
    <w:rsid w:val="00E57CB5"/>
    <w:rsid w:val="00E57EEF"/>
    <w:rsid w:val="00E60523"/>
    <w:rsid w:val="00E60648"/>
    <w:rsid w:val="00E608B4"/>
    <w:rsid w:val="00E608D3"/>
    <w:rsid w:val="00E60C56"/>
    <w:rsid w:val="00E60FA3"/>
    <w:rsid w:val="00E60FAB"/>
    <w:rsid w:val="00E613AB"/>
    <w:rsid w:val="00E6148E"/>
    <w:rsid w:val="00E6178E"/>
    <w:rsid w:val="00E61919"/>
    <w:rsid w:val="00E61B0B"/>
    <w:rsid w:val="00E61C4A"/>
    <w:rsid w:val="00E61F89"/>
    <w:rsid w:val="00E61FA1"/>
    <w:rsid w:val="00E61FC7"/>
    <w:rsid w:val="00E61FE8"/>
    <w:rsid w:val="00E624A7"/>
    <w:rsid w:val="00E627F5"/>
    <w:rsid w:val="00E62827"/>
    <w:rsid w:val="00E628DA"/>
    <w:rsid w:val="00E62A3B"/>
    <w:rsid w:val="00E62F23"/>
    <w:rsid w:val="00E63037"/>
    <w:rsid w:val="00E630DE"/>
    <w:rsid w:val="00E635A3"/>
    <w:rsid w:val="00E6372E"/>
    <w:rsid w:val="00E637E2"/>
    <w:rsid w:val="00E63FEC"/>
    <w:rsid w:val="00E64107"/>
    <w:rsid w:val="00E6462F"/>
    <w:rsid w:val="00E64C05"/>
    <w:rsid w:val="00E64EF3"/>
    <w:rsid w:val="00E64F2A"/>
    <w:rsid w:val="00E65083"/>
    <w:rsid w:val="00E653A1"/>
    <w:rsid w:val="00E6599E"/>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EC"/>
    <w:rsid w:val="00E66729"/>
    <w:rsid w:val="00E667C1"/>
    <w:rsid w:val="00E66824"/>
    <w:rsid w:val="00E66858"/>
    <w:rsid w:val="00E668BA"/>
    <w:rsid w:val="00E66F28"/>
    <w:rsid w:val="00E67357"/>
    <w:rsid w:val="00E674BF"/>
    <w:rsid w:val="00E67998"/>
    <w:rsid w:val="00E67BA0"/>
    <w:rsid w:val="00E67E01"/>
    <w:rsid w:val="00E70014"/>
    <w:rsid w:val="00E701EB"/>
    <w:rsid w:val="00E7034D"/>
    <w:rsid w:val="00E703D6"/>
    <w:rsid w:val="00E7065B"/>
    <w:rsid w:val="00E706C4"/>
    <w:rsid w:val="00E70797"/>
    <w:rsid w:val="00E70895"/>
    <w:rsid w:val="00E709A0"/>
    <w:rsid w:val="00E70A49"/>
    <w:rsid w:val="00E70CDE"/>
    <w:rsid w:val="00E70CEB"/>
    <w:rsid w:val="00E71027"/>
    <w:rsid w:val="00E711AB"/>
    <w:rsid w:val="00E7124E"/>
    <w:rsid w:val="00E713B3"/>
    <w:rsid w:val="00E71504"/>
    <w:rsid w:val="00E71567"/>
    <w:rsid w:val="00E716F6"/>
    <w:rsid w:val="00E71914"/>
    <w:rsid w:val="00E71A2A"/>
    <w:rsid w:val="00E71A57"/>
    <w:rsid w:val="00E71ACB"/>
    <w:rsid w:val="00E71AFB"/>
    <w:rsid w:val="00E71CB7"/>
    <w:rsid w:val="00E71DA5"/>
    <w:rsid w:val="00E7206D"/>
    <w:rsid w:val="00E720FB"/>
    <w:rsid w:val="00E72697"/>
    <w:rsid w:val="00E72926"/>
    <w:rsid w:val="00E72C50"/>
    <w:rsid w:val="00E72ECE"/>
    <w:rsid w:val="00E72F7C"/>
    <w:rsid w:val="00E7337C"/>
    <w:rsid w:val="00E73745"/>
    <w:rsid w:val="00E73865"/>
    <w:rsid w:val="00E73A7D"/>
    <w:rsid w:val="00E73BF9"/>
    <w:rsid w:val="00E74064"/>
    <w:rsid w:val="00E740BA"/>
    <w:rsid w:val="00E74148"/>
    <w:rsid w:val="00E74228"/>
    <w:rsid w:val="00E74BA6"/>
    <w:rsid w:val="00E74ED0"/>
    <w:rsid w:val="00E750C5"/>
    <w:rsid w:val="00E75156"/>
    <w:rsid w:val="00E75422"/>
    <w:rsid w:val="00E75467"/>
    <w:rsid w:val="00E75947"/>
    <w:rsid w:val="00E7596A"/>
    <w:rsid w:val="00E759B2"/>
    <w:rsid w:val="00E75B45"/>
    <w:rsid w:val="00E75FC2"/>
    <w:rsid w:val="00E762C5"/>
    <w:rsid w:val="00E763A2"/>
    <w:rsid w:val="00E7641C"/>
    <w:rsid w:val="00E7642C"/>
    <w:rsid w:val="00E764AC"/>
    <w:rsid w:val="00E765E8"/>
    <w:rsid w:val="00E77057"/>
    <w:rsid w:val="00E7732E"/>
    <w:rsid w:val="00E773E4"/>
    <w:rsid w:val="00E7740C"/>
    <w:rsid w:val="00E77432"/>
    <w:rsid w:val="00E776BB"/>
    <w:rsid w:val="00E777E4"/>
    <w:rsid w:val="00E77B4C"/>
    <w:rsid w:val="00E77CAD"/>
    <w:rsid w:val="00E77FA8"/>
    <w:rsid w:val="00E80015"/>
    <w:rsid w:val="00E8026D"/>
    <w:rsid w:val="00E8030A"/>
    <w:rsid w:val="00E80500"/>
    <w:rsid w:val="00E8094F"/>
    <w:rsid w:val="00E80A2B"/>
    <w:rsid w:val="00E80C42"/>
    <w:rsid w:val="00E813C0"/>
    <w:rsid w:val="00E81459"/>
    <w:rsid w:val="00E82093"/>
    <w:rsid w:val="00E821F0"/>
    <w:rsid w:val="00E82324"/>
    <w:rsid w:val="00E82471"/>
    <w:rsid w:val="00E8265B"/>
    <w:rsid w:val="00E826FB"/>
    <w:rsid w:val="00E8271A"/>
    <w:rsid w:val="00E8286F"/>
    <w:rsid w:val="00E8293D"/>
    <w:rsid w:val="00E82AE3"/>
    <w:rsid w:val="00E82FD4"/>
    <w:rsid w:val="00E8303D"/>
    <w:rsid w:val="00E8324C"/>
    <w:rsid w:val="00E835C1"/>
    <w:rsid w:val="00E83F5F"/>
    <w:rsid w:val="00E83F95"/>
    <w:rsid w:val="00E840FB"/>
    <w:rsid w:val="00E84258"/>
    <w:rsid w:val="00E84526"/>
    <w:rsid w:val="00E846A9"/>
    <w:rsid w:val="00E84719"/>
    <w:rsid w:val="00E848C4"/>
    <w:rsid w:val="00E84A60"/>
    <w:rsid w:val="00E84F79"/>
    <w:rsid w:val="00E8511A"/>
    <w:rsid w:val="00E852EC"/>
    <w:rsid w:val="00E853C8"/>
    <w:rsid w:val="00E853F5"/>
    <w:rsid w:val="00E85449"/>
    <w:rsid w:val="00E859F1"/>
    <w:rsid w:val="00E85A91"/>
    <w:rsid w:val="00E85B5F"/>
    <w:rsid w:val="00E85BE3"/>
    <w:rsid w:val="00E85C82"/>
    <w:rsid w:val="00E85F3D"/>
    <w:rsid w:val="00E8639A"/>
    <w:rsid w:val="00E86577"/>
    <w:rsid w:val="00E86799"/>
    <w:rsid w:val="00E86D66"/>
    <w:rsid w:val="00E87307"/>
    <w:rsid w:val="00E87313"/>
    <w:rsid w:val="00E87333"/>
    <w:rsid w:val="00E87362"/>
    <w:rsid w:val="00E8748C"/>
    <w:rsid w:val="00E87722"/>
    <w:rsid w:val="00E87744"/>
    <w:rsid w:val="00E87A47"/>
    <w:rsid w:val="00E87D94"/>
    <w:rsid w:val="00E87F55"/>
    <w:rsid w:val="00E87FC4"/>
    <w:rsid w:val="00E90A1C"/>
    <w:rsid w:val="00E91109"/>
    <w:rsid w:val="00E9155C"/>
    <w:rsid w:val="00E9161A"/>
    <w:rsid w:val="00E918A6"/>
    <w:rsid w:val="00E91BB1"/>
    <w:rsid w:val="00E91BB4"/>
    <w:rsid w:val="00E91C63"/>
    <w:rsid w:val="00E91CD1"/>
    <w:rsid w:val="00E91E00"/>
    <w:rsid w:val="00E922BF"/>
    <w:rsid w:val="00E9259F"/>
    <w:rsid w:val="00E926C9"/>
    <w:rsid w:val="00E92755"/>
    <w:rsid w:val="00E92762"/>
    <w:rsid w:val="00E92AEE"/>
    <w:rsid w:val="00E93126"/>
    <w:rsid w:val="00E93279"/>
    <w:rsid w:val="00E93799"/>
    <w:rsid w:val="00E93D4E"/>
    <w:rsid w:val="00E93FE0"/>
    <w:rsid w:val="00E946BB"/>
    <w:rsid w:val="00E9543D"/>
    <w:rsid w:val="00E95626"/>
    <w:rsid w:val="00E95723"/>
    <w:rsid w:val="00E95859"/>
    <w:rsid w:val="00E95AE1"/>
    <w:rsid w:val="00E95B16"/>
    <w:rsid w:val="00E95C9A"/>
    <w:rsid w:val="00E95CBA"/>
    <w:rsid w:val="00E95D68"/>
    <w:rsid w:val="00E95E51"/>
    <w:rsid w:val="00E95EC2"/>
    <w:rsid w:val="00E95F2C"/>
    <w:rsid w:val="00E95FB8"/>
    <w:rsid w:val="00E96035"/>
    <w:rsid w:val="00E9629C"/>
    <w:rsid w:val="00E962BC"/>
    <w:rsid w:val="00E96DD1"/>
    <w:rsid w:val="00E96E58"/>
    <w:rsid w:val="00E96E77"/>
    <w:rsid w:val="00E96F2D"/>
    <w:rsid w:val="00E97485"/>
    <w:rsid w:val="00E97584"/>
    <w:rsid w:val="00E9772C"/>
    <w:rsid w:val="00E97795"/>
    <w:rsid w:val="00E977AA"/>
    <w:rsid w:val="00E977DB"/>
    <w:rsid w:val="00E97864"/>
    <w:rsid w:val="00E97D5E"/>
    <w:rsid w:val="00E97E68"/>
    <w:rsid w:val="00EA0241"/>
    <w:rsid w:val="00EA045F"/>
    <w:rsid w:val="00EA04DA"/>
    <w:rsid w:val="00EA0667"/>
    <w:rsid w:val="00EA0B1E"/>
    <w:rsid w:val="00EA0B68"/>
    <w:rsid w:val="00EA0D59"/>
    <w:rsid w:val="00EA0E76"/>
    <w:rsid w:val="00EA135B"/>
    <w:rsid w:val="00EA1460"/>
    <w:rsid w:val="00EA16CF"/>
    <w:rsid w:val="00EA196E"/>
    <w:rsid w:val="00EA1A07"/>
    <w:rsid w:val="00EA1A27"/>
    <w:rsid w:val="00EA1B8C"/>
    <w:rsid w:val="00EA2194"/>
    <w:rsid w:val="00EA2267"/>
    <w:rsid w:val="00EA2441"/>
    <w:rsid w:val="00EA2741"/>
    <w:rsid w:val="00EA2903"/>
    <w:rsid w:val="00EA298F"/>
    <w:rsid w:val="00EA2B7A"/>
    <w:rsid w:val="00EA2F75"/>
    <w:rsid w:val="00EA3018"/>
    <w:rsid w:val="00EA3324"/>
    <w:rsid w:val="00EA33A6"/>
    <w:rsid w:val="00EA3E2B"/>
    <w:rsid w:val="00EA4240"/>
    <w:rsid w:val="00EA42F1"/>
    <w:rsid w:val="00EA4682"/>
    <w:rsid w:val="00EA4794"/>
    <w:rsid w:val="00EA487F"/>
    <w:rsid w:val="00EA49CD"/>
    <w:rsid w:val="00EA4A6D"/>
    <w:rsid w:val="00EA4EA4"/>
    <w:rsid w:val="00EA4EA8"/>
    <w:rsid w:val="00EA50D8"/>
    <w:rsid w:val="00EA522B"/>
    <w:rsid w:val="00EA5A22"/>
    <w:rsid w:val="00EA5A4F"/>
    <w:rsid w:val="00EA5AFA"/>
    <w:rsid w:val="00EA5B6F"/>
    <w:rsid w:val="00EA5B73"/>
    <w:rsid w:val="00EA6602"/>
    <w:rsid w:val="00EA6ECA"/>
    <w:rsid w:val="00EA7007"/>
    <w:rsid w:val="00EA73A2"/>
    <w:rsid w:val="00EA75DC"/>
    <w:rsid w:val="00EA7828"/>
    <w:rsid w:val="00EA7A72"/>
    <w:rsid w:val="00EA7C4C"/>
    <w:rsid w:val="00EB0340"/>
    <w:rsid w:val="00EB077B"/>
    <w:rsid w:val="00EB0B6C"/>
    <w:rsid w:val="00EB0EB9"/>
    <w:rsid w:val="00EB0EEC"/>
    <w:rsid w:val="00EB190B"/>
    <w:rsid w:val="00EB1CD5"/>
    <w:rsid w:val="00EB1CE6"/>
    <w:rsid w:val="00EB1DAC"/>
    <w:rsid w:val="00EB1E29"/>
    <w:rsid w:val="00EB2769"/>
    <w:rsid w:val="00EB2874"/>
    <w:rsid w:val="00EB28DB"/>
    <w:rsid w:val="00EB29DD"/>
    <w:rsid w:val="00EB2F87"/>
    <w:rsid w:val="00EB2FD2"/>
    <w:rsid w:val="00EB2FDD"/>
    <w:rsid w:val="00EB3011"/>
    <w:rsid w:val="00EB303B"/>
    <w:rsid w:val="00EB3664"/>
    <w:rsid w:val="00EB3DA5"/>
    <w:rsid w:val="00EB3F1C"/>
    <w:rsid w:val="00EB416E"/>
    <w:rsid w:val="00EB4A71"/>
    <w:rsid w:val="00EB4D0F"/>
    <w:rsid w:val="00EB534E"/>
    <w:rsid w:val="00EB5353"/>
    <w:rsid w:val="00EB59CA"/>
    <w:rsid w:val="00EB5AF8"/>
    <w:rsid w:val="00EB5B9D"/>
    <w:rsid w:val="00EB638A"/>
    <w:rsid w:val="00EB68EF"/>
    <w:rsid w:val="00EB6B54"/>
    <w:rsid w:val="00EB6BF9"/>
    <w:rsid w:val="00EB7333"/>
    <w:rsid w:val="00EB749E"/>
    <w:rsid w:val="00EB74A6"/>
    <w:rsid w:val="00EB76E7"/>
    <w:rsid w:val="00EB7788"/>
    <w:rsid w:val="00EB7AE0"/>
    <w:rsid w:val="00EB7EDD"/>
    <w:rsid w:val="00EB7EF5"/>
    <w:rsid w:val="00EB7F52"/>
    <w:rsid w:val="00EB7FF5"/>
    <w:rsid w:val="00EC01B0"/>
    <w:rsid w:val="00EC02E9"/>
    <w:rsid w:val="00EC0667"/>
    <w:rsid w:val="00EC0743"/>
    <w:rsid w:val="00EC094E"/>
    <w:rsid w:val="00EC0B35"/>
    <w:rsid w:val="00EC0ED6"/>
    <w:rsid w:val="00EC0FBF"/>
    <w:rsid w:val="00EC13C2"/>
    <w:rsid w:val="00EC16BB"/>
    <w:rsid w:val="00EC1834"/>
    <w:rsid w:val="00EC1861"/>
    <w:rsid w:val="00EC19EA"/>
    <w:rsid w:val="00EC19F4"/>
    <w:rsid w:val="00EC1A4F"/>
    <w:rsid w:val="00EC1B80"/>
    <w:rsid w:val="00EC1DEF"/>
    <w:rsid w:val="00EC269B"/>
    <w:rsid w:val="00EC26D3"/>
    <w:rsid w:val="00EC2C0C"/>
    <w:rsid w:val="00EC2CA9"/>
    <w:rsid w:val="00EC3557"/>
    <w:rsid w:val="00EC37A8"/>
    <w:rsid w:val="00EC38B5"/>
    <w:rsid w:val="00EC39C6"/>
    <w:rsid w:val="00EC3A6B"/>
    <w:rsid w:val="00EC3D09"/>
    <w:rsid w:val="00EC3F3C"/>
    <w:rsid w:val="00EC4B5E"/>
    <w:rsid w:val="00EC4F5E"/>
    <w:rsid w:val="00EC4F76"/>
    <w:rsid w:val="00EC4F80"/>
    <w:rsid w:val="00EC4FF8"/>
    <w:rsid w:val="00EC52EE"/>
    <w:rsid w:val="00EC58D5"/>
    <w:rsid w:val="00EC58D8"/>
    <w:rsid w:val="00EC6183"/>
    <w:rsid w:val="00EC65D4"/>
    <w:rsid w:val="00EC67F6"/>
    <w:rsid w:val="00EC682B"/>
    <w:rsid w:val="00EC6FDA"/>
    <w:rsid w:val="00EC72C7"/>
    <w:rsid w:val="00EC7372"/>
    <w:rsid w:val="00EC73F8"/>
    <w:rsid w:val="00EC7590"/>
    <w:rsid w:val="00EC75A7"/>
    <w:rsid w:val="00EC76AA"/>
    <w:rsid w:val="00EC7851"/>
    <w:rsid w:val="00EC788C"/>
    <w:rsid w:val="00EC789B"/>
    <w:rsid w:val="00EC7F71"/>
    <w:rsid w:val="00ED0155"/>
    <w:rsid w:val="00ED01A6"/>
    <w:rsid w:val="00ED04F3"/>
    <w:rsid w:val="00ED0550"/>
    <w:rsid w:val="00ED067C"/>
    <w:rsid w:val="00ED0CB4"/>
    <w:rsid w:val="00ED1353"/>
    <w:rsid w:val="00ED1686"/>
    <w:rsid w:val="00ED1CD0"/>
    <w:rsid w:val="00ED20C8"/>
    <w:rsid w:val="00ED21AB"/>
    <w:rsid w:val="00ED2824"/>
    <w:rsid w:val="00ED2C72"/>
    <w:rsid w:val="00ED3995"/>
    <w:rsid w:val="00ED3B96"/>
    <w:rsid w:val="00ED4495"/>
    <w:rsid w:val="00ED44D6"/>
    <w:rsid w:val="00ED465C"/>
    <w:rsid w:val="00ED4867"/>
    <w:rsid w:val="00ED4908"/>
    <w:rsid w:val="00ED4E07"/>
    <w:rsid w:val="00ED542F"/>
    <w:rsid w:val="00ED5905"/>
    <w:rsid w:val="00ED59D0"/>
    <w:rsid w:val="00ED5C0F"/>
    <w:rsid w:val="00ED602B"/>
    <w:rsid w:val="00ED6042"/>
    <w:rsid w:val="00ED61AC"/>
    <w:rsid w:val="00ED63A3"/>
    <w:rsid w:val="00ED6AD4"/>
    <w:rsid w:val="00ED6B96"/>
    <w:rsid w:val="00ED6D5D"/>
    <w:rsid w:val="00ED71E1"/>
    <w:rsid w:val="00ED71EE"/>
    <w:rsid w:val="00ED7309"/>
    <w:rsid w:val="00ED78C3"/>
    <w:rsid w:val="00ED7A53"/>
    <w:rsid w:val="00ED7AE2"/>
    <w:rsid w:val="00ED7B5E"/>
    <w:rsid w:val="00ED7F43"/>
    <w:rsid w:val="00EE035C"/>
    <w:rsid w:val="00EE05F4"/>
    <w:rsid w:val="00EE0926"/>
    <w:rsid w:val="00EE0932"/>
    <w:rsid w:val="00EE0A27"/>
    <w:rsid w:val="00EE0D82"/>
    <w:rsid w:val="00EE0DA7"/>
    <w:rsid w:val="00EE0ED5"/>
    <w:rsid w:val="00EE1019"/>
    <w:rsid w:val="00EE10D5"/>
    <w:rsid w:val="00EE161B"/>
    <w:rsid w:val="00EE1622"/>
    <w:rsid w:val="00EE1951"/>
    <w:rsid w:val="00EE1B3E"/>
    <w:rsid w:val="00EE1BB6"/>
    <w:rsid w:val="00EE1E5C"/>
    <w:rsid w:val="00EE204E"/>
    <w:rsid w:val="00EE21AE"/>
    <w:rsid w:val="00EE272B"/>
    <w:rsid w:val="00EE27E9"/>
    <w:rsid w:val="00EE281B"/>
    <w:rsid w:val="00EE29B5"/>
    <w:rsid w:val="00EE2AAE"/>
    <w:rsid w:val="00EE2D67"/>
    <w:rsid w:val="00EE2DB3"/>
    <w:rsid w:val="00EE3073"/>
    <w:rsid w:val="00EE3153"/>
    <w:rsid w:val="00EE3257"/>
    <w:rsid w:val="00EE3916"/>
    <w:rsid w:val="00EE3964"/>
    <w:rsid w:val="00EE3B00"/>
    <w:rsid w:val="00EE442F"/>
    <w:rsid w:val="00EE4465"/>
    <w:rsid w:val="00EE45B8"/>
    <w:rsid w:val="00EE4A2C"/>
    <w:rsid w:val="00EE4AA2"/>
    <w:rsid w:val="00EE4BBF"/>
    <w:rsid w:val="00EE4EC1"/>
    <w:rsid w:val="00EE5154"/>
    <w:rsid w:val="00EE56C9"/>
    <w:rsid w:val="00EE5AAD"/>
    <w:rsid w:val="00EE5ADD"/>
    <w:rsid w:val="00EE5D24"/>
    <w:rsid w:val="00EE5F0D"/>
    <w:rsid w:val="00EE623A"/>
    <w:rsid w:val="00EE664D"/>
    <w:rsid w:val="00EE67DD"/>
    <w:rsid w:val="00EE6C68"/>
    <w:rsid w:val="00EE6F30"/>
    <w:rsid w:val="00EE72E4"/>
    <w:rsid w:val="00EE7551"/>
    <w:rsid w:val="00EE7572"/>
    <w:rsid w:val="00EE75D7"/>
    <w:rsid w:val="00EE77A2"/>
    <w:rsid w:val="00EF004A"/>
    <w:rsid w:val="00EF03FF"/>
    <w:rsid w:val="00EF04B5"/>
    <w:rsid w:val="00EF0973"/>
    <w:rsid w:val="00EF0F78"/>
    <w:rsid w:val="00EF1002"/>
    <w:rsid w:val="00EF1305"/>
    <w:rsid w:val="00EF14EB"/>
    <w:rsid w:val="00EF1613"/>
    <w:rsid w:val="00EF1786"/>
    <w:rsid w:val="00EF18CA"/>
    <w:rsid w:val="00EF199A"/>
    <w:rsid w:val="00EF1CA6"/>
    <w:rsid w:val="00EF22CA"/>
    <w:rsid w:val="00EF24BE"/>
    <w:rsid w:val="00EF25F1"/>
    <w:rsid w:val="00EF273C"/>
    <w:rsid w:val="00EF2AC5"/>
    <w:rsid w:val="00EF2AFF"/>
    <w:rsid w:val="00EF2E62"/>
    <w:rsid w:val="00EF3023"/>
    <w:rsid w:val="00EF302E"/>
    <w:rsid w:val="00EF3111"/>
    <w:rsid w:val="00EF3252"/>
    <w:rsid w:val="00EF34C5"/>
    <w:rsid w:val="00EF353B"/>
    <w:rsid w:val="00EF3593"/>
    <w:rsid w:val="00EF365C"/>
    <w:rsid w:val="00EF398C"/>
    <w:rsid w:val="00EF3BA0"/>
    <w:rsid w:val="00EF3D6D"/>
    <w:rsid w:val="00EF3DFF"/>
    <w:rsid w:val="00EF42D1"/>
    <w:rsid w:val="00EF4699"/>
    <w:rsid w:val="00EF46A9"/>
    <w:rsid w:val="00EF46CC"/>
    <w:rsid w:val="00EF4C3A"/>
    <w:rsid w:val="00EF4C8D"/>
    <w:rsid w:val="00EF4DCA"/>
    <w:rsid w:val="00EF526B"/>
    <w:rsid w:val="00EF5C68"/>
    <w:rsid w:val="00EF60FE"/>
    <w:rsid w:val="00EF6281"/>
    <w:rsid w:val="00EF6321"/>
    <w:rsid w:val="00EF6489"/>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E61"/>
    <w:rsid w:val="00F009AF"/>
    <w:rsid w:val="00F00ABB"/>
    <w:rsid w:val="00F00AD5"/>
    <w:rsid w:val="00F00B17"/>
    <w:rsid w:val="00F00B2B"/>
    <w:rsid w:val="00F0135A"/>
    <w:rsid w:val="00F01A65"/>
    <w:rsid w:val="00F02197"/>
    <w:rsid w:val="00F0219B"/>
    <w:rsid w:val="00F023D8"/>
    <w:rsid w:val="00F02440"/>
    <w:rsid w:val="00F02465"/>
    <w:rsid w:val="00F02500"/>
    <w:rsid w:val="00F02759"/>
    <w:rsid w:val="00F027C0"/>
    <w:rsid w:val="00F02862"/>
    <w:rsid w:val="00F02901"/>
    <w:rsid w:val="00F037F9"/>
    <w:rsid w:val="00F03837"/>
    <w:rsid w:val="00F03934"/>
    <w:rsid w:val="00F03A8E"/>
    <w:rsid w:val="00F03A90"/>
    <w:rsid w:val="00F03B2B"/>
    <w:rsid w:val="00F03B5F"/>
    <w:rsid w:val="00F03DB0"/>
    <w:rsid w:val="00F04574"/>
    <w:rsid w:val="00F045F1"/>
    <w:rsid w:val="00F0480B"/>
    <w:rsid w:val="00F0481A"/>
    <w:rsid w:val="00F049E6"/>
    <w:rsid w:val="00F049E8"/>
    <w:rsid w:val="00F04F72"/>
    <w:rsid w:val="00F050D8"/>
    <w:rsid w:val="00F0544C"/>
    <w:rsid w:val="00F054F5"/>
    <w:rsid w:val="00F05602"/>
    <w:rsid w:val="00F05A7F"/>
    <w:rsid w:val="00F05A8D"/>
    <w:rsid w:val="00F05C9A"/>
    <w:rsid w:val="00F05D80"/>
    <w:rsid w:val="00F06830"/>
    <w:rsid w:val="00F06A6B"/>
    <w:rsid w:val="00F06D2A"/>
    <w:rsid w:val="00F06E36"/>
    <w:rsid w:val="00F07501"/>
    <w:rsid w:val="00F07789"/>
    <w:rsid w:val="00F102C5"/>
    <w:rsid w:val="00F104E1"/>
    <w:rsid w:val="00F10541"/>
    <w:rsid w:val="00F109AA"/>
    <w:rsid w:val="00F110EE"/>
    <w:rsid w:val="00F11159"/>
    <w:rsid w:val="00F11195"/>
    <w:rsid w:val="00F11230"/>
    <w:rsid w:val="00F11A18"/>
    <w:rsid w:val="00F11C38"/>
    <w:rsid w:val="00F11F62"/>
    <w:rsid w:val="00F12941"/>
    <w:rsid w:val="00F12BFC"/>
    <w:rsid w:val="00F12E19"/>
    <w:rsid w:val="00F13051"/>
    <w:rsid w:val="00F13119"/>
    <w:rsid w:val="00F133E9"/>
    <w:rsid w:val="00F133F2"/>
    <w:rsid w:val="00F1362E"/>
    <w:rsid w:val="00F13AF6"/>
    <w:rsid w:val="00F13B38"/>
    <w:rsid w:val="00F13EA3"/>
    <w:rsid w:val="00F13ECB"/>
    <w:rsid w:val="00F13F15"/>
    <w:rsid w:val="00F142C4"/>
    <w:rsid w:val="00F142CF"/>
    <w:rsid w:val="00F145D6"/>
    <w:rsid w:val="00F14823"/>
    <w:rsid w:val="00F14A4D"/>
    <w:rsid w:val="00F14DAA"/>
    <w:rsid w:val="00F14E67"/>
    <w:rsid w:val="00F14FC2"/>
    <w:rsid w:val="00F150F8"/>
    <w:rsid w:val="00F152BC"/>
    <w:rsid w:val="00F15614"/>
    <w:rsid w:val="00F15A67"/>
    <w:rsid w:val="00F15A89"/>
    <w:rsid w:val="00F15D1D"/>
    <w:rsid w:val="00F15ED3"/>
    <w:rsid w:val="00F16074"/>
    <w:rsid w:val="00F1680A"/>
    <w:rsid w:val="00F16886"/>
    <w:rsid w:val="00F16C62"/>
    <w:rsid w:val="00F173E4"/>
    <w:rsid w:val="00F17590"/>
    <w:rsid w:val="00F17716"/>
    <w:rsid w:val="00F177F5"/>
    <w:rsid w:val="00F17953"/>
    <w:rsid w:val="00F17C03"/>
    <w:rsid w:val="00F17F15"/>
    <w:rsid w:val="00F17F43"/>
    <w:rsid w:val="00F2014C"/>
    <w:rsid w:val="00F203AB"/>
    <w:rsid w:val="00F2063F"/>
    <w:rsid w:val="00F20857"/>
    <w:rsid w:val="00F208E2"/>
    <w:rsid w:val="00F20A76"/>
    <w:rsid w:val="00F20C58"/>
    <w:rsid w:val="00F20F07"/>
    <w:rsid w:val="00F20F16"/>
    <w:rsid w:val="00F20F96"/>
    <w:rsid w:val="00F21120"/>
    <w:rsid w:val="00F213C7"/>
    <w:rsid w:val="00F213C8"/>
    <w:rsid w:val="00F21550"/>
    <w:rsid w:val="00F21D0B"/>
    <w:rsid w:val="00F21DA8"/>
    <w:rsid w:val="00F229BD"/>
    <w:rsid w:val="00F22B34"/>
    <w:rsid w:val="00F22B5D"/>
    <w:rsid w:val="00F22B63"/>
    <w:rsid w:val="00F22C32"/>
    <w:rsid w:val="00F22C8C"/>
    <w:rsid w:val="00F22D71"/>
    <w:rsid w:val="00F2357D"/>
    <w:rsid w:val="00F23605"/>
    <w:rsid w:val="00F23DB4"/>
    <w:rsid w:val="00F23DC8"/>
    <w:rsid w:val="00F23F9F"/>
    <w:rsid w:val="00F2424F"/>
    <w:rsid w:val="00F2443F"/>
    <w:rsid w:val="00F24580"/>
    <w:rsid w:val="00F24607"/>
    <w:rsid w:val="00F247D1"/>
    <w:rsid w:val="00F247D4"/>
    <w:rsid w:val="00F24A48"/>
    <w:rsid w:val="00F24A59"/>
    <w:rsid w:val="00F25012"/>
    <w:rsid w:val="00F25485"/>
    <w:rsid w:val="00F25E1A"/>
    <w:rsid w:val="00F26131"/>
    <w:rsid w:val="00F262FC"/>
    <w:rsid w:val="00F26331"/>
    <w:rsid w:val="00F2658D"/>
    <w:rsid w:val="00F26666"/>
    <w:rsid w:val="00F26E9E"/>
    <w:rsid w:val="00F26F51"/>
    <w:rsid w:val="00F26F8E"/>
    <w:rsid w:val="00F2708E"/>
    <w:rsid w:val="00F270A8"/>
    <w:rsid w:val="00F271CD"/>
    <w:rsid w:val="00F276C5"/>
    <w:rsid w:val="00F277CB"/>
    <w:rsid w:val="00F279D3"/>
    <w:rsid w:val="00F27AAF"/>
    <w:rsid w:val="00F27AC7"/>
    <w:rsid w:val="00F27B03"/>
    <w:rsid w:val="00F27F89"/>
    <w:rsid w:val="00F30122"/>
    <w:rsid w:val="00F30976"/>
    <w:rsid w:val="00F30A24"/>
    <w:rsid w:val="00F30A9C"/>
    <w:rsid w:val="00F30EF5"/>
    <w:rsid w:val="00F31569"/>
    <w:rsid w:val="00F3162D"/>
    <w:rsid w:val="00F31911"/>
    <w:rsid w:val="00F31B14"/>
    <w:rsid w:val="00F31DE5"/>
    <w:rsid w:val="00F320E2"/>
    <w:rsid w:val="00F322A0"/>
    <w:rsid w:val="00F32681"/>
    <w:rsid w:val="00F3269A"/>
    <w:rsid w:val="00F3281E"/>
    <w:rsid w:val="00F3296B"/>
    <w:rsid w:val="00F32E03"/>
    <w:rsid w:val="00F32E28"/>
    <w:rsid w:val="00F32F0D"/>
    <w:rsid w:val="00F32FA0"/>
    <w:rsid w:val="00F32FBD"/>
    <w:rsid w:val="00F33122"/>
    <w:rsid w:val="00F331EE"/>
    <w:rsid w:val="00F3329B"/>
    <w:rsid w:val="00F3336A"/>
    <w:rsid w:val="00F3348C"/>
    <w:rsid w:val="00F33789"/>
    <w:rsid w:val="00F338BB"/>
    <w:rsid w:val="00F33B7B"/>
    <w:rsid w:val="00F33BD4"/>
    <w:rsid w:val="00F3437D"/>
    <w:rsid w:val="00F34561"/>
    <w:rsid w:val="00F34622"/>
    <w:rsid w:val="00F34AA8"/>
    <w:rsid w:val="00F34ADB"/>
    <w:rsid w:val="00F35160"/>
    <w:rsid w:val="00F351CA"/>
    <w:rsid w:val="00F35587"/>
    <w:rsid w:val="00F35A7F"/>
    <w:rsid w:val="00F35FE0"/>
    <w:rsid w:val="00F36149"/>
    <w:rsid w:val="00F3623A"/>
    <w:rsid w:val="00F36674"/>
    <w:rsid w:val="00F36729"/>
    <w:rsid w:val="00F3716D"/>
    <w:rsid w:val="00F37280"/>
    <w:rsid w:val="00F37762"/>
    <w:rsid w:val="00F377AF"/>
    <w:rsid w:val="00F37864"/>
    <w:rsid w:val="00F37875"/>
    <w:rsid w:val="00F3793F"/>
    <w:rsid w:val="00F37EB0"/>
    <w:rsid w:val="00F4010B"/>
    <w:rsid w:val="00F40286"/>
    <w:rsid w:val="00F4089B"/>
    <w:rsid w:val="00F40ABB"/>
    <w:rsid w:val="00F40ADA"/>
    <w:rsid w:val="00F40AED"/>
    <w:rsid w:val="00F40B8A"/>
    <w:rsid w:val="00F40F7E"/>
    <w:rsid w:val="00F4126D"/>
    <w:rsid w:val="00F412CE"/>
    <w:rsid w:val="00F41608"/>
    <w:rsid w:val="00F41658"/>
    <w:rsid w:val="00F416BA"/>
    <w:rsid w:val="00F41724"/>
    <w:rsid w:val="00F41895"/>
    <w:rsid w:val="00F418EC"/>
    <w:rsid w:val="00F41971"/>
    <w:rsid w:val="00F419A1"/>
    <w:rsid w:val="00F419BB"/>
    <w:rsid w:val="00F41A96"/>
    <w:rsid w:val="00F41C8E"/>
    <w:rsid w:val="00F42490"/>
    <w:rsid w:val="00F42932"/>
    <w:rsid w:val="00F42C82"/>
    <w:rsid w:val="00F43066"/>
    <w:rsid w:val="00F4309B"/>
    <w:rsid w:val="00F430BF"/>
    <w:rsid w:val="00F4339C"/>
    <w:rsid w:val="00F436A4"/>
    <w:rsid w:val="00F43ABF"/>
    <w:rsid w:val="00F43C91"/>
    <w:rsid w:val="00F43E2F"/>
    <w:rsid w:val="00F43EB1"/>
    <w:rsid w:val="00F44238"/>
    <w:rsid w:val="00F44506"/>
    <w:rsid w:val="00F445B7"/>
    <w:rsid w:val="00F44ABA"/>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6CE"/>
    <w:rsid w:val="00F50C57"/>
    <w:rsid w:val="00F50DDB"/>
    <w:rsid w:val="00F50E6C"/>
    <w:rsid w:val="00F512B8"/>
    <w:rsid w:val="00F51513"/>
    <w:rsid w:val="00F516B8"/>
    <w:rsid w:val="00F517FF"/>
    <w:rsid w:val="00F51838"/>
    <w:rsid w:val="00F51AA0"/>
    <w:rsid w:val="00F51AC4"/>
    <w:rsid w:val="00F51B82"/>
    <w:rsid w:val="00F51D19"/>
    <w:rsid w:val="00F51F71"/>
    <w:rsid w:val="00F520FD"/>
    <w:rsid w:val="00F52641"/>
    <w:rsid w:val="00F526B3"/>
    <w:rsid w:val="00F526F2"/>
    <w:rsid w:val="00F52808"/>
    <w:rsid w:val="00F5297C"/>
    <w:rsid w:val="00F52AFE"/>
    <w:rsid w:val="00F52D02"/>
    <w:rsid w:val="00F52D1C"/>
    <w:rsid w:val="00F52D5B"/>
    <w:rsid w:val="00F53502"/>
    <w:rsid w:val="00F535E0"/>
    <w:rsid w:val="00F535EC"/>
    <w:rsid w:val="00F536E1"/>
    <w:rsid w:val="00F5375B"/>
    <w:rsid w:val="00F53979"/>
    <w:rsid w:val="00F53D3A"/>
    <w:rsid w:val="00F53DC6"/>
    <w:rsid w:val="00F5413B"/>
    <w:rsid w:val="00F541BF"/>
    <w:rsid w:val="00F542DE"/>
    <w:rsid w:val="00F54301"/>
    <w:rsid w:val="00F54368"/>
    <w:rsid w:val="00F543A3"/>
    <w:rsid w:val="00F54453"/>
    <w:rsid w:val="00F5467C"/>
    <w:rsid w:val="00F54A3F"/>
    <w:rsid w:val="00F54B3B"/>
    <w:rsid w:val="00F54DDD"/>
    <w:rsid w:val="00F54E47"/>
    <w:rsid w:val="00F5510A"/>
    <w:rsid w:val="00F551C8"/>
    <w:rsid w:val="00F551F5"/>
    <w:rsid w:val="00F5538A"/>
    <w:rsid w:val="00F55630"/>
    <w:rsid w:val="00F556A9"/>
    <w:rsid w:val="00F556DF"/>
    <w:rsid w:val="00F55773"/>
    <w:rsid w:val="00F55D7B"/>
    <w:rsid w:val="00F560EB"/>
    <w:rsid w:val="00F562DA"/>
    <w:rsid w:val="00F564A3"/>
    <w:rsid w:val="00F564A4"/>
    <w:rsid w:val="00F56655"/>
    <w:rsid w:val="00F566D5"/>
    <w:rsid w:val="00F56B2A"/>
    <w:rsid w:val="00F56B9D"/>
    <w:rsid w:val="00F56CFC"/>
    <w:rsid w:val="00F56E21"/>
    <w:rsid w:val="00F571FA"/>
    <w:rsid w:val="00F5741C"/>
    <w:rsid w:val="00F575D2"/>
    <w:rsid w:val="00F575E0"/>
    <w:rsid w:val="00F578FC"/>
    <w:rsid w:val="00F57AA8"/>
    <w:rsid w:val="00F57ADE"/>
    <w:rsid w:val="00F57C34"/>
    <w:rsid w:val="00F60108"/>
    <w:rsid w:val="00F60127"/>
    <w:rsid w:val="00F603BA"/>
    <w:rsid w:val="00F61505"/>
    <w:rsid w:val="00F619A9"/>
    <w:rsid w:val="00F61CC0"/>
    <w:rsid w:val="00F61DDA"/>
    <w:rsid w:val="00F62114"/>
    <w:rsid w:val="00F623A6"/>
    <w:rsid w:val="00F623D5"/>
    <w:rsid w:val="00F624BA"/>
    <w:rsid w:val="00F62577"/>
    <w:rsid w:val="00F62583"/>
    <w:rsid w:val="00F62986"/>
    <w:rsid w:val="00F62CC8"/>
    <w:rsid w:val="00F63311"/>
    <w:rsid w:val="00F63851"/>
    <w:rsid w:val="00F63A58"/>
    <w:rsid w:val="00F63E86"/>
    <w:rsid w:val="00F64115"/>
    <w:rsid w:val="00F6434A"/>
    <w:rsid w:val="00F646F5"/>
    <w:rsid w:val="00F64751"/>
    <w:rsid w:val="00F65165"/>
    <w:rsid w:val="00F65515"/>
    <w:rsid w:val="00F6564C"/>
    <w:rsid w:val="00F65CC6"/>
    <w:rsid w:val="00F65D6B"/>
    <w:rsid w:val="00F65FCB"/>
    <w:rsid w:val="00F66039"/>
    <w:rsid w:val="00F66117"/>
    <w:rsid w:val="00F661DC"/>
    <w:rsid w:val="00F664DE"/>
    <w:rsid w:val="00F6686E"/>
    <w:rsid w:val="00F66AFB"/>
    <w:rsid w:val="00F670CE"/>
    <w:rsid w:val="00F673B6"/>
    <w:rsid w:val="00F67603"/>
    <w:rsid w:val="00F6765F"/>
    <w:rsid w:val="00F6796C"/>
    <w:rsid w:val="00F67AA3"/>
    <w:rsid w:val="00F67BC2"/>
    <w:rsid w:val="00F67E5B"/>
    <w:rsid w:val="00F67F9C"/>
    <w:rsid w:val="00F70381"/>
    <w:rsid w:val="00F709B2"/>
    <w:rsid w:val="00F70B5F"/>
    <w:rsid w:val="00F7118F"/>
    <w:rsid w:val="00F712A5"/>
    <w:rsid w:val="00F715FB"/>
    <w:rsid w:val="00F7161A"/>
    <w:rsid w:val="00F717EA"/>
    <w:rsid w:val="00F71882"/>
    <w:rsid w:val="00F71943"/>
    <w:rsid w:val="00F719C9"/>
    <w:rsid w:val="00F71BB1"/>
    <w:rsid w:val="00F71C38"/>
    <w:rsid w:val="00F71D32"/>
    <w:rsid w:val="00F71E64"/>
    <w:rsid w:val="00F71E7E"/>
    <w:rsid w:val="00F71F2D"/>
    <w:rsid w:val="00F71FC2"/>
    <w:rsid w:val="00F726C0"/>
    <w:rsid w:val="00F72B89"/>
    <w:rsid w:val="00F72C22"/>
    <w:rsid w:val="00F72DC8"/>
    <w:rsid w:val="00F72F1D"/>
    <w:rsid w:val="00F73277"/>
    <w:rsid w:val="00F73330"/>
    <w:rsid w:val="00F73384"/>
    <w:rsid w:val="00F7381F"/>
    <w:rsid w:val="00F742FE"/>
    <w:rsid w:val="00F74427"/>
    <w:rsid w:val="00F7480D"/>
    <w:rsid w:val="00F74B21"/>
    <w:rsid w:val="00F74BC8"/>
    <w:rsid w:val="00F7520F"/>
    <w:rsid w:val="00F756D4"/>
    <w:rsid w:val="00F75F2B"/>
    <w:rsid w:val="00F76562"/>
    <w:rsid w:val="00F765D2"/>
    <w:rsid w:val="00F76BDA"/>
    <w:rsid w:val="00F76D01"/>
    <w:rsid w:val="00F770BE"/>
    <w:rsid w:val="00F773E1"/>
    <w:rsid w:val="00F776DF"/>
    <w:rsid w:val="00F77EAA"/>
    <w:rsid w:val="00F806AC"/>
    <w:rsid w:val="00F807CA"/>
    <w:rsid w:val="00F808E9"/>
    <w:rsid w:val="00F80D68"/>
    <w:rsid w:val="00F80D79"/>
    <w:rsid w:val="00F8102E"/>
    <w:rsid w:val="00F81434"/>
    <w:rsid w:val="00F81457"/>
    <w:rsid w:val="00F81509"/>
    <w:rsid w:val="00F815A4"/>
    <w:rsid w:val="00F81671"/>
    <w:rsid w:val="00F81765"/>
    <w:rsid w:val="00F81814"/>
    <w:rsid w:val="00F81A9C"/>
    <w:rsid w:val="00F81B84"/>
    <w:rsid w:val="00F81CB7"/>
    <w:rsid w:val="00F81DCD"/>
    <w:rsid w:val="00F81E23"/>
    <w:rsid w:val="00F81F8D"/>
    <w:rsid w:val="00F81FC0"/>
    <w:rsid w:val="00F82192"/>
    <w:rsid w:val="00F821B5"/>
    <w:rsid w:val="00F821B7"/>
    <w:rsid w:val="00F822A0"/>
    <w:rsid w:val="00F825BB"/>
    <w:rsid w:val="00F82643"/>
    <w:rsid w:val="00F8269D"/>
    <w:rsid w:val="00F826E7"/>
    <w:rsid w:val="00F82BA1"/>
    <w:rsid w:val="00F82F93"/>
    <w:rsid w:val="00F834DC"/>
    <w:rsid w:val="00F835CA"/>
    <w:rsid w:val="00F83BAB"/>
    <w:rsid w:val="00F840B5"/>
    <w:rsid w:val="00F8419D"/>
    <w:rsid w:val="00F84D8D"/>
    <w:rsid w:val="00F84E62"/>
    <w:rsid w:val="00F84EA8"/>
    <w:rsid w:val="00F84EF1"/>
    <w:rsid w:val="00F8553A"/>
    <w:rsid w:val="00F858E4"/>
    <w:rsid w:val="00F859E6"/>
    <w:rsid w:val="00F85D02"/>
    <w:rsid w:val="00F861B8"/>
    <w:rsid w:val="00F8625C"/>
    <w:rsid w:val="00F864F0"/>
    <w:rsid w:val="00F86B80"/>
    <w:rsid w:val="00F86EDE"/>
    <w:rsid w:val="00F86F57"/>
    <w:rsid w:val="00F86F7B"/>
    <w:rsid w:val="00F875D2"/>
    <w:rsid w:val="00F8769A"/>
    <w:rsid w:val="00F8769C"/>
    <w:rsid w:val="00F876CC"/>
    <w:rsid w:val="00F876E5"/>
    <w:rsid w:val="00F87AA6"/>
    <w:rsid w:val="00F87F8A"/>
    <w:rsid w:val="00F90229"/>
    <w:rsid w:val="00F90345"/>
    <w:rsid w:val="00F9051C"/>
    <w:rsid w:val="00F90788"/>
    <w:rsid w:val="00F909DD"/>
    <w:rsid w:val="00F90C44"/>
    <w:rsid w:val="00F90C5C"/>
    <w:rsid w:val="00F90D7F"/>
    <w:rsid w:val="00F90DA1"/>
    <w:rsid w:val="00F91322"/>
    <w:rsid w:val="00F91A11"/>
    <w:rsid w:val="00F91A18"/>
    <w:rsid w:val="00F91F66"/>
    <w:rsid w:val="00F92955"/>
    <w:rsid w:val="00F92987"/>
    <w:rsid w:val="00F92996"/>
    <w:rsid w:val="00F92BE5"/>
    <w:rsid w:val="00F92E01"/>
    <w:rsid w:val="00F93203"/>
    <w:rsid w:val="00F93288"/>
    <w:rsid w:val="00F93304"/>
    <w:rsid w:val="00F934D3"/>
    <w:rsid w:val="00F93733"/>
    <w:rsid w:val="00F937B7"/>
    <w:rsid w:val="00F939CB"/>
    <w:rsid w:val="00F93EA9"/>
    <w:rsid w:val="00F94395"/>
    <w:rsid w:val="00F945E0"/>
    <w:rsid w:val="00F94837"/>
    <w:rsid w:val="00F9484E"/>
    <w:rsid w:val="00F94BDC"/>
    <w:rsid w:val="00F950FB"/>
    <w:rsid w:val="00F954AB"/>
    <w:rsid w:val="00F95666"/>
    <w:rsid w:val="00F95689"/>
    <w:rsid w:val="00F956F3"/>
    <w:rsid w:val="00F95A4D"/>
    <w:rsid w:val="00F95C96"/>
    <w:rsid w:val="00F95D78"/>
    <w:rsid w:val="00F96289"/>
    <w:rsid w:val="00F9651A"/>
    <w:rsid w:val="00F96752"/>
    <w:rsid w:val="00F968F9"/>
    <w:rsid w:val="00F96AD5"/>
    <w:rsid w:val="00F96C3F"/>
    <w:rsid w:val="00F96E2C"/>
    <w:rsid w:val="00F97088"/>
    <w:rsid w:val="00F976C0"/>
    <w:rsid w:val="00F97836"/>
    <w:rsid w:val="00FA04D6"/>
    <w:rsid w:val="00FA04EF"/>
    <w:rsid w:val="00FA0795"/>
    <w:rsid w:val="00FA08C2"/>
    <w:rsid w:val="00FA0986"/>
    <w:rsid w:val="00FA0DA2"/>
    <w:rsid w:val="00FA0E2B"/>
    <w:rsid w:val="00FA104D"/>
    <w:rsid w:val="00FA113C"/>
    <w:rsid w:val="00FA120B"/>
    <w:rsid w:val="00FA162C"/>
    <w:rsid w:val="00FA17F0"/>
    <w:rsid w:val="00FA1933"/>
    <w:rsid w:val="00FA1B8D"/>
    <w:rsid w:val="00FA2708"/>
    <w:rsid w:val="00FA2727"/>
    <w:rsid w:val="00FA2771"/>
    <w:rsid w:val="00FA27AD"/>
    <w:rsid w:val="00FA2A3D"/>
    <w:rsid w:val="00FA2B96"/>
    <w:rsid w:val="00FA2E23"/>
    <w:rsid w:val="00FA31E3"/>
    <w:rsid w:val="00FA35E8"/>
    <w:rsid w:val="00FA3A0A"/>
    <w:rsid w:val="00FA4329"/>
    <w:rsid w:val="00FA47DA"/>
    <w:rsid w:val="00FA4906"/>
    <w:rsid w:val="00FA4C39"/>
    <w:rsid w:val="00FA4F7A"/>
    <w:rsid w:val="00FA5078"/>
    <w:rsid w:val="00FA5244"/>
    <w:rsid w:val="00FA55DB"/>
    <w:rsid w:val="00FA583B"/>
    <w:rsid w:val="00FA624C"/>
    <w:rsid w:val="00FA6446"/>
    <w:rsid w:val="00FA6547"/>
    <w:rsid w:val="00FA657E"/>
    <w:rsid w:val="00FA67D1"/>
    <w:rsid w:val="00FA68D3"/>
    <w:rsid w:val="00FA6D4F"/>
    <w:rsid w:val="00FA6E35"/>
    <w:rsid w:val="00FA7474"/>
    <w:rsid w:val="00FA74C2"/>
    <w:rsid w:val="00FA78A6"/>
    <w:rsid w:val="00FA7C15"/>
    <w:rsid w:val="00FA7E3D"/>
    <w:rsid w:val="00FA7E56"/>
    <w:rsid w:val="00FA7EDE"/>
    <w:rsid w:val="00FB0085"/>
    <w:rsid w:val="00FB0447"/>
    <w:rsid w:val="00FB052C"/>
    <w:rsid w:val="00FB06D8"/>
    <w:rsid w:val="00FB07E8"/>
    <w:rsid w:val="00FB0C9E"/>
    <w:rsid w:val="00FB0F08"/>
    <w:rsid w:val="00FB0F10"/>
    <w:rsid w:val="00FB140B"/>
    <w:rsid w:val="00FB1859"/>
    <w:rsid w:val="00FB1935"/>
    <w:rsid w:val="00FB1A41"/>
    <w:rsid w:val="00FB1AE4"/>
    <w:rsid w:val="00FB1C06"/>
    <w:rsid w:val="00FB1C1E"/>
    <w:rsid w:val="00FB1D13"/>
    <w:rsid w:val="00FB22EF"/>
    <w:rsid w:val="00FB242F"/>
    <w:rsid w:val="00FB2508"/>
    <w:rsid w:val="00FB27B9"/>
    <w:rsid w:val="00FB27C1"/>
    <w:rsid w:val="00FB2BAD"/>
    <w:rsid w:val="00FB3151"/>
    <w:rsid w:val="00FB3ED3"/>
    <w:rsid w:val="00FB4279"/>
    <w:rsid w:val="00FB42AB"/>
    <w:rsid w:val="00FB45B7"/>
    <w:rsid w:val="00FB4942"/>
    <w:rsid w:val="00FB4967"/>
    <w:rsid w:val="00FB49AF"/>
    <w:rsid w:val="00FB4D53"/>
    <w:rsid w:val="00FB5182"/>
    <w:rsid w:val="00FB53E3"/>
    <w:rsid w:val="00FB566D"/>
    <w:rsid w:val="00FB5B40"/>
    <w:rsid w:val="00FB5D16"/>
    <w:rsid w:val="00FB5E9C"/>
    <w:rsid w:val="00FB5F51"/>
    <w:rsid w:val="00FB60DF"/>
    <w:rsid w:val="00FB6449"/>
    <w:rsid w:val="00FB6504"/>
    <w:rsid w:val="00FB6773"/>
    <w:rsid w:val="00FB69CF"/>
    <w:rsid w:val="00FB6B07"/>
    <w:rsid w:val="00FB6BA1"/>
    <w:rsid w:val="00FB6C90"/>
    <w:rsid w:val="00FB6CB2"/>
    <w:rsid w:val="00FB6D4D"/>
    <w:rsid w:val="00FB7222"/>
    <w:rsid w:val="00FB7396"/>
    <w:rsid w:val="00FB76B8"/>
    <w:rsid w:val="00FB77C5"/>
    <w:rsid w:val="00FB7934"/>
    <w:rsid w:val="00FB7B97"/>
    <w:rsid w:val="00FB7EF3"/>
    <w:rsid w:val="00FB7F6F"/>
    <w:rsid w:val="00FC0004"/>
    <w:rsid w:val="00FC0013"/>
    <w:rsid w:val="00FC00FE"/>
    <w:rsid w:val="00FC0193"/>
    <w:rsid w:val="00FC0D0E"/>
    <w:rsid w:val="00FC0DD5"/>
    <w:rsid w:val="00FC0E23"/>
    <w:rsid w:val="00FC13FD"/>
    <w:rsid w:val="00FC143F"/>
    <w:rsid w:val="00FC162E"/>
    <w:rsid w:val="00FC1D70"/>
    <w:rsid w:val="00FC1E5C"/>
    <w:rsid w:val="00FC1E9F"/>
    <w:rsid w:val="00FC1EE3"/>
    <w:rsid w:val="00FC20E6"/>
    <w:rsid w:val="00FC242A"/>
    <w:rsid w:val="00FC2434"/>
    <w:rsid w:val="00FC2537"/>
    <w:rsid w:val="00FC2867"/>
    <w:rsid w:val="00FC2886"/>
    <w:rsid w:val="00FC29ED"/>
    <w:rsid w:val="00FC32CE"/>
    <w:rsid w:val="00FC32D5"/>
    <w:rsid w:val="00FC33E2"/>
    <w:rsid w:val="00FC3413"/>
    <w:rsid w:val="00FC34E1"/>
    <w:rsid w:val="00FC3E5D"/>
    <w:rsid w:val="00FC4058"/>
    <w:rsid w:val="00FC4181"/>
    <w:rsid w:val="00FC42E9"/>
    <w:rsid w:val="00FC441B"/>
    <w:rsid w:val="00FC4424"/>
    <w:rsid w:val="00FC4528"/>
    <w:rsid w:val="00FC48FE"/>
    <w:rsid w:val="00FC4D41"/>
    <w:rsid w:val="00FC4FC9"/>
    <w:rsid w:val="00FC52FB"/>
    <w:rsid w:val="00FC592E"/>
    <w:rsid w:val="00FC5937"/>
    <w:rsid w:val="00FC5FD2"/>
    <w:rsid w:val="00FC608D"/>
    <w:rsid w:val="00FC60A5"/>
    <w:rsid w:val="00FC617F"/>
    <w:rsid w:val="00FC6372"/>
    <w:rsid w:val="00FC63C2"/>
    <w:rsid w:val="00FC64B0"/>
    <w:rsid w:val="00FC64F6"/>
    <w:rsid w:val="00FC656F"/>
    <w:rsid w:val="00FC672F"/>
    <w:rsid w:val="00FC6C6D"/>
    <w:rsid w:val="00FC6C8E"/>
    <w:rsid w:val="00FC6CCF"/>
    <w:rsid w:val="00FC720C"/>
    <w:rsid w:val="00FC73EB"/>
    <w:rsid w:val="00FD01AF"/>
    <w:rsid w:val="00FD0BB7"/>
    <w:rsid w:val="00FD0CD2"/>
    <w:rsid w:val="00FD0E43"/>
    <w:rsid w:val="00FD0F39"/>
    <w:rsid w:val="00FD1555"/>
    <w:rsid w:val="00FD15B5"/>
    <w:rsid w:val="00FD1856"/>
    <w:rsid w:val="00FD1BD1"/>
    <w:rsid w:val="00FD1EA3"/>
    <w:rsid w:val="00FD1FBF"/>
    <w:rsid w:val="00FD2054"/>
    <w:rsid w:val="00FD20D6"/>
    <w:rsid w:val="00FD20F4"/>
    <w:rsid w:val="00FD21B0"/>
    <w:rsid w:val="00FD2236"/>
    <w:rsid w:val="00FD22F7"/>
    <w:rsid w:val="00FD24E4"/>
    <w:rsid w:val="00FD2504"/>
    <w:rsid w:val="00FD2617"/>
    <w:rsid w:val="00FD275C"/>
    <w:rsid w:val="00FD2778"/>
    <w:rsid w:val="00FD2B0D"/>
    <w:rsid w:val="00FD2ED7"/>
    <w:rsid w:val="00FD319E"/>
    <w:rsid w:val="00FD3303"/>
    <w:rsid w:val="00FD34F9"/>
    <w:rsid w:val="00FD35E7"/>
    <w:rsid w:val="00FD3605"/>
    <w:rsid w:val="00FD38DE"/>
    <w:rsid w:val="00FD39E2"/>
    <w:rsid w:val="00FD3B83"/>
    <w:rsid w:val="00FD3D49"/>
    <w:rsid w:val="00FD3ECC"/>
    <w:rsid w:val="00FD4063"/>
    <w:rsid w:val="00FD4291"/>
    <w:rsid w:val="00FD4954"/>
    <w:rsid w:val="00FD4E68"/>
    <w:rsid w:val="00FD4EB0"/>
    <w:rsid w:val="00FD4F58"/>
    <w:rsid w:val="00FD4FAA"/>
    <w:rsid w:val="00FD5054"/>
    <w:rsid w:val="00FD5093"/>
    <w:rsid w:val="00FD55BE"/>
    <w:rsid w:val="00FD5709"/>
    <w:rsid w:val="00FD5732"/>
    <w:rsid w:val="00FD591D"/>
    <w:rsid w:val="00FD5E6B"/>
    <w:rsid w:val="00FD5FB0"/>
    <w:rsid w:val="00FD604E"/>
    <w:rsid w:val="00FD60B3"/>
    <w:rsid w:val="00FD61DA"/>
    <w:rsid w:val="00FD6381"/>
    <w:rsid w:val="00FD6503"/>
    <w:rsid w:val="00FD6584"/>
    <w:rsid w:val="00FD65A8"/>
    <w:rsid w:val="00FD6833"/>
    <w:rsid w:val="00FD6CE6"/>
    <w:rsid w:val="00FD6EEB"/>
    <w:rsid w:val="00FD6F5F"/>
    <w:rsid w:val="00FD6F78"/>
    <w:rsid w:val="00FD7445"/>
    <w:rsid w:val="00FD7AF4"/>
    <w:rsid w:val="00FD7B19"/>
    <w:rsid w:val="00FD7FD1"/>
    <w:rsid w:val="00FE00A5"/>
    <w:rsid w:val="00FE00B6"/>
    <w:rsid w:val="00FE00BC"/>
    <w:rsid w:val="00FE03D6"/>
    <w:rsid w:val="00FE04B8"/>
    <w:rsid w:val="00FE0523"/>
    <w:rsid w:val="00FE1077"/>
    <w:rsid w:val="00FE1136"/>
    <w:rsid w:val="00FE12BF"/>
    <w:rsid w:val="00FE1432"/>
    <w:rsid w:val="00FE1773"/>
    <w:rsid w:val="00FE1813"/>
    <w:rsid w:val="00FE1AEA"/>
    <w:rsid w:val="00FE1F1C"/>
    <w:rsid w:val="00FE21BD"/>
    <w:rsid w:val="00FE2839"/>
    <w:rsid w:val="00FE2AD3"/>
    <w:rsid w:val="00FE2BDA"/>
    <w:rsid w:val="00FE313D"/>
    <w:rsid w:val="00FE315A"/>
    <w:rsid w:val="00FE32E0"/>
    <w:rsid w:val="00FE35A4"/>
    <w:rsid w:val="00FE3930"/>
    <w:rsid w:val="00FE39B7"/>
    <w:rsid w:val="00FE3A18"/>
    <w:rsid w:val="00FE3E10"/>
    <w:rsid w:val="00FE4123"/>
    <w:rsid w:val="00FE413C"/>
    <w:rsid w:val="00FE4734"/>
    <w:rsid w:val="00FE486D"/>
    <w:rsid w:val="00FE4A75"/>
    <w:rsid w:val="00FE4DE0"/>
    <w:rsid w:val="00FE4DF5"/>
    <w:rsid w:val="00FE4E3A"/>
    <w:rsid w:val="00FE5281"/>
    <w:rsid w:val="00FE52E1"/>
    <w:rsid w:val="00FE5304"/>
    <w:rsid w:val="00FE549E"/>
    <w:rsid w:val="00FE5668"/>
    <w:rsid w:val="00FE575A"/>
    <w:rsid w:val="00FE5A05"/>
    <w:rsid w:val="00FE5B78"/>
    <w:rsid w:val="00FE5D14"/>
    <w:rsid w:val="00FE5F4A"/>
    <w:rsid w:val="00FE6003"/>
    <w:rsid w:val="00FE6183"/>
    <w:rsid w:val="00FE619E"/>
    <w:rsid w:val="00FE6462"/>
    <w:rsid w:val="00FE6A92"/>
    <w:rsid w:val="00FE6B9A"/>
    <w:rsid w:val="00FE6FB2"/>
    <w:rsid w:val="00FE7026"/>
    <w:rsid w:val="00FE738E"/>
    <w:rsid w:val="00FE7614"/>
    <w:rsid w:val="00FE76B0"/>
    <w:rsid w:val="00FE7B92"/>
    <w:rsid w:val="00FF0004"/>
    <w:rsid w:val="00FF0264"/>
    <w:rsid w:val="00FF037E"/>
    <w:rsid w:val="00FF04A0"/>
    <w:rsid w:val="00FF082C"/>
    <w:rsid w:val="00FF0A08"/>
    <w:rsid w:val="00FF0BD3"/>
    <w:rsid w:val="00FF0FD8"/>
    <w:rsid w:val="00FF100D"/>
    <w:rsid w:val="00FF1015"/>
    <w:rsid w:val="00FF1171"/>
    <w:rsid w:val="00FF1278"/>
    <w:rsid w:val="00FF1807"/>
    <w:rsid w:val="00FF184D"/>
    <w:rsid w:val="00FF1E82"/>
    <w:rsid w:val="00FF1ECE"/>
    <w:rsid w:val="00FF1F20"/>
    <w:rsid w:val="00FF20A2"/>
    <w:rsid w:val="00FF20BC"/>
    <w:rsid w:val="00FF2247"/>
    <w:rsid w:val="00FF2284"/>
    <w:rsid w:val="00FF231A"/>
    <w:rsid w:val="00FF24A7"/>
    <w:rsid w:val="00FF26E3"/>
    <w:rsid w:val="00FF28C7"/>
    <w:rsid w:val="00FF2953"/>
    <w:rsid w:val="00FF30F1"/>
    <w:rsid w:val="00FF3130"/>
    <w:rsid w:val="00FF313B"/>
    <w:rsid w:val="00FF3150"/>
    <w:rsid w:val="00FF31F7"/>
    <w:rsid w:val="00FF359D"/>
    <w:rsid w:val="00FF3C3C"/>
    <w:rsid w:val="00FF3DF5"/>
    <w:rsid w:val="00FF3F26"/>
    <w:rsid w:val="00FF3F55"/>
    <w:rsid w:val="00FF4044"/>
    <w:rsid w:val="00FF43F0"/>
    <w:rsid w:val="00FF4B3F"/>
    <w:rsid w:val="00FF4D84"/>
    <w:rsid w:val="00FF524E"/>
    <w:rsid w:val="00FF52B6"/>
    <w:rsid w:val="00FF562A"/>
    <w:rsid w:val="00FF57D9"/>
    <w:rsid w:val="00FF585E"/>
    <w:rsid w:val="00FF5975"/>
    <w:rsid w:val="00FF5B6B"/>
    <w:rsid w:val="00FF5C2A"/>
    <w:rsid w:val="00FF5EEB"/>
    <w:rsid w:val="00FF6037"/>
    <w:rsid w:val="00FF6664"/>
    <w:rsid w:val="00FF6832"/>
    <w:rsid w:val="00FF6A9D"/>
    <w:rsid w:val="00FF6BB9"/>
    <w:rsid w:val="00FF6DE6"/>
    <w:rsid w:val="00FF6F78"/>
    <w:rsid w:val="00FF6FBA"/>
    <w:rsid w:val="00FF7211"/>
    <w:rsid w:val="00FF73F3"/>
    <w:rsid w:val="0109A32B"/>
    <w:rsid w:val="0184319D"/>
    <w:rsid w:val="03E55889"/>
    <w:rsid w:val="04A190A1"/>
    <w:rsid w:val="04F75A6C"/>
    <w:rsid w:val="05851AF8"/>
    <w:rsid w:val="05919C32"/>
    <w:rsid w:val="05D2D570"/>
    <w:rsid w:val="06BF5437"/>
    <w:rsid w:val="0757F38D"/>
    <w:rsid w:val="07F96AEF"/>
    <w:rsid w:val="08F501B2"/>
    <w:rsid w:val="090246DD"/>
    <w:rsid w:val="09165E70"/>
    <w:rsid w:val="0937E64D"/>
    <w:rsid w:val="095162AB"/>
    <w:rsid w:val="0A7A6862"/>
    <w:rsid w:val="0AC50DB3"/>
    <w:rsid w:val="0BACD540"/>
    <w:rsid w:val="0BB2C98D"/>
    <w:rsid w:val="0BBE4BDA"/>
    <w:rsid w:val="0C0641FE"/>
    <w:rsid w:val="0C148C12"/>
    <w:rsid w:val="0CDA88F9"/>
    <w:rsid w:val="0D4E3A5A"/>
    <w:rsid w:val="0DCB712A"/>
    <w:rsid w:val="0DE12CAC"/>
    <w:rsid w:val="0E05370C"/>
    <w:rsid w:val="0E44EE56"/>
    <w:rsid w:val="0E4756F5"/>
    <w:rsid w:val="0EE371C3"/>
    <w:rsid w:val="0F17F647"/>
    <w:rsid w:val="0F456565"/>
    <w:rsid w:val="0F4D1C27"/>
    <w:rsid w:val="0F5CDDE2"/>
    <w:rsid w:val="0F6ADE82"/>
    <w:rsid w:val="0FE30345"/>
    <w:rsid w:val="0FE360F4"/>
    <w:rsid w:val="102F1F93"/>
    <w:rsid w:val="10536C9C"/>
    <w:rsid w:val="10586EA6"/>
    <w:rsid w:val="11036CD2"/>
    <w:rsid w:val="11A25EDF"/>
    <w:rsid w:val="11B7F336"/>
    <w:rsid w:val="128B5D77"/>
    <w:rsid w:val="129F3D33"/>
    <w:rsid w:val="12F5F661"/>
    <w:rsid w:val="132D011B"/>
    <w:rsid w:val="143B0D94"/>
    <w:rsid w:val="14629FD1"/>
    <w:rsid w:val="148CDDF6"/>
    <w:rsid w:val="14B0398A"/>
    <w:rsid w:val="154D42C4"/>
    <w:rsid w:val="159874A3"/>
    <w:rsid w:val="15D174E6"/>
    <w:rsid w:val="160E49F9"/>
    <w:rsid w:val="162EE994"/>
    <w:rsid w:val="18233A29"/>
    <w:rsid w:val="186F066E"/>
    <w:rsid w:val="1945EABB"/>
    <w:rsid w:val="1A7481B3"/>
    <w:rsid w:val="1B55CBB5"/>
    <w:rsid w:val="1C218A9E"/>
    <w:rsid w:val="1CD52C80"/>
    <w:rsid w:val="1CE1E6EB"/>
    <w:rsid w:val="1CF19C16"/>
    <w:rsid w:val="1D1F9743"/>
    <w:rsid w:val="1DB8F740"/>
    <w:rsid w:val="1DEB0BC0"/>
    <w:rsid w:val="1E752257"/>
    <w:rsid w:val="1F596AD3"/>
    <w:rsid w:val="1FA62363"/>
    <w:rsid w:val="1FB9B52E"/>
    <w:rsid w:val="203B7602"/>
    <w:rsid w:val="20A0015F"/>
    <w:rsid w:val="21F75CF8"/>
    <w:rsid w:val="223BE7FC"/>
    <w:rsid w:val="22910B95"/>
    <w:rsid w:val="22DF9460"/>
    <w:rsid w:val="232CFC78"/>
    <w:rsid w:val="237648C3"/>
    <w:rsid w:val="23BECCE4"/>
    <w:rsid w:val="23CF86F3"/>
    <w:rsid w:val="2401BA68"/>
    <w:rsid w:val="244644E3"/>
    <w:rsid w:val="244D16EA"/>
    <w:rsid w:val="24681FF2"/>
    <w:rsid w:val="2469438F"/>
    <w:rsid w:val="24780296"/>
    <w:rsid w:val="24A12E47"/>
    <w:rsid w:val="24B36AC2"/>
    <w:rsid w:val="24BF3172"/>
    <w:rsid w:val="258428C9"/>
    <w:rsid w:val="25AF48AD"/>
    <w:rsid w:val="261BEE51"/>
    <w:rsid w:val="2635F203"/>
    <w:rsid w:val="26AC2CB8"/>
    <w:rsid w:val="26B83CDE"/>
    <w:rsid w:val="270494F9"/>
    <w:rsid w:val="273E8051"/>
    <w:rsid w:val="2743A1AB"/>
    <w:rsid w:val="27AB9EB6"/>
    <w:rsid w:val="2806EAD5"/>
    <w:rsid w:val="2896140E"/>
    <w:rsid w:val="299C0B2B"/>
    <w:rsid w:val="29EDFD84"/>
    <w:rsid w:val="29FF37D5"/>
    <w:rsid w:val="2A4ACBBE"/>
    <w:rsid w:val="2A4B44AF"/>
    <w:rsid w:val="2A84AADF"/>
    <w:rsid w:val="2B0710D9"/>
    <w:rsid w:val="2B37DB8C"/>
    <w:rsid w:val="2B3F1ADC"/>
    <w:rsid w:val="2C41146E"/>
    <w:rsid w:val="2CC42AB2"/>
    <w:rsid w:val="2D81F814"/>
    <w:rsid w:val="2E22D24A"/>
    <w:rsid w:val="2E7210A7"/>
    <w:rsid w:val="2EA26248"/>
    <w:rsid w:val="2F94C4B7"/>
    <w:rsid w:val="2FD33D8F"/>
    <w:rsid w:val="2FECCF1D"/>
    <w:rsid w:val="307AFB0B"/>
    <w:rsid w:val="310F1C4B"/>
    <w:rsid w:val="310FB1C8"/>
    <w:rsid w:val="31464F66"/>
    <w:rsid w:val="31BA9E63"/>
    <w:rsid w:val="328B686B"/>
    <w:rsid w:val="32D7DED4"/>
    <w:rsid w:val="336C05D5"/>
    <w:rsid w:val="338A6223"/>
    <w:rsid w:val="3394FE05"/>
    <w:rsid w:val="33A825D6"/>
    <w:rsid w:val="33EEB63C"/>
    <w:rsid w:val="345CAC89"/>
    <w:rsid w:val="3480B9F3"/>
    <w:rsid w:val="34B3056B"/>
    <w:rsid w:val="35B68B49"/>
    <w:rsid w:val="35C9FA8E"/>
    <w:rsid w:val="363498D4"/>
    <w:rsid w:val="364CAF3D"/>
    <w:rsid w:val="377E22D1"/>
    <w:rsid w:val="3825A12D"/>
    <w:rsid w:val="38976A6D"/>
    <w:rsid w:val="38A36E02"/>
    <w:rsid w:val="38CDD650"/>
    <w:rsid w:val="38EE2C0B"/>
    <w:rsid w:val="38FAA04C"/>
    <w:rsid w:val="39395F22"/>
    <w:rsid w:val="3AF572C6"/>
    <w:rsid w:val="3B7248FB"/>
    <w:rsid w:val="3C012E2B"/>
    <w:rsid w:val="3CAB1ADE"/>
    <w:rsid w:val="3CCF6ADA"/>
    <w:rsid w:val="3CD388A2"/>
    <w:rsid w:val="3D54E9E7"/>
    <w:rsid w:val="3F04E3C0"/>
    <w:rsid w:val="3F0BCE17"/>
    <w:rsid w:val="3F0E546E"/>
    <w:rsid w:val="3F677C28"/>
    <w:rsid w:val="3FF95D9B"/>
    <w:rsid w:val="4027DFBF"/>
    <w:rsid w:val="40513082"/>
    <w:rsid w:val="407F8356"/>
    <w:rsid w:val="4087A05E"/>
    <w:rsid w:val="40FC0B0F"/>
    <w:rsid w:val="411938E2"/>
    <w:rsid w:val="414CD0B1"/>
    <w:rsid w:val="415D6B30"/>
    <w:rsid w:val="41786016"/>
    <w:rsid w:val="41B1572F"/>
    <w:rsid w:val="41BC2815"/>
    <w:rsid w:val="42433F5C"/>
    <w:rsid w:val="4245F530"/>
    <w:rsid w:val="42EA76C9"/>
    <w:rsid w:val="43536A31"/>
    <w:rsid w:val="43B9EB15"/>
    <w:rsid w:val="44CC7E46"/>
    <w:rsid w:val="45976D12"/>
    <w:rsid w:val="46AF372F"/>
    <w:rsid w:val="476B09C0"/>
    <w:rsid w:val="477D08D6"/>
    <w:rsid w:val="47A72C0E"/>
    <w:rsid w:val="490C3D5B"/>
    <w:rsid w:val="49E6D7F1"/>
    <w:rsid w:val="4A4826CF"/>
    <w:rsid w:val="4A6ADE35"/>
    <w:rsid w:val="4A8B4AFF"/>
    <w:rsid w:val="4AF93538"/>
    <w:rsid w:val="4B0E0CC7"/>
    <w:rsid w:val="4C154038"/>
    <w:rsid w:val="4C574D62"/>
    <w:rsid w:val="4C9596CE"/>
    <w:rsid w:val="4CC45B1E"/>
    <w:rsid w:val="4CE92511"/>
    <w:rsid w:val="4D8856F4"/>
    <w:rsid w:val="4DB67806"/>
    <w:rsid w:val="4E7114BA"/>
    <w:rsid w:val="4E74BF6C"/>
    <w:rsid w:val="4EFA4BF5"/>
    <w:rsid w:val="4F0B4FDB"/>
    <w:rsid w:val="4F7A11AA"/>
    <w:rsid w:val="4F8D58A3"/>
    <w:rsid w:val="4FAB3C6C"/>
    <w:rsid w:val="4FC09722"/>
    <w:rsid w:val="4FF1D406"/>
    <w:rsid w:val="50D80FA2"/>
    <w:rsid w:val="50DAA558"/>
    <w:rsid w:val="50FB1CFA"/>
    <w:rsid w:val="510E1FB5"/>
    <w:rsid w:val="51174F40"/>
    <w:rsid w:val="51C1B116"/>
    <w:rsid w:val="51EC30BE"/>
    <w:rsid w:val="5241E11B"/>
    <w:rsid w:val="52C68EE6"/>
    <w:rsid w:val="536C6493"/>
    <w:rsid w:val="53FD210D"/>
    <w:rsid w:val="54B1E555"/>
    <w:rsid w:val="54C54529"/>
    <w:rsid w:val="55218612"/>
    <w:rsid w:val="556E3752"/>
    <w:rsid w:val="55C04CA6"/>
    <w:rsid w:val="55EF2B6F"/>
    <w:rsid w:val="56453878"/>
    <w:rsid w:val="56B9AFA5"/>
    <w:rsid w:val="56C52E1A"/>
    <w:rsid w:val="56E60747"/>
    <w:rsid w:val="573BA195"/>
    <w:rsid w:val="57B8A125"/>
    <w:rsid w:val="57BE009C"/>
    <w:rsid w:val="57D36772"/>
    <w:rsid w:val="5824E74C"/>
    <w:rsid w:val="58749A9F"/>
    <w:rsid w:val="589D348B"/>
    <w:rsid w:val="591799B4"/>
    <w:rsid w:val="5949F6DE"/>
    <w:rsid w:val="59DC7E4B"/>
    <w:rsid w:val="5A054F08"/>
    <w:rsid w:val="5AD04DF1"/>
    <w:rsid w:val="5ADC14ED"/>
    <w:rsid w:val="5B41EC34"/>
    <w:rsid w:val="5B6898B4"/>
    <w:rsid w:val="5BFEE4A6"/>
    <w:rsid w:val="5CD7EE54"/>
    <w:rsid w:val="5DBC037E"/>
    <w:rsid w:val="5DE91E2C"/>
    <w:rsid w:val="5DF806B6"/>
    <w:rsid w:val="5E3C3581"/>
    <w:rsid w:val="5E831E0A"/>
    <w:rsid w:val="5ECAB3C6"/>
    <w:rsid w:val="5F1A2BAF"/>
    <w:rsid w:val="5FDE7415"/>
    <w:rsid w:val="5FE40A63"/>
    <w:rsid w:val="6004E26B"/>
    <w:rsid w:val="6029AEE4"/>
    <w:rsid w:val="6037E7FE"/>
    <w:rsid w:val="60668427"/>
    <w:rsid w:val="60C2AB35"/>
    <w:rsid w:val="6128E8E2"/>
    <w:rsid w:val="6146D7D5"/>
    <w:rsid w:val="61D2A68D"/>
    <w:rsid w:val="621C1D36"/>
    <w:rsid w:val="6269EB79"/>
    <w:rsid w:val="626F24F0"/>
    <w:rsid w:val="63553BBF"/>
    <w:rsid w:val="63F0CE2E"/>
    <w:rsid w:val="6467FF8D"/>
    <w:rsid w:val="64B9F17F"/>
    <w:rsid w:val="6547CFD9"/>
    <w:rsid w:val="65A45338"/>
    <w:rsid w:val="660C1326"/>
    <w:rsid w:val="66402204"/>
    <w:rsid w:val="6655A861"/>
    <w:rsid w:val="66CE3170"/>
    <w:rsid w:val="67386F1F"/>
    <w:rsid w:val="674E9E31"/>
    <w:rsid w:val="67BB2841"/>
    <w:rsid w:val="67E985FA"/>
    <w:rsid w:val="68189727"/>
    <w:rsid w:val="6820B5CD"/>
    <w:rsid w:val="689EBC79"/>
    <w:rsid w:val="68B551B4"/>
    <w:rsid w:val="68C425D2"/>
    <w:rsid w:val="68D8EB97"/>
    <w:rsid w:val="69017679"/>
    <w:rsid w:val="6901B75C"/>
    <w:rsid w:val="6919A422"/>
    <w:rsid w:val="693E6F0B"/>
    <w:rsid w:val="6946F24B"/>
    <w:rsid w:val="6993977F"/>
    <w:rsid w:val="6A7C5056"/>
    <w:rsid w:val="6B788A17"/>
    <w:rsid w:val="6C26DD45"/>
    <w:rsid w:val="6C47D8FD"/>
    <w:rsid w:val="6C7E930D"/>
    <w:rsid w:val="6CA2402D"/>
    <w:rsid w:val="6CA8240E"/>
    <w:rsid w:val="6CEBD5CA"/>
    <w:rsid w:val="6D45072F"/>
    <w:rsid w:val="6D88A37E"/>
    <w:rsid w:val="6DDCFC5F"/>
    <w:rsid w:val="6EC77766"/>
    <w:rsid w:val="6ED5A5AD"/>
    <w:rsid w:val="6F676CC8"/>
    <w:rsid w:val="6FA359D3"/>
    <w:rsid w:val="6FFC8AA7"/>
    <w:rsid w:val="720D2A84"/>
    <w:rsid w:val="72187852"/>
    <w:rsid w:val="723BF906"/>
    <w:rsid w:val="726B0818"/>
    <w:rsid w:val="726F89AA"/>
    <w:rsid w:val="7300B986"/>
    <w:rsid w:val="737C3ACC"/>
    <w:rsid w:val="73855E63"/>
    <w:rsid w:val="74497E1C"/>
    <w:rsid w:val="74982ACD"/>
    <w:rsid w:val="7587393D"/>
    <w:rsid w:val="765D0464"/>
    <w:rsid w:val="775005E7"/>
    <w:rsid w:val="77A6877B"/>
    <w:rsid w:val="77F4C28B"/>
    <w:rsid w:val="7880BED2"/>
    <w:rsid w:val="7959F72F"/>
    <w:rsid w:val="79A367AB"/>
    <w:rsid w:val="79C8E77B"/>
    <w:rsid w:val="7A222012"/>
    <w:rsid w:val="7A5AAA60"/>
    <w:rsid w:val="7A7619FD"/>
    <w:rsid w:val="7ADD6835"/>
    <w:rsid w:val="7AF7A745"/>
    <w:rsid w:val="7B00D3FC"/>
    <w:rsid w:val="7B1D9B38"/>
    <w:rsid w:val="7B9F3737"/>
    <w:rsid w:val="7BF8C13D"/>
    <w:rsid w:val="7D63187F"/>
    <w:rsid w:val="7E0133D2"/>
    <w:rsid w:val="7E2F3FC8"/>
    <w:rsid w:val="7E49C9DD"/>
    <w:rsid w:val="7E726EA0"/>
    <w:rsid w:val="7E9AF1CC"/>
    <w:rsid w:val="7ED54E1A"/>
    <w:rsid w:val="7F82DBF7"/>
    <w:rsid w:val="7FB2B066"/>
    <w:rsid w:val="7FBB57A3"/>
    <w:rsid w:val="7FBD545F"/>
    <w:rsid w:val="7FD4451F"/>
    <w:rsid w:val="7FF1B5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ADAC40"/>
  <w15:docId w15:val="{D66F9A61-99C1-47D1-8CFD-97902CDEC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4574"/>
    <w:pPr>
      <w:spacing w:after="240"/>
      <w:jc w:val="both"/>
    </w:pPr>
    <w:rPr>
      <w:rFonts w:ascii="Courier New" w:hAnsi="Courier New"/>
      <w:sz w:val="24"/>
      <w:lang w:eastAsia="en-GB"/>
    </w:rPr>
  </w:style>
  <w:style w:type="paragraph" w:styleId="Heading1">
    <w:name w:val="heading 1"/>
    <w:aliases w:val="Heading 1 Char Char Char Char Char Char Char Char Char Char Char Char Char Char"/>
    <w:basedOn w:val="Normal"/>
    <w:next w:val="Text1"/>
    <w:link w:val="Heading1Char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link w:val="Heading3Char"/>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2"/>
      </w:numPr>
    </w:pPr>
  </w:style>
  <w:style w:type="paragraph" w:styleId="ListBullet2">
    <w:name w:val="List Bullet 2"/>
    <w:basedOn w:val="Text2"/>
    <w:uiPriority w:val="99"/>
    <w:pPr>
      <w:numPr>
        <w:numId w:val="4"/>
      </w:numPr>
      <w:tabs>
        <w:tab w:val="clear" w:pos="2160"/>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1"/>
      </w:numPr>
    </w:pPr>
    <w:rPr>
      <w:rFonts w:ascii="Times New Roman" w:hAnsi="Times New Roman"/>
    </w:rPr>
  </w:style>
  <w:style w:type="paragraph" w:styleId="ListNumber2">
    <w:name w:val="List Number 2"/>
    <w:basedOn w:val="Text2"/>
    <w:pPr>
      <w:numPr>
        <w:numId w:val="13"/>
      </w:numPr>
      <w:tabs>
        <w:tab w:val="clear" w:pos="2160"/>
      </w:tabs>
    </w:pPr>
  </w:style>
  <w:style w:type="paragraph" w:styleId="ListNumber3">
    <w:name w:val="List Number 3"/>
    <w:basedOn w:val="Text3"/>
    <w:pPr>
      <w:numPr>
        <w:numId w:val="14"/>
      </w:numPr>
      <w:tabs>
        <w:tab w:val="clear" w:pos="2302"/>
      </w:tabs>
    </w:pPr>
  </w:style>
  <w:style w:type="paragraph" w:styleId="ListNumber4">
    <w:name w:val="List Number 4"/>
    <w:basedOn w:val="Text4"/>
    <w:pPr>
      <w:numPr>
        <w:numId w:val="15"/>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3"/>
      </w:numPr>
    </w:pPr>
  </w:style>
  <w:style w:type="paragraph" w:customStyle="1" w:styleId="ListDash">
    <w:name w:val="List Dash"/>
    <w:basedOn w:val="Normal"/>
    <w:link w:val="ListDashChar"/>
    <w:pPr>
      <w:numPr>
        <w:numId w:val="18"/>
      </w:numPr>
    </w:pPr>
  </w:style>
  <w:style w:type="paragraph" w:customStyle="1" w:styleId="ListDash1">
    <w:name w:val="List Dash 1"/>
    <w:basedOn w:val="Text1"/>
    <w:pPr>
      <w:numPr>
        <w:numId w:val="7"/>
      </w:numPr>
    </w:pPr>
  </w:style>
  <w:style w:type="paragraph" w:customStyle="1" w:styleId="ListDash2">
    <w:name w:val="List Dash 2"/>
    <w:basedOn w:val="Text2"/>
    <w:pPr>
      <w:numPr>
        <w:numId w:val="8"/>
      </w:numPr>
      <w:tabs>
        <w:tab w:val="clear" w:pos="2160"/>
      </w:tabs>
    </w:pPr>
  </w:style>
  <w:style w:type="paragraph" w:customStyle="1" w:styleId="ListDash3">
    <w:name w:val="List Dash 3"/>
    <w:basedOn w:val="Text3"/>
    <w:pPr>
      <w:numPr>
        <w:numId w:val="9"/>
      </w:numPr>
      <w:tabs>
        <w:tab w:val="clear" w:pos="2302"/>
      </w:tabs>
    </w:pPr>
  </w:style>
  <w:style w:type="paragraph" w:customStyle="1" w:styleId="ListDash4">
    <w:name w:val="List Dash 4"/>
    <w:basedOn w:val="Text4"/>
    <w:pPr>
      <w:numPr>
        <w:numId w:val="10"/>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pPr>
      <w:numPr>
        <w:ilvl w:val="2"/>
        <w:numId w:val="11"/>
      </w:numPr>
    </w:pPr>
  </w:style>
  <w:style w:type="paragraph" w:customStyle="1" w:styleId="ListNumberLevel4">
    <w:name w:val="List Number (Level 4)"/>
    <w:basedOn w:val="Normal"/>
    <w:pPr>
      <w:numPr>
        <w:ilvl w:val="3"/>
        <w:numId w:val="11"/>
      </w:numPr>
    </w:pPr>
  </w:style>
  <w:style w:type="paragraph" w:customStyle="1" w:styleId="ListNumber1">
    <w:name w:val="List Number 1"/>
    <w:basedOn w:val="Text1"/>
    <w:pPr>
      <w:numPr>
        <w:numId w:val="12"/>
      </w:numPr>
    </w:pPr>
  </w:style>
  <w:style w:type="paragraph" w:customStyle="1" w:styleId="ListNumber1Level2">
    <w:name w:val="List Number 1 (Level 2)"/>
    <w:basedOn w:val="Text1"/>
    <w:pPr>
      <w:numPr>
        <w:ilvl w:val="1"/>
        <w:numId w:val="12"/>
      </w:numPr>
    </w:pPr>
  </w:style>
  <w:style w:type="paragraph" w:customStyle="1" w:styleId="ListNumber1Level3">
    <w:name w:val="List Number 1 (Level 3)"/>
    <w:basedOn w:val="Text1"/>
    <w:pPr>
      <w:numPr>
        <w:ilvl w:val="2"/>
        <w:numId w:val="12"/>
      </w:numPr>
    </w:pPr>
  </w:style>
  <w:style w:type="paragraph" w:customStyle="1" w:styleId="ListNumber1Level4">
    <w:name w:val="List Number 1 (Level 4)"/>
    <w:basedOn w:val="Text1"/>
    <w:pPr>
      <w:numPr>
        <w:ilvl w:val="3"/>
        <w:numId w:val="12"/>
      </w:numPr>
    </w:pPr>
  </w:style>
  <w:style w:type="paragraph" w:customStyle="1" w:styleId="ListNumber2Level2">
    <w:name w:val="List Number 2 (Level 2)"/>
    <w:basedOn w:val="Text2"/>
    <w:pPr>
      <w:numPr>
        <w:ilvl w:val="1"/>
        <w:numId w:val="13"/>
      </w:numPr>
      <w:tabs>
        <w:tab w:val="clear" w:pos="2160"/>
      </w:tabs>
    </w:pPr>
  </w:style>
  <w:style w:type="paragraph" w:customStyle="1" w:styleId="ListNumber2Level3">
    <w:name w:val="List Number 2 (Level 3)"/>
    <w:basedOn w:val="Text2"/>
    <w:pPr>
      <w:numPr>
        <w:ilvl w:val="2"/>
        <w:numId w:val="13"/>
      </w:numPr>
      <w:tabs>
        <w:tab w:val="clear" w:pos="2160"/>
      </w:tabs>
    </w:pPr>
  </w:style>
  <w:style w:type="paragraph" w:customStyle="1" w:styleId="ListNumber2Level4">
    <w:name w:val="List Number 2 (Level 4)"/>
    <w:basedOn w:val="Text2"/>
    <w:pPr>
      <w:numPr>
        <w:ilvl w:val="3"/>
        <w:numId w:val="13"/>
      </w:numPr>
      <w:tabs>
        <w:tab w:val="clear" w:pos="2160"/>
      </w:tabs>
    </w:pPr>
  </w:style>
  <w:style w:type="paragraph" w:customStyle="1" w:styleId="ListNumber3Level2">
    <w:name w:val="List Number 3 (Level 2)"/>
    <w:basedOn w:val="Text3"/>
    <w:pPr>
      <w:numPr>
        <w:ilvl w:val="1"/>
        <w:numId w:val="14"/>
      </w:numPr>
      <w:tabs>
        <w:tab w:val="clear" w:pos="2302"/>
      </w:tabs>
    </w:pPr>
  </w:style>
  <w:style w:type="paragraph" w:customStyle="1" w:styleId="ListNumber3Level3">
    <w:name w:val="List Number 3 (Level 3)"/>
    <w:basedOn w:val="Text3"/>
    <w:pPr>
      <w:numPr>
        <w:ilvl w:val="2"/>
        <w:numId w:val="14"/>
      </w:numPr>
      <w:tabs>
        <w:tab w:val="clear" w:pos="2302"/>
      </w:tabs>
    </w:pPr>
  </w:style>
  <w:style w:type="paragraph" w:customStyle="1" w:styleId="ListNumber3Level4">
    <w:name w:val="List Number 3 (Level 4)"/>
    <w:basedOn w:val="Text3"/>
    <w:pPr>
      <w:numPr>
        <w:ilvl w:val="3"/>
        <w:numId w:val="14"/>
      </w:numPr>
      <w:tabs>
        <w:tab w:val="clear" w:pos="2302"/>
      </w:tabs>
    </w:pPr>
  </w:style>
  <w:style w:type="paragraph" w:customStyle="1" w:styleId="ListNumber4Level2">
    <w:name w:val="List Number 4 (Level 2)"/>
    <w:basedOn w:val="Text4"/>
    <w:pPr>
      <w:numPr>
        <w:ilvl w:val="1"/>
        <w:numId w:val="15"/>
      </w:numPr>
    </w:pPr>
  </w:style>
  <w:style w:type="paragraph" w:customStyle="1" w:styleId="ListNumber4Level3">
    <w:name w:val="List Number 4 (Level 3)"/>
    <w:basedOn w:val="Text4"/>
    <w:pPr>
      <w:numPr>
        <w:ilvl w:val="2"/>
        <w:numId w:val="15"/>
      </w:numPr>
    </w:pPr>
  </w:style>
  <w:style w:type="paragraph" w:customStyle="1" w:styleId="ListNumber4Level4">
    <w:name w:val="List Number 4 (Level 4)"/>
    <w:basedOn w:val="Text4"/>
    <w:pPr>
      <w:numPr>
        <w:ilvl w:val="3"/>
        <w:numId w:val="15"/>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6"/>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fr-FR"/>
    </w:rPr>
  </w:style>
  <w:style w:type="paragraph" w:customStyle="1" w:styleId="Initial">
    <w:name w:val="Initial"/>
    <w:link w:val="InitialChar"/>
    <w:pPr>
      <w:tabs>
        <w:tab w:val="left" w:pos="-720"/>
      </w:tabs>
      <w:suppressAutoHyphens/>
      <w:jc w:val="both"/>
    </w:pPr>
    <w:rPr>
      <w:spacing w:val="-3"/>
      <w:sz w:val="24"/>
      <w:lang w:eastAsia="en-GB"/>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uiPriority w:val="99"/>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eastAsia="en-GB"/>
    </w:rPr>
  </w:style>
  <w:style w:type="paragraph" w:customStyle="1" w:styleId="Dput">
    <w:name w:val="Député"/>
    <w:basedOn w:val="Titreobjet"/>
    <w:pPr>
      <w:spacing w:after="240"/>
    </w:pPr>
  </w:style>
  <w:style w:type="paragraph" w:customStyle="1" w:styleId="Commissionparlementaire">
    <w:name w:val="Commission parlementaire"/>
    <w:basedOn w:val="Titreobjet"/>
    <w:next w:val="Normal"/>
    <w:pPr>
      <w:spacing w:after="480"/>
    </w:p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fr-FR"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7"/>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fr-FR"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fr-FR"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uiPriority w:val="99"/>
    <w:rsid w:val="00CD3544"/>
    <w:rPr>
      <w:sz w:val="24"/>
      <w:szCs w:val="24"/>
      <w:lang w:val="fr-FR"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eastAsia="en-US"/>
    </w:rPr>
  </w:style>
  <w:style w:type="paragraph" w:customStyle="1" w:styleId="normal12hanging0">
    <w:name w:val="normal12hanging"/>
    <w:basedOn w:val="Normal"/>
    <w:rsid w:val="00E709A0"/>
    <w:pPr>
      <w:ind w:left="357" w:hanging="357"/>
      <w:jc w:val="left"/>
    </w:pPr>
    <w:rPr>
      <w:rFonts w:ascii="Times New Roman" w:hAnsi="Times New Roman"/>
      <w:szCs w:val="24"/>
      <w:lang w:eastAsia="en-US"/>
    </w:rPr>
  </w:style>
  <w:style w:type="paragraph" w:customStyle="1" w:styleId="CharCharChar">
    <w:name w:val="Char Char Char"/>
    <w:basedOn w:val="Normal"/>
    <w:next w:val="Normal"/>
    <w:rsid w:val="00E709A0"/>
    <w:pPr>
      <w:spacing w:after="160" w:line="240" w:lineRule="exact"/>
      <w:jc w:val="left"/>
    </w:pPr>
    <w:rPr>
      <w:rFonts w:ascii="Tahoma" w:hAnsi="Tahoma"/>
      <w:lang w:eastAsia="en-US"/>
    </w:rPr>
  </w:style>
  <w:style w:type="paragraph" w:customStyle="1" w:styleId="CharCharChar0">
    <w:name w:val="Char Char Char0"/>
    <w:basedOn w:val="Normal"/>
    <w:qFormat/>
    <w:rsid w:val="0092510C"/>
    <w:pPr>
      <w:spacing w:after="160" w:line="240" w:lineRule="exact"/>
      <w:jc w:val="left"/>
    </w:pPr>
    <w:rPr>
      <w:rFonts w:ascii="Tahoma" w:hAnsi="Tahoma"/>
      <w:sz w:val="20"/>
      <w:lang w:eastAsia="en-US"/>
    </w:rPr>
  </w:style>
  <w:style w:type="character" w:customStyle="1" w:styleId="Normal12Char0">
    <w:name w:val="Normal12 Char"/>
    <w:link w:val="Normal120"/>
    <w:rsid w:val="008D0782"/>
    <w:rPr>
      <w:sz w:val="24"/>
      <w:szCs w:val="24"/>
      <w:lang w:val="fr-FR"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eastAsia="en-US"/>
    </w:rPr>
  </w:style>
  <w:style w:type="paragraph" w:customStyle="1" w:styleId="Char1">
    <w:name w:val="Char1"/>
    <w:basedOn w:val="Normal"/>
    <w:rsid w:val="00F47B73"/>
    <w:pPr>
      <w:spacing w:after="160" w:line="240" w:lineRule="exact"/>
      <w:jc w:val="left"/>
    </w:pPr>
    <w:rPr>
      <w:rFonts w:ascii="Tahoma" w:hAnsi="Tahoma"/>
      <w:sz w:val="20"/>
      <w:lang w:eastAsia="en-US"/>
    </w:rPr>
  </w:style>
  <w:style w:type="paragraph" w:customStyle="1" w:styleId="Char">
    <w:name w:val="Char"/>
    <w:basedOn w:val="Normal"/>
    <w:rsid w:val="00124A7A"/>
    <w:pPr>
      <w:spacing w:after="160" w:line="240" w:lineRule="exact"/>
      <w:jc w:val="left"/>
    </w:pPr>
    <w:rPr>
      <w:rFonts w:ascii="Tahoma" w:hAnsi="Tahoma"/>
      <w:sz w:val="20"/>
      <w:lang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uiPriority w:val="99"/>
    <w:rsid w:val="00103DE9"/>
    <w:rPr>
      <w:rFonts w:ascii="Courier New" w:hAnsi="Courier New"/>
      <w:lang w:val="fr-FR"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eastAsia="en-US"/>
    </w:rPr>
  </w:style>
  <w:style w:type="character" w:customStyle="1" w:styleId="Text1Char">
    <w:name w:val="Text 1 Char"/>
    <w:link w:val="Text1"/>
    <w:rsid w:val="001B76B5"/>
    <w:rPr>
      <w:rFonts w:ascii="Courier New" w:hAnsi="Courier New"/>
      <w:sz w:val="24"/>
      <w:lang w:val="fr-FR"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fr-FR"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eastAsia="en-US"/>
    </w:rPr>
  </w:style>
  <w:style w:type="character" w:customStyle="1" w:styleId="Marker">
    <w:name w:val="Marker"/>
    <w:rsid w:val="00FE35A4"/>
    <w:rPr>
      <w:color w:val="0000FF"/>
      <w:lang w:val="fr-FR"/>
    </w:rPr>
  </w:style>
  <w:style w:type="paragraph" w:customStyle="1" w:styleId="CarChar">
    <w:name w:val="Car Char"/>
    <w:basedOn w:val="Normal"/>
    <w:rsid w:val="00573DC5"/>
    <w:pPr>
      <w:spacing w:after="160" w:line="240" w:lineRule="exact"/>
      <w:jc w:val="left"/>
    </w:pPr>
    <w:rPr>
      <w:rFonts w:ascii="Tahoma" w:hAnsi="Tahoma"/>
      <w:sz w:val="20"/>
      <w:lang w:eastAsia="en-US"/>
    </w:rPr>
  </w:style>
  <w:style w:type="paragraph" w:customStyle="1" w:styleId="Car">
    <w:name w:val="Car"/>
    <w:basedOn w:val="Normal"/>
    <w:rsid w:val="00F02465"/>
    <w:pPr>
      <w:spacing w:after="160" w:line="240" w:lineRule="exact"/>
      <w:jc w:val="left"/>
    </w:pPr>
    <w:rPr>
      <w:rFonts w:ascii="Arial" w:hAnsi="Arial" w:cs="Arial"/>
      <w:sz w:val="28"/>
      <w:szCs w:val="28"/>
      <w:lang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fr-FR"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fr-FR"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eastAsia="en-US"/>
    </w:rPr>
  </w:style>
  <w:style w:type="paragraph" w:customStyle="1" w:styleId="Znak">
    <w:name w:val="Znak"/>
    <w:basedOn w:val="Normal"/>
    <w:rsid w:val="00A76EE9"/>
    <w:pPr>
      <w:spacing w:after="160" w:line="240" w:lineRule="exact"/>
      <w:jc w:val="left"/>
    </w:pPr>
    <w:rPr>
      <w:rFonts w:ascii="Tahoma" w:hAnsi="Tahoma"/>
      <w:sz w:val="20"/>
      <w:lang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fr-FR"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rsid w:val="00634CB5"/>
    <w:rPr>
      <w:rFonts w:ascii="Arial" w:hAnsi="Arial"/>
      <w:sz w:val="16"/>
      <w:lang w:val="fr-FR"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eastAsia="en-US"/>
    </w:rPr>
  </w:style>
  <w:style w:type="character" w:customStyle="1" w:styleId="ListBulletChar">
    <w:name w:val="List Bullet Char"/>
    <w:rsid w:val="00B36749"/>
    <w:rPr>
      <w:sz w:val="24"/>
      <w:lang w:val="fr-FR" w:eastAsia="en-US" w:bidi="ar-SA"/>
    </w:rPr>
  </w:style>
  <w:style w:type="character" w:customStyle="1" w:styleId="Normal12HangingZnak">
    <w:name w:val="Normal12Hanging Znak"/>
    <w:rsid w:val="006474F2"/>
    <w:rPr>
      <w:sz w:val="24"/>
      <w:lang w:val="fr-FR" w:eastAsia="en-GB" w:bidi="ar-SA"/>
    </w:rPr>
  </w:style>
  <w:style w:type="character" w:customStyle="1" w:styleId="Text2Char1">
    <w:name w:val="Text 2 Char1"/>
    <w:link w:val="Text2"/>
    <w:rsid w:val="006474F2"/>
    <w:rPr>
      <w:rFonts w:ascii="Courier New" w:hAnsi="Courier New"/>
      <w:sz w:val="24"/>
      <w:lang w:val="fr-FR"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fr-FR"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aliases w:val="List Paragraph1,Recommendation,List Paragraph11,L,CV text,Table text,List Paragraph2,F5 List Paragraph,Dot pt,List Paragraph111,Medium Grid 1 - Accent 21,Numbered Paragraph,Main numbered paragraph,Numbered List Paragraph,Bullets,Bullet 1"/>
    <w:basedOn w:val="Normal"/>
    <w:link w:val="ListParagraphChar"/>
    <w:uiPriority w:val="34"/>
    <w:qFormat/>
    <w:rsid w:val="001C680C"/>
    <w:pPr>
      <w:spacing w:after="200" w:line="276" w:lineRule="auto"/>
      <w:ind w:left="720"/>
      <w:contextualSpacing/>
      <w:jc w:val="left"/>
    </w:pPr>
    <w:rPr>
      <w:rFonts w:ascii="Calibri" w:eastAsia="Calibri" w:hAnsi="Calibri"/>
      <w:sz w:val="22"/>
      <w:szCs w:val="22"/>
      <w:lang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fr-FR"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eastAsia="en-US"/>
    </w:rPr>
  </w:style>
  <w:style w:type="paragraph" w:customStyle="1" w:styleId="Considrant">
    <w:name w:val="Considérant"/>
    <w:basedOn w:val="Normal"/>
    <w:rsid w:val="009D3B39"/>
    <w:pPr>
      <w:numPr>
        <w:numId w:val="19"/>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fr-FR"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fr-FR" w:eastAsia="en-GB" w:bidi="ar-SA"/>
    </w:rPr>
  </w:style>
  <w:style w:type="paragraph" w:customStyle="1" w:styleId="Briefingspeakdef">
    <w:name w:val="Briefing speak/def"/>
    <w:basedOn w:val="Normal"/>
    <w:rsid w:val="005951D7"/>
    <w:pPr>
      <w:numPr>
        <w:numId w:val="20"/>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uiPriority w:val="99"/>
    <w:rsid w:val="00AB650D"/>
    <w:rPr>
      <w:sz w:val="24"/>
      <w:szCs w:val="24"/>
      <w:lang w:val="fr-FR"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fr-FR" w:eastAsia="en-US" w:bidi="ar-SA"/>
    </w:rPr>
  </w:style>
  <w:style w:type="numbering" w:styleId="111111">
    <w:name w:val="Outline List 2"/>
    <w:basedOn w:val="NoList"/>
    <w:rsid w:val="00BC35A6"/>
    <w:pPr>
      <w:numPr>
        <w:numId w:val="21"/>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
    <w:semiHidden/>
    <w:locked/>
    <w:rsid w:val="00EA0D59"/>
    <w:rPr>
      <w:lang w:val="fr-FR" w:eastAsia="en-GB" w:bidi="ar-SA"/>
    </w:rPr>
  </w:style>
  <w:style w:type="character" w:customStyle="1" w:styleId="InitialChar">
    <w:name w:val="Initial Char"/>
    <w:link w:val="Initial"/>
    <w:rsid w:val="00FD22F7"/>
    <w:rPr>
      <w:spacing w:val="-3"/>
      <w:sz w:val="24"/>
      <w:lang w:val="fr-FR" w:eastAsia="en-GB" w:bidi="ar-SA"/>
    </w:rPr>
  </w:style>
  <w:style w:type="paragraph" w:customStyle="1" w:styleId="Briefingspdef">
    <w:name w:val="Briefing sp/def"/>
    <w:basedOn w:val="Normal"/>
    <w:rsid w:val="00FD22F7"/>
    <w:pPr>
      <w:keepLines/>
      <w:numPr>
        <w:numId w:val="22"/>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fr-FR" w:eastAsia="en-GB" w:bidi="ar-SA"/>
    </w:rPr>
  </w:style>
  <w:style w:type="paragraph" w:customStyle="1" w:styleId="ZnakZnak">
    <w:name w:val="Znak Znak"/>
    <w:basedOn w:val="Normal"/>
    <w:link w:val="NoList"/>
    <w:rsid w:val="00E61FC7"/>
    <w:pPr>
      <w:spacing w:after="0" w:line="360" w:lineRule="auto"/>
    </w:pPr>
    <w:rPr>
      <w:rFonts w:ascii="Verdana" w:hAnsi="Verdana"/>
      <w:sz w:val="20"/>
      <w:lang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fr-FR"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fr-FR"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0"/>
    <w:basedOn w:val="Normal"/>
    <w:rsid w:val="002D2D7A"/>
    <w:pPr>
      <w:spacing w:after="0" w:line="360" w:lineRule="auto"/>
    </w:pPr>
    <w:rPr>
      <w:rFonts w:ascii="Verdana" w:hAnsi="Verdana"/>
      <w:sz w:val="20"/>
      <w:lang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eastAsia="en-US"/>
    </w:rPr>
  </w:style>
  <w:style w:type="paragraph" w:customStyle="1" w:styleId="MediumGrid21">
    <w:name w:val="Medium Grid 21"/>
    <w:link w:val="MediumGrid2Char"/>
    <w:uiPriority w:val="1"/>
    <w:qFormat/>
    <w:rsid w:val="007C5D8A"/>
    <w:rPr>
      <w:rFonts w:ascii="Arial" w:hAnsi="Arial"/>
      <w:sz w:val="22"/>
      <w:szCs w:val="22"/>
      <w:lang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eastAsia="en-GB"/>
    </w:rPr>
  </w:style>
  <w:style w:type="paragraph" w:customStyle="1" w:styleId="CM3">
    <w:name w:val="CM3"/>
    <w:basedOn w:val="Default"/>
    <w:next w:val="Default"/>
    <w:uiPriority w:val="99"/>
    <w:rsid w:val="007C5D8A"/>
    <w:rPr>
      <w:rFonts w:ascii="EUAlbertina" w:hAnsi="EUAlbertina"/>
      <w:color w:val="auto"/>
      <w:lang w:eastAsia="en-GB"/>
    </w:rPr>
  </w:style>
  <w:style w:type="paragraph" w:customStyle="1" w:styleId="CM4">
    <w:name w:val="CM4"/>
    <w:basedOn w:val="Default"/>
    <w:next w:val="Default"/>
    <w:uiPriority w:val="99"/>
    <w:rsid w:val="007C5D8A"/>
    <w:rPr>
      <w:rFonts w:ascii="EUAlbertina" w:hAnsi="EUAlbertina"/>
      <w:color w:val="auto"/>
      <w:lang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lang w:eastAsia="en-GB"/>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Char1,(NECG) Footnote Reference,fr,Style 6,Signature Ch"/>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fr-FR"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CF0D39"/>
  </w:style>
  <w:style w:type="character" w:customStyle="1" w:styleId="ScenesetterText">
    <w:name w:val="Scene setter Text"/>
    <w:uiPriority w:val="12"/>
    <w:qFormat/>
    <w:rsid w:val="00F34622"/>
    <w:rPr>
      <w:rFonts w:ascii="Times New Roman Bold" w:hAnsi="Times New Roman Bold"/>
      <w:b/>
      <w:bCs/>
      <w:i w:val="0"/>
      <w:color w:val="auto"/>
      <w:sz w:val="24"/>
    </w:rPr>
  </w:style>
  <w:style w:type="paragraph" w:customStyle="1" w:styleId="Body">
    <w:name w:val="Body"/>
    <w:rsid w:val="0008040A"/>
    <w:pPr>
      <w:pBdr>
        <w:top w:val="none" w:sz="96" w:space="31" w:color="FFFFFF" w:frame="1"/>
        <w:left w:val="none" w:sz="96" w:space="31" w:color="FFFFFF" w:frame="1"/>
        <w:bottom w:val="none" w:sz="96" w:space="31" w:color="FFFFFF" w:frame="1"/>
        <w:right w:val="none" w:sz="96" w:space="31" w:color="FFFFFF" w:frame="1"/>
      </w:pBdr>
      <w:spacing w:after="240"/>
      <w:jc w:val="both"/>
    </w:pPr>
    <w:rPr>
      <w:color w:val="000000"/>
      <w:sz w:val="24"/>
      <w:szCs w:val="24"/>
      <w:u w:color="000000"/>
      <w:lang w:eastAsia="en-GB"/>
    </w:rPr>
  </w:style>
  <w:style w:type="paragraph" w:customStyle="1" w:styleId="BodyA">
    <w:name w:val="Body A"/>
    <w:rsid w:val="000A7C9B"/>
    <w:pPr>
      <w:pBdr>
        <w:top w:val="nil"/>
        <w:left w:val="nil"/>
        <w:bottom w:val="nil"/>
        <w:right w:val="nil"/>
        <w:between w:val="nil"/>
        <w:bar w:val="nil"/>
      </w:pBdr>
      <w:spacing w:after="240"/>
      <w:jc w:val="both"/>
    </w:pPr>
    <w:rPr>
      <w:color w:val="000000"/>
      <w:sz w:val="24"/>
      <w:szCs w:val="24"/>
      <w:u w:color="000000"/>
      <w:bdr w:val="nil"/>
      <w:lang w:eastAsia="en-GB"/>
    </w:rPr>
  </w:style>
  <w:style w:type="character" w:customStyle="1" w:styleId="ListParagraphChar">
    <w:name w:val="List Paragraph Char"/>
    <w:aliases w:val="List Paragraph1 Char,Recommendation Char,List Paragraph11 Char,L Char,CV text Char,Table text Char,List Paragraph2 Char,F5 List Paragraph Char,Dot pt Char,List Paragraph111 Char,Medium Grid 1 - Accent 21 Char,Numbered Paragraph Char"/>
    <w:link w:val="ListParagraph"/>
    <w:uiPriority w:val="34"/>
    <w:qFormat/>
    <w:rsid w:val="00E405A0"/>
    <w:rPr>
      <w:rFonts w:ascii="Calibri" w:eastAsia="Calibri" w:hAnsi="Calibri"/>
      <w:sz w:val="22"/>
      <w:szCs w:val="22"/>
      <w:lang w:val="fr-FR" w:eastAsia="en-US"/>
    </w:rPr>
  </w:style>
  <w:style w:type="character" w:customStyle="1" w:styleId="UnresolvedMention1">
    <w:name w:val="Unresolved Mention1"/>
    <w:uiPriority w:val="99"/>
    <w:semiHidden/>
    <w:unhideWhenUsed/>
    <w:rsid w:val="008A6A1F"/>
    <w:rPr>
      <w:color w:val="605E5C"/>
      <w:shd w:val="clear" w:color="auto" w:fill="E1DFDD"/>
    </w:rPr>
  </w:style>
  <w:style w:type="paragraph" w:customStyle="1" w:styleId="LTTBullet">
    <w:name w:val="LTT Bullet"/>
    <w:basedOn w:val="Normal"/>
    <w:qFormat/>
    <w:rsid w:val="00314B4E"/>
    <w:pPr>
      <w:numPr>
        <w:numId w:val="39"/>
      </w:numPr>
      <w:spacing w:after="0"/>
      <w:jc w:val="left"/>
    </w:pPr>
    <w:rPr>
      <w:rFonts w:ascii="Calibri" w:hAnsi="Calibri" w:cs="Calibri"/>
      <w:sz w:val="28"/>
      <w:szCs w:val="28"/>
    </w:rPr>
  </w:style>
  <w:style w:type="paragraph" w:customStyle="1" w:styleId="LTTBullet2">
    <w:name w:val="LTT Bullet 2"/>
    <w:basedOn w:val="LTTBullet"/>
    <w:qFormat/>
    <w:rsid w:val="00314B4E"/>
    <w:pPr>
      <w:numPr>
        <w:ilvl w:val="1"/>
      </w:numPr>
    </w:pPr>
  </w:style>
  <w:style w:type="character" w:customStyle="1" w:styleId="Mention1">
    <w:name w:val="Mention1"/>
    <w:uiPriority w:val="99"/>
    <w:unhideWhenUsed/>
    <w:rPr>
      <w:color w:val="2B579A"/>
      <w:shd w:val="clear" w:color="auto" w:fill="E6E6E6"/>
    </w:rPr>
  </w:style>
  <w:style w:type="character" w:styleId="UnresolvedMention">
    <w:name w:val="Unresolved Mention"/>
    <w:basedOn w:val="DefaultParagraphFont"/>
    <w:uiPriority w:val="99"/>
    <w:semiHidden/>
    <w:unhideWhenUsed/>
    <w:rsid w:val="00D677BC"/>
    <w:rPr>
      <w:color w:val="605E5C"/>
      <w:shd w:val="clear" w:color="auto" w:fill="E1DFDD"/>
    </w:rPr>
  </w:style>
  <w:style w:type="numbering" w:customStyle="1" w:styleId="ImportedStyle1">
    <w:name w:val="Imported Style 1"/>
    <w:rsid w:val="009763FC"/>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707264">
      <w:bodyDiv w:val="1"/>
      <w:marLeft w:val="0"/>
      <w:marRight w:val="0"/>
      <w:marTop w:val="0"/>
      <w:marBottom w:val="0"/>
      <w:divBdr>
        <w:top w:val="none" w:sz="0" w:space="0" w:color="auto"/>
        <w:left w:val="none" w:sz="0" w:space="0" w:color="auto"/>
        <w:bottom w:val="none" w:sz="0" w:space="0" w:color="auto"/>
        <w:right w:val="none" w:sz="0" w:space="0" w:color="auto"/>
      </w:divBdr>
    </w:div>
    <w:div w:id="539048069">
      <w:bodyDiv w:val="1"/>
      <w:marLeft w:val="0"/>
      <w:marRight w:val="0"/>
      <w:marTop w:val="0"/>
      <w:marBottom w:val="0"/>
      <w:divBdr>
        <w:top w:val="none" w:sz="0" w:space="0" w:color="auto"/>
        <w:left w:val="none" w:sz="0" w:space="0" w:color="auto"/>
        <w:bottom w:val="none" w:sz="0" w:space="0" w:color="auto"/>
        <w:right w:val="none" w:sz="0" w:space="0" w:color="auto"/>
      </w:divBdr>
    </w:div>
    <w:div w:id="916479106">
      <w:bodyDiv w:val="1"/>
      <w:marLeft w:val="0"/>
      <w:marRight w:val="0"/>
      <w:marTop w:val="0"/>
      <w:marBottom w:val="0"/>
      <w:divBdr>
        <w:top w:val="none" w:sz="0" w:space="0" w:color="auto"/>
        <w:left w:val="none" w:sz="0" w:space="0" w:color="auto"/>
        <w:bottom w:val="none" w:sz="0" w:space="0" w:color="auto"/>
        <w:right w:val="none" w:sz="0" w:space="0" w:color="auto"/>
      </w:divBdr>
    </w:div>
    <w:div w:id="1418595638">
      <w:bodyDiv w:val="1"/>
      <w:marLeft w:val="0"/>
      <w:marRight w:val="0"/>
      <w:marTop w:val="0"/>
      <w:marBottom w:val="0"/>
      <w:divBdr>
        <w:top w:val="none" w:sz="0" w:space="0" w:color="auto"/>
        <w:left w:val="none" w:sz="0" w:space="0" w:color="auto"/>
        <w:bottom w:val="none" w:sz="0" w:space="0" w:color="auto"/>
        <w:right w:val="none" w:sz="0" w:space="0" w:color="auto"/>
      </w:divBdr>
    </w:div>
    <w:div w:id="1440298805">
      <w:bodyDiv w:val="1"/>
      <w:marLeft w:val="0"/>
      <w:marRight w:val="0"/>
      <w:marTop w:val="0"/>
      <w:marBottom w:val="0"/>
      <w:divBdr>
        <w:top w:val="none" w:sz="0" w:space="0" w:color="auto"/>
        <w:left w:val="none" w:sz="0" w:space="0" w:color="auto"/>
        <w:bottom w:val="none" w:sz="0" w:space="0" w:color="auto"/>
        <w:right w:val="none" w:sz="0" w:space="0" w:color="auto"/>
      </w:divBdr>
    </w:div>
    <w:div w:id="1615089534">
      <w:bodyDiv w:val="1"/>
      <w:marLeft w:val="0"/>
      <w:marRight w:val="0"/>
      <w:marTop w:val="0"/>
      <w:marBottom w:val="0"/>
      <w:divBdr>
        <w:top w:val="none" w:sz="0" w:space="0" w:color="auto"/>
        <w:left w:val="none" w:sz="0" w:space="0" w:color="auto"/>
        <w:bottom w:val="none" w:sz="0" w:space="0" w:color="auto"/>
        <w:right w:val="none" w:sz="0" w:space="0" w:color="auto"/>
      </w:divBdr>
    </w:div>
    <w:div w:id="212241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mmission.europa.eu/publications/stocktaking-report-commission-working-methods-monitoring-application-eu-law_e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commission.europa.eu/law/application-eu-law/implementing-eu-law/infringement-procedure/2022-annual-report-monitoring-application-eu-law_f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ommission.europa.eu/system/files/2023-12/European-Judicial-Training-2023.pdf"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atwork/applying-eu-law/infringements-proceedings/infringement_decisions/?lang_code=fr" TargetMode="External"/><Relationship Id="rId5" Type="http://schemas.openxmlformats.org/officeDocument/2006/relationships/numbering" Target="numbering.xml"/><Relationship Id="rId15" Type="http://schemas.openxmlformats.org/officeDocument/2006/relationships/hyperlink" Target="https://eur-lex.europa.eu/legal-content/FR/TXT/PDF/?uri=CELEX:52020DC0713"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FR/TXT/PDF/?uri=CELEX:52022DC0518"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documenttasks/documenttasks1.xml><?xml version="1.0" encoding="utf-8"?>
<t:Tasks xmlns:t="http://schemas.microsoft.com/office/tasks/2019/documenttasks" xmlns:oel="http://schemas.microsoft.com/office/2019/extlst">
  <t:Task id="{B657BEE3-E7B2-4694-A366-E6CCAD95DB62}">
    <t:Anchor>
      <t:Comment id="692839859"/>
    </t:Anchor>
    <t:History>
      <t:Event id="{0303CB10-ACBA-4683-AD63-755F2376FF8C}" time="2023-06-30T12:38:04.416Z">
        <t:Attribution userId="S::fabien.santini@ec.europa.eu::d9661b5b-d91b-4aad-a364-686e3fe5c115" userProvider="AD" userName="SANTINI Fabien (AGRI)"/>
        <t:Anchor>
          <t:Comment id="692839859"/>
        </t:Anchor>
        <t:Create/>
      </t:Event>
      <t:Event id="{52D8FD7A-F9CE-48CC-84EA-7302197547A9}" time="2023-06-30T12:38:04.416Z">
        <t:Attribution userId="S::fabien.santini@ec.europa.eu::d9661b5b-d91b-4aad-a364-686e3fe5c115" userProvider="AD" userName="SANTINI Fabien (AGRI)"/>
        <t:Anchor>
          <t:Comment id="692839859"/>
        </t:Anchor>
        <t:Assign userId="S::Henrieta.JANY-ROSKOVA@ec.europa.eu::09b52185-6cd4-458f-ba61-1a39adc235c7" userProvider="AD" userName="JANY-ROSKOVA Henrieta (AGRI)"/>
      </t:Event>
      <t:Event id="{AFDBF691-B671-4ED8-B429-532A52EC9F1D}" time="2023-06-30T12:38:04.416Z">
        <t:Attribution userId="S::fabien.santini@ec.europa.eu::d9661b5b-d91b-4aad-a364-686e3fe5c115" userProvider="AD" userName="SANTINI Fabien (AGRI)"/>
        <t:Anchor>
          <t:Comment id="692839859"/>
        </t:Anchor>
        <t:SetTitle title="@JANY-ROSKOVA Henrieta (AGRI) may be adjust this part pls, include some figure if you can"/>
      </t:Event>
    </t:History>
  </t:Task>
  <t:Task id="{22BBF59F-4C1D-4B6E-BB97-CD9A10416E23}">
    <t:Anchor>
      <t:Comment id="1031131787"/>
    </t:Anchor>
    <t:History>
      <t:Event id="{3C54E9BF-06D5-4749-AD59-1AEFD88B681C}" time="2023-06-30T13:00:19.856Z">
        <t:Attribution userId="S::fabien.santini@ec.europa.eu::d9661b5b-d91b-4aad-a364-686e3fe5c115" userProvider="AD" userName="SANTINI Fabien (AGRI)"/>
        <t:Anchor>
          <t:Comment id="1031131787"/>
        </t:Anchor>
        <t:Create/>
      </t:Event>
      <t:Event id="{E2E876C8-3B25-4EBC-8B47-23F9A2B9D48F}" time="2023-06-30T13:00:19.856Z">
        <t:Attribution userId="S::fabien.santini@ec.europa.eu::d9661b5b-d91b-4aad-a364-686e3fe5c115" userProvider="AD" userName="SANTINI Fabien (AGRI)"/>
        <t:Anchor>
          <t:Comment id="1031131787"/>
        </t:Anchor>
        <t:Assign userId="S::Henrieta.JANY-ROSKOVA@ec.europa.eu::09b52185-6cd4-458f-ba61-1a39adc235c7" userProvider="AD" userName="JANY-ROSKOVA Henrieta (AGRI)"/>
      </t:Event>
      <t:Event id="{68B68231-5A25-457E-95C0-AC428AD13DFA}" time="2023-06-30T13:00:19.856Z">
        <t:Attribution userId="S::fabien.santini@ec.europa.eu::d9661b5b-d91b-4aad-a364-686e3fe5c115" userProvider="AD" userName="SANTINI Fabien (AGRI)"/>
        <t:Anchor>
          <t:Comment id="1031131787"/>
        </t:Anchor>
        <t:SetTitle title="@JANY-ROSKOVA Henrieta (AGRI) more to updat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5FB0CB6485E5446B2FB4D86B533E2D2" ma:contentTypeVersion="3" ma:contentTypeDescription="Create a new document." ma:contentTypeScope="" ma:versionID="76e5a09c8409986db523574ef744e511">
  <xsd:schema xmlns:xsd="http://www.w3.org/2001/XMLSchema" xmlns:xs="http://www.w3.org/2001/XMLSchema" xmlns:p="http://schemas.microsoft.com/office/2006/metadata/properties" xmlns:ns2="3c38067c-daa0-4a8d-af4a-01d2698174fc" targetNamespace="http://schemas.microsoft.com/office/2006/metadata/properties" ma:root="true" ma:fieldsID="85d234818f259ef6f7ed356b92b89e17" ns2:_="">
    <xsd:import namespace="3c38067c-daa0-4a8d-af4a-01d2698174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8067c-daa0-4a8d-af4a-01d269817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8E2091-D784-4121-AAFA-59D4CB88C2CC}">
  <ds:schemaRefs>
    <ds:schemaRef ds:uri="http://schemas.openxmlformats.org/officeDocument/2006/bibliography"/>
  </ds:schemaRefs>
</ds:datastoreItem>
</file>

<file path=customXml/itemProps2.xml><?xml version="1.0" encoding="utf-8"?>
<ds:datastoreItem xmlns:ds="http://schemas.openxmlformats.org/officeDocument/2006/customXml" ds:itemID="{5F2FD71D-F380-48FD-8AD7-DEFE61364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8067c-daa0-4a8d-af4a-01d269817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3BF05A-9C46-45AC-A200-81E039698B75}">
  <ds:schemaRefs>
    <ds:schemaRef ds:uri="http://schemas.microsoft.com/sharepoint/v3/contenttype/forms"/>
  </ds:schemaRefs>
</ds:datastoreItem>
</file>

<file path=customXml/itemProps4.xml><?xml version="1.0" encoding="utf-8"?>
<ds:datastoreItem xmlns:ds="http://schemas.openxmlformats.org/officeDocument/2006/customXml" ds:itemID="{0FBC1D90-A88C-4805-9496-A89AF8B897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TEL.DOTM</Template>
  <TotalTime>0</TotalTime>
  <Pages>4</Pages>
  <Words>2242</Words>
  <Characters>12287</Characters>
  <Application>Microsoft Office Word</Application>
  <DocSecurity>0</DocSecurity>
  <PresentationFormat>Microsoft Word 8.0b</PresentationFormat>
  <Lines>173</Lines>
  <Paragraphs>24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WERKER</dc:creator>
  <cp:keywords>EL4</cp:keywords>
  <cp:lastModifiedBy>DELBAER Gerda (SG)</cp:lastModifiedBy>
  <cp:revision>2</cp:revision>
  <cp:lastPrinted>2023-09-25T13:59:00Z</cp:lastPrinted>
  <dcterms:created xsi:type="dcterms:W3CDTF">2024-06-21T14:32:00Z</dcterms:created>
  <dcterms:modified xsi:type="dcterms:W3CDTF">2024-06-21T14:32:00Z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MSIP_Label_6bd9ddd1-4d20-43f6-abfa-fc3c07406f94_Enabled">
    <vt:lpwstr>true</vt:lpwstr>
  </property>
  <property fmtid="{D5CDD505-2E9C-101B-9397-08002B2CF9AE}" pid="14" name="MSIP_Label_6bd9ddd1-4d20-43f6-abfa-fc3c07406f94_SetDate">
    <vt:lpwstr>2023-06-21T16:20:32Z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98dab6f2-41a6-426b-b98e-b9ad27ee0a1b</vt:lpwstr>
  </property>
  <property fmtid="{D5CDD505-2E9C-101B-9397-08002B2CF9AE}" pid="19" name="MSIP_Label_6bd9ddd1-4d20-43f6-abfa-fc3c07406f94_ContentBits">
    <vt:lpwstr>0</vt:lpwstr>
  </property>
  <property fmtid="{D5CDD505-2E9C-101B-9397-08002B2CF9AE}" pid="20" name="ContentTypeId">
    <vt:lpwstr>0x01010045FB0CB6485E5446B2FB4D86B533E2D2</vt:lpwstr>
  </property>
</Properties>
</file>