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4D78C" w14:textId="5756692B" w:rsidR="006E354F" w:rsidRPr="006361BF" w:rsidRDefault="006E354F" w:rsidP="003B5987">
      <w:pPr>
        <w:spacing w:after="600" w:line="240" w:lineRule="auto"/>
        <w:ind w:left="567" w:hanging="567"/>
        <w:jc w:val="center"/>
        <w:rPr>
          <w:rFonts w:ascii="Times New Roman" w:hAnsi="Times New Roman" w:cs="Times New Roman"/>
          <w:sz w:val="24"/>
          <w:szCs w:val="24"/>
          <w:lang w:val="en-IE"/>
        </w:rPr>
      </w:pPr>
      <w:r w:rsidRPr="006361BF">
        <w:rPr>
          <w:rFonts w:ascii="Times New Roman" w:eastAsia="Times New Roman" w:hAnsi="Times New Roman" w:cs="Times New Roman"/>
          <w:b/>
          <w:bCs/>
          <w:sz w:val="24"/>
          <w:szCs w:val="24"/>
          <w:lang w:val="en-IE"/>
        </w:rPr>
        <w:t xml:space="preserve">Follow up to the </w:t>
      </w:r>
      <w:r w:rsidRPr="006361BF">
        <w:rPr>
          <w:rFonts w:ascii="Times New Roman" w:hAnsi="Times New Roman" w:cs="Times New Roman"/>
          <w:b/>
          <w:bCs/>
          <w:sz w:val="24"/>
          <w:szCs w:val="24"/>
          <w:lang w:val="en-IE"/>
        </w:rPr>
        <w:t xml:space="preserve">European Parliament resolution </w:t>
      </w:r>
      <w:bookmarkStart w:id="0" w:name="_Hlk146632301"/>
      <w:r w:rsidRPr="006361BF">
        <w:rPr>
          <w:rFonts w:ascii="Times New Roman" w:hAnsi="Times New Roman" w:cs="Times New Roman"/>
          <w:b/>
          <w:bCs/>
          <w:sz w:val="24"/>
          <w:szCs w:val="24"/>
          <w:lang w:val="en-IE"/>
        </w:rPr>
        <w:t xml:space="preserve">on </w:t>
      </w:r>
      <w:r w:rsidR="00AF0A5F" w:rsidRPr="006361BF">
        <w:rPr>
          <w:rFonts w:ascii="Times New Roman" w:hAnsi="Times New Roman" w:cs="Times New Roman"/>
          <w:b/>
          <w:bCs/>
          <w:sz w:val="24"/>
          <w:szCs w:val="24"/>
          <w:lang w:val="en-IE"/>
        </w:rPr>
        <w:t>the draft Council decision, on behalf of the Union, on the conclusion of the Free Trade Agreement between the European Union and New Zealand</w:t>
      </w:r>
      <w:bookmarkEnd w:id="0"/>
    </w:p>
    <w:p w14:paraId="2B4DF000" w14:textId="6B344FB0" w:rsidR="006E354F" w:rsidRPr="006361BF" w:rsidRDefault="006E354F" w:rsidP="003B5987">
      <w:pPr>
        <w:pStyle w:val="ListParagraph"/>
        <w:numPr>
          <w:ilvl w:val="0"/>
          <w:numId w:val="1"/>
        </w:numPr>
        <w:spacing w:after="240" w:line="240" w:lineRule="auto"/>
        <w:ind w:left="567" w:hanging="567"/>
        <w:contextualSpacing w:val="0"/>
        <w:rPr>
          <w:rFonts w:ascii="Times New Roman" w:eastAsiaTheme="minorEastAsia" w:hAnsi="Times New Roman" w:cs="Times New Roman"/>
          <w:sz w:val="24"/>
          <w:szCs w:val="24"/>
          <w:lang w:val="en-IE"/>
        </w:rPr>
      </w:pPr>
      <w:r w:rsidRPr="006361BF">
        <w:rPr>
          <w:rFonts w:ascii="Times New Roman" w:eastAsia="Times New Roman" w:hAnsi="Times New Roman" w:cs="Times New Roman"/>
          <w:b/>
          <w:bCs/>
          <w:sz w:val="24"/>
          <w:szCs w:val="24"/>
          <w:lang w:val="en-IE"/>
        </w:rPr>
        <w:t>R</w:t>
      </w:r>
      <w:r w:rsidR="003B5987" w:rsidRPr="006361BF">
        <w:rPr>
          <w:rFonts w:ascii="Times New Roman" w:eastAsia="Times New Roman" w:hAnsi="Times New Roman" w:cs="Times New Roman"/>
          <w:b/>
          <w:bCs/>
          <w:sz w:val="24"/>
          <w:szCs w:val="24"/>
          <w:lang w:val="en-IE"/>
        </w:rPr>
        <w:t xml:space="preserve">apporteur: </w:t>
      </w:r>
      <w:r w:rsidR="003B5987" w:rsidRPr="006361BF">
        <w:rPr>
          <w:rFonts w:ascii="Times New Roman" w:eastAsia="Times New Roman" w:hAnsi="Times New Roman" w:cs="Times New Roman"/>
          <w:sz w:val="24"/>
          <w:szCs w:val="24"/>
          <w:lang w:val="en-IE"/>
        </w:rPr>
        <w:t>Daniel CASPARY (EPP / DE)</w:t>
      </w:r>
    </w:p>
    <w:p w14:paraId="6EA38EFA" w14:textId="078A8D29" w:rsidR="006E354F" w:rsidRPr="006361BF" w:rsidRDefault="006E354F" w:rsidP="003B5987">
      <w:pPr>
        <w:pStyle w:val="ListParagraph"/>
        <w:numPr>
          <w:ilvl w:val="0"/>
          <w:numId w:val="1"/>
        </w:numPr>
        <w:spacing w:after="240" w:line="240" w:lineRule="auto"/>
        <w:ind w:left="567" w:hanging="567"/>
        <w:contextualSpacing w:val="0"/>
        <w:rPr>
          <w:rFonts w:ascii="Times New Roman" w:eastAsiaTheme="minorEastAsia" w:hAnsi="Times New Roman" w:cs="Times New Roman"/>
          <w:sz w:val="24"/>
          <w:szCs w:val="24"/>
          <w:lang w:val="en-IE"/>
        </w:rPr>
      </w:pPr>
      <w:r w:rsidRPr="006361BF">
        <w:rPr>
          <w:rFonts w:ascii="Times New Roman" w:eastAsia="Times New Roman" w:hAnsi="Times New Roman" w:cs="Times New Roman"/>
          <w:b/>
          <w:bCs/>
          <w:sz w:val="24"/>
          <w:szCs w:val="24"/>
          <w:lang w:val="en-IE"/>
        </w:rPr>
        <w:t>Reference numbers:</w:t>
      </w:r>
      <w:r w:rsidR="00AF0A5F" w:rsidRPr="006361BF">
        <w:rPr>
          <w:rFonts w:ascii="Times New Roman" w:eastAsia="Times New Roman" w:hAnsi="Times New Roman" w:cs="Times New Roman"/>
          <w:sz w:val="24"/>
          <w:szCs w:val="24"/>
          <w:lang w:val="en-IE"/>
        </w:rPr>
        <w:t xml:space="preserve"> 2023</w:t>
      </w:r>
      <w:r w:rsidRPr="006361BF">
        <w:rPr>
          <w:rFonts w:ascii="Times New Roman" w:eastAsia="Times New Roman" w:hAnsi="Times New Roman" w:cs="Times New Roman"/>
          <w:sz w:val="24"/>
          <w:szCs w:val="24"/>
          <w:lang w:val="en-IE"/>
        </w:rPr>
        <w:t>/</w:t>
      </w:r>
      <w:r w:rsidR="00AF0A5F" w:rsidRPr="006361BF">
        <w:rPr>
          <w:rFonts w:ascii="Times New Roman" w:eastAsia="Times New Roman" w:hAnsi="Times New Roman" w:cs="Times New Roman"/>
          <w:sz w:val="24"/>
          <w:szCs w:val="24"/>
          <w:lang w:val="en-IE"/>
        </w:rPr>
        <w:t>0038</w:t>
      </w:r>
      <w:r w:rsidR="003B5987" w:rsidRPr="006361BF">
        <w:rPr>
          <w:rFonts w:ascii="Times New Roman" w:eastAsia="Times New Roman" w:hAnsi="Times New Roman" w:cs="Times New Roman"/>
          <w:sz w:val="24"/>
          <w:szCs w:val="24"/>
          <w:lang w:val="en-IE"/>
        </w:rPr>
        <w:t xml:space="preserve">M </w:t>
      </w:r>
      <w:r w:rsidRPr="006361BF">
        <w:rPr>
          <w:rFonts w:ascii="Times New Roman" w:eastAsia="Times New Roman" w:hAnsi="Times New Roman" w:cs="Times New Roman"/>
          <w:sz w:val="24"/>
          <w:szCs w:val="24"/>
          <w:lang w:val="en-IE"/>
        </w:rPr>
        <w:t>(</w:t>
      </w:r>
      <w:r w:rsidR="00AF0A5F" w:rsidRPr="006361BF">
        <w:rPr>
          <w:rFonts w:ascii="Times New Roman" w:eastAsia="Times New Roman" w:hAnsi="Times New Roman" w:cs="Times New Roman"/>
          <w:sz w:val="24"/>
          <w:szCs w:val="24"/>
          <w:lang w:val="en-IE"/>
        </w:rPr>
        <w:t>NLE</w:t>
      </w:r>
      <w:r w:rsidRPr="006361BF">
        <w:rPr>
          <w:rFonts w:ascii="Times New Roman" w:eastAsia="Times New Roman" w:hAnsi="Times New Roman" w:cs="Times New Roman"/>
          <w:sz w:val="24"/>
          <w:szCs w:val="24"/>
          <w:lang w:val="en-IE"/>
        </w:rPr>
        <w:t>)</w:t>
      </w:r>
      <w:r w:rsidR="003B5987" w:rsidRPr="006361BF">
        <w:rPr>
          <w:rFonts w:ascii="Times New Roman" w:eastAsia="Times New Roman" w:hAnsi="Times New Roman" w:cs="Times New Roman"/>
          <w:sz w:val="24"/>
          <w:szCs w:val="24"/>
          <w:lang w:val="en-IE"/>
        </w:rPr>
        <w:t xml:space="preserve"> / </w:t>
      </w:r>
      <w:r w:rsidR="003B5987" w:rsidRPr="006361BF">
        <w:rPr>
          <w:rFonts w:ascii="Times New Roman" w:hAnsi="Times New Roman" w:cs="Times New Roman"/>
          <w:noProof/>
          <w:sz w:val="24"/>
          <w:szCs w:val="24"/>
          <w:lang w:val="en-IE"/>
        </w:rPr>
        <w:t>A9-0314/2023</w:t>
      </w:r>
      <w:r w:rsidR="003B5987" w:rsidRPr="006361BF">
        <w:rPr>
          <w:rFonts w:ascii="Times New Roman" w:hAnsi="Times New Roman" w:cs="Times New Roman"/>
          <w:sz w:val="24"/>
          <w:szCs w:val="24"/>
          <w:lang w:val="en-IE"/>
        </w:rPr>
        <w:t xml:space="preserve"> / </w:t>
      </w:r>
      <w:r w:rsidRPr="006361BF">
        <w:rPr>
          <w:rFonts w:ascii="Times New Roman" w:eastAsia="Times New Roman" w:hAnsi="Times New Roman" w:cs="Times New Roman"/>
          <w:sz w:val="24"/>
          <w:szCs w:val="24"/>
          <w:lang w:val="en-IE"/>
        </w:rPr>
        <w:t>P9_</w:t>
      </w:r>
      <w:proofErr w:type="gramStart"/>
      <w:r w:rsidRPr="006361BF">
        <w:rPr>
          <w:rFonts w:ascii="Times New Roman" w:eastAsia="Times New Roman" w:hAnsi="Times New Roman" w:cs="Times New Roman"/>
          <w:sz w:val="24"/>
          <w:szCs w:val="24"/>
          <w:lang w:val="en-IE"/>
        </w:rPr>
        <w:t>TA(</w:t>
      </w:r>
      <w:proofErr w:type="gramEnd"/>
      <w:r w:rsidRPr="006361BF">
        <w:rPr>
          <w:rFonts w:ascii="Times New Roman" w:eastAsia="Times New Roman" w:hAnsi="Times New Roman" w:cs="Times New Roman"/>
          <w:sz w:val="24"/>
          <w:szCs w:val="24"/>
          <w:lang w:val="en-IE"/>
        </w:rPr>
        <w:t>2023)0</w:t>
      </w:r>
      <w:r w:rsidR="00AF0A5F" w:rsidRPr="006361BF">
        <w:rPr>
          <w:rFonts w:ascii="Times New Roman" w:eastAsia="Times New Roman" w:hAnsi="Times New Roman" w:cs="Times New Roman"/>
          <w:sz w:val="24"/>
          <w:szCs w:val="24"/>
          <w:lang w:val="en-IE"/>
        </w:rPr>
        <w:t>418</w:t>
      </w:r>
    </w:p>
    <w:p w14:paraId="08C96250" w14:textId="6E1A3973" w:rsidR="006E354F" w:rsidRPr="006361BF" w:rsidRDefault="006E354F" w:rsidP="003B5987">
      <w:pPr>
        <w:pStyle w:val="ListParagraph"/>
        <w:numPr>
          <w:ilvl w:val="0"/>
          <w:numId w:val="1"/>
        </w:numPr>
        <w:spacing w:after="240" w:line="240" w:lineRule="auto"/>
        <w:ind w:left="567" w:hanging="567"/>
        <w:contextualSpacing w:val="0"/>
        <w:rPr>
          <w:rFonts w:ascii="Times New Roman" w:eastAsiaTheme="minorEastAsia" w:hAnsi="Times New Roman" w:cs="Times New Roman"/>
          <w:sz w:val="24"/>
          <w:szCs w:val="24"/>
          <w:lang w:val="en-IE"/>
        </w:rPr>
      </w:pPr>
      <w:r w:rsidRPr="006361BF">
        <w:rPr>
          <w:rFonts w:ascii="Times New Roman" w:eastAsia="Times New Roman" w:hAnsi="Times New Roman" w:cs="Times New Roman"/>
          <w:b/>
          <w:bCs/>
          <w:sz w:val="24"/>
          <w:szCs w:val="24"/>
          <w:lang w:val="en-IE"/>
        </w:rPr>
        <w:t xml:space="preserve">Date of adoption of the resolution: </w:t>
      </w:r>
      <w:r w:rsidR="00AF0A5F" w:rsidRPr="006361BF">
        <w:rPr>
          <w:rFonts w:ascii="Times New Roman" w:eastAsia="Times New Roman" w:hAnsi="Times New Roman" w:cs="Times New Roman"/>
          <w:sz w:val="24"/>
          <w:szCs w:val="24"/>
          <w:lang w:val="en-IE"/>
        </w:rPr>
        <w:t>22 November</w:t>
      </w:r>
      <w:r w:rsidRPr="006361BF">
        <w:rPr>
          <w:rFonts w:ascii="Times New Roman" w:eastAsia="Times New Roman" w:hAnsi="Times New Roman" w:cs="Times New Roman"/>
          <w:sz w:val="24"/>
          <w:szCs w:val="24"/>
          <w:lang w:val="en-IE"/>
        </w:rPr>
        <w:t xml:space="preserve"> 2023</w:t>
      </w:r>
    </w:p>
    <w:p w14:paraId="5182E158" w14:textId="77777777" w:rsidR="006E354F" w:rsidRPr="006361BF" w:rsidRDefault="006E354F" w:rsidP="003B5987">
      <w:pPr>
        <w:pStyle w:val="ListParagraph"/>
        <w:numPr>
          <w:ilvl w:val="0"/>
          <w:numId w:val="1"/>
        </w:numPr>
        <w:spacing w:after="240" w:line="240" w:lineRule="auto"/>
        <w:ind w:left="567" w:hanging="567"/>
        <w:contextualSpacing w:val="0"/>
        <w:rPr>
          <w:rFonts w:ascii="Times New Roman" w:eastAsiaTheme="minorEastAsia" w:hAnsi="Times New Roman" w:cs="Times New Roman"/>
          <w:b/>
          <w:bCs/>
          <w:sz w:val="24"/>
          <w:szCs w:val="24"/>
          <w:lang w:val="en-IE"/>
        </w:rPr>
      </w:pPr>
      <w:r w:rsidRPr="006361BF">
        <w:rPr>
          <w:rFonts w:ascii="Times New Roman" w:eastAsia="Times New Roman" w:hAnsi="Times New Roman" w:cs="Times New Roman"/>
          <w:b/>
          <w:bCs/>
          <w:sz w:val="24"/>
          <w:szCs w:val="24"/>
          <w:lang w:val="en-IE"/>
        </w:rPr>
        <w:t>Competent Parliamentary Committee</w:t>
      </w:r>
      <w:r w:rsidRPr="006361BF">
        <w:rPr>
          <w:rFonts w:ascii="Times New Roman" w:eastAsia="Calibri" w:hAnsi="Times New Roman" w:cs="Times New Roman"/>
          <w:b/>
          <w:bCs/>
          <w:sz w:val="24"/>
          <w:szCs w:val="24"/>
          <w:lang w:val="en-IE"/>
        </w:rPr>
        <w:t xml:space="preserve">: </w:t>
      </w:r>
      <w:r w:rsidRPr="006361BF">
        <w:rPr>
          <w:rFonts w:ascii="Times New Roman" w:eastAsia="Times New Roman" w:hAnsi="Times New Roman" w:cs="Times New Roman"/>
          <w:sz w:val="24"/>
          <w:szCs w:val="24"/>
          <w:lang w:val="en-IE"/>
        </w:rPr>
        <w:t>Committee on International Trade (INTA Committee)</w:t>
      </w:r>
    </w:p>
    <w:p w14:paraId="4FFC2330" w14:textId="6BE8B47E" w:rsidR="006E354F" w:rsidRPr="006361BF" w:rsidRDefault="006E354F" w:rsidP="003B5987">
      <w:pPr>
        <w:pStyle w:val="ListParagraph"/>
        <w:numPr>
          <w:ilvl w:val="0"/>
          <w:numId w:val="1"/>
        </w:numPr>
        <w:spacing w:after="240" w:line="240" w:lineRule="auto"/>
        <w:ind w:left="567" w:hanging="567"/>
        <w:contextualSpacing w:val="0"/>
        <w:jc w:val="both"/>
        <w:rPr>
          <w:rFonts w:ascii="Times New Roman" w:eastAsiaTheme="minorEastAsia" w:hAnsi="Times New Roman" w:cs="Times New Roman"/>
          <w:b/>
          <w:bCs/>
          <w:sz w:val="24"/>
          <w:szCs w:val="24"/>
          <w:lang w:val="en-IE"/>
        </w:rPr>
      </w:pPr>
      <w:r w:rsidRPr="006361BF">
        <w:rPr>
          <w:rFonts w:ascii="Times New Roman" w:eastAsia="Times New Roman" w:hAnsi="Times New Roman" w:cs="Times New Roman"/>
          <w:b/>
          <w:bCs/>
          <w:sz w:val="24"/>
          <w:szCs w:val="24"/>
          <w:lang w:val="en-IE"/>
        </w:rPr>
        <w:t xml:space="preserve">Brief analysis/assessment of the resolution and requests made in </w:t>
      </w:r>
      <w:proofErr w:type="gramStart"/>
      <w:r w:rsidRPr="006361BF">
        <w:rPr>
          <w:rFonts w:ascii="Times New Roman" w:eastAsia="Times New Roman" w:hAnsi="Times New Roman" w:cs="Times New Roman"/>
          <w:b/>
          <w:bCs/>
          <w:sz w:val="24"/>
          <w:szCs w:val="24"/>
          <w:lang w:val="en-IE"/>
        </w:rPr>
        <w:t>i</w:t>
      </w:r>
      <w:r w:rsidR="00CA1ACD" w:rsidRPr="006361BF">
        <w:rPr>
          <w:rFonts w:ascii="Times New Roman" w:eastAsia="Times New Roman" w:hAnsi="Times New Roman" w:cs="Times New Roman"/>
          <w:b/>
          <w:bCs/>
          <w:sz w:val="24"/>
          <w:szCs w:val="24"/>
          <w:lang w:val="en-IE"/>
        </w:rPr>
        <w:t>t</w:t>
      </w:r>
      <w:proofErr w:type="gramEnd"/>
    </w:p>
    <w:p w14:paraId="16DED8FC" w14:textId="6D57B17E" w:rsidR="006E354F" w:rsidRPr="006361BF" w:rsidRDefault="006E354F" w:rsidP="003B5987">
      <w:pPr>
        <w:spacing w:after="120" w:line="240" w:lineRule="auto"/>
        <w:jc w:val="both"/>
        <w:rPr>
          <w:rFonts w:ascii="Times New Roman" w:eastAsia="Times New Roman" w:hAnsi="Times New Roman" w:cs="Times New Roman"/>
          <w:sz w:val="24"/>
          <w:szCs w:val="24"/>
          <w:lang w:val="en-IE"/>
        </w:rPr>
      </w:pPr>
      <w:r w:rsidRPr="006361BF">
        <w:rPr>
          <w:rFonts w:ascii="Times New Roman" w:eastAsia="Times New Roman" w:hAnsi="Times New Roman" w:cs="Times New Roman"/>
          <w:sz w:val="24"/>
          <w:szCs w:val="24"/>
          <w:lang w:val="en-IE"/>
        </w:rPr>
        <w:t>The Parliament is reacting</w:t>
      </w:r>
      <w:r w:rsidR="00CA1ACD" w:rsidRPr="006361BF">
        <w:rPr>
          <w:rFonts w:ascii="Times New Roman" w:eastAsia="Times New Roman" w:hAnsi="Times New Roman" w:cs="Times New Roman"/>
          <w:sz w:val="24"/>
          <w:szCs w:val="24"/>
          <w:lang w:val="en-IE"/>
        </w:rPr>
        <w:t xml:space="preserve"> on the draft Council Decision on concluding the Free Trade Agreement (FTA) between the European Union and New Zealand, signed on 9 July 2023</w:t>
      </w:r>
      <w:r w:rsidR="00390EC5" w:rsidRPr="006361BF">
        <w:rPr>
          <w:rFonts w:ascii="Times New Roman" w:eastAsia="Times New Roman" w:hAnsi="Times New Roman" w:cs="Times New Roman"/>
          <w:sz w:val="24"/>
          <w:szCs w:val="24"/>
          <w:lang w:val="en-IE"/>
        </w:rPr>
        <w:t xml:space="preserve"> (06600/2023)</w:t>
      </w:r>
      <w:r w:rsidRPr="006361BF">
        <w:rPr>
          <w:rFonts w:ascii="Times New Roman" w:eastAsia="Times New Roman" w:hAnsi="Times New Roman" w:cs="Times New Roman"/>
          <w:sz w:val="24"/>
          <w:szCs w:val="24"/>
          <w:lang w:val="en-IE"/>
        </w:rPr>
        <w:t>.</w:t>
      </w:r>
      <w:r w:rsidR="00CA1ACD" w:rsidRPr="006361BF">
        <w:rPr>
          <w:rFonts w:ascii="Times New Roman" w:eastAsia="Times New Roman" w:hAnsi="Times New Roman" w:cs="Times New Roman"/>
          <w:sz w:val="24"/>
          <w:szCs w:val="24"/>
          <w:lang w:val="en-IE"/>
        </w:rPr>
        <w:t xml:space="preserve"> </w:t>
      </w:r>
      <w:r w:rsidR="009E7314" w:rsidRPr="006361BF">
        <w:rPr>
          <w:rFonts w:ascii="Times New Roman" w:eastAsia="Times New Roman" w:hAnsi="Times New Roman" w:cs="Times New Roman"/>
          <w:sz w:val="24"/>
          <w:szCs w:val="24"/>
          <w:lang w:val="en-IE"/>
        </w:rPr>
        <w:t xml:space="preserve">On 22 November 2023, the Parliament </w:t>
      </w:r>
      <w:r w:rsidR="0026755F" w:rsidRPr="006361BF">
        <w:rPr>
          <w:rFonts w:ascii="Times New Roman" w:eastAsia="Times New Roman" w:hAnsi="Times New Roman" w:cs="Times New Roman"/>
          <w:sz w:val="24"/>
          <w:szCs w:val="24"/>
          <w:lang w:val="en-IE"/>
        </w:rPr>
        <w:t>gave its consent to the FTA</w:t>
      </w:r>
      <w:r w:rsidR="00414271" w:rsidRPr="006361BF">
        <w:rPr>
          <w:rFonts w:ascii="Times New Roman" w:eastAsia="Times New Roman" w:hAnsi="Times New Roman" w:cs="Times New Roman"/>
          <w:sz w:val="24"/>
          <w:szCs w:val="24"/>
          <w:lang w:val="en-IE"/>
        </w:rPr>
        <w:t xml:space="preserve"> by a large majority</w:t>
      </w:r>
      <w:r w:rsidR="009E7314" w:rsidRPr="006361BF">
        <w:rPr>
          <w:rFonts w:ascii="Times New Roman" w:eastAsia="Times New Roman" w:hAnsi="Times New Roman" w:cs="Times New Roman"/>
          <w:sz w:val="24"/>
          <w:szCs w:val="24"/>
          <w:lang w:val="en-IE"/>
        </w:rPr>
        <w:t xml:space="preserve">. </w:t>
      </w:r>
    </w:p>
    <w:p w14:paraId="729F33D4" w14:textId="2EA782E0" w:rsidR="00851793" w:rsidRPr="006361BF" w:rsidRDefault="006E354F" w:rsidP="003B5987">
      <w:pPr>
        <w:spacing w:after="120" w:line="240" w:lineRule="auto"/>
        <w:jc w:val="both"/>
        <w:rPr>
          <w:rFonts w:ascii="Times New Roman" w:eastAsia="Times New Roman" w:hAnsi="Times New Roman" w:cs="Times New Roman"/>
          <w:sz w:val="24"/>
          <w:szCs w:val="24"/>
          <w:lang w:val="en-IE"/>
        </w:rPr>
      </w:pPr>
      <w:bookmarkStart w:id="1" w:name="_Hlk146630390"/>
      <w:r w:rsidRPr="006361BF">
        <w:rPr>
          <w:rFonts w:ascii="Times New Roman" w:eastAsia="Times New Roman" w:hAnsi="Times New Roman" w:cs="Times New Roman"/>
          <w:sz w:val="24"/>
          <w:szCs w:val="24"/>
          <w:lang w:val="en-IE"/>
        </w:rPr>
        <w:t xml:space="preserve">The Parliament resolution </w:t>
      </w:r>
      <w:r w:rsidR="00851793" w:rsidRPr="006361BF">
        <w:rPr>
          <w:rFonts w:ascii="Times New Roman" w:eastAsia="Times New Roman" w:hAnsi="Times New Roman" w:cs="Times New Roman"/>
          <w:sz w:val="24"/>
          <w:szCs w:val="24"/>
          <w:lang w:val="en-IE"/>
        </w:rPr>
        <w:t>is very supportive</w:t>
      </w:r>
      <w:r w:rsidR="006B5014" w:rsidRPr="006361BF">
        <w:rPr>
          <w:rFonts w:ascii="Times New Roman" w:eastAsia="Times New Roman" w:hAnsi="Times New Roman" w:cs="Times New Roman"/>
          <w:sz w:val="24"/>
          <w:szCs w:val="24"/>
          <w:lang w:val="en-IE"/>
        </w:rPr>
        <w:t xml:space="preserve"> of the FTA</w:t>
      </w:r>
      <w:r w:rsidR="00851793" w:rsidRPr="006361BF">
        <w:rPr>
          <w:rFonts w:ascii="Times New Roman" w:eastAsia="Times New Roman" w:hAnsi="Times New Roman" w:cs="Times New Roman"/>
          <w:sz w:val="24"/>
          <w:szCs w:val="24"/>
          <w:lang w:val="en-IE"/>
        </w:rPr>
        <w:t xml:space="preserve">. It considers </w:t>
      </w:r>
      <w:r w:rsidR="006B5014" w:rsidRPr="006361BF">
        <w:rPr>
          <w:rFonts w:ascii="Times New Roman" w:eastAsia="Times New Roman" w:hAnsi="Times New Roman" w:cs="Times New Roman"/>
          <w:sz w:val="24"/>
          <w:szCs w:val="24"/>
          <w:lang w:val="en-IE"/>
        </w:rPr>
        <w:t>its conclusion</w:t>
      </w:r>
      <w:r w:rsidR="00851793" w:rsidRPr="006361BF">
        <w:rPr>
          <w:rFonts w:ascii="Times New Roman" w:eastAsia="Times New Roman" w:hAnsi="Times New Roman" w:cs="Times New Roman"/>
          <w:sz w:val="24"/>
          <w:szCs w:val="24"/>
          <w:lang w:val="en-IE"/>
        </w:rPr>
        <w:t xml:space="preserve"> to be of major significance for bilateral relations between the EU and New Zealand and </w:t>
      </w:r>
      <w:r w:rsidR="00390EC5" w:rsidRPr="006361BF">
        <w:rPr>
          <w:rFonts w:ascii="Times New Roman" w:eastAsia="Times New Roman" w:hAnsi="Times New Roman" w:cs="Times New Roman"/>
          <w:sz w:val="24"/>
          <w:szCs w:val="24"/>
          <w:lang w:val="en-IE"/>
        </w:rPr>
        <w:t xml:space="preserve">for </w:t>
      </w:r>
      <w:r w:rsidR="00851793" w:rsidRPr="006361BF">
        <w:rPr>
          <w:rFonts w:ascii="Times New Roman" w:eastAsia="Times New Roman" w:hAnsi="Times New Roman" w:cs="Times New Roman"/>
          <w:sz w:val="24"/>
          <w:szCs w:val="24"/>
          <w:lang w:val="en-IE"/>
        </w:rPr>
        <w:t>the promotion of rules-based trade, bring</w:t>
      </w:r>
      <w:r w:rsidR="00A82DE7" w:rsidRPr="006361BF">
        <w:rPr>
          <w:rFonts w:ascii="Times New Roman" w:eastAsia="Times New Roman" w:hAnsi="Times New Roman" w:cs="Times New Roman"/>
          <w:sz w:val="24"/>
          <w:szCs w:val="24"/>
          <w:lang w:val="en-IE"/>
        </w:rPr>
        <w:t>ing</w:t>
      </w:r>
      <w:r w:rsidR="00851793" w:rsidRPr="006361BF">
        <w:rPr>
          <w:rFonts w:ascii="Times New Roman" w:eastAsia="Times New Roman" w:hAnsi="Times New Roman" w:cs="Times New Roman"/>
          <w:sz w:val="24"/>
          <w:szCs w:val="24"/>
          <w:lang w:val="en-IE"/>
        </w:rPr>
        <w:t xml:space="preserve"> benefits beyond pure economic gains. The Parliament emphasizes the strategic importance of the FTA given the current geo-political context</w:t>
      </w:r>
      <w:r w:rsidR="008A11B5" w:rsidRPr="006361BF">
        <w:rPr>
          <w:rFonts w:ascii="Times New Roman" w:eastAsia="Times New Roman" w:hAnsi="Times New Roman" w:cs="Times New Roman"/>
          <w:sz w:val="24"/>
          <w:szCs w:val="24"/>
          <w:lang w:val="en-IE"/>
        </w:rPr>
        <w:t>,</w:t>
      </w:r>
      <w:r w:rsidR="00851793" w:rsidRPr="006361BF">
        <w:rPr>
          <w:rFonts w:ascii="Times New Roman" w:eastAsia="Times New Roman" w:hAnsi="Times New Roman" w:cs="Times New Roman"/>
          <w:sz w:val="24"/>
          <w:szCs w:val="24"/>
          <w:lang w:val="en-IE"/>
        </w:rPr>
        <w:t xml:space="preserve"> in particular </w:t>
      </w:r>
      <w:proofErr w:type="gramStart"/>
      <w:r w:rsidR="00A82DE7" w:rsidRPr="006361BF">
        <w:rPr>
          <w:rFonts w:ascii="Times New Roman" w:eastAsia="Times New Roman" w:hAnsi="Times New Roman" w:cs="Times New Roman"/>
          <w:sz w:val="24"/>
          <w:szCs w:val="24"/>
          <w:lang w:val="en-IE"/>
        </w:rPr>
        <w:t>with regard to</w:t>
      </w:r>
      <w:proofErr w:type="gramEnd"/>
      <w:r w:rsidR="00A82DE7" w:rsidRPr="006361BF">
        <w:rPr>
          <w:rFonts w:ascii="Times New Roman" w:eastAsia="Times New Roman" w:hAnsi="Times New Roman" w:cs="Times New Roman"/>
          <w:sz w:val="24"/>
          <w:szCs w:val="24"/>
          <w:lang w:val="en-IE"/>
        </w:rPr>
        <w:t xml:space="preserve"> the</w:t>
      </w:r>
      <w:r w:rsidR="00851793" w:rsidRPr="006361BF">
        <w:rPr>
          <w:rFonts w:ascii="Times New Roman" w:eastAsia="Times New Roman" w:hAnsi="Times New Roman" w:cs="Times New Roman"/>
          <w:sz w:val="24"/>
          <w:szCs w:val="24"/>
          <w:lang w:val="en-IE"/>
        </w:rPr>
        <w:t xml:space="preserve"> Indo-Pacific region. The Parliament welcomes </w:t>
      </w:r>
      <w:r w:rsidR="00A82DE7" w:rsidRPr="006361BF">
        <w:rPr>
          <w:rFonts w:ascii="Times New Roman" w:eastAsia="Times New Roman" w:hAnsi="Times New Roman" w:cs="Times New Roman"/>
          <w:sz w:val="24"/>
          <w:szCs w:val="24"/>
          <w:lang w:val="en-IE"/>
        </w:rPr>
        <w:t xml:space="preserve">the fact </w:t>
      </w:r>
      <w:r w:rsidR="008A11B5" w:rsidRPr="006361BF">
        <w:rPr>
          <w:rFonts w:ascii="Times New Roman" w:eastAsia="Times New Roman" w:hAnsi="Times New Roman" w:cs="Times New Roman"/>
          <w:sz w:val="24"/>
          <w:szCs w:val="24"/>
          <w:lang w:val="en-IE"/>
        </w:rPr>
        <w:t xml:space="preserve">that the sustainability provisions in the FTA integrate the EU’s new approach on trade and sustainable development, </w:t>
      </w:r>
      <w:r w:rsidR="00A82DE7" w:rsidRPr="006361BF">
        <w:rPr>
          <w:rFonts w:ascii="Times New Roman" w:eastAsia="Times New Roman" w:hAnsi="Times New Roman" w:cs="Times New Roman"/>
          <w:sz w:val="24"/>
          <w:szCs w:val="24"/>
          <w:lang w:val="en-IE"/>
        </w:rPr>
        <w:t xml:space="preserve">and </w:t>
      </w:r>
      <w:r w:rsidR="008A11B5" w:rsidRPr="006361BF">
        <w:rPr>
          <w:rFonts w:ascii="Times New Roman" w:eastAsia="Times New Roman" w:hAnsi="Times New Roman" w:cs="Times New Roman"/>
          <w:sz w:val="24"/>
          <w:szCs w:val="24"/>
          <w:lang w:val="en-IE"/>
        </w:rPr>
        <w:t>that the FTA is in line with the European Green Deal. The Parliament further welcomes the FTA</w:t>
      </w:r>
      <w:r w:rsidR="00A82DE7" w:rsidRPr="006361BF">
        <w:rPr>
          <w:rFonts w:ascii="Times New Roman" w:eastAsia="Times New Roman" w:hAnsi="Times New Roman" w:cs="Times New Roman"/>
          <w:sz w:val="24"/>
          <w:szCs w:val="24"/>
          <w:lang w:val="en-IE"/>
        </w:rPr>
        <w:t>’s</w:t>
      </w:r>
      <w:r w:rsidR="00100A15" w:rsidRPr="006361BF">
        <w:rPr>
          <w:rFonts w:ascii="Times New Roman" w:eastAsia="Times New Roman" w:hAnsi="Times New Roman" w:cs="Times New Roman"/>
          <w:sz w:val="24"/>
          <w:szCs w:val="24"/>
          <w:lang w:val="en-IE"/>
        </w:rPr>
        <w:t xml:space="preserve"> </w:t>
      </w:r>
      <w:r w:rsidR="008A11B5" w:rsidRPr="006361BF">
        <w:rPr>
          <w:rFonts w:ascii="Times New Roman" w:eastAsia="Times New Roman" w:hAnsi="Times New Roman" w:cs="Times New Roman"/>
          <w:sz w:val="24"/>
          <w:szCs w:val="24"/>
          <w:lang w:val="en-IE"/>
        </w:rPr>
        <w:t xml:space="preserve">provisions on trade and gender as well as on New Zealand’s indigenous </w:t>
      </w:r>
      <w:r w:rsidR="004C4589" w:rsidRPr="006361BF">
        <w:rPr>
          <w:rFonts w:ascii="Times New Roman" w:eastAsia="Times New Roman" w:hAnsi="Times New Roman" w:cs="Times New Roman"/>
          <w:sz w:val="24"/>
          <w:szCs w:val="24"/>
          <w:lang w:val="en-IE"/>
        </w:rPr>
        <w:t>Māori</w:t>
      </w:r>
      <w:r w:rsidR="008A11B5" w:rsidRPr="006361BF">
        <w:rPr>
          <w:rFonts w:ascii="Times New Roman" w:eastAsia="Times New Roman" w:hAnsi="Times New Roman" w:cs="Times New Roman"/>
          <w:sz w:val="24"/>
          <w:szCs w:val="24"/>
          <w:lang w:val="en-IE"/>
        </w:rPr>
        <w:t xml:space="preserve"> population, welcomes the comprehensive provisions on intellectual property rights, including the protection of EU Geographical indications (GIs) and the possibility to expand this protection to further GIs in the future.</w:t>
      </w:r>
    </w:p>
    <w:p w14:paraId="240F2F9C" w14:textId="2E684A53" w:rsidR="008A11B5" w:rsidRPr="006361BF" w:rsidRDefault="008A11B5" w:rsidP="003B5987">
      <w:pPr>
        <w:spacing w:after="120" w:line="240" w:lineRule="auto"/>
        <w:jc w:val="both"/>
        <w:rPr>
          <w:rFonts w:ascii="Times New Roman" w:eastAsia="Times New Roman" w:hAnsi="Times New Roman" w:cs="Times New Roman"/>
          <w:sz w:val="24"/>
          <w:szCs w:val="24"/>
          <w:lang w:val="en-IE"/>
        </w:rPr>
      </w:pPr>
      <w:r w:rsidRPr="006361BF">
        <w:rPr>
          <w:rFonts w:ascii="Times New Roman" w:eastAsia="Times New Roman" w:hAnsi="Times New Roman" w:cs="Times New Roman"/>
          <w:sz w:val="24"/>
          <w:szCs w:val="24"/>
          <w:lang w:val="en-IE"/>
        </w:rPr>
        <w:t xml:space="preserve">Concerning market access, the Parliament welcomes </w:t>
      </w:r>
      <w:r w:rsidR="00A81FD8" w:rsidRPr="006361BF">
        <w:rPr>
          <w:rFonts w:ascii="Times New Roman" w:eastAsia="Times New Roman" w:hAnsi="Times New Roman" w:cs="Times New Roman"/>
          <w:sz w:val="24"/>
          <w:szCs w:val="24"/>
          <w:lang w:val="en-IE"/>
        </w:rPr>
        <w:t xml:space="preserve">the fact that agricultural sensitivities have been </w:t>
      </w:r>
      <w:proofErr w:type="gramStart"/>
      <w:r w:rsidR="00A81FD8" w:rsidRPr="006361BF">
        <w:rPr>
          <w:rFonts w:ascii="Times New Roman" w:eastAsia="Times New Roman" w:hAnsi="Times New Roman" w:cs="Times New Roman"/>
          <w:sz w:val="24"/>
          <w:szCs w:val="24"/>
          <w:lang w:val="en-IE"/>
        </w:rPr>
        <w:t>taken into account</w:t>
      </w:r>
      <w:proofErr w:type="gramEnd"/>
      <w:r w:rsidR="00A81FD8" w:rsidRPr="006361BF">
        <w:rPr>
          <w:rFonts w:ascii="Times New Roman" w:eastAsia="Times New Roman" w:hAnsi="Times New Roman" w:cs="Times New Roman"/>
          <w:sz w:val="24"/>
          <w:szCs w:val="24"/>
          <w:lang w:val="en-IE"/>
        </w:rPr>
        <w:t xml:space="preserve"> and welcomes</w:t>
      </w:r>
      <w:r w:rsidRPr="006361BF">
        <w:rPr>
          <w:rFonts w:ascii="Times New Roman" w:eastAsia="Times New Roman" w:hAnsi="Times New Roman" w:cs="Times New Roman"/>
          <w:sz w:val="24"/>
          <w:szCs w:val="24"/>
          <w:lang w:val="en-IE"/>
        </w:rPr>
        <w:t xml:space="preserve"> the FTA</w:t>
      </w:r>
      <w:r w:rsidR="00A82DE7" w:rsidRPr="006361BF">
        <w:rPr>
          <w:rFonts w:ascii="Times New Roman" w:eastAsia="Times New Roman" w:hAnsi="Times New Roman" w:cs="Times New Roman"/>
          <w:sz w:val="24"/>
          <w:szCs w:val="24"/>
          <w:lang w:val="en-IE"/>
        </w:rPr>
        <w:t>’s contribution to</w:t>
      </w:r>
      <w:r w:rsidRPr="006361BF">
        <w:rPr>
          <w:rFonts w:ascii="Times New Roman" w:eastAsia="Times New Roman" w:hAnsi="Times New Roman" w:cs="Times New Roman"/>
          <w:sz w:val="24"/>
          <w:szCs w:val="24"/>
          <w:lang w:val="en-IE"/>
        </w:rPr>
        <w:t xml:space="preserve"> level</w:t>
      </w:r>
      <w:r w:rsidR="00A82DE7" w:rsidRPr="006361BF">
        <w:rPr>
          <w:rFonts w:ascii="Times New Roman" w:eastAsia="Times New Roman" w:hAnsi="Times New Roman" w:cs="Times New Roman"/>
          <w:sz w:val="24"/>
          <w:szCs w:val="24"/>
          <w:lang w:val="en-IE"/>
        </w:rPr>
        <w:t>ling</w:t>
      </w:r>
      <w:r w:rsidRPr="006361BF">
        <w:rPr>
          <w:rFonts w:ascii="Times New Roman" w:eastAsia="Times New Roman" w:hAnsi="Times New Roman" w:cs="Times New Roman"/>
          <w:sz w:val="24"/>
          <w:szCs w:val="24"/>
          <w:lang w:val="en-IE"/>
        </w:rPr>
        <w:t xml:space="preserve"> </w:t>
      </w:r>
      <w:r w:rsidR="006B5014" w:rsidRPr="006361BF">
        <w:rPr>
          <w:rFonts w:ascii="Times New Roman" w:eastAsia="Times New Roman" w:hAnsi="Times New Roman" w:cs="Times New Roman"/>
          <w:sz w:val="24"/>
          <w:szCs w:val="24"/>
          <w:lang w:val="en-IE"/>
        </w:rPr>
        <w:t xml:space="preserve">the </w:t>
      </w:r>
      <w:r w:rsidRPr="006361BF">
        <w:rPr>
          <w:rFonts w:ascii="Times New Roman" w:eastAsia="Times New Roman" w:hAnsi="Times New Roman" w:cs="Times New Roman"/>
          <w:sz w:val="24"/>
          <w:szCs w:val="24"/>
          <w:lang w:val="en-IE"/>
        </w:rPr>
        <w:t>playing field for EU exports</w:t>
      </w:r>
      <w:r w:rsidR="00A82DE7" w:rsidRPr="006361BF">
        <w:rPr>
          <w:rFonts w:ascii="Times New Roman" w:eastAsia="Times New Roman" w:hAnsi="Times New Roman" w:cs="Times New Roman"/>
          <w:sz w:val="24"/>
          <w:szCs w:val="24"/>
          <w:lang w:val="en-IE"/>
        </w:rPr>
        <w:t>,</w:t>
      </w:r>
      <w:r w:rsidR="00257D9A" w:rsidRPr="006361BF">
        <w:rPr>
          <w:rFonts w:ascii="Times New Roman" w:eastAsia="Times New Roman" w:hAnsi="Times New Roman" w:cs="Times New Roman"/>
          <w:sz w:val="24"/>
          <w:szCs w:val="24"/>
          <w:lang w:val="en-IE"/>
        </w:rPr>
        <w:t xml:space="preserve"> </w:t>
      </w:r>
      <w:r w:rsidR="00A82DE7" w:rsidRPr="006361BF">
        <w:rPr>
          <w:rFonts w:ascii="Times New Roman" w:eastAsia="Times New Roman" w:hAnsi="Times New Roman" w:cs="Times New Roman"/>
          <w:sz w:val="24"/>
          <w:szCs w:val="24"/>
          <w:lang w:val="en-IE"/>
        </w:rPr>
        <w:t>through</w:t>
      </w:r>
      <w:r w:rsidRPr="006361BF">
        <w:rPr>
          <w:rFonts w:ascii="Times New Roman" w:eastAsia="Times New Roman" w:hAnsi="Times New Roman" w:cs="Times New Roman"/>
          <w:sz w:val="24"/>
          <w:szCs w:val="24"/>
          <w:lang w:val="en-IE"/>
        </w:rPr>
        <w:t xml:space="preserve"> the inclusion of dedicated chapters on sanitary and phytosanitary measures, sustainable food systems and animal welfare</w:t>
      </w:r>
      <w:r w:rsidR="00257D9A" w:rsidRPr="006361BF">
        <w:rPr>
          <w:rFonts w:ascii="Times New Roman" w:eastAsia="Times New Roman" w:hAnsi="Times New Roman" w:cs="Times New Roman"/>
          <w:sz w:val="24"/>
          <w:szCs w:val="24"/>
          <w:lang w:val="en-IE"/>
        </w:rPr>
        <w:t xml:space="preserve"> and by opening up procurement markets, noting that </w:t>
      </w:r>
      <w:r w:rsidRPr="006361BF">
        <w:rPr>
          <w:rFonts w:ascii="Times New Roman" w:eastAsia="Times New Roman" w:hAnsi="Times New Roman" w:cs="Times New Roman"/>
          <w:sz w:val="24"/>
          <w:szCs w:val="24"/>
          <w:lang w:val="en-IE"/>
        </w:rPr>
        <w:t xml:space="preserve">the FTA will significantly boost bilateral trade both in goods and in services. </w:t>
      </w:r>
      <w:r w:rsidR="00A82DE7" w:rsidRPr="006361BF">
        <w:rPr>
          <w:rFonts w:ascii="Times New Roman" w:eastAsia="Times New Roman" w:hAnsi="Times New Roman" w:cs="Times New Roman"/>
          <w:sz w:val="24"/>
          <w:szCs w:val="24"/>
          <w:lang w:val="en-IE"/>
        </w:rPr>
        <w:t>Finally, t</w:t>
      </w:r>
      <w:r w:rsidR="00257D9A" w:rsidRPr="006361BF">
        <w:rPr>
          <w:rFonts w:ascii="Times New Roman" w:eastAsia="Times New Roman" w:hAnsi="Times New Roman" w:cs="Times New Roman"/>
          <w:sz w:val="24"/>
          <w:szCs w:val="24"/>
          <w:lang w:val="en-IE"/>
        </w:rPr>
        <w:t xml:space="preserve">he Parliament highlights the importance of the dedicated chapter on digital trade and on </w:t>
      </w:r>
      <w:r w:rsidR="00414271" w:rsidRPr="006361BF">
        <w:rPr>
          <w:rFonts w:ascii="Times New Roman" w:eastAsia="Times New Roman" w:hAnsi="Times New Roman" w:cs="Times New Roman"/>
          <w:sz w:val="24"/>
          <w:szCs w:val="24"/>
          <w:lang w:val="en-IE"/>
        </w:rPr>
        <w:t>small and medium-sized enterprises (</w:t>
      </w:r>
      <w:r w:rsidR="00257D9A" w:rsidRPr="006361BF">
        <w:rPr>
          <w:rFonts w:ascii="Times New Roman" w:eastAsia="Times New Roman" w:hAnsi="Times New Roman" w:cs="Times New Roman"/>
          <w:sz w:val="24"/>
          <w:szCs w:val="24"/>
          <w:lang w:val="en-IE"/>
        </w:rPr>
        <w:t>SMEs</w:t>
      </w:r>
      <w:r w:rsidR="00414271" w:rsidRPr="006361BF">
        <w:rPr>
          <w:rFonts w:ascii="Times New Roman" w:eastAsia="Times New Roman" w:hAnsi="Times New Roman" w:cs="Times New Roman"/>
          <w:sz w:val="24"/>
          <w:szCs w:val="24"/>
          <w:lang w:val="en-IE"/>
        </w:rPr>
        <w:t>)</w:t>
      </w:r>
      <w:r w:rsidR="00257D9A" w:rsidRPr="006361BF">
        <w:rPr>
          <w:rFonts w:ascii="Times New Roman" w:eastAsia="Times New Roman" w:hAnsi="Times New Roman" w:cs="Times New Roman"/>
          <w:sz w:val="24"/>
          <w:szCs w:val="24"/>
          <w:lang w:val="en-IE"/>
        </w:rPr>
        <w:t>.</w:t>
      </w:r>
    </w:p>
    <w:p w14:paraId="69ADB37E" w14:textId="426F4EDB" w:rsidR="00257D9A" w:rsidRPr="006361BF" w:rsidRDefault="00257D9A" w:rsidP="003B5987">
      <w:pPr>
        <w:spacing w:after="120" w:line="240" w:lineRule="auto"/>
        <w:jc w:val="both"/>
        <w:rPr>
          <w:rFonts w:ascii="Times New Roman" w:eastAsia="Times New Roman" w:hAnsi="Times New Roman" w:cs="Times New Roman"/>
          <w:sz w:val="24"/>
          <w:szCs w:val="24"/>
          <w:lang w:val="en-IE"/>
        </w:rPr>
      </w:pPr>
      <w:r w:rsidRPr="006361BF">
        <w:rPr>
          <w:rFonts w:ascii="Times New Roman" w:eastAsia="Times New Roman" w:hAnsi="Times New Roman" w:cs="Times New Roman"/>
          <w:sz w:val="24"/>
          <w:szCs w:val="24"/>
          <w:lang w:val="en-IE"/>
        </w:rPr>
        <w:t>The Parliament calls on the Commission</w:t>
      </w:r>
      <w:r w:rsidR="00390EC5" w:rsidRPr="006361BF">
        <w:rPr>
          <w:rFonts w:ascii="Times New Roman" w:eastAsia="Times New Roman" w:hAnsi="Times New Roman" w:cs="Times New Roman"/>
          <w:sz w:val="24"/>
          <w:szCs w:val="24"/>
          <w:lang w:val="en-IE"/>
        </w:rPr>
        <w:t xml:space="preserve"> to</w:t>
      </w:r>
      <w:r w:rsidRPr="006361BF">
        <w:rPr>
          <w:rFonts w:ascii="Times New Roman" w:eastAsia="Times New Roman" w:hAnsi="Times New Roman" w:cs="Times New Roman"/>
          <w:sz w:val="24"/>
          <w:szCs w:val="24"/>
          <w:lang w:val="en-IE"/>
        </w:rPr>
        <w:t xml:space="preserve"> pay particular attention </w:t>
      </w:r>
      <w:r w:rsidR="00A147C6" w:rsidRPr="006361BF">
        <w:rPr>
          <w:rFonts w:ascii="Times New Roman" w:eastAsia="Times New Roman" w:hAnsi="Times New Roman" w:cs="Times New Roman"/>
          <w:sz w:val="24"/>
          <w:szCs w:val="24"/>
          <w:lang w:val="en-IE"/>
        </w:rPr>
        <w:t xml:space="preserve">to </w:t>
      </w:r>
      <w:r w:rsidR="00F817A6" w:rsidRPr="006361BF">
        <w:rPr>
          <w:rFonts w:ascii="Times New Roman" w:eastAsia="Times New Roman" w:hAnsi="Times New Roman" w:cs="Times New Roman"/>
          <w:sz w:val="24"/>
          <w:szCs w:val="24"/>
          <w:lang w:val="en-IE"/>
        </w:rPr>
        <w:t xml:space="preserve">the </w:t>
      </w:r>
      <w:r w:rsidR="00A147C6" w:rsidRPr="006361BF">
        <w:rPr>
          <w:rFonts w:ascii="Times New Roman" w:eastAsia="Times New Roman" w:hAnsi="Times New Roman" w:cs="Times New Roman"/>
          <w:sz w:val="24"/>
          <w:szCs w:val="24"/>
          <w:lang w:val="en-IE"/>
        </w:rPr>
        <w:t>implementation of certain provisions</w:t>
      </w:r>
      <w:r w:rsidRPr="006361BF">
        <w:rPr>
          <w:rFonts w:ascii="Times New Roman" w:eastAsia="Times New Roman" w:hAnsi="Times New Roman" w:cs="Times New Roman"/>
          <w:sz w:val="24"/>
          <w:szCs w:val="24"/>
          <w:lang w:val="en-IE"/>
        </w:rPr>
        <w:t>, notabl</w:t>
      </w:r>
      <w:r w:rsidR="00390EC5" w:rsidRPr="006361BF">
        <w:rPr>
          <w:rFonts w:ascii="Times New Roman" w:eastAsia="Times New Roman" w:hAnsi="Times New Roman" w:cs="Times New Roman"/>
          <w:sz w:val="24"/>
          <w:szCs w:val="24"/>
          <w:lang w:val="en-IE"/>
        </w:rPr>
        <w:t>y</w:t>
      </w:r>
      <w:r w:rsidRPr="006361BF">
        <w:rPr>
          <w:rFonts w:ascii="Times New Roman" w:eastAsia="Times New Roman" w:hAnsi="Times New Roman" w:cs="Times New Roman"/>
          <w:sz w:val="24"/>
          <w:szCs w:val="24"/>
          <w:lang w:val="en-IE"/>
        </w:rPr>
        <w:t xml:space="preserve"> implementing the provisions on</w:t>
      </w:r>
      <w:r w:rsidR="00595E88" w:rsidRPr="006361BF">
        <w:rPr>
          <w:rFonts w:ascii="Times New Roman" w:eastAsia="Times New Roman" w:hAnsi="Times New Roman" w:cs="Times New Roman"/>
          <w:sz w:val="24"/>
          <w:szCs w:val="24"/>
          <w:lang w:val="en-IE"/>
        </w:rPr>
        <w:t xml:space="preserve"> </w:t>
      </w:r>
      <w:r w:rsidRPr="006361BF">
        <w:rPr>
          <w:rFonts w:ascii="Times New Roman" w:eastAsia="Times New Roman" w:hAnsi="Times New Roman" w:cs="Times New Roman"/>
          <w:sz w:val="24"/>
          <w:szCs w:val="24"/>
          <w:lang w:val="en-IE"/>
        </w:rPr>
        <w:t xml:space="preserve">sustainability (achieving the objectives of the Paris </w:t>
      </w:r>
      <w:r w:rsidR="00825B9C" w:rsidRPr="006361BF">
        <w:rPr>
          <w:rFonts w:ascii="Times New Roman" w:eastAsia="Times New Roman" w:hAnsi="Times New Roman" w:cs="Times New Roman"/>
          <w:sz w:val="24"/>
          <w:szCs w:val="24"/>
          <w:lang w:val="en-IE"/>
        </w:rPr>
        <w:t>A</w:t>
      </w:r>
      <w:r w:rsidRPr="006361BF">
        <w:rPr>
          <w:rFonts w:ascii="Times New Roman" w:eastAsia="Times New Roman" w:hAnsi="Times New Roman" w:cs="Times New Roman"/>
          <w:sz w:val="24"/>
          <w:szCs w:val="24"/>
          <w:lang w:val="en-IE"/>
        </w:rPr>
        <w:t xml:space="preserve">greement, for New Zealand to ratify and effectively implement </w:t>
      </w:r>
      <w:r w:rsidR="00825B9C" w:rsidRPr="006361BF">
        <w:rPr>
          <w:rFonts w:ascii="Times New Roman" w:eastAsia="Times New Roman" w:hAnsi="Times New Roman" w:cs="Times New Roman"/>
          <w:sz w:val="24"/>
          <w:szCs w:val="24"/>
          <w:lang w:val="en-IE"/>
        </w:rPr>
        <w:t xml:space="preserve">pending </w:t>
      </w:r>
      <w:r w:rsidR="008B5CF9" w:rsidRPr="006361BF">
        <w:rPr>
          <w:rFonts w:ascii="Times New Roman" w:eastAsia="Times New Roman" w:hAnsi="Times New Roman" w:cs="Times New Roman"/>
          <w:sz w:val="24"/>
          <w:szCs w:val="24"/>
          <w:lang w:val="en-IE"/>
        </w:rPr>
        <w:t>International Labour Organi</w:t>
      </w:r>
      <w:r w:rsidR="00E96482" w:rsidRPr="006361BF">
        <w:rPr>
          <w:rFonts w:ascii="Times New Roman" w:eastAsia="Times New Roman" w:hAnsi="Times New Roman" w:cs="Times New Roman"/>
          <w:sz w:val="24"/>
          <w:szCs w:val="24"/>
          <w:lang w:val="en-IE"/>
        </w:rPr>
        <w:t>z</w:t>
      </w:r>
      <w:r w:rsidR="008B5CF9" w:rsidRPr="006361BF">
        <w:rPr>
          <w:rFonts w:ascii="Times New Roman" w:eastAsia="Times New Roman" w:hAnsi="Times New Roman" w:cs="Times New Roman"/>
          <w:sz w:val="24"/>
          <w:szCs w:val="24"/>
          <w:lang w:val="en-IE"/>
        </w:rPr>
        <w:t>ation (</w:t>
      </w:r>
      <w:r w:rsidRPr="006361BF">
        <w:rPr>
          <w:rFonts w:ascii="Times New Roman" w:eastAsia="Times New Roman" w:hAnsi="Times New Roman" w:cs="Times New Roman"/>
          <w:sz w:val="24"/>
          <w:szCs w:val="24"/>
          <w:lang w:val="en-IE"/>
        </w:rPr>
        <w:t>ILO</w:t>
      </w:r>
      <w:r w:rsidR="008C0CFE" w:rsidRPr="006361BF">
        <w:rPr>
          <w:rFonts w:ascii="Times New Roman" w:eastAsia="Times New Roman" w:hAnsi="Times New Roman" w:cs="Times New Roman"/>
          <w:sz w:val="24"/>
          <w:szCs w:val="24"/>
          <w:lang w:val="en-IE"/>
        </w:rPr>
        <w:t>)</w:t>
      </w:r>
      <w:r w:rsidR="00825B9C" w:rsidRPr="006361BF">
        <w:rPr>
          <w:rFonts w:ascii="Times New Roman" w:eastAsia="Times New Roman" w:hAnsi="Times New Roman" w:cs="Times New Roman"/>
          <w:sz w:val="24"/>
          <w:szCs w:val="24"/>
          <w:lang w:val="en-IE"/>
        </w:rPr>
        <w:t xml:space="preserve"> core</w:t>
      </w:r>
      <w:r w:rsidRPr="006361BF">
        <w:rPr>
          <w:rFonts w:ascii="Times New Roman" w:eastAsia="Times New Roman" w:hAnsi="Times New Roman" w:cs="Times New Roman"/>
          <w:sz w:val="24"/>
          <w:szCs w:val="24"/>
          <w:lang w:val="en-IE"/>
        </w:rPr>
        <w:t xml:space="preserve"> conventions, to intensify work on the fossil fuel subsidy reform at </w:t>
      </w:r>
      <w:r w:rsidR="00825B9C" w:rsidRPr="006361BF">
        <w:rPr>
          <w:rFonts w:ascii="Times New Roman" w:eastAsia="Times New Roman" w:hAnsi="Times New Roman" w:cs="Times New Roman"/>
          <w:sz w:val="24"/>
          <w:szCs w:val="24"/>
          <w:lang w:val="en-IE"/>
        </w:rPr>
        <w:t>the</w:t>
      </w:r>
      <w:r w:rsidR="008B5CF9" w:rsidRPr="006361BF">
        <w:rPr>
          <w:rFonts w:ascii="Times New Roman" w:eastAsia="Times New Roman" w:hAnsi="Times New Roman" w:cs="Times New Roman"/>
          <w:sz w:val="24"/>
          <w:szCs w:val="24"/>
          <w:lang w:val="en-IE"/>
        </w:rPr>
        <w:t xml:space="preserve"> World Trade Organi</w:t>
      </w:r>
      <w:r w:rsidR="00E96482" w:rsidRPr="006361BF">
        <w:rPr>
          <w:rFonts w:ascii="Times New Roman" w:eastAsia="Times New Roman" w:hAnsi="Times New Roman" w:cs="Times New Roman"/>
          <w:sz w:val="24"/>
          <w:szCs w:val="24"/>
          <w:lang w:val="en-IE"/>
        </w:rPr>
        <w:t>z</w:t>
      </w:r>
      <w:r w:rsidR="008B5CF9" w:rsidRPr="006361BF">
        <w:rPr>
          <w:rFonts w:ascii="Times New Roman" w:eastAsia="Times New Roman" w:hAnsi="Times New Roman" w:cs="Times New Roman"/>
          <w:sz w:val="24"/>
          <w:szCs w:val="24"/>
          <w:lang w:val="en-IE"/>
        </w:rPr>
        <w:t>ation</w:t>
      </w:r>
      <w:r w:rsidR="00825B9C" w:rsidRPr="006361BF">
        <w:rPr>
          <w:rFonts w:ascii="Times New Roman" w:eastAsia="Times New Roman" w:hAnsi="Times New Roman" w:cs="Times New Roman"/>
          <w:sz w:val="24"/>
          <w:szCs w:val="24"/>
          <w:lang w:val="en-IE"/>
        </w:rPr>
        <w:t xml:space="preserve"> </w:t>
      </w:r>
      <w:r w:rsidR="008B5CF9" w:rsidRPr="006361BF">
        <w:rPr>
          <w:rFonts w:ascii="Times New Roman" w:eastAsia="Times New Roman" w:hAnsi="Times New Roman" w:cs="Times New Roman"/>
          <w:sz w:val="24"/>
          <w:szCs w:val="24"/>
          <w:lang w:val="en-IE"/>
        </w:rPr>
        <w:t>(</w:t>
      </w:r>
      <w:r w:rsidRPr="006361BF">
        <w:rPr>
          <w:rFonts w:ascii="Times New Roman" w:eastAsia="Times New Roman" w:hAnsi="Times New Roman" w:cs="Times New Roman"/>
          <w:sz w:val="24"/>
          <w:szCs w:val="24"/>
          <w:lang w:val="en-IE"/>
        </w:rPr>
        <w:t>WTO</w:t>
      </w:r>
      <w:r w:rsidR="008B5CF9" w:rsidRPr="006361BF">
        <w:rPr>
          <w:rFonts w:ascii="Times New Roman" w:eastAsia="Times New Roman" w:hAnsi="Times New Roman" w:cs="Times New Roman"/>
          <w:sz w:val="24"/>
          <w:szCs w:val="24"/>
          <w:lang w:val="en-IE"/>
        </w:rPr>
        <w:t>)</w:t>
      </w:r>
      <w:r w:rsidR="00825B9C" w:rsidRPr="006361BF">
        <w:rPr>
          <w:rFonts w:ascii="Times New Roman" w:eastAsia="Times New Roman" w:hAnsi="Times New Roman" w:cs="Times New Roman"/>
          <w:sz w:val="24"/>
          <w:szCs w:val="24"/>
          <w:lang w:val="en-IE"/>
        </w:rPr>
        <w:t>,</w:t>
      </w:r>
      <w:r w:rsidRPr="006361BF">
        <w:rPr>
          <w:rFonts w:ascii="Times New Roman" w:eastAsia="Times New Roman" w:hAnsi="Times New Roman" w:cs="Times New Roman"/>
          <w:sz w:val="24"/>
          <w:szCs w:val="24"/>
          <w:lang w:val="en-IE"/>
        </w:rPr>
        <w:t xml:space="preserve"> and a regular, systematic review of </w:t>
      </w:r>
      <w:r w:rsidR="00F817A6" w:rsidRPr="006361BF">
        <w:rPr>
          <w:rFonts w:ascii="Times New Roman" w:eastAsia="Times New Roman" w:hAnsi="Times New Roman" w:cs="Times New Roman"/>
          <w:sz w:val="24"/>
          <w:szCs w:val="24"/>
          <w:lang w:val="en-IE"/>
        </w:rPr>
        <w:t>t</w:t>
      </w:r>
      <w:r w:rsidRPr="006361BF">
        <w:rPr>
          <w:rFonts w:ascii="Times New Roman" w:eastAsia="Times New Roman" w:hAnsi="Times New Roman" w:cs="Times New Roman"/>
          <w:sz w:val="24"/>
          <w:szCs w:val="24"/>
          <w:lang w:val="en-IE"/>
        </w:rPr>
        <w:t>he list of green goods and services)</w:t>
      </w:r>
      <w:r w:rsidR="007F1F6C" w:rsidRPr="006361BF">
        <w:rPr>
          <w:rFonts w:ascii="Times New Roman" w:eastAsia="Times New Roman" w:hAnsi="Times New Roman" w:cs="Times New Roman"/>
          <w:sz w:val="24"/>
          <w:szCs w:val="24"/>
          <w:lang w:val="en-IE"/>
        </w:rPr>
        <w:t xml:space="preserve"> (paragraph 4)</w:t>
      </w:r>
      <w:r w:rsidR="00A147C6" w:rsidRPr="006361BF">
        <w:rPr>
          <w:rFonts w:ascii="Times New Roman" w:eastAsia="Times New Roman" w:hAnsi="Times New Roman" w:cs="Times New Roman"/>
          <w:sz w:val="24"/>
          <w:szCs w:val="24"/>
          <w:lang w:val="en-IE"/>
        </w:rPr>
        <w:t>;</w:t>
      </w:r>
      <w:r w:rsidR="00595E88" w:rsidRPr="006361BF">
        <w:rPr>
          <w:rFonts w:ascii="Times New Roman" w:eastAsia="Times New Roman" w:hAnsi="Times New Roman" w:cs="Times New Roman"/>
          <w:sz w:val="24"/>
          <w:szCs w:val="24"/>
          <w:lang w:val="en-IE"/>
        </w:rPr>
        <w:t xml:space="preserve"> monitoring the management of tariff-rate quotas and report</w:t>
      </w:r>
      <w:r w:rsidR="00F817A6" w:rsidRPr="006361BF">
        <w:rPr>
          <w:rFonts w:ascii="Times New Roman" w:eastAsia="Times New Roman" w:hAnsi="Times New Roman" w:cs="Times New Roman"/>
          <w:sz w:val="24"/>
          <w:szCs w:val="24"/>
          <w:lang w:val="en-IE"/>
        </w:rPr>
        <w:t>ing</w:t>
      </w:r>
      <w:r w:rsidR="00595E88" w:rsidRPr="006361BF">
        <w:rPr>
          <w:rFonts w:ascii="Times New Roman" w:eastAsia="Times New Roman" w:hAnsi="Times New Roman" w:cs="Times New Roman"/>
          <w:sz w:val="24"/>
          <w:szCs w:val="24"/>
          <w:lang w:val="en-IE"/>
        </w:rPr>
        <w:t xml:space="preserve"> back to the Parliament</w:t>
      </w:r>
      <w:r w:rsidR="007F1F6C" w:rsidRPr="006361BF">
        <w:rPr>
          <w:rFonts w:ascii="Times New Roman" w:eastAsia="Times New Roman" w:hAnsi="Times New Roman" w:cs="Times New Roman"/>
          <w:sz w:val="24"/>
          <w:szCs w:val="24"/>
          <w:lang w:val="en-IE"/>
        </w:rPr>
        <w:t xml:space="preserve"> (paragraph 6)</w:t>
      </w:r>
      <w:r w:rsidR="00A147C6" w:rsidRPr="006361BF">
        <w:rPr>
          <w:rFonts w:ascii="Times New Roman" w:eastAsia="Times New Roman" w:hAnsi="Times New Roman" w:cs="Times New Roman"/>
          <w:sz w:val="24"/>
          <w:szCs w:val="24"/>
          <w:lang w:val="en-IE"/>
        </w:rPr>
        <w:t>;</w:t>
      </w:r>
      <w:r w:rsidR="00595E88" w:rsidRPr="006361BF">
        <w:rPr>
          <w:rFonts w:ascii="Times New Roman" w:eastAsia="Times New Roman" w:hAnsi="Times New Roman" w:cs="Times New Roman"/>
          <w:sz w:val="24"/>
          <w:szCs w:val="24"/>
          <w:lang w:val="en-IE"/>
        </w:rPr>
        <w:t xml:space="preserve"> calls on the parties to further exchange on sustainable agricultural practices</w:t>
      </w:r>
      <w:r w:rsidR="007F1F6C" w:rsidRPr="006361BF">
        <w:rPr>
          <w:rFonts w:ascii="Times New Roman" w:eastAsia="Times New Roman" w:hAnsi="Times New Roman" w:cs="Times New Roman"/>
          <w:sz w:val="24"/>
          <w:szCs w:val="24"/>
          <w:lang w:val="en-IE"/>
        </w:rPr>
        <w:t xml:space="preserve"> (paragraph 6)</w:t>
      </w:r>
      <w:r w:rsidR="00A147C6" w:rsidRPr="006361BF">
        <w:rPr>
          <w:rFonts w:ascii="Times New Roman" w:eastAsia="Times New Roman" w:hAnsi="Times New Roman" w:cs="Times New Roman"/>
          <w:sz w:val="24"/>
          <w:szCs w:val="24"/>
          <w:lang w:val="en-IE"/>
        </w:rPr>
        <w:t xml:space="preserve">; </w:t>
      </w:r>
      <w:r w:rsidR="00E667BA" w:rsidRPr="006361BF">
        <w:rPr>
          <w:rFonts w:ascii="Times New Roman" w:eastAsia="Times New Roman" w:hAnsi="Times New Roman" w:cs="Times New Roman"/>
          <w:sz w:val="24"/>
          <w:szCs w:val="24"/>
          <w:lang w:val="en-IE"/>
        </w:rPr>
        <w:t xml:space="preserve">calls on both parties to adopt sustainability </w:t>
      </w:r>
      <w:r w:rsidR="00E667BA" w:rsidRPr="006361BF">
        <w:rPr>
          <w:rFonts w:ascii="Times New Roman" w:eastAsia="Times New Roman" w:hAnsi="Times New Roman" w:cs="Times New Roman"/>
          <w:sz w:val="24"/>
          <w:szCs w:val="24"/>
          <w:lang w:val="en-IE"/>
        </w:rPr>
        <w:lastRenderedPageBreak/>
        <w:t>criteria for procurement markets in accordance with the provisions of the FTA</w:t>
      </w:r>
      <w:r w:rsidR="007F1F6C" w:rsidRPr="006361BF">
        <w:rPr>
          <w:rFonts w:ascii="Times New Roman" w:eastAsia="Times New Roman" w:hAnsi="Times New Roman" w:cs="Times New Roman"/>
          <w:sz w:val="24"/>
          <w:szCs w:val="24"/>
          <w:lang w:val="en-IE"/>
        </w:rPr>
        <w:t xml:space="preserve"> (paragraph 9)</w:t>
      </w:r>
      <w:r w:rsidR="00E667BA" w:rsidRPr="006361BF">
        <w:rPr>
          <w:rFonts w:ascii="Times New Roman" w:eastAsia="Times New Roman" w:hAnsi="Times New Roman" w:cs="Times New Roman"/>
          <w:sz w:val="24"/>
          <w:szCs w:val="24"/>
          <w:lang w:val="en-IE"/>
        </w:rPr>
        <w:t xml:space="preserve">; </w:t>
      </w:r>
      <w:r w:rsidR="00A147C6" w:rsidRPr="006361BF">
        <w:rPr>
          <w:rFonts w:ascii="Times New Roman" w:eastAsia="Times New Roman" w:hAnsi="Times New Roman" w:cs="Times New Roman"/>
          <w:sz w:val="24"/>
          <w:szCs w:val="24"/>
          <w:lang w:val="en-IE"/>
        </w:rPr>
        <w:t xml:space="preserve">calls for the prompt establishment </w:t>
      </w:r>
      <w:r w:rsidR="002F3EA9" w:rsidRPr="006361BF">
        <w:rPr>
          <w:rFonts w:ascii="Times New Roman" w:eastAsia="Times New Roman" w:hAnsi="Times New Roman" w:cs="Times New Roman"/>
          <w:sz w:val="24"/>
          <w:szCs w:val="24"/>
          <w:lang w:val="en-IE"/>
        </w:rPr>
        <w:t>of contact points</w:t>
      </w:r>
      <w:r w:rsidR="00E96482" w:rsidRPr="006361BF">
        <w:rPr>
          <w:rFonts w:ascii="Times New Roman" w:eastAsia="Times New Roman" w:hAnsi="Times New Roman" w:cs="Times New Roman"/>
          <w:sz w:val="24"/>
          <w:szCs w:val="24"/>
          <w:lang w:val="en-IE"/>
        </w:rPr>
        <w:t xml:space="preserve"> for the small and medium sized enterprises (SMEs)</w:t>
      </w:r>
      <w:r w:rsidR="002F3EA9" w:rsidRPr="006361BF">
        <w:rPr>
          <w:rFonts w:ascii="Times New Roman" w:eastAsia="Times New Roman" w:hAnsi="Times New Roman" w:cs="Times New Roman"/>
          <w:sz w:val="24"/>
          <w:szCs w:val="24"/>
          <w:lang w:val="en-IE"/>
        </w:rPr>
        <w:t xml:space="preserve"> and to ensure that SMEs have access to the relevant information </w:t>
      </w:r>
      <w:r w:rsidR="007F1F6C" w:rsidRPr="006361BF">
        <w:rPr>
          <w:rFonts w:ascii="Times New Roman" w:eastAsia="Times New Roman" w:hAnsi="Times New Roman" w:cs="Times New Roman"/>
          <w:sz w:val="24"/>
          <w:szCs w:val="24"/>
          <w:lang w:val="en-IE"/>
        </w:rPr>
        <w:t xml:space="preserve">(paragraph 11) </w:t>
      </w:r>
      <w:r w:rsidR="002F3EA9" w:rsidRPr="006361BF">
        <w:rPr>
          <w:rFonts w:ascii="Times New Roman" w:eastAsia="Times New Roman" w:hAnsi="Times New Roman" w:cs="Times New Roman"/>
          <w:sz w:val="24"/>
          <w:szCs w:val="24"/>
          <w:lang w:val="en-IE"/>
        </w:rPr>
        <w:t xml:space="preserve">as well as more broadly, </w:t>
      </w:r>
      <w:r w:rsidR="007F1F6C" w:rsidRPr="006361BF">
        <w:rPr>
          <w:rFonts w:ascii="Times New Roman" w:eastAsia="Times New Roman" w:hAnsi="Times New Roman" w:cs="Times New Roman"/>
          <w:sz w:val="24"/>
          <w:szCs w:val="24"/>
          <w:lang w:val="en-IE"/>
        </w:rPr>
        <w:t xml:space="preserve">notes that </w:t>
      </w:r>
      <w:r w:rsidR="002F3EA9" w:rsidRPr="006361BF">
        <w:rPr>
          <w:rFonts w:ascii="Times New Roman" w:eastAsia="Times New Roman" w:hAnsi="Times New Roman" w:cs="Times New Roman"/>
          <w:sz w:val="24"/>
          <w:szCs w:val="24"/>
          <w:lang w:val="en-IE"/>
        </w:rPr>
        <w:t xml:space="preserve">the Commission should evaluate the effectiveness of all SME chapters in the EU trade agreements in order to maximalise the benefits of the FTA for SMEs </w:t>
      </w:r>
      <w:r w:rsidR="007F1F6C" w:rsidRPr="006361BF">
        <w:rPr>
          <w:rFonts w:ascii="Times New Roman" w:eastAsia="Times New Roman" w:hAnsi="Times New Roman" w:cs="Times New Roman"/>
          <w:sz w:val="24"/>
          <w:szCs w:val="24"/>
          <w:lang w:val="en-IE"/>
        </w:rPr>
        <w:t xml:space="preserve">(paragraph 13) </w:t>
      </w:r>
      <w:r w:rsidR="002F3EA9" w:rsidRPr="006361BF">
        <w:rPr>
          <w:rFonts w:ascii="Times New Roman" w:eastAsia="Times New Roman" w:hAnsi="Times New Roman" w:cs="Times New Roman"/>
          <w:sz w:val="24"/>
          <w:szCs w:val="24"/>
          <w:lang w:val="en-IE"/>
        </w:rPr>
        <w:t>and  calls for the timely establishment of the domestic advisory groups once the FTA enters into force, ensuring that they can actively contribute to the implementation of the FTA, in particular related to sustainability impacts</w:t>
      </w:r>
      <w:r w:rsidR="007F1F6C" w:rsidRPr="006361BF">
        <w:rPr>
          <w:rFonts w:ascii="Times New Roman" w:eastAsia="Times New Roman" w:hAnsi="Times New Roman" w:cs="Times New Roman"/>
          <w:sz w:val="24"/>
          <w:szCs w:val="24"/>
          <w:lang w:val="en-IE"/>
        </w:rPr>
        <w:t xml:space="preserve"> (paragraph 12)</w:t>
      </w:r>
      <w:r w:rsidR="002F3EA9" w:rsidRPr="006361BF">
        <w:rPr>
          <w:rFonts w:ascii="Times New Roman" w:eastAsia="Times New Roman" w:hAnsi="Times New Roman" w:cs="Times New Roman"/>
          <w:sz w:val="24"/>
          <w:szCs w:val="24"/>
          <w:lang w:val="en-IE"/>
        </w:rPr>
        <w:t xml:space="preserve">. </w:t>
      </w:r>
    </w:p>
    <w:bookmarkEnd w:id="1"/>
    <w:p w14:paraId="2C266C6D" w14:textId="20B0FCF1" w:rsidR="006E354F" w:rsidRPr="006361BF" w:rsidRDefault="009C71BE" w:rsidP="003B5987">
      <w:pPr>
        <w:spacing w:after="120" w:line="240" w:lineRule="auto"/>
        <w:jc w:val="both"/>
        <w:rPr>
          <w:rFonts w:ascii="Times New Roman" w:eastAsia="Times New Roman" w:hAnsi="Times New Roman" w:cs="Times New Roman"/>
          <w:sz w:val="24"/>
          <w:szCs w:val="24"/>
          <w:lang w:val="en-IE"/>
        </w:rPr>
      </w:pPr>
      <w:r w:rsidRPr="006361BF">
        <w:rPr>
          <w:rFonts w:ascii="Times New Roman" w:eastAsia="Times New Roman" w:hAnsi="Times New Roman" w:cs="Times New Roman"/>
          <w:sz w:val="24"/>
          <w:szCs w:val="24"/>
          <w:lang w:val="en-IE"/>
        </w:rPr>
        <w:t xml:space="preserve">Overall, the Parliament welcomes the creation of more sustainable free and </w:t>
      </w:r>
      <w:proofErr w:type="gramStart"/>
      <w:r w:rsidRPr="006361BF">
        <w:rPr>
          <w:rFonts w:ascii="Times New Roman" w:eastAsia="Times New Roman" w:hAnsi="Times New Roman" w:cs="Times New Roman"/>
          <w:sz w:val="24"/>
          <w:szCs w:val="24"/>
          <w:lang w:val="en-IE"/>
        </w:rPr>
        <w:t>fair</w:t>
      </w:r>
      <w:r w:rsidR="004D102B" w:rsidRPr="006361BF">
        <w:rPr>
          <w:rFonts w:ascii="Times New Roman" w:eastAsia="Times New Roman" w:hAnsi="Times New Roman" w:cs="Times New Roman"/>
          <w:sz w:val="24"/>
          <w:szCs w:val="24"/>
          <w:lang w:val="en-IE"/>
        </w:rPr>
        <w:t xml:space="preserve"> </w:t>
      </w:r>
      <w:r w:rsidRPr="006361BF">
        <w:rPr>
          <w:rFonts w:ascii="Times New Roman" w:eastAsia="Times New Roman" w:hAnsi="Times New Roman" w:cs="Times New Roman"/>
          <w:sz w:val="24"/>
          <w:szCs w:val="24"/>
          <w:lang w:val="en-IE"/>
        </w:rPr>
        <w:t>trade</w:t>
      </w:r>
      <w:proofErr w:type="gramEnd"/>
      <w:r w:rsidRPr="006361BF">
        <w:rPr>
          <w:rFonts w:ascii="Times New Roman" w:eastAsia="Times New Roman" w:hAnsi="Times New Roman" w:cs="Times New Roman"/>
          <w:sz w:val="24"/>
          <w:szCs w:val="24"/>
          <w:lang w:val="en-IE"/>
        </w:rPr>
        <w:t xml:space="preserve"> opportunities.</w:t>
      </w:r>
    </w:p>
    <w:p w14:paraId="591A6478" w14:textId="289EC196" w:rsidR="006E354F" w:rsidRPr="006361BF" w:rsidRDefault="006E354F" w:rsidP="003B5987">
      <w:pPr>
        <w:pStyle w:val="ListParagraph"/>
        <w:numPr>
          <w:ilvl w:val="0"/>
          <w:numId w:val="1"/>
        </w:numPr>
        <w:spacing w:after="240" w:line="240" w:lineRule="auto"/>
        <w:ind w:left="567" w:hanging="567"/>
        <w:contextualSpacing w:val="0"/>
        <w:jc w:val="both"/>
        <w:rPr>
          <w:rFonts w:ascii="Times New Roman" w:eastAsia="Times New Roman" w:hAnsi="Times New Roman" w:cs="Times New Roman"/>
          <w:sz w:val="24"/>
          <w:szCs w:val="24"/>
          <w:lang w:val="en-IE"/>
        </w:rPr>
      </w:pPr>
      <w:r w:rsidRPr="006361BF">
        <w:rPr>
          <w:rFonts w:ascii="Times New Roman" w:eastAsia="Times New Roman" w:hAnsi="Times New Roman" w:cs="Times New Roman"/>
          <w:b/>
          <w:bCs/>
          <w:sz w:val="24"/>
          <w:szCs w:val="24"/>
          <w:lang w:val="en-IE"/>
        </w:rPr>
        <w:t>Response to the requests in the resolution and overview of the action</w:t>
      </w:r>
      <w:r w:rsidR="004C4589" w:rsidRPr="006361BF">
        <w:rPr>
          <w:rFonts w:ascii="Times New Roman" w:eastAsia="Times New Roman" w:hAnsi="Times New Roman" w:cs="Times New Roman"/>
          <w:b/>
          <w:bCs/>
          <w:sz w:val="24"/>
          <w:szCs w:val="24"/>
          <w:lang w:val="en-IE"/>
        </w:rPr>
        <w:t>s</w:t>
      </w:r>
      <w:r w:rsidRPr="006361BF">
        <w:rPr>
          <w:rFonts w:ascii="Times New Roman" w:eastAsia="Times New Roman" w:hAnsi="Times New Roman" w:cs="Times New Roman"/>
          <w:b/>
          <w:bCs/>
          <w:sz w:val="24"/>
          <w:szCs w:val="24"/>
          <w:lang w:val="en-IE"/>
        </w:rPr>
        <w:t xml:space="preserve"> taken, or intended to be taken, by the </w:t>
      </w:r>
      <w:proofErr w:type="gramStart"/>
      <w:r w:rsidRPr="006361BF">
        <w:rPr>
          <w:rFonts w:ascii="Times New Roman" w:eastAsia="Times New Roman" w:hAnsi="Times New Roman" w:cs="Times New Roman"/>
          <w:b/>
          <w:bCs/>
          <w:sz w:val="24"/>
          <w:szCs w:val="24"/>
          <w:lang w:val="en-IE"/>
        </w:rPr>
        <w:t>Commission</w:t>
      </w:r>
      <w:proofErr w:type="gramEnd"/>
      <w:r w:rsidRPr="006361BF">
        <w:rPr>
          <w:rFonts w:ascii="Times New Roman" w:eastAsia="Times New Roman" w:hAnsi="Times New Roman" w:cs="Times New Roman"/>
          <w:sz w:val="24"/>
          <w:szCs w:val="24"/>
          <w:lang w:val="en-IE"/>
        </w:rPr>
        <w:t xml:space="preserve"> </w:t>
      </w:r>
    </w:p>
    <w:p w14:paraId="51D4570A" w14:textId="1BB87ACA" w:rsidR="00CD790B" w:rsidRPr="006361BF" w:rsidRDefault="00CD790B" w:rsidP="003B5987">
      <w:pPr>
        <w:spacing w:after="120" w:line="240" w:lineRule="auto"/>
        <w:jc w:val="both"/>
        <w:rPr>
          <w:rFonts w:ascii="Times New Roman" w:eastAsia="Calibri" w:hAnsi="Times New Roman" w:cs="Times New Roman"/>
          <w:sz w:val="24"/>
          <w:szCs w:val="24"/>
          <w:lang w:val="en-IE"/>
        </w:rPr>
      </w:pPr>
      <w:r w:rsidRPr="006361BF">
        <w:rPr>
          <w:rFonts w:ascii="Times New Roman" w:eastAsia="Calibri" w:hAnsi="Times New Roman" w:cs="Times New Roman"/>
          <w:sz w:val="24"/>
          <w:szCs w:val="24"/>
          <w:lang w:val="en-IE"/>
        </w:rPr>
        <w:t xml:space="preserve">The Commission welcomes the resolution of the Parliament </w:t>
      </w:r>
      <w:r w:rsidRPr="006361BF">
        <w:rPr>
          <w:rFonts w:ascii="Times New Roman" w:eastAsia="Times New Roman" w:hAnsi="Times New Roman" w:cs="Times New Roman"/>
          <w:sz w:val="24"/>
          <w:szCs w:val="24"/>
          <w:lang w:val="en-IE"/>
        </w:rPr>
        <w:t xml:space="preserve">on the draft Council Decision on concluding the FTA between the European Union and New Zealand. It is pleased that the resolution shows support for </w:t>
      </w:r>
      <w:r w:rsidR="00A82DE7" w:rsidRPr="006361BF">
        <w:rPr>
          <w:rFonts w:ascii="Times New Roman" w:eastAsia="Times New Roman" w:hAnsi="Times New Roman" w:cs="Times New Roman"/>
          <w:sz w:val="24"/>
          <w:szCs w:val="24"/>
          <w:lang w:val="en-IE"/>
        </w:rPr>
        <w:t xml:space="preserve">the deepening of </w:t>
      </w:r>
      <w:r w:rsidRPr="006361BF">
        <w:rPr>
          <w:rFonts w:ascii="Times New Roman" w:eastAsia="Times New Roman" w:hAnsi="Times New Roman" w:cs="Times New Roman"/>
          <w:sz w:val="24"/>
          <w:szCs w:val="24"/>
          <w:lang w:val="en-IE"/>
        </w:rPr>
        <w:t>bilateral trade</w:t>
      </w:r>
      <w:r w:rsidR="00A82DE7" w:rsidRPr="006361BF">
        <w:rPr>
          <w:rFonts w:ascii="Times New Roman" w:eastAsia="Times New Roman" w:hAnsi="Times New Roman" w:cs="Times New Roman"/>
          <w:sz w:val="24"/>
          <w:szCs w:val="24"/>
          <w:lang w:val="en-IE"/>
        </w:rPr>
        <w:t xml:space="preserve"> relations</w:t>
      </w:r>
      <w:r w:rsidRPr="006361BF">
        <w:rPr>
          <w:rFonts w:ascii="Times New Roman" w:eastAsia="Times New Roman" w:hAnsi="Times New Roman" w:cs="Times New Roman"/>
          <w:sz w:val="24"/>
          <w:szCs w:val="24"/>
          <w:lang w:val="en-IE"/>
        </w:rPr>
        <w:t xml:space="preserve"> between the EU and New Zealand, and, in the broader geopolitical and geoeconomic context, </w:t>
      </w:r>
      <w:r w:rsidR="00285914" w:rsidRPr="006361BF">
        <w:rPr>
          <w:rFonts w:ascii="Times New Roman" w:eastAsia="Times New Roman" w:hAnsi="Times New Roman" w:cs="Times New Roman"/>
          <w:sz w:val="24"/>
          <w:szCs w:val="24"/>
          <w:lang w:val="en-IE"/>
        </w:rPr>
        <w:t>for</w:t>
      </w:r>
      <w:r w:rsidRPr="006361BF">
        <w:rPr>
          <w:rFonts w:ascii="Times New Roman" w:eastAsia="Times New Roman" w:hAnsi="Times New Roman" w:cs="Times New Roman"/>
          <w:sz w:val="24"/>
          <w:szCs w:val="24"/>
          <w:lang w:val="en-IE"/>
        </w:rPr>
        <w:t xml:space="preserve"> intensify</w:t>
      </w:r>
      <w:r w:rsidR="00285914" w:rsidRPr="006361BF">
        <w:rPr>
          <w:rFonts w:ascii="Times New Roman" w:eastAsia="Times New Roman" w:hAnsi="Times New Roman" w:cs="Times New Roman"/>
          <w:sz w:val="24"/>
          <w:szCs w:val="24"/>
          <w:lang w:val="en-IE"/>
        </w:rPr>
        <w:t>ing</w:t>
      </w:r>
      <w:r w:rsidRPr="006361BF">
        <w:rPr>
          <w:rFonts w:ascii="Times New Roman" w:eastAsia="Times New Roman" w:hAnsi="Times New Roman" w:cs="Times New Roman"/>
          <w:sz w:val="24"/>
          <w:szCs w:val="24"/>
          <w:lang w:val="en-IE"/>
        </w:rPr>
        <w:t xml:space="preserve"> the EU’s presence in the Indo-Pacific region</w:t>
      </w:r>
      <w:r w:rsidR="00A82DE7" w:rsidRPr="006361BF">
        <w:rPr>
          <w:rFonts w:ascii="Times New Roman" w:eastAsia="Times New Roman" w:hAnsi="Times New Roman" w:cs="Times New Roman"/>
          <w:sz w:val="24"/>
          <w:szCs w:val="24"/>
          <w:lang w:val="en-IE"/>
        </w:rPr>
        <w:t>,</w:t>
      </w:r>
      <w:r w:rsidRPr="006361BF">
        <w:rPr>
          <w:rFonts w:ascii="Times New Roman" w:eastAsia="Times New Roman" w:hAnsi="Times New Roman" w:cs="Times New Roman"/>
          <w:sz w:val="24"/>
          <w:szCs w:val="24"/>
          <w:lang w:val="en-IE"/>
        </w:rPr>
        <w:t xml:space="preserve"> </w:t>
      </w:r>
      <w:r w:rsidR="00285914" w:rsidRPr="006361BF">
        <w:rPr>
          <w:rFonts w:ascii="Times New Roman" w:eastAsia="Times New Roman" w:hAnsi="Times New Roman" w:cs="Times New Roman"/>
          <w:sz w:val="24"/>
          <w:szCs w:val="24"/>
          <w:lang w:val="en-IE"/>
        </w:rPr>
        <w:t xml:space="preserve">while </w:t>
      </w:r>
      <w:r w:rsidRPr="006361BF">
        <w:rPr>
          <w:rFonts w:ascii="Times New Roman" w:eastAsia="Times New Roman" w:hAnsi="Times New Roman" w:cs="Times New Roman"/>
          <w:sz w:val="24"/>
          <w:szCs w:val="24"/>
          <w:lang w:val="en-IE"/>
        </w:rPr>
        <w:t>represent</w:t>
      </w:r>
      <w:r w:rsidR="00285914" w:rsidRPr="006361BF">
        <w:rPr>
          <w:rFonts w:ascii="Times New Roman" w:eastAsia="Times New Roman" w:hAnsi="Times New Roman" w:cs="Times New Roman"/>
          <w:sz w:val="24"/>
          <w:szCs w:val="24"/>
          <w:lang w:val="en-IE"/>
        </w:rPr>
        <w:t>ing</w:t>
      </w:r>
      <w:r w:rsidRPr="006361BF">
        <w:rPr>
          <w:rFonts w:ascii="Times New Roman" w:eastAsia="Times New Roman" w:hAnsi="Times New Roman" w:cs="Times New Roman"/>
          <w:sz w:val="24"/>
          <w:szCs w:val="24"/>
          <w:lang w:val="en-IE"/>
        </w:rPr>
        <w:t xml:space="preserve"> important values in the area</w:t>
      </w:r>
      <w:r w:rsidR="004C4589" w:rsidRPr="006361BF">
        <w:rPr>
          <w:rFonts w:ascii="Times New Roman" w:eastAsia="Times New Roman" w:hAnsi="Times New Roman" w:cs="Times New Roman"/>
          <w:sz w:val="24"/>
          <w:szCs w:val="24"/>
          <w:lang w:val="en-IE"/>
        </w:rPr>
        <w:t>s</w:t>
      </w:r>
      <w:r w:rsidRPr="006361BF">
        <w:rPr>
          <w:rFonts w:ascii="Times New Roman" w:eastAsia="Times New Roman" w:hAnsi="Times New Roman" w:cs="Times New Roman"/>
          <w:sz w:val="24"/>
          <w:szCs w:val="24"/>
          <w:lang w:val="en-IE"/>
        </w:rPr>
        <w:t xml:space="preserve"> of </w:t>
      </w:r>
      <w:r w:rsidR="00F817A6" w:rsidRPr="006361BF">
        <w:rPr>
          <w:rFonts w:ascii="Times New Roman" w:eastAsia="Times New Roman" w:hAnsi="Times New Roman" w:cs="Times New Roman"/>
          <w:sz w:val="24"/>
          <w:szCs w:val="24"/>
          <w:lang w:val="en-IE"/>
        </w:rPr>
        <w:t>rules-based</w:t>
      </w:r>
      <w:r w:rsidRPr="006361BF">
        <w:rPr>
          <w:rFonts w:ascii="Times New Roman" w:eastAsia="Times New Roman" w:hAnsi="Times New Roman" w:cs="Times New Roman"/>
          <w:sz w:val="24"/>
          <w:szCs w:val="24"/>
          <w:lang w:val="en-IE"/>
        </w:rPr>
        <w:t xml:space="preserve"> trading system and sustainable trade. </w:t>
      </w:r>
    </w:p>
    <w:p w14:paraId="4FC0D642" w14:textId="1EDA1B68" w:rsidR="004F4123" w:rsidRPr="006361BF" w:rsidRDefault="00F817A6" w:rsidP="003B5987">
      <w:pPr>
        <w:spacing w:after="120" w:line="240" w:lineRule="auto"/>
        <w:jc w:val="both"/>
        <w:rPr>
          <w:rFonts w:ascii="Times New Roman" w:hAnsi="Times New Roman" w:cs="Times New Roman"/>
          <w:sz w:val="24"/>
          <w:szCs w:val="24"/>
          <w:lang w:val="en-IE"/>
        </w:rPr>
      </w:pPr>
      <w:r w:rsidRPr="006361BF">
        <w:rPr>
          <w:rFonts w:ascii="Times New Roman" w:eastAsia="Calibri" w:hAnsi="Times New Roman" w:cs="Times New Roman"/>
          <w:sz w:val="24"/>
          <w:szCs w:val="24"/>
          <w:lang w:val="en-IE"/>
        </w:rPr>
        <w:t xml:space="preserve">The Commission agrees on the need to </w:t>
      </w:r>
      <w:r w:rsidRPr="006361BF">
        <w:rPr>
          <w:rFonts w:ascii="Times New Roman" w:eastAsia="Calibri" w:hAnsi="Times New Roman" w:cs="Times New Roman"/>
          <w:b/>
          <w:bCs/>
          <w:sz w:val="24"/>
          <w:szCs w:val="24"/>
          <w:lang w:val="en-IE"/>
        </w:rPr>
        <w:t>carefully implement the sustainability provisions of the FTA</w:t>
      </w:r>
      <w:r w:rsidRPr="006361BF">
        <w:rPr>
          <w:rFonts w:ascii="Times New Roman" w:eastAsia="Calibri" w:hAnsi="Times New Roman" w:cs="Times New Roman"/>
          <w:sz w:val="24"/>
          <w:szCs w:val="24"/>
          <w:lang w:val="en-IE"/>
        </w:rPr>
        <w:t xml:space="preserve">, as recalled by the Parliament </w:t>
      </w:r>
      <w:r w:rsidR="0052061E" w:rsidRPr="006361BF">
        <w:rPr>
          <w:rFonts w:ascii="Times New Roman" w:eastAsia="Calibri" w:hAnsi="Times New Roman" w:cs="Times New Roman"/>
          <w:sz w:val="24"/>
          <w:szCs w:val="24"/>
          <w:lang w:val="en-IE"/>
        </w:rPr>
        <w:t>(</w:t>
      </w:r>
      <w:r w:rsidR="0052061E" w:rsidRPr="006361BF">
        <w:rPr>
          <w:rFonts w:ascii="Times New Roman" w:eastAsia="Calibri" w:hAnsi="Times New Roman" w:cs="Times New Roman"/>
          <w:b/>
          <w:bCs/>
          <w:sz w:val="24"/>
          <w:szCs w:val="24"/>
          <w:lang w:val="en-IE"/>
        </w:rPr>
        <w:t>paragraph 4</w:t>
      </w:r>
      <w:r w:rsidR="0052061E" w:rsidRPr="006361BF">
        <w:rPr>
          <w:rFonts w:ascii="Times New Roman" w:eastAsia="Calibri" w:hAnsi="Times New Roman" w:cs="Times New Roman"/>
          <w:sz w:val="24"/>
          <w:szCs w:val="24"/>
          <w:lang w:val="en-IE"/>
        </w:rPr>
        <w:t>)</w:t>
      </w:r>
      <w:r w:rsidRPr="006361BF">
        <w:rPr>
          <w:rFonts w:ascii="Times New Roman" w:eastAsia="Calibri" w:hAnsi="Times New Roman" w:cs="Times New Roman"/>
          <w:sz w:val="24"/>
          <w:szCs w:val="24"/>
          <w:lang w:val="en-IE"/>
        </w:rPr>
        <w:t xml:space="preserve">. </w:t>
      </w:r>
      <w:r w:rsidR="00A81FD8" w:rsidRPr="006361BF">
        <w:rPr>
          <w:rFonts w:ascii="Times New Roman" w:eastAsia="Calibri" w:hAnsi="Times New Roman" w:cs="Times New Roman"/>
          <w:sz w:val="24"/>
          <w:szCs w:val="24"/>
          <w:lang w:val="en-IE"/>
        </w:rPr>
        <w:t>D</w:t>
      </w:r>
      <w:r w:rsidR="00913106" w:rsidRPr="006361BF">
        <w:rPr>
          <w:rFonts w:ascii="Times New Roman" w:eastAsia="Calibri" w:hAnsi="Times New Roman" w:cs="Times New Roman"/>
          <w:sz w:val="24"/>
          <w:szCs w:val="24"/>
          <w:lang w:val="en-IE"/>
        </w:rPr>
        <w:t>efining</w:t>
      </w:r>
      <w:r w:rsidR="00390EC5" w:rsidRPr="006361BF">
        <w:rPr>
          <w:rFonts w:ascii="Times New Roman" w:hAnsi="Times New Roman" w:cs="Times New Roman"/>
          <w:sz w:val="24"/>
          <w:szCs w:val="24"/>
          <w:lang w:val="en-IE"/>
        </w:rPr>
        <w:t xml:space="preserve"> guiding principles for achieving the objectives of the Paris Agreement</w:t>
      </w:r>
      <w:r w:rsidR="00390EC5" w:rsidRPr="006361BF">
        <w:rPr>
          <w:rFonts w:ascii="Times New Roman" w:eastAsia="Calibri" w:hAnsi="Times New Roman" w:cs="Times New Roman"/>
          <w:sz w:val="24"/>
          <w:szCs w:val="24"/>
          <w:lang w:val="en-IE"/>
        </w:rPr>
        <w:t xml:space="preserve"> </w:t>
      </w:r>
      <w:r w:rsidR="0052061E" w:rsidRPr="006361BF">
        <w:rPr>
          <w:rFonts w:ascii="Times New Roman" w:eastAsia="Calibri" w:hAnsi="Times New Roman" w:cs="Times New Roman"/>
          <w:sz w:val="24"/>
          <w:szCs w:val="24"/>
          <w:lang w:val="en-IE"/>
        </w:rPr>
        <w:t>and</w:t>
      </w:r>
      <w:r w:rsidRPr="006361BF">
        <w:rPr>
          <w:rFonts w:ascii="Times New Roman" w:eastAsia="Calibri" w:hAnsi="Times New Roman" w:cs="Times New Roman"/>
          <w:sz w:val="24"/>
          <w:szCs w:val="24"/>
          <w:lang w:val="en-IE"/>
        </w:rPr>
        <w:t xml:space="preserve"> </w:t>
      </w:r>
      <w:r w:rsidR="00A82DE7" w:rsidRPr="006361BF">
        <w:rPr>
          <w:rFonts w:ascii="Times New Roman" w:eastAsia="Calibri" w:hAnsi="Times New Roman" w:cs="Times New Roman"/>
          <w:sz w:val="24"/>
          <w:szCs w:val="24"/>
          <w:lang w:val="en-IE"/>
        </w:rPr>
        <w:t>the implementation thereof,</w:t>
      </w:r>
      <w:r w:rsidRPr="006361BF">
        <w:rPr>
          <w:rFonts w:ascii="Times New Roman" w:hAnsi="Times New Roman" w:cs="Times New Roman"/>
          <w:sz w:val="24"/>
          <w:szCs w:val="24"/>
          <w:lang w:val="en-IE"/>
        </w:rPr>
        <w:t xml:space="preserve"> should take place within the multilateral institutional structure underpinning the Paris Agreement</w:t>
      </w:r>
      <w:r w:rsidR="00A81FD8" w:rsidRPr="006361BF">
        <w:rPr>
          <w:rFonts w:ascii="Times New Roman" w:hAnsi="Times New Roman" w:cs="Times New Roman"/>
          <w:sz w:val="24"/>
          <w:szCs w:val="24"/>
          <w:lang w:val="en-IE"/>
        </w:rPr>
        <w:t>. In addition</w:t>
      </w:r>
      <w:r w:rsidR="005D34D1" w:rsidRPr="006361BF">
        <w:rPr>
          <w:rFonts w:ascii="Times New Roman" w:hAnsi="Times New Roman" w:cs="Times New Roman"/>
          <w:sz w:val="24"/>
          <w:szCs w:val="24"/>
          <w:lang w:val="en-IE"/>
        </w:rPr>
        <w:t xml:space="preserve">, </w:t>
      </w:r>
      <w:r w:rsidR="005D34D1" w:rsidRPr="006361BF">
        <w:rPr>
          <w:rFonts w:ascii="Times New Roman" w:hAnsi="Times New Roman" w:cs="Times New Roman"/>
          <w:lang w:val="en-IE"/>
        </w:rPr>
        <w:t xml:space="preserve">the </w:t>
      </w:r>
      <w:r w:rsidR="005D34D1" w:rsidRPr="006361BF">
        <w:rPr>
          <w:rFonts w:ascii="Times New Roman" w:hAnsi="Times New Roman" w:cs="Times New Roman"/>
          <w:sz w:val="24"/>
          <w:szCs w:val="24"/>
          <w:lang w:val="en-IE"/>
        </w:rPr>
        <w:t xml:space="preserve">EU and New Zealand will continue to discuss matters related to climate change, including within the bodies of the bilateral trade agreement, once in force. The implementation </w:t>
      </w:r>
      <w:r w:rsidRPr="006361BF">
        <w:rPr>
          <w:rFonts w:ascii="Times New Roman" w:hAnsi="Times New Roman" w:cs="Times New Roman"/>
          <w:sz w:val="24"/>
          <w:szCs w:val="24"/>
          <w:lang w:val="en-IE"/>
        </w:rPr>
        <w:t>of the</w:t>
      </w:r>
      <w:r w:rsidR="008B5CF9" w:rsidRPr="006361BF">
        <w:rPr>
          <w:rFonts w:ascii="Times New Roman" w:hAnsi="Times New Roman" w:cs="Times New Roman"/>
          <w:sz w:val="24"/>
          <w:szCs w:val="24"/>
          <w:lang w:val="en-IE"/>
        </w:rPr>
        <w:t xml:space="preserve"> trade and sustainable development</w:t>
      </w:r>
      <w:r w:rsidRPr="006361BF">
        <w:rPr>
          <w:rFonts w:ascii="Times New Roman" w:hAnsi="Times New Roman" w:cs="Times New Roman"/>
          <w:sz w:val="24"/>
          <w:szCs w:val="24"/>
          <w:lang w:val="en-IE"/>
        </w:rPr>
        <w:t xml:space="preserve"> </w:t>
      </w:r>
      <w:r w:rsidR="008B5CF9" w:rsidRPr="006361BF">
        <w:rPr>
          <w:rFonts w:ascii="Times New Roman" w:hAnsi="Times New Roman" w:cs="Times New Roman"/>
          <w:sz w:val="24"/>
          <w:szCs w:val="24"/>
          <w:lang w:val="en-IE"/>
        </w:rPr>
        <w:t>(</w:t>
      </w:r>
      <w:r w:rsidRPr="006361BF">
        <w:rPr>
          <w:rFonts w:ascii="Times New Roman" w:hAnsi="Times New Roman" w:cs="Times New Roman"/>
          <w:sz w:val="24"/>
          <w:szCs w:val="24"/>
          <w:lang w:val="en-IE"/>
        </w:rPr>
        <w:t>TSD</w:t>
      </w:r>
      <w:r w:rsidR="008B5CF9" w:rsidRPr="006361BF">
        <w:rPr>
          <w:rFonts w:ascii="Times New Roman" w:hAnsi="Times New Roman" w:cs="Times New Roman"/>
          <w:sz w:val="24"/>
          <w:szCs w:val="24"/>
          <w:lang w:val="en-IE"/>
        </w:rPr>
        <w:t>)</w:t>
      </w:r>
      <w:r w:rsidRPr="006361BF">
        <w:rPr>
          <w:rFonts w:ascii="Times New Roman" w:hAnsi="Times New Roman" w:cs="Times New Roman"/>
          <w:sz w:val="24"/>
          <w:szCs w:val="24"/>
          <w:lang w:val="en-IE"/>
        </w:rPr>
        <w:t xml:space="preserve"> commitment</w:t>
      </w:r>
      <w:r w:rsidR="000374F9" w:rsidRPr="006361BF">
        <w:rPr>
          <w:rFonts w:ascii="Times New Roman" w:hAnsi="Times New Roman" w:cs="Times New Roman"/>
          <w:sz w:val="24"/>
          <w:szCs w:val="24"/>
          <w:lang w:val="en-IE"/>
        </w:rPr>
        <w:t>s</w:t>
      </w:r>
      <w:r w:rsidRPr="006361BF">
        <w:rPr>
          <w:rFonts w:ascii="Times New Roman" w:hAnsi="Times New Roman" w:cs="Times New Roman"/>
          <w:sz w:val="24"/>
          <w:szCs w:val="24"/>
          <w:lang w:val="en-IE"/>
        </w:rPr>
        <w:t xml:space="preserve"> of the FTA will be undertaken in the relevant committee</w:t>
      </w:r>
      <w:r w:rsidR="000374F9" w:rsidRPr="006361BF">
        <w:rPr>
          <w:rFonts w:ascii="Times New Roman" w:hAnsi="Times New Roman" w:cs="Times New Roman"/>
          <w:sz w:val="24"/>
          <w:szCs w:val="24"/>
          <w:lang w:val="en-IE"/>
        </w:rPr>
        <w:t>(s)</w:t>
      </w:r>
      <w:r w:rsidRPr="006361BF">
        <w:rPr>
          <w:rFonts w:ascii="Times New Roman" w:hAnsi="Times New Roman" w:cs="Times New Roman"/>
          <w:sz w:val="24"/>
          <w:szCs w:val="24"/>
          <w:lang w:val="en-IE"/>
        </w:rPr>
        <w:t xml:space="preserve"> </w:t>
      </w:r>
      <w:r w:rsidR="004C4589" w:rsidRPr="006361BF">
        <w:rPr>
          <w:rFonts w:ascii="Times New Roman" w:hAnsi="Times New Roman" w:cs="Times New Roman"/>
          <w:sz w:val="24"/>
          <w:szCs w:val="24"/>
          <w:lang w:val="en-IE"/>
        </w:rPr>
        <w:t>established under</w:t>
      </w:r>
      <w:r w:rsidRPr="006361BF">
        <w:rPr>
          <w:rFonts w:ascii="Times New Roman" w:hAnsi="Times New Roman" w:cs="Times New Roman"/>
          <w:sz w:val="24"/>
          <w:szCs w:val="24"/>
          <w:lang w:val="en-IE"/>
        </w:rPr>
        <w:t xml:space="preserve"> the FTA’s institutional framework. The Commission will closely follow </w:t>
      </w:r>
      <w:r w:rsidR="00F03308" w:rsidRPr="006361BF">
        <w:rPr>
          <w:rFonts w:ascii="Times New Roman" w:eastAsia="Calibri" w:hAnsi="Times New Roman" w:cs="Times New Roman"/>
          <w:sz w:val="24"/>
          <w:szCs w:val="24"/>
          <w:lang w:val="en-IE"/>
        </w:rPr>
        <w:t>New Zealand</w:t>
      </w:r>
      <w:r w:rsidRPr="006361BF">
        <w:rPr>
          <w:rFonts w:ascii="Times New Roman" w:eastAsia="Calibri" w:hAnsi="Times New Roman" w:cs="Times New Roman"/>
          <w:sz w:val="24"/>
          <w:szCs w:val="24"/>
          <w:lang w:val="en-IE"/>
        </w:rPr>
        <w:t>’s progress</w:t>
      </w:r>
      <w:r w:rsidR="00F03308" w:rsidRPr="006361BF">
        <w:rPr>
          <w:rFonts w:ascii="Times New Roman" w:eastAsia="Calibri" w:hAnsi="Times New Roman" w:cs="Times New Roman"/>
          <w:sz w:val="24"/>
          <w:szCs w:val="24"/>
          <w:lang w:val="en-IE"/>
        </w:rPr>
        <w:t xml:space="preserve"> to ratify and effectively implement the ILO conventions, </w:t>
      </w:r>
      <w:r w:rsidR="004F4123" w:rsidRPr="006361BF">
        <w:rPr>
          <w:rFonts w:ascii="Times New Roman" w:eastAsia="Calibri" w:hAnsi="Times New Roman" w:cs="Times New Roman"/>
          <w:sz w:val="24"/>
          <w:szCs w:val="24"/>
          <w:lang w:val="en-IE"/>
        </w:rPr>
        <w:t>including through</w:t>
      </w:r>
      <w:r w:rsidRPr="006361BF">
        <w:rPr>
          <w:rFonts w:ascii="Times New Roman" w:eastAsia="Calibri" w:hAnsi="Times New Roman" w:cs="Times New Roman"/>
          <w:sz w:val="24"/>
          <w:szCs w:val="24"/>
          <w:lang w:val="en-IE"/>
        </w:rPr>
        <w:t xml:space="preserve"> the </w:t>
      </w:r>
      <w:r w:rsidRPr="006361BF">
        <w:rPr>
          <w:rFonts w:ascii="Times New Roman" w:hAnsi="Times New Roman" w:cs="Times New Roman"/>
          <w:sz w:val="24"/>
          <w:szCs w:val="24"/>
          <w:lang w:val="en-IE"/>
        </w:rPr>
        <w:t>periodical exchange of information</w:t>
      </w:r>
      <w:r w:rsidR="000374F9" w:rsidRPr="006361BF">
        <w:rPr>
          <w:rFonts w:ascii="Times New Roman" w:hAnsi="Times New Roman" w:cs="Times New Roman"/>
          <w:sz w:val="24"/>
          <w:szCs w:val="24"/>
          <w:lang w:val="en-IE"/>
        </w:rPr>
        <w:t xml:space="preserve"> </w:t>
      </w:r>
      <w:r w:rsidRPr="006361BF">
        <w:rPr>
          <w:rFonts w:ascii="Times New Roman" w:hAnsi="Times New Roman" w:cs="Times New Roman"/>
          <w:sz w:val="24"/>
          <w:szCs w:val="24"/>
          <w:lang w:val="en-IE"/>
        </w:rPr>
        <w:t>foreseen in the FTA</w:t>
      </w:r>
      <w:r w:rsidR="000374F9" w:rsidRPr="006361BF">
        <w:rPr>
          <w:rFonts w:ascii="Times New Roman" w:hAnsi="Times New Roman" w:cs="Times New Roman"/>
          <w:sz w:val="24"/>
          <w:szCs w:val="24"/>
          <w:lang w:val="en-IE"/>
        </w:rPr>
        <w:t>.</w:t>
      </w:r>
      <w:r w:rsidR="005D34D1" w:rsidRPr="006361BF">
        <w:rPr>
          <w:rFonts w:ascii="Times New Roman" w:hAnsi="Times New Roman" w:cs="Times New Roman"/>
          <w:lang w:val="en-IE"/>
        </w:rPr>
        <w:t xml:space="preserve"> </w:t>
      </w:r>
      <w:r w:rsidR="005D34D1" w:rsidRPr="006361BF">
        <w:rPr>
          <w:rFonts w:ascii="Times New Roman" w:hAnsi="Times New Roman" w:cs="Times New Roman"/>
          <w:sz w:val="24"/>
          <w:szCs w:val="24"/>
          <w:lang w:val="en-IE"/>
        </w:rPr>
        <w:t>New Zealand has committed to make continued and sustained efforts</w:t>
      </w:r>
      <w:r w:rsidR="00B476C6" w:rsidRPr="006361BF">
        <w:rPr>
          <w:rFonts w:ascii="Times New Roman" w:hAnsi="Times New Roman" w:cs="Times New Roman"/>
          <w:sz w:val="24"/>
          <w:szCs w:val="24"/>
          <w:lang w:val="en-IE"/>
        </w:rPr>
        <w:t xml:space="preserve"> towards the ratification of pending ILO fundamental conventions</w:t>
      </w:r>
      <w:r w:rsidR="005D34D1" w:rsidRPr="006361BF">
        <w:rPr>
          <w:rFonts w:ascii="Times New Roman" w:hAnsi="Times New Roman" w:cs="Times New Roman"/>
          <w:sz w:val="24"/>
          <w:szCs w:val="24"/>
          <w:lang w:val="en-IE"/>
        </w:rPr>
        <w:t>.</w:t>
      </w:r>
      <w:r w:rsidR="000374F9" w:rsidRPr="006361BF">
        <w:rPr>
          <w:rFonts w:ascii="Times New Roman" w:hAnsi="Times New Roman" w:cs="Times New Roman"/>
          <w:sz w:val="24"/>
          <w:szCs w:val="24"/>
          <w:lang w:val="en-IE"/>
        </w:rPr>
        <w:t xml:space="preserve"> The Commission is committed to </w:t>
      </w:r>
      <w:r w:rsidR="00F03308" w:rsidRPr="006361BF">
        <w:rPr>
          <w:rFonts w:ascii="Times New Roman" w:eastAsia="Calibri" w:hAnsi="Times New Roman" w:cs="Times New Roman"/>
          <w:sz w:val="24"/>
          <w:szCs w:val="24"/>
          <w:lang w:val="en-IE"/>
        </w:rPr>
        <w:t>intensify work on the fossil fuel subsidy reform at</w:t>
      </w:r>
      <w:r w:rsidR="004F4123" w:rsidRPr="006361BF">
        <w:rPr>
          <w:rFonts w:ascii="Times New Roman" w:eastAsia="Calibri" w:hAnsi="Times New Roman" w:cs="Times New Roman"/>
          <w:sz w:val="24"/>
          <w:szCs w:val="24"/>
          <w:lang w:val="en-IE"/>
        </w:rPr>
        <w:t xml:space="preserve"> the</w:t>
      </w:r>
      <w:r w:rsidR="00F03308" w:rsidRPr="006361BF">
        <w:rPr>
          <w:rFonts w:ascii="Times New Roman" w:eastAsia="Calibri" w:hAnsi="Times New Roman" w:cs="Times New Roman"/>
          <w:sz w:val="24"/>
          <w:szCs w:val="24"/>
          <w:lang w:val="en-IE"/>
        </w:rPr>
        <w:t xml:space="preserve"> WTO</w:t>
      </w:r>
      <w:r w:rsidR="000374F9" w:rsidRPr="006361BF">
        <w:rPr>
          <w:rFonts w:ascii="Times New Roman" w:eastAsia="Calibri" w:hAnsi="Times New Roman" w:cs="Times New Roman"/>
          <w:sz w:val="24"/>
          <w:szCs w:val="24"/>
          <w:lang w:val="en-IE"/>
        </w:rPr>
        <w:t>, and this joint commitment is confirmed in the FTA where</w:t>
      </w:r>
      <w:r w:rsidR="000374F9" w:rsidRPr="006361BF">
        <w:rPr>
          <w:rFonts w:ascii="Times New Roman" w:hAnsi="Times New Roman" w:cs="Times New Roman"/>
          <w:sz w:val="24"/>
          <w:szCs w:val="24"/>
          <w:lang w:val="en-IE"/>
        </w:rPr>
        <w:t xml:space="preserve"> the EU and New Zealand have committed to strengthen their cooperation on trade-related aspects of fossil fuel subsidy policies and measures</w:t>
      </w:r>
      <w:r w:rsidR="00A82DE7" w:rsidRPr="006361BF">
        <w:rPr>
          <w:rFonts w:ascii="Times New Roman" w:hAnsi="Times New Roman" w:cs="Times New Roman"/>
          <w:sz w:val="24"/>
          <w:szCs w:val="24"/>
          <w:lang w:val="en-IE"/>
        </w:rPr>
        <w:t>,</w:t>
      </w:r>
      <w:r w:rsidR="000374F9" w:rsidRPr="006361BF">
        <w:rPr>
          <w:rFonts w:ascii="Times New Roman" w:hAnsi="Times New Roman" w:cs="Times New Roman"/>
          <w:sz w:val="24"/>
          <w:szCs w:val="24"/>
          <w:lang w:val="en-IE"/>
        </w:rPr>
        <w:t xml:space="preserve"> both bilaterally and in the</w:t>
      </w:r>
      <w:r w:rsidR="00A82DE7" w:rsidRPr="006361BF">
        <w:rPr>
          <w:rFonts w:ascii="Times New Roman" w:hAnsi="Times New Roman" w:cs="Times New Roman"/>
          <w:sz w:val="24"/>
          <w:szCs w:val="24"/>
          <w:lang w:val="en-IE"/>
        </w:rPr>
        <w:t xml:space="preserve"> relevant</w:t>
      </w:r>
      <w:r w:rsidR="000374F9" w:rsidRPr="006361BF">
        <w:rPr>
          <w:rFonts w:ascii="Times New Roman" w:hAnsi="Times New Roman" w:cs="Times New Roman"/>
          <w:sz w:val="24"/>
          <w:szCs w:val="24"/>
          <w:lang w:val="en-IE"/>
        </w:rPr>
        <w:t xml:space="preserve"> international fora. The EU and New Zealand have specifically agreed to encourage other WTO Members to </w:t>
      </w:r>
      <w:r w:rsidR="00A82DE7" w:rsidRPr="006361BF">
        <w:rPr>
          <w:rFonts w:ascii="Times New Roman" w:hAnsi="Times New Roman" w:cs="Times New Roman"/>
          <w:sz w:val="24"/>
          <w:szCs w:val="24"/>
          <w:lang w:val="en-IE"/>
        </w:rPr>
        <w:t>work on</w:t>
      </w:r>
      <w:r w:rsidR="000374F9" w:rsidRPr="006361BF">
        <w:rPr>
          <w:rFonts w:ascii="Times New Roman" w:hAnsi="Times New Roman" w:cs="Times New Roman"/>
          <w:sz w:val="24"/>
          <w:szCs w:val="24"/>
          <w:lang w:val="en-IE"/>
        </w:rPr>
        <w:t xml:space="preserve"> new fossil fuel subsidy disciplines in the WTO. </w:t>
      </w:r>
      <w:r w:rsidR="008040CD" w:rsidRPr="006361BF">
        <w:rPr>
          <w:rFonts w:ascii="Times New Roman" w:hAnsi="Times New Roman" w:cs="Times New Roman"/>
          <w:sz w:val="24"/>
          <w:szCs w:val="24"/>
          <w:lang w:val="en-IE"/>
        </w:rPr>
        <w:t>As part of this work</w:t>
      </w:r>
      <w:r w:rsidR="00825B9C" w:rsidRPr="006361BF">
        <w:rPr>
          <w:rFonts w:ascii="Times New Roman" w:hAnsi="Times New Roman" w:cs="Times New Roman"/>
          <w:sz w:val="24"/>
          <w:szCs w:val="24"/>
          <w:lang w:val="en-IE"/>
        </w:rPr>
        <w:t>,</w:t>
      </w:r>
      <w:r w:rsidR="008040CD" w:rsidRPr="006361BF">
        <w:rPr>
          <w:rFonts w:ascii="Times New Roman" w:hAnsi="Times New Roman" w:cs="Times New Roman"/>
          <w:sz w:val="24"/>
          <w:szCs w:val="24"/>
          <w:lang w:val="en-IE"/>
        </w:rPr>
        <w:t xml:space="preserve"> the EU and New Zealand </w:t>
      </w:r>
      <w:r w:rsidR="00A82DE7" w:rsidRPr="006361BF">
        <w:rPr>
          <w:rFonts w:ascii="Times New Roman" w:hAnsi="Times New Roman" w:cs="Times New Roman"/>
          <w:sz w:val="24"/>
          <w:szCs w:val="24"/>
          <w:lang w:val="en-IE"/>
        </w:rPr>
        <w:t xml:space="preserve">have committed to </w:t>
      </w:r>
      <w:r w:rsidR="008040CD" w:rsidRPr="006361BF">
        <w:rPr>
          <w:rFonts w:ascii="Times New Roman" w:hAnsi="Times New Roman" w:cs="Times New Roman"/>
          <w:sz w:val="24"/>
          <w:szCs w:val="24"/>
          <w:lang w:val="en-IE"/>
        </w:rPr>
        <w:t>cooperat</w:t>
      </w:r>
      <w:r w:rsidR="00A82DE7" w:rsidRPr="006361BF">
        <w:rPr>
          <w:rFonts w:ascii="Times New Roman" w:hAnsi="Times New Roman" w:cs="Times New Roman"/>
          <w:sz w:val="24"/>
          <w:szCs w:val="24"/>
          <w:lang w:val="en-IE"/>
        </w:rPr>
        <w:t>ing</w:t>
      </w:r>
      <w:r w:rsidR="008040CD" w:rsidRPr="006361BF">
        <w:rPr>
          <w:rFonts w:ascii="Times New Roman" w:hAnsi="Times New Roman" w:cs="Times New Roman"/>
          <w:sz w:val="24"/>
          <w:szCs w:val="24"/>
          <w:lang w:val="en-IE"/>
        </w:rPr>
        <w:t xml:space="preserve"> closely on the envisaged plurilateral Ministerial Statement and the linked work plan setting out the priorities for the WTO Fossil Fuel Subsidy Reform initiative for the coming years. </w:t>
      </w:r>
      <w:r w:rsidR="000374F9" w:rsidRPr="006361BF">
        <w:rPr>
          <w:rFonts w:ascii="Times New Roman" w:hAnsi="Times New Roman" w:cs="Times New Roman"/>
          <w:sz w:val="24"/>
          <w:szCs w:val="24"/>
          <w:lang w:val="en-IE"/>
        </w:rPr>
        <w:t>The EU and New Zealand will operationali</w:t>
      </w:r>
      <w:r w:rsidR="00285914" w:rsidRPr="006361BF">
        <w:rPr>
          <w:rFonts w:ascii="Times New Roman" w:hAnsi="Times New Roman" w:cs="Times New Roman"/>
          <w:sz w:val="24"/>
          <w:szCs w:val="24"/>
          <w:lang w:val="en-IE"/>
        </w:rPr>
        <w:t>s</w:t>
      </w:r>
      <w:r w:rsidR="000374F9" w:rsidRPr="006361BF">
        <w:rPr>
          <w:rFonts w:ascii="Times New Roman" w:hAnsi="Times New Roman" w:cs="Times New Roman"/>
          <w:sz w:val="24"/>
          <w:szCs w:val="24"/>
          <w:lang w:val="en-IE"/>
        </w:rPr>
        <w:t xml:space="preserve">e these commitments through the Committee on Trade and Sustainable Development. Concerning the list of green goods and services, the Commission recalls that the FTA includes commitments to eliminate customs duties on environmental goods originating in the other Party and commitments on environmental services. The list of environmental goods and services is an illustrative and non-exhaustive list and </w:t>
      </w:r>
      <w:r w:rsidR="005D34D1" w:rsidRPr="006361BF">
        <w:rPr>
          <w:rFonts w:ascii="Times New Roman" w:hAnsi="Times New Roman" w:cs="Times New Roman"/>
          <w:sz w:val="24"/>
          <w:szCs w:val="24"/>
          <w:lang w:val="en-IE"/>
        </w:rPr>
        <w:t xml:space="preserve">may </w:t>
      </w:r>
      <w:r w:rsidR="000374F9" w:rsidRPr="006361BF">
        <w:rPr>
          <w:rFonts w:ascii="Times New Roman" w:hAnsi="Times New Roman" w:cs="Times New Roman"/>
          <w:sz w:val="24"/>
          <w:szCs w:val="24"/>
          <w:lang w:val="en-IE"/>
        </w:rPr>
        <w:t xml:space="preserve">not require a regular review. </w:t>
      </w:r>
    </w:p>
    <w:p w14:paraId="684DC6CC" w14:textId="4145255F" w:rsidR="000374F9" w:rsidRPr="006361BF" w:rsidRDefault="000374F9" w:rsidP="003B5987">
      <w:pPr>
        <w:spacing w:after="120" w:line="240" w:lineRule="auto"/>
        <w:jc w:val="both"/>
        <w:rPr>
          <w:rFonts w:ascii="Times New Roman" w:hAnsi="Times New Roman" w:cs="Times New Roman"/>
          <w:sz w:val="24"/>
          <w:szCs w:val="24"/>
          <w:lang w:val="en-IE"/>
        </w:rPr>
      </w:pPr>
      <w:r w:rsidRPr="006361BF">
        <w:rPr>
          <w:rFonts w:ascii="Times New Roman" w:hAnsi="Times New Roman" w:cs="Times New Roman"/>
          <w:sz w:val="24"/>
          <w:szCs w:val="24"/>
          <w:lang w:val="en-IE"/>
        </w:rPr>
        <w:lastRenderedPageBreak/>
        <w:t xml:space="preserve">The Commission welcomes the broad support and praise </w:t>
      </w:r>
      <w:r w:rsidR="00C33B02" w:rsidRPr="006361BF">
        <w:rPr>
          <w:rFonts w:ascii="Times New Roman" w:hAnsi="Times New Roman" w:cs="Times New Roman"/>
          <w:sz w:val="24"/>
          <w:szCs w:val="24"/>
          <w:lang w:val="en-IE"/>
        </w:rPr>
        <w:t xml:space="preserve">from the Parliament </w:t>
      </w:r>
      <w:r w:rsidRPr="006361BF">
        <w:rPr>
          <w:rFonts w:ascii="Times New Roman" w:hAnsi="Times New Roman" w:cs="Times New Roman"/>
          <w:sz w:val="24"/>
          <w:szCs w:val="24"/>
          <w:lang w:val="en-IE"/>
        </w:rPr>
        <w:t>for the TSD commitments achieved between the EU and New Zealand in the FTA</w:t>
      </w:r>
      <w:r w:rsidR="00C33B02" w:rsidRPr="006361BF">
        <w:rPr>
          <w:rFonts w:ascii="Times New Roman" w:hAnsi="Times New Roman" w:cs="Times New Roman"/>
          <w:sz w:val="24"/>
          <w:szCs w:val="24"/>
          <w:lang w:val="en-IE"/>
        </w:rPr>
        <w:t>.</w:t>
      </w:r>
      <w:r w:rsidRPr="006361BF">
        <w:rPr>
          <w:rFonts w:ascii="Times New Roman" w:hAnsi="Times New Roman" w:cs="Times New Roman"/>
          <w:sz w:val="24"/>
          <w:szCs w:val="24"/>
          <w:lang w:val="en-IE"/>
        </w:rPr>
        <w:t xml:space="preserve"> </w:t>
      </w:r>
      <w:r w:rsidR="004F4123" w:rsidRPr="006361BF">
        <w:rPr>
          <w:rFonts w:ascii="Times New Roman" w:hAnsi="Times New Roman" w:cs="Times New Roman"/>
          <w:sz w:val="24"/>
          <w:szCs w:val="24"/>
          <w:lang w:val="en-IE"/>
        </w:rPr>
        <w:t xml:space="preserve">In accordance with </w:t>
      </w:r>
      <w:r w:rsidR="00B476C6" w:rsidRPr="006361BF">
        <w:rPr>
          <w:rFonts w:ascii="Times New Roman" w:hAnsi="Times New Roman" w:cs="Times New Roman"/>
          <w:sz w:val="24"/>
          <w:szCs w:val="24"/>
          <w:lang w:val="en-IE"/>
        </w:rPr>
        <w:t>the Commission's Communication on 'The power of trade partnerships' of June 2022</w:t>
      </w:r>
      <w:r w:rsidR="008B5CF9" w:rsidRPr="006361BF">
        <w:rPr>
          <w:rStyle w:val="FootnoteReference"/>
          <w:rFonts w:ascii="Times New Roman" w:hAnsi="Times New Roman" w:cs="Times New Roman"/>
          <w:sz w:val="24"/>
          <w:szCs w:val="24"/>
          <w:lang w:val="en-IE"/>
        </w:rPr>
        <w:footnoteReference w:id="1"/>
      </w:r>
      <w:r w:rsidR="004F4123" w:rsidRPr="006361BF">
        <w:rPr>
          <w:rFonts w:ascii="Times New Roman" w:hAnsi="Times New Roman" w:cs="Times New Roman"/>
          <w:sz w:val="24"/>
          <w:szCs w:val="24"/>
          <w:lang w:val="en-IE"/>
        </w:rPr>
        <w:t>, as well as the related Council Conclusions</w:t>
      </w:r>
      <w:r w:rsidR="009203BD" w:rsidRPr="006361BF">
        <w:rPr>
          <w:rStyle w:val="FootnoteReference"/>
          <w:rFonts w:ascii="Times New Roman" w:hAnsi="Times New Roman" w:cs="Times New Roman"/>
          <w:sz w:val="24"/>
          <w:szCs w:val="24"/>
          <w:lang w:val="en-IE"/>
        </w:rPr>
        <w:footnoteReference w:id="2"/>
      </w:r>
      <w:r w:rsidR="004F4123" w:rsidRPr="006361BF">
        <w:rPr>
          <w:rFonts w:ascii="Times New Roman" w:hAnsi="Times New Roman" w:cs="Times New Roman"/>
          <w:sz w:val="24"/>
          <w:szCs w:val="24"/>
          <w:lang w:val="en-IE"/>
        </w:rPr>
        <w:t xml:space="preserve"> and Parliament </w:t>
      </w:r>
      <w:r w:rsidR="00E96482" w:rsidRPr="006361BF">
        <w:rPr>
          <w:rFonts w:ascii="Times New Roman" w:hAnsi="Times New Roman" w:cs="Times New Roman"/>
          <w:sz w:val="24"/>
          <w:szCs w:val="24"/>
          <w:lang w:val="en-IE"/>
        </w:rPr>
        <w:t>r</w:t>
      </w:r>
      <w:r w:rsidR="004F4123" w:rsidRPr="006361BF">
        <w:rPr>
          <w:rFonts w:ascii="Times New Roman" w:hAnsi="Times New Roman" w:cs="Times New Roman"/>
          <w:sz w:val="24"/>
          <w:szCs w:val="24"/>
          <w:lang w:val="en-IE"/>
        </w:rPr>
        <w:t>esolution</w:t>
      </w:r>
      <w:r w:rsidR="009203BD" w:rsidRPr="006361BF">
        <w:rPr>
          <w:rStyle w:val="FootnoteReference"/>
          <w:rFonts w:ascii="Times New Roman" w:hAnsi="Times New Roman" w:cs="Times New Roman"/>
          <w:sz w:val="24"/>
          <w:szCs w:val="24"/>
          <w:lang w:val="en-IE"/>
        </w:rPr>
        <w:footnoteReference w:id="3"/>
      </w:r>
      <w:r w:rsidR="004F4123" w:rsidRPr="006361BF">
        <w:rPr>
          <w:rFonts w:ascii="Times New Roman" w:hAnsi="Times New Roman" w:cs="Times New Roman"/>
          <w:sz w:val="24"/>
          <w:szCs w:val="24"/>
          <w:lang w:val="en-IE"/>
        </w:rPr>
        <w:t xml:space="preserve">, the Commission applies a carefully measured country-specific approach. With </w:t>
      </w:r>
      <w:r w:rsidRPr="006361BF">
        <w:rPr>
          <w:rFonts w:ascii="Times New Roman" w:hAnsi="Times New Roman" w:cs="Times New Roman"/>
          <w:sz w:val="24"/>
          <w:szCs w:val="24"/>
          <w:lang w:val="en-IE"/>
        </w:rPr>
        <w:t>N</w:t>
      </w:r>
      <w:r w:rsidR="00C33B02" w:rsidRPr="006361BF">
        <w:rPr>
          <w:rFonts w:ascii="Times New Roman" w:hAnsi="Times New Roman" w:cs="Times New Roman"/>
          <w:sz w:val="24"/>
          <w:szCs w:val="24"/>
          <w:lang w:val="en-IE"/>
        </w:rPr>
        <w:t xml:space="preserve">ew </w:t>
      </w:r>
      <w:r w:rsidRPr="006361BF">
        <w:rPr>
          <w:rFonts w:ascii="Times New Roman" w:hAnsi="Times New Roman" w:cs="Times New Roman"/>
          <w:sz w:val="24"/>
          <w:szCs w:val="24"/>
          <w:lang w:val="en-IE"/>
        </w:rPr>
        <w:t>Z</w:t>
      </w:r>
      <w:r w:rsidR="00C33B02" w:rsidRPr="006361BF">
        <w:rPr>
          <w:rFonts w:ascii="Times New Roman" w:hAnsi="Times New Roman" w:cs="Times New Roman"/>
          <w:sz w:val="24"/>
          <w:szCs w:val="24"/>
          <w:lang w:val="en-IE"/>
        </w:rPr>
        <w:t>ealand</w:t>
      </w:r>
      <w:r w:rsidR="00910704" w:rsidRPr="006361BF">
        <w:rPr>
          <w:rFonts w:ascii="Times New Roman" w:hAnsi="Times New Roman" w:cs="Times New Roman"/>
          <w:sz w:val="24"/>
          <w:szCs w:val="24"/>
          <w:lang w:val="en-IE"/>
        </w:rPr>
        <w:t>,</w:t>
      </w:r>
      <w:r w:rsidR="00910704" w:rsidRPr="006361BF">
        <w:rPr>
          <w:rFonts w:ascii="Times New Roman" w:hAnsi="Times New Roman" w:cs="Times New Roman"/>
          <w:lang w:val="en-IE"/>
        </w:rPr>
        <w:t xml:space="preserve"> </w:t>
      </w:r>
      <w:r w:rsidR="00910704" w:rsidRPr="006361BF">
        <w:rPr>
          <w:rFonts w:ascii="Times New Roman" w:hAnsi="Times New Roman" w:cs="Times New Roman"/>
          <w:sz w:val="24"/>
          <w:szCs w:val="24"/>
          <w:lang w:val="en-IE"/>
        </w:rPr>
        <w:t xml:space="preserve">a country with a high level of economic </w:t>
      </w:r>
      <w:r w:rsidR="00A82DE7" w:rsidRPr="006361BF">
        <w:rPr>
          <w:rFonts w:ascii="Times New Roman" w:hAnsi="Times New Roman" w:cs="Times New Roman"/>
          <w:sz w:val="24"/>
          <w:szCs w:val="24"/>
          <w:lang w:val="en-IE"/>
        </w:rPr>
        <w:t>development</w:t>
      </w:r>
      <w:r w:rsidR="00910704" w:rsidRPr="006361BF">
        <w:rPr>
          <w:rFonts w:ascii="Times New Roman" w:hAnsi="Times New Roman" w:cs="Times New Roman"/>
          <w:sz w:val="24"/>
          <w:szCs w:val="24"/>
          <w:lang w:val="en-IE"/>
        </w:rPr>
        <w:t>, a progressive sensitivity to sustainable development and a mature regulatory framework in that respect</w:t>
      </w:r>
      <w:r w:rsidR="004F4123" w:rsidRPr="006361BF">
        <w:rPr>
          <w:rFonts w:ascii="Times New Roman" w:hAnsi="Times New Roman" w:cs="Times New Roman"/>
          <w:sz w:val="24"/>
          <w:szCs w:val="24"/>
          <w:lang w:val="en-IE"/>
        </w:rPr>
        <w:t>, this resulted in a high level of commitments being achievable in the FTA. While the Commission will continue to pursue such high standards in negotiating with its trading partners, it recalls that the prevailing conditions in the country concerned will remain an important parameter in determining the appropriate level of ambition for future agreements.</w:t>
      </w:r>
    </w:p>
    <w:p w14:paraId="6998675F" w14:textId="1A54ECC0" w:rsidR="00913106" w:rsidRPr="006361BF" w:rsidRDefault="00FA6E73" w:rsidP="003B5987">
      <w:pPr>
        <w:spacing w:after="120" w:line="240" w:lineRule="auto"/>
        <w:jc w:val="both"/>
        <w:rPr>
          <w:rFonts w:ascii="Times New Roman" w:eastAsia="Calibri" w:hAnsi="Times New Roman" w:cs="Times New Roman"/>
          <w:sz w:val="24"/>
          <w:szCs w:val="24"/>
          <w:lang w:val="en-IE"/>
        </w:rPr>
      </w:pPr>
      <w:r w:rsidRPr="006361BF">
        <w:rPr>
          <w:rFonts w:ascii="Times New Roman" w:eastAsia="Calibri" w:hAnsi="Times New Roman" w:cs="Times New Roman"/>
          <w:sz w:val="24"/>
          <w:szCs w:val="24"/>
          <w:lang w:val="en-IE"/>
        </w:rPr>
        <w:t xml:space="preserve">The Commission supports the view of the Parliament that </w:t>
      </w:r>
      <w:r w:rsidRPr="006361BF">
        <w:rPr>
          <w:rFonts w:ascii="Times New Roman" w:eastAsia="Calibri" w:hAnsi="Times New Roman" w:cs="Times New Roman"/>
          <w:b/>
          <w:bCs/>
          <w:sz w:val="24"/>
          <w:szCs w:val="24"/>
          <w:lang w:val="en-IE"/>
        </w:rPr>
        <w:t xml:space="preserve">closely </w:t>
      </w:r>
      <w:r w:rsidR="00F03308" w:rsidRPr="006361BF">
        <w:rPr>
          <w:rFonts w:ascii="Times New Roman" w:eastAsia="Calibri" w:hAnsi="Times New Roman" w:cs="Times New Roman"/>
          <w:b/>
          <w:bCs/>
          <w:sz w:val="24"/>
          <w:szCs w:val="24"/>
          <w:lang w:val="en-IE"/>
        </w:rPr>
        <w:t>monitoring the management of tariff-rate quotas</w:t>
      </w:r>
      <w:r w:rsidR="00F03308" w:rsidRPr="006361BF">
        <w:rPr>
          <w:rFonts w:ascii="Times New Roman" w:eastAsia="Calibri" w:hAnsi="Times New Roman" w:cs="Times New Roman"/>
          <w:sz w:val="24"/>
          <w:szCs w:val="24"/>
          <w:lang w:val="en-IE"/>
        </w:rPr>
        <w:t xml:space="preserve"> </w:t>
      </w:r>
      <w:r w:rsidRPr="006361BF">
        <w:rPr>
          <w:rFonts w:ascii="Times New Roman" w:eastAsia="Calibri" w:hAnsi="Times New Roman" w:cs="Times New Roman"/>
          <w:sz w:val="24"/>
          <w:szCs w:val="24"/>
          <w:lang w:val="en-IE"/>
        </w:rPr>
        <w:t>for sensitive agricultural products</w:t>
      </w:r>
      <w:r w:rsidR="00913106" w:rsidRPr="006361BF">
        <w:rPr>
          <w:rFonts w:ascii="Times New Roman" w:eastAsia="Calibri" w:hAnsi="Times New Roman" w:cs="Times New Roman"/>
          <w:sz w:val="24"/>
          <w:szCs w:val="24"/>
          <w:lang w:val="en-IE"/>
        </w:rPr>
        <w:t xml:space="preserve"> (</w:t>
      </w:r>
      <w:r w:rsidR="00913106" w:rsidRPr="006361BF">
        <w:rPr>
          <w:rFonts w:ascii="Times New Roman" w:eastAsia="Calibri" w:hAnsi="Times New Roman" w:cs="Times New Roman"/>
          <w:b/>
          <w:bCs/>
          <w:sz w:val="24"/>
          <w:szCs w:val="24"/>
          <w:lang w:val="en-IE"/>
        </w:rPr>
        <w:t>paragraph 6</w:t>
      </w:r>
      <w:r w:rsidR="00913106" w:rsidRPr="006361BF">
        <w:rPr>
          <w:rFonts w:ascii="Times New Roman" w:eastAsia="Calibri" w:hAnsi="Times New Roman" w:cs="Times New Roman"/>
          <w:sz w:val="24"/>
          <w:szCs w:val="24"/>
          <w:lang w:val="en-IE"/>
        </w:rPr>
        <w:t>)</w:t>
      </w:r>
      <w:r w:rsidRPr="006361BF">
        <w:rPr>
          <w:rFonts w:ascii="Times New Roman" w:eastAsia="Calibri" w:hAnsi="Times New Roman" w:cs="Times New Roman"/>
          <w:sz w:val="24"/>
          <w:szCs w:val="24"/>
          <w:lang w:val="en-IE"/>
        </w:rPr>
        <w:t xml:space="preserve">, namely beef, sheep meat and </w:t>
      </w:r>
      <w:r w:rsidR="007F02BE" w:rsidRPr="006361BF">
        <w:rPr>
          <w:rFonts w:ascii="Times New Roman" w:eastAsia="Calibri" w:hAnsi="Times New Roman" w:cs="Times New Roman"/>
          <w:sz w:val="24"/>
          <w:szCs w:val="24"/>
          <w:lang w:val="en-IE"/>
        </w:rPr>
        <w:t xml:space="preserve">certain </w:t>
      </w:r>
      <w:r w:rsidRPr="006361BF">
        <w:rPr>
          <w:rFonts w:ascii="Times New Roman" w:eastAsia="Calibri" w:hAnsi="Times New Roman" w:cs="Times New Roman"/>
          <w:sz w:val="24"/>
          <w:szCs w:val="24"/>
          <w:lang w:val="en-IE"/>
        </w:rPr>
        <w:t xml:space="preserve">dairy products, is of crucial importance. </w:t>
      </w:r>
      <w:r w:rsidR="006B5014" w:rsidRPr="006361BF">
        <w:rPr>
          <w:rFonts w:ascii="Times New Roman" w:eastAsia="Calibri" w:hAnsi="Times New Roman" w:cs="Times New Roman"/>
          <w:sz w:val="24"/>
          <w:szCs w:val="24"/>
          <w:lang w:val="en-IE"/>
        </w:rPr>
        <w:t>This m</w:t>
      </w:r>
      <w:r w:rsidRPr="006361BF">
        <w:rPr>
          <w:rFonts w:ascii="Times New Roman" w:eastAsia="Calibri" w:hAnsi="Times New Roman" w:cs="Times New Roman"/>
          <w:sz w:val="24"/>
          <w:szCs w:val="24"/>
          <w:lang w:val="en-IE"/>
        </w:rPr>
        <w:t xml:space="preserve">onitoring will be implemented within the already existing procedures, namely </w:t>
      </w:r>
      <w:r w:rsidRPr="006361BF">
        <w:rPr>
          <w:rFonts w:ascii="Times New Roman" w:hAnsi="Times New Roman" w:cs="Times New Roman"/>
          <w:sz w:val="24"/>
          <w:szCs w:val="24"/>
          <w:lang w:val="en-IE"/>
        </w:rPr>
        <w:t xml:space="preserve">New Zealand will notify its export data to the Commission </w:t>
      </w:r>
      <w:proofErr w:type="gramStart"/>
      <w:r w:rsidRPr="006361BF">
        <w:rPr>
          <w:rFonts w:ascii="Times New Roman" w:hAnsi="Times New Roman" w:cs="Times New Roman"/>
          <w:sz w:val="24"/>
          <w:szCs w:val="24"/>
          <w:lang w:val="en-IE"/>
        </w:rPr>
        <w:t>on a monthly basis</w:t>
      </w:r>
      <w:proofErr w:type="gramEnd"/>
      <w:r w:rsidRPr="006361BF">
        <w:rPr>
          <w:rFonts w:ascii="Times New Roman" w:hAnsi="Times New Roman" w:cs="Times New Roman"/>
          <w:sz w:val="24"/>
          <w:szCs w:val="24"/>
          <w:lang w:val="en-IE"/>
        </w:rPr>
        <w:t xml:space="preserve">, </w:t>
      </w:r>
      <w:r w:rsidR="006B5014" w:rsidRPr="006361BF">
        <w:rPr>
          <w:rFonts w:ascii="Times New Roman" w:hAnsi="Times New Roman" w:cs="Times New Roman"/>
          <w:sz w:val="24"/>
          <w:szCs w:val="24"/>
          <w:lang w:val="en-IE"/>
        </w:rPr>
        <w:t>and this data will then be</w:t>
      </w:r>
      <w:r w:rsidRPr="006361BF">
        <w:rPr>
          <w:rFonts w:ascii="Times New Roman" w:hAnsi="Times New Roman" w:cs="Times New Roman"/>
          <w:sz w:val="24"/>
          <w:szCs w:val="24"/>
          <w:lang w:val="en-IE"/>
        </w:rPr>
        <w:t xml:space="preserve"> accessible via the COMEXT database</w:t>
      </w:r>
      <w:r w:rsidRPr="006361BF">
        <w:rPr>
          <w:rStyle w:val="FootnoteReference"/>
          <w:rFonts w:ascii="Times New Roman" w:hAnsi="Times New Roman" w:cs="Times New Roman"/>
          <w:sz w:val="24"/>
          <w:szCs w:val="24"/>
          <w:lang w:val="en-IE"/>
        </w:rPr>
        <w:footnoteReference w:id="4"/>
      </w:r>
      <w:r w:rsidRPr="006361BF">
        <w:rPr>
          <w:rFonts w:ascii="Times New Roman" w:hAnsi="Times New Roman" w:cs="Times New Roman"/>
          <w:sz w:val="24"/>
          <w:szCs w:val="24"/>
          <w:lang w:val="en-IE"/>
        </w:rPr>
        <w:t>, as well as aggregated and published in the dashboard</w:t>
      </w:r>
      <w:r w:rsidRPr="006361BF">
        <w:rPr>
          <w:rStyle w:val="FootnoteReference"/>
          <w:rFonts w:ascii="Times New Roman" w:hAnsi="Times New Roman" w:cs="Times New Roman"/>
          <w:sz w:val="24"/>
          <w:szCs w:val="24"/>
          <w:lang w:val="en-IE"/>
        </w:rPr>
        <w:footnoteReference w:id="5"/>
      </w:r>
      <w:r w:rsidRPr="006361BF">
        <w:rPr>
          <w:rFonts w:ascii="Times New Roman" w:hAnsi="Times New Roman" w:cs="Times New Roman"/>
          <w:sz w:val="24"/>
          <w:szCs w:val="24"/>
          <w:lang w:val="en-IE"/>
        </w:rPr>
        <w:t xml:space="preserve">. </w:t>
      </w:r>
      <w:r w:rsidRPr="006361BF">
        <w:rPr>
          <w:rFonts w:ascii="Times New Roman" w:eastAsia="Calibri" w:hAnsi="Times New Roman" w:cs="Times New Roman"/>
          <w:sz w:val="24"/>
          <w:szCs w:val="24"/>
          <w:lang w:val="en-IE"/>
        </w:rPr>
        <w:t>The Parliament will have access to the results of the above monitoring activities based on the data published by the Commission periodically.</w:t>
      </w:r>
    </w:p>
    <w:p w14:paraId="17CAFF99" w14:textId="0F63A5D8" w:rsidR="00913106" w:rsidRPr="006361BF" w:rsidRDefault="00CB3EA5" w:rsidP="003B5987">
      <w:pPr>
        <w:spacing w:after="120" w:line="240" w:lineRule="auto"/>
        <w:jc w:val="both"/>
        <w:rPr>
          <w:rFonts w:ascii="Times New Roman" w:eastAsia="Calibri" w:hAnsi="Times New Roman" w:cs="Times New Roman"/>
          <w:sz w:val="24"/>
          <w:szCs w:val="24"/>
          <w:lang w:val="en-IE"/>
        </w:rPr>
      </w:pPr>
      <w:r w:rsidRPr="006361BF">
        <w:rPr>
          <w:rFonts w:ascii="Times New Roman" w:eastAsia="Calibri" w:hAnsi="Times New Roman" w:cs="Times New Roman"/>
          <w:sz w:val="24"/>
          <w:szCs w:val="24"/>
          <w:lang w:val="en-IE"/>
        </w:rPr>
        <w:t xml:space="preserve">The Commission agrees that </w:t>
      </w:r>
      <w:r w:rsidR="00FA6E73" w:rsidRPr="006361BF">
        <w:rPr>
          <w:rFonts w:ascii="Times New Roman" w:eastAsia="Calibri" w:hAnsi="Times New Roman" w:cs="Times New Roman"/>
          <w:b/>
          <w:bCs/>
          <w:sz w:val="24"/>
          <w:szCs w:val="24"/>
          <w:lang w:val="en-IE"/>
        </w:rPr>
        <w:t>further</w:t>
      </w:r>
      <w:r w:rsidR="00FA6E73" w:rsidRPr="006361BF">
        <w:rPr>
          <w:rFonts w:ascii="Times New Roman" w:eastAsia="Calibri" w:hAnsi="Times New Roman" w:cs="Times New Roman"/>
          <w:sz w:val="24"/>
          <w:szCs w:val="24"/>
          <w:lang w:val="en-IE"/>
        </w:rPr>
        <w:t xml:space="preserve"> </w:t>
      </w:r>
      <w:r w:rsidR="00FA6E73" w:rsidRPr="006361BF">
        <w:rPr>
          <w:rFonts w:ascii="Times New Roman" w:eastAsia="Calibri" w:hAnsi="Times New Roman" w:cs="Times New Roman"/>
          <w:b/>
          <w:bCs/>
          <w:sz w:val="24"/>
          <w:szCs w:val="24"/>
          <w:lang w:val="en-IE"/>
        </w:rPr>
        <w:t>exchang</w:t>
      </w:r>
      <w:r w:rsidRPr="006361BF">
        <w:rPr>
          <w:rFonts w:ascii="Times New Roman" w:eastAsia="Calibri" w:hAnsi="Times New Roman" w:cs="Times New Roman"/>
          <w:b/>
          <w:bCs/>
          <w:sz w:val="24"/>
          <w:szCs w:val="24"/>
          <w:lang w:val="en-IE"/>
        </w:rPr>
        <w:t>ing with New Zealand</w:t>
      </w:r>
      <w:r w:rsidR="00FA6E73" w:rsidRPr="006361BF">
        <w:rPr>
          <w:rFonts w:ascii="Times New Roman" w:eastAsia="Calibri" w:hAnsi="Times New Roman" w:cs="Times New Roman"/>
          <w:b/>
          <w:bCs/>
          <w:sz w:val="24"/>
          <w:szCs w:val="24"/>
          <w:lang w:val="en-IE"/>
        </w:rPr>
        <w:t xml:space="preserve"> on sustainable agricultural practices</w:t>
      </w:r>
      <w:r w:rsidR="00913106" w:rsidRPr="006361BF">
        <w:rPr>
          <w:rFonts w:ascii="Times New Roman" w:eastAsia="Calibri" w:hAnsi="Times New Roman" w:cs="Times New Roman"/>
          <w:b/>
          <w:bCs/>
          <w:sz w:val="24"/>
          <w:szCs w:val="24"/>
          <w:lang w:val="en-IE"/>
        </w:rPr>
        <w:t xml:space="preserve"> (paragraph 6)</w:t>
      </w:r>
      <w:r w:rsidRPr="006361BF">
        <w:rPr>
          <w:rFonts w:ascii="Times New Roman" w:eastAsia="Calibri" w:hAnsi="Times New Roman" w:cs="Times New Roman"/>
          <w:b/>
          <w:bCs/>
          <w:sz w:val="24"/>
          <w:szCs w:val="24"/>
          <w:lang w:val="en-IE"/>
        </w:rPr>
        <w:t xml:space="preserve"> </w:t>
      </w:r>
      <w:r w:rsidR="007F02BE" w:rsidRPr="006361BF">
        <w:rPr>
          <w:rFonts w:ascii="Times New Roman" w:eastAsia="Calibri" w:hAnsi="Times New Roman" w:cs="Times New Roman"/>
          <w:sz w:val="24"/>
          <w:szCs w:val="24"/>
          <w:lang w:val="en-IE"/>
        </w:rPr>
        <w:t xml:space="preserve">should </w:t>
      </w:r>
      <w:r w:rsidRPr="006361BF">
        <w:rPr>
          <w:rFonts w:ascii="Times New Roman" w:eastAsia="Calibri" w:hAnsi="Times New Roman" w:cs="Times New Roman"/>
          <w:sz w:val="24"/>
          <w:szCs w:val="24"/>
          <w:lang w:val="en-IE"/>
        </w:rPr>
        <w:t>be beneficial.</w:t>
      </w:r>
      <w:r w:rsidRPr="006361BF">
        <w:rPr>
          <w:rFonts w:ascii="Times New Roman" w:eastAsia="Calibri" w:hAnsi="Times New Roman" w:cs="Times New Roman"/>
          <w:b/>
          <w:bCs/>
          <w:sz w:val="24"/>
          <w:szCs w:val="24"/>
          <w:lang w:val="en-IE"/>
        </w:rPr>
        <w:t xml:space="preserve"> </w:t>
      </w:r>
      <w:r w:rsidRPr="006361BF">
        <w:rPr>
          <w:rFonts w:ascii="Times New Roman" w:eastAsia="Calibri" w:hAnsi="Times New Roman" w:cs="Times New Roman"/>
          <w:sz w:val="24"/>
          <w:szCs w:val="24"/>
          <w:lang w:val="en-IE"/>
        </w:rPr>
        <w:t>To this effect, the Commission already engages with New Zealand</w:t>
      </w:r>
      <w:r w:rsidR="00FA6E73" w:rsidRPr="006361BF">
        <w:rPr>
          <w:rFonts w:ascii="Times New Roman" w:eastAsia="Calibri" w:hAnsi="Times New Roman" w:cs="Times New Roman"/>
          <w:sz w:val="24"/>
          <w:szCs w:val="24"/>
          <w:lang w:val="en-IE"/>
        </w:rPr>
        <w:t xml:space="preserve"> </w:t>
      </w:r>
      <w:r w:rsidR="00913106" w:rsidRPr="006361BF">
        <w:rPr>
          <w:rFonts w:ascii="Times New Roman" w:eastAsia="Calibri" w:hAnsi="Times New Roman" w:cs="Times New Roman"/>
          <w:sz w:val="24"/>
          <w:szCs w:val="24"/>
          <w:lang w:val="en-IE"/>
        </w:rPr>
        <w:t>in the framework of t</w:t>
      </w:r>
      <w:r w:rsidR="00913106" w:rsidRPr="006361BF">
        <w:rPr>
          <w:rFonts w:ascii="Times New Roman" w:hAnsi="Times New Roman" w:cs="Times New Roman"/>
          <w:sz w:val="24"/>
          <w:szCs w:val="24"/>
          <w:lang w:val="en-IE"/>
        </w:rPr>
        <w:t>he International Strategic Agriculture Dialogue (ISAD), which is a moderni</w:t>
      </w:r>
      <w:r w:rsidR="00285914" w:rsidRPr="006361BF">
        <w:rPr>
          <w:rFonts w:ascii="Times New Roman" w:hAnsi="Times New Roman" w:cs="Times New Roman"/>
          <w:sz w:val="24"/>
          <w:szCs w:val="24"/>
          <w:lang w:val="en-IE"/>
        </w:rPr>
        <w:t>s</w:t>
      </w:r>
      <w:r w:rsidR="00913106" w:rsidRPr="006361BF">
        <w:rPr>
          <w:rFonts w:ascii="Times New Roman" w:hAnsi="Times New Roman" w:cs="Times New Roman"/>
          <w:sz w:val="24"/>
          <w:szCs w:val="24"/>
          <w:lang w:val="en-IE"/>
        </w:rPr>
        <w:t>ation of the long-standing EU-New Zealand Agriculture Trade Talks and provides the platform to exchange on mutual challenges and solutions in agriculture trade and sustainability.</w:t>
      </w:r>
    </w:p>
    <w:p w14:paraId="13D38DC8" w14:textId="0FB5933F" w:rsidR="00E667BA" w:rsidRPr="006361BF" w:rsidRDefault="00E667BA" w:rsidP="003B5987">
      <w:pPr>
        <w:spacing w:after="120" w:line="240" w:lineRule="auto"/>
        <w:jc w:val="both"/>
        <w:rPr>
          <w:rFonts w:ascii="Times New Roman" w:eastAsia="Calibri" w:hAnsi="Times New Roman" w:cs="Times New Roman"/>
          <w:sz w:val="24"/>
          <w:szCs w:val="24"/>
          <w:lang w:val="en-IE"/>
        </w:rPr>
      </w:pPr>
      <w:r w:rsidRPr="006361BF">
        <w:rPr>
          <w:rFonts w:ascii="Times New Roman" w:eastAsia="Calibri" w:hAnsi="Times New Roman" w:cs="Times New Roman"/>
          <w:sz w:val="24"/>
          <w:szCs w:val="24"/>
          <w:lang w:val="en-IE"/>
        </w:rPr>
        <w:t xml:space="preserve">The Commission appreciates the Parliament’s call on both parties to </w:t>
      </w:r>
      <w:r w:rsidRPr="006361BF">
        <w:rPr>
          <w:rFonts w:ascii="Times New Roman" w:eastAsia="Calibri" w:hAnsi="Times New Roman" w:cs="Times New Roman"/>
          <w:b/>
          <w:bCs/>
          <w:sz w:val="24"/>
          <w:szCs w:val="24"/>
          <w:lang w:val="en-IE"/>
        </w:rPr>
        <w:t>adopt sustainability criteria for procurement markets</w:t>
      </w:r>
      <w:r w:rsidRPr="006361BF">
        <w:rPr>
          <w:rFonts w:ascii="Times New Roman" w:eastAsia="Calibri" w:hAnsi="Times New Roman" w:cs="Times New Roman"/>
          <w:sz w:val="24"/>
          <w:szCs w:val="24"/>
          <w:lang w:val="en-IE"/>
        </w:rPr>
        <w:t xml:space="preserve"> in accordance with the provisions of the FTA </w:t>
      </w:r>
      <w:r w:rsidRPr="006361BF">
        <w:rPr>
          <w:rFonts w:ascii="Times New Roman" w:eastAsia="Calibri" w:hAnsi="Times New Roman" w:cs="Times New Roman"/>
          <w:b/>
          <w:bCs/>
          <w:sz w:val="24"/>
          <w:szCs w:val="24"/>
          <w:lang w:val="en-IE"/>
        </w:rPr>
        <w:t>(paragraph 9)</w:t>
      </w:r>
      <w:r w:rsidRPr="006361BF">
        <w:rPr>
          <w:rFonts w:ascii="Times New Roman" w:eastAsia="Calibri" w:hAnsi="Times New Roman" w:cs="Times New Roman"/>
          <w:sz w:val="24"/>
          <w:szCs w:val="24"/>
          <w:lang w:val="en-IE"/>
        </w:rPr>
        <w:t xml:space="preserve"> and agrees that sustainability is an important factor in all aspects of trade. In this respect the Commission recalls that in line with the provisions of the FTA, each Party has the right to apply its own sustainability criteria, provided they are non-discriminatory and thus do not constitute a hidden trade barrier.</w:t>
      </w:r>
    </w:p>
    <w:p w14:paraId="1A1B8922" w14:textId="08C4E686" w:rsidR="00711E05" w:rsidRPr="006361BF" w:rsidRDefault="00913106" w:rsidP="003B5987">
      <w:pPr>
        <w:spacing w:after="120" w:line="240" w:lineRule="auto"/>
        <w:jc w:val="both"/>
        <w:rPr>
          <w:rFonts w:ascii="Times New Roman" w:eastAsia="Calibri" w:hAnsi="Times New Roman" w:cs="Times New Roman"/>
          <w:sz w:val="24"/>
          <w:szCs w:val="24"/>
          <w:lang w:val="en-IE"/>
        </w:rPr>
      </w:pPr>
      <w:r w:rsidRPr="006361BF">
        <w:rPr>
          <w:rFonts w:ascii="Times New Roman" w:eastAsia="Calibri" w:hAnsi="Times New Roman" w:cs="Times New Roman"/>
          <w:sz w:val="24"/>
          <w:szCs w:val="24"/>
          <w:lang w:val="en-IE"/>
        </w:rPr>
        <w:t>The Commission shares the understanding that</w:t>
      </w:r>
      <w:r w:rsidR="00F03308" w:rsidRPr="006361BF">
        <w:rPr>
          <w:rFonts w:ascii="Times New Roman" w:eastAsia="Calibri" w:hAnsi="Times New Roman" w:cs="Times New Roman"/>
          <w:sz w:val="24"/>
          <w:szCs w:val="24"/>
          <w:lang w:val="en-IE"/>
        </w:rPr>
        <w:t xml:space="preserve"> the </w:t>
      </w:r>
      <w:r w:rsidR="00F03308" w:rsidRPr="006361BF">
        <w:rPr>
          <w:rFonts w:ascii="Times New Roman" w:eastAsia="Calibri" w:hAnsi="Times New Roman" w:cs="Times New Roman"/>
          <w:b/>
          <w:bCs/>
          <w:sz w:val="24"/>
          <w:szCs w:val="24"/>
          <w:lang w:val="en-IE"/>
        </w:rPr>
        <w:t xml:space="preserve">prompt establishment of SME contact </w:t>
      </w:r>
      <w:r w:rsidR="00711E05" w:rsidRPr="006361BF">
        <w:rPr>
          <w:rFonts w:ascii="Times New Roman" w:eastAsia="Calibri" w:hAnsi="Times New Roman" w:cs="Times New Roman"/>
          <w:b/>
          <w:bCs/>
          <w:sz w:val="24"/>
          <w:szCs w:val="24"/>
          <w:lang w:val="en-IE"/>
        </w:rPr>
        <w:t>points</w:t>
      </w:r>
      <w:r w:rsidR="00711E05" w:rsidRPr="006361BF">
        <w:rPr>
          <w:rFonts w:ascii="Times New Roman" w:eastAsia="Calibri" w:hAnsi="Times New Roman" w:cs="Times New Roman"/>
          <w:sz w:val="24"/>
          <w:szCs w:val="24"/>
          <w:lang w:val="en-IE"/>
        </w:rPr>
        <w:t xml:space="preserve"> and</w:t>
      </w:r>
      <w:r w:rsidR="00F03308" w:rsidRPr="006361BF">
        <w:rPr>
          <w:rFonts w:ascii="Times New Roman" w:eastAsia="Calibri" w:hAnsi="Times New Roman" w:cs="Times New Roman"/>
          <w:sz w:val="24"/>
          <w:szCs w:val="24"/>
          <w:lang w:val="en-IE"/>
        </w:rPr>
        <w:t xml:space="preserve"> </w:t>
      </w:r>
      <w:r w:rsidR="00F03308" w:rsidRPr="006361BF">
        <w:rPr>
          <w:rFonts w:ascii="Times New Roman" w:eastAsia="Calibri" w:hAnsi="Times New Roman" w:cs="Times New Roman"/>
          <w:b/>
          <w:bCs/>
          <w:sz w:val="24"/>
          <w:szCs w:val="24"/>
          <w:lang w:val="en-IE"/>
        </w:rPr>
        <w:t>ensur</w:t>
      </w:r>
      <w:r w:rsidRPr="006361BF">
        <w:rPr>
          <w:rFonts w:ascii="Times New Roman" w:eastAsia="Calibri" w:hAnsi="Times New Roman" w:cs="Times New Roman"/>
          <w:b/>
          <w:bCs/>
          <w:sz w:val="24"/>
          <w:szCs w:val="24"/>
          <w:lang w:val="en-IE"/>
        </w:rPr>
        <w:t>ing</w:t>
      </w:r>
      <w:r w:rsidR="00F03308" w:rsidRPr="006361BF">
        <w:rPr>
          <w:rFonts w:ascii="Times New Roman" w:eastAsia="Calibri" w:hAnsi="Times New Roman" w:cs="Times New Roman"/>
          <w:b/>
          <w:bCs/>
          <w:sz w:val="24"/>
          <w:szCs w:val="24"/>
          <w:lang w:val="en-IE"/>
        </w:rPr>
        <w:t xml:space="preserve"> that SMEs have access to the relevant information </w:t>
      </w:r>
      <w:r w:rsidRPr="006361BF">
        <w:rPr>
          <w:rFonts w:ascii="Times New Roman" w:eastAsia="Calibri" w:hAnsi="Times New Roman" w:cs="Times New Roman"/>
          <w:b/>
          <w:bCs/>
          <w:sz w:val="24"/>
          <w:szCs w:val="24"/>
          <w:lang w:val="en-IE"/>
        </w:rPr>
        <w:t>(paragraph 11)</w:t>
      </w:r>
      <w:r w:rsidRPr="006361BF">
        <w:rPr>
          <w:rFonts w:ascii="Times New Roman" w:eastAsia="Calibri" w:hAnsi="Times New Roman" w:cs="Times New Roman"/>
          <w:sz w:val="24"/>
          <w:szCs w:val="24"/>
          <w:lang w:val="en-IE"/>
        </w:rPr>
        <w:t xml:space="preserve"> </w:t>
      </w:r>
      <w:r w:rsidR="006B5014" w:rsidRPr="006361BF">
        <w:rPr>
          <w:rFonts w:ascii="Times New Roman" w:eastAsia="Calibri" w:hAnsi="Times New Roman" w:cs="Times New Roman"/>
          <w:sz w:val="24"/>
          <w:szCs w:val="24"/>
          <w:lang w:val="en-IE"/>
        </w:rPr>
        <w:t xml:space="preserve">will be </w:t>
      </w:r>
      <w:r w:rsidRPr="006361BF">
        <w:rPr>
          <w:rFonts w:ascii="Times New Roman" w:eastAsia="Calibri" w:hAnsi="Times New Roman" w:cs="Times New Roman"/>
          <w:sz w:val="24"/>
          <w:szCs w:val="24"/>
          <w:lang w:val="en-IE"/>
        </w:rPr>
        <w:t>beneficial for the EU</w:t>
      </w:r>
      <w:r w:rsidR="00711E05" w:rsidRPr="006361BF">
        <w:rPr>
          <w:rFonts w:ascii="Times New Roman" w:eastAsia="Calibri" w:hAnsi="Times New Roman" w:cs="Times New Roman"/>
          <w:sz w:val="24"/>
          <w:szCs w:val="24"/>
          <w:lang w:val="en-IE"/>
        </w:rPr>
        <w:t>’s</w:t>
      </w:r>
      <w:r w:rsidRPr="006361BF">
        <w:rPr>
          <w:rFonts w:ascii="Times New Roman" w:eastAsia="Calibri" w:hAnsi="Times New Roman" w:cs="Times New Roman"/>
          <w:sz w:val="24"/>
          <w:szCs w:val="24"/>
          <w:lang w:val="en-IE"/>
        </w:rPr>
        <w:t xml:space="preserve"> and New Zealand</w:t>
      </w:r>
      <w:r w:rsidR="00711E05" w:rsidRPr="006361BF">
        <w:rPr>
          <w:rFonts w:ascii="Times New Roman" w:eastAsia="Calibri" w:hAnsi="Times New Roman" w:cs="Times New Roman"/>
          <w:sz w:val="24"/>
          <w:szCs w:val="24"/>
          <w:lang w:val="en-IE"/>
        </w:rPr>
        <w:t>’s</w:t>
      </w:r>
      <w:r w:rsidRPr="006361BF">
        <w:rPr>
          <w:rFonts w:ascii="Times New Roman" w:eastAsia="Calibri" w:hAnsi="Times New Roman" w:cs="Times New Roman"/>
          <w:sz w:val="24"/>
          <w:szCs w:val="24"/>
          <w:lang w:val="en-IE"/>
        </w:rPr>
        <w:t xml:space="preserve"> small and medium-sized enterprises. </w:t>
      </w:r>
      <w:r w:rsidR="00711E05" w:rsidRPr="006361BF">
        <w:rPr>
          <w:rFonts w:ascii="Times New Roman" w:eastAsia="Calibri" w:hAnsi="Times New Roman" w:cs="Times New Roman"/>
          <w:sz w:val="24"/>
          <w:szCs w:val="24"/>
          <w:lang w:val="en-IE"/>
        </w:rPr>
        <w:t>It is important to make it easier for SMEs on both sides to engage in bilateral trade. The EU and New Zealand are in the process</w:t>
      </w:r>
      <w:r w:rsidR="006B5014" w:rsidRPr="006361BF">
        <w:rPr>
          <w:rFonts w:ascii="Times New Roman" w:eastAsia="Calibri" w:hAnsi="Times New Roman" w:cs="Times New Roman"/>
          <w:sz w:val="24"/>
          <w:szCs w:val="24"/>
          <w:lang w:val="en-IE"/>
        </w:rPr>
        <w:t>,</w:t>
      </w:r>
      <w:r w:rsidR="00711E05" w:rsidRPr="006361BF">
        <w:rPr>
          <w:rFonts w:ascii="Times New Roman" w:eastAsia="Calibri" w:hAnsi="Times New Roman" w:cs="Times New Roman"/>
          <w:sz w:val="24"/>
          <w:szCs w:val="24"/>
          <w:lang w:val="en-IE"/>
        </w:rPr>
        <w:t xml:space="preserve"> already months before the entry into force of the FTA</w:t>
      </w:r>
      <w:r w:rsidR="005B3CC1" w:rsidRPr="006361BF">
        <w:rPr>
          <w:rFonts w:ascii="Times New Roman" w:eastAsia="Calibri" w:hAnsi="Times New Roman" w:cs="Times New Roman"/>
          <w:sz w:val="24"/>
          <w:szCs w:val="24"/>
          <w:lang w:val="en-IE"/>
        </w:rPr>
        <w:t>,</w:t>
      </w:r>
      <w:r w:rsidR="00711E05" w:rsidRPr="006361BF">
        <w:rPr>
          <w:rFonts w:ascii="Times New Roman" w:eastAsia="Calibri" w:hAnsi="Times New Roman" w:cs="Times New Roman"/>
          <w:sz w:val="24"/>
          <w:szCs w:val="24"/>
          <w:lang w:val="en-IE"/>
        </w:rPr>
        <w:t xml:space="preserve"> to ensure access to key information and to increase the awareness of SMEs </w:t>
      </w:r>
      <w:r w:rsidR="00C34951" w:rsidRPr="006361BF">
        <w:rPr>
          <w:rFonts w:ascii="Times New Roman" w:eastAsia="Calibri" w:hAnsi="Times New Roman" w:cs="Times New Roman"/>
          <w:sz w:val="24"/>
          <w:szCs w:val="24"/>
          <w:lang w:val="en-IE"/>
        </w:rPr>
        <w:t>to</w:t>
      </w:r>
      <w:r w:rsidR="00711E05" w:rsidRPr="006361BF">
        <w:rPr>
          <w:rFonts w:ascii="Times New Roman" w:eastAsia="Calibri" w:hAnsi="Times New Roman" w:cs="Times New Roman"/>
          <w:sz w:val="24"/>
          <w:szCs w:val="24"/>
          <w:lang w:val="en-IE"/>
        </w:rPr>
        <w:t xml:space="preserve"> the benefits of the FTA and how to obtain those benefits</w:t>
      </w:r>
      <w:r w:rsidR="00C34951" w:rsidRPr="006361BF">
        <w:rPr>
          <w:rFonts w:ascii="Times New Roman" w:eastAsia="Calibri" w:hAnsi="Times New Roman" w:cs="Times New Roman"/>
          <w:sz w:val="24"/>
          <w:szCs w:val="24"/>
          <w:lang w:val="en-IE"/>
        </w:rPr>
        <w:t>. O</w:t>
      </w:r>
      <w:r w:rsidR="00711E05" w:rsidRPr="006361BF">
        <w:rPr>
          <w:rFonts w:ascii="Times New Roman" w:eastAsia="Calibri" w:hAnsi="Times New Roman" w:cs="Times New Roman"/>
          <w:sz w:val="24"/>
          <w:szCs w:val="24"/>
          <w:lang w:val="en-IE"/>
        </w:rPr>
        <w:t>n the EU side</w:t>
      </w:r>
      <w:r w:rsidR="006B5014" w:rsidRPr="006361BF">
        <w:rPr>
          <w:rFonts w:ascii="Times New Roman" w:eastAsia="Calibri" w:hAnsi="Times New Roman" w:cs="Times New Roman"/>
          <w:sz w:val="24"/>
          <w:szCs w:val="24"/>
          <w:lang w:val="en-IE"/>
        </w:rPr>
        <w:t>,</w:t>
      </w:r>
      <w:r w:rsidR="00711E05" w:rsidRPr="006361BF">
        <w:rPr>
          <w:rFonts w:ascii="Times New Roman" w:eastAsia="Calibri" w:hAnsi="Times New Roman" w:cs="Times New Roman"/>
          <w:sz w:val="24"/>
          <w:szCs w:val="24"/>
          <w:lang w:val="en-IE"/>
        </w:rPr>
        <w:t xml:space="preserve"> </w:t>
      </w:r>
      <w:r w:rsidR="006B5014" w:rsidRPr="006361BF">
        <w:rPr>
          <w:rFonts w:ascii="Times New Roman" w:eastAsia="Calibri" w:hAnsi="Times New Roman" w:cs="Times New Roman"/>
          <w:sz w:val="24"/>
          <w:szCs w:val="24"/>
          <w:lang w:val="en-IE"/>
        </w:rPr>
        <w:t xml:space="preserve">this will be facilitated </w:t>
      </w:r>
      <w:r w:rsidR="00711E05" w:rsidRPr="006361BF">
        <w:rPr>
          <w:rFonts w:ascii="Times New Roman" w:eastAsia="Calibri" w:hAnsi="Times New Roman" w:cs="Times New Roman"/>
          <w:sz w:val="24"/>
          <w:szCs w:val="24"/>
          <w:lang w:val="en-IE"/>
        </w:rPr>
        <w:t xml:space="preserve">via the Access2Markets portal and regular trainings and presentations thereof. Member States, trade promotion </w:t>
      </w:r>
      <w:r w:rsidR="00711E05" w:rsidRPr="006361BF">
        <w:rPr>
          <w:rFonts w:ascii="Times New Roman" w:eastAsia="Calibri" w:hAnsi="Times New Roman" w:cs="Times New Roman"/>
          <w:sz w:val="24"/>
          <w:szCs w:val="24"/>
          <w:lang w:val="en-IE"/>
        </w:rPr>
        <w:lastRenderedPageBreak/>
        <w:t>organi</w:t>
      </w:r>
      <w:r w:rsidR="007F02BE" w:rsidRPr="006361BF">
        <w:rPr>
          <w:rFonts w:ascii="Times New Roman" w:eastAsia="Calibri" w:hAnsi="Times New Roman" w:cs="Times New Roman"/>
          <w:sz w:val="24"/>
          <w:szCs w:val="24"/>
          <w:lang w:val="en-IE"/>
        </w:rPr>
        <w:t>s</w:t>
      </w:r>
      <w:r w:rsidR="00711E05" w:rsidRPr="006361BF">
        <w:rPr>
          <w:rFonts w:ascii="Times New Roman" w:eastAsia="Calibri" w:hAnsi="Times New Roman" w:cs="Times New Roman"/>
          <w:sz w:val="24"/>
          <w:szCs w:val="24"/>
          <w:lang w:val="en-IE"/>
        </w:rPr>
        <w:t xml:space="preserve">ations, </w:t>
      </w:r>
      <w:r w:rsidR="007F02BE" w:rsidRPr="006361BF">
        <w:rPr>
          <w:rFonts w:ascii="Times New Roman" w:eastAsia="Calibri" w:hAnsi="Times New Roman" w:cs="Times New Roman"/>
          <w:sz w:val="24"/>
          <w:szCs w:val="24"/>
          <w:lang w:val="en-IE"/>
        </w:rPr>
        <w:t xml:space="preserve">as well as </w:t>
      </w:r>
      <w:r w:rsidR="00711E05" w:rsidRPr="006361BF">
        <w:rPr>
          <w:rFonts w:ascii="Times New Roman" w:eastAsia="Calibri" w:hAnsi="Times New Roman" w:cs="Times New Roman"/>
          <w:sz w:val="24"/>
          <w:szCs w:val="24"/>
          <w:lang w:val="en-IE"/>
        </w:rPr>
        <w:t>chambers of commer</w:t>
      </w:r>
      <w:r w:rsidR="007F02BE" w:rsidRPr="006361BF">
        <w:rPr>
          <w:rFonts w:ascii="Times New Roman" w:eastAsia="Calibri" w:hAnsi="Times New Roman" w:cs="Times New Roman"/>
          <w:sz w:val="24"/>
          <w:szCs w:val="24"/>
          <w:lang w:val="en-IE"/>
        </w:rPr>
        <w:t>ce</w:t>
      </w:r>
      <w:r w:rsidR="00711E05" w:rsidRPr="006361BF">
        <w:rPr>
          <w:rFonts w:ascii="Times New Roman" w:eastAsia="Calibri" w:hAnsi="Times New Roman" w:cs="Times New Roman"/>
          <w:sz w:val="24"/>
          <w:szCs w:val="24"/>
          <w:lang w:val="en-IE"/>
        </w:rPr>
        <w:t xml:space="preserve"> in Member States</w:t>
      </w:r>
      <w:r w:rsidR="007F02BE" w:rsidRPr="006361BF">
        <w:rPr>
          <w:rFonts w:ascii="Times New Roman" w:eastAsia="Calibri" w:hAnsi="Times New Roman" w:cs="Times New Roman"/>
          <w:sz w:val="24"/>
          <w:szCs w:val="24"/>
          <w:lang w:val="en-IE"/>
        </w:rPr>
        <w:t xml:space="preserve"> will</w:t>
      </w:r>
      <w:r w:rsidR="00711E05" w:rsidRPr="006361BF">
        <w:rPr>
          <w:rFonts w:ascii="Times New Roman" w:eastAsia="Calibri" w:hAnsi="Times New Roman" w:cs="Times New Roman"/>
          <w:sz w:val="24"/>
          <w:szCs w:val="24"/>
          <w:lang w:val="en-IE"/>
        </w:rPr>
        <w:t xml:space="preserve"> also</w:t>
      </w:r>
      <w:r w:rsidR="007F02BE" w:rsidRPr="006361BF">
        <w:rPr>
          <w:rFonts w:ascii="Times New Roman" w:eastAsia="Calibri" w:hAnsi="Times New Roman" w:cs="Times New Roman"/>
          <w:sz w:val="24"/>
          <w:szCs w:val="24"/>
          <w:lang w:val="en-IE"/>
        </w:rPr>
        <w:t xml:space="preserve"> continue to</w:t>
      </w:r>
      <w:r w:rsidR="00711E05" w:rsidRPr="006361BF">
        <w:rPr>
          <w:rFonts w:ascii="Times New Roman" w:eastAsia="Calibri" w:hAnsi="Times New Roman" w:cs="Times New Roman"/>
          <w:sz w:val="24"/>
          <w:szCs w:val="24"/>
          <w:lang w:val="en-IE"/>
        </w:rPr>
        <w:t xml:space="preserve"> play an important role in promoting the FTA and providing guidance on the ground to SMEs.</w:t>
      </w:r>
    </w:p>
    <w:p w14:paraId="5D4140A7" w14:textId="45810858" w:rsidR="00711E05" w:rsidRPr="006361BF" w:rsidRDefault="00711E05" w:rsidP="003B5987">
      <w:pPr>
        <w:spacing w:after="120" w:line="240" w:lineRule="auto"/>
        <w:jc w:val="both"/>
        <w:rPr>
          <w:rFonts w:ascii="Times New Roman" w:eastAsia="Calibri" w:hAnsi="Times New Roman" w:cs="Times New Roman"/>
          <w:sz w:val="24"/>
          <w:szCs w:val="24"/>
          <w:lang w:val="en-IE"/>
        </w:rPr>
      </w:pPr>
      <w:r w:rsidRPr="006361BF">
        <w:rPr>
          <w:rFonts w:ascii="Times New Roman" w:eastAsia="Calibri" w:hAnsi="Times New Roman" w:cs="Times New Roman"/>
          <w:sz w:val="24"/>
          <w:szCs w:val="24"/>
          <w:lang w:val="en-IE"/>
        </w:rPr>
        <w:t>The Parliament suggests that</w:t>
      </w:r>
      <w:r w:rsidR="006B5014" w:rsidRPr="006361BF">
        <w:rPr>
          <w:rFonts w:ascii="Times New Roman" w:eastAsia="Calibri" w:hAnsi="Times New Roman" w:cs="Times New Roman"/>
          <w:sz w:val="24"/>
          <w:szCs w:val="24"/>
          <w:lang w:val="en-IE"/>
        </w:rPr>
        <w:t>,</w:t>
      </w:r>
      <w:r w:rsidRPr="006361BF">
        <w:rPr>
          <w:rFonts w:ascii="Times New Roman" w:eastAsia="Calibri" w:hAnsi="Times New Roman" w:cs="Times New Roman"/>
          <w:sz w:val="24"/>
          <w:szCs w:val="24"/>
          <w:lang w:val="en-IE"/>
        </w:rPr>
        <w:t xml:space="preserve"> more </w:t>
      </w:r>
      <w:r w:rsidR="006B5014" w:rsidRPr="006361BF">
        <w:rPr>
          <w:rFonts w:ascii="Times New Roman" w:eastAsia="Calibri" w:hAnsi="Times New Roman" w:cs="Times New Roman"/>
          <w:sz w:val="24"/>
          <w:szCs w:val="24"/>
          <w:lang w:val="en-IE"/>
        </w:rPr>
        <w:t>generally</w:t>
      </w:r>
      <w:r w:rsidRPr="006361BF">
        <w:rPr>
          <w:rFonts w:ascii="Times New Roman" w:eastAsia="Calibri" w:hAnsi="Times New Roman" w:cs="Times New Roman"/>
          <w:sz w:val="24"/>
          <w:szCs w:val="24"/>
          <w:lang w:val="en-IE"/>
        </w:rPr>
        <w:t xml:space="preserve">, the Commission should </w:t>
      </w:r>
      <w:r w:rsidRPr="006361BF">
        <w:rPr>
          <w:rFonts w:ascii="Times New Roman" w:eastAsia="Calibri" w:hAnsi="Times New Roman" w:cs="Times New Roman"/>
          <w:b/>
          <w:bCs/>
          <w:sz w:val="24"/>
          <w:szCs w:val="24"/>
          <w:lang w:val="en-IE"/>
        </w:rPr>
        <w:t>evaluate the effectiveness of all SME chapters in the EU trade agreements</w:t>
      </w:r>
      <w:r w:rsidRPr="006361BF">
        <w:rPr>
          <w:rFonts w:ascii="Times New Roman" w:eastAsia="Calibri" w:hAnsi="Times New Roman" w:cs="Times New Roman"/>
          <w:sz w:val="24"/>
          <w:szCs w:val="24"/>
          <w:lang w:val="en-IE"/>
        </w:rPr>
        <w:t xml:space="preserve"> </w:t>
      </w:r>
      <w:proofErr w:type="gramStart"/>
      <w:r w:rsidRPr="006361BF">
        <w:rPr>
          <w:rFonts w:ascii="Times New Roman" w:eastAsia="Calibri" w:hAnsi="Times New Roman" w:cs="Times New Roman"/>
          <w:sz w:val="24"/>
          <w:szCs w:val="24"/>
          <w:lang w:val="en-IE"/>
        </w:rPr>
        <w:t>in order to</w:t>
      </w:r>
      <w:proofErr w:type="gramEnd"/>
      <w:r w:rsidRPr="006361BF">
        <w:rPr>
          <w:rFonts w:ascii="Times New Roman" w:eastAsia="Calibri" w:hAnsi="Times New Roman" w:cs="Times New Roman"/>
          <w:sz w:val="24"/>
          <w:szCs w:val="24"/>
          <w:lang w:val="en-IE"/>
        </w:rPr>
        <w:t xml:space="preserve"> maximalise the benefits of the FTAs for SMEs</w:t>
      </w:r>
      <w:r w:rsidR="00CB3EA5" w:rsidRPr="006361BF">
        <w:rPr>
          <w:rFonts w:ascii="Times New Roman" w:eastAsia="Calibri" w:hAnsi="Times New Roman" w:cs="Times New Roman"/>
          <w:sz w:val="24"/>
          <w:szCs w:val="24"/>
          <w:lang w:val="en-IE"/>
        </w:rPr>
        <w:t xml:space="preserve"> </w:t>
      </w:r>
      <w:r w:rsidR="00CB3EA5" w:rsidRPr="006361BF">
        <w:rPr>
          <w:rFonts w:ascii="Times New Roman" w:eastAsia="Calibri" w:hAnsi="Times New Roman" w:cs="Times New Roman"/>
          <w:b/>
          <w:bCs/>
          <w:sz w:val="24"/>
          <w:szCs w:val="24"/>
          <w:lang w:val="en-IE"/>
        </w:rPr>
        <w:t>(paragraph 13)</w:t>
      </w:r>
      <w:r w:rsidR="00D5562B" w:rsidRPr="006361BF">
        <w:rPr>
          <w:rFonts w:ascii="Times New Roman" w:eastAsia="Calibri" w:hAnsi="Times New Roman" w:cs="Times New Roman"/>
          <w:sz w:val="24"/>
          <w:szCs w:val="24"/>
          <w:lang w:val="en-IE"/>
        </w:rPr>
        <w:t xml:space="preserve">. </w:t>
      </w:r>
      <w:r w:rsidRPr="006361BF">
        <w:rPr>
          <w:rFonts w:ascii="Times New Roman" w:eastAsia="Calibri" w:hAnsi="Times New Roman" w:cs="Times New Roman"/>
          <w:sz w:val="24"/>
          <w:szCs w:val="24"/>
          <w:lang w:val="en-IE"/>
        </w:rPr>
        <w:t>The SME chapter</w:t>
      </w:r>
      <w:r w:rsidR="00D5562B" w:rsidRPr="006361BF">
        <w:rPr>
          <w:rFonts w:ascii="Times New Roman" w:eastAsia="Calibri" w:hAnsi="Times New Roman" w:cs="Times New Roman"/>
          <w:sz w:val="24"/>
          <w:szCs w:val="24"/>
          <w:lang w:val="en-IE"/>
        </w:rPr>
        <w:t>s</w:t>
      </w:r>
      <w:r w:rsidRPr="006361BF">
        <w:rPr>
          <w:rFonts w:ascii="Times New Roman" w:eastAsia="Calibri" w:hAnsi="Times New Roman" w:cs="Times New Roman"/>
          <w:sz w:val="24"/>
          <w:szCs w:val="24"/>
          <w:lang w:val="en-IE"/>
        </w:rPr>
        <w:t xml:space="preserve"> of the FTA</w:t>
      </w:r>
      <w:r w:rsidR="00D5562B" w:rsidRPr="006361BF">
        <w:rPr>
          <w:rFonts w:ascii="Times New Roman" w:eastAsia="Calibri" w:hAnsi="Times New Roman" w:cs="Times New Roman"/>
          <w:sz w:val="24"/>
          <w:szCs w:val="24"/>
          <w:lang w:val="en-IE"/>
        </w:rPr>
        <w:t>s</w:t>
      </w:r>
      <w:r w:rsidRPr="006361BF">
        <w:rPr>
          <w:rFonts w:ascii="Times New Roman" w:eastAsia="Calibri" w:hAnsi="Times New Roman" w:cs="Times New Roman"/>
          <w:sz w:val="24"/>
          <w:szCs w:val="24"/>
          <w:lang w:val="en-IE"/>
        </w:rPr>
        <w:t xml:space="preserve"> complement the substantive provisions and commitments in other chapters of the </w:t>
      </w:r>
      <w:r w:rsidR="00D5562B" w:rsidRPr="006361BF">
        <w:rPr>
          <w:rFonts w:ascii="Times New Roman" w:eastAsia="Calibri" w:hAnsi="Times New Roman" w:cs="Times New Roman"/>
          <w:sz w:val="24"/>
          <w:szCs w:val="24"/>
          <w:lang w:val="en-IE"/>
        </w:rPr>
        <w:t>FTAs</w:t>
      </w:r>
      <w:r w:rsidRPr="006361BF">
        <w:rPr>
          <w:rFonts w:ascii="Times New Roman" w:eastAsia="Calibri" w:hAnsi="Times New Roman" w:cs="Times New Roman"/>
          <w:sz w:val="24"/>
          <w:szCs w:val="24"/>
          <w:lang w:val="en-IE"/>
        </w:rPr>
        <w:t>, such as trade facilitation, customs procedures, rules of origin, market access for goods and services, intellectual property</w:t>
      </w:r>
      <w:r w:rsidR="00C34951" w:rsidRPr="006361BF">
        <w:rPr>
          <w:rFonts w:ascii="Times New Roman" w:eastAsia="Calibri" w:hAnsi="Times New Roman" w:cs="Times New Roman"/>
          <w:sz w:val="24"/>
          <w:szCs w:val="24"/>
          <w:lang w:val="en-IE"/>
        </w:rPr>
        <w:t xml:space="preserve"> rights</w:t>
      </w:r>
      <w:r w:rsidRPr="006361BF">
        <w:rPr>
          <w:rFonts w:ascii="Times New Roman" w:eastAsia="Calibri" w:hAnsi="Times New Roman" w:cs="Times New Roman"/>
          <w:sz w:val="24"/>
          <w:szCs w:val="24"/>
          <w:lang w:val="en-IE"/>
        </w:rPr>
        <w:t xml:space="preserve">, public </w:t>
      </w:r>
      <w:proofErr w:type="gramStart"/>
      <w:r w:rsidRPr="006361BF">
        <w:rPr>
          <w:rFonts w:ascii="Times New Roman" w:eastAsia="Calibri" w:hAnsi="Times New Roman" w:cs="Times New Roman"/>
          <w:sz w:val="24"/>
          <w:szCs w:val="24"/>
          <w:lang w:val="en-IE"/>
        </w:rPr>
        <w:t>procurement</w:t>
      </w:r>
      <w:proofErr w:type="gramEnd"/>
      <w:r w:rsidR="005B3CC1" w:rsidRPr="006361BF">
        <w:rPr>
          <w:rFonts w:ascii="Times New Roman" w:eastAsia="Calibri" w:hAnsi="Times New Roman" w:cs="Times New Roman"/>
          <w:sz w:val="24"/>
          <w:szCs w:val="24"/>
          <w:lang w:val="en-IE"/>
        </w:rPr>
        <w:t xml:space="preserve"> and digital trade</w:t>
      </w:r>
      <w:r w:rsidRPr="006361BF">
        <w:rPr>
          <w:rFonts w:ascii="Times New Roman" w:eastAsia="Calibri" w:hAnsi="Times New Roman" w:cs="Times New Roman"/>
          <w:sz w:val="24"/>
          <w:szCs w:val="24"/>
          <w:lang w:val="en-IE"/>
        </w:rPr>
        <w:t>. Due to the horizontal nature of issues relevant to SMEs, small companies are potentially the prime beneficiaries of provisions contained in other chapters. The SME chapter’s objective is to translate these provisions into concrete trade advantages for small operators through enhanced transparency of import requirements and beyond. Therefore, one cannot measure the effectiveness of the SME chapter independently</w:t>
      </w:r>
      <w:r w:rsidR="00D5562B" w:rsidRPr="006361BF">
        <w:rPr>
          <w:rFonts w:ascii="Times New Roman" w:eastAsia="Calibri" w:hAnsi="Times New Roman" w:cs="Times New Roman"/>
          <w:sz w:val="24"/>
          <w:szCs w:val="24"/>
          <w:lang w:val="en-IE"/>
        </w:rPr>
        <w:t xml:space="preserve"> </w:t>
      </w:r>
      <w:r w:rsidRPr="006361BF">
        <w:rPr>
          <w:rFonts w:ascii="Times New Roman" w:eastAsia="Calibri" w:hAnsi="Times New Roman" w:cs="Times New Roman"/>
          <w:sz w:val="24"/>
          <w:szCs w:val="24"/>
          <w:lang w:val="en-IE"/>
        </w:rPr>
        <w:t>from other chapters of the agreement</w:t>
      </w:r>
      <w:r w:rsidR="00D5562B" w:rsidRPr="006361BF">
        <w:rPr>
          <w:rFonts w:ascii="Times New Roman" w:eastAsia="Calibri" w:hAnsi="Times New Roman" w:cs="Times New Roman"/>
          <w:sz w:val="24"/>
          <w:szCs w:val="24"/>
          <w:lang w:val="en-IE"/>
        </w:rPr>
        <w:t xml:space="preserve">. </w:t>
      </w:r>
      <w:r w:rsidR="00CB3EA5" w:rsidRPr="006361BF">
        <w:rPr>
          <w:rFonts w:ascii="Times New Roman" w:eastAsia="Calibri" w:hAnsi="Times New Roman" w:cs="Times New Roman"/>
          <w:sz w:val="24"/>
          <w:szCs w:val="24"/>
          <w:lang w:val="en-IE"/>
        </w:rPr>
        <w:t>As mentioned above, the Commission steps up efforts to ensure that SMEs are aware of the FTA and have access to the necessary information to benefit from it.</w:t>
      </w:r>
    </w:p>
    <w:p w14:paraId="73897D72" w14:textId="470B3873" w:rsidR="00F03308" w:rsidRPr="006361BF" w:rsidRDefault="00CB3EA5" w:rsidP="003B5987">
      <w:pPr>
        <w:spacing w:after="120" w:line="240" w:lineRule="auto"/>
        <w:jc w:val="both"/>
        <w:rPr>
          <w:rFonts w:ascii="Times New Roman" w:eastAsia="Calibri" w:hAnsi="Times New Roman" w:cs="Times New Roman"/>
          <w:sz w:val="24"/>
          <w:szCs w:val="24"/>
          <w:lang w:val="en-IE"/>
        </w:rPr>
      </w:pPr>
      <w:r w:rsidRPr="006361BF">
        <w:rPr>
          <w:rFonts w:ascii="Times New Roman" w:eastAsia="Calibri" w:hAnsi="Times New Roman" w:cs="Times New Roman"/>
          <w:sz w:val="24"/>
          <w:szCs w:val="24"/>
          <w:lang w:val="en-IE"/>
        </w:rPr>
        <w:t xml:space="preserve">The Commission agrees that </w:t>
      </w:r>
      <w:r w:rsidR="00F03308" w:rsidRPr="006361BF">
        <w:rPr>
          <w:rFonts w:ascii="Times New Roman" w:eastAsia="Calibri" w:hAnsi="Times New Roman" w:cs="Times New Roman"/>
          <w:sz w:val="24"/>
          <w:szCs w:val="24"/>
          <w:lang w:val="en-IE"/>
        </w:rPr>
        <w:t xml:space="preserve">the </w:t>
      </w:r>
      <w:r w:rsidR="00F03308" w:rsidRPr="006361BF">
        <w:rPr>
          <w:rFonts w:ascii="Times New Roman" w:eastAsia="Calibri" w:hAnsi="Times New Roman" w:cs="Times New Roman"/>
          <w:b/>
          <w:bCs/>
          <w:sz w:val="24"/>
          <w:szCs w:val="24"/>
          <w:lang w:val="en-IE"/>
        </w:rPr>
        <w:t>timely establishment of the domestic advisory groups</w:t>
      </w:r>
      <w:r w:rsidR="00F03308" w:rsidRPr="006361BF">
        <w:rPr>
          <w:rFonts w:ascii="Times New Roman" w:eastAsia="Calibri" w:hAnsi="Times New Roman" w:cs="Times New Roman"/>
          <w:sz w:val="24"/>
          <w:szCs w:val="24"/>
          <w:lang w:val="en-IE"/>
        </w:rPr>
        <w:t xml:space="preserve"> once the FTA enters into force</w:t>
      </w:r>
      <w:r w:rsidRPr="006361BF">
        <w:rPr>
          <w:rFonts w:ascii="Times New Roman" w:eastAsia="Calibri" w:hAnsi="Times New Roman" w:cs="Times New Roman"/>
          <w:sz w:val="24"/>
          <w:szCs w:val="24"/>
          <w:lang w:val="en-IE"/>
        </w:rPr>
        <w:t xml:space="preserve"> and</w:t>
      </w:r>
      <w:r w:rsidR="00F03308" w:rsidRPr="006361BF">
        <w:rPr>
          <w:rFonts w:ascii="Times New Roman" w:eastAsia="Calibri" w:hAnsi="Times New Roman" w:cs="Times New Roman"/>
          <w:sz w:val="24"/>
          <w:szCs w:val="24"/>
          <w:lang w:val="en-IE"/>
        </w:rPr>
        <w:t xml:space="preserve"> </w:t>
      </w:r>
      <w:r w:rsidR="00F03308" w:rsidRPr="006361BF">
        <w:rPr>
          <w:rFonts w:ascii="Times New Roman" w:eastAsia="Calibri" w:hAnsi="Times New Roman" w:cs="Times New Roman"/>
          <w:b/>
          <w:bCs/>
          <w:sz w:val="24"/>
          <w:szCs w:val="24"/>
          <w:lang w:val="en-IE"/>
        </w:rPr>
        <w:t>ensuring that they can actively contribute to the implementation of the FTA</w:t>
      </w:r>
      <w:r w:rsidR="00F03308" w:rsidRPr="006361BF">
        <w:rPr>
          <w:rFonts w:ascii="Times New Roman" w:eastAsia="Calibri" w:hAnsi="Times New Roman" w:cs="Times New Roman"/>
          <w:sz w:val="24"/>
          <w:szCs w:val="24"/>
          <w:lang w:val="en-IE"/>
        </w:rPr>
        <w:t xml:space="preserve">, </w:t>
      </w:r>
      <w:proofErr w:type="gramStart"/>
      <w:r w:rsidR="00F03308" w:rsidRPr="006361BF">
        <w:rPr>
          <w:rFonts w:ascii="Times New Roman" w:eastAsia="Calibri" w:hAnsi="Times New Roman" w:cs="Times New Roman"/>
          <w:sz w:val="24"/>
          <w:szCs w:val="24"/>
          <w:lang w:val="en-IE"/>
        </w:rPr>
        <w:t>in particular related</w:t>
      </w:r>
      <w:proofErr w:type="gramEnd"/>
      <w:r w:rsidR="00F03308" w:rsidRPr="006361BF">
        <w:rPr>
          <w:rFonts w:ascii="Times New Roman" w:eastAsia="Calibri" w:hAnsi="Times New Roman" w:cs="Times New Roman"/>
          <w:sz w:val="24"/>
          <w:szCs w:val="24"/>
          <w:lang w:val="en-IE"/>
        </w:rPr>
        <w:t xml:space="preserve"> to sustainability impacts</w:t>
      </w:r>
      <w:r w:rsidRPr="006361BF">
        <w:rPr>
          <w:rFonts w:ascii="Times New Roman" w:eastAsia="Calibri" w:hAnsi="Times New Roman" w:cs="Times New Roman"/>
          <w:sz w:val="24"/>
          <w:szCs w:val="24"/>
          <w:lang w:val="en-IE"/>
        </w:rPr>
        <w:t xml:space="preserve"> (</w:t>
      </w:r>
      <w:r w:rsidRPr="006361BF">
        <w:rPr>
          <w:rFonts w:ascii="Times New Roman" w:eastAsia="Calibri" w:hAnsi="Times New Roman" w:cs="Times New Roman"/>
          <w:b/>
          <w:bCs/>
          <w:sz w:val="24"/>
          <w:szCs w:val="24"/>
          <w:lang w:val="en-IE"/>
        </w:rPr>
        <w:t>paragraph 12</w:t>
      </w:r>
      <w:r w:rsidRPr="006361BF">
        <w:rPr>
          <w:rFonts w:ascii="Times New Roman" w:eastAsia="Calibri" w:hAnsi="Times New Roman" w:cs="Times New Roman"/>
          <w:sz w:val="24"/>
          <w:szCs w:val="24"/>
          <w:lang w:val="en-IE"/>
        </w:rPr>
        <w:t>), will play an important role in the proper implementation of the FTA provisions</w:t>
      </w:r>
      <w:r w:rsidR="00F03308" w:rsidRPr="006361BF">
        <w:rPr>
          <w:rFonts w:ascii="Times New Roman" w:eastAsia="Calibri" w:hAnsi="Times New Roman" w:cs="Times New Roman"/>
          <w:sz w:val="24"/>
          <w:szCs w:val="24"/>
          <w:lang w:val="en-IE"/>
        </w:rPr>
        <w:t>.</w:t>
      </w:r>
      <w:r w:rsidRPr="006361BF">
        <w:rPr>
          <w:rFonts w:ascii="Times New Roman" w:hAnsi="Times New Roman" w:cs="Times New Roman"/>
          <w:sz w:val="24"/>
          <w:szCs w:val="24"/>
          <w:lang w:val="en-IE"/>
        </w:rPr>
        <w:t xml:space="preserve"> Immediately after the entry into force of the FTA a call for expression of interest will be launched to set up the </w:t>
      </w:r>
      <w:r w:rsidR="005B3CC1" w:rsidRPr="006361BF">
        <w:rPr>
          <w:rFonts w:ascii="Times New Roman" w:hAnsi="Times New Roman" w:cs="Times New Roman"/>
          <w:sz w:val="24"/>
          <w:szCs w:val="24"/>
          <w:lang w:val="en-IE"/>
        </w:rPr>
        <w:t>D</w:t>
      </w:r>
      <w:r w:rsidRPr="006361BF">
        <w:rPr>
          <w:rFonts w:ascii="Times New Roman" w:hAnsi="Times New Roman" w:cs="Times New Roman"/>
          <w:sz w:val="24"/>
          <w:szCs w:val="24"/>
          <w:lang w:val="en-IE"/>
        </w:rPr>
        <w:t xml:space="preserve">omestic </w:t>
      </w:r>
      <w:r w:rsidR="005B3CC1" w:rsidRPr="006361BF">
        <w:rPr>
          <w:rFonts w:ascii="Times New Roman" w:hAnsi="Times New Roman" w:cs="Times New Roman"/>
          <w:sz w:val="24"/>
          <w:szCs w:val="24"/>
          <w:lang w:val="en-IE"/>
        </w:rPr>
        <w:t>A</w:t>
      </w:r>
      <w:r w:rsidRPr="006361BF">
        <w:rPr>
          <w:rFonts w:ascii="Times New Roman" w:hAnsi="Times New Roman" w:cs="Times New Roman"/>
          <w:sz w:val="24"/>
          <w:szCs w:val="24"/>
          <w:lang w:val="en-IE"/>
        </w:rPr>
        <w:t xml:space="preserve">dvisory </w:t>
      </w:r>
      <w:r w:rsidR="005B3CC1" w:rsidRPr="006361BF">
        <w:rPr>
          <w:rFonts w:ascii="Times New Roman" w:hAnsi="Times New Roman" w:cs="Times New Roman"/>
          <w:sz w:val="24"/>
          <w:szCs w:val="24"/>
          <w:lang w:val="en-IE"/>
        </w:rPr>
        <w:t>G</w:t>
      </w:r>
      <w:r w:rsidRPr="006361BF">
        <w:rPr>
          <w:rFonts w:ascii="Times New Roman" w:hAnsi="Times New Roman" w:cs="Times New Roman"/>
          <w:sz w:val="24"/>
          <w:szCs w:val="24"/>
          <w:lang w:val="en-IE"/>
        </w:rPr>
        <w:t xml:space="preserve">roup, following the </w:t>
      </w:r>
      <w:r w:rsidR="00C34951" w:rsidRPr="006361BF">
        <w:rPr>
          <w:rFonts w:ascii="Times New Roman" w:hAnsi="Times New Roman" w:cs="Times New Roman"/>
          <w:sz w:val="24"/>
          <w:szCs w:val="24"/>
          <w:lang w:val="en-IE"/>
        </w:rPr>
        <w:t>well-established</w:t>
      </w:r>
      <w:r w:rsidRPr="006361BF">
        <w:rPr>
          <w:rFonts w:ascii="Times New Roman" w:hAnsi="Times New Roman" w:cs="Times New Roman"/>
          <w:sz w:val="24"/>
          <w:szCs w:val="24"/>
          <w:lang w:val="en-IE"/>
        </w:rPr>
        <w:t xml:space="preserve"> practice from other FTAs.</w:t>
      </w:r>
    </w:p>
    <w:sectPr w:rsidR="00F03308" w:rsidRPr="006361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0B6D" w14:textId="77777777" w:rsidR="00824DD4" w:rsidRDefault="00824DD4">
      <w:pPr>
        <w:spacing w:after="0" w:line="240" w:lineRule="auto"/>
      </w:pPr>
      <w:r>
        <w:separator/>
      </w:r>
    </w:p>
  </w:endnote>
  <w:endnote w:type="continuationSeparator" w:id="0">
    <w:p w14:paraId="7DCE6106" w14:textId="77777777" w:rsidR="00824DD4" w:rsidRDefault="00824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2C08" w14:textId="77777777" w:rsidR="00FA6E73" w:rsidRDefault="00FA6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20857"/>
      <w:docPartObj>
        <w:docPartGallery w:val="Page Numbers (Bottom of Page)"/>
        <w:docPartUnique/>
      </w:docPartObj>
    </w:sdtPr>
    <w:sdtEndPr>
      <w:rPr>
        <w:noProof/>
      </w:rPr>
    </w:sdtEndPr>
    <w:sdtContent>
      <w:p w14:paraId="482A8AFC" w14:textId="62E4F07F" w:rsidR="004C4589" w:rsidRDefault="004C45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F0E008" w14:textId="77777777" w:rsidR="00C847ED" w:rsidRDefault="00627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2DC8" w14:textId="77777777" w:rsidR="00FA6E73" w:rsidRDefault="00FA6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7A7F3" w14:textId="77777777" w:rsidR="00824DD4" w:rsidRDefault="00824DD4">
      <w:pPr>
        <w:spacing w:after="0" w:line="240" w:lineRule="auto"/>
      </w:pPr>
      <w:r>
        <w:separator/>
      </w:r>
    </w:p>
  </w:footnote>
  <w:footnote w:type="continuationSeparator" w:id="0">
    <w:p w14:paraId="2B4B24D0" w14:textId="77777777" w:rsidR="00824DD4" w:rsidRDefault="00824DD4">
      <w:pPr>
        <w:spacing w:after="0" w:line="240" w:lineRule="auto"/>
      </w:pPr>
      <w:r>
        <w:continuationSeparator/>
      </w:r>
    </w:p>
  </w:footnote>
  <w:footnote w:id="1">
    <w:p w14:paraId="337457F4" w14:textId="0BF6495C" w:rsidR="008B5CF9" w:rsidRPr="003B5987" w:rsidRDefault="008B5CF9" w:rsidP="003B5987">
      <w:pPr>
        <w:pStyle w:val="FootnoteText"/>
        <w:ind w:left="357" w:hanging="357"/>
        <w:jc w:val="both"/>
        <w:rPr>
          <w:rFonts w:ascii="Times New Roman" w:hAnsi="Times New Roman" w:cs="Times New Roman"/>
          <w:lang w:val="en-IE"/>
        </w:rPr>
      </w:pPr>
      <w:r w:rsidRPr="003B5987">
        <w:rPr>
          <w:rStyle w:val="FootnoteReference"/>
          <w:rFonts w:ascii="Times New Roman" w:hAnsi="Times New Roman" w:cs="Times New Roman"/>
        </w:rPr>
        <w:footnoteRef/>
      </w:r>
      <w:r w:rsidRPr="003B5987">
        <w:rPr>
          <w:rFonts w:ascii="Times New Roman" w:hAnsi="Times New Roman" w:cs="Times New Roman"/>
        </w:rPr>
        <w:t xml:space="preserve"> </w:t>
      </w:r>
      <w:r w:rsidR="003B5987">
        <w:rPr>
          <w:rFonts w:ascii="Times New Roman" w:hAnsi="Times New Roman" w:cs="Times New Roman"/>
        </w:rPr>
        <w:tab/>
      </w:r>
      <w:hyperlink r:id="rId1" w:history="1">
        <w:r w:rsidR="003B5987" w:rsidRPr="00387F32">
          <w:rPr>
            <w:rStyle w:val="Hyperlink"/>
            <w:rFonts w:ascii="Times New Roman" w:hAnsi="Times New Roman" w:cs="Times New Roman"/>
          </w:rPr>
          <w:t>https://eur-lex.europa.eu/legal-content/EN/TXT/?uri=CELEX%3A52022DC0409&amp;qid=1656586727707</w:t>
        </w:r>
      </w:hyperlink>
      <w:r w:rsidR="00E32224" w:rsidRPr="003B5987">
        <w:rPr>
          <w:rFonts w:ascii="Times New Roman" w:hAnsi="Times New Roman" w:cs="Times New Roman"/>
        </w:rPr>
        <w:t xml:space="preserve"> </w:t>
      </w:r>
    </w:p>
  </w:footnote>
  <w:footnote w:id="2">
    <w:p w14:paraId="263504F8" w14:textId="11FDAEEB" w:rsidR="009203BD" w:rsidRPr="003B5987" w:rsidRDefault="009203BD" w:rsidP="003B5987">
      <w:pPr>
        <w:pStyle w:val="FootnoteText"/>
        <w:ind w:left="357" w:hanging="357"/>
        <w:jc w:val="both"/>
        <w:rPr>
          <w:rFonts w:ascii="Times New Roman" w:hAnsi="Times New Roman" w:cs="Times New Roman"/>
          <w:lang w:val="en-IE"/>
        </w:rPr>
      </w:pPr>
      <w:r w:rsidRPr="003B5987">
        <w:rPr>
          <w:rStyle w:val="FootnoteReference"/>
          <w:rFonts w:ascii="Times New Roman" w:hAnsi="Times New Roman" w:cs="Times New Roman"/>
        </w:rPr>
        <w:footnoteRef/>
      </w:r>
      <w:r w:rsidRPr="003B5987">
        <w:rPr>
          <w:rFonts w:ascii="Times New Roman" w:hAnsi="Times New Roman" w:cs="Times New Roman"/>
        </w:rPr>
        <w:t xml:space="preserve"> </w:t>
      </w:r>
      <w:r w:rsidR="003B5987">
        <w:rPr>
          <w:rFonts w:ascii="Times New Roman" w:hAnsi="Times New Roman" w:cs="Times New Roman"/>
        </w:rPr>
        <w:tab/>
      </w:r>
      <w:hyperlink r:id="rId2" w:history="1">
        <w:r w:rsidR="003B5987" w:rsidRPr="00387F32">
          <w:rPr>
            <w:rStyle w:val="Hyperlink"/>
            <w:rFonts w:ascii="Times New Roman" w:hAnsi="Times New Roman" w:cs="Times New Roman"/>
          </w:rPr>
          <w:t>https://data.consilium.europa.eu/doc/document/ST-13633-2022-INIT/en/pdf</w:t>
        </w:r>
      </w:hyperlink>
    </w:p>
  </w:footnote>
  <w:footnote w:id="3">
    <w:p w14:paraId="10DAF986" w14:textId="56797C28" w:rsidR="009203BD" w:rsidRPr="003B5987" w:rsidRDefault="009203BD" w:rsidP="003B5987">
      <w:pPr>
        <w:pStyle w:val="FootnoteText"/>
        <w:ind w:left="357" w:hanging="357"/>
        <w:jc w:val="both"/>
        <w:rPr>
          <w:rFonts w:ascii="Times New Roman" w:hAnsi="Times New Roman" w:cs="Times New Roman"/>
          <w:lang w:val="en-IE"/>
        </w:rPr>
      </w:pPr>
      <w:r w:rsidRPr="003B5987">
        <w:rPr>
          <w:rStyle w:val="FootnoteReference"/>
          <w:rFonts w:ascii="Times New Roman" w:hAnsi="Times New Roman" w:cs="Times New Roman"/>
        </w:rPr>
        <w:footnoteRef/>
      </w:r>
      <w:r w:rsidRPr="003B5987">
        <w:rPr>
          <w:rFonts w:ascii="Times New Roman" w:hAnsi="Times New Roman" w:cs="Times New Roman"/>
        </w:rPr>
        <w:t xml:space="preserve"> </w:t>
      </w:r>
      <w:r w:rsidR="003B5987">
        <w:rPr>
          <w:rFonts w:ascii="Times New Roman" w:hAnsi="Times New Roman" w:cs="Times New Roman"/>
        </w:rPr>
        <w:tab/>
      </w:r>
      <w:hyperlink r:id="rId3" w:history="1">
        <w:r w:rsidR="003B5987" w:rsidRPr="00387F32">
          <w:rPr>
            <w:rStyle w:val="Hyperlink"/>
            <w:rFonts w:ascii="Times New Roman" w:hAnsi="Times New Roman" w:cs="Times New Roman"/>
          </w:rPr>
          <w:t>https://www.europarl.europa.eu/doceo/document/TA-9-2022-0354_EN.html</w:t>
        </w:r>
      </w:hyperlink>
      <w:r w:rsidR="00E32224" w:rsidRPr="003B5987">
        <w:rPr>
          <w:rFonts w:ascii="Times New Roman" w:hAnsi="Times New Roman" w:cs="Times New Roman"/>
        </w:rPr>
        <w:t xml:space="preserve"> </w:t>
      </w:r>
    </w:p>
  </w:footnote>
  <w:footnote w:id="4">
    <w:p w14:paraId="3BFF1964" w14:textId="02F3C971" w:rsidR="00FA6E73" w:rsidRPr="003B5987" w:rsidRDefault="00FA6E73" w:rsidP="003B5987">
      <w:pPr>
        <w:pStyle w:val="FootnoteText"/>
        <w:ind w:left="357" w:hanging="357"/>
        <w:jc w:val="both"/>
        <w:rPr>
          <w:rFonts w:ascii="Times New Roman" w:hAnsi="Times New Roman" w:cs="Times New Roman"/>
          <w:lang w:val="en-IE"/>
        </w:rPr>
      </w:pPr>
      <w:r w:rsidRPr="003B5987">
        <w:rPr>
          <w:rStyle w:val="FootnoteReference"/>
          <w:rFonts w:ascii="Times New Roman" w:hAnsi="Times New Roman" w:cs="Times New Roman"/>
        </w:rPr>
        <w:footnoteRef/>
      </w:r>
      <w:r w:rsidRPr="003B5987">
        <w:rPr>
          <w:rFonts w:ascii="Times New Roman" w:hAnsi="Times New Roman" w:cs="Times New Roman"/>
        </w:rPr>
        <w:t xml:space="preserve"> </w:t>
      </w:r>
      <w:r w:rsidR="003B5987">
        <w:rPr>
          <w:rFonts w:ascii="Times New Roman" w:hAnsi="Times New Roman" w:cs="Times New Roman"/>
        </w:rPr>
        <w:tab/>
      </w:r>
      <w:hyperlink r:id="rId4" w:history="1">
        <w:r w:rsidRPr="003B5987">
          <w:rPr>
            <w:rStyle w:val="Hyperlink"/>
            <w:rFonts w:ascii="Times New Roman" w:hAnsi="Times New Roman" w:cs="Times New Roman"/>
          </w:rPr>
          <w:t>Database - International trade in goods - Eurostat (europa.eu)</w:t>
        </w:r>
      </w:hyperlink>
    </w:p>
  </w:footnote>
  <w:footnote w:id="5">
    <w:p w14:paraId="236E4CDF" w14:textId="5D839E89" w:rsidR="00FA6E73" w:rsidRPr="00FA6E73" w:rsidRDefault="00FA6E73" w:rsidP="003B5987">
      <w:pPr>
        <w:pStyle w:val="FootnoteText"/>
        <w:ind w:left="357" w:hanging="357"/>
        <w:jc w:val="both"/>
        <w:rPr>
          <w:lang w:val="en-IE"/>
        </w:rPr>
      </w:pPr>
      <w:r w:rsidRPr="003B5987">
        <w:rPr>
          <w:rStyle w:val="FootnoteReference"/>
          <w:rFonts w:ascii="Times New Roman" w:hAnsi="Times New Roman" w:cs="Times New Roman"/>
        </w:rPr>
        <w:footnoteRef/>
      </w:r>
      <w:r w:rsidRPr="003B5987">
        <w:rPr>
          <w:rFonts w:ascii="Times New Roman" w:hAnsi="Times New Roman" w:cs="Times New Roman"/>
        </w:rPr>
        <w:t xml:space="preserve"> </w:t>
      </w:r>
      <w:r w:rsidR="003B5987">
        <w:rPr>
          <w:rFonts w:ascii="Times New Roman" w:hAnsi="Times New Roman" w:cs="Times New Roman"/>
        </w:rPr>
        <w:tab/>
      </w:r>
      <w:r w:rsidRPr="003B5987">
        <w:rPr>
          <w:rFonts w:ascii="Times New Roman" w:hAnsi="Times New Roman" w:cs="Times New Roman"/>
        </w:rPr>
        <w:t xml:space="preserve">An example for sheep meat: </w:t>
      </w:r>
      <w:hyperlink r:id="rId5" w:history="1">
        <w:r w:rsidRPr="003B5987">
          <w:rPr>
            <w:rStyle w:val="Hyperlink"/>
            <w:rFonts w:ascii="Times New Roman" w:hAnsi="Times New Roman" w:cs="Times New Roman"/>
          </w:rPr>
          <w:t>European Commission | Agri-food data portal | Agricultural markets | Sheep and goat meat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544D" w14:textId="77777777" w:rsidR="00FA6E73" w:rsidRDefault="00FA6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4DDA" w14:textId="77777777" w:rsidR="00FA6E73" w:rsidRDefault="00FA6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A17C" w14:textId="77777777" w:rsidR="00FA6E73" w:rsidRDefault="00FA6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A1BCB"/>
    <w:multiLevelType w:val="hybridMultilevel"/>
    <w:tmpl w:val="BA2E1486"/>
    <w:lvl w:ilvl="0" w:tplc="D402E43C">
      <w:start w:val="1"/>
      <w:numFmt w:val="decimal"/>
      <w:lvlText w:val="%1."/>
      <w:lvlJc w:val="left"/>
      <w:pPr>
        <w:ind w:left="720" w:hanging="360"/>
      </w:pPr>
      <w:rPr>
        <w:b/>
      </w:rPr>
    </w:lvl>
    <w:lvl w:ilvl="1" w:tplc="68ACEEBA">
      <w:start w:val="1"/>
      <w:numFmt w:val="lowerLetter"/>
      <w:lvlText w:val="%2."/>
      <w:lvlJc w:val="left"/>
      <w:pPr>
        <w:ind w:left="1440" w:hanging="360"/>
      </w:pPr>
    </w:lvl>
    <w:lvl w:ilvl="2" w:tplc="E324722E">
      <w:start w:val="1"/>
      <w:numFmt w:val="lowerRoman"/>
      <w:lvlText w:val="%3."/>
      <w:lvlJc w:val="right"/>
      <w:pPr>
        <w:ind w:left="2160" w:hanging="180"/>
      </w:pPr>
    </w:lvl>
    <w:lvl w:ilvl="3" w:tplc="CE74C876">
      <w:start w:val="1"/>
      <w:numFmt w:val="decimal"/>
      <w:lvlText w:val="%4."/>
      <w:lvlJc w:val="left"/>
      <w:pPr>
        <w:ind w:left="2880" w:hanging="360"/>
      </w:pPr>
    </w:lvl>
    <w:lvl w:ilvl="4" w:tplc="E176052E">
      <w:start w:val="1"/>
      <w:numFmt w:val="lowerLetter"/>
      <w:lvlText w:val="%5."/>
      <w:lvlJc w:val="left"/>
      <w:pPr>
        <w:ind w:left="3600" w:hanging="360"/>
      </w:pPr>
    </w:lvl>
    <w:lvl w:ilvl="5" w:tplc="FE583E5E">
      <w:start w:val="1"/>
      <w:numFmt w:val="lowerRoman"/>
      <w:lvlText w:val="%6."/>
      <w:lvlJc w:val="right"/>
      <w:pPr>
        <w:ind w:left="4320" w:hanging="180"/>
      </w:pPr>
    </w:lvl>
    <w:lvl w:ilvl="6" w:tplc="E642390A">
      <w:start w:val="1"/>
      <w:numFmt w:val="decimal"/>
      <w:lvlText w:val="%7."/>
      <w:lvlJc w:val="left"/>
      <w:pPr>
        <w:ind w:left="5040" w:hanging="360"/>
      </w:pPr>
    </w:lvl>
    <w:lvl w:ilvl="7" w:tplc="83E2FDF8">
      <w:start w:val="1"/>
      <w:numFmt w:val="lowerLetter"/>
      <w:lvlText w:val="%8."/>
      <w:lvlJc w:val="left"/>
      <w:pPr>
        <w:ind w:left="5760" w:hanging="360"/>
      </w:pPr>
    </w:lvl>
    <w:lvl w:ilvl="8" w:tplc="D122870C">
      <w:start w:val="1"/>
      <w:numFmt w:val="lowerRoman"/>
      <w:lvlText w:val="%9."/>
      <w:lvlJc w:val="right"/>
      <w:pPr>
        <w:ind w:left="6480" w:hanging="180"/>
      </w:pPr>
    </w:lvl>
  </w:abstractNum>
  <w:num w:numId="1" w16cid:durableId="788010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E354F"/>
    <w:rsid w:val="00006E3E"/>
    <w:rsid w:val="000355E7"/>
    <w:rsid w:val="000374F9"/>
    <w:rsid w:val="000D4D2B"/>
    <w:rsid w:val="000F4B2B"/>
    <w:rsid w:val="000F5078"/>
    <w:rsid w:val="00100A15"/>
    <w:rsid w:val="00216E7B"/>
    <w:rsid w:val="00234B88"/>
    <w:rsid w:val="00257D9A"/>
    <w:rsid w:val="0026755F"/>
    <w:rsid w:val="00285914"/>
    <w:rsid w:val="002F3EA9"/>
    <w:rsid w:val="00390EC5"/>
    <w:rsid w:val="003B5987"/>
    <w:rsid w:val="00412223"/>
    <w:rsid w:val="00414271"/>
    <w:rsid w:val="0048037A"/>
    <w:rsid w:val="004C4589"/>
    <w:rsid w:val="004D102B"/>
    <w:rsid w:val="004F4123"/>
    <w:rsid w:val="0052061E"/>
    <w:rsid w:val="0052550E"/>
    <w:rsid w:val="00551613"/>
    <w:rsid w:val="00595E88"/>
    <w:rsid w:val="005B3CC1"/>
    <w:rsid w:val="005D34D1"/>
    <w:rsid w:val="006274AC"/>
    <w:rsid w:val="006361BF"/>
    <w:rsid w:val="00655DEE"/>
    <w:rsid w:val="006A1AB3"/>
    <w:rsid w:val="006A27B1"/>
    <w:rsid w:val="006B5014"/>
    <w:rsid w:val="006E354F"/>
    <w:rsid w:val="00711E05"/>
    <w:rsid w:val="00750F76"/>
    <w:rsid w:val="00786771"/>
    <w:rsid w:val="007A5190"/>
    <w:rsid w:val="007F02BE"/>
    <w:rsid w:val="007F1F6C"/>
    <w:rsid w:val="00802B39"/>
    <w:rsid w:val="008040CD"/>
    <w:rsid w:val="00824DD4"/>
    <w:rsid w:val="00825B9C"/>
    <w:rsid w:val="00851793"/>
    <w:rsid w:val="00885251"/>
    <w:rsid w:val="008A11B5"/>
    <w:rsid w:val="008B5CF9"/>
    <w:rsid w:val="008C0CFE"/>
    <w:rsid w:val="00900C4A"/>
    <w:rsid w:val="00910704"/>
    <w:rsid w:val="00913106"/>
    <w:rsid w:val="009203BD"/>
    <w:rsid w:val="009717BB"/>
    <w:rsid w:val="009C71BE"/>
    <w:rsid w:val="009E5D62"/>
    <w:rsid w:val="009E7314"/>
    <w:rsid w:val="00A147C6"/>
    <w:rsid w:val="00A47631"/>
    <w:rsid w:val="00A62B88"/>
    <w:rsid w:val="00A81FD8"/>
    <w:rsid w:val="00A82DE7"/>
    <w:rsid w:val="00AF0A5F"/>
    <w:rsid w:val="00B16D29"/>
    <w:rsid w:val="00B476C6"/>
    <w:rsid w:val="00B52CC9"/>
    <w:rsid w:val="00B836DC"/>
    <w:rsid w:val="00BF5981"/>
    <w:rsid w:val="00C178B7"/>
    <w:rsid w:val="00C33B02"/>
    <w:rsid w:val="00C34951"/>
    <w:rsid w:val="00CA1ACD"/>
    <w:rsid w:val="00CB3EA5"/>
    <w:rsid w:val="00CD5D12"/>
    <w:rsid w:val="00CD790B"/>
    <w:rsid w:val="00D36C48"/>
    <w:rsid w:val="00D5562B"/>
    <w:rsid w:val="00D90D63"/>
    <w:rsid w:val="00DD7563"/>
    <w:rsid w:val="00E04C68"/>
    <w:rsid w:val="00E32224"/>
    <w:rsid w:val="00E3427E"/>
    <w:rsid w:val="00E667BA"/>
    <w:rsid w:val="00E96482"/>
    <w:rsid w:val="00F00BF2"/>
    <w:rsid w:val="00F03308"/>
    <w:rsid w:val="00F711BF"/>
    <w:rsid w:val="00F75706"/>
    <w:rsid w:val="00F817A6"/>
    <w:rsid w:val="00F942BD"/>
    <w:rsid w:val="00FA6E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7AE3A"/>
  <w15:chartTrackingRefBased/>
  <w15:docId w15:val="{7F17A56A-1474-4AF2-8CBF-F4C0E4A3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54F"/>
    <w:pPr>
      <w:spacing w:after="160" w:line="259"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54F"/>
    <w:pPr>
      <w:ind w:left="720"/>
      <w:contextualSpacing/>
    </w:pPr>
  </w:style>
  <w:style w:type="paragraph" w:styleId="Footer">
    <w:name w:val="footer"/>
    <w:basedOn w:val="Normal"/>
    <w:link w:val="FooterChar"/>
    <w:uiPriority w:val="99"/>
    <w:unhideWhenUsed/>
    <w:rsid w:val="006E3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54F"/>
    <w:rPr>
      <w:rFonts w:asciiTheme="minorHAnsi" w:hAnsiTheme="minorHAnsi" w:cstheme="minorBidi"/>
      <w:sz w:val="22"/>
      <w:szCs w:val="22"/>
      <w:lang w:val="en-US"/>
    </w:rPr>
  </w:style>
  <w:style w:type="character" w:styleId="CommentReference">
    <w:name w:val="annotation reference"/>
    <w:basedOn w:val="DefaultParagraphFont"/>
    <w:uiPriority w:val="99"/>
    <w:semiHidden/>
    <w:unhideWhenUsed/>
    <w:rsid w:val="00595E88"/>
    <w:rPr>
      <w:sz w:val="16"/>
      <w:szCs w:val="16"/>
    </w:rPr>
  </w:style>
  <w:style w:type="paragraph" w:styleId="CommentText">
    <w:name w:val="annotation text"/>
    <w:basedOn w:val="Normal"/>
    <w:link w:val="CommentTextChar"/>
    <w:uiPriority w:val="99"/>
    <w:unhideWhenUsed/>
    <w:rsid w:val="00595E88"/>
    <w:pPr>
      <w:spacing w:line="240" w:lineRule="auto"/>
    </w:pPr>
    <w:rPr>
      <w:sz w:val="20"/>
      <w:szCs w:val="20"/>
    </w:rPr>
  </w:style>
  <w:style w:type="character" w:customStyle="1" w:styleId="CommentTextChar">
    <w:name w:val="Comment Text Char"/>
    <w:basedOn w:val="DefaultParagraphFont"/>
    <w:link w:val="CommentText"/>
    <w:uiPriority w:val="99"/>
    <w:rsid w:val="00595E88"/>
    <w:rPr>
      <w:rFonts w:asciiTheme="minorHAnsi"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595E88"/>
    <w:rPr>
      <w:b/>
      <w:bCs/>
    </w:rPr>
  </w:style>
  <w:style w:type="character" w:customStyle="1" w:styleId="CommentSubjectChar">
    <w:name w:val="Comment Subject Char"/>
    <w:basedOn w:val="CommentTextChar"/>
    <w:link w:val="CommentSubject"/>
    <w:uiPriority w:val="99"/>
    <w:semiHidden/>
    <w:rsid w:val="00595E88"/>
    <w:rPr>
      <w:rFonts w:asciiTheme="minorHAnsi" w:hAnsiTheme="minorHAnsi" w:cstheme="minorBidi"/>
      <w:b/>
      <w:bCs/>
      <w:sz w:val="20"/>
      <w:szCs w:val="20"/>
      <w:lang w:val="en-US"/>
    </w:rPr>
  </w:style>
  <w:style w:type="table" w:styleId="TableGrid">
    <w:name w:val="Table Grid"/>
    <w:basedOn w:val="TableNormal"/>
    <w:uiPriority w:val="59"/>
    <w:rsid w:val="00F817A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6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E73"/>
    <w:rPr>
      <w:rFonts w:asciiTheme="minorHAnsi" w:hAnsiTheme="minorHAnsi" w:cstheme="minorBidi"/>
      <w:sz w:val="22"/>
      <w:szCs w:val="22"/>
      <w:lang w:val="en-US"/>
    </w:rPr>
  </w:style>
  <w:style w:type="character" w:styleId="Hyperlink">
    <w:name w:val="Hyperlink"/>
    <w:basedOn w:val="DefaultParagraphFont"/>
    <w:uiPriority w:val="99"/>
    <w:unhideWhenUsed/>
    <w:rsid w:val="00FA6E73"/>
    <w:rPr>
      <w:color w:val="0000FF"/>
      <w:u w:val="single"/>
    </w:rPr>
  </w:style>
  <w:style w:type="paragraph" w:styleId="FootnoteText">
    <w:name w:val="footnote text"/>
    <w:basedOn w:val="Normal"/>
    <w:link w:val="FootnoteTextChar"/>
    <w:uiPriority w:val="99"/>
    <w:semiHidden/>
    <w:unhideWhenUsed/>
    <w:rsid w:val="00FA6E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E73"/>
    <w:rPr>
      <w:rFonts w:asciiTheme="minorHAnsi" w:hAnsiTheme="minorHAnsi" w:cstheme="minorBidi"/>
      <w:sz w:val="20"/>
      <w:szCs w:val="20"/>
      <w:lang w:val="en-US"/>
    </w:rPr>
  </w:style>
  <w:style w:type="character" w:styleId="FootnoteReference">
    <w:name w:val="footnote reference"/>
    <w:basedOn w:val="DefaultParagraphFont"/>
    <w:uiPriority w:val="99"/>
    <w:semiHidden/>
    <w:unhideWhenUsed/>
    <w:rsid w:val="00FA6E73"/>
    <w:rPr>
      <w:vertAlign w:val="superscript"/>
    </w:rPr>
  </w:style>
  <w:style w:type="character" w:styleId="FollowedHyperlink">
    <w:name w:val="FollowedHyperlink"/>
    <w:basedOn w:val="DefaultParagraphFont"/>
    <w:uiPriority w:val="99"/>
    <w:semiHidden/>
    <w:unhideWhenUsed/>
    <w:rsid w:val="00FA6E73"/>
    <w:rPr>
      <w:color w:val="800080" w:themeColor="followedHyperlink"/>
      <w:u w:val="single"/>
    </w:rPr>
  </w:style>
  <w:style w:type="paragraph" w:styleId="Revision">
    <w:name w:val="Revision"/>
    <w:hidden/>
    <w:uiPriority w:val="99"/>
    <w:semiHidden/>
    <w:rsid w:val="00E667BA"/>
    <w:pPr>
      <w:spacing w:after="0" w:line="240" w:lineRule="auto"/>
    </w:pPr>
    <w:rPr>
      <w:rFonts w:asciiTheme="minorHAnsi" w:hAnsiTheme="minorHAnsi" w:cstheme="minorBidi"/>
      <w:sz w:val="22"/>
      <w:szCs w:val="22"/>
      <w:lang w:val="en-US"/>
    </w:rPr>
  </w:style>
  <w:style w:type="character" w:styleId="UnresolvedMention">
    <w:name w:val="Unresolved Mention"/>
    <w:basedOn w:val="DefaultParagraphFont"/>
    <w:uiPriority w:val="99"/>
    <w:semiHidden/>
    <w:unhideWhenUsed/>
    <w:rsid w:val="00E32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633681">
      <w:bodyDiv w:val="1"/>
      <w:marLeft w:val="0"/>
      <w:marRight w:val="0"/>
      <w:marTop w:val="0"/>
      <w:marBottom w:val="0"/>
      <w:divBdr>
        <w:top w:val="none" w:sz="0" w:space="0" w:color="auto"/>
        <w:left w:val="none" w:sz="0" w:space="0" w:color="auto"/>
        <w:bottom w:val="none" w:sz="0" w:space="0" w:color="auto"/>
        <w:right w:val="none" w:sz="0" w:space="0" w:color="auto"/>
      </w:divBdr>
    </w:div>
    <w:div w:id="834953771">
      <w:bodyDiv w:val="1"/>
      <w:marLeft w:val="0"/>
      <w:marRight w:val="0"/>
      <w:marTop w:val="0"/>
      <w:marBottom w:val="0"/>
      <w:divBdr>
        <w:top w:val="none" w:sz="0" w:space="0" w:color="auto"/>
        <w:left w:val="none" w:sz="0" w:space="0" w:color="auto"/>
        <w:bottom w:val="none" w:sz="0" w:space="0" w:color="auto"/>
        <w:right w:val="none" w:sz="0" w:space="0" w:color="auto"/>
      </w:divBdr>
    </w:div>
    <w:div w:id="1448040687">
      <w:bodyDiv w:val="1"/>
      <w:marLeft w:val="0"/>
      <w:marRight w:val="0"/>
      <w:marTop w:val="0"/>
      <w:marBottom w:val="0"/>
      <w:divBdr>
        <w:top w:val="none" w:sz="0" w:space="0" w:color="auto"/>
        <w:left w:val="none" w:sz="0" w:space="0" w:color="auto"/>
        <w:bottom w:val="none" w:sz="0" w:space="0" w:color="auto"/>
        <w:right w:val="none" w:sz="0" w:space="0" w:color="auto"/>
      </w:divBdr>
    </w:div>
    <w:div w:id="1617832933">
      <w:bodyDiv w:val="1"/>
      <w:marLeft w:val="0"/>
      <w:marRight w:val="0"/>
      <w:marTop w:val="0"/>
      <w:marBottom w:val="0"/>
      <w:divBdr>
        <w:top w:val="none" w:sz="0" w:space="0" w:color="auto"/>
        <w:left w:val="none" w:sz="0" w:space="0" w:color="auto"/>
        <w:bottom w:val="none" w:sz="0" w:space="0" w:color="auto"/>
        <w:right w:val="none" w:sz="0" w:space="0" w:color="auto"/>
      </w:divBdr>
    </w:div>
    <w:div w:id="210857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doceo/document/TA-9-2022-0354_EN.html" TargetMode="External"/><Relationship Id="rId2" Type="http://schemas.openxmlformats.org/officeDocument/2006/relationships/hyperlink" Target="https://data.consilium.europa.eu/doc/document/ST-13633-2022-INIT/en/pdf" TargetMode="External"/><Relationship Id="rId1" Type="http://schemas.openxmlformats.org/officeDocument/2006/relationships/hyperlink" Target="https://eur-lex.europa.eu/legal-content/EN/TXT/?uri=CELEX%3A52022DC0409&amp;qid=1656586727707" TargetMode="External"/><Relationship Id="rId5" Type="http://schemas.openxmlformats.org/officeDocument/2006/relationships/hyperlink" Target="https://agridata.ec.europa.eu/extensions/DataPortal/sheep-and-goat-meat.html" TargetMode="External"/><Relationship Id="rId4" Type="http://schemas.openxmlformats.org/officeDocument/2006/relationships/hyperlink" Target="https://ec.europa.eu/eurostat/web/international-trade-in-goods/data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8B53F-BCEA-40B3-AA0F-D9B6064B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1817</Words>
  <Characters>10104</Characters>
  <Application>Microsoft Office Word</Application>
  <DocSecurity>0</DocSecurity>
  <Lines>140</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MOLNAR Marianna (TRADE)</dc:creator>
  <cp:keywords/>
  <dc:description/>
  <cp:lastModifiedBy>ALMEIDA Maria Jose (SG)</cp:lastModifiedBy>
  <cp:revision>2</cp:revision>
  <cp:lastPrinted>2023-12-15T14:01:00Z</cp:lastPrinted>
  <dcterms:created xsi:type="dcterms:W3CDTF">2024-01-11T10:17:00Z</dcterms:created>
  <dcterms:modified xsi:type="dcterms:W3CDTF">2024-01-11T10:17:00Z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2023-12-06T15:40:21Z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c5cc4af8-f12b-4ea5-9d68-0ab0bfae233b</vt:lpwstr>
  </property>
  <property fmtid="{D5CDD505-2E9C-101B-9397-08002B2CF9AE}" pid="8" name="MSIP_Label_6bd9ddd1-4d20-43f6-abfa-fc3c07406f94_ContentBits">
    <vt:lpwstr>0</vt:lpwstr>
  </property>
</Properties>
</file>