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404" w:rsidRPr="00C14404" w:rsidRDefault="00C14404" w:rsidP="00C14404">
      <w:pPr>
        <w:spacing w:after="240"/>
        <w:jc w:val="center"/>
        <w:rPr>
          <w:rFonts w:eastAsia="Times New Roman"/>
          <w:szCs w:val="20"/>
          <w:lang w:eastAsia="en-GB"/>
        </w:rPr>
      </w:pPr>
      <w:bookmarkStart w:id="0" w:name="_GoBack"/>
      <w:bookmarkEnd w:id="0"/>
      <w:r w:rsidRPr="00C14404">
        <w:rPr>
          <w:rFonts w:eastAsia="Times New Roman"/>
          <w:b/>
          <w:szCs w:val="20"/>
          <w:lang w:eastAsia="en-GB"/>
        </w:rPr>
        <w:t xml:space="preserve">ORDINARY LEGISLATIVE </w:t>
      </w:r>
      <w:r w:rsidRPr="00C14404">
        <w:rPr>
          <w:rFonts w:eastAsia="Times New Roman"/>
          <w:b/>
          <w:caps/>
          <w:szCs w:val="20"/>
          <w:lang w:eastAsia="en-GB"/>
        </w:rPr>
        <w:t>procedure</w:t>
      </w:r>
    </w:p>
    <w:p w:rsidR="00C14404" w:rsidRPr="00C14404" w:rsidRDefault="00C14404" w:rsidP="00C14404">
      <w:pPr>
        <w:spacing w:after="600"/>
        <w:jc w:val="center"/>
        <w:rPr>
          <w:rFonts w:eastAsia="Times New Roman"/>
          <w:b/>
          <w:bCs/>
          <w:lang w:val="en-IE" w:eastAsia="en-GB"/>
        </w:rPr>
      </w:pPr>
      <w:bookmarkStart w:id="1" w:name="Vondra"/>
      <w:r w:rsidRPr="00C14404">
        <w:rPr>
          <w:rFonts w:eastAsia="Times New Roman"/>
          <w:b/>
          <w:bCs/>
          <w:lang w:eastAsia="en-GB"/>
        </w:rPr>
        <w:t xml:space="preserve">Follow up to the </w:t>
      </w:r>
      <w:r w:rsidRPr="00C14404">
        <w:rPr>
          <w:rFonts w:eastAsia="Times New Roman"/>
          <w:b/>
          <w:lang w:eastAsia="en-GB"/>
        </w:rPr>
        <w:t>European Parliament legislative resolution</w:t>
      </w:r>
      <w:r w:rsidRPr="00C14404">
        <w:rPr>
          <w:rFonts w:eastAsia="Times New Roman"/>
          <w:b/>
          <w:bCs/>
          <w:lang w:eastAsia="en-GB"/>
        </w:rPr>
        <w:t xml:space="preserve"> </w:t>
      </w:r>
      <w:r w:rsidRPr="00C14404">
        <w:rPr>
          <w:rFonts w:eastAsia="Times New Roman"/>
          <w:b/>
          <w:bCs/>
          <w:lang w:val="en-IE" w:eastAsia="en-GB"/>
        </w:rPr>
        <w:t>on the proposal for a regulation of the European Parliament and of the Council on type-approval of motor vehicles and engines and of systems, components and separate technical units intended for such vehicles, with respect to their emissions and battery durability (Euro 7) and repealing Regulations (EC) No 715/2007 and (EC) No 595/2009</w:t>
      </w:r>
      <w:bookmarkEnd w:id="1"/>
    </w:p>
    <w:p w:rsidR="00C14404" w:rsidRPr="00C14404" w:rsidRDefault="00C14404" w:rsidP="00C14404">
      <w:pPr>
        <w:spacing w:after="240" w:line="240" w:lineRule="atLeast"/>
        <w:ind w:left="567" w:hanging="567"/>
        <w:jc w:val="left"/>
        <w:rPr>
          <w:rFonts w:eastAsia="Times New Roman"/>
          <w:szCs w:val="20"/>
          <w:lang w:val="fr-BE" w:eastAsia="en-GB"/>
        </w:rPr>
      </w:pPr>
      <w:r w:rsidRPr="00C14404">
        <w:rPr>
          <w:rFonts w:eastAsia="Times New Roman"/>
          <w:b/>
          <w:szCs w:val="20"/>
          <w:lang w:val="fr-BE" w:eastAsia="en-GB"/>
        </w:rPr>
        <w:t>1.</w:t>
      </w:r>
      <w:r w:rsidRPr="00C14404">
        <w:rPr>
          <w:rFonts w:eastAsia="Times New Roman"/>
          <w:b/>
          <w:szCs w:val="20"/>
          <w:lang w:val="fr-BE" w:eastAsia="en-GB"/>
        </w:rPr>
        <w:tab/>
        <w:t xml:space="preserve">Rapporteur: </w:t>
      </w:r>
      <w:r w:rsidRPr="00C14404">
        <w:rPr>
          <w:rFonts w:eastAsia="Times New Roman"/>
          <w:bCs/>
          <w:szCs w:val="20"/>
          <w:lang w:val="fr-BE" w:eastAsia="en-GB"/>
        </w:rPr>
        <w:t>Alexandr VONDRA (ECR / CZ)</w:t>
      </w:r>
    </w:p>
    <w:p w:rsidR="00C14404" w:rsidRPr="00C14404" w:rsidRDefault="00C14404" w:rsidP="00C14404">
      <w:pPr>
        <w:spacing w:after="240" w:line="240" w:lineRule="atLeast"/>
        <w:ind w:left="567" w:hanging="567"/>
        <w:rPr>
          <w:rFonts w:eastAsia="Times New Roman"/>
          <w:szCs w:val="20"/>
          <w:lang w:val="en-IE" w:eastAsia="en-GB"/>
        </w:rPr>
      </w:pPr>
      <w:r w:rsidRPr="00C14404">
        <w:rPr>
          <w:rFonts w:eastAsia="Times New Roman"/>
          <w:b/>
          <w:szCs w:val="20"/>
          <w:lang w:val="en-IE" w:eastAsia="en-GB"/>
        </w:rPr>
        <w:t>2.</w:t>
      </w:r>
      <w:r w:rsidRPr="00C14404">
        <w:rPr>
          <w:rFonts w:eastAsia="Times New Roman"/>
          <w:b/>
          <w:szCs w:val="20"/>
          <w:lang w:val="en-IE" w:eastAsia="en-GB"/>
        </w:rPr>
        <w:tab/>
        <w:t>Reference numbers:</w:t>
      </w:r>
      <w:r w:rsidRPr="00C14404">
        <w:rPr>
          <w:rFonts w:eastAsia="Times New Roman"/>
          <w:szCs w:val="20"/>
          <w:lang w:val="en-IE" w:eastAsia="en-GB"/>
        </w:rPr>
        <w:t xml:space="preserve"> 2022/0365 (COD) /</w:t>
      </w:r>
      <w:r w:rsidRPr="00C14404">
        <w:rPr>
          <w:rFonts w:eastAsia="Times New Roman"/>
          <w:noProof/>
          <w:lang w:val="en-IE" w:eastAsia="en-GB"/>
        </w:rPr>
        <w:t xml:space="preserve"> A9</w:t>
      </w:r>
      <w:r w:rsidRPr="00C14404">
        <w:rPr>
          <w:rFonts w:eastAsia="Times New Roman"/>
          <w:szCs w:val="20"/>
          <w:lang w:val="en-IE" w:eastAsia="en-GB"/>
        </w:rPr>
        <w:t>-0298/2023 / P9_TA(2024)0153</w:t>
      </w:r>
    </w:p>
    <w:p w:rsidR="00C14404" w:rsidRPr="00C14404" w:rsidRDefault="00C14404" w:rsidP="00C14404">
      <w:pPr>
        <w:spacing w:after="240" w:line="240" w:lineRule="atLeast"/>
        <w:ind w:left="567" w:hanging="567"/>
        <w:jc w:val="left"/>
        <w:rPr>
          <w:rFonts w:eastAsia="Times New Roman"/>
          <w:szCs w:val="20"/>
          <w:lang w:eastAsia="en-GB"/>
        </w:rPr>
      </w:pPr>
      <w:r w:rsidRPr="00C14404">
        <w:rPr>
          <w:rFonts w:eastAsia="Times New Roman"/>
          <w:b/>
          <w:szCs w:val="20"/>
          <w:lang w:eastAsia="en-GB"/>
        </w:rPr>
        <w:t>3.</w:t>
      </w:r>
      <w:r w:rsidRPr="00C14404">
        <w:rPr>
          <w:rFonts w:eastAsia="Times New Roman"/>
          <w:b/>
          <w:szCs w:val="20"/>
          <w:lang w:eastAsia="en-GB"/>
        </w:rPr>
        <w:tab/>
        <w:t>Date of adoption of the resolution:</w:t>
      </w:r>
      <w:r w:rsidRPr="00C14404">
        <w:rPr>
          <w:rFonts w:eastAsia="Times New Roman"/>
          <w:bCs/>
          <w:szCs w:val="20"/>
          <w:lang w:eastAsia="en-GB"/>
        </w:rPr>
        <w:t xml:space="preserve"> 13 March</w:t>
      </w:r>
      <w:r w:rsidRPr="00C14404">
        <w:rPr>
          <w:rFonts w:eastAsia="Times New Roman"/>
          <w:szCs w:val="20"/>
          <w:lang w:eastAsia="en-GB"/>
        </w:rPr>
        <w:t xml:space="preserve"> 2024</w:t>
      </w:r>
    </w:p>
    <w:p w:rsidR="00C14404" w:rsidRPr="00C14404" w:rsidRDefault="00C14404" w:rsidP="00C14404">
      <w:pPr>
        <w:spacing w:after="240" w:line="240" w:lineRule="atLeast"/>
        <w:ind w:left="567" w:hanging="567"/>
        <w:rPr>
          <w:rFonts w:eastAsia="Times New Roman"/>
          <w:szCs w:val="20"/>
          <w:lang w:eastAsia="en-GB"/>
        </w:rPr>
      </w:pPr>
      <w:r w:rsidRPr="00C14404">
        <w:rPr>
          <w:rFonts w:eastAsia="Times New Roman"/>
          <w:b/>
          <w:szCs w:val="20"/>
          <w:lang w:eastAsia="en-GB"/>
        </w:rPr>
        <w:t>4.</w:t>
      </w:r>
      <w:r w:rsidRPr="00C14404">
        <w:rPr>
          <w:rFonts w:eastAsia="Times New Roman"/>
          <w:b/>
          <w:szCs w:val="20"/>
          <w:lang w:eastAsia="en-GB"/>
        </w:rPr>
        <w:tab/>
        <w:t xml:space="preserve">Legal basis: </w:t>
      </w:r>
      <w:r w:rsidRPr="00C14404">
        <w:rPr>
          <w:rFonts w:eastAsia="Times New Roman"/>
          <w:szCs w:val="20"/>
          <w:lang w:val="en-IE" w:eastAsia="en-GB"/>
        </w:rPr>
        <w:t xml:space="preserve">Article 114 </w:t>
      </w:r>
      <w:r w:rsidRPr="00C14404">
        <w:rPr>
          <w:rFonts w:eastAsia="Times New Roman"/>
          <w:szCs w:val="20"/>
          <w:lang w:eastAsia="en-GB"/>
        </w:rPr>
        <w:t>of the Treaty on the Functioning of the European Union</w:t>
      </w:r>
    </w:p>
    <w:p w:rsidR="00C14404" w:rsidRPr="00C14404" w:rsidRDefault="00C14404" w:rsidP="00C14404">
      <w:pPr>
        <w:spacing w:after="240" w:line="240" w:lineRule="atLeast"/>
        <w:ind w:left="567" w:hanging="567"/>
        <w:rPr>
          <w:rFonts w:eastAsia="Times New Roman"/>
          <w:lang w:val="en-IE" w:eastAsia="en-GB"/>
        </w:rPr>
      </w:pPr>
      <w:r w:rsidRPr="00C14404">
        <w:rPr>
          <w:rFonts w:eastAsia="Times New Roman"/>
          <w:b/>
          <w:szCs w:val="20"/>
          <w:lang w:eastAsia="en-GB"/>
        </w:rPr>
        <w:t>5.</w:t>
      </w:r>
      <w:r w:rsidRPr="00C14404">
        <w:rPr>
          <w:rFonts w:eastAsia="Times New Roman"/>
          <w:b/>
          <w:szCs w:val="20"/>
          <w:lang w:eastAsia="en-GB"/>
        </w:rPr>
        <w:tab/>
        <w:t>Competent Parliamentary Committee:</w:t>
      </w:r>
      <w:r w:rsidRPr="00C14404">
        <w:rPr>
          <w:rFonts w:eastAsia="Times New Roman"/>
          <w:bCs/>
          <w:szCs w:val="20"/>
          <w:lang w:eastAsia="en-GB"/>
        </w:rPr>
        <w:t xml:space="preserve"> </w:t>
      </w:r>
      <w:r w:rsidRPr="00C14404">
        <w:rPr>
          <w:rFonts w:eastAsia="Times New Roman"/>
          <w:lang w:val="en-IE" w:eastAsia="en-GB"/>
        </w:rPr>
        <w:t>Committee on Environment, Public Health and Food Safety (ENVI)</w:t>
      </w:r>
    </w:p>
    <w:p w:rsidR="008765BE" w:rsidRDefault="00C14404" w:rsidP="00C14404">
      <w:r w:rsidRPr="00C14404">
        <w:rPr>
          <w:rFonts w:eastAsia="Times New Roman"/>
          <w:b/>
          <w:szCs w:val="20"/>
          <w:lang w:val="fr-BE" w:eastAsia="en-GB"/>
        </w:rPr>
        <w:t>6.</w:t>
      </w:r>
      <w:r w:rsidRPr="00C14404">
        <w:rPr>
          <w:rFonts w:eastAsia="Times New Roman"/>
          <w:b/>
          <w:szCs w:val="20"/>
          <w:lang w:val="fr-BE" w:eastAsia="en-GB"/>
        </w:rPr>
        <w:tab/>
        <w:t>Commission's position:</w:t>
      </w:r>
      <w:r w:rsidRPr="00C14404">
        <w:rPr>
          <w:rFonts w:eastAsia="Times New Roman"/>
          <w:color w:val="000000"/>
          <w:sz w:val="22"/>
          <w:szCs w:val="22"/>
          <w:lang w:val="fr-BE" w:eastAsia="en-GB"/>
        </w:rPr>
        <w:t xml:space="preserve"> </w:t>
      </w:r>
      <w:r w:rsidRPr="00C14404">
        <w:rPr>
          <w:rFonts w:eastAsia="Times New Roman"/>
          <w:color w:val="000000"/>
          <w:szCs w:val="20"/>
          <w:lang w:val="fr-BE" w:eastAsia="en-GB"/>
        </w:rPr>
        <w:t>accepts all amendments.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04"/>
    <w:rsid w:val="005762E3"/>
    <w:rsid w:val="008765BE"/>
    <w:rsid w:val="00C1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36CCE-0CC5-4DFD-AB90-2E9D2956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European Parliament</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2024-07-22T13:14:00Z</dcterms:created>
  <dcterms:modified xsi:type="dcterms:W3CDTF">2024-07-22T13:14:00Z</dcterms:modified>
</cp:coreProperties>
</file>