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4B5A" w14:textId="347B5105" w:rsidR="005125FE" w:rsidRPr="0074107D" w:rsidRDefault="005125FE" w:rsidP="005125FE">
      <w:pPr>
        <w:spacing w:after="600" w:line="259" w:lineRule="auto"/>
        <w:ind w:left="720" w:hanging="720"/>
        <w:jc w:val="center"/>
        <w:rPr>
          <w:rFonts w:ascii="Times New Roman" w:eastAsia="Calibri" w:hAnsi="Times New Roman"/>
          <w:b/>
          <w:bCs/>
          <w:szCs w:val="24"/>
          <w:lang w:val="en-IE" w:eastAsia="en-US"/>
        </w:rPr>
      </w:pPr>
      <w:bookmarkStart w:id="0" w:name="Objection"/>
      <w:r w:rsidRPr="0074107D">
        <w:rPr>
          <w:rFonts w:ascii="Times New Roman" w:eastAsia="Calibri" w:hAnsi="Times New Roman"/>
          <w:b/>
          <w:bCs/>
          <w:szCs w:val="24"/>
          <w:lang w:val="en-IE" w:eastAsia="en-US"/>
        </w:rPr>
        <w:t xml:space="preserve">Follow up to the European Parliament non-legislative resolution on the draft </w:t>
      </w:r>
      <w:r>
        <w:rPr>
          <w:rFonts w:ascii="Times New Roman" w:eastAsia="Calibri" w:hAnsi="Times New Roman"/>
          <w:b/>
          <w:bCs/>
          <w:szCs w:val="24"/>
          <w:lang w:val="en-IE" w:eastAsia="en-US"/>
        </w:rPr>
        <w:t>C</w:t>
      </w:r>
      <w:r w:rsidRPr="0074107D">
        <w:rPr>
          <w:rFonts w:ascii="Times New Roman" w:eastAsia="Calibri" w:hAnsi="Times New Roman"/>
          <w:b/>
          <w:bCs/>
          <w:szCs w:val="24"/>
          <w:lang w:val="en-IE" w:eastAsia="en-US"/>
        </w:rPr>
        <w:t xml:space="preserve">ommission implementing decision authorising the placing on the market of products containing, consisting of or produced from genetically modified </w:t>
      </w:r>
      <w:r w:rsidR="00453B50">
        <w:rPr>
          <w:rFonts w:ascii="Times New Roman" w:eastAsia="Calibri" w:hAnsi="Times New Roman"/>
          <w:b/>
          <w:bCs/>
          <w:szCs w:val="24"/>
          <w:lang w:val="en-IE" w:eastAsia="en-US"/>
        </w:rPr>
        <w:t>maize MON 94804</w:t>
      </w:r>
      <w:r w:rsidRPr="0074107D">
        <w:rPr>
          <w:rFonts w:ascii="Times New Roman" w:eastAsia="Calibri" w:hAnsi="Times New Roman"/>
          <w:b/>
          <w:bCs/>
          <w:szCs w:val="24"/>
          <w:lang w:val="en-IE" w:eastAsia="en-US"/>
        </w:rPr>
        <w:t xml:space="preserve"> pursuant to Regulation (EC) No 1829/2003 of the European Parliament and of the Council</w:t>
      </w:r>
    </w:p>
    <w:bookmarkEnd w:id="0"/>
    <w:p w14:paraId="6E468E57" w14:textId="238A8AE9"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1.</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Resolution tabled pursuant to Rules 11</w:t>
      </w:r>
      <w:r w:rsidR="00A569DF">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(2) and (3) of the European Parliament’s Rules of procedure</w:t>
      </w:r>
    </w:p>
    <w:p w14:paraId="23CF86DC" w14:textId="4C34D2D9" w:rsidR="005125FE" w:rsidRPr="00FF3593" w:rsidRDefault="005125FE" w:rsidP="00FF3593">
      <w:pPr>
        <w:spacing w:line="259" w:lineRule="auto"/>
        <w:ind w:left="720" w:hanging="720"/>
        <w:jc w:val="left"/>
        <w:rPr>
          <w:rFonts w:ascii="Times New Roman" w:eastAsia="Calibri" w:hAnsi="Times New Roman"/>
          <w:szCs w:val="24"/>
          <w:lang w:val="fr-BE" w:eastAsia="en-US"/>
        </w:rPr>
      </w:pPr>
      <w:r w:rsidRPr="00FF3593">
        <w:rPr>
          <w:rFonts w:ascii="Times New Roman" w:eastAsia="Calibri" w:hAnsi="Times New Roman"/>
          <w:b/>
          <w:bCs/>
          <w:szCs w:val="24"/>
          <w:lang w:val="fr-BE" w:eastAsia="en-US"/>
        </w:rPr>
        <w:t>2.</w:t>
      </w:r>
      <w:r w:rsidRPr="00FF3593">
        <w:rPr>
          <w:rFonts w:ascii="Times New Roman" w:eastAsia="Calibri" w:hAnsi="Times New Roman"/>
          <w:szCs w:val="24"/>
          <w:lang w:val="fr-BE" w:eastAsia="en-US"/>
        </w:rPr>
        <w:tab/>
      </w:r>
      <w:r w:rsidRPr="00FF3593">
        <w:rPr>
          <w:rFonts w:ascii="Times New Roman" w:eastAsia="Calibri" w:hAnsi="Times New Roman"/>
          <w:b/>
          <w:bCs/>
          <w:szCs w:val="24"/>
          <w:lang w:val="fr-BE" w:eastAsia="en-US"/>
        </w:rPr>
        <w:t>Reference</w:t>
      </w:r>
      <w:r w:rsidR="00A569DF" w:rsidRPr="00FF3593">
        <w:rPr>
          <w:rFonts w:ascii="Times New Roman" w:eastAsia="Calibri" w:hAnsi="Times New Roman"/>
          <w:b/>
          <w:bCs/>
          <w:szCs w:val="24"/>
          <w:lang w:val="fr-BE" w:eastAsia="en-US"/>
        </w:rPr>
        <w:t>s</w:t>
      </w:r>
      <w:r w:rsidRPr="00FF3593">
        <w:rPr>
          <w:rFonts w:ascii="Times New Roman" w:eastAsia="Calibri" w:hAnsi="Times New Roman"/>
          <w:b/>
          <w:bCs/>
          <w:szCs w:val="24"/>
          <w:lang w:val="fr-BE" w:eastAsia="en-US"/>
        </w:rPr>
        <w:t>:</w:t>
      </w:r>
      <w:r w:rsidRPr="00FF3593">
        <w:rPr>
          <w:rFonts w:ascii="Times New Roman" w:eastAsia="Calibri" w:hAnsi="Times New Roman"/>
          <w:szCs w:val="24"/>
          <w:lang w:val="fr-BE" w:eastAsia="en-US"/>
        </w:rPr>
        <w:t xml:space="preserve"> </w:t>
      </w:r>
      <w:r w:rsidR="00A46808" w:rsidRPr="00FF3593">
        <w:rPr>
          <w:rFonts w:ascii="Times New Roman" w:eastAsia="Calibri" w:hAnsi="Times New Roman"/>
          <w:szCs w:val="24"/>
          <w:lang w:val="fr-BE" w:eastAsia="en-US"/>
        </w:rPr>
        <w:t>2024/2841(RSP)</w:t>
      </w:r>
      <w:r w:rsidR="008169DA" w:rsidRPr="00FF3593">
        <w:rPr>
          <w:rFonts w:ascii="Times New Roman" w:eastAsia="Calibri" w:hAnsi="Times New Roman"/>
          <w:szCs w:val="24"/>
          <w:lang w:val="fr-BE" w:eastAsia="en-US"/>
        </w:rPr>
        <w:t xml:space="preserve"> </w:t>
      </w:r>
      <w:r w:rsidR="00A46808" w:rsidRPr="00FF3593">
        <w:rPr>
          <w:rFonts w:ascii="Times New Roman" w:eastAsia="Calibri" w:hAnsi="Times New Roman"/>
          <w:szCs w:val="24"/>
          <w:lang w:val="fr-BE" w:eastAsia="en-US"/>
        </w:rPr>
        <w:t xml:space="preserve">/ </w:t>
      </w:r>
      <w:r w:rsidR="008169DA" w:rsidRPr="008169DA">
        <w:rPr>
          <w:rFonts w:ascii="Times New Roman" w:eastAsia="Calibri" w:hAnsi="Times New Roman"/>
          <w:szCs w:val="24"/>
          <w:lang w:val="fr-BE" w:eastAsia="en-US"/>
        </w:rPr>
        <w:t>B10-0153/2024</w:t>
      </w:r>
      <w:r w:rsidR="00A46808" w:rsidRPr="00FF3593">
        <w:rPr>
          <w:rFonts w:ascii="Times New Roman" w:eastAsia="Calibri" w:hAnsi="Times New Roman"/>
          <w:szCs w:val="24"/>
          <w:lang w:val="fr-BE" w:eastAsia="en-US"/>
        </w:rPr>
        <w:t>/</w:t>
      </w:r>
      <w:r w:rsidR="00453B50" w:rsidRPr="00FF3593">
        <w:rPr>
          <w:rFonts w:ascii="Times New Roman" w:eastAsia="Calibri" w:hAnsi="Times New Roman"/>
          <w:szCs w:val="24"/>
          <w:lang w:val="fr-BE" w:eastAsia="en-US"/>
        </w:rPr>
        <w:t xml:space="preserve"> P10</w:t>
      </w:r>
      <w:r w:rsidR="008169DA">
        <w:rPr>
          <w:rFonts w:ascii="Times New Roman" w:eastAsia="Calibri" w:hAnsi="Times New Roman"/>
          <w:szCs w:val="24"/>
          <w:lang w:val="fr-BE" w:eastAsia="en-US"/>
        </w:rPr>
        <w:t>_</w:t>
      </w:r>
      <w:r w:rsidR="00453B50" w:rsidRPr="00FF3593">
        <w:rPr>
          <w:rFonts w:ascii="Times New Roman" w:eastAsia="Calibri" w:hAnsi="Times New Roman"/>
          <w:szCs w:val="24"/>
          <w:lang w:val="fr-BE" w:eastAsia="en-US"/>
        </w:rPr>
        <w:t>TA(2024)0045</w:t>
      </w:r>
      <w:r w:rsidR="003C2B59" w:rsidRPr="00FF3593">
        <w:rPr>
          <w:rFonts w:ascii="Times New Roman" w:eastAsia="Calibri" w:hAnsi="Times New Roman"/>
          <w:szCs w:val="24"/>
          <w:lang w:val="fr-BE" w:eastAsia="en-US"/>
        </w:rPr>
        <w:t xml:space="preserve"> </w:t>
      </w:r>
    </w:p>
    <w:p w14:paraId="6B756516" w14:textId="4E7C41DD"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3.</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Date of adoption of the resolution:</w:t>
      </w:r>
      <w:r w:rsidRPr="0074107D">
        <w:rPr>
          <w:rFonts w:ascii="Times New Roman" w:eastAsia="Calibri" w:hAnsi="Times New Roman"/>
          <w:szCs w:val="24"/>
          <w:lang w:val="en-IE" w:eastAsia="en-US"/>
        </w:rPr>
        <w:t xml:space="preserve"> </w:t>
      </w:r>
      <w:r w:rsidR="008039D0">
        <w:rPr>
          <w:rFonts w:ascii="Times New Roman" w:eastAsia="Calibri" w:hAnsi="Times New Roman"/>
          <w:szCs w:val="24"/>
          <w:lang w:val="en-IE" w:eastAsia="en-US"/>
        </w:rPr>
        <w:t>26</w:t>
      </w:r>
      <w:r w:rsidR="00453B50">
        <w:rPr>
          <w:rFonts w:ascii="Times New Roman" w:eastAsia="Calibri" w:hAnsi="Times New Roman"/>
          <w:szCs w:val="24"/>
          <w:lang w:val="en-IE" w:eastAsia="en-US"/>
        </w:rPr>
        <w:t xml:space="preserve"> November </w:t>
      </w:r>
      <w:r w:rsidRPr="0074107D">
        <w:rPr>
          <w:rFonts w:ascii="Times New Roman" w:eastAsia="Calibri" w:hAnsi="Times New Roman"/>
          <w:szCs w:val="24"/>
          <w:lang w:val="en-IE" w:eastAsia="en-US"/>
        </w:rPr>
        <w:t>202</w:t>
      </w:r>
      <w:r w:rsidR="00453B50">
        <w:rPr>
          <w:rFonts w:ascii="Times New Roman" w:eastAsia="Calibri" w:hAnsi="Times New Roman"/>
          <w:szCs w:val="24"/>
          <w:lang w:val="en-IE" w:eastAsia="en-US"/>
        </w:rPr>
        <w:t>4</w:t>
      </w:r>
    </w:p>
    <w:p w14:paraId="11B3DB8E" w14:textId="2189B7E2"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4.</w:t>
      </w:r>
      <w:r w:rsidRPr="0074107D">
        <w:rPr>
          <w:rFonts w:ascii="Times New Roman" w:eastAsia="Calibri" w:hAnsi="Times New Roman"/>
          <w:b/>
          <w:bCs/>
          <w:szCs w:val="24"/>
          <w:lang w:val="en-IE" w:eastAsia="en-US"/>
        </w:rPr>
        <w:tab/>
        <w:t>Competent Parliamentary Committee:</w:t>
      </w:r>
      <w:r w:rsidRPr="0074107D">
        <w:rPr>
          <w:rFonts w:ascii="Times New Roman" w:eastAsia="Calibri" w:hAnsi="Times New Roman"/>
          <w:szCs w:val="24"/>
          <w:lang w:val="en-IE" w:eastAsia="en-US"/>
        </w:rPr>
        <w:t xml:space="preserve"> Committee on</w:t>
      </w:r>
      <w:r w:rsidR="00C07551">
        <w:rPr>
          <w:rFonts w:ascii="Times New Roman" w:eastAsia="Calibri" w:hAnsi="Times New Roman"/>
          <w:szCs w:val="24"/>
          <w:lang w:val="en-IE" w:eastAsia="en-US"/>
        </w:rPr>
        <w:t xml:space="preserve"> </w:t>
      </w:r>
      <w:r w:rsidR="00C07551" w:rsidRPr="00C07551">
        <w:rPr>
          <w:rFonts w:ascii="Times New Roman" w:eastAsia="Calibri" w:hAnsi="Times New Roman"/>
          <w:szCs w:val="24"/>
          <w:lang w:val="en-IE" w:eastAsia="en-US"/>
        </w:rPr>
        <w:t>the Environment, Climate and Food Safety</w:t>
      </w:r>
      <w:r w:rsidRPr="0074107D">
        <w:rPr>
          <w:rFonts w:ascii="Times New Roman" w:eastAsia="Calibri" w:hAnsi="Times New Roman"/>
          <w:szCs w:val="24"/>
          <w:lang w:val="en-IE" w:eastAsia="en-US"/>
        </w:rPr>
        <w:t xml:space="preserve">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ab/>
        <w:t>Brief analysis/assessment of the resolution and requests made in it:</w:t>
      </w:r>
    </w:p>
    <w:p w14:paraId="16E849F8" w14:textId="733E328F"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calls </w:t>
      </w:r>
      <w:r w:rsidR="00790711" w:rsidRPr="00790711">
        <w:rPr>
          <w:rFonts w:ascii="Times New Roman" w:eastAsia="Calibri" w:hAnsi="Times New Roman"/>
          <w:szCs w:val="24"/>
          <w:lang w:val="en-IE" w:eastAsia="en-US"/>
        </w:rPr>
        <w:t xml:space="preserve">on the Commission </w:t>
      </w:r>
      <w:r w:rsidR="00790711">
        <w:rPr>
          <w:rFonts w:ascii="Times New Roman" w:eastAsia="Calibri" w:hAnsi="Times New Roman"/>
          <w:szCs w:val="24"/>
          <w:lang w:val="en-IE" w:eastAsia="en-US"/>
        </w:rPr>
        <w:t xml:space="preserve"> to</w:t>
      </w:r>
      <w:r w:rsidR="009B6AA8">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withdra</w:t>
      </w:r>
      <w:r w:rsidR="00790711">
        <w:rPr>
          <w:rFonts w:ascii="Times New Roman" w:eastAsia="Calibri" w:hAnsi="Times New Roman"/>
          <w:szCs w:val="24"/>
          <w:lang w:val="en-IE" w:eastAsia="en-US"/>
        </w:rPr>
        <w:t xml:space="preserve">w </w:t>
      </w:r>
      <w:r w:rsidRPr="0074107D">
        <w:rPr>
          <w:rFonts w:ascii="Times New Roman" w:eastAsia="Calibri" w:hAnsi="Times New Roman"/>
          <w:szCs w:val="24"/>
          <w:lang w:val="en-IE" w:eastAsia="en-US"/>
        </w:rPr>
        <w:t xml:space="preserve"> the draft Commission implementing decision (</w:t>
      </w:r>
      <w:r w:rsidRPr="0074107D">
        <w:rPr>
          <w:rFonts w:ascii="Times New Roman" w:eastAsia="Calibri" w:hAnsi="Times New Roman"/>
          <w:b/>
          <w:szCs w:val="24"/>
          <w:lang w:val="en-IE" w:eastAsia="en-US"/>
        </w:rPr>
        <w:t>paragraph 3</w:t>
      </w:r>
      <w:r w:rsidRPr="0074107D">
        <w:rPr>
          <w:rFonts w:ascii="Times New Roman" w:eastAsia="Calibri" w:hAnsi="Times New Roman"/>
          <w:szCs w:val="24"/>
          <w:lang w:val="en-IE" w:eastAsia="en-US"/>
        </w:rPr>
        <w:t>) on the grounds that it exceeds the implementing powers provided for in Regulation (EC) No 1829/2003 (</w:t>
      </w:r>
      <w:r w:rsidRPr="0074107D">
        <w:rPr>
          <w:rFonts w:ascii="Times New Roman" w:eastAsia="Calibri" w:hAnsi="Times New Roman"/>
          <w:b/>
          <w:szCs w:val="24"/>
          <w:lang w:val="en-IE" w:eastAsia="en-US"/>
        </w:rPr>
        <w:t>paragraph 1</w:t>
      </w:r>
      <w:r w:rsidRPr="0074107D">
        <w:rPr>
          <w:rFonts w:ascii="Times New Roman" w:eastAsia="Calibri" w:hAnsi="Times New Roman"/>
          <w:szCs w:val="24"/>
          <w:lang w:val="en-IE" w:eastAsia="en-US"/>
        </w:rPr>
        <w:t xml:space="preserve">) and that it is not compatible with the aim of that </w:t>
      </w:r>
      <w:r w:rsidR="00790711">
        <w:rPr>
          <w:rFonts w:ascii="Times New Roman" w:eastAsia="Calibri" w:hAnsi="Times New Roman"/>
          <w:szCs w:val="24"/>
          <w:lang w:val="en-IE" w:eastAsia="en-US"/>
        </w:rPr>
        <w:t>R</w:t>
      </w:r>
      <w:r w:rsidRPr="0074107D">
        <w:rPr>
          <w:rFonts w:ascii="Times New Roman" w:eastAsia="Calibri" w:hAnsi="Times New Roman"/>
          <w:szCs w:val="24"/>
          <w:lang w:val="en-IE" w:eastAsia="en-US"/>
        </w:rPr>
        <w:t>egulation and the general principles of Regulation (EC) No 178/2002, i.e. the protection of human life and health, animal health and welfare, the environment and consumer interests (</w:t>
      </w:r>
      <w:r w:rsidRPr="0074107D">
        <w:rPr>
          <w:rFonts w:ascii="Times New Roman" w:eastAsia="Calibri" w:hAnsi="Times New Roman"/>
          <w:b/>
          <w:szCs w:val="24"/>
          <w:lang w:val="en-IE" w:eastAsia="en-US"/>
        </w:rPr>
        <w:t>paragraph 2</w:t>
      </w:r>
      <w:r w:rsidRPr="0074107D">
        <w:rPr>
          <w:rFonts w:ascii="Times New Roman" w:eastAsia="Calibri" w:hAnsi="Times New Roman"/>
          <w:szCs w:val="24"/>
          <w:lang w:val="en-IE" w:eastAsia="en-US"/>
        </w:rPr>
        <w:t>).</w:t>
      </w:r>
    </w:p>
    <w:p w14:paraId="341FD16F" w14:textId="7484F078" w:rsidR="00725402" w:rsidRDefault="00725402" w:rsidP="00725402">
      <w:pPr>
        <w:pStyle w:val="NormalHanging12a"/>
        <w:spacing w:after="180"/>
        <w:ind w:left="0" w:firstLine="0"/>
        <w:jc w:val="both"/>
      </w:pPr>
      <w:r w:rsidRPr="1463EDCA">
        <w:rPr>
          <w:lang w:val="en-IE"/>
        </w:rPr>
        <w:t>Th</w:t>
      </w:r>
      <w:r>
        <w:rPr>
          <w:lang w:val="en-IE"/>
        </w:rPr>
        <w:t>e</w:t>
      </w:r>
      <w:r w:rsidRPr="1463EDCA">
        <w:rPr>
          <w:lang w:val="en-IE"/>
        </w:rPr>
        <w:t xml:space="preserve"> resolution raises </w:t>
      </w:r>
      <w:r>
        <w:t xml:space="preserve">questions on EFSA’s risk assessment of the effects of artificial miRNA (a </w:t>
      </w:r>
      <w:r w:rsidRPr="00ED3AF3">
        <w:rPr>
          <w:lang w:val="en-IE"/>
        </w:rPr>
        <w:t>R</w:t>
      </w:r>
      <w:r w:rsidR="00C456C6">
        <w:rPr>
          <w:lang w:val="en-IE"/>
        </w:rPr>
        <w:t xml:space="preserve">ibonucleic </w:t>
      </w:r>
      <w:r w:rsidRPr="00ED3AF3">
        <w:rPr>
          <w:lang w:val="en-IE"/>
        </w:rPr>
        <w:t>A</w:t>
      </w:r>
      <w:r w:rsidR="00C456C6">
        <w:rPr>
          <w:lang w:val="en-IE"/>
        </w:rPr>
        <w:t>cid</w:t>
      </w:r>
      <w:r w:rsidRPr="00ED3AF3">
        <w:rPr>
          <w:lang w:val="en-IE"/>
        </w:rPr>
        <w:t xml:space="preserve"> molecule</w:t>
      </w:r>
      <w:r>
        <w:rPr>
          <w:lang w:val="en-IE"/>
        </w:rPr>
        <w:t>) (</w:t>
      </w:r>
      <w:r w:rsidRPr="009B6AA8">
        <w:rPr>
          <w:b/>
          <w:bCs/>
          <w:lang w:val="en-IE"/>
        </w:rPr>
        <w:t xml:space="preserve">recitals </w:t>
      </w:r>
      <w:r w:rsidRPr="00725402">
        <w:rPr>
          <w:b/>
          <w:bCs/>
          <w:lang w:val="en-IE"/>
        </w:rPr>
        <w:t>E</w:t>
      </w:r>
      <w:r>
        <w:rPr>
          <w:lang w:val="en-IE"/>
        </w:rPr>
        <w:t xml:space="preserve"> to </w:t>
      </w:r>
      <w:r w:rsidRPr="00725402">
        <w:rPr>
          <w:b/>
          <w:bCs/>
          <w:lang w:val="en-IE"/>
        </w:rPr>
        <w:t>G</w:t>
      </w:r>
      <w:r>
        <w:rPr>
          <w:lang w:val="en-IE"/>
        </w:rPr>
        <w:t xml:space="preserve">) and of the related effects of </w:t>
      </w:r>
      <w:r w:rsidR="00E91959">
        <w:rPr>
          <w:lang w:val="en-IE"/>
        </w:rPr>
        <w:t xml:space="preserve">the </w:t>
      </w:r>
      <w:r w:rsidRPr="00ED3AF3">
        <w:rPr>
          <w:lang w:val="en-IE"/>
        </w:rPr>
        <w:t>decrease</w:t>
      </w:r>
      <w:r>
        <w:rPr>
          <w:lang w:val="en-IE"/>
        </w:rPr>
        <w:t>d</w:t>
      </w:r>
      <w:r w:rsidRPr="00ED3AF3">
        <w:rPr>
          <w:lang w:val="en-IE"/>
        </w:rPr>
        <w:t xml:space="preserve"> gibberellic acid </w:t>
      </w:r>
      <w:r w:rsidRPr="007B25DE">
        <w:rPr>
          <w:lang w:val="en-IE"/>
        </w:rPr>
        <w:t xml:space="preserve">levels </w:t>
      </w:r>
      <w:r>
        <w:rPr>
          <w:lang w:val="en-IE"/>
        </w:rPr>
        <w:t>(</w:t>
      </w:r>
      <w:r w:rsidRPr="007B25DE">
        <w:t>a substance regulating various physiological processes in plants</w:t>
      </w:r>
      <w:r w:rsidR="00E91959">
        <w:t xml:space="preserve">; in this case </w:t>
      </w:r>
      <w:r w:rsidRPr="00ED3AF3">
        <w:rPr>
          <w:lang w:val="en-IE"/>
        </w:rPr>
        <w:t>reduc</w:t>
      </w:r>
      <w:r>
        <w:rPr>
          <w:lang w:val="en-IE"/>
        </w:rPr>
        <w:t>ing</w:t>
      </w:r>
      <w:r w:rsidRPr="00ED3AF3">
        <w:rPr>
          <w:lang w:val="en-IE"/>
        </w:rPr>
        <w:t xml:space="preserve"> plant height</w:t>
      </w:r>
      <w:r>
        <w:rPr>
          <w:lang w:val="en-IE"/>
        </w:rPr>
        <w:t>) (</w:t>
      </w:r>
      <w:r w:rsidRPr="009B6AA8">
        <w:rPr>
          <w:b/>
          <w:bCs/>
          <w:lang w:val="en-IE"/>
        </w:rPr>
        <w:t xml:space="preserve">recitals </w:t>
      </w:r>
      <w:r>
        <w:rPr>
          <w:b/>
          <w:bCs/>
          <w:lang w:val="en-IE"/>
        </w:rPr>
        <w:t>H</w:t>
      </w:r>
      <w:r>
        <w:rPr>
          <w:lang w:val="en-IE"/>
        </w:rPr>
        <w:t xml:space="preserve"> to </w:t>
      </w:r>
      <w:r>
        <w:rPr>
          <w:b/>
          <w:bCs/>
          <w:lang w:val="en-IE"/>
        </w:rPr>
        <w:t>K</w:t>
      </w:r>
      <w:r>
        <w:rPr>
          <w:lang w:val="en-IE"/>
        </w:rPr>
        <w:t>)</w:t>
      </w:r>
      <w:r w:rsidRPr="00F95554">
        <w:t>.</w:t>
      </w:r>
    </w:p>
    <w:p w14:paraId="4AD06A0A" w14:textId="223CB04E"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resolution welcomes that the Commission recognises the need to take sustainability into account for the authorisation of genetically modified organisms (GMOs) and expresses its disappointment that the Commission proceeds with GMO authorisations for import despite ongoing European Parliament objections and in the absence of a qualified majority of Member States voting in favour (</w:t>
      </w:r>
      <w:r w:rsidRPr="0074107D">
        <w:rPr>
          <w:rFonts w:ascii="Times New Roman" w:eastAsia="Calibri" w:hAnsi="Times New Roman"/>
          <w:b/>
          <w:bCs/>
          <w:szCs w:val="24"/>
          <w:lang w:val="en-IE" w:eastAsia="en-US"/>
        </w:rPr>
        <w:t xml:space="preserve">paragraph </w:t>
      </w:r>
      <w:r w:rsidR="00453B50">
        <w:rPr>
          <w:rFonts w:ascii="Times New Roman" w:eastAsia="Calibri" w:hAnsi="Times New Roman"/>
          <w:b/>
          <w:bCs/>
          <w:szCs w:val="24"/>
          <w:lang w:val="en-IE" w:eastAsia="en-US"/>
        </w:rPr>
        <w:t>4</w:t>
      </w:r>
      <w:r w:rsidRPr="0074107D">
        <w:rPr>
          <w:rFonts w:ascii="Times New Roman" w:eastAsia="Calibri" w:hAnsi="Times New Roman"/>
          <w:szCs w:val="24"/>
          <w:lang w:val="en-IE" w:eastAsia="en-US"/>
        </w:rPr>
        <w:t>).</w:t>
      </w:r>
    </w:p>
    <w:p w14:paraId="1FAA7480" w14:textId="449AF266" w:rsidR="00A4153F" w:rsidRDefault="00A4153F" w:rsidP="00A4153F">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resolution</w:t>
      </w:r>
      <w:r>
        <w:rPr>
          <w:rFonts w:ascii="Times New Roman" w:eastAsia="Calibri" w:hAnsi="Times New Roman"/>
          <w:szCs w:val="24"/>
          <w:lang w:val="en-IE" w:eastAsia="en-US"/>
        </w:rPr>
        <w:t xml:space="preserve"> refers to the need to reduce dependency o</w:t>
      </w:r>
      <w:r w:rsidR="003A5A49">
        <w:rPr>
          <w:rFonts w:ascii="Times New Roman" w:eastAsia="Calibri" w:hAnsi="Times New Roman"/>
          <w:szCs w:val="24"/>
          <w:lang w:val="en-IE" w:eastAsia="en-US"/>
        </w:rPr>
        <w:t>n</w:t>
      </w:r>
      <w:r>
        <w:rPr>
          <w:rFonts w:ascii="Times New Roman" w:eastAsia="Calibri" w:hAnsi="Times New Roman"/>
          <w:szCs w:val="24"/>
          <w:lang w:val="en-IE" w:eastAsia="en-US"/>
        </w:rPr>
        <w:t xml:space="preserve"> imported feed (</w:t>
      </w:r>
      <w:r w:rsidRPr="00AD31F4">
        <w:rPr>
          <w:rFonts w:ascii="Times New Roman" w:eastAsia="Calibri" w:hAnsi="Times New Roman"/>
          <w:b/>
          <w:bCs/>
          <w:szCs w:val="24"/>
          <w:lang w:val="en-IE" w:eastAsia="en-US"/>
        </w:rPr>
        <w:t xml:space="preserve">recital </w:t>
      </w:r>
      <w:r>
        <w:rPr>
          <w:rFonts w:ascii="Times New Roman" w:eastAsia="Calibri" w:hAnsi="Times New Roman"/>
          <w:b/>
          <w:bCs/>
          <w:szCs w:val="24"/>
          <w:lang w:val="en-IE" w:eastAsia="en-US"/>
        </w:rPr>
        <w:t>L</w:t>
      </w:r>
      <w:r>
        <w:rPr>
          <w:rFonts w:ascii="Times New Roman" w:eastAsia="Calibri" w:hAnsi="Times New Roman"/>
          <w:szCs w:val="24"/>
          <w:lang w:val="en-IE" w:eastAsia="en-US"/>
        </w:rPr>
        <w:t xml:space="preserve">). </w:t>
      </w:r>
    </w:p>
    <w:p w14:paraId="4E85EBF2" w14:textId="64AC8D92" w:rsidR="00A4153F" w:rsidRPr="0074107D" w:rsidRDefault="00A4153F" w:rsidP="005125FE">
      <w:pPr>
        <w:spacing w:after="120"/>
        <w:rPr>
          <w:rFonts w:ascii="Times New Roman" w:eastAsia="Calibri" w:hAnsi="Times New Roman"/>
          <w:szCs w:val="24"/>
          <w:lang w:val="en-IE" w:eastAsia="en-US"/>
        </w:rPr>
      </w:pPr>
      <w:r>
        <w:rPr>
          <w:rFonts w:ascii="Times New Roman" w:eastAsia="Calibri" w:hAnsi="Times New Roman"/>
          <w:szCs w:val="24"/>
          <w:lang w:val="en-IE" w:eastAsia="en-US"/>
        </w:rPr>
        <w:t xml:space="preserve">It </w:t>
      </w:r>
      <w:r w:rsidRPr="0074107D">
        <w:rPr>
          <w:rFonts w:ascii="Times New Roman" w:eastAsia="Calibri" w:hAnsi="Times New Roman"/>
          <w:szCs w:val="24"/>
          <w:lang w:val="en-IE" w:eastAsia="en-US"/>
        </w:rPr>
        <w:t xml:space="preserve">urges the Commission to consider the </w:t>
      </w:r>
      <w:r>
        <w:rPr>
          <w:rFonts w:ascii="Times New Roman" w:eastAsia="Calibri" w:hAnsi="Times New Roman"/>
          <w:szCs w:val="24"/>
          <w:lang w:val="en-IE" w:eastAsia="en-US"/>
        </w:rPr>
        <w:t>European Union’s (</w:t>
      </w:r>
      <w:r w:rsidRPr="0074107D">
        <w:rPr>
          <w:rFonts w:ascii="Times New Roman" w:eastAsia="Calibri" w:hAnsi="Times New Roman"/>
          <w:szCs w:val="24"/>
          <w:lang w:val="en-IE" w:eastAsia="en-US"/>
        </w:rPr>
        <w:t>EU</w:t>
      </w:r>
      <w:r>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obligations under international agreements, such as the Paris Climate Agreement, the United Nations (UN) Convention on Biological Diversity and the UN Sustainable Development Goals (</w:t>
      </w:r>
      <w:r w:rsidRPr="0074107D">
        <w:rPr>
          <w:rFonts w:ascii="Times New Roman" w:eastAsia="Calibri" w:hAnsi="Times New Roman"/>
          <w:b/>
          <w:bCs/>
          <w:szCs w:val="24"/>
          <w:lang w:val="en-IE" w:eastAsia="en-US"/>
        </w:rPr>
        <w:t xml:space="preserve">paragraph </w:t>
      </w:r>
      <w:r>
        <w:rPr>
          <w:rFonts w:ascii="Times New Roman" w:eastAsia="Calibri" w:hAnsi="Times New Roman"/>
          <w:b/>
          <w:bCs/>
          <w:szCs w:val="24"/>
          <w:lang w:val="en-IE" w:eastAsia="en-US"/>
        </w:rPr>
        <w:t>5</w:t>
      </w:r>
      <w:r w:rsidRPr="0074107D">
        <w:rPr>
          <w:rFonts w:ascii="Times New Roman" w:eastAsia="Calibri" w:hAnsi="Times New Roman"/>
          <w:szCs w:val="24"/>
          <w:lang w:val="en-IE" w:eastAsia="en-US"/>
        </w:rPr>
        <w:t>).</w:t>
      </w:r>
    </w:p>
    <w:p w14:paraId="43819658" w14:textId="10B11A59" w:rsidR="005125FE" w:rsidRPr="0074107D" w:rsidRDefault="005F2A33" w:rsidP="005125FE">
      <w:pPr>
        <w:widowControl w:val="0"/>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Pr="0074107D">
        <w:rPr>
          <w:rFonts w:ascii="Times New Roman" w:eastAsia="Calibri" w:hAnsi="Times New Roman"/>
          <w:szCs w:val="24"/>
          <w:lang w:val="en-IE" w:eastAsia="en-US"/>
        </w:rPr>
        <w:t xml:space="preserve">he resolution </w:t>
      </w:r>
      <w:r w:rsidR="00790711" w:rsidRPr="00790711">
        <w:rPr>
          <w:rFonts w:ascii="Times New Roman" w:eastAsia="Calibri" w:hAnsi="Times New Roman"/>
          <w:szCs w:val="24"/>
          <w:lang w:val="en-IE" w:eastAsia="en-US"/>
        </w:rPr>
        <w:t>refers to Member State and stakeholder concerns (</w:t>
      </w:r>
      <w:r w:rsidR="00790711" w:rsidRPr="00643188">
        <w:rPr>
          <w:rFonts w:ascii="Times New Roman" w:eastAsia="Calibri" w:hAnsi="Times New Roman"/>
          <w:b/>
          <w:bCs/>
          <w:szCs w:val="24"/>
          <w:lang w:val="en-IE" w:eastAsia="en-US"/>
        </w:rPr>
        <w:t>recitals M</w:t>
      </w:r>
      <w:r w:rsidR="00790711">
        <w:rPr>
          <w:rFonts w:ascii="Times New Roman" w:eastAsia="Calibri" w:hAnsi="Times New Roman"/>
          <w:szCs w:val="24"/>
          <w:lang w:val="en-IE" w:eastAsia="en-US"/>
        </w:rPr>
        <w:t xml:space="preserve"> and </w:t>
      </w:r>
      <w:r w:rsidR="00790711" w:rsidRPr="00643188">
        <w:rPr>
          <w:rFonts w:ascii="Times New Roman" w:eastAsia="Calibri" w:hAnsi="Times New Roman"/>
          <w:b/>
          <w:bCs/>
          <w:szCs w:val="24"/>
          <w:lang w:val="en-IE" w:eastAsia="en-US"/>
        </w:rPr>
        <w:t>N</w:t>
      </w:r>
      <w:r w:rsidR="00790711" w:rsidRPr="00790711">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recalls the numerous resolutions objecting to GMO authorisations adopted by the European Parliament in its eighth and ninth terms (</w:t>
      </w:r>
      <w:r w:rsidRPr="0074107D">
        <w:rPr>
          <w:rFonts w:ascii="Times New Roman" w:eastAsia="Calibri" w:hAnsi="Times New Roman"/>
          <w:b/>
          <w:szCs w:val="24"/>
          <w:lang w:val="en-IE" w:eastAsia="en-US"/>
        </w:rPr>
        <w:t xml:space="preserve">recital </w:t>
      </w:r>
      <w:r>
        <w:rPr>
          <w:rFonts w:ascii="Times New Roman" w:eastAsia="Calibri" w:hAnsi="Times New Roman"/>
          <w:b/>
          <w:szCs w:val="24"/>
          <w:lang w:val="en-IE" w:eastAsia="en-US"/>
        </w:rPr>
        <w:t>O</w:t>
      </w:r>
      <w:r w:rsidRPr="005F2A33">
        <w:rPr>
          <w:rFonts w:ascii="Times New Roman" w:eastAsia="Calibri" w:hAnsi="Times New Roman"/>
          <w:szCs w:val="24"/>
          <w:lang w:val="en-IE" w:eastAsia="en-US"/>
        </w:rPr>
        <w:t>). Furthermore, t</w:t>
      </w:r>
      <w:r w:rsidR="005125FE" w:rsidRPr="005F2A33">
        <w:rPr>
          <w:rFonts w:ascii="Times New Roman" w:eastAsia="Calibri" w:hAnsi="Times New Roman"/>
          <w:szCs w:val="24"/>
          <w:lang w:val="en-IE" w:eastAsia="en-US"/>
        </w:rPr>
        <w:t>he resolution recalls that the fact that authorising decisions continue to be adopted by the Commission with</w:t>
      </w:r>
      <w:r w:rsidRPr="005F2A33">
        <w:rPr>
          <w:rFonts w:ascii="Times New Roman" w:eastAsia="Calibri" w:hAnsi="Times New Roman"/>
          <w:szCs w:val="24"/>
          <w:lang w:val="en-IE" w:eastAsia="en-US"/>
        </w:rPr>
        <w:t xml:space="preserve"> the lack of support</w:t>
      </w:r>
      <w:r w:rsidR="005125FE" w:rsidRPr="005F2A33">
        <w:rPr>
          <w:rFonts w:ascii="Times New Roman" w:eastAsia="Calibri" w:hAnsi="Times New Roman"/>
          <w:szCs w:val="24"/>
          <w:lang w:val="en-IE" w:eastAsia="en-US"/>
        </w:rPr>
        <w:t xml:space="preserve"> of Member States </w:t>
      </w:r>
      <w:r w:rsidRPr="005F2A33">
        <w:rPr>
          <w:rFonts w:ascii="Times New Roman" w:eastAsia="Calibri" w:hAnsi="Times New Roman"/>
          <w:szCs w:val="24"/>
          <w:lang w:val="en-IE" w:eastAsia="en-US"/>
        </w:rPr>
        <w:t>and the objections of Parliament</w:t>
      </w:r>
      <w:r w:rsidR="005125FE" w:rsidRPr="005F2A33">
        <w:rPr>
          <w:rFonts w:ascii="Times New Roman" w:eastAsia="Calibri" w:hAnsi="Times New Roman"/>
          <w:szCs w:val="24"/>
          <w:lang w:val="en-IE" w:eastAsia="en-US"/>
        </w:rPr>
        <w:t xml:space="preserve"> (</w:t>
      </w:r>
      <w:r w:rsidR="005125FE" w:rsidRPr="005F2A33">
        <w:rPr>
          <w:rFonts w:ascii="Times New Roman" w:eastAsia="Calibri" w:hAnsi="Times New Roman"/>
          <w:b/>
          <w:szCs w:val="24"/>
          <w:lang w:val="en-IE" w:eastAsia="en-US"/>
        </w:rPr>
        <w:t xml:space="preserve">recital </w:t>
      </w:r>
      <w:r w:rsidRPr="005F2A33">
        <w:rPr>
          <w:rFonts w:ascii="Times New Roman" w:eastAsia="Calibri" w:hAnsi="Times New Roman"/>
          <w:b/>
          <w:szCs w:val="24"/>
          <w:lang w:val="en-IE" w:eastAsia="en-US"/>
        </w:rPr>
        <w:t>P</w:t>
      </w:r>
      <w:r w:rsidR="005125FE" w:rsidRPr="005F2A33">
        <w:rPr>
          <w:rFonts w:ascii="Times New Roman" w:eastAsia="Calibri" w:hAnsi="Times New Roman"/>
          <w:b/>
          <w:szCs w:val="24"/>
          <w:lang w:val="en-IE" w:eastAsia="en-US"/>
        </w:rPr>
        <w:t>)</w:t>
      </w:r>
      <w:r w:rsidRPr="005F2A33">
        <w:rPr>
          <w:rFonts w:ascii="Times New Roman" w:eastAsia="Calibri" w:hAnsi="Times New Roman"/>
          <w:szCs w:val="24"/>
          <w:lang w:val="en-IE" w:eastAsia="en-US"/>
        </w:rPr>
        <w:t xml:space="preserve"> </w:t>
      </w:r>
      <w:r w:rsidR="005125FE" w:rsidRPr="005F2A33">
        <w:rPr>
          <w:rFonts w:ascii="Times New Roman" w:eastAsia="Calibri" w:hAnsi="Times New Roman"/>
          <w:szCs w:val="24"/>
          <w:lang w:val="en-IE" w:eastAsia="en-US"/>
        </w:rPr>
        <w:t xml:space="preserve">and states that no change of law is required for the Commission not to authorise GMOs in the absence of a qualified majority of Member States in favour in the </w:t>
      </w:r>
      <w:r w:rsidR="00113F56">
        <w:rPr>
          <w:rFonts w:ascii="Times New Roman" w:eastAsia="Calibri" w:hAnsi="Times New Roman"/>
          <w:szCs w:val="24"/>
          <w:lang w:val="en-IE" w:eastAsia="en-US"/>
        </w:rPr>
        <w:t>A</w:t>
      </w:r>
      <w:r w:rsidR="005125FE" w:rsidRPr="005F2A33">
        <w:rPr>
          <w:rFonts w:ascii="Times New Roman" w:eastAsia="Calibri" w:hAnsi="Times New Roman"/>
          <w:szCs w:val="24"/>
          <w:lang w:val="en-IE" w:eastAsia="en-US"/>
        </w:rPr>
        <w:t xml:space="preserve">ppeal </w:t>
      </w:r>
      <w:r w:rsidR="00113F56">
        <w:rPr>
          <w:rFonts w:ascii="Times New Roman" w:eastAsia="Calibri" w:hAnsi="Times New Roman"/>
          <w:szCs w:val="24"/>
          <w:lang w:val="en-IE" w:eastAsia="en-US"/>
        </w:rPr>
        <w:t>C</w:t>
      </w:r>
      <w:r w:rsidR="005125FE" w:rsidRPr="005F2A33">
        <w:rPr>
          <w:rFonts w:ascii="Times New Roman" w:eastAsia="Calibri" w:hAnsi="Times New Roman"/>
          <w:szCs w:val="24"/>
          <w:lang w:val="en-IE" w:eastAsia="en-US"/>
        </w:rPr>
        <w:t>ommittee (</w:t>
      </w:r>
      <w:r w:rsidR="005125FE" w:rsidRPr="005F2A33">
        <w:rPr>
          <w:rFonts w:ascii="Times New Roman" w:eastAsia="Calibri" w:hAnsi="Times New Roman"/>
          <w:b/>
          <w:szCs w:val="24"/>
          <w:lang w:val="en-IE" w:eastAsia="en-US"/>
        </w:rPr>
        <w:t xml:space="preserve">recital </w:t>
      </w:r>
      <w:r w:rsidRPr="005F2A33">
        <w:rPr>
          <w:rFonts w:ascii="Times New Roman" w:eastAsia="Calibri" w:hAnsi="Times New Roman"/>
          <w:b/>
          <w:szCs w:val="24"/>
          <w:lang w:val="en-IE" w:eastAsia="en-US"/>
        </w:rPr>
        <w:t>Q</w:t>
      </w:r>
      <w:r w:rsidR="005125FE" w:rsidRPr="005F2A33">
        <w:rPr>
          <w:rFonts w:ascii="Times New Roman" w:eastAsia="Calibri" w:hAnsi="Times New Roman"/>
          <w:szCs w:val="24"/>
          <w:lang w:val="en-IE" w:eastAsia="en-US"/>
        </w:rPr>
        <w:t>).</w:t>
      </w:r>
    </w:p>
    <w:p w14:paraId="5D717F7D" w14:textId="73ED7680" w:rsidR="005125FE" w:rsidRPr="0074107D" w:rsidRDefault="005125FE" w:rsidP="00BC5E84">
      <w:pPr>
        <w:keepNext/>
        <w:widowControl w:val="0"/>
        <w:spacing w:before="240"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lastRenderedPageBreak/>
        <w:t>6.</w:t>
      </w:r>
      <w:r w:rsidRPr="0074107D">
        <w:rPr>
          <w:rFonts w:ascii="Times New Roman" w:eastAsia="Calibri" w:hAnsi="Times New Roman"/>
          <w:b/>
          <w:bCs/>
          <w:szCs w:val="24"/>
          <w:lang w:val="en-IE" w:eastAsia="en-US"/>
        </w:rPr>
        <w:tab/>
        <w:t>Response to the requests and overview of actions taken, or intended to be taken, by the Commission:</w:t>
      </w:r>
      <w:r w:rsidR="006B0DBA">
        <w:rPr>
          <w:rFonts w:ascii="Times New Roman" w:eastAsia="Calibri" w:hAnsi="Times New Roman"/>
          <w:b/>
          <w:bCs/>
          <w:szCs w:val="24"/>
          <w:lang w:val="en-IE" w:eastAsia="en-US"/>
        </w:rPr>
        <w:t xml:space="preserve"> </w:t>
      </w:r>
      <w:r w:rsidR="006B0DBA" w:rsidRPr="009C7369">
        <w:rPr>
          <w:rFonts w:ascii="Times New Roman" w:eastAsia="Calibri" w:hAnsi="Times New Roman"/>
          <w:i/>
          <w:iCs/>
          <w:szCs w:val="24"/>
          <w:lang w:val="en-IE" w:eastAsia="en-US"/>
        </w:rPr>
        <w:t>[Please, see comments on TA(2024)0038 and 0039.]</w:t>
      </w:r>
    </w:p>
    <w:p w14:paraId="6634D039" w14:textId="08FA4A36"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Commission would like to recall that the draft implementing decision concerns the authorisation for placing on the market of products containing, consisting of or produced from </w:t>
      </w:r>
      <w:r w:rsidR="00BC5E84">
        <w:rPr>
          <w:rFonts w:ascii="Times New Roman" w:eastAsia="Calibri" w:hAnsi="Times New Roman"/>
          <w:szCs w:val="24"/>
          <w:lang w:val="en-IE" w:eastAsia="en-US"/>
        </w:rPr>
        <w:t>genetically modified (</w:t>
      </w:r>
      <w:r w:rsidRPr="0074107D">
        <w:rPr>
          <w:rFonts w:ascii="Times New Roman" w:eastAsia="Calibri" w:hAnsi="Times New Roman"/>
          <w:szCs w:val="24"/>
          <w:lang w:val="en-IE" w:eastAsia="en-US"/>
        </w:rPr>
        <w:t>GM</w:t>
      </w:r>
      <w:r w:rsidR="00BC5E84">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w:t>
      </w:r>
      <w:r w:rsidR="005F2A33">
        <w:rPr>
          <w:rFonts w:ascii="Times New Roman" w:eastAsia="Calibri" w:hAnsi="Times New Roman"/>
          <w:szCs w:val="24"/>
          <w:lang w:val="en-IE" w:eastAsia="en-US"/>
        </w:rPr>
        <w:t>maize</w:t>
      </w:r>
      <w:r w:rsidR="00E64B68">
        <w:rPr>
          <w:rFonts w:ascii="Times New Roman" w:eastAsia="Calibri" w:hAnsi="Times New Roman"/>
          <w:szCs w:val="24"/>
          <w:lang w:val="en-IE" w:eastAsia="en-US"/>
        </w:rPr>
        <w:t xml:space="preserve"> </w:t>
      </w:r>
      <w:r w:rsidR="00E64B68" w:rsidRPr="00E64B68">
        <w:rPr>
          <w:rFonts w:ascii="Times New Roman" w:eastAsia="Calibri" w:hAnsi="Times New Roman"/>
          <w:szCs w:val="24"/>
          <w:lang w:val="en-IE" w:eastAsia="en-US"/>
        </w:rPr>
        <w:t>MON 94804</w:t>
      </w:r>
      <w:r w:rsidRPr="0074107D">
        <w:rPr>
          <w:rFonts w:ascii="Times New Roman" w:eastAsia="Calibri" w:hAnsi="Times New Roman"/>
          <w:szCs w:val="24"/>
          <w:lang w:val="en-IE" w:eastAsia="en-US"/>
        </w:rPr>
        <w:t xml:space="preserve">, but not the cultivation of this </w:t>
      </w:r>
      <w:r w:rsidR="005F2A33">
        <w:rPr>
          <w:rFonts w:ascii="Times New Roman" w:eastAsia="Calibri" w:hAnsi="Times New Roman"/>
          <w:szCs w:val="24"/>
          <w:lang w:val="en-IE" w:eastAsia="en-US"/>
        </w:rPr>
        <w:t>maize.</w:t>
      </w:r>
    </w:p>
    <w:p w14:paraId="1325178A" w14:textId="1BE8A91D"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w:t>
      </w:r>
      <w:r w:rsidRPr="0074107D">
        <w:rPr>
          <w:rFonts w:ascii="Times New Roman" w:eastAsia="Calibri" w:hAnsi="Times New Roman"/>
          <w:b/>
          <w:bCs/>
          <w:szCs w:val="24"/>
          <w:lang w:val="en-IE" w:eastAsia="en-US"/>
        </w:rPr>
        <w:t xml:space="preserve">paragraphs 1 </w:t>
      </w:r>
      <w:r w:rsidR="00790711" w:rsidRPr="009B6AA8">
        <w:rPr>
          <w:rFonts w:ascii="Times New Roman" w:eastAsia="Calibri" w:hAnsi="Times New Roman"/>
          <w:szCs w:val="24"/>
          <w:lang w:val="en-IE" w:eastAsia="en-US"/>
        </w:rPr>
        <w:t>and</w:t>
      </w:r>
      <w:r w:rsidRPr="0074107D">
        <w:rPr>
          <w:rFonts w:ascii="Times New Roman" w:eastAsia="Calibri" w:hAnsi="Times New Roman"/>
          <w:b/>
          <w:bCs/>
          <w:szCs w:val="24"/>
          <w:lang w:val="en-IE" w:eastAsia="en-US"/>
        </w:rPr>
        <w:t xml:space="preserve"> 3</w:t>
      </w:r>
      <w:r w:rsidRPr="0074107D">
        <w:rPr>
          <w:rFonts w:ascii="Times New Roman" w:eastAsia="Calibri" w:hAnsi="Times New Roman"/>
          <w:szCs w:val="24"/>
          <w:lang w:val="en-IE" w:eastAsia="en-US"/>
        </w:rPr>
        <w:t xml:space="preserve"> of the resolution, the Commission would like to point out that the draft decision has been prepared in line with and has undergone the procedural steps set out in Regulation (EC) No 1829/2003 on GM food and feed and in Regulation (EU) No 182/2011 on comitology, as illustrated below:</w:t>
      </w:r>
    </w:p>
    <w:p w14:paraId="1104D424" w14:textId="59037AC2" w:rsidR="005125FE" w:rsidRPr="0074107D" w:rsidRDefault="00E36D21" w:rsidP="0074755D">
      <w:pPr>
        <w:numPr>
          <w:ilvl w:val="0"/>
          <w:numId w:val="3"/>
        </w:numPr>
        <w:spacing w:after="120"/>
        <w:contextualSpacing/>
        <w:rPr>
          <w:rFonts w:ascii="Times New Roman" w:eastAsia="Calibri" w:hAnsi="Times New Roman"/>
          <w:szCs w:val="24"/>
          <w:lang w:val="en-IE" w:eastAsia="en-US"/>
        </w:rPr>
      </w:pPr>
      <w:r>
        <w:rPr>
          <w:rFonts w:ascii="Times New Roman" w:eastAsia="Calibri" w:hAnsi="Times New Roman"/>
          <w:szCs w:val="24"/>
          <w:lang w:val="en-IE" w:eastAsia="en-US"/>
        </w:rPr>
        <w:t>o</w:t>
      </w:r>
      <w:r w:rsidR="005125FE" w:rsidRPr="0074107D">
        <w:rPr>
          <w:rFonts w:ascii="Times New Roman" w:eastAsia="Calibri" w:hAnsi="Times New Roman"/>
          <w:szCs w:val="24"/>
          <w:lang w:val="en-IE" w:eastAsia="en-US"/>
        </w:rPr>
        <w:t>n 1</w:t>
      </w:r>
      <w:r w:rsidR="00EA11B5">
        <w:rPr>
          <w:rFonts w:ascii="Times New Roman" w:eastAsia="Calibri" w:hAnsi="Times New Roman"/>
          <w:szCs w:val="24"/>
          <w:lang w:val="en-IE" w:eastAsia="en-US"/>
        </w:rPr>
        <w:t>4 February 2023</w:t>
      </w:r>
      <w:r w:rsidR="005125FE" w:rsidRPr="0074107D">
        <w:rPr>
          <w:rFonts w:ascii="Times New Roman" w:eastAsia="Calibri" w:hAnsi="Times New Roman"/>
          <w:szCs w:val="24"/>
          <w:lang w:val="en-IE" w:eastAsia="en-US"/>
        </w:rPr>
        <w:t xml:space="preserve">, </w:t>
      </w:r>
      <w:r w:rsidR="00EA11B5" w:rsidRPr="00EA11B5">
        <w:rPr>
          <w:rFonts w:ascii="Times New Roman" w:eastAsia="Calibri" w:hAnsi="Times New Roman"/>
          <w:szCs w:val="24"/>
          <w:lang w:val="en-IE" w:eastAsia="en-US"/>
        </w:rPr>
        <w:t>Bayer Agriculture BV, based in Belgium, submitted on behalf of Bayer CropScience LP, based in the United States</w:t>
      </w:r>
      <w:r w:rsidR="005125FE" w:rsidRPr="0074107D">
        <w:rPr>
          <w:rFonts w:ascii="Times New Roman" w:eastAsia="Calibri" w:hAnsi="Times New Roman"/>
          <w:szCs w:val="24"/>
          <w:lang w:val="en-IE" w:eastAsia="en-US"/>
        </w:rPr>
        <w:t xml:space="preserve">, an application to </w:t>
      </w:r>
      <w:r w:rsidR="00EA11B5" w:rsidRPr="00EA11B5">
        <w:rPr>
          <w:rFonts w:ascii="Times New Roman" w:eastAsia="Calibri" w:hAnsi="Times New Roman"/>
          <w:szCs w:val="24"/>
          <w:lang w:val="en-IE" w:eastAsia="en-US"/>
        </w:rPr>
        <w:t>the national competent authority of the Netherland</w:t>
      </w:r>
      <w:r w:rsidR="00EA11B5">
        <w:rPr>
          <w:rFonts w:ascii="Times New Roman" w:eastAsia="Calibri" w:hAnsi="Times New Roman"/>
          <w:szCs w:val="24"/>
          <w:lang w:val="en-IE" w:eastAsia="en-US"/>
        </w:rPr>
        <w:t xml:space="preserve">s for </w:t>
      </w:r>
      <w:r w:rsidR="005125FE" w:rsidRPr="0074107D">
        <w:rPr>
          <w:rFonts w:ascii="Times New Roman" w:eastAsia="Calibri" w:hAnsi="Times New Roman"/>
          <w:szCs w:val="24"/>
          <w:lang w:val="en-IE" w:eastAsia="en-US"/>
        </w:rPr>
        <w:t>authoris</w:t>
      </w:r>
      <w:r w:rsidR="00EA11B5">
        <w:rPr>
          <w:rFonts w:ascii="Times New Roman" w:eastAsia="Calibri" w:hAnsi="Times New Roman"/>
          <w:szCs w:val="24"/>
          <w:lang w:val="en-IE" w:eastAsia="en-US"/>
        </w:rPr>
        <w:t xml:space="preserve">ing </w:t>
      </w:r>
      <w:r w:rsidR="005125FE" w:rsidRPr="0074107D">
        <w:rPr>
          <w:rFonts w:ascii="Times New Roman" w:eastAsia="Calibri" w:hAnsi="Times New Roman"/>
          <w:szCs w:val="24"/>
          <w:lang w:val="en-IE" w:eastAsia="en-US"/>
        </w:rPr>
        <w:t xml:space="preserve">the placing on the market of GM </w:t>
      </w:r>
      <w:r w:rsidR="00EA11B5">
        <w:rPr>
          <w:rFonts w:ascii="Times New Roman" w:eastAsia="Calibri" w:hAnsi="Times New Roman"/>
          <w:szCs w:val="24"/>
          <w:lang w:val="en-IE" w:eastAsia="en-US"/>
        </w:rPr>
        <w:t xml:space="preserve">maize </w:t>
      </w:r>
      <w:r w:rsidR="00EA11B5" w:rsidRPr="00EA11B5">
        <w:rPr>
          <w:rFonts w:ascii="Times New Roman" w:eastAsia="Calibri" w:hAnsi="Times New Roman"/>
          <w:szCs w:val="24"/>
          <w:lang w:val="en-IE" w:eastAsia="en-US"/>
        </w:rPr>
        <w:t>MON 94804</w:t>
      </w:r>
      <w:r w:rsidR="00EA11B5">
        <w:rPr>
          <w:rFonts w:ascii="Times New Roman" w:eastAsia="Calibri" w:hAnsi="Times New Roman"/>
          <w:szCs w:val="24"/>
          <w:lang w:val="en-IE" w:eastAsia="en-US"/>
        </w:rPr>
        <w:t xml:space="preserve"> </w:t>
      </w:r>
      <w:r w:rsidR="005125FE" w:rsidRPr="0074107D">
        <w:rPr>
          <w:rFonts w:ascii="Times New Roman" w:eastAsia="Calibri" w:hAnsi="Times New Roman"/>
          <w:szCs w:val="24"/>
          <w:lang w:val="en-IE" w:eastAsia="en-US"/>
        </w:rPr>
        <w:t>for food/feed and other uses, except of cultivation;</w:t>
      </w:r>
    </w:p>
    <w:p w14:paraId="6D3F69D0" w14:textId="4553F347" w:rsidR="00E36D21" w:rsidRPr="00E36D21" w:rsidRDefault="00E36D21" w:rsidP="0074755D">
      <w:pPr>
        <w:pStyle w:val="ListParagraph"/>
        <w:numPr>
          <w:ilvl w:val="0"/>
          <w:numId w:val="3"/>
        </w:numPr>
        <w:rPr>
          <w:rFonts w:ascii="Times New Roman" w:eastAsia="Calibri" w:hAnsi="Times New Roman"/>
          <w:szCs w:val="24"/>
          <w:lang w:val="en-IE" w:eastAsia="en-US"/>
        </w:rPr>
      </w:pPr>
      <w:r>
        <w:rPr>
          <w:rFonts w:ascii="Times New Roman" w:eastAsia="Calibri" w:hAnsi="Times New Roman"/>
          <w:szCs w:val="24"/>
          <w:lang w:val="en-IE" w:eastAsia="en-US"/>
        </w:rPr>
        <w:t>o</w:t>
      </w:r>
      <w:r w:rsidR="005125FE" w:rsidRPr="00E36D21">
        <w:rPr>
          <w:rFonts w:ascii="Times New Roman" w:eastAsia="Calibri" w:hAnsi="Times New Roman"/>
          <w:szCs w:val="24"/>
          <w:lang w:val="en-IE" w:eastAsia="en-US"/>
        </w:rPr>
        <w:t xml:space="preserve">n </w:t>
      </w:r>
      <w:r w:rsidRPr="00E36D21">
        <w:rPr>
          <w:rFonts w:ascii="Times New Roman" w:eastAsia="Calibri" w:hAnsi="Times New Roman"/>
          <w:szCs w:val="24"/>
          <w:lang w:val="en-IE" w:eastAsia="en-US"/>
        </w:rPr>
        <w:t xml:space="preserve">26 April </w:t>
      </w:r>
      <w:r w:rsidR="005125FE" w:rsidRPr="00E36D21">
        <w:rPr>
          <w:rFonts w:ascii="Times New Roman" w:eastAsia="Calibri" w:hAnsi="Times New Roman"/>
          <w:szCs w:val="24"/>
          <w:lang w:val="en-IE" w:eastAsia="en-US"/>
        </w:rPr>
        <w:t>202</w:t>
      </w:r>
      <w:r w:rsidRPr="00E36D21">
        <w:rPr>
          <w:rFonts w:ascii="Times New Roman" w:eastAsia="Calibri" w:hAnsi="Times New Roman"/>
          <w:szCs w:val="24"/>
          <w:lang w:val="en-IE" w:eastAsia="en-US"/>
        </w:rPr>
        <w:t>4</w:t>
      </w:r>
      <w:r w:rsidR="005125FE" w:rsidRPr="00E36D21">
        <w:rPr>
          <w:rFonts w:ascii="Times New Roman" w:eastAsia="Calibri" w:hAnsi="Times New Roman"/>
          <w:szCs w:val="24"/>
          <w:lang w:val="en-IE" w:eastAsia="en-US"/>
        </w:rPr>
        <w:t>, the European Food Safety Authority (EFSA) issued a favourable scientific opinion which concluded</w:t>
      </w:r>
      <w:r w:rsidRPr="00E36D21">
        <w:rPr>
          <w:rFonts w:ascii="Times New Roman" w:eastAsia="Calibri" w:hAnsi="Times New Roman"/>
          <w:szCs w:val="24"/>
          <w:lang w:val="en-IE" w:eastAsia="en-US"/>
        </w:rPr>
        <w:t xml:space="preserve"> that this </w:t>
      </w:r>
      <w:r w:rsidR="00BC5E84">
        <w:rPr>
          <w:rFonts w:ascii="Times New Roman" w:eastAsia="Calibri" w:hAnsi="Times New Roman"/>
          <w:szCs w:val="24"/>
          <w:lang w:val="en-IE" w:eastAsia="en-US"/>
        </w:rPr>
        <w:t xml:space="preserve">GM </w:t>
      </w:r>
      <w:r w:rsidRPr="00E36D21">
        <w:rPr>
          <w:rFonts w:ascii="Times New Roman" w:eastAsia="Calibri" w:hAnsi="Times New Roman"/>
          <w:szCs w:val="24"/>
          <w:lang w:val="en-IE" w:eastAsia="en-US"/>
        </w:rPr>
        <w:t xml:space="preserve">maize </w:t>
      </w:r>
      <w:r>
        <w:rPr>
          <w:rFonts w:ascii="Times New Roman" w:eastAsia="Calibri" w:hAnsi="Times New Roman"/>
          <w:szCs w:val="24"/>
          <w:lang w:val="en-IE" w:eastAsia="en-US"/>
        </w:rPr>
        <w:t xml:space="preserve">is </w:t>
      </w:r>
      <w:r w:rsidRPr="00E36D21">
        <w:rPr>
          <w:rFonts w:ascii="Times New Roman" w:eastAsia="Calibri" w:hAnsi="Times New Roman"/>
          <w:szCs w:val="24"/>
          <w:lang w:val="en-IE" w:eastAsia="en-US"/>
        </w:rPr>
        <w:t xml:space="preserve">as safe as its </w:t>
      </w:r>
      <w:r w:rsidR="00B102AA" w:rsidRPr="00B102AA">
        <w:rPr>
          <w:rFonts w:ascii="Times New Roman" w:eastAsia="Calibri" w:hAnsi="Times New Roman"/>
          <w:szCs w:val="24"/>
          <w:lang w:val="en-IE" w:eastAsia="en-US"/>
        </w:rPr>
        <w:t>conventional counterpart</w:t>
      </w:r>
      <w:r w:rsidR="00B102AA">
        <w:rPr>
          <w:rFonts w:ascii="Times New Roman" w:eastAsia="Calibri" w:hAnsi="Times New Roman"/>
          <w:szCs w:val="24"/>
          <w:lang w:val="en-IE" w:eastAsia="en-US"/>
        </w:rPr>
        <w:t xml:space="preserve"> </w:t>
      </w:r>
      <w:r w:rsidRPr="00E36D21">
        <w:rPr>
          <w:rFonts w:ascii="Times New Roman" w:eastAsia="Calibri" w:hAnsi="Times New Roman"/>
          <w:szCs w:val="24"/>
          <w:lang w:val="en-IE" w:eastAsia="en-US"/>
        </w:rPr>
        <w:t>and the tested non-</w:t>
      </w:r>
      <w:r w:rsidR="00F34565">
        <w:rPr>
          <w:rFonts w:ascii="Times New Roman" w:eastAsia="Calibri" w:hAnsi="Times New Roman"/>
          <w:szCs w:val="24"/>
          <w:lang w:val="en-IE" w:eastAsia="en-US"/>
        </w:rPr>
        <w:t>GM</w:t>
      </w:r>
      <w:r w:rsidRPr="00E36D21">
        <w:rPr>
          <w:rFonts w:ascii="Times New Roman" w:eastAsia="Calibri" w:hAnsi="Times New Roman"/>
          <w:szCs w:val="24"/>
          <w:lang w:val="en-IE" w:eastAsia="en-US"/>
        </w:rPr>
        <w:t xml:space="preserve"> </w:t>
      </w:r>
      <w:r w:rsidR="0096281F">
        <w:rPr>
          <w:rFonts w:ascii="Times New Roman" w:eastAsia="Calibri" w:hAnsi="Times New Roman"/>
          <w:szCs w:val="24"/>
          <w:lang w:val="en-IE" w:eastAsia="en-US"/>
        </w:rPr>
        <w:t xml:space="preserve">maize </w:t>
      </w:r>
      <w:r w:rsidRPr="00E36D21">
        <w:rPr>
          <w:rFonts w:ascii="Times New Roman" w:eastAsia="Calibri" w:hAnsi="Times New Roman"/>
          <w:szCs w:val="24"/>
          <w:lang w:val="en-IE" w:eastAsia="en-US"/>
        </w:rPr>
        <w:t>reference varieties with respect to the potential effects on human and animal health and the environment;</w:t>
      </w:r>
    </w:p>
    <w:p w14:paraId="388DB107" w14:textId="5D620613" w:rsidR="005125FE" w:rsidRPr="0074107D" w:rsidRDefault="00E36D21" w:rsidP="0074755D">
      <w:pPr>
        <w:numPr>
          <w:ilvl w:val="0"/>
          <w:numId w:val="3"/>
        </w:numPr>
        <w:spacing w:after="120"/>
        <w:contextualSpacing/>
        <w:rPr>
          <w:rFonts w:ascii="Times New Roman" w:eastAsia="Calibri" w:hAnsi="Times New Roman"/>
          <w:szCs w:val="24"/>
          <w:lang w:val="en-IE" w:eastAsia="en-US"/>
        </w:rPr>
      </w:pPr>
      <w:r>
        <w:rPr>
          <w:rFonts w:ascii="Times New Roman" w:eastAsia="Calibri" w:hAnsi="Times New Roman"/>
          <w:szCs w:val="24"/>
          <w:lang w:val="en-IE" w:eastAsia="en-US"/>
        </w:rPr>
        <w:t>i</w:t>
      </w:r>
      <w:r w:rsidR="005125FE" w:rsidRPr="0074107D">
        <w:rPr>
          <w:rFonts w:ascii="Times New Roman" w:eastAsia="Calibri" w:hAnsi="Times New Roman"/>
          <w:szCs w:val="24"/>
          <w:lang w:val="en-IE" w:eastAsia="en-US"/>
        </w:rPr>
        <w:t>n its scientific opinion, EFSA considered all the questions and concerns raised by the Member States in the context of the consultation of the national competent authorities as provided for by Article 6(4) and Article 18(4) of Regulation (EC) No 1829/2003;</w:t>
      </w:r>
    </w:p>
    <w:p w14:paraId="399AA7A7" w14:textId="5FBF6083" w:rsidR="00EA11B5" w:rsidRPr="00E42030" w:rsidRDefault="00E36D21" w:rsidP="00E42030">
      <w:pPr>
        <w:pStyle w:val="ListParagraph"/>
        <w:numPr>
          <w:ilvl w:val="0"/>
          <w:numId w:val="3"/>
        </w:numPr>
        <w:rPr>
          <w:rFonts w:ascii="Times New Roman" w:eastAsia="Calibri" w:hAnsi="Times New Roman"/>
          <w:szCs w:val="24"/>
          <w:lang w:val="en-IE" w:eastAsia="en-US"/>
        </w:rPr>
      </w:pPr>
      <w:r w:rsidRPr="00E36D21">
        <w:rPr>
          <w:rFonts w:ascii="Times New Roman" w:eastAsia="Calibri" w:hAnsi="Times New Roman"/>
          <w:szCs w:val="24"/>
          <w:lang w:val="en-IE" w:eastAsia="en-US"/>
        </w:rPr>
        <w:t>the public commented on the EFSA opinion, and all the scientific comments received were</w:t>
      </w:r>
      <w:r w:rsidR="00EA11B5">
        <w:rPr>
          <w:rFonts w:ascii="Times New Roman" w:eastAsia="Calibri" w:hAnsi="Times New Roman"/>
          <w:szCs w:val="24"/>
          <w:lang w:val="en-IE" w:eastAsia="en-US"/>
        </w:rPr>
        <w:t xml:space="preserve"> </w:t>
      </w:r>
      <w:r w:rsidRPr="00E36D21">
        <w:rPr>
          <w:rFonts w:ascii="Times New Roman" w:eastAsia="Calibri" w:hAnsi="Times New Roman"/>
          <w:szCs w:val="24"/>
          <w:lang w:val="en-IE" w:eastAsia="en-US"/>
        </w:rPr>
        <w:t>scrutinised by EFSA, which</w:t>
      </w:r>
      <w:r>
        <w:rPr>
          <w:rFonts w:ascii="Times New Roman" w:eastAsia="Calibri" w:hAnsi="Times New Roman"/>
          <w:szCs w:val="24"/>
          <w:lang w:val="en-IE" w:eastAsia="en-US"/>
        </w:rPr>
        <w:t xml:space="preserve"> </w:t>
      </w:r>
      <w:r w:rsidRPr="00E36D21">
        <w:rPr>
          <w:rFonts w:ascii="Times New Roman" w:eastAsia="Calibri" w:hAnsi="Times New Roman"/>
          <w:szCs w:val="24"/>
          <w:lang w:val="en-IE" w:eastAsia="en-US"/>
        </w:rPr>
        <w:t>confirmed the conclusions of its initial scientific opinion;</w:t>
      </w:r>
    </w:p>
    <w:p w14:paraId="446D5950" w14:textId="3B85E50D" w:rsidR="0074755D" w:rsidRPr="0074755D" w:rsidRDefault="00E36D21" w:rsidP="00E42030">
      <w:pPr>
        <w:numPr>
          <w:ilvl w:val="0"/>
          <w:numId w:val="3"/>
        </w:numPr>
        <w:spacing w:after="120"/>
        <w:contextualSpacing/>
        <w:rPr>
          <w:rFonts w:ascii="Times New Roman" w:eastAsia="Calibri" w:hAnsi="Times New Roman"/>
          <w:szCs w:val="24"/>
          <w:lang w:val="en-IE" w:eastAsia="en-US"/>
        </w:rPr>
      </w:pPr>
      <w:r>
        <w:rPr>
          <w:rFonts w:ascii="Times New Roman" w:eastAsia="Calibri" w:hAnsi="Times New Roman"/>
          <w:szCs w:val="24"/>
          <w:lang w:val="en-IE" w:eastAsia="en-US"/>
        </w:rPr>
        <w:t>t</w:t>
      </w:r>
      <w:r w:rsidR="005125FE" w:rsidRPr="0074107D">
        <w:rPr>
          <w:rFonts w:ascii="Times New Roman" w:eastAsia="Calibri" w:hAnsi="Times New Roman"/>
          <w:szCs w:val="24"/>
          <w:lang w:val="en-IE" w:eastAsia="en-US"/>
        </w:rPr>
        <w:t xml:space="preserve">he draft decision was voted in the Standing Committee on </w:t>
      </w:r>
      <w:r>
        <w:rPr>
          <w:rFonts w:ascii="Times New Roman" w:eastAsia="Calibri" w:hAnsi="Times New Roman"/>
          <w:szCs w:val="24"/>
          <w:lang w:val="en-IE" w:eastAsia="en-US"/>
        </w:rPr>
        <w:t xml:space="preserve">17 September </w:t>
      </w:r>
      <w:r w:rsidR="005125FE" w:rsidRPr="0074107D">
        <w:rPr>
          <w:rFonts w:ascii="Times New Roman" w:eastAsia="Calibri" w:hAnsi="Times New Roman"/>
          <w:szCs w:val="24"/>
          <w:lang w:val="en-IE" w:eastAsia="en-US"/>
        </w:rPr>
        <w:t>202</w:t>
      </w:r>
      <w:r>
        <w:rPr>
          <w:rFonts w:ascii="Times New Roman" w:eastAsia="Calibri" w:hAnsi="Times New Roman"/>
          <w:szCs w:val="24"/>
          <w:lang w:val="en-IE" w:eastAsia="en-US"/>
        </w:rPr>
        <w:t>4</w:t>
      </w:r>
      <w:r w:rsidR="005125FE" w:rsidRPr="0074107D">
        <w:rPr>
          <w:rFonts w:ascii="Times New Roman" w:eastAsia="Calibri" w:hAnsi="Times New Roman"/>
          <w:szCs w:val="24"/>
          <w:lang w:val="en-IE" w:eastAsia="en-US"/>
        </w:rPr>
        <w:t xml:space="preserve"> with no qualified majority </w:t>
      </w:r>
      <w:r w:rsidR="003A5A49">
        <w:rPr>
          <w:rFonts w:ascii="Times New Roman" w:eastAsia="Calibri" w:hAnsi="Times New Roman"/>
          <w:szCs w:val="24"/>
          <w:lang w:val="en-IE" w:eastAsia="en-US"/>
        </w:rPr>
        <w:t xml:space="preserve">in favour or </w:t>
      </w:r>
      <w:r w:rsidR="005125FE" w:rsidRPr="0074107D">
        <w:rPr>
          <w:rFonts w:ascii="Times New Roman" w:eastAsia="Calibri" w:hAnsi="Times New Roman"/>
          <w:szCs w:val="24"/>
          <w:lang w:val="en-IE" w:eastAsia="en-US"/>
        </w:rPr>
        <w:t>against;</w:t>
      </w:r>
    </w:p>
    <w:p w14:paraId="366EFE43" w14:textId="63CF22E7" w:rsidR="005125FE" w:rsidRPr="0074107D" w:rsidRDefault="00E42030" w:rsidP="0074755D">
      <w:pPr>
        <w:pStyle w:val="ListParagraph"/>
        <w:numPr>
          <w:ilvl w:val="0"/>
          <w:numId w:val="3"/>
        </w:numPr>
        <w:rPr>
          <w:rFonts w:ascii="Times New Roman" w:eastAsia="Calibri" w:hAnsi="Times New Roman"/>
          <w:szCs w:val="24"/>
          <w:lang w:val="en-IE" w:eastAsia="en-US"/>
        </w:rPr>
      </w:pPr>
      <w:r>
        <w:rPr>
          <w:rFonts w:ascii="Times New Roman" w:eastAsia="Calibri" w:hAnsi="Times New Roman"/>
          <w:szCs w:val="24"/>
          <w:lang w:val="en-IE" w:eastAsia="en-US"/>
        </w:rPr>
        <w:t>t</w:t>
      </w:r>
      <w:r w:rsidR="005125FE" w:rsidRPr="0074107D">
        <w:rPr>
          <w:rFonts w:ascii="Times New Roman" w:eastAsia="Calibri" w:hAnsi="Times New Roman"/>
          <w:szCs w:val="24"/>
          <w:lang w:val="en-IE" w:eastAsia="en-US"/>
        </w:rPr>
        <w:t>he draft decision was voted in the Appeal Committee on 2</w:t>
      </w:r>
      <w:r w:rsidR="00E36D21">
        <w:rPr>
          <w:rFonts w:ascii="Times New Roman" w:eastAsia="Calibri" w:hAnsi="Times New Roman"/>
          <w:szCs w:val="24"/>
          <w:lang w:val="en-IE" w:eastAsia="en-US"/>
        </w:rPr>
        <w:t>9 October</w:t>
      </w:r>
      <w:r w:rsidR="005125FE" w:rsidRPr="0074107D">
        <w:rPr>
          <w:rFonts w:ascii="Times New Roman" w:eastAsia="Calibri" w:hAnsi="Times New Roman"/>
          <w:szCs w:val="24"/>
          <w:lang w:val="en-IE" w:eastAsia="en-US"/>
        </w:rPr>
        <w:t xml:space="preserve"> 202</w:t>
      </w:r>
      <w:r w:rsidR="00E36D21">
        <w:rPr>
          <w:rFonts w:ascii="Times New Roman" w:eastAsia="Calibri" w:hAnsi="Times New Roman"/>
          <w:szCs w:val="24"/>
          <w:lang w:val="en-IE" w:eastAsia="en-US"/>
        </w:rPr>
        <w:t>4</w:t>
      </w:r>
      <w:r w:rsidR="005125FE" w:rsidRPr="0074107D">
        <w:rPr>
          <w:rFonts w:ascii="Times New Roman" w:eastAsia="Calibri" w:hAnsi="Times New Roman"/>
          <w:szCs w:val="24"/>
          <w:lang w:val="en-IE" w:eastAsia="en-US"/>
        </w:rPr>
        <w:t xml:space="preserve"> with no qualified majority </w:t>
      </w:r>
      <w:r w:rsidR="003A5A49">
        <w:rPr>
          <w:rFonts w:ascii="Times New Roman" w:eastAsia="Calibri" w:hAnsi="Times New Roman"/>
          <w:szCs w:val="24"/>
          <w:lang w:val="en-IE" w:eastAsia="en-US"/>
        </w:rPr>
        <w:t xml:space="preserve">in favour or </w:t>
      </w:r>
      <w:r w:rsidR="005125FE" w:rsidRPr="0074107D">
        <w:rPr>
          <w:rFonts w:ascii="Times New Roman" w:eastAsia="Calibri" w:hAnsi="Times New Roman"/>
          <w:szCs w:val="24"/>
          <w:lang w:val="en-IE" w:eastAsia="en-US"/>
        </w:rPr>
        <w:t>against;</w:t>
      </w:r>
    </w:p>
    <w:p w14:paraId="5B1D2D40" w14:textId="12B4D874" w:rsidR="005125FE" w:rsidRDefault="00EA11B5" w:rsidP="0074755D">
      <w:pPr>
        <w:numPr>
          <w:ilvl w:val="0"/>
          <w:numId w:val="3"/>
        </w:numPr>
        <w:spacing w:after="120"/>
        <w:contextualSpacing/>
        <w:rPr>
          <w:rFonts w:ascii="Times New Roman" w:eastAsia="Calibri" w:hAnsi="Times New Roman"/>
          <w:szCs w:val="24"/>
          <w:lang w:val="en-IE" w:eastAsia="en-US"/>
        </w:rPr>
      </w:pPr>
      <w:r>
        <w:rPr>
          <w:rFonts w:ascii="Times New Roman" w:eastAsia="Calibri" w:hAnsi="Times New Roman"/>
          <w:szCs w:val="24"/>
          <w:lang w:val="en-IE" w:eastAsia="en-US"/>
        </w:rPr>
        <w:t>i</w:t>
      </w:r>
      <w:r w:rsidR="005125FE" w:rsidRPr="0074107D">
        <w:rPr>
          <w:rFonts w:ascii="Times New Roman" w:eastAsia="Calibri" w:hAnsi="Times New Roman"/>
          <w:szCs w:val="24"/>
          <w:lang w:val="en-IE" w:eastAsia="en-US"/>
        </w:rPr>
        <w:t>n accordance with the rules set out in Regulation (EC) No 182/2011 on comitology, it is for the Commission to decide on the adoption of the draft decision</w:t>
      </w:r>
      <w:r w:rsidR="00E42030">
        <w:rPr>
          <w:rFonts w:ascii="Times New Roman" w:eastAsia="Calibri" w:hAnsi="Times New Roman"/>
          <w:szCs w:val="24"/>
          <w:lang w:val="en-IE" w:eastAsia="en-US"/>
        </w:rPr>
        <w:t>;</w:t>
      </w:r>
    </w:p>
    <w:p w14:paraId="3617FA6C" w14:textId="3B6025E7" w:rsidR="00E42030" w:rsidRPr="00E42030" w:rsidRDefault="00E42030" w:rsidP="001402B0">
      <w:pPr>
        <w:pStyle w:val="ListParagraph"/>
        <w:numPr>
          <w:ilvl w:val="0"/>
          <w:numId w:val="3"/>
        </w:numPr>
        <w:ind w:left="714" w:hanging="357"/>
        <w:rPr>
          <w:rFonts w:ascii="Times New Roman" w:eastAsia="Calibri" w:hAnsi="Times New Roman"/>
          <w:szCs w:val="24"/>
          <w:lang w:val="en-IE" w:eastAsia="en-US"/>
        </w:rPr>
      </w:pPr>
      <w:r w:rsidRPr="00E42030">
        <w:rPr>
          <w:rFonts w:ascii="Times New Roman" w:eastAsia="Calibri" w:hAnsi="Times New Roman"/>
          <w:szCs w:val="24"/>
          <w:lang w:val="en-IE" w:eastAsia="en-US"/>
        </w:rPr>
        <w:t xml:space="preserve">on that basis, the Commission </w:t>
      </w:r>
      <w:r w:rsidR="00E434CB">
        <w:rPr>
          <w:rFonts w:ascii="Times New Roman" w:eastAsia="Calibri" w:hAnsi="Times New Roman"/>
          <w:szCs w:val="24"/>
          <w:lang w:val="en-IE" w:eastAsia="en-US"/>
        </w:rPr>
        <w:t>decision was adopted on 9 April 2025</w:t>
      </w:r>
      <w:r w:rsidRPr="00E42030">
        <w:rPr>
          <w:rFonts w:ascii="Times New Roman" w:eastAsia="Calibri" w:hAnsi="Times New Roman"/>
          <w:szCs w:val="24"/>
          <w:lang w:val="en-IE" w:eastAsia="en-US"/>
        </w:rPr>
        <w:t xml:space="preserve">. </w:t>
      </w:r>
    </w:p>
    <w:p w14:paraId="095DD316" w14:textId="0002871D"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Commission therefore considers that by going forward with the adoption process of a decision that fully complies with the procedural steps set out by the co-legislators in the GMO legislation</w:t>
      </w:r>
      <w:r w:rsidR="003A5A49" w:rsidRPr="003A5A49">
        <w:rPr>
          <w:rFonts w:ascii="Times New Roman" w:eastAsia="Calibri" w:hAnsi="Times New Roman"/>
          <w:szCs w:val="24"/>
          <w:lang w:val="en-IE" w:eastAsia="en-US"/>
        </w:rPr>
        <w:t xml:space="preserve"> </w:t>
      </w:r>
      <w:r w:rsidR="003A5A49">
        <w:rPr>
          <w:rFonts w:ascii="Times New Roman" w:eastAsia="Calibri" w:hAnsi="Times New Roman"/>
          <w:szCs w:val="24"/>
          <w:lang w:val="en-IE" w:eastAsia="en-US"/>
        </w:rPr>
        <w:t>and is in line with EFSA’s scientific opinion, that opinion having considered all the scientific comments having been submitted by Member States</w:t>
      </w:r>
      <w:r w:rsidRPr="0074107D">
        <w:rPr>
          <w:rFonts w:ascii="Times New Roman" w:eastAsia="Calibri" w:hAnsi="Times New Roman"/>
          <w:szCs w:val="24"/>
          <w:lang w:val="en-IE" w:eastAsia="en-US"/>
        </w:rPr>
        <w:t xml:space="preserve">, it does not exceed its implementing powers. </w:t>
      </w:r>
    </w:p>
    <w:p w14:paraId="6F779681" w14:textId="77777777"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w:t>
      </w:r>
      <w:r w:rsidRPr="0074755D">
        <w:rPr>
          <w:rFonts w:ascii="Times New Roman" w:eastAsia="Calibri" w:hAnsi="Times New Roman"/>
          <w:szCs w:val="24"/>
          <w:lang w:val="en-IE" w:eastAsia="en-US"/>
        </w:rPr>
        <w:t>make the following comments:</w:t>
      </w:r>
    </w:p>
    <w:p w14:paraId="5B963819" w14:textId="73E8C705" w:rsidR="00790711" w:rsidRPr="0074755D" w:rsidRDefault="00790711" w:rsidP="005125FE">
      <w:pPr>
        <w:spacing w:after="120"/>
        <w:rPr>
          <w:rFonts w:ascii="Times New Roman" w:eastAsia="Calibri" w:hAnsi="Times New Roman"/>
          <w:szCs w:val="24"/>
          <w:lang w:val="en-IE" w:eastAsia="en-US"/>
        </w:rPr>
      </w:pPr>
      <w:r w:rsidRPr="00790711">
        <w:rPr>
          <w:rFonts w:ascii="Times New Roman" w:eastAsia="Calibri" w:hAnsi="Times New Roman"/>
          <w:szCs w:val="24"/>
          <w:lang w:val="en-IE" w:eastAsia="en-US"/>
        </w:rPr>
        <w:lastRenderedPageBreak/>
        <w:t xml:space="preserve">EFSA performed a comprehensive risk assessment which concluded positively, after considering Member States’ comments as well as comments from the public. Therefore, the Commission considers that its </w:t>
      </w:r>
      <w:r w:rsidR="00BC5E84">
        <w:rPr>
          <w:rFonts w:ascii="Times New Roman" w:eastAsia="Calibri" w:hAnsi="Times New Roman"/>
          <w:szCs w:val="24"/>
          <w:lang w:val="en-IE" w:eastAsia="en-US"/>
        </w:rPr>
        <w:t xml:space="preserve">draft </w:t>
      </w:r>
      <w:r w:rsidRPr="00790711">
        <w:rPr>
          <w:rFonts w:ascii="Times New Roman" w:eastAsia="Calibri" w:hAnsi="Times New Roman"/>
          <w:szCs w:val="24"/>
          <w:lang w:val="en-IE" w:eastAsia="en-US"/>
        </w:rPr>
        <w:t>decision is fully in line with the objectives of EU legislation on GM food and feed and of the EU’s General Food Law to protect health and the environment</w:t>
      </w:r>
      <w:r w:rsidR="003A5A49" w:rsidRPr="003A5A49">
        <w:rPr>
          <w:rFonts w:ascii="Times New Roman" w:eastAsia="Calibri" w:hAnsi="Times New Roman"/>
          <w:szCs w:val="24"/>
          <w:lang w:val="en-IE" w:eastAsia="en-US"/>
        </w:rPr>
        <w:t xml:space="preserve"> </w:t>
      </w:r>
      <w:r w:rsidR="003A5A49">
        <w:rPr>
          <w:rFonts w:ascii="Times New Roman" w:eastAsia="Calibri" w:hAnsi="Times New Roman"/>
          <w:szCs w:val="24"/>
          <w:lang w:val="en-IE" w:eastAsia="en-US"/>
        </w:rPr>
        <w:t>after an objective, independent and transparent scientific assessment of the risks</w:t>
      </w:r>
      <w:r w:rsidRPr="00790711">
        <w:rPr>
          <w:rFonts w:ascii="Times New Roman" w:eastAsia="Calibri" w:hAnsi="Times New Roman"/>
          <w:szCs w:val="24"/>
          <w:lang w:val="en-IE" w:eastAsia="en-US"/>
        </w:rPr>
        <w:t xml:space="preserve"> (</w:t>
      </w:r>
      <w:r w:rsidRPr="009B6AA8">
        <w:rPr>
          <w:rFonts w:ascii="Times New Roman" w:eastAsia="Calibri" w:hAnsi="Times New Roman"/>
          <w:b/>
          <w:bCs/>
          <w:szCs w:val="24"/>
          <w:lang w:val="en-IE" w:eastAsia="en-US"/>
        </w:rPr>
        <w:t>paragraph 2</w:t>
      </w:r>
      <w:r w:rsidRPr="00790711">
        <w:rPr>
          <w:rFonts w:ascii="Times New Roman" w:eastAsia="Calibri" w:hAnsi="Times New Roman"/>
          <w:szCs w:val="24"/>
          <w:lang w:val="en-IE" w:eastAsia="en-US"/>
        </w:rPr>
        <w:t>).</w:t>
      </w:r>
    </w:p>
    <w:p w14:paraId="3B5F3BEC" w14:textId="1A13EF5F" w:rsidR="0074755D" w:rsidRDefault="005125FE" w:rsidP="005125FE">
      <w:pPr>
        <w:spacing w:after="120"/>
        <w:rPr>
          <w:lang w:val="en-IE"/>
        </w:rPr>
      </w:pPr>
      <w:r w:rsidRPr="00BE0208">
        <w:rPr>
          <w:rFonts w:ascii="Times New Roman" w:eastAsia="Calibri" w:hAnsi="Times New Roman"/>
          <w:szCs w:val="24"/>
          <w:lang w:val="en-IE" w:eastAsia="en-US"/>
        </w:rPr>
        <w:t>With respect to the concerns raised in relation to</w:t>
      </w:r>
      <w:r w:rsidR="0074755D" w:rsidRPr="00BE0208">
        <w:rPr>
          <w:rFonts w:ascii="Times New Roman" w:eastAsia="Calibri" w:hAnsi="Times New Roman"/>
          <w:szCs w:val="24"/>
          <w:lang w:val="en-IE" w:eastAsia="en-US"/>
        </w:rPr>
        <w:t xml:space="preserve"> </w:t>
      </w:r>
      <w:r w:rsidR="0074755D" w:rsidRPr="00BE0208">
        <w:rPr>
          <w:rFonts w:ascii="Times New Roman" w:hAnsi="Times New Roman"/>
        </w:rPr>
        <w:t>the effects of artificial miRNA</w:t>
      </w:r>
      <w:r w:rsidR="009B6AA8" w:rsidRPr="00BE0208">
        <w:rPr>
          <w:rFonts w:ascii="Times New Roman" w:hAnsi="Times New Roman"/>
        </w:rPr>
        <w:t xml:space="preserve"> (</w:t>
      </w:r>
      <w:r w:rsidR="009B6AA8" w:rsidRPr="00BE0208">
        <w:rPr>
          <w:rFonts w:ascii="Times New Roman" w:hAnsi="Times New Roman"/>
          <w:b/>
          <w:bCs/>
        </w:rPr>
        <w:t>recitals E</w:t>
      </w:r>
      <w:r w:rsidR="009B6AA8" w:rsidRPr="00BE0208">
        <w:rPr>
          <w:rFonts w:ascii="Times New Roman" w:hAnsi="Times New Roman"/>
        </w:rPr>
        <w:t xml:space="preserve"> to </w:t>
      </w:r>
      <w:r w:rsidR="009B6AA8" w:rsidRPr="00BE0208">
        <w:rPr>
          <w:rFonts w:ascii="Times New Roman" w:hAnsi="Times New Roman"/>
          <w:b/>
          <w:bCs/>
        </w:rPr>
        <w:t>G</w:t>
      </w:r>
      <w:r w:rsidR="009B6AA8" w:rsidRPr="00BE0208">
        <w:rPr>
          <w:rFonts w:ascii="Times New Roman" w:hAnsi="Times New Roman"/>
        </w:rPr>
        <w:t>)</w:t>
      </w:r>
      <w:r w:rsidR="0074755D" w:rsidRPr="00BE0208">
        <w:rPr>
          <w:rFonts w:ascii="Times New Roman" w:hAnsi="Times New Roman"/>
          <w:lang w:val="en-IE"/>
        </w:rPr>
        <w:t xml:space="preserve"> and of decreased gibberellic acid levels</w:t>
      </w:r>
      <w:r w:rsidR="009B6AA8" w:rsidRPr="00BE0208">
        <w:rPr>
          <w:rFonts w:ascii="Times New Roman" w:hAnsi="Times New Roman"/>
          <w:lang w:val="en-IE"/>
        </w:rPr>
        <w:t xml:space="preserve"> (</w:t>
      </w:r>
      <w:r w:rsidR="009B6AA8" w:rsidRPr="00BE0208">
        <w:rPr>
          <w:rFonts w:ascii="Times New Roman" w:hAnsi="Times New Roman"/>
          <w:b/>
          <w:bCs/>
          <w:lang w:val="en-IE"/>
        </w:rPr>
        <w:t>recitals H</w:t>
      </w:r>
      <w:r w:rsidR="009B6AA8" w:rsidRPr="00BE0208">
        <w:rPr>
          <w:rFonts w:ascii="Times New Roman" w:hAnsi="Times New Roman"/>
          <w:lang w:val="en-IE"/>
        </w:rPr>
        <w:t xml:space="preserve"> to </w:t>
      </w:r>
      <w:r w:rsidR="009B6AA8" w:rsidRPr="00BE0208">
        <w:rPr>
          <w:rFonts w:ascii="Times New Roman" w:hAnsi="Times New Roman"/>
          <w:b/>
          <w:bCs/>
          <w:lang w:val="en-IE"/>
        </w:rPr>
        <w:t>K</w:t>
      </w:r>
      <w:r w:rsidR="009B6AA8" w:rsidRPr="00BE0208">
        <w:rPr>
          <w:rFonts w:ascii="Times New Roman" w:hAnsi="Times New Roman"/>
          <w:lang w:val="en-IE"/>
        </w:rPr>
        <w:t>)</w:t>
      </w:r>
      <w:r w:rsidR="00A4153F" w:rsidRPr="00BE0208">
        <w:rPr>
          <w:rFonts w:ascii="Times New Roman" w:hAnsi="Times New Roman"/>
        </w:rPr>
        <w:t>,</w:t>
      </w:r>
      <w:r w:rsidR="00546737" w:rsidRPr="00BE0208">
        <w:rPr>
          <w:rFonts w:ascii="Times New Roman" w:hAnsi="Times New Roman"/>
        </w:rPr>
        <w:t xml:space="preserve"> </w:t>
      </w:r>
      <w:r w:rsidR="0074755D" w:rsidRPr="00BE0208">
        <w:rPr>
          <w:rFonts w:ascii="Times New Roman" w:hAnsi="Times New Roman"/>
          <w:lang w:val="en-IE"/>
        </w:rPr>
        <w:t xml:space="preserve">EFSA </w:t>
      </w:r>
      <w:r w:rsidR="00BC5E84" w:rsidRPr="00BE0208">
        <w:rPr>
          <w:rFonts w:ascii="Times New Roman" w:hAnsi="Times New Roman"/>
          <w:lang w:val="en-IE"/>
        </w:rPr>
        <w:t xml:space="preserve">concluded in its </w:t>
      </w:r>
      <w:r w:rsidR="0074755D" w:rsidRPr="00BE0208">
        <w:rPr>
          <w:rFonts w:ascii="Times New Roman" w:hAnsi="Times New Roman"/>
          <w:lang w:val="en-IE"/>
        </w:rPr>
        <w:t>risk assessment that miRNAs do not present a toxicity risk for humans and animals and that reduced gibberellins level in this GM maize do not pose a toxicological concern in terms of regulating physiological processes in plants.</w:t>
      </w:r>
      <w:r w:rsidR="0074755D" w:rsidRPr="0074755D">
        <w:rPr>
          <w:rFonts w:ascii="Times New Roman" w:hAnsi="Times New Roman"/>
          <w:lang w:val="en-IE"/>
        </w:rPr>
        <w:t xml:space="preserve"> </w:t>
      </w:r>
      <w:r w:rsidR="0074755D" w:rsidRPr="007B25DE">
        <w:rPr>
          <w:lang w:val="en-IE"/>
        </w:rPr>
        <w:t xml:space="preserve"> </w:t>
      </w:r>
    </w:p>
    <w:p w14:paraId="3D4829C8" w14:textId="362A641C" w:rsidR="003765AA" w:rsidRDefault="003765AA" w:rsidP="003765AA">
      <w:pPr>
        <w:pStyle w:val="NoSpacing"/>
        <w:spacing w:after="180"/>
        <w:rPr>
          <w:lang w:val="en-IE"/>
        </w:rPr>
      </w:pPr>
      <w:r w:rsidRPr="00F26419">
        <w:rPr>
          <w:lang w:val="en-IE"/>
        </w:rPr>
        <w:t>Regarding the call</w:t>
      </w:r>
      <w:r>
        <w:rPr>
          <w:lang w:val="en-IE"/>
        </w:rPr>
        <w:t xml:space="preserve"> expressed</w:t>
      </w:r>
      <w:r w:rsidRPr="00F26419">
        <w:rPr>
          <w:lang w:val="en-IE"/>
        </w:rPr>
        <w:t xml:space="preserve"> </w:t>
      </w:r>
      <w:r>
        <w:rPr>
          <w:lang w:val="en-IE"/>
        </w:rPr>
        <w:t xml:space="preserve">in </w:t>
      </w:r>
      <w:r w:rsidRPr="00EA63E0">
        <w:rPr>
          <w:b/>
          <w:bCs/>
          <w:lang w:val="en-IE"/>
        </w:rPr>
        <w:t xml:space="preserve">paragraph </w:t>
      </w:r>
      <w:r>
        <w:rPr>
          <w:b/>
          <w:bCs/>
          <w:lang w:val="en-IE"/>
        </w:rPr>
        <w:t xml:space="preserve">8 </w:t>
      </w:r>
      <w:r w:rsidRPr="00F26419">
        <w:rPr>
          <w:lang w:val="en-IE"/>
        </w:rPr>
        <w:t>to take sustainability into account in the authorisation of GMOs, sustainability is central to the Commission.</w:t>
      </w:r>
      <w:r>
        <w:rPr>
          <w:lang w:val="en-IE"/>
        </w:rPr>
        <w:t xml:space="preserve"> </w:t>
      </w:r>
      <w:r w:rsidRPr="00E91959">
        <w:rPr>
          <w:lang w:val="en-IE"/>
        </w:rPr>
        <w:t xml:space="preserve">The Commission will shape the way forward by building on the recommendations of the Strategic Dialogue on the future of agriculture in the EU and on stakeholder engagement. </w:t>
      </w:r>
      <w:r w:rsidR="008A0296" w:rsidRPr="008A0296">
        <w:rPr>
          <w:lang w:val="en-IE"/>
        </w:rPr>
        <w:t xml:space="preserve">A </w:t>
      </w:r>
      <w:r w:rsidR="00AC7AC8">
        <w:rPr>
          <w:lang w:val="en-IE"/>
        </w:rPr>
        <w:t>‘</w:t>
      </w:r>
      <w:r w:rsidR="008A0296" w:rsidRPr="008A0296">
        <w:rPr>
          <w:lang w:val="en-IE"/>
        </w:rPr>
        <w:t>Vision for Agriculture and Food</w:t>
      </w:r>
      <w:r w:rsidR="00AC7AC8">
        <w:rPr>
          <w:lang w:val="en-IE"/>
        </w:rPr>
        <w:t>’</w:t>
      </w:r>
      <w:r w:rsidR="008A0296" w:rsidRPr="008A0296">
        <w:rPr>
          <w:lang w:val="en-IE"/>
        </w:rPr>
        <w:t xml:space="preserve"> has been adopted on 19</w:t>
      </w:r>
      <w:r w:rsidR="0033366F">
        <w:rPr>
          <w:lang w:val="en-IE"/>
        </w:rPr>
        <w:t> F</w:t>
      </w:r>
      <w:r w:rsidR="008A0296" w:rsidRPr="008A0296">
        <w:rPr>
          <w:lang w:val="en-IE"/>
        </w:rPr>
        <w:t>ebruary 2025</w:t>
      </w:r>
      <w:r w:rsidRPr="00E91959">
        <w:rPr>
          <w:lang w:val="en-IE"/>
        </w:rPr>
        <w:t>.</w:t>
      </w:r>
    </w:p>
    <w:p w14:paraId="3AA95322" w14:textId="7218F22C" w:rsidR="009B6AA8" w:rsidRDefault="00033837" w:rsidP="005125FE">
      <w:pPr>
        <w:spacing w:after="120"/>
        <w:rPr>
          <w:rFonts w:ascii="Times New Roman" w:hAnsi="Times New Roman"/>
          <w:lang w:val="en-IE"/>
        </w:rPr>
      </w:pPr>
      <w:r w:rsidRPr="00EA63E0">
        <w:rPr>
          <w:rFonts w:ascii="Times New Roman" w:hAnsi="Times New Roman"/>
          <w:lang w:val="en-IE"/>
        </w:rPr>
        <w:t xml:space="preserve">As regards </w:t>
      </w:r>
      <w:r w:rsidR="00F34565">
        <w:rPr>
          <w:rFonts w:ascii="Times New Roman" w:hAnsi="Times New Roman"/>
          <w:lang w:val="en-IE"/>
        </w:rPr>
        <w:t xml:space="preserve">the call </w:t>
      </w:r>
      <w:r w:rsidR="00EA63E0" w:rsidRPr="00EA63E0">
        <w:rPr>
          <w:rFonts w:ascii="Times New Roman" w:hAnsi="Times New Roman"/>
          <w:lang w:val="en-IE"/>
        </w:rPr>
        <w:t>to</w:t>
      </w:r>
      <w:r w:rsidR="00F34565">
        <w:rPr>
          <w:rFonts w:ascii="Times New Roman" w:hAnsi="Times New Roman"/>
          <w:lang w:val="en-IE"/>
        </w:rPr>
        <w:t xml:space="preserve"> consider</w:t>
      </w:r>
      <w:r w:rsidR="00EA63E0" w:rsidRPr="00EA63E0">
        <w:rPr>
          <w:rFonts w:ascii="Times New Roman" w:hAnsi="Times New Roman"/>
          <w:lang w:val="en-IE"/>
        </w:rPr>
        <w:t xml:space="preserve"> the</w:t>
      </w:r>
      <w:r w:rsidR="00EA63E0" w:rsidRPr="00EA63E0">
        <w:rPr>
          <w:rFonts w:ascii="Times New Roman" w:eastAsia="Calibri" w:hAnsi="Times New Roman"/>
          <w:bCs/>
          <w:szCs w:val="24"/>
          <w:lang w:val="en-IE" w:eastAsia="en-US"/>
        </w:rPr>
        <w:t xml:space="preserve"> EU’s international obligations </w:t>
      </w:r>
      <w:r w:rsidR="003C3005">
        <w:rPr>
          <w:rFonts w:ascii="Times New Roman" w:hAnsi="Times New Roman"/>
          <w:lang w:val="en-IE"/>
        </w:rPr>
        <w:t>(</w:t>
      </w:r>
      <w:r w:rsidRPr="00EA63E0">
        <w:rPr>
          <w:rFonts w:ascii="Times New Roman" w:hAnsi="Times New Roman"/>
          <w:b/>
          <w:bCs/>
          <w:lang w:val="en-IE"/>
        </w:rPr>
        <w:t>paragraph 5</w:t>
      </w:r>
      <w:r w:rsidR="003C3005">
        <w:rPr>
          <w:rFonts w:ascii="Times New Roman" w:hAnsi="Times New Roman"/>
          <w:b/>
          <w:bCs/>
          <w:lang w:val="en-IE"/>
        </w:rPr>
        <w:t>)</w:t>
      </w:r>
      <w:r w:rsidRPr="00EA63E0">
        <w:rPr>
          <w:rFonts w:ascii="Times New Roman" w:hAnsi="Times New Roman"/>
          <w:lang w:val="en-IE"/>
        </w:rPr>
        <w:t xml:space="preserve">, </w:t>
      </w:r>
      <w:r w:rsidR="00EA63E0" w:rsidRPr="00EA63E0">
        <w:rPr>
          <w:rFonts w:ascii="Times New Roman" w:hAnsi="Times New Roman"/>
          <w:lang w:val="en-IE"/>
        </w:rPr>
        <w:t xml:space="preserve">the Commission is </w:t>
      </w:r>
      <w:r w:rsidR="00790711">
        <w:rPr>
          <w:rFonts w:ascii="Times New Roman" w:hAnsi="Times New Roman"/>
          <w:lang w:val="en-IE"/>
        </w:rPr>
        <w:t>highly</w:t>
      </w:r>
      <w:r w:rsidR="00EA63E0" w:rsidRPr="00EA63E0">
        <w:rPr>
          <w:rFonts w:ascii="Times New Roman" w:hAnsi="Times New Roman"/>
          <w:lang w:val="en-IE"/>
        </w:rPr>
        <w:t xml:space="preserve"> committed to respecting the EU’s international commitments in the field of </w:t>
      </w:r>
      <w:r w:rsidR="00790711" w:rsidRPr="00790711">
        <w:rPr>
          <w:rFonts w:ascii="Times New Roman" w:hAnsi="Times New Roman"/>
          <w:lang w:val="en-IE"/>
        </w:rPr>
        <w:t>the environment. However, the adoption of Commission decisions for the placing on the market of GMOs that do not present risks to health or to the environment do not run counter to such international commitments</w:t>
      </w:r>
      <w:r w:rsidR="003C3005">
        <w:rPr>
          <w:rFonts w:ascii="Times New Roman" w:hAnsi="Times New Roman"/>
          <w:lang w:val="en-IE"/>
        </w:rPr>
        <w:t>.</w:t>
      </w:r>
      <w:r w:rsidR="003C3005" w:rsidRPr="003C3005">
        <w:t xml:space="preserve"> </w:t>
      </w:r>
      <w:r w:rsidR="003C3005" w:rsidRPr="003C3005">
        <w:rPr>
          <w:rFonts w:ascii="Times New Roman" w:hAnsi="Times New Roman"/>
          <w:lang w:val="en-IE"/>
        </w:rPr>
        <w:t xml:space="preserve">As regards the call in </w:t>
      </w:r>
      <w:r w:rsidR="003C3005" w:rsidRPr="009B6AA8">
        <w:rPr>
          <w:rFonts w:ascii="Times New Roman" w:hAnsi="Times New Roman"/>
          <w:b/>
          <w:bCs/>
          <w:lang w:val="en-IE"/>
        </w:rPr>
        <w:t>paragraph 5</w:t>
      </w:r>
      <w:r w:rsidR="003C3005" w:rsidRPr="003C3005">
        <w:rPr>
          <w:rFonts w:ascii="Times New Roman" w:hAnsi="Times New Roman"/>
          <w:lang w:val="en-IE"/>
        </w:rPr>
        <w:t xml:space="preserve"> for draft implementing acts to be accompanied by an explanatory memorandum explaining how they uphold the principle of ‘do no harm’, the Commission would like to stress that the draft decision is based on a positive EFSA scientific opinion, as described above.</w:t>
      </w:r>
    </w:p>
    <w:p w14:paraId="4D41BDFE" w14:textId="728B45A9" w:rsidR="00A4153F" w:rsidRPr="00A4153F" w:rsidRDefault="00A4153F" w:rsidP="00A4153F">
      <w:pPr>
        <w:rPr>
          <w:rFonts w:ascii="Times New Roman" w:eastAsia="Calibri" w:hAnsi="Times New Roman"/>
          <w:szCs w:val="24"/>
          <w:lang w:val="en-IE" w:eastAsia="en-US"/>
        </w:rPr>
      </w:pPr>
      <w:r>
        <w:rPr>
          <w:rFonts w:ascii="Times New Roman" w:eastAsia="Calibri" w:hAnsi="Times New Roman"/>
          <w:szCs w:val="24"/>
          <w:lang w:val="en-IE" w:eastAsia="en-US"/>
        </w:rPr>
        <w:t>Issues related to reducing dependency o</w:t>
      </w:r>
      <w:r w:rsidR="003A5A49">
        <w:rPr>
          <w:rFonts w:ascii="Times New Roman" w:eastAsia="Calibri" w:hAnsi="Times New Roman"/>
          <w:szCs w:val="24"/>
          <w:lang w:val="en-IE" w:eastAsia="en-US"/>
        </w:rPr>
        <w:t>n</w:t>
      </w:r>
      <w:r>
        <w:rPr>
          <w:rFonts w:ascii="Times New Roman" w:eastAsia="Calibri" w:hAnsi="Times New Roman"/>
          <w:szCs w:val="24"/>
          <w:lang w:val="en-IE" w:eastAsia="en-US"/>
        </w:rPr>
        <w:t xml:space="preserve"> imported critical commodities </w:t>
      </w:r>
      <w:r w:rsidR="00BC5E84">
        <w:rPr>
          <w:rFonts w:ascii="Times New Roman" w:eastAsia="Calibri" w:hAnsi="Times New Roman"/>
          <w:szCs w:val="24"/>
          <w:lang w:val="en-IE" w:eastAsia="en-US"/>
        </w:rPr>
        <w:t>(</w:t>
      </w:r>
      <w:r w:rsidR="00BC5E84" w:rsidRPr="00AD31F4">
        <w:rPr>
          <w:rFonts w:ascii="Times New Roman" w:eastAsia="Calibri" w:hAnsi="Times New Roman"/>
          <w:b/>
          <w:bCs/>
          <w:szCs w:val="24"/>
          <w:lang w:val="en-IE" w:eastAsia="en-US"/>
        </w:rPr>
        <w:t xml:space="preserve">recital </w:t>
      </w:r>
      <w:r w:rsidR="00BC5E84">
        <w:rPr>
          <w:rFonts w:ascii="Times New Roman" w:eastAsia="Calibri" w:hAnsi="Times New Roman"/>
          <w:b/>
          <w:bCs/>
          <w:szCs w:val="24"/>
          <w:lang w:val="en-IE" w:eastAsia="en-US"/>
        </w:rPr>
        <w:t>L</w:t>
      </w:r>
      <w:r w:rsidR="00BC5E84">
        <w:rPr>
          <w:rFonts w:ascii="Times New Roman" w:eastAsia="Calibri" w:hAnsi="Times New Roman"/>
          <w:szCs w:val="24"/>
          <w:lang w:val="en-IE" w:eastAsia="en-US"/>
        </w:rPr>
        <w:t xml:space="preserve">) </w:t>
      </w:r>
      <w:r>
        <w:rPr>
          <w:rFonts w:ascii="Times New Roman" w:eastAsia="Calibri" w:hAnsi="Times New Roman"/>
          <w:szCs w:val="24"/>
          <w:lang w:val="en-IE" w:eastAsia="en-US"/>
        </w:rPr>
        <w:t xml:space="preserve">will be part of the Commission’s work in accordance with its political guidelines and the mission letters of the responsible Commissioners. However, such issues go well beyond </w:t>
      </w:r>
      <w:r w:rsidR="003A5A49">
        <w:rPr>
          <w:rFonts w:ascii="Times New Roman" w:eastAsia="Calibri" w:hAnsi="Times New Roman"/>
          <w:szCs w:val="24"/>
          <w:lang w:val="en-IE" w:eastAsia="en-US"/>
        </w:rPr>
        <w:t xml:space="preserve">the remit </w:t>
      </w:r>
      <w:r>
        <w:rPr>
          <w:rFonts w:ascii="Times New Roman" w:eastAsia="Calibri" w:hAnsi="Times New Roman"/>
          <w:szCs w:val="24"/>
          <w:lang w:val="en-IE" w:eastAsia="en-US"/>
        </w:rPr>
        <w:t xml:space="preserve">and cannot be addressed in the context of the </w:t>
      </w:r>
      <w:r w:rsidRPr="00EA63E0">
        <w:rPr>
          <w:rFonts w:ascii="Times New Roman" w:hAnsi="Times New Roman"/>
          <w:lang w:val="en-IE"/>
        </w:rPr>
        <w:t xml:space="preserve">Commission decisions </w:t>
      </w:r>
      <w:r w:rsidR="003A5A49">
        <w:rPr>
          <w:rFonts w:ascii="Times New Roman" w:hAnsi="Times New Roman"/>
          <w:lang w:val="en-IE"/>
        </w:rPr>
        <w:t>regarding</w:t>
      </w:r>
      <w:r w:rsidRPr="00EA63E0">
        <w:rPr>
          <w:rFonts w:ascii="Times New Roman" w:hAnsi="Times New Roman"/>
          <w:lang w:val="en-IE"/>
        </w:rPr>
        <w:t xml:space="preserve"> the placing on the market of GMOs</w:t>
      </w:r>
      <w:r w:rsidR="00F34565">
        <w:rPr>
          <w:rFonts w:ascii="Times New Roman" w:eastAsia="Calibri" w:hAnsi="Times New Roman"/>
          <w:szCs w:val="24"/>
          <w:lang w:val="en-IE" w:eastAsia="en-US"/>
        </w:rPr>
        <w:t>.</w:t>
      </w:r>
    </w:p>
    <w:p w14:paraId="613B2FFF" w14:textId="09221AC9" w:rsidR="0074755D"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Finally, with regards to the arguments concerning the decision-making process and the lack of support by the Member States for any GMO authorisation for food and feed uses (</w:t>
      </w:r>
      <w:r w:rsidRPr="0074107D">
        <w:rPr>
          <w:rFonts w:ascii="Times New Roman" w:eastAsia="Calibri" w:hAnsi="Times New Roman"/>
          <w:b/>
          <w:bCs/>
          <w:szCs w:val="24"/>
          <w:lang w:val="en-IE" w:eastAsia="en-US"/>
        </w:rPr>
        <w:t>recitals Q</w:t>
      </w:r>
      <w:r w:rsidRPr="0074107D">
        <w:rPr>
          <w:rFonts w:ascii="Times New Roman" w:eastAsia="Calibri" w:hAnsi="Times New Roman"/>
          <w:szCs w:val="24"/>
          <w:lang w:val="en-IE" w:eastAsia="en-US"/>
        </w:rPr>
        <w:t xml:space="preserve"> to </w:t>
      </w:r>
      <w:r w:rsidR="00033837">
        <w:rPr>
          <w:rFonts w:ascii="Times New Roman" w:eastAsia="Calibri" w:hAnsi="Times New Roman"/>
          <w:b/>
          <w:bCs/>
          <w:szCs w:val="24"/>
          <w:lang w:val="en-IE" w:eastAsia="en-US"/>
        </w:rPr>
        <w:t>R</w:t>
      </w:r>
      <w:r w:rsidRPr="0074107D">
        <w:rPr>
          <w:rFonts w:ascii="Times New Roman" w:eastAsia="Calibri" w:hAnsi="Times New Roman"/>
          <w:szCs w:val="24"/>
          <w:lang w:val="en-IE" w:eastAsia="en-US"/>
        </w:rPr>
        <w:t>), the Commission submitted a proposal to the Council and the Parliament on 14 February 2017 to amend Regulation (EU) No 182/2011, changing the voting rules at the Appeal Committee</w:t>
      </w:r>
      <w:r w:rsidR="0093605D">
        <w:rPr>
          <w:rFonts w:ascii="Times New Roman" w:eastAsia="Calibri" w:hAnsi="Times New Roman"/>
          <w:szCs w:val="24"/>
          <w:lang w:val="en-IE" w:eastAsia="en-US"/>
        </w:rPr>
        <w:t xml:space="preserve"> to</w:t>
      </w:r>
      <w:r w:rsidRPr="0074107D">
        <w:rPr>
          <w:rFonts w:ascii="Times New Roman" w:eastAsia="Calibri" w:hAnsi="Times New Roman"/>
          <w:szCs w:val="24"/>
          <w:lang w:val="en-IE" w:eastAsia="en-US"/>
        </w:rPr>
        <w:t xml:space="preserve"> increase transparency and accountability in the GMO decision-making process. </w:t>
      </w:r>
      <w:r w:rsidR="0093605D">
        <w:rPr>
          <w:rFonts w:ascii="Times New Roman" w:eastAsia="Calibri" w:hAnsi="Times New Roman"/>
          <w:szCs w:val="24"/>
          <w:lang w:val="en-IE" w:eastAsia="en-US"/>
        </w:rPr>
        <w:t>However</w:t>
      </w:r>
      <w:r w:rsidRPr="0074107D">
        <w:rPr>
          <w:rFonts w:ascii="Times New Roman" w:eastAsia="Calibri" w:hAnsi="Times New Roman"/>
          <w:szCs w:val="24"/>
          <w:lang w:val="en-IE" w:eastAsia="en-US"/>
        </w:rPr>
        <w:t>,</w:t>
      </w:r>
      <w:r w:rsidR="0093605D">
        <w:rPr>
          <w:rFonts w:ascii="Times New Roman" w:eastAsia="Calibri" w:hAnsi="Times New Roman"/>
          <w:szCs w:val="24"/>
          <w:lang w:val="en-IE" w:eastAsia="en-US"/>
        </w:rPr>
        <w:t xml:space="preserve"> this proposal has not been adopted by the co-legislators</w:t>
      </w:r>
      <w:r w:rsidR="003E1BDF">
        <w:rPr>
          <w:rStyle w:val="FootnoteReference"/>
          <w:rFonts w:ascii="Times New Roman" w:eastAsia="Calibri" w:hAnsi="Times New Roman"/>
          <w:szCs w:val="24"/>
          <w:lang w:val="en-IE" w:eastAsia="en-US"/>
        </w:rPr>
        <w:footnoteReference w:id="2"/>
      </w:r>
      <w:r w:rsidR="0093605D">
        <w:rPr>
          <w:rFonts w:ascii="Times New Roman" w:eastAsia="Calibri" w:hAnsi="Times New Roman"/>
          <w:szCs w:val="24"/>
          <w:lang w:val="en-IE" w:eastAsia="en-US"/>
        </w:rPr>
        <w:t>. In such circumstances,</w:t>
      </w:r>
      <w:r w:rsidRPr="0074107D">
        <w:rPr>
          <w:rFonts w:ascii="Times New Roman" w:eastAsia="Calibri" w:hAnsi="Times New Roman"/>
          <w:szCs w:val="24"/>
          <w:lang w:val="en-IE" w:eastAsia="en-US"/>
        </w:rPr>
        <w:t xml:space="preserve"> the Commission </w:t>
      </w:r>
      <w:r w:rsidR="0093605D">
        <w:rPr>
          <w:rFonts w:ascii="Times New Roman" w:eastAsia="Calibri" w:hAnsi="Times New Roman"/>
          <w:szCs w:val="24"/>
          <w:lang w:val="en-IE" w:eastAsia="en-US"/>
        </w:rPr>
        <w:t>is bound</w:t>
      </w:r>
      <w:r w:rsidRPr="0074107D">
        <w:rPr>
          <w:rFonts w:ascii="Times New Roman" w:eastAsia="Calibri" w:hAnsi="Times New Roman"/>
          <w:szCs w:val="24"/>
          <w:lang w:val="en-IE" w:eastAsia="en-US"/>
        </w:rPr>
        <w:t xml:space="preserve"> to apply the procedures laid down in Regulation (EU) No 182/2011 on comitology and in Regulation (EC) No 1829/2003 on GM food and feed.</w:t>
      </w:r>
    </w:p>
    <w:sectPr w:rsidR="0074755D" w:rsidRPr="0074107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83B5" w14:textId="77777777" w:rsidR="00932885" w:rsidRDefault="00932885" w:rsidP="00BC5E84">
      <w:pPr>
        <w:spacing w:after="0"/>
      </w:pPr>
      <w:r>
        <w:separator/>
      </w:r>
    </w:p>
  </w:endnote>
  <w:endnote w:type="continuationSeparator" w:id="0">
    <w:p w14:paraId="759832C7" w14:textId="77777777" w:rsidR="00932885" w:rsidRDefault="00932885" w:rsidP="00BC5E84">
      <w:pPr>
        <w:spacing w:after="0"/>
      </w:pPr>
      <w:r>
        <w:continuationSeparator/>
      </w:r>
    </w:p>
  </w:endnote>
  <w:endnote w:type="continuationNotice" w:id="1">
    <w:p w14:paraId="528B99BF" w14:textId="77777777" w:rsidR="00932885" w:rsidRDefault="009328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8768" w14:textId="77777777" w:rsidR="00BC5E84" w:rsidRDefault="00BC5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88737"/>
      <w:docPartObj>
        <w:docPartGallery w:val="Page Numbers (Bottom of Page)"/>
        <w:docPartUnique/>
      </w:docPartObj>
    </w:sdtPr>
    <w:sdtEndPr>
      <w:rPr>
        <w:noProof/>
      </w:rPr>
    </w:sdtEndPr>
    <w:sdtContent>
      <w:p w14:paraId="316F4514" w14:textId="4F9D94F8" w:rsidR="00BC5E84" w:rsidRDefault="00BC5E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46766" w14:textId="77777777" w:rsidR="00BC5E84" w:rsidRDefault="00BC5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A69A" w14:textId="77777777" w:rsidR="00BC5E84" w:rsidRDefault="00BC5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6EE2" w14:textId="77777777" w:rsidR="00932885" w:rsidRDefault="00932885" w:rsidP="00BC5E84">
      <w:pPr>
        <w:spacing w:after="0"/>
      </w:pPr>
      <w:r>
        <w:separator/>
      </w:r>
    </w:p>
  </w:footnote>
  <w:footnote w:type="continuationSeparator" w:id="0">
    <w:p w14:paraId="6F03AD35" w14:textId="77777777" w:rsidR="00932885" w:rsidRDefault="00932885" w:rsidP="00BC5E84">
      <w:pPr>
        <w:spacing w:after="0"/>
      </w:pPr>
      <w:r>
        <w:continuationSeparator/>
      </w:r>
    </w:p>
  </w:footnote>
  <w:footnote w:type="continuationNotice" w:id="1">
    <w:p w14:paraId="7F724F63" w14:textId="77777777" w:rsidR="00932885" w:rsidRDefault="00932885">
      <w:pPr>
        <w:spacing w:after="0"/>
      </w:pPr>
    </w:p>
  </w:footnote>
  <w:footnote w:id="2">
    <w:p w14:paraId="6285FB48" w14:textId="77777777" w:rsidR="00887A55" w:rsidRPr="00FF3593" w:rsidRDefault="003E1BDF" w:rsidP="00887A55">
      <w:pPr>
        <w:pStyle w:val="FootnoteText"/>
        <w:ind w:left="360"/>
        <w:rPr>
          <w:rFonts w:ascii="Times New Roman" w:hAnsi="Times New Roman"/>
          <w:lang w:val="en-US"/>
        </w:rPr>
      </w:pPr>
      <w:r w:rsidRPr="00FF3593">
        <w:rPr>
          <w:rStyle w:val="FootnoteReference"/>
          <w:rFonts w:ascii="Times New Roman" w:hAnsi="Times New Roman"/>
        </w:rPr>
        <w:footnoteRef/>
      </w:r>
      <w:r w:rsidRPr="00FF3593">
        <w:rPr>
          <w:rFonts w:ascii="Times New Roman" w:hAnsi="Times New Roman"/>
        </w:rPr>
        <w:t xml:space="preserve"> </w:t>
      </w:r>
      <w:r w:rsidR="00887A55" w:rsidRPr="00887A55">
        <w:rPr>
          <w:rFonts w:ascii="Times New Roman" w:hAnsi="Times New Roman"/>
        </w:rPr>
        <w:t>T</w:t>
      </w:r>
      <w:r w:rsidR="00887A55" w:rsidRPr="00887A55">
        <w:rPr>
          <w:rFonts w:ascii="Times New Roman" w:hAnsi="Times New Roman"/>
          <w:i/>
          <w:iCs/>
          <w:lang w:val="en-IE"/>
        </w:rPr>
        <w:t>his proposal was included in the Commission Work Programme 2025 in the list of proposed withdrawals and is currently awaiting the views of the co-legislators.</w:t>
      </w:r>
    </w:p>
    <w:p w14:paraId="7C6A3D86" w14:textId="4905DBFD" w:rsidR="003E1BDF" w:rsidRPr="00FF3593" w:rsidRDefault="003E1BD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12AF" w14:textId="77777777" w:rsidR="00BC5E84" w:rsidRDefault="00BC5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F624" w14:textId="77777777" w:rsidR="00BC5E84" w:rsidRDefault="00BC5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B1DA" w14:textId="77777777" w:rsidR="00BC5E84" w:rsidRDefault="00BC5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82DD3"/>
    <w:multiLevelType w:val="hybridMultilevel"/>
    <w:tmpl w:val="43B2965A"/>
    <w:lvl w:ilvl="0" w:tplc="71B6D678">
      <w:start w:val="1"/>
      <w:numFmt w:val="decimal"/>
      <w:lvlText w:val="%1)"/>
      <w:lvlJc w:val="left"/>
      <w:pPr>
        <w:ind w:left="720" w:hanging="360"/>
      </w:pPr>
    </w:lvl>
    <w:lvl w:ilvl="1" w:tplc="55B8FA92">
      <w:start w:val="1"/>
      <w:numFmt w:val="decimal"/>
      <w:lvlText w:val="%2)"/>
      <w:lvlJc w:val="left"/>
      <w:pPr>
        <w:ind w:left="720" w:hanging="360"/>
      </w:pPr>
    </w:lvl>
    <w:lvl w:ilvl="2" w:tplc="5E402992">
      <w:start w:val="1"/>
      <w:numFmt w:val="decimal"/>
      <w:lvlText w:val="%3)"/>
      <w:lvlJc w:val="left"/>
      <w:pPr>
        <w:ind w:left="720" w:hanging="360"/>
      </w:pPr>
    </w:lvl>
    <w:lvl w:ilvl="3" w:tplc="16EA4D04">
      <w:start w:val="1"/>
      <w:numFmt w:val="decimal"/>
      <w:lvlText w:val="%4)"/>
      <w:lvlJc w:val="left"/>
      <w:pPr>
        <w:ind w:left="720" w:hanging="360"/>
      </w:pPr>
    </w:lvl>
    <w:lvl w:ilvl="4" w:tplc="F496ADF8">
      <w:start w:val="1"/>
      <w:numFmt w:val="decimal"/>
      <w:lvlText w:val="%5)"/>
      <w:lvlJc w:val="left"/>
      <w:pPr>
        <w:ind w:left="720" w:hanging="360"/>
      </w:pPr>
    </w:lvl>
    <w:lvl w:ilvl="5" w:tplc="7416EB48">
      <w:start w:val="1"/>
      <w:numFmt w:val="decimal"/>
      <w:lvlText w:val="%6)"/>
      <w:lvlJc w:val="left"/>
      <w:pPr>
        <w:ind w:left="720" w:hanging="360"/>
      </w:pPr>
    </w:lvl>
    <w:lvl w:ilvl="6" w:tplc="AC40C36C">
      <w:start w:val="1"/>
      <w:numFmt w:val="decimal"/>
      <w:lvlText w:val="%7)"/>
      <w:lvlJc w:val="left"/>
      <w:pPr>
        <w:ind w:left="720" w:hanging="360"/>
      </w:pPr>
    </w:lvl>
    <w:lvl w:ilvl="7" w:tplc="AA481F4A">
      <w:start w:val="1"/>
      <w:numFmt w:val="decimal"/>
      <w:lvlText w:val="%8)"/>
      <w:lvlJc w:val="left"/>
      <w:pPr>
        <w:ind w:left="720" w:hanging="360"/>
      </w:pPr>
    </w:lvl>
    <w:lvl w:ilvl="8" w:tplc="D9DA19F2">
      <w:start w:val="1"/>
      <w:numFmt w:val="decimal"/>
      <w:lvlText w:val="%9)"/>
      <w:lvlJc w:val="left"/>
      <w:pPr>
        <w:ind w:left="720" w:hanging="360"/>
      </w:pPr>
    </w:lvl>
  </w:abstractNum>
  <w:abstractNum w:abstractNumId="1"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57025A0"/>
    <w:multiLevelType w:val="hybridMultilevel"/>
    <w:tmpl w:val="9398D79C"/>
    <w:lvl w:ilvl="0" w:tplc="ACE42A70">
      <w:start w:val="6"/>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1"/>
  </w:num>
  <w:num w:numId="2" w16cid:durableId="1335112360">
    <w:abstractNumId w:val="0"/>
  </w:num>
  <w:num w:numId="3" w16cid:durableId="493765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33837"/>
    <w:rsid w:val="000C2A7E"/>
    <w:rsid w:val="00113F56"/>
    <w:rsid w:val="001402B0"/>
    <w:rsid w:val="00147413"/>
    <w:rsid w:val="001C22E9"/>
    <w:rsid w:val="002872C7"/>
    <w:rsid w:val="003046CE"/>
    <w:rsid w:val="0033366F"/>
    <w:rsid w:val="003765AA"/>
    <w:rsid w:val="003811D7"/>
    <w:rsid w:val="003A3F8C"/>
    <w:rsid w:val="003A5A49"/>
    <w:rsid w:val="003C2B59"/>
    <w:rsid w:val="003C3005"/>
    <w:rsid w:val="003D0BF5"/>
    <w:rsid w:val="003E1BDF"/>
    <w:rsid w:val="00414063"/>
    <w:rsid w:val="00425829"/>
    <w:rsid w:val="00453B50"/>
    <w:rsid w:val="004A7226"/>
    <w:rsid w:val="005125FE"/>
    <w:rsid w:val="00546737"/>
    <w:rsid w:val="00562C22"/>
    <w:rsid w:val="005F2A33"/>
    <w:rsid w:val="00643188"/>
    <w:rsid w:val="006B0DBA"/>
    <w:rsid w:val="00725402"/>
    <w:rsid w:val="0074755D"/>
    <w:rsid w:val="00790711"/>
    <w:rsid w:val="008039D0"/>
    <w:rsid w:val="0080579B"/>
    <w:rsid w:val="008169DA"/>
    <w:rsid w:val="00836B63"/>
    <w:rsid w:val="008762BB"/>
    <w:rsid w:val="00882918"/>
    <w:rsid w:val="00887A55"/>
    <w:rsid w:val="008A0296"/>
    <w:rsid w:val="008C6996"/>
    <w:rsid w:val="008F538E"/>
    <w:rsid w:val="00932885"/>
    <w:rsid w:val="0093605D"/>
    <w:rsid w:val="0096281F"/>
    <w:rsid w:val="009770B0"/>
    <w:rsid w:val="009B6AA8"/>
    <w:rsid w:val="00A103E7"/>
    <w:rsid w:val="00A4153F"/>
    <w:rsid w:val="00A46808"/>
    <w:rsid w:val="00A569DF"/>
    <w:rsid w:val="00A75628"/>
    <w:rsid w:val="00AC7AC8"/>
    <w:rsid w:val="00AF096E"/>
    <w:rsid w:val="00B102AA"/>
    <w:rsid w:val="00B2367B"/>
    <w:rsid w:val="00B50949"/>
    <w:rsid w:val="00BA41CE"/>
    <w:rsid w:val="00BC5E84"/>
    <w:rsid w:val="00BE0208"/>
    <w:rsid w:val="00C07551"/>
    <w:rsid w:val="00C456C6"/>
    <w:rsid w:val="00C72D0D"/>
    <w:rsid w:val="00C73758"/>
    <w:rsid w:val="00C741DE"/>
    <w:rsid w:val="00C829A1"/>
    <w:rsid w:val="00D250BB"/>
    <w:rsid w:val="00D76F15"/>
    <w:rsid w:val="00DF4C98"/>
    <w:rsid w:val="00E36D21"/>
    <w:rsid w:val="00E42030"/>
    <w:rsid w:val="00E434CB"/>
    <w:rsid w:val="00E64B68"/>
    <w:rsid w:val="00E91959"/>
    <w:rsid w:val="00EA11B5"/>
    <w:rsid w:val="00EA63E0"/>
    <w:rsid w:val="00EF670A"/>
    <w:rsid w:val="00F26419"/>
    <w:rsid w:val="00F34565"/>
    <w:rsid w:val="00F72B7C"/>
    <w:rsid w:val="00FB61F0"/>
    <w:rsid w:val="00FF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409B1E00-9D78-48C8-B59F-B4FF33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Hanging12a">
    <w:name w:val="NormalHanging12a"/>
    <w:basedOn w:val="Normal"/>
    <w:rsid w:val="00725402"/>
    <w:pPr>
      <w:widowControl w:val="0"/>
      <w:ind w:left="567" w:hanging="567"/>
      <w:jc w:val="left"/>
    </w:pPr>
    <w:rPr>
      <w:rFonts w:ascii="Times New Roman" w:hAnsi="Times New Roman"/>
    </w:rPr>
  </w:style>
  <w:style w:type="paragraph" w:styleId="ListParagraph">
    <w:name w:val="List Paragraph"/>
    <w:basedOn w:val="Normal"/>
    <w:uiPriority w:val="34"/>
    <w:qFormat/>
    <w:rsid w:val="00E36D21"/>
    <w:pPr>
      <w:ind w:left="720"/>
      <w:contextualSpacing/>
    </w:pPr>
  </w:style>
  <w:style w:type="paragraph" w:styleId="NoSpacing">
    <w:name w:val="No Spacing"/>
    <w:basedOn w:val="Normal"/>
    <w:uiPriority w:val="1"/>
    <w:qFormat/>
    <w:rsid w:val="0074755D"/>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character" w:styleId="CommentReference">
    <w:name w:val="annotation reference"/>
    <w:basedOn w:val="DefaultParagraphFont"/>
    <w:uiPriority w:val="99"/>
    <w:semiHidden/>
    <w:unhideWhenUsed/>
    <w:rsid w:val="0074755D"/>
    <w:rPr>
      <w:sz w:val="16"/>
      <w:szCs w:val="16"/>
    </w:rPr>
  </w:style>
  <w:style w:type="paragraph" w:styleId="CommentText">
    <w:name w:val="annotation text"/>
    <w:basedOn w:val="Normal"/>
    <w:link w:val="CommentTextChar"/>
    <w:uiPriority w:val="99"/>
    <w:unhideWhenUsed/>
    <w:rsid w:val="0074755D"/>
    <w:rPr>
      <w:sz w:val="20"/>
    </w:rPr>
  </w:style>
  <w:style w:type="character" w:customStyle="1" w:styleId="CommentTextChar">
    <w:name w:val="Comment Text Char"/>
    <w:basedOn w:val="DefaultParagraphFont"/>
    <w:link w:val="CommentText"/>
    <w:uiPriority w:val="99"/>
    <w:rsid w:val="0074755D"/>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74755D"/>
    <w:rPr>
      <w:b/>
      <w:bCs/>
    </w:rPr>
  </w:style>
  <w:style w:type="character" w:customStyle="1" w:styleId="CommentSubjectChar">
    <w:name w:val="Comment Subject Char"/>
    <w:basedOn w:val="CommentTextChar"/>
    <w:link w:val="CommentSubject"/>
    <w:uiPriority w:val="99"/>
    <w:semiHidden/>
    <w:rsid w:val="0074755D"/>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790711"/>
    <w:pPr>
      <w:spacing w:after="0" w:line="240" w:lineRule="auto"/>
    </w:pPr>
    <w:rPr>
      <w:rFonts w:ascii="Courier New" w:eastAsia="Times New Roman" w:hAnsi="Courier New" w:cs="Times New Roman"/>
      <w:kern w:val="0"/>
      <w:sz w:val="24"/>
      <w:szCs w:val="20"/>
      <w:lang w:val="en-GB" w:eastAsia="en-GB"/>
      <w14:ligatures w14:val="none"/>
    </w:rPr>
  </w:style>
  <w:style w:type="paragraph" w:styleId="Header">
    <w:name w:val="header"/>
    <w:basedOn w:val="Normal"/>
    <w:link w:val="HeaderChar"/>
    <w:uiPriority w:val="99"/>
    <w:unhideWhenUsed/>
    <w:rsid w:val="00BC5E84"/>
    <w:pPr>
      <w:tabs>
        <w:tab w:val="center" w:pos="4513"/>
        <w:tab w:val="right" w:pos="9026"/>
      </w:tabs>
      <w:spacing w:after="0"/>
    </w:pPr>
  </w:style>
  <w:style w:type="character" w:customStyle="1" w:styleId="HeaderChar">
    <w:name w:val="Header Char"/>
    <w:basedOn w:val="DefaultParagraphFont"/>
    <w:link w:val="Header"/>
    <w:uiPriority w:val="99"/>
    <w:rsid w:val="00BC5E84"/>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BC5E84"/>
    <w:pPr>
      <w:tabs>
        <w:tab w:val="center" w:pos="4513"/>
        <w:tab w:val="right" w:pos="9026"/>
      </w:tabs>
      <w:spacing w:after="0"/>
    </w:pPr>
  </w:style>
  <w:style w:type="character" w:customStyle="1" w:styleId="FooterChar">
    <w:name w:val="Footer Char"/>
    <w:basedOn w:val="DefaultParagraphFont"/>
    <w:link w:val="Footer"/>
    <w:uiPriority w:val="99"/>
    <w:rsid w:val="00BC5E84"/>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3E1BDF"/>
    <w:pPr>
      <w:spacing w:after="0"/>
    </w:pPr>
    <w:rPr>
      <w:sz w:val="20"/>
    </w:rPr>
  </w:style>
  <w:style w:type="character" w:customStyle="1" w:styleId="FootnoteTextChar">
    <w:name w:val="Footnote Text Char"/>
    <w:basedOn w:val="DefaultParagraphFont"/>
    <w:link w:val="FootnoteText"/>
    <w:uiPriority w:val="99"/>
    <w:semiHidden/>
    <w:rsid w:val="003E1BDF"/>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3E1BDF"/>
    <w:rPr>
      <w:vertAlign w:val="superscript"/>
    </w:rPr>
  </w:style>
  <w:style w:type="character" w:styleId="Hyperlink">
    <w:name w:val="Hyperlink"/>
    <w:basedOn w:val="DefaultParagraphFont"/>
    <w:uiPriority w:val="99"/>
    <w:unhideWhenUsed/>
    <w:rsid w:val="003E1BDF"/>
    <w:rPr>
      <w:color w:val="0563C1" w:themeColor="hyperlink"/>
      <w:u w:val="single"/>
    </w:rPr>
  </w:style>
  <w:style w:type="character" w:styleId="UnresolvedMention">
    <w:name w:val="Unresolved Mention"/>
    <w:basedOn w:val="DefaultParagraphFont"/>
    <w:uiPriority w:val="99"/>
    <w:semiHidden/>
    <w:unhideWhenUsed/>
    <w:rsid w:val="003E1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9206">
      <w:bodyDiv w:val="1"/>
      <w:marLeft w:val="0"/>
      <w:marRight w:val="0"/>
      <w:marTop w:val="0"/>
      <w:marBottom w:val="0"/>
      <w:divBdr>
        <w:top w:val="none" w:sz="0" w:space="0" w:color="auto"/>
        <w:left w:val="none" w:sz="0" w:space="0" w:color="auto"/>
        <w:bottom w:val="none" w:sz="0" w:space="0" w:color="auto"/>
        <w:right w:val="none" w:sz="0" w:space="0" w:color="auto"/>
      </w:divBdr>
    </w:div>
    <w:div w:id="125373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BB47-C337-4CC8-9E4B-60B47893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7A0EC-13D2-47EF-8731-AE2DBCD65295}">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E2F41FFF-1A88-490D-9A21-B7F28C60A754}">
  <ds:schemaRefs>
    <ds:schemaRef ds:uri="http://schemas.microsoft.com/sharepoint/v3/contenttype/forms"/>
  </ds:schemaRefs>
</ds:datastoreItem>
</file>

<file path=customXml/itemProps4.xml><?xml version="1.0" encoding="utf-8"?>
<ds:datastoreItem xmlns:ds="http://schemas.openxmlformats.org/officeDocument/2006/customXml" ds:itemID="{E4762449-7D31-4A63-BA9F-9EDED3DA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7654</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dcterms:created xsi:type="dcterms:W3CDTF">2025-05-02T07:25:00Z</dcterms:created>
  <dcterms:modified xsi:type="dcterms:W3CDTF">2025-05-02T07:25:00Z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