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3F919" w14:textId="04BEE7C2" w:rsidR="00694F23" w:rsidRPr="00DA5EEE" w:rsidRDefault="00694F23" w:rsidP="00DA5EEE">
      <w:pPr>
        <w:spacing w:after="600"/>
        <w:jc w:val="center"/>
        <w:rPr>
          <w:b/>
          <w:bCs/>
          <w:lang w:val="en-US"/>
        </w:rPr>
      </w:pPr>
      <w:r w:rsidRPr="1F6D6863">
        <w:rPr>
          <w:b/>
          <w:bCs/>
          <w:lang w:val="en-IE"/>
        </w:rPr>
        <w:t>Non-</w:t>
      </w:r>
      <w:r w:rsidR="51FA45E6" w:rsidRPr="1F6D6863">
        <w:rPr>
          <w:b/>
          <w:bCs/>
          <w:lang w:val="en-IE"/>
        </w:rPr>
        <w:t>substantial</w:t>
      </w:r>
      <w:r w:rsidRPr="1F6D6863">
        <w:rPr>
          <w:b/>
          <w:bCs/>
          <w:lang w:val="en-IE"/>
        </w:rPr>
        <w:t xml:space="preserve"> follow-up to the European Parliament non-legislative resolution on </w:t>
      </w:r>
      <w:r w:rsidR="00DA5EEE">
        <w:rPr>
          <w:b/>
          <w:bCs/>
          <w:lang w:val="en-IE"/>
        </w:rPr>
        <w:t>t</w:t>
      </w:r>
      <w:r w:rsidR="00DA5EEE" w:rsidRPr="00DA5EEE">
        <w:rPr>
          <w:b/>
          <w:bCs/>
          <w:lang w:val="en-US"/>
        </w:rPr>
        <w:t>he European Water Resilience Strategy</w:t>
      </w:r>
      <w:r w:rsidRPr="1F6D6863">
        <w:rPr>
          <w:b/>
          <w:bCs/>
          <w:lang w:val="en-IE"/>
        </w:rPr>
        <w:t xml:space="preserve"> </w:t>
      </w:r>
    </w:p>
    <w:p w14:paraId="4A67EA54" w14:textId="2330363F" w:rsidR="00694F23" w:rsidRPr="001A01D1" w:rsidRDefault="00694F23" w:rsidP="00694F23">
      <w:pPr>
        <w:numPr>
          <w:ilvl w:val="0"/>
          <w:numId w:val="2"/>
        </w:numPr>
        <w:spacing w:after="240" w:line="240" w:lineRule="auto"/>
        <w:ind w:left="567" w:hanging="567"/>
        <w:jc w:val="both"/>
        <w:rPr>
          <w:i/>
          <w:szCs w:val="24"/>
          <w:lang w:val="en-GB"/>
        </w:rPr>
      </w:pPr>
      <w:r w:rsidRPr="001A01D1">
        <w:rPr>
          <w:b/>
          <w:szCs w:val="24"/>
          <w:lang w:val="en-GB"/>
        </w:rPr>
        <w:t>Rapporteur:</w:t>
      </w:r>
      <w:r w:rsidRPr="001A01D1">
        <w:rPr>
          <w:szCs w:val="24"/>
          <w:lang w:val="en-GB"/>
        </w:rPr>
        <w:t xml:space="preserve"> </w:t>
      </w:r>
      <w:r w:rsidR="00DA5EEE">
        <w:rPr>
          <w:bCs/>
          <w:lang w:val="en-IE"/>
        </w:rPr>
        <w:t>Thomas BAJADA (S&amp;D / MT)</w:t>
      </w:r>
    </w:p>
    <w:p w14:paraId="6F611D99" w14:textId="353F10FB" w:rsidR="00777F07" w:rsidRPr="003209F4" w:rsidRDefault="00694F23" w:rsidP="00DA5EEE">
      <w:pPr>
        <w:pStyle w:val="Default"/>
        <w:numPr>
          <w:ilvl w:val="0"/>
          <w:numId w:val="2"/>
        </w:numPr>
        <w:spacing w:after="240"/>
        <w:ind w:left="567" w:hanging="567"/>
        <w:jc w:val="both"/>
        <w:rPr>
          <w:color w:val="auto"/>
          <w:lang w:val="fr-BE"/>
        </w:rPr>
      </w:pPr>
      <w:r w:rsidRPr="003209F4">
        <w:rPr>
          <w:b/>
          <w:color w:val="auto"/>
          <w:lang w:val="fr-BE"/>
        </w:rPr>
        <w:t>Reference</w:t>
      </w:r>
      <w:r w:rsidR="008704CD" w:rsidRPr="003209F4">
        <w:rPr>
          <w:b/>
          <w:color w:val="auto"/>
          <w:lang w:val="fr-BE"/>
        </w:rPr>
        <w:t>s</w:t>
      </w:r>
      <w:r w:rsidRPr="003209F4">
        <w:rPr>
          <w:b/>
          <w:color w:val="auto"/>
          <w:lang w:val="fr-BE"/>
        </w:rPr>
        <w:t xml:space="preserve">: </w:t>
      </w:r>
      <w:r w:rsidR="00DA5EEE" w:rsidRPr="003209F4">
        <w:rPr>
          <w:lang w:val="fr-BE"/>
        </w:rPr>
        <w:t>2024/2104(INI)</w:t>
      </w:r>
      <w:r w:rsidR="002E0299">
        <w:rPr>
          <w:i/>
          <w:lang w:val="fr-BE"/>
        </w:rPr>
        <w:t xml:space="preserve"> /</w:t>
      </w:r>
      <w:r w:rsidR="00DA5EEE" w:rsidRPr="003209F4">
        <w:rPr>
          <w:i/>
          <w:lang w:val="fr-BE"/>
        </w:rPr>
        <w:t xml:space="preserve"> </w:t>
      </w:r>
      <w:r w:rsidR="00DA5EEE" w:rsidRPr="003209F4">
        <w:rPr>
          <w:lang w:val="fr-BE"/>
        </w:rPr>
        <w:t>A10-0073/2025</w:t>
      </w:r>
      <w:r w:rsidR="00622AE7" w:rsidRPr="003209F4">
        <w:rPr>
          <w:lang w:val="fr-BE"/>
        </w:rPr>
        <w:t xml:space="preserve"> / P10_TA(20</w:t>
      </w:r>
      <w:r w:rsidR="00DA5EEE" w:rsidRPr="003209F4">
        <w:rPr>
          <w:lang w:val="fr-BE"/>
        </w:rPr>
        <w:t>25</w:t>
      </w:r>
      <w:r w:rsidR="00622AE7" w:rsidRPr="003209F4">
        <w:rPr>
          <w:lang w:val="fr-BE"/>
        </w:rPr>
        <w:t>)</w:t>
      </w:r>
      <w:r w:rsidR="00DA5EEE" w:rsidRPr="003209F4">
        <w:rPr>
          <w:lang w:val="fr-BE"/>
        </w:rPr>
        <w:t>0091</w:t>
      </w:r>
    </w:p>
    <w:p w14:paraId="763C3D1A" w14:textId="7A7FB255" w:rsidR="00694F23" w:rsidRPr="00694F23" w:rsidRDefault="00694F23" w:rsidP="00694F23">
      <w:pPr>
        <w:numPr>
          <w:ilvl w:val="0"/>
          <w:numId w:val="2"/>
        </w:numPr>
        <w:spacing w:after="240" w:line="240" w:lineRule="auto"/>
        <w:ind w:left="567" w:hanging="567"/>
        <w:jc w:val="both"/>
        <w:rPr>
          <w:szCs w:val="24"/>
          <w:lang w:val="en-IE"/>
        </w:rPr>
      </w:pPr>
      <w:r w:rsidRPr="00694F23">
        <w:rPr>
          <w:b/>
          <w:szCs w:val="24"/>
          <w:lang w:val="en-IE"/>
        </w:rPr>
        <w:t>Date of adoption of the resolution:</w:t>
      </w:r>
      <w:r w:rsidRPr="00694F23">
        <w:rPr>
          <w:szCs w:val="24"/>
          <w:lang w:val="en-IE"/>
        </w:rPr>
        <w:t xml:space="preserve"> </w:t>
      </w:r>
      <w:r w:rsidR="00DA5EEE" w:rsidRPr="00DA5EEE">
        <w:rPr>
          <w:iCs/>
          <w:szCs w:val="24"/>
          <w:lang w:val="en-IE"/>
        </w:rPr>
        <w:t>7 May 2025</w:t>
      </w:r>
    </w:p>
    <w:p w14:paraId="000110E6" w14:textId="04E50953" w:rsidR="00694F23" w:rsidRPr="00DA5EEE" w:rsidRDefault="00694F23" w:rsidP="00694F23">
      <w:pPr>
        <w:numPr>
          <w:ilvl w:val="0"/>
          <w:numId w:val="2"/>
        </w:numPr>
        <w:spacing w:after="240" w:line="240" w:lineRule="auto"/>
        <w:ind w:left="567" w:hanging="567"/>
        <w:jc w:val="both"/>
        <w:rPr>
          <w:szCs w:val="24"/>
          <w:lang w:val="en-IE"/>
        </w:rPr>
      </w:pPr>
      <w:r w:rsidRPr="00694F23">
        <w:rPr>
          <w:b/>
          <w:szCs w:val="24"/>
          <w:lang w:val="en-IE"/>
        </w:rPr>
        <w:t xml:space="preserve">Competent Parliamentary Committee: </w:t>
      </w:r>
      <w:r w:rsidRPr="00DA5EEE">
        <w:rPr>
          <w:szCs w:val="24"/>
          <w:lang w:val="en-IE"/>
        </w:rPr>
        <w:t xml:space="preserve">Committee on </w:t>
      </w:r>
      <w:r w:rsidR="00DA5EEE" w:rsidRPr="00DA5EEE">
        <w:rPr>
          <w:szCs w:val="24"/>
          <w:lang w:val="en-IE"/>
        </w:rPr>
        <w:t>Environment, Climate and Food Safety</w:t>
      </w:r>
      <w:r w:rsidR="00DA5EEE">
        <w:rPr>
          <w:szCs w:val="24"/>
          <w:lang w:val="en-IE"/>
        </w:rPr>
        <w:t xml:space="preserve"> (ENVI)</w:t>
      </w:r>
    </w:p>
    <w:p w14:paraId="0FC060F1" w14:textId="069CAB2E" w:rsidR="00694F23" w:rsidRPr="00694F23" w:rsidRDefault="00694F23" w:rsidP="00694F23">
      <w:pPr>
        <w:numPr>
          <w:ilvl w:val="0"/>
          <w:numId w:val="2"/>
        </w:numPr>
        <w:spacing w:after="240" w:line="240" w:lineRule="auto"/>
        <w:ind w:left="567" w:hanging="567"/>
        <w:jc w:val="both"/>
        <w:rPr>
          <w:i/>
          <w:szCs w:val="24"/>
          <w:lang w:val="en-IE"/>
        </w:rPr>
      </w:pPr>
      <w:r>
        <w:rPr>
          <w:b/>
          <w:szCs w:val="24"/>
          <w:lang w:val="en-IE"/>
        </w:rPr>
        <w:t>Competence:</w:t>
      </w:r>
      <w:r w:rsidR="00DA5EEE">
        <w:rPr>
          <w:b/>
          <w:szCs w:val="24"/>
          <w:lang w:val="en-IE"/>
        </w:rPr>
        <w:t xml:space="preserve"> </w:t>
      </w:r>
      <w:r w:rsidR="00DA5EEE">
        <w:rPr>
          <w:bCs/>
          <w:szCs w:val="24"/>
          <w:lang w:val="en-IE"/>
        </w:rPr>
        <w:t xml:space="preserve">Commissioner </w:t>
      </w:r>
      <w:r w:rsidR="00DA5EEE" w:rsidRPr="007A452F">
        <w:rPr>
          <w:bCs/>
          <w:caps/>
          <w:szCs w:val="24"/>
          <w:lang w:val="en-IE"/>
        </w:rPr>
        <w:t>Roswall</w:t>
      </w:r>
      <w:r w:rsidR="00DA5EEE">
        <w:rPr>
          <w:bCs/>
          <w:szCs w:val="24"/>
          <w:lang w:val="en-IE"/>
        </w:rPr>
        <w:t xml:space="preserve"> </w:t>
      </w:r>
    </w:p>
    <w:p w14:paraId="49B4F5F1" w14:textId="77777777" w:rsidR="003209F4" w:rsidRDefault="00694F23" w:rsidP="001A01D1">
      <w:pPr>
        <w:widowControl w:val="0"/>
        <w:spacing w:after="240" w:line="240" w:lineRule="auto"/>
        <w:rPr>
          <w:rFonts w:eastAsia="Calibri"/>
          <w:szCs w:val="24"/>
          <w:lang w:val="en-GB" w:eastAsia="en-US"/>
        </w:rPr>
      </w:pPr>
      <w:r>
        <w:rPr>
          <w:rFonts w:eastAsia="Calibri"/>
          <w:szCs w:val="24"/>
          <w:lang w:val="en-GB" w:eastAsia="en-US"/>
        </w:rPr>
        <w:t>Reason:</w:t>
      </w:r>
    </w:p>
    <w:p w14:paraId="039EC4D7" w14:textId="1E84D966" w:rsidR="003209F4" w:rsidRPr="006878B7" w:rsidRDefault="003209F4" w:rsidP="6B149251">
      <w:pPr>
        <w:widowControl w:val="0"/>
        <w:spacing w:after="240" w:line="240" w:lineRule="auto"/>
        <w:jc w:val="both"/>
        <w:rPr>
          <w:rFonts w:eastAsia="Calibri"/>
          <w:i/>
          <w:iCs/>
          <w:lang w:val="en-GB" w:eastAsia="en-US"/>
        </w:rPr>
      </w:pPr>
      <w:r w:rsidRPr="6B149251">
        <w:rPr>
          <w:rFonts w:eastAsia="Calibri"/>
          <w:i/>
          <w:iCs/>
          <w:lang w:val="en-GB" w:eastAsia="en-US"/>
        </w:rPr>
        <w:t xml:space="preserve">The Commission will not be responding formally because Commissioner Roswall addressed the issues </w:t>
      </w:r>
      <w:r w:rsidR="006878B7" w:rsidRPr="6B149251">
        <w:rPr>
          <w:rFonts w:eastAsia="Calibri"/>
          <w:i/>
          <w:iCs/>
          <w:lang w:val="en-GB" w:eastAsia="en-US"/>
        </w:rPr>
        <w:t xml:space="preserve">raised in the report </w:t>
      </w:r>
      <w:r w:rsidRPr="6B149251">
        <w:rPr>
          <w:rFonts w:eastAsia="Calibri"/>
          <w:i/>
          <w:iCs/>
          <w:lang w:val="en-GB" w:eastAsia="en-US"/>
        </w:rPr>
        <w:t xml:space="preserve">during the plenary debate in Strasbourg on 6 May. The Commission </w:t>
      </w:r>
      <w:r w:rsidR="00706534" w:rsidRPr="6B149251">
        <w:rPr>
          <w:rFonts w:eastAsia="Calibri"/>
          <w:i/>
          <w:iCs/>
          <w:lang w:val="en-GB" w:eastAsia="en-US"/>
        </w:rPr>
        <w:t xml:space="preserve">has </w:t>
      </w:r>
      <w:r w:rsidR="003F0DC9" w:rsidRPr="6B149251">
        <w:rPr>
          <w:rFonts w:eastAsia="Calibri"/>
          <w:i/>
          <w:iCs/>
          <w:lang w:val="en-GB" w:eastAsia="en-US"/>
        </w:rPr>
        <w:t xml:space="preserve">also </w:t>
      </w:r>
      <w:r w:rsidRPr="6B149251">
        <w:rPr>
          <w:rFonts w:eastAsia="Calibri"/>
          <w:i/>
          <w:iCs/>
          <w:lang w:val="en-GB" w:eastAsia="en-US"/>
        </w:rPr>
        <w:t>take</w:t>
      </w:r>
      <w:r w:rsidR="00706534" w:rsidRPr="6B149251">
        <w:rPr>
          <w:rFonts w:eastAsia="Calibri"/>
          <w:i/>
          <w:iCs/>
          <w:lang w:val="en-GB" w:eastAsia="en-US"/>
        </w:rPr>
        <w:t>n</w:t>
      </w:r>
      <w:r w:rsidRPr="6B149251">
        <w:rPr>
          <w:rFonts w:eastAsia="Calibri"/>
          <w:i/>
          <w:iCs/>
          <w:lang w:val="en-GB" w:eastAsia="en-US"/>
        </w:rPr>
        <w:t xml:space="preserve"> account of </w:t>
      </w:r>
      <w:r w:rsidR="198BEB5A" w:rsidRPr="6B149251">
        <w:rPr>
          <w:rFonts w:eastAsia="Calibri"/>
          <w:i/>
          <w:iCs/>
          <w:lang w:val="en-GB" w:eastAsia="en-US"/>
        </w:rPr>
        <w:t xml:space="preserve">the </w:t>
      </w:r>
      <w:r w:rsidR="006878B7" w:rsidRPr="6B149251">
        <w:rPr>
          <w:rFonts w:eastAsia="Calibri"/>
          <w:i/>
          <w:iCs/>
          <w:lang w:val="en-GB" w:eastAsia="en-US"/>
        </w:rPr>
        <w:t xml:space="preserve">Parliament’s </w:t>
      </w:r>
      <w:r w:rsidRPr="6B149251">
        <w:rPr>
          <w:rFonts w:eastAsia="Calibri"/>
          <w:i/>
          <w:iCs/>
          <w:lang w:val="en-GB" w:eastAsia="en-US"/>
        </w:rPr>
        <w:t xml:space="preserve">Report </w:t>
      </w:r>
      <w:r w:rsidR="5FB968ED" w:rsidRPr="6B149251">
        <w:rPr>
          <w:rFonts w:eastAsia="Calibri"/>
          <w:i/>
          <w:iCs/>
          <w:lang w:val="en-GB" w:eastAsia="en-US"/>
        </w:rPr>
        <w:t xml:space="preserve">in </w:t>
      </w:r>
      <w:r w:rsidRPr="6B149251">
        <w:rPr>
          <w:rFonts w:eastAsia="Calibri"/>
          <w:i/>
          <w:iCs/>
          <w:lang w:val="en-GB" w:eastAsia="en-US"/>
        </w:rPr>
        <w:t>the Water Resilience Strategy</w:t>
      </w:r>
      <w:r w:rsidR="00724152">
        <w:rPr>
          <w:rStyle w:val="FootnoteReference"/>
          <w:rFonts w:eastAsia="Calibri"/>
          <w:i/>
          <w:iCs/>
          <w:lang w:val="en-GB" w:eastAsia="en-US"/>
        </w:rPr>
        <w:footnoteReference w:id="1"/>
      </w:r>
      <w:r w:rsidR="00706534" w:rsidRPr="6B149251">
        <w:rPr>
          <w:rFonts w:eastAsia="Calibri"/>
          <w:i/>
          <w:iCs/>
          <w:lang w:val="en-GB" w:eastAsia="en-US"/>
        </w:rPr>
        <w:t xml:space="preserve">, which was adopted </w:t>
      </w:r>
      <w:r w:rsidR="090593EC" w:rsidRPr="6B149251">
        <w:rPr>
          <w:rFonts w:eastAsia="Calibri"/>
          <w:i/>
          <w:iCs/>
          <w:lang w:val="en-GB" w:eastAsia="en-US"/>
        </w:rPr>
        <w:t xml:space="preserve">by the Commission </w:t>
      </w:r>
      <w:r w:rsidRPr="6B149251">
        <w:rPr>
          <w:rFonts w:eastAsia="Calibri"/>
          <w:i/>
          <w:iCs/>
          <w:lang w:val="en-GB" w:eastAsia="en-US"/>
        </w:rPr>
        <w:t xml:space="preserve">on 4 June. </w:t>
      </w:r>
    </w:p>
    <w:sectPr w:rsidR="003209F4" w:rsidRPr="006878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4E764" w14:textId="77777777" w:rsidR="00724152" w:rsidRDefault="00724152" w:rsidP="00724152">
      <w:pPr>
        <w:spacing w:line="240" w:lineRule="auto"/>
      </w:pPr>
      <w:r>
        <w:separator/>
      </w:r>
    </w:p>
  </w:endnote>
  <w:endnote w:type="continuationSeparator" w:id="0">
    <w:p w14:paraId="06A84920" w14:textId="77777777" w:rsidR="00724152" w:rsidRDefault="00724152" w:rsidP="007241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78894" w14:textId="77777777" w:rsidR="00724152" w:rsidRDefault="00724152" w:rsidP="00724152">
      <w:pPr>
        <w:spacing w:line="240" w:lineRule="auto"/>
      </w:pPr>
      <w:r>
        <w:separator/>
      </w:r>
    </w:p>
  </w:footnote>
  <w:footnote w:type="continuationSeparator" w:id="0">
    <w:p w14:paraId="33951366" w14:textId="77777777" w:rsidR="00724152" w:rsidRDefault="00724152" w:rsidP="00724152">
      <w:pPr>
        <w:spacing w:line="240" w:lineRule="auto"/>
      </w:pPr>
      <w:r>
        <w:continuationSeparator/>
      </w:r>
    </w:p>
  </w:footnote>
  <w:footnote w:id="1">
    <w:p w14:paraId="313BE5E4" w14:textId="4D04ECCB" w:rsidR="00724152" w:rsidRDefault="0072415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724152">
          <w:rPr>
            <w:rStyle w:val="Hyperlink"/>
          </w:rPr>
          <w:t>EUR-Lex - 52025DC0280 - EN - EUR-Lex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F607F"/>
    <w:multiLevelType w:val="hybridMultilevel"/>
    <w:tmpl w:val="2EAE1878"/>
    <w:lvl w:ilvl="0" w:tplc="3228B35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96461"/>
    <w:multiLevelType w:val="hybridMultilevel"/>
    <w:tmpl w:val="9DF09A94"/>
    <w:lvl w:ilvl="0" w:tplc="94A62EB0">
      <w:start w:val="1"/>
      <w:numFmt w:val="decimal"/>
      <w:lvlText w:val="%1."/>
      <w:lvlJc w:val="left"/>
      <w:pPr>
        <w:ind w:left="1429" w:hanging="360"/>
      </w:pPr>
      <w:rPr>
        <w:b/>
        <w:i w:val="0"/>
      </w:rPr>
    </w:lvl>
    <w:lvl w:ilvl="1" w:tplc="080C0019" w:tentative="1">
      <w:start w:val="1"/>
      <w:numFmt w:val="lowerLetter"/>
      <w:lvlText w:val="%2."/>
      <w:lvlJc w:val="left"/>
      <w:pPr>
        <w:ind w:left="2149" w:hanging="360"/>
      </w:pPr>
    </w:lvl>
    <w:lvl w:ilvl="2" w:tplc="080C001B" w:tentative="1">
      <w:start w:val="1"/>
      <w:numFmt w:val="lowerRoman"/>
      <w:lvlText w:val="%3."/>
      <w:lvlJc w:val="right"/>
      <w:pPr>
        <w:ind w:left="2869" w:hanging="180"/>
      </w:pPr>
    </w:lvl>
    <w:lvl w:ilvl="3" w:tplc="080C000F" w:tentative="1">
      <w:start w:val="1"/>
      <w:numFmt w:val="decimal"/>
      <w:lvlText w:val="%4."/>
      <w:lvlJc w:val="left"/>
      <w:pPr>
        <w:ind w:left="3589" w:hanging="360"/>
      </w:pPr>
    </w:lvl>
    <w:lvl w:ilvl="4" w:tplc="080C0019" w:tentative="1">
      <w:start w:val="1"/>
      <w:numFmt w:val="lowerLetter"/>
      <w:lvlText w:val="%5."/>
      <w:lvlJc w:val="left"/>
      <w:pPr>
        <w:ind w:left="4309" w:hanging="360"/>
      </w:pPr>
    </w:lvl>
    <w:lvl w:ilvl="5" w:tplc="080C001B" w:tentative="1">
      <w:start w:val="1"/>
      <w:numFmt w:val="lowerRoman"/>
      <w:lvlText w:val="%6."/>
      <w:lvlJc w:val="right"/>
      <w:pPr>
        <w:ind w:left="5029" w:hanging="180"/>
      </w:pPr>
    </w:lvl>
    <w:lvl w:ilvl="6" w:tplc="080C000F" w:tentative="1">
      <w:start w:val="1"/>
      <w:numFmt w:val="decimal"/>
      <w:lvlText w:val="%7."/>
      <w:lvlJc w:val="left"/>
      <w:pPr>
        <w:ind w:left="5749" w:hanging="360"/>
      </w:pPr>
    </w:lvl>
    <w:lvl w:ilvl="7" w:tplc="080C0019" w:tentative="1">
      <w:start w:val="1"/>
      <w:numFmt w:val="lowerLetter"/>
      <w:lvlText w:val="%8."/>
      <w:lvlJc w:val="left"/>
      <w:pPr>
        <w:ind w:left="6469" w:hanging="360"/>
      </w:pPr>
    </w:lvl>
    <w:lvl w:ilvl="8" w:tplc="08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C525E28"/>
    <w:multiLevelType w:val="hybridMultilevel"/>
    <w:tmpl w:val="690AFC3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1520849642">
    <w:abstractNumId w:val="2"/>
  </w:num>
  <w:num w:numId="2" w16cid:durableId="1322079617">
    <w:abstractNumId w:val="1"/>
  </w:num>
  <w:num w:numId="3" w16cid:durableId="1661734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F23"/>
    <w:rsid w:val="000321AF"/>
    <w:rsid w:val="00035C12"/>
    <w:rsid w:val="0004610E"/>
    <w:rsid w:val="001A01D1"/>
    <w:rsid w:val="002052C3"/>
    <w:rsid w:val="002E0299"/>
    <w:rsid w:val="003209F4"/>
    <w:rsid w:val="003A4FF6"/>
    <w:rsid w:val="003F0DC9"/>
    <w:rsid w:val="0045091D"/>
    <w:rsid w:val="0050453B"/>
    <w:rsid w:val="00517F42"/>
    <w:rsid w:val="005E0B65"/>
    <w:rsid w:val="00604F98"/>
    <w:rsid w:val="00622AE7"/>
    <w:rsid w:val="00663ECF"/>
    <w:rsid w:val="006723A5"/>
    <w:rsid w:val="006835C0"/>
    <w:rsid w:val="006878B7"/>
    <w:rsid w:val="00694F23"/>
    <w:rsid w:val="00706534"/>
    <w:rsid w:val="00724152"/>
    <w:rsid w:val="00777F07"/>
    <w:rsid w:val="00790B1A"/>
    <w:rsid w:val="007A452F"/>
    <w:rsid w:val="00827709"/>
    <w:rsid w:val="008704CD"/>
    <w:rsid w:val="008A46F7"/>
    <w:rsid w:val="00992CB8"/>
    <w:rsid w:val="00AE2CE9"/>
    <w:rsid w:val="00B12BD1"/>
    <w:rsid w:val="00B13D9F"/>
    <w:rsid w:val="00B646A3"/>
    <w:rsid w:val="00C97C93"/>
    <w:rsid w:val="00D87D80"/>
    <w:rsid w:val="00DA5EEE"/>
    <w:rsid w:val="00DC63E3"/>
    <w:rsid w:val="00E01EDB"/>
    <w:rsid w:val="00E8665E"/>
    <w:rsid w:val="00E92CAE"/>
    <w:rsid w:val="00EA4AAC"/>
    <w:rsid w:val="00EE023D"/>
    <w:rsid w:val="00EE20F1"/>
    <w:rsid w:val="00F73F5E"/>
    <w:rsid w:val="00FF551B"/>
    <w:rsid w:val="090593EC"/>
    <w:rsid w:val="198BEB5A"/>
    <w:rsid w:val="1F6D6863"/>
    <w:rsid w:val="3FB36537"/>
    <w:rsid w:val="4408175A"/>
    <w:rsid w:val="51FA45E6"/>
    <w:rsid w:val="590626C8"/>
    <w:rsid w:val="5FB968ED"/>
    <w:rsid w:val="6B149251"/>
    <w:rsid w:val="78C5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B715E6"/>
  <w15:chartTrackingRefBased/>
  <w15:docId w15:val="{1B4A3494-F617-4F81-8BE8-B2BF00128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F23"/>
    <w:pPr>
      <w:spacing w:after="0" w:line="240" w:lineRule="atLeast"/>
    </w:pPr>
    <w:rPr>
      <w:rFonts w:ascii="Times New Roman" w:eastAsia="Times New Roman" w:hAnsi="Times New Roman" w:cs="Times New Roman"/>
      <w:kern w:val="0"/>
      <w:sz w:val="24"/>
      <w:szCs w:val="20"/>
      <w:lang w:val="fr-BE" w:eastAsia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5E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4F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fr-FR" w:eastAsia="fr-FR"/>
      <w14:ligatures w14:val="none"/>
    </w:rPr>
  </w:style>
  <w:style w:type="paragraph" w:styleId="Revision">
    <w:name w:val="Revision"/>
    <w:hidden/>
    <w:uiPriority w:val="99"/>
    <w:semiHidden/>
    <w:rsid w:val="00AE2C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fr-BE" w:eastAsia="en-GB"/>
      <w14:ligatures w14:val="none"/>
    </w:rPr>
  </w:style>
  <w:style w:type="paragraph" w:customStyle="1" w:styleId="ZnakZnak">
    <w:name w:val="Znak Znak"/>
    <w:basedOn w:val="Normal"/>
    <w:rsid w:val="00622AE7"/>
    <w:pPr>
      <w:spacing w:line="360" w:lineRule="auto"/>
      <w:jc w:val="both"/>
    </w:pPr>
    <w:rPr>
      <w:rFonts w:ascii="Verdana" w:hAnsi="Verdana"/>
      <w:sz w:val="20"/>
      <w:lang w:val="pl-PL" w:eastAsia="pl-PL"/>
    </w:rPr>
  </w:style>
  <w:style w:type="character" w:styleId="Hyperlink">
    <w:name w:val="Hyperlink"/>
    <w:aliases w:val="Char1"/>
    <w:rsid w:val="00777F07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5EE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fr-BE"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A5EE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4152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4152"/>
    <w:rPr>
      <w:rFonts w:ascii="Times New Roman" w:eastAsia="Times New Roman" w:hAnsi="Times New Roman" w:cs="Times New Roman"/>
      <w:kern w:val="0"/>
      <w:sz w:val="20"/>
      <w:szCs w:val="20"/>
      <w:lang w:val="fr-BE" w:eastAsia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241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8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EN/TXT/?uri=comnat:COM_2025_0280_F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1e5321-5d6d-40f3-a89c-b5482dd566c1">
      <Terms xmlns="http://schemas.microsoft.com/office/infopath/2007/PartnerControls"/>
    </lcf76f155ced4ddcb4097134ff3c332f>
    <TaxCatchAll xmlns="af9dd6c6-cf8f-4aa4-be49-f1cc0da589a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BB73A879EDE41AFDC9232B9EB1EA9" ma:contentTypeVersion="11" ma:contentTypeDescription="Create a new document." ma:contentTypeScope="" ma:versionID="c21b1d541c17f3bc4c86668cc636a10b">
  <xsd:schema xmlns:xsd="http://www.w3.org/2001/XMLSchema" xmlns:xs="http://www.w3.org/2001/XMLSchema" xmlns:p="http://schemas.microsoft.com/office/2006/metadata/properties" xmlns:ns2="1b1e5321-5d6d-40f3-a89c-b5482dd566c1" xmlns:ns3="af9dd6c6-cf8f-4aa4-be49-f1cc0da589a4" targetNamespace="http://schemas.microsoft.com/office/2006/metadata/properties" ma:root="true" ma:fieldsID="86b69f0d68f2b57a93cdbf9e487fa5c9" ns2:_="" ns3:_="">
    <xsd:import namespace="1b1e5321-5d6d-40f3-a89c-b5482dd566c1"/>
    <xsd:import namespace="af9dd6c6-cf8f-4aa4-be49-f1cc0da58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e5321-5d6d-40f3-a89c-b5482dd566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dd6c6-cf8f-4aa4-be49-f1cc0da589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b41ac9-4820-4518-ac5d-dd4cad854ba6}" ma:internalName="TaxCatchAll" ma:showField="CatchAllData" ma:web="af9dd6c6-cf8f-4aa4-be49-f1cc0da58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B3882-8688-48CB-BBC8-C9A0AECA70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3A8AF0-8846-4B67-BFC5-77266F712920}">
  <ds:schemaRefs>
    <ds:schemaRef ds:uri="http://schemas.microsoft.com/office/2006/metadata/properties"/>
    <ds:schemaRef ds:uri="http://schemas.microsoft.com/office/infopath/2007/PartnerControls"/>
    <ds:schemaRef ds:uri="8433b63d-ebd4-4e36-9458-d631cf48e1f4"/>
    <ds:schemaRef ds:uri="de5c82c6-d94a-46b4-b86e-d76bd3e938bc"/>
    <ds:schemaRef ds:uri="http://schemas.microsoft.com/sharepoint/v3/fields"/>
    <ds:schemaRef ds:uri="1b1e5321-5d6d-40f3-a89c-b5482dd566c1"/>
    <ds:schemaRef ds:uri="af9dd6c6-cf8f-4aa4-be49-f1cc0da589a4"/>
  </ds:schemaRefs>
</ds:datastoreItem>
</file>

<file path=customXml/itemProps3.xml><?xml version="1.0" encoding="utf-8"?>
<ds:datastoreItem xmlns:ds="http://schemas.openxmlformats.org/officeDocument/2006/customXml" ds:itemID="{5C48D4BD-637F-4BC4-999C-0384C4BC9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1e5321-5d6d-40f3-a89c-b5482dd566c1"/>
    <ds:schemaRef ds:uri="af9dd6c6-cf8f-4aa4-be49-f1cc0da58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7B293E-8ACA-4E60-93CA-3850B5E34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626</Characters>
  <Application>Microsoft Office Word</Application>
  <DocSecurity>0</DocSecurity>
  <Lines>13</Lines>
  <Paragraphs>8</Paragraphs>
  <ScaleCrop>false</ScaleCrop>
  <Company>European Commission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ALMEIDA Maria Jose (SG)</dc:creator>
  <cp:keywords/>
  <dc:description/>
  <cp:lastModifiedBy>DELBAER Gerda (SG)</cp:lastModifiedBy>
  <cp:revision>2</cp:revision>
  <dcterms:created xsi:type="dcterms:W3CDTF">2025-06-17T12:49:00Z</dcterms:created>
  <dcterms:modified xsi:type="dcterms:W3CDTF">2025-06-17T12:49:00Z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2024-10-23T15:03:26Z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8f204d31-d2f9-447d-b53e-0d357d7e0489</vt:lpwstr>
  </property>
  <property fmtid="{D5CDD505-2E9C-101B-9397-08002B2CF9AE}" pid="8" name="MSIP_Label_6bd9ddd1-4d20-43f6-abfa-fc3c07406f94_ContentBits">
    <vt:lpwstr>0</vt:lpwstr>
  </property>
  <property fmtid="{D5CDD505-2E9C-101B-9397-08002B2CF9AE}" pid="9" name="ContentTypeId">
    <vt:lpwstr>0x010100271BB73A879EDE41AFDC9232B9EB1EA9</vt:lpwstr>
  </property>
  <property fmtid="{D5CDD505-2E9C-101B-9397-08002B2CF9AE}" pid="10" name="MediaServiceImageTags">
    <vt:lpwstr/>
  </property>
  <property fmtid="{D5CDD505-2E9C-101B-9397-08002B2CF9AE}" pid="11" name="APP0">
    <vt:lpwstr>28</vt:lpwstr>
  </property>
</Properties>
</file>