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3F919" w14:textId="49C517E7" w:rsidR="00694F23" w:rsidRPr="009937F4" w:rsidRDefault="00694F23" w:rsidP="1F6D6863">
      <w:pPr>
        <w:spacing w:after="600"/>
        <w:jc w:val="center"/>
        <w:rPr>
          <w:b/>
          <w:bCs/>
          <w:lang w:val="en-IE"/>
        </w:rPr>
      </w:pPr>
      <w:r w:rsidRPr="1F6D6863">
        <w:rPr>
          <w:b/>
          <w:bCs/>
          <w:lang w:val="en-IE"/>
        </w:rPr>
        <w:t>Non-</w:t>
      </w:r>
      <w:r w:rsidR="51FA45E6" w:rsidRPr="1F6D6863">
        <w:rPr>
          <w:b/>
          <w:bCs/>
          <w:lang w:val="en-IE"/>
        </w:rPr>
        <w:t>substantial</w:t>
      </w:r>
      <w:r w:rsidRPr="1F6D6863">
        <w:rPr>
          <w:b/>
          <w:bCs/>
          <w:lang w:val="en-IE"/>
        </w:rPr>
        <w:t xml:space="preserve"> follow-up to the European Parliament non-legislative resolution on </w:t>
      </w:r>
      <w:r w:rsidR="00F04B85">
        <w:rPr>
          <w:b/>
          <w:bCs/>
          <w:lang w:val="en-IE"/>
        </w:rPr>
        <w:t>o</w:t>
      </w:r>
      <w:r w:rsidR="009937F4" w:rsidRPr="009937F4">
        <w:rPr>
          <w:b/>
          <w:bCs/>
          <w:lang w:val="en-IE"/>
        </w:rPr>
        <w:t>ld challenges and new commercial practices in the internal market</w:t>
      </w:r>
    </w:p>
    <w:p w14:paraId="4A67EA54" w14:textId="6FBFE162" w:rsidR="00694F23" w:rsidRPr="009937F4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</w:rPr>
      </w:pPr>
      <w:r w:rsidRPr="009937F4">
        <w:rPr>
          <w:b/>
          <w:szCs w:val="24"/>
        </w:rPr>
        <w:t>Rapporteur:</w:t>
      </w:r>
      <w:r w:rsidRPr="009937F4">
        <w:rPr>
          <w:szCs w:val="24"/>
        </w:rPr>
        <w:t xml:space="preserve"> </w:t>
      </w:r>
      <w:r w:rsidR="009937F4" w:rsidRPr="009937F4">
        <w:rPr>
          <w:bCs/>
        </w:rPr>
        <w:t>Anna Cavazzini</w:t>
      </w:r>
      <w:r w:rsidR="008704CD" w:rsidRPr="009937F4">
        <w:rPr>
          <w:bCs/>
        </w:rPr>
        <w:t xml:space="preserve"> (</w:t>
      </w:r>
      <w:r w:rsidR="009937F4" w:rsidRPr="009937F4">
        <w:rPr>
          <w:bCs/>
        </w:rPr>
        <w:t>Greens</w:t>
      </w:r>
      <w:r w:rsidR="008704CD" w:rsidRPr="009937F4">
        <w:rPr>
          <w:bCs/>
        </w:rPr>
        <w:t>/</w:t>
      </w:r>
      <w:r w:rsidR="009937F4" w:rsidRPr="009937F4">
        <w:rPr>
          <w:bCs/>
        </w:rPr>
        <w:t>DE</w:t>
      </w:r>
      <w:r w:rsidR="008704CD" w:rsidRPr="009937F4">
        <w:rPr>
          <w:bCs/>
        </w:rPr>
        <w:t>)</w:t>
      </w:r>
    </w:p>
    <w:p w14:paraId="6F611D99" w14:textId="5404D2D2" w:rsidR="00777F07" w:rsidRPr="00F23FAF" w:rsidRDefault="00694F23" w:rsidP="001A01D1">
      <w:pPr>
        <w:pStyle w:val="Default"/>
        <w:numPr>
          <w:ilvl w:val="0"/>
          <w:numId w:val="2"/>
        </w:numPr>
        <w:spacing w:after="240"/>
        <w:ind w:left="567" w:hanging="567"/>
        <w:jc w:val="both"/>
        <w:rPr>
          <w:color w:val="auto"/>
          <w:lang w:val="fr-BE"/>
        </w:rPr>
      </w:pPr>
      <w:r w:rsidRPr="00F23FAF">
        <w:rPr>
          <w:b/>
          <w:color w:val="auto"/>
          <w:lang w:val="fr-BE"/>
        </w:rPr>
        <w:t>Reference</w:t>
      </w:r>
      <w:r w:rsidR="008704CD" w:rsidRPr="00F23FAF">
        <w:rPr>
          <w:b/>
          <w:color w:val="auto"/>
          <w:lang w:val="fr-BE"/>
        </w:rPr>
        <w:t>s</w:t>
      </w:r>
      <w:r w:rsidRPr="00F23FAF">
        <w:rPr>
          <w:b/>
          <w:color w:val="auto"/>
          <w:lang w:val="fr-BE"/>
        </w:rPr>
        <w:t xml:space="preserve">: </w:t>
      </w:r>
      <w:r w:rsidR="009937F4" w:rsidRPr="00F23FAF">
        <w:rPr>
          <w:iCs/>
          <w:lang w:val="fr-BE"/>
        </w:rPr>
        <w:t>2025/2542(RSP) /</w:t>
      </w:r>
      <w:r w:rsidR="00622AE7" w:rsidRPr="00F23FAF">
        <w:rPr>
          <w:i/>
          <w:lang w:val="fr-BE"/>
        </w:rPr>
        <w:t xml:space="preserve"> </w:t>
      </w:r>
      <w:r w:rsidR="009937F4" w:rsidRPr="00F23FAF">
        <w:rPr>
          <w:lang w:val="fr-BE"/>
        </w:rPr>
        <w:t>B10-0246/2025</w:t>
      </w:r>
      <w:r w:rsidR="00622AE7" w:rsidRPr="00F23FAF">
        <w:rPr>
          <w:lang w:val="fr-BE"/>
        </w:rPr>
        <w:t xml:space="preserve"> / </w:t>
      </w:r>
      <w:r w:rsidR="009937F4" w:rsidRPr="00F23FAF">
        <w:rPr>
          <w:lang w:val="fr-BE"/>
        </w:rPr>
        <w:t>P10_TA(2025)0107</w:t>
      </w:r>
    </w:p>
    <w:p w14:paraId="763C3D1A" w14:textId="353976BA" w:rsidR="00694F23" w:rsidRPr="00694F23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szCs w:val="24"/>
          <w:lang w:val="en-IE"/>
        </w:rPr>
      </w:pPr>
      <w:r w:rsidRPr="00694F23">
        <w:rPr>
          <w:b/>
          <w:szCs w:val="24"/>
          <w:lang w:val="en-IE"/>
        </w:rPr>
        <w:t>Date of adoption of the resolution:</w:t>
      </w:r>
      <w:r w:rsidRPr="00694F23">
        <w:rPr>
          <w:szCs w:val="24"/>
          <w:lang w:val="en-IE"/>
        </w:rPr>
        <w:t xml:space="preserve"> </w:t>
      </w:r>
      <w:r w:rsidR="00A97D77" w:rsidRPr="008B4212">
        <w:rPr>
          <w:iCs/>
          <w:szCs w:val="24"/>
          <w:lang w:val="en-IE"/>
        </w:rPr>
        <w:t>8 May 2025</w:t>
      </w:r>
    </w:p>
    <w:p w14:paraId="000110E6" w14:textId="76643C37" w:rsidR="00694F23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 w:rsidRPr="00694F23">
        <w:rPr>
          <w:b/>
          <w:szCs w:val="24"/>
          <w:lang w:val="en-IE"/>
        </w:rPr>
        <w:t xml:space="preserve">Competent Parliamentary Committee: </w:t>
      </w:r>
      <w:r w:rsidR="009937F4" w:rsidRPr="009937F4">
        <w:rPr>
          <w:bCs/>
          <w:szCs w:val="24"/>
          <w:lang w:val="en-IE"/>
        </w:rPr>
        <w:t>Committee on Internal Market and Consumer Protection (IMCO)</w:t>
      </w:r>
    </w:p>
    <w:p w14:paraId="4D3C0E82" w14:textId="77777777" w:rsidR="009937F4" w:rsidRDefault="00694F23" w:rsidP="009937F4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>
        <w:rPr>
          <w:b/>
          <w:szCs w:val="24"/>
          <w:lang w:val="en-IE"/>
        </w:rPr>
        <w:t xml:space="preserve">Competence: </w:t>
      </w:r>
      <w:r w:rsidR="009937F4" w:rsidRPr="009937F4">
        <w:rPr>
          <w:bCs/>
          <w:szCs w:val="24"/>
          <w:lang w:val="en-IE"/>
        </w:rPr>
        <w:t xml:space="preserve">Stéphane </w:t>
      </w:r>
      <w:r w:rsidR="009937F4" w:rsidRPr="008B4212">
        <w:rPr>
          <w:bCs/>
          <w:caps/>
          <w:szCs w:val="24"/>
          <w:lang w:val="en-IE"/>
        </w:rPr>
        <w:t xml:space="preserve">Séjourné </w:t>
      </w:r>
    </w:p>
    <w:p w14:paraId="206289AE" w14:textId="58B19AE6" w:rsidR="00C97C93" w:rsidRPr="009937F4" w:rsidRDefault="00694F23" w:rsidP="009937F4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 w:rsidRPr="009937F4">
        <w:rPr>
          <w:rFonts w:eastAsia="Calibri"/>
          <w:b/>
          <w:bCs/>
          <w:szCs w:val="24"/>
          <w:lang w:val="en-GB" w:eastAsia="en-US"/>
        </w:rPr>
        <w:t>Reason:</w:t>
      </w:r>
      <w:r w:rsidRPr="009937F4">
        <w:rPr>
          <w:rFonts w:eastAsia="Calibri"/>
          <w:szCs w:val="24"/>
          <w:lang w:val="en-GB" w:eastAsia="en-US"/>
        </w:rPr>
        <w:t xml:space="preserve"> </w:t>
      </w:r>
      <w:r w:rsidR="00C97C93" w:rsidRPr="009937F4">
        <w:rPr>
          <w:szCs w:val="24"/>
          <w:lang w:val="en-GB" w:eastAsia="en-US"/>
        </w:rPr>
        <w:t xml:space="preserve">The Commission will not be responding formally to the requests addressed in the resolution as they </w:t>
      </w:r>
      <w:r w:rsidR="005A4F6C">
        <w:rPr>
          <w:szCs w:val="24"/>
          <w:lang w:val="en-IE" w:eastAsia="en-US"/>
        </w:rPr>
        <w:t xml:space="preserve">are </w:t>
      </w:r>
      <w:r w:rsidR="00C97C93" w:rsidRPr="009937F4">
        <w:rPr>
          <w:szCs w:val="24"/>
          <w:lang w:val="en-IE" w:eastAsia="en-US"/>
        </w:rPr>
        <w:t xml:space="preserve">subject to a Communication from the Commission on </w:t>
      </w:r>
      <w:r w:rsidR="009937F4" w:rsidRPr="009937F4">
        <w:rPr>
          <w:szCs w:val="24"/>
          <w:lang w:val="en-IE" w:eastAsia="en-US"/>
        </w:rPr>
        <w:t xml:space="preserve">Single Market Strategy that </w:t>
      </w:r>
      <w:r w:rsidR="00715F91">
        <w:rPr>
          <w:szCs w:val="24"/>
          <w:lang w:val="en-IE" w:eastAsia="en-US"/>
        </w:rPr>
        <w:t xml:space="preserve">has been </w:t>
      </w:r>
      <w:r w:rsidR="009937F4" w:rsidRPr="00715F91">
        <w:rPr>
          <w:szCs w:val="24"/>
          <w:lang w:val="en-IE" w:eastAsia="en-US"/>
        </w:rPr>
        <w:t>adopted on 21 May 2025</w:t>
      </w:r>
      <w:r w:rsidR="00715F91">
        <w:rPr>
          <w:szCs w:val="24"/>
          <w:lang w:val="en-IE" w:eastAsia="en-US"/>
        </w:rPr>
        <w:t xml:space="preserve"> </w:t>
      </w:r>
      <w:r w:rsidR="005B4DB7">
        <w:rPr>
          <w:szCs w:val="24"/>
          <w:lang w:val="en-IE" w:eastAsia="en-US"/>
        </w:rPr>
        <w:t>(</w:t>
      </w:r>
      <w:r w:rsidR="005B4DB7" w:rsidRPr="005B4DB7">
        <w:rPr>
          <w:szCs w:val="24"/>
          <w:lang w:val="en-IE" w:eastAsia="en-US"/>
        </w:rPr>
        <w:t>COM(2025) 500</w:t>
      </w:r>
      <w:r w:rsidR="005B4DB7">
        <w:rPr>
          <w:szCs w:val="24"/>
          <w:lang w:val="en-IE" w:eastAsia="en-US"/>
        </w:rPr>
        <w:t>)</w:t>
      </w:r>
      <w:r w:rsidR="009937F4" w:rsidRPr="009937F4">
        <w:rPr>
          <w:szCs w:val="24"/>
          <w:lang w:val="en-IE" w:eastAsia="en-US"/>
        </w:rPr>
        <w:t>.</w:t>
      </w:r>
    </w:p>
    <w:sectPr w:rsidR="00C97C93" w:rsidRPr="00993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F607F"/>
    <w:multiLevelType w:val="hybridMultilevel"/>
    <w:tmpl w:val="2EAE1878"/>
    <w:lvl w:ilvl="0" w:tplc="3228B3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96461"/>
    <w:multiLevelType w:val="hybridMultilevel"/>
    <w:tmpl w:val="9DF09A94"/>
    <w:lvl w:ilvl="0" w:tplc="94A62EB0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525E28"/>
    <w:multiLevelType w:val="hybridMultilevel"/>
    <w:tmpl w:val="690AFC3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520849642">
    <w:abstractNumId w:val="2"/>
  </w:num>
  <w:num w:numId="2" w16cid:durableId="1322079617">
    <w:abstractNumId w:val="1"/>
  </w:num>
  <w:num w:numId="3" w16cid:durableId="166173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3"/>
    <w:rsid w:val="000232F1"/>
    <w:rsid w:val="0004610E"/>
    <w:rsid w:val="001929D4"/>
    <w:rsid w:val="001A01D1"/>
    <w:rsid w:val="002052C3"/>
    <w:rsid w:val="003A4FF6"/>
    <w:rsid w:val="0048107F"/>
    <w:rsid w:val="004A66A1"/>
    <w:rsid w:val="0050453B"/>
    <w:rsid w:val="005A4F6C"/>
    <w:rsid w:val="005B4DB7"/>
    <w:rsid w:val="005E0196"/>
    <w:rsid w:val="00622AE7"/>
    <w:rsid w:val="0062770D"/>
    <w:rsid w:val="006723A5"/>
    <w:rsid w:val="00694F23"/>
    <w:rsid w:val="00715276"/>
    <w:rsid w:val="00715F91"/>
    <w:rsid w:val="00777F07"/>
    <w:rsid w:val="00794C7A"/>
    <w:rsid w:val="007E2A87"/>
    <w:rsid w:val="0082170C"/>
    <w:rsid w:val="00827709"/>
    <w:rsid w:val="008704CD"/>
    <w:rsid w:val="008B4212"/>
    <w:rsid w:val="009937F4"/>
    <w:rsid w:val="00A97D77"/>
    <w:rsid w:val="00AE2CE9"/>
    <w:rsid w:val="00B12BD1"/>
    <w:rsid w:val="00C97C93"/>
    <w:rsid w:val="00CA4F12"/>
    <w:rsid w:val="00D86673"/>
    <w:rsid w:val="00DC63E3"/>
    <w:rsid w:val="00E60686"/>
    <w:rsid w:val="00E8665E"/>
    <w:rsid w:val="00E92CAE"/>
    <w:rsid w:val="00EA4AAC"/>
    <w:rsid w:val="00EE20F1"/>
    <w:rsid w:val="00F0116C"/>
    <w:rsid w:val="00F04B85"/>
    <w:rsid w:val="00F132F7"/>
    <w:rsid w:val="00F23FAF"/>
    <w:rsid w:val="00F33C14"/>
    <w:rsid w:val="00F73F5E"/>
    <w:rsid w:val="1F6D6863"/>
    <w:rsid w:val="4408175A"/>
    <w:rsid w:val="51FA45E6"/>
    <w:rsid w:val="590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B715E6"/>
  <w15:chartTrackingRefBased/>
  <w15:docId w15:val="{1B4A3494-F617-4F81-8BE8-B2BF0012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23"/>
    <w:pPr>
      <w:spacing w:after="0" w:line="240" w:lineRule="atLeast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F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fr-FR" w:eastAsia="fr-FR"/>
      <w14:ligatures w14:val="none"/>
    </w:rPr>
  </w:style>
  <w:style w:type="paragraph" w:styleId="Revision">
    <w:name w:val="Revision"/>
    <w:hidden/>
    <w:uiPriority w:val="99"/>
    <w:semiHidden/>
    <w:rsid w:val="00AE2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paragraph" w:customStyle="1" w:styleId="ZnakZnak">
    <w:name w:val="Znak Znak"/>
    <w:basedOn w:val="Normal"/>
    <w:rsid w:val="00622AE7"/>
    <w:pPr>
      <w:spacing w:line="360" w:lineRule="auto"/>
      <w:jc w:val="both"/>
    </w:pPr>
    <w:rPr>
      <w:rFonts w:ascii="Verdana" w:hAnsi="Verdana"/>
      <w:sz w:val="20"/>
      <w:lang w:val="pl-PL" w:eastAsia="pl-PL"/>
    </w:rPr>
  </w:style>
  <w:style w:type="character" w:styleId="Hyperlink">
    <w:name w:val="Hyperlink"/>
    <w:aliases w:val="Char1"/>
    <w:rsid w:val="00777F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1e5321-5d6d-40f3-a89c-b5482dd566c1">
      <Terms xmlns="http://schemas.microsoft.com/office/infopath/2007/PartnerControls"/>
    </lcf76f155ced4ddcb4097134ff3c332f>
    <TaxCatchAll xmlns="af9dd6c6-cf8f-4aa4-be49-f1cc0da589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BB73A879EDE41AFDC9232B9EB1EA9" ma:contentTypeVersion="11" ma:contentTypeDescription="Create a new document." ma:contentTypeScope="" ma:versionID="c21b1d541c17f3bc4c86668cc636a10b">
  <xsd:schema xmlns:xsd="http://www.w3.org/2001/XMLSchema" xmlns:xs="http://www.w3.org/2001/XMLSchema" xmlns:p="http://schemas.microsoft.com/office/2006/metadata/properties" xmlns:ns2="1b1e5321-5d6d-40f3-a89c-b5482dd566c1" xmlns:ns3="af9dd6c6-cf8f-4aa4-be49-f1cc0da589a4" targetNamespace="http://schemas.microsoft.com/office/2006/metadata/properties" ma:root="true" ma:fieldsID="86b69f0d68f2b57a93cdbf9e487fa5c9" ns2:_="" ns3:_="">
    <xsd:import namespace="1b1e5321-5d6d-40f3-a89c-b5482dd566c1"/>
    <xsd:import namespace="af9dd6c6-cf8f-4aa4-be49-f1cc0da58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e5321-5d6d-40f3-a89c-b5482dd56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dd6c6-cf8f-4aa4-be49-f1cc0da589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b41ac9-4820-4518-ac5d-dd4cad854ba6}" ma:internalName="TaxCatchAll" ma:showField="CatchAllData" ma:web="af9dd6c6-cf8f-4aa4-be49-f1cc0da58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3A8AF0-8846-4B67-BFC5-77266F712920}">
  <ds:schemaRefs>
    <ds:schemaRef ds:uri="http://schemas.microsoft.com/office/2006/metadata/properties"/>
    <ds:schemaRef ds:uri="http://schemas.microsoft.com/office/infopath/2007/PartnerControls"/>
    <ds:schemaRef ds:uri="1b1e5321-5d6d-40f3-a89c-b5482dd566c1"/>
    <ds:schemaRef ds:uri="af9dd6c6-cf8f-4aa4-be49-f1cc0da589a4"/>
  </ds:schemaRefs>
</ds:datastoreItem>
</file>

<file path=customXml/itemProps2.xml><?xml version="1.0" encoding="utf-8"?>
<ds:datastoreItem xmlns:ds="http://schemas.openxmlformats.org/officeDocument/2006/customXml" ds:itemID="{E2C44AF4-375B-4D0E-9B23-EE3EC49B0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e5321-5d6d-40f3-a89c-b5482dd566c1"/>
    <ds:schemaRef ds:uri="af9dd6c6-cf8f-4aa4-be49-f1cc0da58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5B3882-8688-48CB-BBC8-C9A0AECA70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582</Characters>
  <Application>Microsoft Office Word</Application>
  <DocSecurity>0</DocSecurity>
  <Lines>11</Lines>
  <Paragraphs>7</Paragraphs>
  <ScaleCrop>false</ScaleCrop>
  <Company>European Commission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ALMEIDA Maria Jose (SG)</dc:creator>
  <cp:keywords/>
  <dc:description/>
  <cp:lastModifiedBy>DELBAER Gerda (SG)</cp:lastModifiedBy>
  <cp:revision>2</cp:revision>
  <dcterms:created xsi:type="dcterms:W3CDTF">2025-07-04T08:54:00Z</dcterms:created>
  <dcterms:modified xsi:type="dcterms:W3CDTF">2025-07-04T08:54:00Z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2024-10-23T15:03:26Z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8f204d31-d2f9-447d-b53e-0d357d7e0489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0x010100271BB73A879EDE41AFDC9232B9EB1EA9</vt:lpwstr>
  </property>
  <property fmtid="{D5CDD505-2E9C-101B-9397-08002B2CF9AE}" pid="10" name="MediaServiceImageTags">
    <vt:lpwstr/>
  </property>
  <property fmtid="{D5CDD505-2E9C-101B-9397-08002B2CF9AE}" pid="11" name="APP0">
    <vt:lpwstr>28</vt:lpwstr>
  </property>
</Properties>
</file>