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4D33" w14:textId="48D91CEF" w:rsidR="00963420" w:rsidRPr="002354F2" w:rsidRDefault="00963420" w:rsidP="002354F2">
      <w:pPr>
        <w:spacing w:after="720"/>
        <w:jc w:val="center"/>
        <w:rPr>
          <w:rFonts w:ascii="Times New Roman" w:hAnsi="Times New Roman"/>
          <w:b/>
          <w:szCs w:val="24"/>
        </w:rPr>
      </w:pPr>
      <w:r>
        <w:rPr>
          <w:rFonts w:ascii="Times New Roman" w:hAnsi="Times New Roman"/>
          <w:b/>
        </w:rPr>
        <w:t>Suite donnée à la résolution non législative du Parlement européen du 2 avril 2025 sur le projet de décision du Conseil relative à la conclusion, au nom de l’Union européenne, du protocole relatif à la mise en œuvre de l’accord de partenariat dans le secteur de la pêche entre la Communauté européenne et la République de Guinée-Bissau (2024-2029)  </w:t>
      </w:r>
    </w:p>
    <w:p w14:paraId="676F1AD4" w14:textId="4F0BCCCD" w:rsidR="00A538CD" w:rsidRPr="00294B59" w:rsidRDefault="00963420" w:rsidP="00A538CD">
      <w:pPr>
        <w:numPr>
          <w:ilvl w:val="0"/>
          <w:numId w:val="34"/>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Éric SARGIACOMO (FR / S&amp;D)</w:t>
      </w:r>
    </w:p>
    <w:p w14:paraId="52D3EF08" w14:textId="07B6B87B" w:rsidR="00963420" w:rsidRPr="00BC6DA4" w:rsidRDefault="00063DCE" w:rsidP="00A538CD">
      <w:pPr>
        <w:numPr>
          <w:ilvl w:val="0"/>
          <w:numId w:val="34"/>
        </w:numPr>
        <w:ind w:left="567" w:hanging="567"/>
        <w:rPr>
          <w:rFonts w:ascii="Times New Roman" w:hAnsi="Times New Roman"/>
          <w:szCs w:val="24"/>
        </w:rPr>
      </w:pPr>
      <w:r>
        <w:rPr>
          <w:rFonts w:ascii="Times New Roman" w:hAnsi="Times New Roman"/>
          <w:b/>
        </w:rPr>
        <w:t xml:space="preserve">Références: </w:t>
      </w:r>
      <w:r>
        <w:rPr>
          <w:rFonts w:ascii="Times New Roman" w:hAnsi="Times New Roman"/>
        </w:rPr>
        <w:t>2024/0159M(NLE) / A10-0040/2025 / P10_TA (2025)0054</w:t>
      </w:r>
    </w:p>
    <w:p w14:paraId="2785F4F4" w14:textId="1EE9D5E9" w:rsidR="00721A04" w:rsidRPr="00487607" w:rsidRDefault="00963420" w:rsidP="00487607">
      <w:pPr>
        <w:numPr>
          <w:ilvl w:val="0"/>
          <w:numId w:val="34"/>
        </w:numPr>
        <w:ind w:left="567" w:hanging="567"/>
        <w:rPr>
          <w:rFonts w:ascii="Times New Roman" w:hAnsi="Times New Roman"/>
          <w:i/>
          <w:szCs w:val="24"/>
        </w:rPr>
      </w:pPr>
      <w:r>
        <w:rPr>
          <w:rFonts w:ascii="Times New Roman" w:hAnsi="Times New Roman"/>
          <w:b/>
        </w:rPr>
        <w:t>Date d'adoption de la résolution:</w:t>
      </w:r>
      <w:r>
        <w:rPr>
          <w:rFonts w:ascii="Times New Roman" w:hAnsi="Times New Roman"/>
        </w:rPr>
        <w:t xml:space="preserve"> 2 avril 2025</w:t>
      </w:r>
    </w:p>
    <w:p w14:paraId="5912EF75" w14:textId="4E66E377" w:rsidR="00963420" w:rsidRPr="00260515" w:rsidRDefault="00963420" w:rsidP="00487607">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 la pêche (PECH)</w:t>
      </w:r>
    </w:p>
    <w:p w14:paraId="409198A1" w14:textId="77777777" w:rsidR="00BC6DA4" w:rsidRPr="00BC6DA4" w:rsidRDefault="00260515" w:rsidP="00075E54">
      <w:pPr>
        <w:ind w:left="567"/>
        <w:rPr>
          <w:rFonts w:ascii="Times New Roman" w:hAnsi="Times New Roman"/>
          <w:b/>
          <w:szCs w:val="24"/>
        </w:rPr>
      </w:pPr>
      <w:r>
        <w:rPr>
          <w:rFonts w:ascii="Times New Roman" w:hAnsi="Times New Roman"/>
          <w:b/>
        </w:rPr>
        <w:t>Commission saisie pour avis:</w:t>
      </w:r>
      <w:r>
        <w:rPr>
          <w:rFonts w:ascii="Times New Roman" w:hAnsi="Times New Roman"/>
        </w:rPr>
        <w:t xml:space="preserve"> commission du développement (DEVE)</w:t>
      </w:r>
    </w:p>
    <w:p w14:paraId="46794BE5" w14:textId="7E8E9FB3" w:rsidR="003C1484" w:rsidRPr="008863D9" w:rsidRDefault="00963420" w:rsidP="00BC6DA4">
      <w:pPr>
        <w:numPr>
          <w:ilvl w:val="0"/>
          <w:numId w:val="34"/>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0727B60D" w14:textId="6B34C9EB" w:rsidR="007C0878" w:rsidRDefault="331D8C9E" w:rsidP="1BE9A4C8">
      <w:pPr>
        <w:widowControl w:val="0"/>
        <w:rPr>
          <w:rFonts w:ascii="Times New Roman" w:hAnsi="Times New Roman"/>
        </w:rPr>
      </w:pPr>
      <w:r>
        <w:rPr>
          <w:rFonts w:ascii="Times New Roman" w:hAnsi="Times New Roman"/>
        </w:rPr>
        <w:t xml:space="preserve">La résolution analyse le protocole relatif à la mise en œuvre de l’accord de partenariat dans le secteur de la pêche (APP) entre la Communauté européenne et la République de Guinée-Bissau (2024-2029), signé et appliqué à titre provisoire depuis le 18 septembre 2024. La résolution souligne l’importance de l’APP UE–Guinée-Bissau tant pour la Guinée-Bissau que pour l’Union européenne, reconnaissant sa valeur économique et son statut d’accord multi-espèces. La résolution souligne également l’importance d’un cadre structuré pour la coopération avec la Guinée-Bissau sur les aspects liés à la pêche afin d’atteindre les objectifs d’un partenariat dans le domaine de la pêche durable, ainsi que les objectifs plus larges de l’Union en matière de gouvernance internationale des océans, de renforcement de la coopération dans le cadre des organisations régionales de gestion des pêches (ORGP) et de lutte contre la pêche illicite, non déclarée et non réglementée (INN). </w:t>
      </w:r>
    </w:p>
    <w:p w14:paraId="7266228A" w14:textId="0AA78FAD" w:rsidR="00B02EC9" w:rsidRDefault="00B02EC9" w:rsidP="1BE9A4C8">
      <w:pPr>
        <w:widowControl w:val="0"/>
        <w:rPr>
          <w:rFonts w:ascii="Times New Roman" w:hAnsi="Times New Roman"/>
        </w:rPr>
      </w:pPr>
      <w:r>
        <w:rPr>
          <w:rFonts w:ascii="Times New Roman" w:hAnsi="Times New Roman"/>
        </w:rPr>
        <w:t>En ce qui concerne les demandes spécifiques, la résolution appelle à un renforcement de l’APP UE–Guinée-Bissau en favorisant l’exploitation durable des ressources halieutiques sans compromettre la sécurité alimentaire locale. La résolution demande également que la transparence et la responsabilité soient hiérarchisées et garanties dans la mise en œuvre de l’APP. Elle appelle à un contrôle plus strict des pratiques de pêche, en particulier en ce qui concerne la pêche INN, et souligne la nécessité d’associer les communautés locales aux processus décisionnels liés à l’APP UE–Guinée-Bissau. La résolution préconise une utilisation renforcée et plus efficace de l’appui sectoriel, y compris une meilleure coordination avec les instruments de coopération de l’UE. E</w:t>
      </w:r>
      <w:r w:rsidR="00913DE2">
        <w:rPr>
          <w:rFonts w:ascii="Times New Roman" w:hAnsi="Times New Roman"/>
        </w:rPr>
        <w:t>l</w:t>
      </w:r>
      <w:r>
        <w:rPr>
          <w:rFonts w:ascii="Times New Roman" w:hAnsi="Times New Roman"/>
        </w:rPr>
        <w:t>le reconnaît qu’il importe d’inclure une protection sociale plus forte, y compris des normes de rémunération et de sécurité équitables alignées sur les conventions de l’OIT et de l’OMI, et appelle à un renforcement continu de la dimension sociale. Elle appelle également à l’établissement régulier de rapports, à une plus grande transparence et à l’intégration de ses recommandations dans les futurs protocoles.</w:t>
      </w:r>
    </w:p>
    <w:p w14:paraId="607A535A" w14:textId="77777777" w:rsidR="00963420" w:rsidRPr="00487607" w:rsidRDefault="00963420" w:rsidP="00487607">
      <w:pPr>
        <w:widowControl w:val="0"/>
        <w:numPr>
          <w:ilvl w:val="0"/>
          <w:numId w:val="34"/>
        </w:numPr>
        <w:ind w:left="567" w:hanging="567"/>
        <w:rPr>
          <w:rFonts w:ascii="Times New Roman" w:hAnsi="Times New Roman"/>
          <w:b/>
          <w:szCs w:val="24"/>
        </w:rPr>
      </w:pPr>
      <w:r>
        <w:rPr>
          <w:rFonts w:ascii="Times New Roman" w:hAnsi="Times New Roman"/>
          <w:b/>
        </w:rPr>
        <w:t xml:space="preserve">Réponse à ces demandes et aperçu des mesures que la Commission a prises ou envisage de prendre: </w:t>
      </w:r>
    </w:p>
    <w:p w14:paraId="6CAB9FB9" w14:textId="257F13A5" w:rsidR="00A85224" w:rsidRDefault="651DA61D" w:rsidP="0385A026">
      <w:pPr>
        <w:widowControl w:val="0"/>
        <w:rPr>
          <w:rFonts w:ascii="Times New Roman" w:hAnsi="Times New Roman"/>
        </w:rPr>
      </w:pPr>
      <w:r>
        <w:rPr>
          <w:rFonts w:ascii="Times New Roman" w:hAnsi="Times New Roman"/>
        </w:rPr>
        <w:t xml:space="preserve">La Commission accueille favorablement la résolution du Parlement et partage la plupart de ses conclusions. </w:t>
      </w:r>
    </w:p>
    <w:p w14:paraId="54AF2A96" w14:textId="601CA79B" w:rsidR="002721F6" w:rsidRDefault="0042185F" w:rsidP="0385A026">
      <w:pPr>
        <w:widowControl w:val="0"/>
        <w:rPr>
          <w:rFonts w:ascii="Times New Roman" w:hAnsi="Times New Roman"/>
        </w:rPr>
      </w:pPr>
      <w:r>
        <w:rPr>
          <w:rFonts w:ascii="Times New Roman" w:hAnsi="Times New Roman"/>
        </w:rPr>
        <w:t xml:space="preserve">En ce qui concerne les </w:t>
      </w:r>
      <w:r>
        <w:rPr>
          <w:rFonts w:ascii="Times New Roman" w:hAnsi="Times New Roman"/>
          <w:u w:val="single"/>
        </w:rPr>
        <w:t>paragraphes 4 et 26</w:t>
      </w:r>
      <w:r>
        <w:rPr>
          <w:rFonts w:ascii="Times New Roman" w:hAnsi="Times New Roman"/>
        </w:rPr>
        <w:t xml:space="preserve">, relatifs à l’exportation de produits de la pêche vers le marché de l’UE, la Guinée-Bissau n’a pas encore obtenu sa certification pour l’exportation de produits de la pêche vers l’UE. Il s’agit d’un objectif stratégique pour la </w:t>
      </w:r>
      <w:r>
        <w:rPr>
          <w:rFonts w:ascii="Times New Roman" w:hAnsi="Times New Roman"/>
        </w:rPr>
        <w:lastRenderedPageBreak/>
        <w:t xml:space="preserve">Guinée-Bissau, que l’UE reconnaît et soutient, en tant que moyen de renforcer et de diversifier son économie nationale. La Commission et la délégation de l’UE en Guinée-Bissau continuent de travailler en étroite collaboration avec les autorités compétentes de Guinée-Bissau à ce propos. Dans le cadre de l’APP UE–Guinée-Bissau, la Commission a soutenu les efforts déployés par la Guinée-Bissau pour atteindre cet objectif au moyen des fonds d’appui sectoriel du protocole 2019-2024. </w:t>
      </w:r>
    </w:p>
    <w:p w14:paraId="1E347299" w14:textId="09E22C93" w:rsidR="004C6B15" w:rsidRDefault="43E93D12" w:rsidP="0385A026">
      <w:pPr>
        <w:widowControl w:val="0"/>
        <w:rPr>
          <w:rFonts w:ascii="Times New Roman" w:hAnsi="Times New Roman"/>
        </w:rPr>
      </w:pPr>
      <w:r>
        <w:rPr>
          <w:rFonts w:ascii="Times New Roman" w:hAnsi="Times New Roman"/>
        </w:rPr>
        <w:t xml:space="preserve">L’UE soutient également le développement d’un secteur de la pêche durable en Guinée-Bissau au moyen d’un ensemble plus large d’actions de coopération. Il s’agit notamment d’une assistance technique ciblée dans le cadre des </w:t>
      </w:r>
      <w:r>
        <w:rPr>
          <w:rFonts w:ascii="Times New Roman" w:hAnsi="Times New Roman"/>
          <w:i/>
        </w:rPr>
        <w:t>services de conseil pour des systèmes agroalimentaires résilients</w:t>
      </w:r>
      <w:r>
        <w:rPr>
          <w:rFonts w:ascii="Times New Roman" w:hAnsi="Times New Roman"/>
        </w:rPr>
        <w:t xml:space="preserve">, qui fournissent actuellement des services de conseil et de renforcement des capacités à l’autorité compétente en matière de pêche et aux opérateurs privés aux fins du respect des exigences de l’UE en matière d’hygiène et de santé. Un soutien complémentaire a également été fourni dans le cadre de l’initiative </w:t>
      </w:r>
      <w:r>
        <w:rPr>
          <w:rFonts w:ascii="Times New Roman" w:hAnsi="Times New Roman"/>
          <w:i/>
        </w:rPr>
        <w:t>«Une meilleure formation pour des denrées alimentaires plus sûres»</w:t>
      </w:r>
      <w:r>
        <w:rPr>
          <w:rFonts w:ascii="Times New Roman" w:hAnsi="Times New Roman"/>
        </w:rPr>
        <w:t xml:space="preserve">, qui a dispensé aux fonctionnaires guinéens une formation de qualité sur les normes sanitaires et phytosanitaires de l’UE. </w:t>
      </w:r>
    </w:p>
    <w:p w14:paraId="19E772C5" w14:textId="4F8EAB92" w:rsidR="008A6F22" w:rsidRDefault="004C6B15" w:rsidP="0385A026">
      <w:pPr>
        <w:widowControl w:val="0"/>
        <w:rPr>
          <w:rFonts w:ascii="Times New Roman" w:hAnsi="Times New Roman"/>
        </w:rPr>
      </w:pPr>
      <w:r>
        <w:rPr>
          <w:rFonts w:ascii="Times New Roman" w:hAnsi="Times New Roman"/>
        </w:rPr>
        <w:t xml:space="preserve">L’UE vise à renforcer les chaînes de valeur de l’agro-industrie et de la pêche et à accroître la valeur ajoutée des produits nationaux afin de développer des possibilités de croissance économique et de créer des emplois décents. En ce qui concerne les </w:t>
      </w:r>
      <w:r>
        <w:rPr>
          <w:rFonts w:ascii="Times New Roman" w:hAnsi="Times New Roman"/>
          <w:u w:val="single"/>
        </w:rPr>
        <w:t>paragraphes 8 et 41</w:t>
      </w:r>
      <w:r>
        <w:rPr>
          <w:rFonts w:ascii="Times New Roman" w:hAnsi="Times New Roman"/>
        </w:rPr>
        <w:t xml:space="preserve">, relatifs au suivi des activités de pêche dans les eaux de Guinée-Bissau et à la mise en œuvre de la clause de transparence, conformément au protocole 2024-2029, les deux parties s’engagent à publier et à échanger des informations sur tout accord autorisant des navires étrangers à entrer dans la zone de pêche de Guinée-Bissau et sur l’effort de pêche qui en résulte. La Commission continuera à travailler en étroite collaboration avec les autorités compétentes de Guinée-Bissau afin d’encourager la plus grande transparence des activités des flottes nationales et étrangères dans ses eaux, y compris la publication d’informations pertinentes par la Guinée-Bissau. </w:t>
      </w:r>
    </w:p>
    <w:p w14:paraId="7F2B5640" w14:textId="1B0D9A4D" w:rsidR="008A6F22" w:rsidRDefault="00D70E33" w:rsidP="0385A026">
      <w:pPr>
        <w:widowControl w:val="0"/>
        <w:rPr>
          <w:rFonts w:ascii="Times New Roman" w:hAnsi="Times New Roman"/>
        </w:rPr>
      </w:pPr>
      <w:r>
        <w:rPr>
          <w:rFonts w:ascii="Times New Roman" w:hAnsi="Times New Roman"/>
        </w:rPr>
        <w:t>En ce qui concerne le</w:t>
      </w:r>
      <w:r>
        <w:rPr>
          <w:rFonts w:ascii="Times New Roman" w:hAnsi="Times New Roman"/>
          <w:u w:val="single"/>
        </w:rPr>
        <w:t xml:space="preserve"> paragraphe 9</w:t>
      </w:r>
      <w:r>
        <w:rPr>
          <w:rFonts w:ascii="Times New Roman" w:hAnsi="Times New Roman"/>
        </w:rPr>
        <w:t>, relatif au renforcement de la mise en œuvre du règlement INN, la Commission collabore activement avec les autorités de Guinée-Bissau pour veiller à ce que la politique d’enregistrement soit conforme aux capacités de contrôle disponibles. Dans le cadre de son dialogue avec les autorités de Guinée-Bissau, la Commission a également souligné l’importance pour la Guinée-Bissau de s’acquitter de ses responsabilités internationales en tant qu’État de pavillon.</w:t>
      </w:r>
    </w:p>
    <w:p w14:paraId="70D39268" w14:textId="32697D72" w:rsidR="00080C57" w:rsidRDefault="00080C57" w:rsidP="0385A026">
      <w:pPr>
        <w:widowControl w:val="0"/>
        <w:rPr>
          <w:rFonts w:ascii="Times New Roman" w:hAnsi="Times New Roman"/>
        </w:rPr>
      </w:pPr>
      <w:r>
        <w:rPr>
          <w:rFonts w:ascii="Times New Roman" w:hAnsi="Times New Roman"/>
        </w:rPr>
        <w:t xml:space="preserve">En ce qui concerne le </w:t>
      </w:r>
      <w:r>
        <w:rPr>
          <w:rFonts w:ascii="Times New Roman" w:hAnsi="Times New Roman"/>
          <w:u w:val="single"/>
        </w:rPr>
        <w:t>paragraphe 17</w:t>
      </w:r>
      <w:r>
        <w:rPr>
          <w:rFonts w:ascii="Times New Roman" w:hAnsi="Times New Roman"/>
        </w:rPr>
        <w:t xml:space="preserve">, relatif à la participation des communautés locales à la mise en œuvre du nouveau protocole, la Commission continuera à promouvoir le renforcement de la consultation et de la participation des communautés côtières et artisanales de pêcheurs, y compris les associations de femmes, à la mise en œuvre du protocole. Par exemple, la Commission a encouragé la Guinée-Bissau à réitérer l’organisation réussie de la conférence nationale sur la pêche de 2023, financée par l’appui sectoriel de l’UE, et à consulter régulièrement les parties prenantes concernées lors de la négociation et de la mise en œuvre de l’APP UE–Guinée-Bissau. </w:t>
      </w:r>
    </w:p>
    <w:p w14:paraId="5D093B34" w14:textId="7CE22D6B" w:rsidR="00080C57" w:rsidRDefault="00080C57" w:rsidP="0385A026">
      <w:pPr>
        <w:widowControl w:val="0"/>
        <w:rPr>
          <w:rFonts w:ascii="Times New Roman" w:hAnsi="Times New Roman"/>
        </w:rPr>
      </w:pPr>
      <w:r>
        <w:rPr>
          <w:rFonts w:ascii="Times New Roman" w:hAnsi="Times New Roman"/>
        </w:rPr>
        <w:t xml:space="preserve">En ce qui concerne le </w:t>
      </w:r>
      <w:r>
        <w:rPr>
          <w:rFonts w:ascii="Times New Roman" w:hAnsi="Times New Roman"/>
          <w:u w:val="single"/>
        </w:rPr>
        <w:t>paragraphe 18</w:t>
      </w:r>
      <w:r>
        <w:rPr>
          <w:rFonts w:ascii="Times New Roman" w:hAnsi="Times New Roman"/>
        </w:rPr>
        <w:t xml:space="preserve">, relatif à la mise en œuvre du système d’information électronique (ERS) en Guinée-Bissau, la Commission continuera à insister auprès de la Guinée-Bissau sur le fait que la réunion des conditions juridiques et techniques nécessaires à la mise en œuvre de l’ERS est une priorité absolue pour l’UE. Cette mise en œuvre est essentielle pour la gestion durable de la pêche en Guinée-Bissau et devrait être conclue sans plus tarder. La Commission a indiqué à la Guinée-Bissau que cette activité devait être considérée comme une priorité pour les fonds d’appui sectoriel au titre du protocole 2024-2029. </w:t>
      </w:r>
    </w:p>
    <w:p w14:paraId="11A2B32A" w14:textId="13FE4F31" w:rsidR="004B5ED5" w:rsidRPr="005E6EE3" w:rsidRDefault="00CA30BE" w:rsidP="0385A026">
      <w:pPr>
        <w:widowControl w:val="0"/>
        <w:rPr>
          <w:rFonts w:ascii="Times New Roman" w:hAnsi="Times New Roman"/>
        </w:rPr>
      </w:pPr>
      <w:r>
        <w:rPr>
          <w:rFonts w:ascii="Times New Roman" w:hAnsi="Times New Roman"/>
        </w:rPr>
        <w:lastRenderedPageBreak/>
        <w:t xml:space="preserve">En ce qui concerne les </w:t>
      </w:r>
      <w:r>
        <w:rPr>
          <w:rFonts w:ascii="Times New Roman" w:hAnsi="Times New Roman"/>
          <w:u w:val="single"/>
        </w:rPr>
        <w:t>paragraphes 19 et 22</w:t>
      </w:r>
      <w:r>
        <w:rPr>
          <w:rFonts w:ascii="Times New Roman" w:hAnsi="Times New Roman"/>
        </w:rPr>
        <w:t xml:space="preserve">, relatifs au renforcement et à l’amélioration de la coordination du volet «appui sectoriel», le protocole 2024-2029 prévoit des conditions renforcées pour la mise en œuvre des fonds d’appui sectoriel. Il s’agit notamment de dispositions relatives au suivi de l’appui sectoriel, ainsi que de vérifications et de contrôles de l’utilisation des fonds par la Cour des comptes européenne et l’Office européen de lutte antifraude. </w:t>
      </w:r>
    </w:p>
    <w:p w14:paraId="1FA35A9C" w14:textId="5FD3245C" w:rsidR="005E6EE3" w:rsidRDefault="005E7786" w:rsidP="0385A026">
      <w:pPr>
        <w:widowControl w:val="0"/>
        <w:rPr>
          <w:rFonts w:ascii="Times New Roman" w:hAnsi="Times New Roman"/>
        </w:rPr>
      </w:pPr>
      <w:r>
        <w:rPr>
          <w:rFonts w:ascii="Times New Roman" w:hAnsi="Times New Roman"/>
        </w:rPr>
        <w:t xml:space="preserve">Outre ces dispositions renforcées, la Commission convient que la complémentarité et la coordination entre les différents fonds de l’UE constituent une priorité et sont nécessaires pour atteindre les objectifs stratégiques communs de l’UE et de la Guinée-Bissau, y compris le développement durable du secteur de la pêche et des communautés côtières de Guinée-Bissau. Des efforts supplémentaires ont été déployés, notamment grâce aux travaux importants de la délégation de l’UE en Guinée-Bissau, afin d’assurer la complémentarité avec les projets de coopération et les fonds d’autres partenaires internationaux. </w:t>
      </w:r>
    </w:p>
    <w:p w14:paraId="52597BCB" w14:textId="4DE6C823" w:rsidR="00CA30BE" w:rsidRDefault="00ED5866" w:rsidP="0385A026">
      <w:pPr>
        <w:widowControl w:val="0"/>
        <w:rPr>
          <w:rFonts w:ascii="Times New Roman" w:hAnsi="Times New Roman"/>
        </w:rPr>
      </w:pPr>
      <w:r>
        <w:rPr>
          <w:rFonts w:ascii="Times New Roman" w:hAnsi="Times New Roman"/>
        </w:rPr>
        <w:t>La Commission a continué de travailler très étroitement avec les autorités compétentes de Guinée-Bissau afin de parvenir à une absorption plus efficace et efficiente des fonds d’appui sectoriel et de se concentrer sur les activités stratégiques qui contribueront au renforcement et à la durabilité des capacités en Guinée-Bissau, y compris dans les domaines liés à la gestion de la pêche, à la recherche scientifique, au suivi et au contrôle, à la lutte contre la pêche INN, aux infrastructures dans le secteur de la pêche et au changement climatique, entre autres.</w:t>
      </w:r>
    </w:p>
    <w:p w14:paraId="702128E7" w14:textId="7ED65F36" w:rsidR="00F32C23" w:rsidRPr="00AB330B" w:rsidRDefault="00405BDB" w:rsidP="0385A026">
      <w:pPr>
        <w:widowControl w:val="0"/>
        <w:rPr>
          <w:rFonts w:ascii="Times New Roman" w:hAnsi="Times New Roman"/>
        </w:rPr>
      </w:pPr>
      <w:r>
        <w:rPr>
          <w:rFonts w:ascii="Times New Roman" w:hAnsi="Times New Roman"/>
        </w:rPr>
        <w:t xml:space="preserve">En ce qui concerne le </w:t>
      </w:r>
      <w:r>
        <w:rPr>
          <w:rFonts w:ascii="Times New Roman" w:hAnsi="Times New Roman"/>
          <w:u w:val="single"/>
        </w:rPr>
        <w:t>paragraphe 31</w:t>
      </w:r>
      <w:r>
        <w:rPr>
          <w:rFonts w:ascii="Times New Roman" w:hAnsi="Times New Roman"/>
        </w:rPr>
        <w:t xml:space="preserve">, relatif au fonctionnement de la commission mixte et du comité scientifique conjoint, la Commission continuera de veiller à ce que ces comités fonctionnent efficacement et tiennent dûment compte de la contribution des parties prenantes. </w:t>
      </w:r>
    </w:p>
    <w:p w14:paraId="05E55ACE" w14:textId="2998D456" w:rsidR="00675721" w:rsidRPr="00675721" w:rsidRDefault="00405BDB" w:rsidP="00675721">
      <w:pPr>
        <w:widowControl w:val="0"/>
        <w:rPr>
          <w:rFonts w:ascii="Times New Roman" w:hAnsi="Times New Roman"/>
        </w:rPr>
      </w:pPr>
      <w:r>
        <w:rPr>
          <w:rFonts w:ascii="Times New Roman" w:hAnsi="Times New Roman"/>
        </w:rPr>
        <w:t xml:space="preserve">En ce qui concerne les </w:t>
      </w:r>
      <w:r>
        <w:rPr>
          <w:rFonts w:ascii="Times New Roman" w:hAnsi="Times New Roman"/>
          <w:u w:val="single"/>
        </w:rPr>
        <w:t>paragraphes 43 à 47</w:t>
      </w:r>
      <w:r>
        <w:rPr>
          <w:rFonts w:ascii="Times New Roman" w:hAnsi="Times New Roman"/>
        </w:rPr>
        <w:t xml:space="preserve">, relatifs à l’importance de la mise en œuvre effective de la clause sociale et de sa modification, l’UE promeut le travail décent dans le secteur de la pêche, conformément aux objectifs de l’Organisation internationale du travail (OIT), de l’Organisation maritime internationale (OMI) et de l’Organisation pour l’alimentation et l’agriculture (FAO). L’UE encourage la ratification et la mise en œuvre effective de la convention C188 de l’OIT sur le travail dans le secteur de la pêche, ainsi que d’autres normes internationales, en particulier la convention de l’OMI sur les normes de formation du personnel des navires de pêche (STCW-F). </w:t>
      </w:r>
    </w:p>
    <w:p w14:paraId="52577C30" w14:textId="541C210A" w:rsidR="00675721" w:rsidRPr="00675721" w:rsidRDefault="0046521A" w:rsidP="00675721">
      <w:pPr>
        <w:widowControl w:val="0"/>
        <w:rPr>
          <w:rFonts w:ascii="Times New Roman" w:hAnsi="Times New Roman"/>
        </w:rPr>
      </w:pPr>
      <w:r>
        <w:rPr>
          <w:rFonts w:ascii="Times New Roman" w:hAnsi="Times New Roman"/>
        </w:rPr>
        <w:t>En 2021, la Commission a entamé des travaux approfondis visant à renforcer la clause sociale prévue dans les protocoles de mise en œuvre des accords de partenariat dans le domaine de la pêche (durable) (APPD). Après de nombreux mois de discussions avec les partenaires sociaux, les États membres et d’autres parties prenantes concernées, la Commission a élaboré une clause type à inclure dans tous les futurs APPD. À la suite de discussions avec les États membres au sein du Conseil au moment de l’adoption du protocole de Cabo Verde, la clause a été légèrement modifiée pour répondre à certaines questions techniques. Pour Cabo Verde et la Guinée-Bissau, afin d’éviter de retarder la signature des protocoles, il a été décidé que cette clause serait modifiée dès que possible après leur conclusion.</w:t>
      </w:r>
    </w:p>
    <w:p w14:paraId="7D94878E" w14:textId="05BD2D3F" w:rsidR="00405BDB" w:rsidRDefault="0049759E" w:rsidP="0385A026">
      <w:pPr>
        <w:widowControl w:val="0"/>
        <w:rPr>
          <w:rFonts w:ascii="Times New Roman" w:hAnsi="Times New Roman"/>
        </w:rPr>
      </w:pPr>
      <w:r>
        <w:rPr>
          <w:rFonts w:ascii="Times New Roman" w:hAnsi="Times New Roman"/>
        </w:rPr>
        <w:t xml:space="preserve">En ce qui concerne la mise en œuvre de la clause sociale, ce point est toujours examiné au sein de la commission mixte et tout manquement ou contestation peut être soulevé pour analyse par les parties, y compris en vue de l’adoption de mesures correctives. Par exemple, lors de la dernière réunion de la commission mixte, la Commission a souligné l’importance de mettre en place un mécanisme de formation régulière pour les pêcheurs de Guinée-Bissau afin de promouvoir de meilleures normes de sécurité au travail, conformément aux normes internationales. Cela a été bien accueilli et les deux parties sont convenues d’en faire une priorité pour les fonds d’appui sectoriel dans le cadre du protocole 2024-2029. En outre, lorsqu’elle procède à l’évaluation ex post et ex ante obligatoire des protocoles de mise en </w:t>
      </w:r>
      <w:r>
        <w:rPr>
          <w:rFonts w:ascii="Times New Roman" w:hAnsi="Times New Roman"/>
        </w:rPr>
        <w:lastRenderedPageBreak/>
        <w:t>œuvre, la Commission évalue également la mise en œuvre de la clause sociale.</w:t>
      </w:r>
    </w:p>
    <w:p w14:paraId="759CEC1A" w14:textId="4135C833" w:rsidR="008D1C9B" w:rsidRDefault="008D1C9B" w:rsidP="0385A026">
      <w:pPr>
        <w:widowControl w:val="0"/>
        <w:rPr>
          <w:rFonts w:ascii="Times New Roman" w:hAnsi="Times New Roman"/>
        </w:rPr>
      </w:pPr>
      <w:r>
        <w:rPr>
          <w:rFonts w:ascii="Times New Roman" w:hAnsi="Times New Roman"/>
        </w:rPr>
        <w:t xml:space="preserve">En ce qui concerne le </w:t>
      </w:r>
      <w:r>
        <w:rPr>
          <w:rFonts w:ascii="Times New Roman" w:hAnsi="Times New Roman"/>
          <w:u w:val="single"/>
        </w:rPr>
        <w:t>paragraphe 48</w:t>
      </w:r>
      <w:r>
        <w:rPr>
          <w:rFonts w:ascii="Times New Roman" w:hAnsi="Times New Roman"/>
        </w:rPr>
        <w:t xml:space="preserve">, relatif à l’évaluation des protocoles de mise en œuvre avant les négociations, la Commission organise des études d’évaluation ex post et ex ante pour tous les APP(D) et leurs protocoles de mise en œuvre. En outre, la Commission procède à sa propre évaluation ex post et ex ante sous la forme d’un document de travail des services de la Commission. Ces deux types de documents sont exhaustifs dans leur analyse et accessibles au public sur le site web de la Commission. </w:t>
      </w:r>
    </w:p>
    <w:p w14:paraId="26D6B691" w14:textId="2F58D921" w:rsidR="00160899" w:rsidRDefault="00160899" w:rsidP="0385A026">
      <w:pPr>
        <w:widowControl w:val="0"/>
        <w:rPr>
          <w:rFonts w:ascii="Times New Roman" w:hAnsi="Times New Roman"/>
        </w:rPr>
      </w:pPr>
      <w:r>
        <w:rPr>
          <w:rFonts w:ascii="Times New Roman" w:hAnsi="Times New Roman"/>
        </w:rPr>
        <w:t xml:space="preserve">En ce qui concerne le </w:t>
      </w:r>
      <w:r>
        <w:rPr>
          <w:rFonts w:ascii="Times New Roman" w:hAnsi="Times New Roman"/>
          <w:u w:val="single"/>
        </w:rPr>
        <w:t>paragraphe 49</w:t>
      </w:r>
      <w:r>
        <w:rPr>
          <w:rFonts w:ascii="Times New Roman" w:hAnsi="Times New Roman"/>
        </w:rPr>
        <w:t xml:space="preserve">, relatif aux demandes d’éléments plus précis sur les activités liées à la pêche des poissons fourrage, ce point est bien noté par la Commission. Elle s’efforcera de rechercher et de fournir davantage d’informations dès qu’elles seront disponibles. </w:t>
      </w:r>
    </w:p>
    <w:p w14:paraId="5954D9EC" w14:textId="0D5F94A8" w:rsidR="004F3A13" w:rsidRPr="008307EC" w:rsidRDefault="002B1144" w:rsidP="0385A026">
      <w:pPr>
        <w:widowControl w:val="0"/>
        <w:rPr>
          <w:rFonts w:ascii="Times New Roman" w:hAnsi="Times New Roman"/>
        </w:rPr>
      </w:pPr>
      <w:r>
        <w:rPr>
          <w:rFonts w:ascii="Times New Roman" w:hAnsi="Times New Roman"/>
        </w:rPr>
        <w:t xml:space="preserve">En ce qui concerne le </w:t>
      </w:r>
      <w:r>
        <w:rPr>
          <w:rFonts w:ascii="Times New Roman" w:hAnsi="Times New Roman"/>
          <w:u w:val="single"/>
        </w:rPr>
        <w:t>paragraphe 50</w:t>
      </w:r>
      <w:r>
        <w:rPr>
          <w:rFonts w:ascii="Times New Roman" w:hAnsi="Times New Roman"/>
        </w:rPr>
        <w:t xml:space="preserve">, relatif aux appels en faveur d’une meilleure intégration des recommandations du Parlement européen, la Commission en a pris bonne note.    </w:t>
      </w:r>
    </w:p>
    <w:sectPr w:rsidR="004F3A13" w:rsidRPr="008307EC"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5740" w14:textId="77777777" w:rsidR="00552A94" w:rsidRDefault="00552A94">
      <w:r>
        <w:separator/>
      </w:r>
    </w:p>
  </w:endnote>
  <w:endnote w:type="continuationSeparator" w:id="0">
    <w:p w14:paraId="45A37782" w14:textId="77777777" w:rsidR="00552A94" w:rsidRDefault="00552A94">
      <w:r>
        <w:continuationSeparator/>
      </w:r>
    </w:p>
  </w:endnote>
  <w:endnote w:type="continuationNotice" w:id="1">
    <w:p w14:paraId="680A090F" w14:textId="77777777" w:rsidR="00552A94" w:rsidRDefault="00552A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4839"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63EE9A8E"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9C5A" w14:textId="703D69A3" w:rsidR="008B0CFA" w:rsidRDefault="008B0CFA">
    <w:pPr>
      <w:pStyle w:val="Footer"/>
      <w:jc w:val="center"/>
    </w:pPr>
    <w:r>
      <w:fldChar w:fldCharType="begin"/>
    </w:r>
    <w:r>
      <w:instrText xml:space="preserve"> PAGE   \* MERGEFORMAT </w:instrText>
    </w:r>
    <w:r>
      <w:fldChar w:fldCharType="separate"/>
    </w:r>
    <w:r>
      <w:t>2</w:t>
    </w:r>
    <w:r>
      <w:fldChar w:fldCharType="end"/>
    </w:r>
  </w:p>
  <w:p w14:paraId="77C5F040"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C246" w14:textId="13B9FC1E"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D3A9E9E"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E529" w14:textId="77777777" w:rsidR="00552A94" w:rsidRDefault="00552A94">
      <w:r>
        <w:separator/>
      </w:r>
    </w:p>
  </w:footnote>
  <w:footnote w:type="continuationSeparator" w:id="0">
    <w:p w14:paraId="0385AB4C" w14:textId="77777777" w:rsidR="00552A94" w:rsidRDefault="00552A94">
      <w:r>
        <w:continuationSeparator/>
      </w:r>
    </w:p>
  </w:footnote>
  <w:footnote w:type="continuationNotice" w:id="1">
    <w:p w14:paraId="10EDBED4" w14:textId="77777777" w:rsidR="00552A94" w:rsidRDefault="00552A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4B12811"/>
    <w:multiLevelType w:val="hybridMultilevel"/>
    <w:tmpl w:val="423A1D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065C3"/>
    <w:multiLevelType w:val="hybridMultilevel"/>
    <w:tmpl w:val="7E784BB8"/>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521126"/>
    <w:multiLevelType w:val="hybridMultilevel"/>
    <w:tmpl w:val="2632D6B2"/>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00C099B"/>
    <w:multiLevelType w:val="hybridMultilevel"/>
    <w:tmpl w:val="E444BD1E"/>
    <w:lvl w:ilvl="0" w:tplc="445E5A68">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FA50A0"/>
    <w:multiLevelType w:val="hybridMultilevel"/>
    <w:tmpl w:val="8832740E"/>
    <w:lvl w:ilvl="0" w:tplc="9CEED96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4F1B66"/>
    <w:multiLevelType w:val="hybridMultilevel"/>
    <w:tmpl w:val="3C3C2452"/>
    <w:lvl w:ilvl="0" w:tplc="7BFE4696">
      <w:start w:val="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5"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1A64D6"/>
    <w:multiLevelType w:val="hybridMultilevel"/>
    <w:tmpl w:val="9084959E"/>
    <w:lvl w:ilvl="0" w:tplc="2000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96B30F0"/>
    <w:multiLevelType w:val="hybridMultilevel"/>
    <w:tmpl w:val="499671D6"/>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2"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A7D019A"/>
    <w:multiLevelType w:val="hybridMultilevel"/>
    <w:tmpl w:val="569AA95C"/>
    <w:lvl w:ilvl="0" w:tplc="0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BEC12D1"/>
    <w:multiLevelType w:val="hybridMultilevel"/>
    <w:tmpl w:val="D1E6196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9" w15:restartNumberingAfterBreak="0">
    <w:nsid w:val="6D5762A8"/>
    <w:multiLevelType w:val="hybridMultilevel"/>
    <w:tmpl w:val="CC543ADC"/>
    <w:lvl w:ilvl="0" w:tplc="F5B0FCCC">
      <w:start w:val="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4"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778258161">
    <w:abstractNumId w:val="8"/>
  </w:num>
  <w:num w:numId="2" w16cid:durableId="323748880">
    <w:abstractNumId w:val="1"/>
  </w:num>
  <w:num w:numId="3" w16cid:durableId="879628079">
    <w:abstractNumId w:val="43"/>
  </w:num>
  <w:num w:numId="4" w16cid:durableId="219093461">
    <w:abstractNumId w:val="16"/>
  </w:num>
  <w:num w:numId="5" w16cid:durableId="623003304">
    <w:abstractNumId w:val="38"/>
  </w:num>
  <w:num w:numId="6" w16cid:durableId="218785548">
    <w:abstractNumId w:val="11"/>
  </w:num>
  <w:num w:numId="7" w16cid:durableId="184563179">
    <w:abstractNumId w:val="7"/>
  </w:num>
  <w:num w:numId="8" w16cid:durableId="1535969626">
    <w:abstractNumId w:val="19"/>
  </w:num>
  <w:num w:numId="9" w16cid:durableId="1470904094">
    <w:abstractNumId w:val="42"/>
  </w:num>
  <w:num w:numId="10" w16cid:durableId="1129008036">
    <w:abstractNumId w:val="31"/>
  </w:num>
  <w:num w:numId="11" w16cid:durableId="329019871">
    <w:abstractNumId w:val="33"/>
  </w:num>
  <w:num w:numId="12" w16cid:durableId="578754769">
    <w:abstractNumId w:val="14"/>
  </w:num>
  <w:num w:numId="13" w16cid:durableId="721682539">
    <w:abstractNumId w:val="20"/>
  </w:num>
  <w:num w:numId="14" w16cid:durableId="2029208165">
    <w:abstractNumId w:val="40"/>
  </w:num>
  <w:num w:numId="15" w16cid:durableId="148324207">
    <w:abstractNumId w:val="18"/>
  </w:num>
  <w:num w:numId="16" w16cid:durableId="734859442">
    <w:abstractNumId w:val="46"/>
  </w:num>
  <w:num w:numId="17" w16cid:durableId="1706321899">
    <w:abstractNumId w:val="41"/>
  </w:num>
  <w:num w:numId="18" w16cid:durableId="289750698">
    <w:abstractNumId w:val="28"/>
  </w:num>
  <w:num w:numId="19" w16cid:durableId="315644455">
    <w:abstractNumId w:val="29"/>
  </w:num>
  <w:num w:numId="20" w16cid:durableId="1292977708">
    <w:abstractNumId w:val="37"/>
  </w:num>
  <w:num w:numId="21" w16cid:durableId="545801420">
    <w:abstractNumId w:val="4"/>
  </w:num>
  <w:num w:numId="22" w16cid:durableId="1081223068">
    <w:abstractNumId w:val="5"/>
  </w:num>
  <w:num w:numId="23" w16cid:durableId="1517042112">
    <w:abstractNumId w:val="6"/>
  </w:num>
  <w:num w:numId="24" w16cid:durableId="15481802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7104931">
    <w:abstractNumId w:val="44"/>
  </w:num>
  <w:num w:numId="26" w16cid:durableId="1911648055">
    <w:abstractNumId w:val="32"/>
  </w:num>
  <w:num w:numId="27" w16cid:durableId="1265386093">
    <w:abstractNumId w:val="22"/>
  </w:num>
  <w:num w:numId="28" w16cid:durableId="1991246541">
    <w:abstractNumId w:val="45"/>
  </w:num>
  <w:num w:numId="29" w16cid:durableId="971330783">
    <w:abstractNumId w:val="3"/>
  </w:num>
  <w:num w:numId="30" w16cid:durableId="1860463111">
    <w:abstractNumId w:val="26"/>
  </w:num>
  <w:num w:numId="31" w16cid:durableId="690104350">
    <w:abstractNumId w:val="25"/>
  </w:num>
  <w:num w:numId="32" w16cid:durableId="1480226680">
    <w:abstractNumId w:val="10"/>
  </w:num>
  <w:num w:numId="33" w16cid:durableId="1948190910">
    <w:abstractNumId w:val="12"/>
  </w:num>
  <w:num w:numId="34" w16cid:durableId="1472137483">
    <w:abstractNumId w:val="24"/>
  </w:num>
  <w:num w:numId="35" w16cid:durableId="1583761974">
    <w:abstractNumId w:val="34"/>
  </w:num>
  <w:num w:numId="36" w16cid:durableId="1875339324">
    <w:abstractNumId w:val="17"/>
  </w:num>
  <w:num w:numId="37" w16cid:durableId="564342343">
    <w:abstractNumId w:val="2"/>
  </w:num>
  <w:num w:numId="38" w16cid:durableId="1427582104">
    <w:abstractNumId w:val="15"/>
  </w:num>
  <w:num w:numId="39" w16cid:durableId="271788858">
    <w:abstractNumId w:val="13"/>
  </w:num>
  <w:num w:numId="40" w16cid:durableId="277758509">
    <w:abstractNumId w:val="30"/>
  </w:num>
  <w:num w:numId="41" w16cid:durableId="793140607">
    <w:abstractNumId w:val="21"/>
  </w:num>
  <w:num w:numId="42" w16cid:durableId="1831366645">
    <w:abstractNumId w:val="27"/>
  </w:num>
  <w:num w:numId="43" w16cid:durableId="1006859784">
    <w:abstractNumId w:val="36"/>
  </w:num>
  <w:num w:numId="44" w16cid:durableId="1848709158">
    <w:abstractNumId w:val="23"/>
  </w:num>
  <w:num w:numId="45" w16cid:durableId="1529416296">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IE" w:vendorID="64" w:dllVersion="6"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1F2"/>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07EEA"/>
    <w:rsid w:val="0001047E"/>
    <w:rsid w:val="0001064E"/>
    <w:rsid w:val="000107E4"/>
    <w:rsid w:val="0001098A"/>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655"/>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B4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EEB"/>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EEB"/>
    <w:rsid w:val="00035FDE"/>
    <w:rsid w:val="00036009"/>
    <w:rsid w:val="00036106"/>
    <w:rsid w:val="00036177"/>
    <w:rsid w:val="0003633B"/>
    <w:rsid w:val="00036E52"/>
    <w:rsid w:val="00037004"/>
    <w:rsid w:val="00037224"/>
    <w:rsid w:val="000372EF"/>
    <w:rsid w:val="0003737B"/>
    <w:rsid w:val="0003745C"/>
    <w:rsid w:val="0003758E"/>
    <w:rsid w:val="000375BA"/>
    <w:rsid w:val="00037990"/>
    <w:rsid w:val="00037FD3"/>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D37"/>
    <w:rsid w:val="00053FAD"/>
    <w:rsid w:val="000541A5"/>
    <w:rsid w:val="0005422C"/>
    <w:rsid w:val="00054C6E"/>
    <w:rsid w:val="00054DF3"/>
    <w:rsid w:val="00055034"/>
    <w:rsid w:val="000550B3"/>
    <w:rsid w:val="0005513C"/>
    <w:rsid w:val="00055234"/>
    <w:rsid w:val="00055406"/>
    <w:rsid w:val="00055569"/>
    <w:rsid w:val="00055DF6"/>
    <w:rsid w:val="00055ED8"/>
    <w:rsid w:val="000565D2"/>
    <w:rsid w:val="000568D7"/>
    <w:rsid w:val="000568F4"/>
    <w:rsid w:val="00056C02"/>
    <w:rsid w:val="00057006"/>
    <w:rsid w:val="00057285"/>
    <w:rsid w:val="0005742E"/>
    <w:rsid w:val="00057439"/>
    <w:rsid w:val="000574AC"/>
    <w:rsid w:val="0005753C"/>
    <w:rsid w:val="00057745"/>
    <w:rsid w:val="00057902"/>
    <w:rsid w:val="00057C6A"/>
    <w:rsid w:val="00057E1C"/>
    <w:rsid w:val="00057EA9"/>
    <w:rsid w:val="0005D69E"/>
    <w:rsid w:val="00060742"/>
    <w:rsid w:val="0006088F"/>
    <w:rsid w:val="00060C03"/>
    <w:rsid w:val="00060C9D"/>
    <w:rsid w:val="00060CB2"/>
    <w:rsid w:val="00060D87"/>
    <w:rsid w:val="00060EF2"/>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CAA"/>
    <w:rsid w:val="00063DCE"/>
    <w:rsid w:val="00063E3A"/>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2A8"/>
    <w:rsid w:val="00072D12"/>
    <w:rsid w:val="00072E6E"/>
    <w:rsid w:val="00072F6B"/>
    <w:rsid w:val="00073100"/>
    <w:rsid w:val="00073283"/>
    <w:rsid w:val="000732A8"/>
    <w:rsid w:val="00073445"/>
    <w:rsid w:val="0007349A"/>
    <w:rsid w:val="000735B6"/>
    <w:rsid w:val="000736A0"/>
    <w:rsid w:val="00073D03"/>
    <w:rsid w:val="00073E33"/>
    <w:rsid w:val="0007403A"/>
    <w:rsid w:val="000744AE"/>
    <w:rsid w:val="000744BA"/>
    <w:rsid w:val="00074879"/>
    <w:rsid w:val="00074A10"/>
    <w:rsid w:val="00074BA2"/>
    <w:rsid w:val="00074D75"/>
    <w:rsid w:val="00074DB5"/>
    <w:rsid w:val="00074E52"/>
    <w:rsid w:val="00074FA3"/>
    <w:rsid w:val="000751AC"/>
    <w:rsid w:val="000752DB"/>
    <w:rsid w:val="0007575A"/>
    <w:rsid w:val="00075847"/>
    <w:rsid w:val="00075908"/>
    <w:rsid w:val="00075952"/>
    <w:rsid w:val="00075C60"/>
    <w:rsid w:val="00075E54"/>
    <w:rsid w:val="00077252"/>
    <w:rsid w:val="000776B1"/>
    <w:rsid w:val="000776D8"/>
    <w:rsid w:val="00077912"/>
    <w:rsid w:val="00077B88"/>
    <w:rsid w:val="00077BFB"/>
    <w:rsid w:val="000800AF"/>
    <w:rsid w:val="00080191"/>
    <w:rsid w:val="0008029D"/>
    <w:rsid w:val="0008040A"/>
    <w:rsid w:val="000804D5"/>
    <w:rsid w:val="00080714"/>
    <w:rsid w:val="000807AE"/>
    <w:rsid w:val="000807B5"/>
    <w:rsid w:val="00080B91"/>
    <w:rsid w:val="00080C57"/>
    <w:rsid w:val="00080CE2"/>
    <w:rsid w:val="00080F35"/>
    <w:rsid w:val="000811A4"/>
    <w:rsid w:val="000811D4"/>
    <w:rsid w:val="00081259"/>
    <w:rsid w:val="00081355"/>
    <w:rsid w:val="00081792"/>
    <w:rsid w:val="0008187A"/>
    <w:rsid w:val="0008189D"/>
    <w:rsid w:val="00081AE0"/>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14D"/>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4BC"/>
    <w:rsid w:val="000A3563"/>
    <w:rsid w:val="000A3935"/>
    <w:rsid w:val="000A3E2D"/>
    <w:rsid w:val="000A4033"/>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139"/>
    <w:rsid w:val="000B1249"/>
    <w:rsid w:val="000B1471"/>
    <w:rsid w:val="000B16FC"/>
    <w:rsid w:val="000B181E"/>
    <w:rsid w:val="000B1845"/>
    <w:rsid w:val="000B1B39"/>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56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34B"/>
    <w:rsid w:val="000B641A"/>
    <w:rsid w:val="000B64EA"/>
    <w:rsid w:val="000B666C"/>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62A"/>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3A0"/>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13F"/>
    <w:rsid w:val="000D1461"/>
    <w:rsid w:val="000D1C63"/>
    <w:rsid w:val="000D20A1"/>
    <w:rsid w:val="000D23CE"/>
    <w:rsid w:val="000D25EF"/>
    <w:rsid w:val="000D25FB"/>
    <w:rsid w:val="000D2718"/>
    <w:rsid w:val="000D280C"/>
    <w:rsid w:val="000D333F"/>
    <w:rsid w:val="000D34BD"/>
    <w:rsid w:val="000D3537"/>
    <w:rsid w:val="000D37F7"/>
    <w:rsid w:val="000D38B0"/>
    <w:rsid w:val="000D390C"/>
    <w:rsid w:val="000D3A17"/>
    <w:rsid w:val="000D3CC9"/>
    <w:rsid w:val="000D414D"/>
    <w:rsid w:val="000D4395"/>
    <w:rsid w:val="000D45F1"/>
    <w:rsid w:val="000D46FC"/>
    <w:rsid w:val="000D47E4"/>
    <w:rsid w:val="000D4894"/>
    <w:rsid w:val="000D4E86"/>
    <w:rsid w:val="000D4EB1"/>
    <w:rsid w:val="000D51B6"/>
    <w:rsid w:val="000D5487"/>
    <w:rsid w:val="000D5579"/>
    <w:rsid w:val="000D565E"/>
    <w:rsid w:val="000D5939"/>
    <w:rsid w:val="000D5944"/>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033"/>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BE1"/>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94A"/>
    <w:rsid w:val="000E7C38"/>
    <w:rsid w:val="000E7FD0"/>
    <w:rsid w:val="000F0118"/>
    <w:rsid w:val="000F023F"/>
    <w:rsid w:val="000F0416"/>
    <w:rsid w:val="000F0582"/>
    <w:rsid w:val="000F0603"/>
    <w:rsid w:val="000F08AF"/>
    <w:rsid w:val="000F0B16"/>
    <w:rsid w:val="000F0B77"/>
    <w:rsid w:val="000F1404"/>
    <w:rsid w:val="000F1480"/>
    <w:rsid w:val="000F1A32"/>
    <w:rsid w:val="000F24AC"/>
    <w:rsid w:val="000F2713"/>
    <w:rsid w:val="000F27EF"/>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94C"/>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EEB"/>
    <w:rsid w:val="00100F0B"/>
    <w:rsid w:val="0010140A"/>
    <w:rsid w:val="00101519"/>
    <w:rsid w:val="00101721"/>
    <w:rsid w:val="0010195B"/>
    <w:rsid w:val="00101B5C"/>
    <w:rsid w:val="00101BA0"/>
    <w:rsid w:val="00101D83"/>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1E"/>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322"/>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5F"/>
    <w:rsid w:val="00111A81"/>
    <w:rsid w:val="00111D10"/>
    <w:rsid w:val="00112203"/>
    <w:rsid w:val="00112486"/>
    <w:rsid w:val="00112539"/>
    <w:rsid w:val="00112579"/>
    <w:rsid w:val="00112A1C"/>
    <w:rsid w:val="00112B1D"/>
    <w:rsid w:val="00112ED5"/>
    <w:rsid w:val="00113072"/>
    <w:rsid w:val="0011325C"/>
    <w:rsid w:val="0011351E"/>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29D"/>
    <w:rsid w:val="001163D1"/>
    <w:rsid w:val="00116539"/>
    <w:rsid w:val="001166A1"/>
    <w:rsid w:val="00116823"/>
    <w:rsid w:val="00116AC9"/>
    <w:rsid w:val="00116B75"/>
    <w:rsid w:val="001176DE"/>
    <w:rsid w:val="0011799C"/>
    <w:rsid w:val="00117C73"/>
    <w:rsid w:val="00117E41"/>
    <w:rsid w:val="00117F86"/>
    <w:rsid w:val="00120043"/>
    <w:rsid w:val="00120230"/>
    <w:rsid w:val="00120411"/>
    <w:rsid w:val="0012079D"/>
    <w:rsid w:val="00120ADC"/>
    <w:rsid w:val="00120DD9"/>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2B"/>
    <w:rsid w:val="001320D2"/>
    <w:rsid w:val="001322C9"/>
    <w:rsid w:val="001323E0"/>
    <w:rsid w:val="00132432"/>
    <w:rsid w:val="0013245F"/>
    <w:rsid w:val="00132665"/>
    <w:rsid w:val="001327A2"/>
    <w:rsid w:val="00132A70"/>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4FFF"/>
    <w:rsid w:val="0013524C"/>
    <w:rsid w:val="001354C7"/>
    <w:rsid w:val="00135DC8"/>
    <w:rsid w:val="00135F3C"/>
    <w:rsid w:val="001363F1"/>
    <w:rsid w:val="001364BC"/>
    <w:rsid w:val="001366A2"/>
    <w:rsid w:val="00136D26"/>
    <w:rsid w:val="001370BE"/>
    <w:rsid w:val="00137319"/>
    <w:rsid w:val="00137470"/>
    <w:rsid w:val="00137EF6"/>
    <w:rsid w:val="00140405"/>
    <w:rsid w:val="001409FC"/>
    <w:rsid w:val="00140A06"/>
    <w:rsid w:val="00140B17"/>
    <w:rsid w:val="00140B5B"/>
    <w:rsid w:val="00140B81"/>
    <w:rsid w:val="00140BD9"/>
    <w:rsid w:val="00140C28"/>
    <w:rsid w:val="00140D01"/>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B2D"/>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69A"/>
    <w:rsid w:val="00156775"/>
    <w:rsid w:val="00156BB9"/>
    <w:rsid w:val="00157383"/>
    <w:rsid w:val="0015754F"/>
    <w:rsid w:val="00157717"/>
    <w:rsid w:val="001577FE"/>
    <w:rsid w:val="00157826"/>
    <w:rsid w:val="001579E7"/>
    <w:rsid w:val="00157B10"/>
    <w:rsid w:val="00160197"/>
    <w:rsid w:val="00160355"/>
    <w:rsid w:val="00160899"/>
    <w:rsid w:val="00160A74"/>
    <w:rsid w:val="00160B1A"/>
    <w:rsid w:val="00160EB3"/>
    <w:rsid w:val="001616F0"/>
    <w:rsid w:val="00161826"/>
    <w:rsid w:val="00161B04"/>
    <w:rsid w:val="00161DD3"/>
    <w:rsid w:val="00162019"/>
    <w:rsid w:val="00162094"/>
    <w:rsid w:val="001623A4"/>
    <w:rsid w:val="001625B7"/>
    <w:rsid w:val="0016261F"/>
    <w:rsid w:val="001627BC"/>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4ED1"/>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041"/>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2A6"/>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EA"/>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45"/>
    <w:rsid w:val="001810AC"/>
    <w:rsid w:val="0018161C"/>
    <w:rsid w:val="0018176E"/>
    <w:rsid w:val="001818CE"/>
    <w:rsid w:val="00181DFD"/>
    <w:rsid w:val="001821A5"/>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72"/>
    <w:rsid w:val="00185CCB"/>
    <w:rsid w:val="00185D07"/>
    <w:rsid w:val="001864D1"/>
    <w:rsid w:val="001866E6"/>
    <w:rsid w:val="00186B84"/>
    <w:rsid w:val="00186CA2"/>
    <w:rsid w:val="00186CD2"/>
    <w:rsid w:val="00186F65"/>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0C"/>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2AA"/>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97CE2"/>
    <w:rsid w:val="00197DA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5B"/>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98C"/>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85E"/>
    <w:rsid w:val="001B6B7E"/>
    <w:rsid w:val="001B6BAD"/>
    <w:rsid w:val="001B6F81"/>
    <w:rsid w:val="001B70A1"/>
    <w:rsid w:val="001B76B5"/>
    <w:rsid w:val="001B7802"/>
    <w:rsid w:val="001B7D87"/>
    <w:rsid w:val="001B7E7B"/>
    <w:rsid w:val="001B7F2C"/>
    <w:rsid w:val="001C0463"/>
    <w:rsid w:val="001C04FE"/>
    <w:rsid w:val="001C0C67"/>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E3"/>
    <w:rsid w:val="001C4E33"/>
    <w:rsid w:val="001C5004"/>
    <w:rsid w:val="001C506E"/>
    <w:rsid w:val="001C580F"/>
    <w:rsid w:val="001C58C0"/>
    <w:rsid w:val="001C5C8A"/>
    <w:rsid w:val="001C6197"/>
    <w:rsid w:val="001C680C"/>
    <w:rsid w:val="001C68EB"/>
    <w:rsid w:val="001C6A98"/>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3F32"/>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D3"/>
    <w:rsid w:val="001D72EF"/>
    <w:rsid w:val="001D7541"/>
    <w:rsid w:val="001D7715"/>
    <w:rsid w:val="001E0259"/>
    <w:rsid w:val="001E035B"/>
    <w:rsid w:val="001E03CE"/>
    <w:rsid w:val="001E05B7"/>
    <w:rsid w:val="001E0A98"/>
    <w:rsid w:val="001E0AAB"/>
    <w:rsid w:val="001E0B9A"/>
    <w:rsid w:val="001E0C41"/>
    <w:rsid w:val="001E0CEF"/>
    <w:rsid w:val="001E0F6D"/>
    <w:rsid w:val="001E15FE"/>
    <w:rsid w:val="001E161D"/>
    <w:rsid w:val="001E17B2"/>
    <w:rsid w:val="001E1BB8"/>
    <w:rsid w:val="001E217F"/>
    <w:rsid w:val="001E2351"/>
    <w:rsid w:val="001E2525"/>
    <w:rsid w:val="001E2729"/>
    <w:rsid w:val="001E2862"/>
    <w:rsid w:val="001E295A"/>
    <w:rsid w:val="001E2A37"/>
    <w:rsid w:val="001E2C18"/>
    <w:rsid w:val="001E32C3"/>
    <w:rsid w:val="001E3584"/>
    <w:rsid w:val="001E3A51"/>
    <w:rsid w:val="001E3B09"/>
    <w:rsid w:val="001E3B15"/>
    <w:rsid w:val="001E3C0D"/>
    <w:rsid w:val="001E4338"/>
    <w:rsid w:val="001E436A"/>
    <w:rsid w:val="001E44C6"/>
    <w:rsid w:val="001E45D5"/>
    <w:rsid w:val="001E462A"/>
    <w:rsid w:val="001E4C0D"/>
    <w:rsid w:val="001E4F7A"/>
    <w:rsid w:val="001E506B"/>
    <w:rsid w:val="001E509F"/>
    <w:rsid w:val="001E519F"/>
    <w:rsid w:val="001E5308"/>
    <w:rsid w:val="001E5462"/>
    <w:rsid w:val="001E5475"/>
    <w:rsid w:val="001E549E"/>
    <w:rsid w:val="001E58C1"/>
    <w:rsid w:val="001E5BA8"/>
    <w:rsid w:val="001E5CE5"/>
    <w:rsid w:val="001E5D29"/>
    <w:rsid w:val="001E5E9C"/>
    <w:rsid w:val="001E60BD"/>
    <w:rsid w:val="001E6125"/>
    <w:rsid w:val="001E6358"/>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C04"/>
    <w:rsid w:val="001F1F32"/>
    <w:rsid w:val="001F201C"/>
    <w:rsid w:val="001F219E"/>
    <w:rsid w:val="001F2403"/>
    <w:rsid w:val="001F25EF"/>
    <w:rsid w:val="001F28BF"/>
    <w:rsid w:val="001F28DC"/>
    <w:rsid w:val="001F34E1"/>
    <w:rsid w:val="001F37CE"/>
    <w:rsid w:val="001F3861"/>
    <w:rsid w:val="001F3B91"/>
    <w:rsid w:val="001F3D7C"/>
    <w:rsid w:val="001F4229"/>
    <w:rsid w:val="001F42C1"/>
    <w:rsid w:val="001F42C5"/>
    <w:rsid w:val="001F4355"/>
    <w:rsid w:val="001F452E"/>
    <w:rsid w:val="001F475C"/>
    <w:rsid w:val="001F4A26"/>
    <w:rsid w:val="001F4BD7"/>
    <w:rsid w:val="001F4C53"/>
    <w:rsid w:val="001F4D28"/>
    <w:rsid w:val="001F4E14"/>
    <w:rsid w:val="001F4E1E"/>
    <w:rsid w:val="001F4F62"/>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468"/>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8D"/>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1C"/>
    <w:rsid w:val="002171ED"/>
    <w:rsid w:val="0021726E"/>
    <w:rsid w:val="002172CA"/>
    <w:rsid w:val="002178CA"/>
    <w:rsid w:val="00217919"/>
    <w:rsid w:val="002179DA"/>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186"/>
    <w:rsid w:val="002263AF"/>
    <w:rsid w:val="0022658F"/>
    <w:rsid w:val="00226668"/>
    <w:rsid w:val="002267B2"/>
    <w:rsid w:val="002268EA"/>
    <w:rsid w:val="00226945"/>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7B1"/>
    <w:rsid w:val="002338E8"/>
    <w:rsid w:val="00233B5C"/>
    <w:rsid w:val="00233E26"/>
    <w:rsid w:val="00233E5C"/>
    <w:rsid w:val="00233ED8"/>
    <w:rsid w:val="00233FD6"/>
    <w:rsid w:val="002346D9"/>
    <w:rsid w:val="00234E56"/>
    <w:rsid w:val="00234EB2"/>
    <w:rsid w:val="002354CF"/>
    <w:rsid w:val="002354F2"/>
    <w:rsid w:val="0023552E"/>
    <w:rsid w:val="00235734"/>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98D"/>
    <w:rsid w:val="00240A59"/>
    <w:rsid w:val="00240D88"/>
    <w:rsid w:val="0024116F"/>
    <w:rsid w:val="00241806"/>
    <w:rsid w:val="002419E1"/>
    <w:rsid w:val="00241AD7"/>
    <w:rsid w:val="00241BC3"/>
    <w:rsid w:val="002422D1"/>
    <w:rsid w:val="00242379"/>
    <w:rsid w:val="002425C0"/>
    <w:rsid w:val="0024262E"/>
    <w:rsid w:val="00242766"/>
    <w:rsid w:val="00242878"/>
    <w:rsid w:val="00242CCC"/>
    <w:rsid w:val="00242EB7"/>
    <w:rsid w:val="00243051"/>
    <w:rsid w:val="002432D1"/>
    <w:rsid w:val="002433F0"/>
    <w:rsid w:val="002434EA"/>
    <w:rsid w:val="00243799"/>
    <w:rsid w:val="002437AD"/>
    <w:rsid w:val="002437F7"/>
    <w:rsid w:val="00243AFA"/>
    <w:rsid w:val="00243D04"/>
    <w:rsid w:val="00243E8B"/>
    <w:rsid w:val="0024431C"/>
    <w:rsid w:val="00244389"/>
    <w:rsid w:val="0024456F"/>
    <w:rsid w:val="00244969"/>
    <w:rsid w:val="00244C3C"/>
    <w:rsid w:val="00244EA6"/>
    <w:rsid w:val="00244EAE"/>
    <w:rsid w:val="00245424"/>
    <w:rsid w:val="0024573A"/>
    <w:rsid w:val="002457C1"/>
    <w:rsid w:val="0024588B"/>
    <w:rsid w:val="00245A19"/>
    <w:rsid w:val="00245BF1"/>
    <w:rsid w:val="00245F0C"/>
    <w:rsid w:val="00245F73"/>
    <w:rsid w:val="002465C5"/>
    <w:rsid w:val="002465CE"/>
    <w:rsid w:val="00246682"/>
    <w:rsid w:val="0024668D"/>
    <w:rsid w:val="00246ABF"/>
    <w:rsid w:val="00246D5F"/>
    <w:rsid w:val="002474CC"/>
    <w:rsid w:val="002474F0"/>
    <w:rsid w:val="00247599"/>
    <w:rsid w:val="0024773E"/>
    <w:rsid w:val="00247750"/>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4DBD"/>
    <w:rsid w:val="00255137"/>
    <w:rsid w:val="00255578"/>
    <w:rsid w:val="002556B3"/>
    <w:rsid w:val="002556E1"/>
    <w:rsid w:val="002556FF"/>
    <w:rsid w:val="00255A78"/>
    <w:rsid w:val="00255BF8"/>
    <w:rsid w:val="00255C80"/>
    <w:rsid w:val="00255FC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056"/>
    <w:rsid w:val="00260320"/>
    <w:rsid w:val="00260441"/>
    <w:rsid w:val="00260515"/>
    <w:rsid w:val="0026086F"/>
    <w:rsid w:val="00260B78"/>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50C"/>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1F6"/>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DDE"/>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975"/>
    <w:rsid w:val="00284ADF"/>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115"/>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30D"/>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B59"/>
    <w:rsid w:val="00294E7D"/>
    <w:rsid w:val="00295137"/>
    <w:rsid w:val="002952D8"/>
    <w:rsid w:val="00295404"/>
    <w:rsid w:val="00295489"/>
    <w:rsid w:val="002954EC"/>
    <w:rsid w:val="0029582E"/>
    <w:rsid w:val="00295995"/>
    <w:rsid w:val="00295A12"/>
    <w:rsid w:val="00295A33"/>
    <w:rsid w:val="00295B63"/>
    <w:rsid w:val="00295D26"/>
    <w:rsid w:val="00295ED4"/>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97E"/>
    <w:rsid w:val="002A3A49"/>
    <w:rsid w:val="002A3CFD"/>
    <w:rsid w:val="002A4132"/>
    <w:rsid w:val="002A4221"/>
    <w:rsid w:val="002A466C"/>
    <w:rsid w:val="002A46B9"/>
    <w:rsid w:val="002A4EA4"/>
    <w:rsid w:val="002A4F67"/>
    <w:rsid w:val="002A5068"/>
    <w:rsid w:val="002A512D"/>
    <w:rsid w:val="002A52D1"/>
    <w:rsid w:val="002A5AC1"/>
    <w:rsid w:val="002A5B34"/>
    <w:rsid w:val="002A5BCC"/>
    <w:rsid w:val="002A5F28"/>
    <w:rsid w:val="002A648C"/>
    <w:rsid w:val="002A6A37"/>
    <w:rsid w:val="002A6F29"/>
    <w:rsid w:val="002A728E"/>
    <w:rsid w:val="002A7347"/>
    <w:rsid w:val="002A75AE"/>
    <w:rsid w:val="002A7744"/>
    <w:rsid w:val="002A7A3E"/>
    <w:rsid w:val="002A7B9D"/>
    <w:rsid w:val="002A7F12"/>
    <w:rsid w:val="002B038F"/>
    <w:rsid w:val="002B0486"/>
    <w:rsid w:val="002B0BA4"/>
    <w:rsid w:val="002B0E1C"/>
    <w:rsid w:val="002B0FE7"/>
    <w:rsid w:val="002B1144"/>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BE4"/>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BA5"/>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6CE"/>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B65"/>
    <w:rsid w:val="002D6CF0"/>
    <w:rsid w:val="002D6FFE"/>
    <w:rsid w:val="002D7047"/>
    <w:rsid w:val="002D70C1"/>
    <w:rsid w:val="002D72D3"/>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2B2"/>
    <w:rsid w:val="002F3437"/>
    <w:rsid w:val="002F3659"/>
    <w:rsid w:val="002F3BAD"/>
    <w:rsid w:val="002F3E3D"/>
    <w:rsid w:val="002F4122"/>
    <w:rsid w:val="002F41C9"/>
    <w:rsid w:val="002F476D"/>
    <w:rsid w:val="002F47C6"/>
    <w:rsid w:val="002F4893"/>
    <w:rsid w:val="002F4A47"/>
    <w:rsid w:val="002F4BDF"/>
    <w:rsid w:val="002F4C97"/>
    <w:rsid w:val="002F4FC1"/>
    <w:rsid w:val="002F5083"/>
    <w:rsid w:val="002F50A4"/>
    <w:rsid w:val="002F51A6"/>
    <w:rsid w:val="002F538A"/>
    <w:rsid w:val="002F5860"/>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5E4"/>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5EEE"/>
    <w:rsid w:val="003061A9"/>
    <w:rsid w:val="00306342"/>
    <w:rsid w:val="0030679B"/>
    <w:rsid w:val="003067B0"/>
    <w:rsid w:val="00306914"/>
    <w:rsid w:val="00306DA0"/>
    <w:rsid w:val="00306FED"/>
    <w:rsid w:val="003076A7"/>
    <w:rsid w:val="003078FC"/>
    <w:rsid w:val="00307C81"/>
    <w:rsid w:val="003100B4"/>
    <w:rsid w:val="00310475"/>
    <w:rsid w:val="003107E7"/>
    <w:rsid w:val="003108E5"/>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85"/>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CCB"/>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4EB0"/>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693"/>
    <w:rsid w:val="00356A2D"/>
    <w:rsid w:val="00356ADE"/>
    <w:rsid w:val="00356DB8"/>
    <w:rsid w:val="00356EF5"/>
    <w:rsid w:val="00357466"/>
    <w:rsid w:val="0035749D"/>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0D"/>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0E"/>
    <w:rsid w:val="003717F1"/>
    <w:rsid w:val="00371BC0"/>
    <w:rsid w:val="00371ECA"/>
    <w:rsid w:val="0037209F"/>
    <w:rsid w:val="003726B7"/>
    <w:rsid w:val="00372984"/>
    <w:rsid w:val="00372AE1"/>
    <w:rsid w:val="00372B4A"/>
    <w:rsid w:val="00373254"/>
    <w:rsid w:val="003733CE"/>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44D"/>
    <w:rsid w:val="0038251C"/>
    <w:rsid w:val="0038264C"/>
    <w:rsid w:val="00382880"/>
    <w:rsid w:val="00382A18"/>
    <w:rsid w:val="00382AA2"/>
    <w:rsid w:val="00382ACB"/>
    <w:rsid w:val="00382B3E"/>
    <w:rsid w:val="00382DAE"/>
    <w:rsid w:val="00382F65"/>
    <w:rsid w:val="003830FC"/>
    <w:rsid w:val="0038390D"/>
    <w:rsid w:val="003839CE"/>
    <w:rsid w:val="00383A16"/>
    <w:rsid w:val="00383B86"/>
    <w:rsid w:val="00383C9A"/>
    <w:rsid w:val="00383D49"/>
    <w:rsid w:val="00383F4D"/>
    <w:rsid w:val="003843D7"/>
    <w:rsid w:val="0038452B"/>
    <w:rsid w:val="0038459E"/>
    <w:rsid w:val="00384611"/>
    <w:rsid w:val="00384708"/>
    <w:rsid w:val="00384ABB"/>
    <w:rsid w:val="00384AE0"/>
    <w:rsid w:val="00384C20"/>
    <w:rsid w:val="00384E52"/>
    <w:rsid w:val="0038500C"/>
    <w:rsid w:val="00385295"/>
    <w:rsid w:val="0038532C"/>
    <w:rsid w:val="00385517"/>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942"/>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547"/>
    <w:rsid w:val="003A5735"/>
    <w:rsid w:val="003A5789"/>
    <w:rsid w:val="003A58C7"/>
    <w:rsid w:val="003A5ACF"/>
    <w:rsid w:val="003A5AE4"/>
    <w:rsid w:val="003A5B9E"/>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08"/>
    <w:rsid w:val="003B192B"/>
    <w:rsid w:val="003B1B21"/>
    <w:rsid w:val="003B1C17"/>
    <w:rsid w:val="003B1CB6"/>
    <w:rsid w:val="003B202F"/>
    <w:rsid w:val="003B206D"/>
    <w:rsid w:val="003B209A"/>
    <w:rsid w:val="003B20B8"/>
    <w:rsid w:val="003B2198"/>
    <w:rsid w:val="003B2498"/>
    <w:rsid w:val="003B28BC"/>
    <w:rsid w:val="003B29FE"/>
    <w:rsid w:val="003B3261"/>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484"/>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3DF"/>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72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BEA"/>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EB4"/>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85E"/>
    <w:rsid w:val="003F596F"/>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5CA"/>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755"/>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BDB"/>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94E"/>
    <w:rsid w:val="00413C08"/>
    <w:rsid w:val="00413C91"/>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65FC"/>
    <w:rsid w:val="004173EB"/>
    <w:rsid w:val="00417B31"/>
    <w:rsid w:val="0042018B"/>
    <w:rsid w:val="004203E3"/>
    <w:rsid w:val="0042055A"/>
    <w:rsid w:val="00420BD0"/>
    <w:rsid w:val="00420CB0"/>
    <w:rsid w:val="00420F40"/>
    <w:rsid w:val="0042114F"/>
    <w:rsid w:val="00421840"/>
    <w:rsid w:val="0042185F"/>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85E"/>
    <w:rsid w:val="00425907"/>
    <w:rsid w:val="00425987"/>
    <w:rsid w:val="00425A69"/>
    <w:rsid w:val="00425B72"/>
    <w:rsid w:val="00425E08"/>
    <w:rsid w:val="00425F1B"/>
    <w:rsid w:val="004260FD"/>
    <w:rsid w:val="004266A3"/>
    <w:rsid w:val="004266B1"/>
    <w:rsid w:val="00427696"/>
    <w:rsid w:val="00427865"/>
    <w:rsid w:val="00427876"/>
    <w:rsid w:val="004278E6"/>
    <w:rsid w:val="00427A67"/>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0E9"/>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CD7"/>
    <w:rsid w:val="00440DFC"/>
    <w:rsid w:val="00440E5B"/>
    <w:rsid w:val="00440FD7"/>
    <w:rsid w:val="0044129B"/>
    <w:rsid w:val="004412D1"/>
    <w:rsid w:val="0044130F"/>
    <w:rsid w:val="00441AFE"/>
    <w:rsid w:val="00441C3C"/>
    <w:rsid w:val="00441FF3"/>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6DDD"/>
    <w:rsid w:val="004477EF"/>
    <w:rsid w:val="00447895"/>
    <w:rsid w:val="004478C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21A"/>
    <w:rsid w:val="0046566C"/>
    <w:rsid w:val="0046581F"/>
    <w:rsid w:val="00465877"/>
    <w:rsid w:val="00465A90"/>
    <w:rsid w:val="00465AEB"/>
    <w:rsid w:val="00465CC2"/>
    <w:rsid w:val="00466357"/>
    <w:rsid w:val="004665D2"/>
    <w:rsid w:val="0046689D"/>
    <w:rsid w:val="00466AB7"/>
    <w:rsid w:val="00466B35"/>
    <w:rsid w:val="00466BB4"/>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EF3"/>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661"/>
    <w:rsid w:val="00484769"/>
    <w:rsid w:val="004847CB"/>
    <w:rsid w:val="00484937"/>
    <w:rsid w:val="00484A58"/>
    <w:rsid w:val="00484C1E"/>
    <w:rsid w:val="004852F4"/>
    <w:rsid w:val="0048552D"/>
    <w:rsid w:val="004855D7"/>
    <w:rsid w:val="0048585C"/>
    <w:rsid w:val="00485CDE"/>
    <w:rsid w:val="00485D08"/>
    <w:rsid w:val="00485F29"/>
    <w:rsid w:val="00485FCD"/>
    <w:rsid w:val="0048641F"/>
    <w:rsid w:val="00486603"/>
    <w:rsid w:val="00486C0B"/>
    <w:rsid w:val="00486CB5"/>
    <w:rsid w:val="00486D4F"/>
    <w:rsid w:val="00486D50"/>
    <w:rsid w:val="00486D7F"/>
    <w:rsid w:val="00486F13"/>
    <w:rsid w:val="00487009"/>
    <w:rsid w:val="00487069"/>
    <w:rsid w:val="004870C9"/>
    <w:rsid w:val="004871B7"/>
    <w:rsid w:val="00487607"/>
    <w:rsid w:val="00487659"/>
    <w:rsid w:val="00487A90"/>
    <w:rsid w:val="00487D7A"/>
    <w:rsid w:val="00487DFF"/>
    <w:rsid w:val="00487F5F"/>
    <w:rsid w:val="00490293"/>
    <w:rsid w:val="004907D3"/>
    <w:rsid w:val="004907F2"/>
    <w:rsid w:val="004909B7"/>
    <w:rsid w:val="00490D88"/>
    <w:rsid w:val="00490E8E"/>
    <w:rsid w:val="00491088"/>
    <w:rsid w:val="004912E5"/>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281"/>
    <w:rsid w:val="004934CD"/>
    <w:rsid w:val="00493B0F"/>
    <w:rsid w:val="00493B38"/>
    <w:rsid w:val="00493B68"/>
    <w:rsid w:val="00493BA4"/>
    <w:rsid w:val="00493CCF"/>
    <w:rsid w:val="0049439A"/>
    <w:rsid w:val="00494522"/>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6A0F"/>
    <w:rsid w:val="00497272"/>
    <w:rsid w:val="0049759E"/>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149"/>
    <w:rsid w:val="004A4356"/>
    <w:rsid w:val="004A4627"/>
    <w:rsid w:val="004A4629"/>
    <w:rsid w:val="004A4774"/>
    <w:rsid w:val="004A4B32"/>
    <w:rsid w:val="004A4CFD"/>
    <w:rsid w:val="004A537E"/>
    <w:rsid w:val="004A545D"/>
    <w:rsid w:val="004A5541"/>
    <w:rsid w:val="004A5660"/>
    <w:rsid w:val="004A5E07"/>
    <w:rsid w:val="004A5F03"/>
    <w:rsid w:val="004A5F07"/>
    <w:rsid w:val="004A5F8E"/>
    <w:rsid w:val="004A6334"/>
    <w:rsid w:val="004A643D"/>
    <w:rsid w:val="004A6AF8"/>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0EE2"/>
    <w:rsid w:val="004B105B"/>
    <w:rsid w:val="004B14A4"/>
    <w:rsid w:val="004B14E1"/>
    <w:rsid w:val="004B15AD"/>
    <w:rsid w:val="004B15F1"/>
    <w:rsid w:val="004B17CB"/>
    <w:rsid w:val="004B1891"/>
    <w:rsid w:val="004B18BE"/>
    <w:rsid w:val="004B1ABE"/>
    <w:rsid w:val="004B203E"/>
    <w:rsid w:val="004B20F7"/>
    <w:rsid w:val="004B22BC"/>
    <w:rsid w:val="004B277F"/>
    <w:rsid w:val="004B28A2"/>
    <w:rsid w:val="004B2A82"/>
    <w:rsid w:val="004B2BFD"/>
    <w:rsid w:val="004B33B9"/>
    <w:rsid w:val="004B340E"/>
    <w:rsid w:val="004B3420"/>
    <w:rsid w:val="004B37E4"/>
    <w:rsid w:val="004B399F"/>
    <w:rsid w:val="004B39D5"/>
    <w:rsid w:val="004B39F4"/>
    <w:rsid w:val="004B3BA9"/>
    <w:rsid w:val="004B438E"/>
    <w:rsid w:val="004B440A"/>
    <w:rsid w:val="004B496B"/>
    <w:rsid w:val="004B4A44"/>
    <w:rsid w:val="004B4BEA"/>
    <w:rsid w:val="004B50E8"/>
    <w:rsid w:val="004B5595"/>
    <w:rsid w:val="004B55C8"/>
    <w:rsid w:val="004B5888"/>
    <w:rsid w:val="004B5CC1"/>
    <w:rsid w:val="004B5DB8"/>
    <w:rsid w:val="004B5ED5"/>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68"/>
    <w:rsid w:val="004C17DD"/>
    <w:rsid w:val="004C1A61"/>
    <w:rsid w:val="004C1D49"/>
    <w:rsid w:val="004C1E97"/>
    <w:rsid w:val="004C2009"/>
    <w:rsid w:val="004C2076"/>
    <w:rsid w:val="004C236F"/>
    <w:rsid w:val="004C243B"/>
    <w:rsid w:val="004C246F"/>
    <w:rsid w:val="004C2683"/>
    <w:rsid w:val="004C26BA"/>
    <w:rsid w:val="004C2763"/>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D0"/>
    <w:rsid w:val="004C66F5"/>
    <w:rsid w:val="004C67F9"/>
    <w:rsid w:val="004C6804"/>
    <w:rsid w:val="004C6A3A"/>
    <w:rsid w:val="004C6ADB"/>
    <w:rsid w:val="004C6B15"/>
    <w:rsid w:val="004C6BE0"/>
    <w:rsid w:val="004C6D24"/>
    <w:rsid w:val="004C7154"/>
    <w:rsid w:val="004C7503"/>
    <w:rsid w:val="004C76F3"/>
    <w:rsid w:val="004C776E"/>
    <w:rsid w:val="004C77D9"/>
    <w:rsid w:val="004C7921"/>
    <w:rsid w:val="004C7AF8"/>
    <w:rsid w:val="004C7F3E"/>
    <w:rsid w:val="004D05F3"/>
    <w:rsid w:val="004D08BF"/>
    <w:rsid w:val="004D0B9F"/>
    <w:rsid w:val="004D0C77"/>
    <w:rsid w:val="004D0DD6"/>
    <w:rsid w:val="004D0FB4"/>
    <w:rsid w:val="004D0FF1"/>
    <w:rsid w:val="004D1027"/>
    <w:rsid w:val="004D12D2"/>
    <w:rsid w:val="004D13B6"/>
    <w:rsid w:val="004D156A"/>
    <w:rsid w:val="004D1B28"/>
    <w:rsid w:val="004D1D5E"/>
    <w:rsid w:val="004D1E00"/>
    <w:rsid w:val="004D1FEF"/>
    <w:rsid w:val="004D238F"/>
    <w:rsid w:val="004D267D"/>
    <w:rsid w:val="004D323C"/>
    <w:rsid w:val="004D340A"/>
    <w:rsid w:val="004D35C6"/>
    <w:rsid w:val="004D378E"/>
    <w:rsid w:val="004D3797"/>
    <w:rsid w:val="004D3A2C"/>
    <w:rsid w:val="004D3B94"/>
    <w:rsid w:val="004D3BF7"/>
    <w:rsid w:val="004D3FDF"/>
    <w:rsid w:val="004D4056"/>
    <w:rsid w:val="004D4312"/>
    <w:rsid w:val="004D4544"/>
    <w:rsid w:val="004D4647"/>
    <w:rsid w:val="004D4C47"/>
    <w:rsid w:val="004D5477"/>
    <w:rsid w:val="004D5745"/>
    <w:rsid w:val="004D593D"/>
    <w:rsid w:val="004D5CD9"/>
    <w:rsid w:val="004D5D4A"/>
    <w:rsid w:val="004D5E82"/>
    <w:rsid w:val="004D5F42"/>
    <w:rsid w:val="004D602D"/>
    <w:rsid w:val="004D6CF4"/>
    <w:rsid w:val="004D6E44"/>
    <w:rsid w:val="004D6EDA"/>
    <w:rsid w:val="004D6F65"/>
    <w:rsid w:val="004D75D2"/>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A13"/>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20A"/>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19B"/>
    <w:rsid w:val="00501282"/>
    <w:rsid w:val="005013AF"/>
    <w:rsid w:val="0050144E"/>
    <w:rsid w:val="005015B1"/>
    <w:rsid w:val="005016F1"/>
    <w:rsid w:val="005019E0"/>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25F"/>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9B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4EB"/>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06C"/>
    <w:rsid w:val="00520154"/>
    <w:rsid w:val="005202BD"/>
    <w:rsid w:val="005204F4"/>
    <w:rsid w:val="005207FC"/>
    <w:rsid w:val="00520D7C"/>
    <w:rsid w:val="00521034"/>
    <w:rsid w:val="00521402"/>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5F7D"/>
    <w:rsid w:val="005260C5"/>
    <w:rsid w:val="0052615C"/>
    <w:rsid w:val="00526293"/>
    <w:rsid w:val="0052643B"/>
    <w:rsid w:val="005267DC"/>
    <w:rsid w:val="00526827"/>
    <w:rsid w:val="00526BD8"/>
    <w:rsid w:val="00526CA2"/>
    <w:rsid w:val="00526CA8"/>
    <w:rsid w:val="00526CCF"/>
    <w:rsid w:val="00526D49"/>
    <w:rsid w:val="00526E1F"/>
    <w:rsid w:val="00526EBD"/>
    <w:rsid w:val="00526EC4"/>
    <w:rsid w:val="00527265"/>
    <w:rsid w:val="005272D7"/>
    <w:rsid w:val="0052731B"/>
    <w:rsid w:val="005273F0"/>
    <w:rsid w:val="00527995"/>
    <w:rsid w:val="00527B51"/>
    <w:rsid w:val="00527CA2"/>
    <w:rsid w:val="005300DA"/>
    <w:rsid w:val="00530157"/>
    <w:rsid w:val="00530208"/>
    <w:rsid w:val="00530472"/>
    <w:rsid w:val="005308E1"/>
    <w:rsid w:val="00530CAC"/>
    <w:rsid w:val="00530CCF"/>
    <w:rsid w:val="00531062"/>
    <w:rsid w:val="00531595"/>
    <w:rsid w:val="00531B26"/>
    <w:rsid w:val="0053232E"/>
    <w:rsid w:val="005323F1"/>
    <w:rsid w:val="005328B7"/>
    <w:rsid w:val="00532B79"/>
    <w:rsid w:val="00532BDF"/>
    <w:rsid w:val="00532D8A"/>
    <w:rsid w:val="005330C5"/>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A5A"/>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8E4"/>
    <w:rsid w:val="00552A94"/>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501"/>
    <w:rsid w:val="005606DA"/>
    <w:rsid w:val="005609D2"/>
    <w:rsid w:val="00560A3D"/>
    <w:rsid w:val="005610A0"/>
    <w:rsid w:val="005612D0"/>
    <w:rsid w:val="00561631"/>
    <w:rsid w:val="0056185C"/>
    <w:rsid w:val="00561E6D"/>
    <w:rsid w:val="00561F9C"/>
    <w:rsid w:val="005621A6"/>
    <w:rsid w:val="005623E8"/>
    <w:rsid w:val="005625F4"/>
    <w:rsid w:val="005626BF"/>
    <w:rsid w:val="00562935"/>
    <w:rsid w:val="005629B1"/>
    <w:rsid w:val="00562BBA"/>
    <w:rsid w:val="0056371A"/>
    <w:rsid w:val="00563955"/>
    <w:rsid w:val="005639FD"/>
    <w:rsid w:val="00563B74"/>
    <w:rsid w:val="00563D08"/>
    <w:rsid w:val="00563DFF"/>
    <w:rsid w:val="00563E54"/>
    <w:rsid w:val="00563F47"/>
    <w:rsid w:val="00563F55"/>
    <w:rsid w:val="00564021"/>
    <w:rsid w:val="0056423E"/>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19E"/>
    <w:rsid w:val="005712A4"/>
    <w:rsid w:val="005718A8"/>
    <w:rsid w:val="00571942"/>
    <w:rsid w:val="00571A66"/>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341"/>
    <w:rsid w:val="00574D66"/>
    <w:rsid w:val="00574E2E"/>
    <w:rsid w:val="00575284"/>
    <w:rsid w:val="0057546D"/>
    <w:rsid w:val="0057554A"/>
    <w:rsid w:val="00575822"/>
    <w:rsid w:val="00575E87"/>
    <w:rsid w:val="0057604C"/>
    <w:rsid w:val="00576147"/>
    <w:rsid w:val="00576436"/>
    <w:rsid w:val="00576496"/>
    <w:rsid w:val="00576564"/>
    <w:rsid w:val="005767C0"/>
    <w:rsid w:val="00576DD5"/>
    <w:rsid w:val="00576E83"/>
    <w:rsid w:val="00576EAA"/>
    <w:rsid w:val="00576FFD"/>
    <w:rsid w:val="005773DC"/>
    <w:rsid w:val="00577618"/>
    <w:rsid w:val="005776CB"/>
    <w:rsid w:val="00577812"/>
    <w:rsid w:val="005779D6"/>
    <w:rsid w:val="00577C98"/>
    <w:rsid w:val="00577DE7"/>
    <w:rsid w:val="00577F94"/>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1E9"/>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CC"/>
    <w:rsid w:val="00593DE3"/>
    <w:rsid w:val="005940A3"/>
    <w:rsid w:val="00594376"/>
    <w:rsid w:val="00594451"/>
    <w:rsid w:val="0059465D"/>
    <w:rsid w:val="005949B6"/>
    <w:rsid w:val="00594A50"/>
    <w:rsid w:val="005951D7"/>
    <w:rsid w:val="0059526A"/>
    <w:rsid w:val="005958A4"/>
    <w:rsid w:val="00595993"/>
    <w:rsid w:val="00595CF0"/>
    <w:rsid w:val="00595D10"/>
    <w:rsid w:val="00595ECA"/>
    <w:rsid w:val="0059622C"/>
    <w:rsid w:val="0059629E"/>
    <w:rsid w:val="005967D4"/>
    <w:rsid w:val="0059681A"/>
    <w:rsid w:val="00596B26"/>
    <w:rsid w:val="00596B65"/>
    <w:rsid w:val="00596CA5"/>
    <w:rsid w:val="00596DEF"/>
    <w:rsid w:val="00596E9D"/>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5D7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5CF"/>
    <w:rsid w:val="005B363A"/>
    <w:rsid w:val="005B466D"/>
    <w:rsid w:val="005B4BB9"/>
    <w:rsid w:val="005B4EE9"/>
    <w:rsid w:val="005B4F48"/>
    <w:rsid w:val="005B5615"/>
    <w:rsid w:val="005B56F3"/>
    <w:rsid w:val="005B5751"/>
    <w:rsid w:val="005B57A5"/>
    <w:rsid w:val="005B5958"/>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89"/>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5C"/>
    <w:rsid w:val="005D077F"/>
    <w:rsid w:val="005D07C9"/>
    <w:rsid w:val="005D0DC6"/>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6ED2"/>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E3"/>
    <w:rsid w:val="005E6F07"/>
    <w:rsid w:val="005E74B4"/>
    <w:rsid w:val="005E7786"/>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392"/>
    <w:rsid w:val="005F14F7"/>
    <w:rsid w:val="005F1558"/>
    <w:rsid w:val="005F188D"/>
    <w:rsid w:val="005F1D8D"/>
    <w:rsid w:val="005F21C9"/>
    <w:rsid w:val="005F247D"/>
    <w:rsid w:val="005F26B1"/>
    <w:rsid w:val="005F2B3A"/>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B53"/>
    <w:rsid w:val="005F5CB9"/>
    <w:rsid w:val="005F5E35"/>
    <w:rsid w:val="005F61FC"/>
    <w:rsid w:val="005F6447"/>
    <w:rsid w:val="005F64CD"/>
    <w:rsid w:val="005F653A"/>
    <w:rsid w:val="005F6615"/>
    <w:rsid w:val="005F68A0"/>
    <w:rsid w:val="005F68B4"/>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1D7F"/>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655"/>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651"/>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5625"/>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3A5"/>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0A"/>
    <w:rsid w:val="006306A9"/>
    <w:rsid w:val="006307DF"/>
    <w:rsid w:val="00630A60"/>
    <w:rsid w:val="00630EB3"/>
    <w:rsid w:val="006312D6"/>
    <w:rsid w:val="0063139E"/>
    <w:rsid w:val="006314DF"/>
    <w:rsid w:val="00631605"/>
    <w:rsid w:val="00631657"/>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7"/>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724"/>
    <w:rsid w:val="00635860"/>
    <w:rsid w:val="006359F5"/>
    <w:rsid w:val="00635C89"/>
    <w:rsid w:val="00635DF2"/>
    <w:rsid w:val="00635E59"/>
    <w:rsid w:val="00636542"/>
    <w:rsid w:val="006366DB"/>
    <w:rsid w:val="00636717"/>
    <w:rsid w:val="00636C84"/>
    <w:rsid w:val="00636CAE"/>
    <w:rsid w:val="00636DF1"/>
    <w:rsid w:val="00636DF3"/>
    <w:rsid w:val="0063717F"/>
    <w:rsid w:val="00637224"/>
    <w:rsid w:val="006373DF"/>
    <w:rsid w:val="006377C8"/>
    <w:rsid w:val="00637999"/>
    <w:rsid w:val="00637B92"/>
    <w:rsid w:val="00637C9E"/>
    <w:rsid w:val="00637CC6"/>
    <w:rsid w:val="00637D06"/>
    <w:rsid w:val="00637E56"/>
    <w:rsid w:val="006400B3"/>
    <w:rsid w:val="00640161"/>
    <w:rsid w:val="0064022B"/>
    <w:rsid w:val="00640412"/>
    <w:rsid w:val="006405A5"/>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05"/>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5E38"/>
    <w:rsid w:val="00656066"/>
    <w:rsid w:val="006561E2"/>
    <w:rsid w:val="0065632B"/>
    <w:rsid w:val="006565D8"/>
    <w:rsid w:val="0065663A"/>
    <w:rsid w:val="00656AF0"/>
    <w:rsid w:val="00656C7F"/>
    <w:rsid w:val="00656CC2"/>
    <w:rsid w:val="00656E87"/>
    <w:rsid w:val="00656F8B"/>
    <w:rsid w:val="00656FCA"/>
    <w:rsid w:val="00657366"/>
    <w:rsid w:val="00657A93"/>
    <w:rsid w:val="00657AE5"/>
    <w:rsid w:val="00657BE2"/>
    <w:rsid w:val="00657C4B"/>
    <w:rsid w:val="00657EBC"/>
    <w:rsid w:val="00657F70"/>
    <w:rsid w:val="00657FC6"/>
    <w:rsid w:val="0066015F"/>
    <w:rsid w:val="00660361"/>
    <w:rsid w:val="006604B7"/>
    <w:rsid w:val="00660675"/>
    <w:rsid w:val="00660729"/>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AE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21"/>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3B91"/>
    <w:rsid w:val="006840C6"/>
    <w:rsid w:val="006840EA"/>
    <w:rsid w:val="006841BF"/>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7C1"/>
    <w:rsid w:val="00686C7F"/>
    <w:rsid w:val="0068775A"/>
    <w:rsid w:val="00687BC0"/>
    <w:rsid w:val="00687E54"/>
    <w:rsid w:val="00690013"/>
    <w:rsid w:val="0069026C"/>
    <w:rsid w:val="0069071A"/>
    <w:rsid w:val="00690823"/>
    <w:rsid w:val="00690A1B"/>
    <w:rsid w:val="00690BDE"/>
    <w:rsid w:val="00690C39"/>
    <w:rsid w:val="00690D30"/>
    <w:rsid w:val="00690DCB"/>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5A0"/>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C7C"/>
    <w:rsid w:val="00695D25"/>
    <w:rsid w:val="00696041"/>
    <w:rsid w:val="006963CB"/>
    <w:rsid w:val="006965EC"/>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7DF"/>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5"/>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37E"/>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724"/>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DD0"/>
    <w:rsid w:val="006C2E65"/>
    <w:rsid w:val="006C2E7F"/>
    <w:rsid w:val="006C2F33"/>
    <w:rsid w:val="006C2F83"/>
    <w:rsid w:val="006C3037"/>
    <w:rsid w:val="006C31A3"/>
    <w:rsid w:val="006C31F8"/>
    <w:rsid w:val="006C39EA"/>
    <w:rsid w:val="006C3C36"/>
    <w:rsid w:val="006C3DC2"/>
    <w:rsid w:val="006C3E46"/>
    <w:rsid w:val="006C3FAF"/>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7CB"/>
    <w:rsid w:val="006D1BD4"/>
    <w:rsid w:val="006D1EE5"/>
    <w:rsid w:val="006D2145"/>
    <w:rsid w:val="006D2ED4"/>
    <w:rsid w:val="006D2EDC"/>
    <w:rsid w:val="006D2FF8"/>
    <w:rsid w:val="006D302A"/>
    <w:rsid w:val="006D30B2"/>
    <w:rsid w:val="006D32A7"/>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B84"/>
    <w:rsid w:val="006E3CC7"/>
    <w:rsid w:val="006E4585"/>
    <w:rsid w:val="006E4900"/>
    <w:rsid w:val="006E4923"/>
    <w:rsid w:val="006E4960"/>
    <w:rsid w:val="006E4DC4"/>
    <w:rsid w:val="006E4FEC"/>
    <w:rsid w:val="006E5332"/>
    <w:rsid w:val="006E533F"/>
    <w:rsid w:val="006E53A3"/>
    <w:rsid w:val="006E5696"/>
    <w:rsid w:val="006E5BBA"/>
    <w:rsid w:val="006E5DB9"/>
    <w:rsid w:val="006E6338"/>
    <w:rsid w:val="006E66A7"/>
    <w:rsid w:val="006E68C1"/>
    <w:rsid w:val="006E6EAF"/>
    <w:rsid w:val="006E6F14"/>
    <w:rsid w:val="006E6F9F"/>
    <w:rsid w:val="006E79B9"/>
    <w:rsid w:val="006F007E"/>
    <w:rsid w:val="006F02FD"/>
    <w:rsid w:val="006F0638"/>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B45"/>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B14"/>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5AED"/>
    <w:rsid w:val="00706076"/>
    <w:rsid w:val="007060FC"/>
    <w:rsid w:val="007065A5"/>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054"/>
    <w:rsid w:val="00713515"/>
    <w:rsid w:val="00713587"/>
    <w:rsid w:val="007137F4"/>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04"/>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67A"/>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1EE4"/>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2D2"/>
    <w:rsid w:val="007344BB"/>
    <w:rsid w:val="007346F5"/>
    <w:rsid w:val="0073489F"/>
    <w:rsid w:val="007349EC"/>
    <w:rsid w:val="00734BF4"/>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741"/>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4FD3"/>
    <w:rsid w:val="007451CB"/>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2AC"/>
    <w:rsid w:val="00763648"/>
    <w:rsid w:val="007636BD"/>
    <w:rsid w:val="00763CB7"/>
    <w:rsid w:val="00763D1B"/>
    <w:rsid w:val="00763F2D"/>
    <w:rsid w:val="0076400E"/>
    <w:rsid w:val="00764135"/>
    <w:rsid w:val="00764194"/>
    <w:rsid w:val="0076431E"/>
    <w:rsid w:val="0076445A"/>
    <w:rsid w:val="0076446C"/>
    <w:rsid w:val="00764490"/>
    <w:rsid w:val="007646AC"/>
    <w:rsid w:val="0076494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3D2"/>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DDE"/>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A55"/>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2A1"/>
    <w:rsid w:val="0079139D"/>
    <w:rsid w:val="00791536"/>
    <w:rsid w:val="007915C8"/>
    <w:rsid w:val="007915DD"/>
    <w:rsid w:val="00791AC8"/>
    <w:rsid w:val="0079209D"/>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0BEC"/>
    <w:rsid w:val="007B1265"/>
    <w:rsid w:val="007B147A"/>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3DD"/>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878"/>
    <w:rsid w:val="007C0F4F"/>
    <w:rsid w:val="007C1743"/>
    <w:rsid w:val="007C1AA2"/>
    <w:rsid w:val="007C1F3A"/>
    <w:rsid w:val="007C2114"/>
    <w:rsid w:val="007C231D"/>
    <w:rsid w:val="007C23AE"/>
    <w:rsid w:val="007C261E"/>
    <w:rsid w:val="007C2806"/>
    <w:rsid w:val="007C2AEF"/>
    <w:rsid w:val="007C2DEB"/>
    <w:rsid w:val="007C2F60"/>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984"/>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29"/>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38"/>
    <w:rsid w:val="007D7175"/>
    <w:rsid w:val="007D73E1"/>
    <w:rsid w:val="007D769B"/>
    <w:rsid w:val="007D76AE"/>
    <w:rsid w:val="007D77C7"/>
    <w:rsid w:val="007D7CC8"/>
    <w:rsid w:val="007E01F0"/>
    <w:rsid w:val="007E0349"/>
    <w:rsid w:val="007E0432"/>
    <w:rsid w:val="007E0597"/>
    <w:rsid w:val="007E069D"/>
    <w:rsid w:val="007E0BC4"/>
    <w:rsid w:val="007E0F92"/>
    <w:rsid w:val="007E122B"/>
    <w:rsid w:val="007E1915"/>
    <w:rsid w:val="007E2202"/>
    <w:rsid w:val="007E223A"/>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ECF"/>
    <w:rsid w:val="00800FC4"/>
    <w:rsid w:val="00801189"/>
    <w:rsid w:val="00801548"/>
    <w:rsid w:val="00801586"/>
    <w:rsid w:val="0080159E"/>
    <w:rsid w:val="008019DF"/>
    <w:rsid w:val="00801A3A"/>
    <w:rsid w:val="00801E69"/>
    <w:rsid w:val="008021D8"/>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C44"/>
    <w:rsid w:val="00816F05"/>
    <w:rsid w:val="00817166"/>
    <w:rsid w:val="00817469"/>
    <w:rsid w:val="008174E0"/>
    <w:rsid w:val="008177C2"/>
    <w:rsid w:val="00817A33"/>
    <w:rsid w:val="00817C17"/>
    <w:rsid w:val="00817C7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AD2"/>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7EC"/>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B1"/>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6FD8"/>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D"/>
    <w:rsid w:val="00853F0F"/>
    <w:rsid w:val="00853F97"/>
    <w:rsid w:val="008540EB"/>
    <w:rsid w:val="0085431B"/>
    <w:rsid w:val="0085444A"/>
    <w:rsid w:val="008544B5"/>
    <w:rsid w:val="00854566"/>
    <w:rsid w:val="00854A12"/>
    <w:rsid w:val="00854AC2"/>
    <w:rsid w:val="00854BC0"/>
    <w:rsid w:val="00854C05"/>
    <w:rsid w:val="00855678"/>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1A49"/>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241"/>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6C4"/>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133"/>
    <w:rsid w:val="0088127C"/>
    <w:rsid w:val="0088159C"/>
    <w:rsid w:val="00881887"/>
    <w:rsid w:val="008818E4"/>
    <w:rsid w:val="00881CCB"/>
    <w:rsid w:val="00881FA5"/>
    <w:rsid w:val="00882093"/>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3D9"/>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301"/>
    <w:rsid w:val="00891FCB"/>
    <w:rsid w:val="00892250"/>
    <w:rsid w:val="008922AC"/>
    <w:rsid w:val="008922E2"/>
    <w:rsid w:val="0089248B"/>
    <w:rsid w:val="00892A3C"/>
    <w:rsid w:val="00892BFA"/>
    <w:rsid w:val="00892C4E"/>
    <w:rsid w:val="00893121"/>
    <w:rsid w:val="00893473"/>
    <w:rsid w:val="00893656"/>
    <w:rsid w:val="0089365A"/>
    <w:rsid w:val="0089396D"/>
    <w:rsid w:val="008939CF"/>
    <w:rsid w:val="00893B73"/>
    <w:rsid w:val="00893CEE"/>
    <w:rsid w:val="00893D96"/>
    <w:rsid w:val="0089400A"/>
    <w:rsid w:val="00894067"/>
    <w:rsid w:val="00894301"/>
    <w:rsid w:val="008944F0"/>
    <w:rsid w:val="00894703"/>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7C"/>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44A"/>
    <w:rsid w:val="008A56DC"/>
    <w:rsid w:val="008A5771"/>
    <w:rsid w:val="008A57FB"/>
    <w:rsid w:val="008A5E33"/>
    <w:rsid w:val="008A5ED4"/>
    <w:rsid w:val="008A63B0"/>
    <w:rsid w:val="008A65AB"/>
    <w:rsid w:val="008A6623"/>
    <w:rsid w:val="008A663D"/>
    <w:rsid w:val="008A680F"/>
    <w:rsid w:val="008A6A40"/>
    <w:rsid w:val="008A6F22"/>
    <w:rsid w:val="008A728F"/>
    <w:rsid w:val="008A73C1"/>
    <w:rsid w:val="008A74D2"/>
    <w:rsid w:val="008A75D0"/>
    <w:rsid w:val="008A76A5"/>
    <w:rsid w:val="008B007B"/>
    <w:rsid w:val="008B02E0"/>
    <w:rsid w:val="008B052D"/>
    <w:rsid w:val="008B0671"/>
    <w:rsid w:val="008B0B57"/>
    <w:rsid w:val="008B0CB1"/>
    <w:rsid w:val="008B0CFA"/>
    <w:rsid w:val="008B0FDE"/>
    <w:rsid w:val="008B1089"/>
    <w:rsid w:val="008B1146"/>
    <w:rsid w:val="008B114F"/>
    <w:rsid w:val="008B1150"/>
    <w:rsid w:val="008B1161"/>
    <w:rsid w:val="008B1293"/>
    <w:rsid w:val="008B13DE"/>
    <w:rsid w:val="008B1813"/>
    <w:rsid w:val="008B1870"/>
    <w:rsid w:val="008B21B6"/>
    <w:rsid w:val="008B2236"/>
    <w:rsid w:val="008B223A"/>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767"/>
    <w:rsid w:val="008C081E"/>
    <w:rsid w:val="008C0BCD"/>
    <w:rsid w:val="008C0DD2"/>
    <w:rsid w:val="008C0E6B"/>
    <w:rsid w:val="008C1B54"/>
    <w:rsid w:val="008C23C8"/>
    <w:rsid w:val="008C23C9"/>
    <w:rsid w:val="008C24CB"/>
    <w:rsid w:val="008C29B8"/>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245"/>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C9B"/>
    <w:rsid w:val="008D1CD2"/>
    <w:rsid w:val="008D1DA5"/>
    <w:rsid w:val="008D204F"/>
    <w:rsid w:val="008D20E2"/>
    <w:rsid w:val="008D225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2D9"/>
    <w:rsid w:val="008D64F3"/>
    <w:rsid w:val="008D6627"/>
    <w:rsid w:val="008D684F"/>
    <w:rsid w:val="008D6B42"/>
    <w:rsid w:val="008D6B6B"/>
    <w:rsid w:val="008D6CA4"/>
    <w:rsid w:val="008D6CCB"/>
    <w:rsid w:val="008D6EF6"/>
    <w:rsid w:val="008D7083"/>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996"/>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B2"/>
    <w:rsid w:val="008E72F9"/>
    <w:rsid w:val="008E7B49"/>
    <w:rsid w:val="008E7B51"/>
    <w:rsid w:val="008E7CC6"/>
    <w:rsid w:val="008E7F81"/>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D81"/>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7F8"/>
    <w:rsid w:val="00900C94"/>
    <w:rsid w:val="00900D6C"/>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3CFE"/>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888"/>
    <w:rsid w:val="00910A32"/>
    <w:rsid w:val="00910CED"/>
    <w:rsid w:val="00910EE8"/>
    <w:rsid w:val="00910F83"/>
    <w:rsid w:val="00911278"/>
    <w:rsid w:val="009115BB"/>
    <w:rsid w:val="00911639"/>
    <w:rsid w:val="009117C6"/>
    <w:rsid w:val="00911A9D"/>
    <w:rsid w:val="00911BBF"/>
    <w:rsid w:val="00912196"/>
    <w:rsid w:val="0091259A"/>
    <w:rsid w:val="00912BDE"/>
    <w:rsid w:val="00912EEE"/>
    <w:rsid w:val="00912F51"/>
    <w:rsid w:val="009131EC"/>
    <w:rsid w:val="0091324D"/>
    <w:rsid w:val="00913445"/>
    <w:rsid w:val="009136B4"/>
    <w:rsid w:val="009136CA"/>
    <w:rsid w:val="00913DCF"/>
    <w:rsid w:val="00913DE2"/>
    <w:rsid w:val="009141B2"/>
    <w:rsid w:val="009142AD"/>
    <w:rsid w:val="0091432D"/>
    <w:rsid w:val="00914BD1"/>
    <w:rsid w:val="00914CD0"/>
    <w:rsid w:val="00914DC0"/>
    <w:rsid w:val="00914F65"/>
    <w:rsid w:val="009152A8"/>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7C"/>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AF"/>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7F8"/>
    <w:rsid w:val="00947D6F"/>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85C"/>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D42"/>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71"/>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4864"/>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4CC0"/>
    <w:rsid w:val="00995104"/>
    <w:rsid w:val="009951D8"/>
    <w:rsid w:val="00995295"/>
    <w:rsid w:val="009957C1"/>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BAD"/>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D9B"/>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D"/>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590"/>
    <w:rsid w:val="009B3615"/>
    <w:rsid w:val="009B3B3A"/>
    <w:rsid w:val="009B4268"/>
    <w:rsid w:val="009B433D"/>
    <w:rsid w:val="009B46AF"/>
    <w:rsid w:val="009B46B4"/>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9E4"/>
    <w:rsid w:val="009C4B49"/>
    <w:rsid w:val="009C4BBB"/>
    <w:rsid w:val="009C4C6C"/>
    <w:rsid w:val="009C4D2B"/>
    <w:rsid w:val="009C4F45"/>
    <w:rsid w:val="009C5039"/>
    <w:rsid w:val="009C5067"/>
    <w:rsid w:val="009C50A7"/>
    <w:rsid w:val="009C55B8"/>
    <w:rsid w:val="009C5634"/>
    <w:rsid w:val="009C5659"/>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6EC"/>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9B"/>
    <w:rsid w:val="009E22DA"/>
    <w:rsid w:val="009E276A"/>
    <w:rsid w:val="009E27E3"/>
    <w:rsid w:val="009E29A1"/>
    <w:rsid w:val="009E2D74"/>
    <w:rsid w:val="009E2FE1"/>
    <w:rsid w:val="009E2FF2"/>
    <w:rsid w:val="009E3297"/>
    <w:rsid w:val="009E3E52"/>
    <w:rsid w:val="009E3EBA"/>
    <w:rsid w:val="009E430F"/>
    <w:rsid w:val="009E449A"/>
    <w:rsid w:val="009E44BB"/>
    <w:rsid w:val="009E4655"/>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CA1"/>
    <w:rsid w:val="009E5DCF"/>
    <w:rsid w:val="009E5F36"/>
    <w:rsid w:val="009E5F3B"/>
    <w:rsid w:val="009E610E"/>
    <w:rsid w:val="009E634F"/>
    <w:rsid w:val="009E6426"/>
    <w:rsid w:val="009E6712"/>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D04"/>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0455"/>
    <w:rsid w:val="00A00C2E"/>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73"/>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1F32"/>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634"/>
    <w:rsid w:val="00A1785B"/>
    <w:rsid w:val="00A178CF"/>
    <w:rsid w:val="00A17926"/>
    <w:rsid w:val="00A179BF"/>
    <w:rsid w:val="00A17DAE"/>
    <w:rsid w:val="00A203C1"/>
    <w:rsid w:val="00A203E2"/>
    <w:rsid w:val="00A20603"/>
    <w:rsid w:val="00A20925"/>
    <w:rsid w:val="00A20A4E"/>
    <w:rsid w:val="00A20C1B"/>
    <w:rsid w:val="00A21277"/>
    <w:rsid w:val="00A212EF"/>
    <w:rsid w:val="00A21569"/>
    <w:rsid w:val="00A217EC"/>
    <w:rsid w:val="00A21AE9"/>
    <w:rsid w:val="00A21B58"/>
    <w:rsid w:val="00A2216F"/>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735"/>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2FD"/>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846"/>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BB6"/>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1F69"/>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A75"/>
    <w:rsid w:val="00A46E76"/>
    <w:rsid w:val="00A46FB6"/>
    <w:rsid w:val="00A4708A"/>
    <w:rsid w:val="00A4723A"/>
    <w:rsid w:val="00A47B6C"/>
    <w:rsid w:val="00A47CB5"/>
    <w:rsid w:val="00A47E64"/>
    <w:rsid w:val="00A50335"/>
    <w:rsid w:val="00A511D6"/>
    <w:rsid w:val="00A516D5"/>
    <w:rsid w:val="00A5191C"/>
    <w:rsid w:val="00A51C53"/>
    <w:rsid w:val="00A51E39"/>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8CD"/>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2E4"/>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1B8"/>
    <w:rsid w:val="00A6433D"/>
    <w:rsid w:val="00A64370"/>
    <w:rsid w:val="00A64432"/>
    <w:rsid w:val="00A64892"/>
    <w:rsid w:val="00A648EF"/>
    <w:rsid w:val="00A64A2F"/>
    <w:rsid w:val="00A64A63"/>
    <w:rsid w:val="00A64D7C"/>
    <w:rsid w:val="00A64FEF"/>
    <w:rsid w:val="00A65018"/>
    <w:rsid w:val="00A6514D"/>
    <w:rsid w:val="00A6548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0E1"/>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88D"/>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224"/>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582"/>
    <w:rsid w:val="00A90657"/>
    <w:rsid w:val="00A906FA"/>
    <w:rsid w:val="00A90944"/>
    <w:rsid w:val="00A90A1C"/>
    <w:rsid w:val="00A90A7F"/>
    <w:rsid w:val="00A90AAD"/>
    <w:rsid w:val="00A90B82"/>
    <w:rsid w:val="00A91051"/>
    <w:rsid w:val="00A91215"/>
    <w:rsid w:val="00A9132A"/>
    <w:rsid w:val="00A9134F"/>
    <w:rsid w:val="00A915BB"/>
    <w:rsid w:val="00A91BCE"/>
    <w:rsid w:val="00A91E60"/>
    <w:rsid w:val="00A91ED4"/>
    <w:rsid w:val="00A9216C"/>
    <w:rsid w:val="00A928CC"/>
    <w:rsid w:val="00A92B1E"/>
    <w:rsid w:val="00A92DBF"/>
    <w:rsid w:val="00A9343B"/>
    <w:rsid w:val="00A945D4"/>
    <w:rsid w:val="00A94765"/>
    <w:rsid w:val="00A947DF"/>
    <w:rsid w:val="00A94ACE"/>
    <w:rsid w:val="00A94BF2"/>
    <w:rsid w:val="00A94FB6"/>
    <w:rsid w:val="00A9520D"/>
    <w:rsid w:val="00A952BB"/>
    <w:rsid w:val="00A952C3"/>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6AF"/>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04C"/>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6EBA"/>
    <w:rsid w:val="00AA7090"/>
    <w:rsid w:val="00AA73FF"/>
    <w:rsid w:val="00AA7751"/>
    <w:rsid w:val="00AA77EF"/>
    <w:rsid w:val="00AA7D2E"/>
    <w:rsid w:val="00AB01F2"/>
    <w:rsid w:val="00AB0274"/>
    <w:rsid w:val="00AB036B"/>
    <w:rsid w:val="00AB039D"/>
    <w:rsid w:val="00AB03F7"/>
    <w:rsid w:val="00AB0436"/>
    <w:rsid w:val="00AB0D3A"/>
    <w:rsid w:val="00AB1009"/>
    <w:rsid w:val="00AB1196"/>
    <w:rsid w:val="00AB11AB"/>
    <w:rsid w:val="00AB14CC"/>
    <w:rsid w:val="00AB1738"/>
    <w:rsid w:val="00AB173C"/>
    <w:rsid w:val="00AB1950"/>
    <w:rsid w:val="00AB19FE"/>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0B"/>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316"/>
    <w:rsid w:val="00AB56A2"/>
    <w:rsid w:val="00AB58D2"/>
    <w:rsid w:val="00AB5DE5"/>
    <w:rsid w:val="00AB5E40"/>
    <w:rsid w:val="00AB5F98"/>
    <w:rsid w:val="00AB608D"/>
    <w:rsid w:val="00AB61FB"/>
    <w:rsid w:val="00AB63A6"/>
    <w:rsid w:val="00AB650D"/>
    <w:rsid w:val="00AB6663"/>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0D89"/>
    <w:rsid w:val="00AC1217"/>
    <w:rsid w:val="00AC1346"/>
    <w:rsid w:val="00AC18D9"/>
    <w:rsid w:val="00AC1AC7"/>
    <w:rsid w:val="00AC1C10"/>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6BE"/>
    <w:rsid w:val="00AC59A7"/>
    <w:rsid w:val="00AC5B6C"/>
    <w:rsid w:val="00AC5BE8"/>
    <w:rsid w:val="00AC5C06"/>
    <w:rsid w:val="00AC5EFE"/>
    <w:rsid w:val="00AC68C8"/>
    <w:rsid w:val="00AC6955"/>
    <w:rsid w:val="00AC6AFA"/>
    <w:rsid w:val="00AC6F35"/>
    <w:rsid w:val="00AC717A"/>
    <w:rsid w:val="00AC7571"/>
    <w:rsid w:val="00AC77CB"/>
    <w:rsid w:val="00AC782D"/>
    <w:rsid w:val="00AC7908"/>
    <w:rsid w:val="00AC79A0"/>
    <w:rsid w:val="00AC7A16"/>
    <w:rsid w:val="00AC7C5A"/>
    <w:rsid w:val="00AC7E54"/>
    <w:rsid w:val="00AD0009"/>
    <w:rsid w:val="00AD012E"/>
    <w:rsid w:val="00AD069D"/>
    <w:rsid w:val="00AD081B"/>
    <w:rsid w:val="00AD084B"/>
    <w:rsid w:val="00AD08B7"/>
    <w:rsid w:val="00AD0A55"/>
    <w:rsid w:val="00AD0C38"/>
    <w:rsid w:val="00AD101C"/>
    <w:rsid w:val="00AD1295"/>
    <w:rsid w:val="00AD12F1"/>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30B"/>
    <w:rsid w:val="00AD6845"/>
    <w:rsid w:val="00AD68C1"/>
    <w:rsid w:val="00AD6A4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388"/>
    <w:rsid w:val="00AE1842"/>
    <w:rsid w:val="00AE1C39"/>
    <w:rsid w:val="00AE2025"/>
    <w:rsid w:val="00AE2421"/>
    <w:rsid w:val="00AE26DD"/>
    <w:rsid w:val="00AE2A19"/>
    <w:rsid w:val="00AE2EA0"/>
    <w:rsid w:val="00AE3292"/>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E7E97"/>
    <w:rsid w:val="00AF025C"/>
    <w:rsid w:val="00AF043A"/>
    <w:rsid w:val="00AF05B0"/>
    <w:rsid w:val="00AF088C"/>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8F"/>
    <w:rsid w:val="00AF2CCD"/>
    <w:rsid w:val="00AF34A0"/>
    <w:rsid w:val="00AF3903"/>
    <w:rsid w:val="00AF3B34"/>
    <w:rsid w:val="00AF3C5C"/>
    <w:rsid w:val="00AF3D83"/>
    <w:rsid w:val="00AF3DCD"/>
    <w:rsid w:val="00AF3FF0"/>
    <w:rsid w:val="00AF3FF4"/>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5F9"/>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0E4F"/>
    <w:rsid w:val="00B012CA"/>
    <w:rsid w:val="00B01369"/>
    <w:rsid w:val="00B01D56"/>
    <w:rsid w:val="00B01E3F"/>
    <w:rsid w:val="00B01EEC"/>
    <w:rsid w:val="00B023FD"/>
    <w:rsid w:val="00B0249F"/>
    <w:rsid w:val="00B02584"/>
    <w:rsid w:val="00B029D0"/>
    <w:rsid w:val="00B02C47"/>
    <w:rsid w:val="00B02EC9"/>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0E09"/>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3D72"/>
    <w:rsid w:val="00B13F56"/>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BC3"/>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12F"/>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1935"/>
    <w:rsid w:val="00B32343"/>
    <w:rsid w:val="00B3255F"/>
    <w:rsid w:val="00B3274B"/>
    <w:rsid w:val="00B32D73"/>
    <w:rsid w:val="00B32F05"/>
    <w:rsid w:val="00B32FAD"/>
    <w:rsid w:val="00B330EE"/>
    <w:rsid w:val="00B331E1"/>
    <w:rsid w:val="00B332CB"/>
    <w:rsid w:val="00B33494"/>
    <w:rsid w:val="00B33517"/>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662"/>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904"/>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4D06"/>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2F3"/>
    <w:rsid w:val="00B626A3"/>
    <w:rsid w:val="00B62746"/>
    <w:rsid w:val="00B62954"/>
    <w:rsid w:val="00B62DAF"/>
    <w:rsid w:val="00B62E1E"/>
    <w:rsid w:val="00B62F2A"/>
    <w:rsid w:val="00B62FE1"/>
    <w:rsid w:val="00B6325B"/>
    <w:rsid w:val="00B6392E"/>
    <w:rsid w:val="00B63BA9"/>
    <w:rsid w:val="00B63C03"/>
    <w:rsid w:val="00B63C8B"/>
    <w:rsid w:val="00B64103"/>
    <w:rsid w:val="00B641A2"/>
    <w:rsid w:val="00B6429C"/>
    <w:rsid w:val="00B64AB2"/>
    <w:rsid w:val="00B651FC"/>
    <w:rsid w:val="00B65207"/>
    <w:rsid w:val="00B6520E"/>
    <w:rsid w:val="00B6522F"/>
    <w:rsid w:val="00B65244"/>
    <w:rsid w:val="00B65343"/>
    <w:rsid w:val="00B654FC"/>
    <w:rsid w:val="00B65BE6"/>
    <w:rsid w:val="00B65C8F"/>
    <w:rsid w:val="00B65D39"/>
    <w:rsid w:val="00B65EDD"/>
    <w:rsid w:val="00B65FEF"/>
    <w:rsid w:val="00B663C7"/>
    <w:rsid w:val="00B6648B"/>
    <w:rsid w:val="00B665B6"/>
    <w:rsid w:val="00B66615"/>
    <w:rsid w:val="00B667B3"/>
    <w:rsid w:val="00B66CFA"/>
    <w:rsid w:val="00B66D07"/>
    <w:rsid w:val="00B66D23"/>
    <w:rsid w:val="00B66E04"/>
    <w:rsid w:val="00B67104"/>
    <w:rsid w:val="00B6721F"/>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03"/>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D3C"/>
    <w:rsid w:val="00B82E52"/>
    <w:rsid w:val="00B8304C"/>
    <w:rsid w:val="00B83381"/>
    <w:rsid w:val="00B835A3"/>
    <w:rsid w:val="00B83E35"/>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023"/>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B53"/>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9EB1E"/>
    <w:rsid w:val="00BA015D"/>
    <w:rsid w:val="00BA0229"/>
    <w:rsid w:val="00BA0860"/>
    <w:rsid w:val="00BA0A8E"/>
    <w:rsid w:val="00BA0ECC"/>
    <w:rsid w:val="00BA17E4"/>
    <w:rsid w:val="00BA1A10"/>
    <w:rsid w:val="00BA1B35"/>
    <w:rsid w:val="00BA1B99"/>
    <w:rsid w:val="00BA1C72"/>
    <w:rsid w:val="00BA1C8A"/>
    <w:rsid w:val="00BA2449"/>
    <w:rsid w:val="00BA2652"/>
    <w:rsid w:val="00BA2914"/>
    <w:rsid w:val="00BA2B6F"/>
    <w:rsid w:val="00BA2DD7"/>
    <w:rsid w:val="00BA2F8B"/>
    <w:rsid w:val="00BA3072"/>
    <w:rsid w:val="00BA30C7"/>
    <w:rsid w:val="00BA35C5"/>
    <w:rsid w:val="00BA3857"/>
    <w:rsid w:val="00BA3A00"/>
    <w:rsid w:val="00BA3CB8"/>
    <w:rsid w:val="00BA3CFD"/>
    <w:rsid w:val="00BA3D55"/>
    <w:rsid w:val="00BA4183"/>
    <w:rsid w:val="00BA449D"/>
    <w:rsid w:val="00BA45D8"/>
    <w:rsid w:val="00BA4753"/>
    <w:rsid w:val="00BA52B6"/>
    <w:rsid w:val="00BA5320"/>
    <w:rsid w:val="00BA532E"/>
    <w:rsid w:val="00BA5982"/>
    <w:rsid w:val="00BA5B32"/>
    <w:rsid w:val="00BA5B52"/>
    <w:rsid w:val="00BA5B9A"/>
    <w:rsid w:val="00BA5E53"/>
    <w:rsid w:val="00BA5ED7"/>
    <w:rsid w:val="00BA5F69"/>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2F2"/>
    <w:rsid w:val="00BB25A9"/>
    <w:rsid w:val="00BB27DE"/>
    <w:rsid w:val="00BB298C"/>
    <w:rsid w:val="00BB29AF"/>
    <w:rsid w:val="00BB2ABC"/>
    <w:rsid w:val="00BB2D92"/>
    <w:rsid w:val="00BB3461"/>
    <w:rsid w:val="00BB35F5"/>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C3F"/>
    <w:rsid w:val="00BB5EEC"/>
    <w:rsid w:val="00BB617F"/>
    <w:rsid w:val="00BB67F4"/>
    <w:rsid w:val="00BB68FD"/>
    <w:rsid w:val="00BB6C69"/>
    <w:rsid w:val="00BB70C8"/>
    <w:rsid w:val="00BB7218"/>
    <w:rsid w:val="00BB7227"/>
    <w:rsid w:val="00BB7410"/>
    <w:rsid w:val="00BB761A"/>
    <w:rsid w:val="00BB788E"/>
    <w:rsid w:val="00BB78D1"/>
    <w:rsid w:val="00BB7E28"/>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8D0"/>
    <w:rsid w:val="00BC3991"/>
    <w:rsid w:val="00BC3B06"/>
    <w:rsid w:val="00BC3FD0"/>
    <w:rsid w:val="00BC4339"/>
    <w:rsid w:val="00BC4599"/>
    <w:rsid w:val="00BC4609"/>
    <w:rsid w:val="00BC49A5"/>
    <w:rsid w:val="00BC4B45"/>
    <w:rsid w:val="00BC4B70"/>
    <w:rsid w:val="00BC555E"/>
    <w:rsid w:val="00BC575C"/>
    <w:rsid w:val="00BC5923"/>
    <w:rsid w:val="00BC5A95"/>
    <w:rsid w:val="00BC5AD6"/>
    <w:rsid w:val="00BC61C4"/>
    <w:rsid w:val="00BC65D9"/>
    <w:rsid w:val="00BC67DF"/>
    <w:rsid w:val="00BC683D"/>
    <w:rsid w:val="00BC69AA"/>
    <w:rsid w:val="00BC6B48"/>
    <w:rsid w:val="00BC6CC5"/>
    <w:rsid w:val="00BC6D68"/>
    <w:rsid w:val="00BC6DA4"/>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931"/>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232"/>
    <w:rsid w:val="00BE6458"/>
    <w:rsid w:val="00BE6628"/>
    <w:rsid w:val="00BE6C18"/>
    <w:rsid w:val="00BE6CE4"/>
    <w:rsid w:val="00BE6EBA"/>
    <w:rsid w:val="00BE74FD"/>
    <w:rsid w:val="00BE7598"/>
    <w:rsid w:val="00BE78AF"/>
    <w:rsid w:val="00BE7912"/>
    <w:rsid w:val="00BE7CF2"/>
    <w:rsid w:val="00BE7DC5"/>
    <w:rsid w:val="00BF000B"/>
    <w:rsid w:val="00BF0046"/>
    <w:rsid w:val="00BF0052"/>
    <w:rsid w:val="00BF026E"/>
    <w:rsid w:val="00BF044C"/>
    <w:rsid w:val="00BF0757"/>
    <w:rsid w:val="00BF098F"/>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1EA"/>
    <w:rsid w:val="00BF7222"/>
    <w:rsid w:val="00BF7598"/>
    <w:rsid w:val="00BF7886"/>
    <w:rsid w:val="00BF7A20"/>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04F"/>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45B"/>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CAF"/>
    <w:rsid w:val="00C25D5F"/>
    <w:rsid w:val="00C26040"/>
    <w:rsid w:val="00C2649F"/>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43"/>
    <w:rsid w:val="00C35D6A"/>
    <w:rsid w:val="00C35E06"/>
    <w:rsid w:val="00C35FB5"/>
    <w:rsid w:val="00C36132"/>
    <w:rsid w:val="00C36168"/>
    <w:rsid w:val="00C362BB"/>
    <w:rsid w:val="00C36535"/>
    <w:rsid w:val="00C3665A"/>
    <w:rsid w:val="00C367B2"/>
    <w:rsid w:val="00C36A22"/>
    <w:rsid w:val="00C36B06"/>
    <w:rsid w:val="00C36C89"/>
    <w:rsid w:val="00C36FA9"/>
    <w:rsid w:val="00C3708F"/>
    <w:rsid w:val="00C3728B"/>
    <w:rsid w:val="00C373CB"/>
    <w:rsid w:val="00C378EA"/>
    <w:rsid w:val="00C37AD4"/>
    <w:rsid w:val="00C37BC1"/>
    <w:rsid w:val="00C37C88"/>
    <w:rsid w:val="00C37DE9"/>
    <w:rsid w:val="00C37E55"/>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6B85"/>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3E9"/>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946"/>
    <w:rsid w:val="00C569E5"/>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74"/>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CE8"/>
    <w:rsid w:val="00C66F28"/>
    <w:rsid w:val="00C67001"/>
    <w:rsid w:val="00C67495"/>
    <w:rsid w:val="00C67507"/>
    <w:rsid w:val="00C70017"/>
    <w:rsid w:val="00C70042"/>
    <w:rsid w:val="00C7004F"/>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39E"/>
    <w:rsid w:val="00C737F5"/>
    <w:rsid w:val="00C73805"/>
    <w:rsid w:val="00C738CF"/>
    <w:rsid w:val="00C73A42"/>
    <w:rsid w:val="00C73DD4"/>
    <w:rsid w:val="00C74147"/>
    <w:rsid w:val="00C74245"/>
    <w:rsid w:val="00C74327"/>
    <w:rsid w:val="00C7448A"/>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435"/>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0B0"/>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332"/>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C0B"/>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0BE"/>
    <w:rsid w:val="00CA31DC"/>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CCE"/>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581"/>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0992"/>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08F"/>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3C7"/>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3EAE"/>
    <w:rsid w:val="00CD41DD"/>
    <w:rsid w:val="00CD47F2"/>
    <w:rsid w:val="00CD4C9C"/>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12"/>
    <w:rsid w:val="00CD6DD4"/>
    <w:rsid w:val="00CD730B"/>
    <w:rsid w:val="00CD7314"/>
    <w:rsid w:val="00CD7479"/>
    <w:rsid w:val="00CD756A"/>
    <w:rsid w:val="00CD76DC"/>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54F"/>
    <w:rsid w:val="00CE1636"/>
    <w:rsid w:val="00CE185B"/>
    <w:rsid w:val="00CE19BE"/>
    <w:rsid w:val="00CE19D8"/>
    <w:rsid w:val="00CE1A6A"/>
    <w:rsid w:val="00CE1BFB"/>
    <w:rsid w:val="00CE1EF2"/>
    <w:rsid w:val="00CE1FA2"/>
    <w:rsid w:val="00CE1FBD"/>
    <w:rsid w:val="00CE2001"/>
    <w:rsid w:val="00CE20D4"/>
    <w:rsid w:val="00CE2C4C"/>
    <w:rsid w:val="00CE2FEC"/>
    <w:rsid w:val="00CE3343"/>
    <w:rsid w:val="00CE3552"/>
    <w:rsid w:val="00CE3589"/>
    <w:rsid w:val="00CE3930"/>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26"/>
    <w:rsid w:val="00CF3C30"/>
    <w:rsid w:val="00CF4903"/>
    <w:rsid w:val="00CF4EBF"/>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7E"/>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3FB4"/>
    <w:rsid w:val="00D04064"/>
    <w:rsid w:val="00D04154"/>
    <w:rsid w:val="00D04206"/>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27A"/>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929"/>
    <w:rsid w:val="00D15E75"/>
    <w:rsid w:val="00D160C6"/>
    <w:rsid w:val="00D161E6"/>
    <w:rsid w:val="00D16440"/>
    <w:rsid w:val="00D166A4"/>
    <w:rsid w:val="00D16B2F"/>
    <w:rsid w:val="00D16C40"/>
    <w:rsid w:val="00D16E07"/>
    <w:rsid w:val="00D17344"/>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6F7"/>
    <w:rsid w:val="00D31BDD"/>
    <w:rsid w:val="00D31C4A"/>
    <w:rsid w:val="00D32151"/>
    <w:rsid w:val="00D324FC"/>
    <w:rsid w:val="00D32558"/>
    <w:rsid w:val="00D32912"/>
    <w:rsid w:val="00D32A27"/>
    <w:rsid w:val="00D32F54"/>
    <w:rsid w:val="00D3320F"/>
    <w:rsid w:val="00D3343E"/>
    <w:rsid w:val="00D334D5"/>
    <w:rsid w:val="00D33919"/>
    <w:rsid w:val="00D33AAD"/>
    <w:rsid w:val="00D33B8B"/>
    <w:rsid w:val="00D33EB8"/>
    <w:rsid w:val="00D34189"/>
    <w:rsid w:val="00D343D7"/>
    <w:rsid w:val="00D34589"/>
    <w:rsid w:val="00D34757"/>
    <w:rsid w:val="00D34772"/>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DFC"/>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E11"/>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5C"/>
    <w:rsid w:val="00D53980"/>
    <w:rsid w:val="00D53989"/>
    <w:rsid w:val="00D5399E"/>
    <w:rsid w:val="00D539DD"/>
    <w:rsid w:val="00D53E5D"/>
    <w:rsid w:val="00D53FF4"/>
    <w:rsid w:val="00D5468E"/>
    <w:rsid w:val="00D54BF9"/>
    <w:rsid w:val="00D54E5B"/>
    <w:rsid w:val="00D5500B"/>
    <w:rsid w:val="00D55084"/>
    <w:rsid w:val="00D5547D"/>
    <w:rsid w:val="00D55572"/>
    <w:rsid w:val="00D5560D"/>
    <w:rsid w:val="00D557C6"/>
    <w:rsid w:val="00D557EE"/>
    <w:rsid w:val="00D5583B"/>
    <w:rsid w:val="00D55AA4"/>
    <w:rsid w:val="00D55AB3"/>
    <w:rsid w:val="00D56186"/>
    <w:rsid w:val="00D5640B"/>
    <w:rsid w:val="00D56C12"/>
    <w:rsid w:val="00D57040"/>
    <w:rsid w:val="00D57446"/>
    <w:rsid w:val="00D576BC"/>
    <w:rsid w:val="00D579A6"/>
    <w:rsid w:val="00D579CC"/>
    <w:rsid w:val="00D57A73"/>
    <w:rsid w:val="00D57D22"/>
    <w:rsid w:val="00D60235"/>
    <w:rsid w:val="00D602DB"/>
    <w:rsid w:val="00D60339"/>
    <w:rsid w:val="00D6035A"/>
    <w:rsid w:val="00D6053E"/>
    <w:rsid w:val="00D60564"/>
    <w:rsid w:val="00D6083C"/>
    <w:rsid w:val="00D6088B"/>
    <w:rsid w:val="00D60C5B"/>
    <w:rsid w:val="00D60EED"/>
    <w:rsid w:val="00D60F21"/>
    <w:rsid w:val="00D615AD"/>
    <w:rsid w:val="00D61758"/>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33"/>
    <w:rsid w:val="00D70EFA"/>
    <w:rsid w:val="00D711FF"/>
    <w:rsid w:val="00D714AE"/>
    <w:rsid w:val="00D7165F"/>
    <w:rsid w:val="00D717C5"/>
    <w:rsid w:val="00D72497"/>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8B8"/>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3FC3"/>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A0"/>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A6C"/>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9F2"/>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69B"/>
    <w:rsid w:val="00DA6A3D"/>
    <w:rsid w:val="00DA6ABB"/>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48A"/>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BE"/>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2C"/>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A43"/>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99"/>
    <w:rsid w:val="00DD17AC"/>
    <w:rsid w:val="00DD1B07"/>
    <w:rsid w:val="00DD1CDB"/>
    <w:rsid w:val="00DD247B"/>
    <w:rsid w:val="00DD24A7"/>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94"/>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78B"/>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97"/>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3D4"/>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60E"/>
    <w:rsid w:val="00DF3705"/>
    <w:rsid w:val="00DF3D7C"/>
    <w:rsid w:val="00DF3FB0"/>
    <w:rsid w:val="00DF40BD"/>
    <w:rsid w:val="00DF4758"/>
    <w:rsid w:val="00DF48F5"/>
    <w:rsid w:val="00DF4927"/>
    <w:rsid w:val="00DF4BA4"/>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18F"/>
    <w:rsid w:val="00E01404"/>
    <w:rsid w:val="00E017F5"/>
    <w:rsid w:val="00E0195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080"/>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0824"/>
    <w:rsid w:val="00E10EEA"/>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AE3"/>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7CF"/>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04"/>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A3"/>
    <w:rsid w:val="00E350FC"/>
    <w:rsid w:val="00E351A5"/>
    <w:rsid w:val="00E351F9"/>
    <w:rsid w:val="00E35384"/>
    <w:rsid w:val="00E35390"/>
    <w:rsid w:val="00E3556F"/>
    <w:rsid w:val="00E3564F"/>
    <w:rsid w:val="00E35871"/>
    <w:rsid w:val="00E359C7"/>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4E55"/>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29D"/>
    <w:rsid w:val="00E47530"/>
    <w:rsid w:val="00E47550"/>
    <w:rsid w:val="00E477B9"/>
    <w:rsid w:val="00E47A00"/>
    <w:rsid w:val="00E47B48"/>
    <w:rsid w:val="00E47F05"/>
    <w:rsid w:val="00E500A1"/>
    <w:rsid w:val="00E5019D"/>
    <w:rsid w:val="00E501B4"/>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C9A"/>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799"/>
    <w:rsid w:val="00E64C05"/>
    <w:rsid w:val="00E64EF3"/>
    <w:rsid w:val="00E64F2A"/>
    <w:rsid w:val="00E65083"/>
    <w:rsid w:val="00E653A1"/>
    <w:rsid w:val="00E6599E"/>
    <w:rsid w:val="00E659F1"/>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D2A"/>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2A0"/>
    <w:rsid w:val="00E813C0"/>
    <w:rsid w:val="00E81459"/>
    <w:rsid w:val="00E81527"/>
    <w:rsid w:val="00E82093"/>
    <w:rsid w:val="00E821F0"/>
    <w:rsid w:val="00E82324"/>
    <w:rsid w:val="00E82471"/>
    <w:rsid w:val="00E8265B"/>
    <w:rsid w:val="00E826FB"/>
    <w:rsid w:val="00E8271A"/>
    <w:rsid w:val="00E8286F"/>
    <w:rsid w:val="00E8293D"/>
    <w:rsid w:val="00E82A4F"/>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27"/>
    <w:rsid w:val="00E87A47"/>
    <w:rsid w:val="00E87D94"/>
    <w:rsid w:val="00E87F55"/>
    <w:rsid w:val="00E87FA0"/>
    <w:rsid w:val="00E87FC4"/>
    <w:rsid w:val="00E90A1C"/>
    <w:rsid w:val="00E90ACA"/>
    <w:rsid w:val="00E90C1D"/>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48B"/>
    <w:rsid w:val="00E97584"/>
    <w:rsid w:val="00E9772C"/>
    <w:rsid w:val="00E97795"/>
    <w:rsid w:val="00E977AA"/>
    <w:rsid w:val="00E977DB"/>
    <w:rsid w:val="00E97864"/>
    <w:rsid w:val="00E97D5E"/>
    <w:rsid w:val="00E97E68"/>
    <w:rsid w:val="00EA0241"/>
    <w:rsid w:val="00EA045F"/>
    <w:rsid w:val="00EA04DA"/>
    <w:rsid w:val="00EA0667"/>
    <w:rsid w:val="00EA0B1E"/>
    <w:rsid w:val="00EA0B4A"/>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086"/>
    <w:rsid w:val="00EA3324"/>
    <w:rsid w:val="00EA33A6"/>
    <w:rsid w:val="00EA35B6"/>
    <w:rsid w:val="00EA3E2B"/>
    <w:rsid w:val="00EA3E3D"/>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482"/>
    <w:rsid w:val="00EA75DC"/>
    <w:rsid w:val="00EA7828"/>
    <w:rsid w:val="00EA7A72"/>
    <w:rsid w:val="00EA7B20"/>
    <w:rsid w:val="00EA7C4C"/>
    <w:rsid w:val="00EB0340"/>
    <w:rsid w:val="00EB077B"/>
    <w:rsid w:val="00EB0B6C"/>
    <w:rsid w:val="00EB0EB9"/>
    <w:rsid w:val="00EB0EEC"/>
    <w:rsid w:val="00EB190B"/>
    <w:rsid w:val="00EB1CD5"/>
    <w:rsid w:val="00EB1CE6"/>
    <w:rsid w:val="00EB1DAC"/>
    <w:rsid w:val="00EB1E29"/>
    <w:rsid w:val="00EB20E4"/>
    <w:rsid w:val="00EB23E6"/>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CC3"/>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474"/>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B15"/>
    <w:rsid w:val="00EC6FDA"/>
    <w:rsid w:val="00EC72C7"/>
    <w:rsid w:val="00EC7316"/>
    <w:rsid w:val="00EC7372"/>
    <w:rsid w:val="00EC73F8"/>
    <w:rsid w:val="00EC753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371"/>
    <w:rsid w:val="00ED2824"/>
    <w:rsid w:val="00ED2C72"/>
    <w:rsid w:val="00ED3995"/>
    <w:rsid w:val="00ED3B96"/>
    <w:rsid w:val="00ED4495"/>
    <w:rsid w:val="00ED44D6"/>
    <w:rsid w:val="00ED465C"/>
    <w:rsid w:val="00ED484F"/>
    <w:rsid w:val="00ED4867"/>
    <w:rsid w:val="00ED4E07"/>
    <w:rsid w:val="00ED542F"/>
    <w:rsid w:val="00ED5866"/>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20"/>
    <w:rsid w:val="00EF25F1"/>
    <w:rsid w:val="00EF273C"/>
    <w:rsid w:val="00EF2AC5"/>
    <w:rsid w:val="00EF2AFF"/>
    <w:rsid w:val="00EF2E62"/>
    <w:rsid w:val="00EF3023"/>
    <w:rsid w:val="00EF3111"/>
    <w:rsid w:val="00EF3252"/>
    <w:rsid w:val="00EF34C5"/>
    <w:rsid w:val="00EF353B"/>
    <w:rsid w:val="00EF3593"/>
    <w:rsid w:val="00EF35D2"/>
    <w:rsid w:val="00EF365C"/>
    <w:rsid w:val="00EF398C"/>
    <w:rsid w:val="00EF3BA0"/>
    <w:rsid w:val="00EF3BCA"/>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F63"/>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65B"/>
    <w:rsid w:val="00F1680A"/>
    <w:rsid w:val="00F16886"/>
    <w:rsid w:val="00F16C62"/>
    <w:rsid w:val="00F173E4"/>
    <w:rsid w:val="00F174BC"/>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93F"/>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C23"/>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219"/>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CB4"/>
    <w:rsid w:val="00F37EB0"/>
    <w:rsid w:val="00F4010B"/>
    <w:rsid w:val="00F40286"/>
    <w:rsid w:val="00F4089B"/>
    <w:rsid w:val="00F40ABB"/>
    <w:rsid w:val="00F40ADA"/>
    <w:rsid w:val="00F40AED"/>
    <w:rsid w:val="00F40B8A"/>
    <w:rsid w:val="00F40F7E"/>
    <w:rsid w:val="00F4112D"/>
    <w:rsid w:val="00F4126D"/>
    <w:rsid w:val="00F412CE"/>
    <w:rsid w:val="00F41608"/>
    <w:rsid w:val="00F41658"/>
    <w:rsid w:val="00F416BA"/>
    <w:rsid w:val="00F41724"/>
    <w:rsid w:val="00F41895"/>
    <w:rsid w:val="00F418EC"/>
    <w:rsid w:val="00F41971"/>
    <w:rsid w:val="00F419A1"/>
    <w:rsid w:val="00F419BB"/>
    <w:rsid w:val="00F41A96"/>
    <w:rsid w:val="00F41C8E"/>
    <w:rsid w:val="00F42048"/>
    <w:rsid w:val="00F42490"/>
    <w:rsid w:val="00F42C82"/>
    <w:rsid w:val="00F43066"/>
    <w:rsid w:val="00F4309B"/>
    <w:rsid w:val="00F430BF"/>
    <w:rsid w:val="00F4339C"/>
    <w:rsid w:val="00F436A4"/>
    <w:rsid w:val="00F43ABF"/>
    <w:rsid w:val="00F43C91"/>
    <w:rsid w:val="00F43E2F"/>
    <w:rsid w:val="00F43EB1"/>
    <w:rsid w:val="00F44238"/>
    <w:rsid w:val="00F4441C"/>
    <w:rsid w:val="00F44506"/>
    <w:rsid w:val="00F445B7"/>
    <w:rsid w:val="00F445E0"/>
    <w:rsid w:val="00F445F3"/>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0EC9"/>
    <w:rsid w:val="00F512B8"/>
    <w:rsid w:val="00F51513"/>
    <w:rsid w:val="00F516B8"/>
    <w:rsid w:val="00F517FF"/>
    <w:rsid w:val="00F51838"/>
    <w:rsid w:val="00F51AA0"/>
    <w:rsid w:val="00F51AC4"/>
    <w:rsid w:val="00F51B82"/>
    <w:rsid w:val="00F51D19"/>
    <w:rsid w:val="00F51F71"/>
    <w:rsid w:val="00F51FD4"/>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A3"/>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0CA"/>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4F5"/>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2CD"/>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DDF"/>
    <w:rsid w:val="00F91F66"/>
    <w:rsid w:val="00F92955"/>
    <w:rsid w:val="00F92987"/>
    <w:rsid w:val="00F92996"/>
    <w:rsid w:val="00F92BE5"/>
    <w:rsid w:val="00F92DFC"/>
    <w:rsid w:val="00F92E01"/>
    <w:rsid w:val="00F93288"/>
    <w:rsid w:val="00F93304"/>
    <w:rsid w:val="00F934D3"/>
    <w:rsid w:val="00F93733"/>
    <w:rsid w:val="00F937B7"/>
    <w:rsid w:val="00F939CB"/>
    <w:rsid w:val="00F94395"/>
    <w:rsid w:val="00F945E0"/>
    <w:rsid w:val="00F94837"/>
    <w:rsid w:val="00F9484E"/>
    <w:rsid w:val="00F94B19"/>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6F60"/>
    <w:rsid w:val="00F97088"/>
    <w:rsid w:val="00F976C0"/>
    <w:rsid w:val="00F97836"/>
    <w:rsid w:val="00FA04D6"/>
    <w:rsid w:val="00FA04EF"/>
    <w:rsid w:val="00FA0795"/>
    <w:rsid w:val="00FA08C2"/>
    <w:rsid w:val="00FA0986"/>
    <w:rsid w:val="00FA0DA2"/>
    <w:rsid w:val="00FA0E2B"/>
    <w:rsid w:val="00FA104D"/>
    <w:rsid w:val="00FA110A"/>
    <w:rsid w:val="00FA113C"/>
    <w:rsid w:val="00FA120B"/>
    <w:rsid w:val="00FA162C"/>
    <w:rsid w:val="00FA17F0"/>
    <w:rsid w:val="00FA1933"/>
    <w:rsid w:val="00FA1B8D"/>
    <w:rsid w:val="00FA2708"/>
    <w:rsid w:val="00FA2727"/>
    <w:rsid w:val="00FA2771"/>
    <w:rsid w:val="00FA2A3D"/>
    <w:rsid w:val="00FA2A45"/>
    <w:rsid w:val="00FA2B96"/>
    <w:rsid w:val="00FA2E23"/>
    <w:rsid w:val="00FA31E3"/>
    <w:rsid w:val="00FA35E8"/>
    <w:rsid w:val="00FA3A0A"/>
    <w:rsid w:val="00FA4329"/>
    <w:rsid w:val="00FA47DA"/>
    <w:rsid w:val="00FA4906"/>
    <w:rsid w:val="00FA4B04"/>
    <w:rsid w:val="00FA4C39"/>
    <w:rsid w:val="00FA4F7A"/>
    <w:rsid w:val="00FA5078"/>
    <w:rsid w:val="00FA5244"/>
    <w:rsid w:val="00FA55DB"/>
    <w:rsid w:val="00FA583B"/>
    <w:rsid w:val="00FA624C"/>
    <w:rsid w:val="00FA6446"/>
    <w:rsid w:val="00FA6547"/>
    <w:rsid w:val="00FA657E"/>
    <w:rsid w:val="00FA67D1"/>
    <w:rsid w:val="00FA68D3"/>
    <w:rsid w:val="00FA6A5A"/>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2F2F"/>
    <w:rsid w:val="00FB3151"/>
    <w:rsid w:val="00FB334E"/>
    <w:rsid w:val="00FB33FD"/>
    <w:rsid w:val="00FB356C"/>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CC"/>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6D7"/>
    <w:rsid w:val="00FC672F"/>
    <w:rsid w:val="00FC6C6D"/>
    <w:rsid w:val="00FC6C8E"/>
    <w:rsid w:val="00FC6CCF"/>
    <w:rsid w:val="00FC720C"/>
    <w:rsid w:val="00FC73EB"/>
    <w:rsid w:val="00FC7AD5"/>
    <w:rsid w:val="00FD01AF"/>
    <w:rsid w:val="00FD07F1"/>
    <w:rsid w:val="00FD0BB7"/>
    <w:rsid w:val="00FD0CD2"/>
    <w:rsid w:val="00FD0E43"/>
    <w:rsid w:val="00FD0F39"/>
    <w:rsid w:val="00FD0FEC"/>
    <w:rsid w:val="00FD11AF"/>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02"/>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2AE1"/>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 w:val="0115B97E"/>
    <w:rsid w:val="01321F94"/>
    <w:rsid w:val="0167BFC6"/>
    <w:rsid w:val="017A70A8"/>
    <w:rsid w:val="017F4917"/>
    <w:rsid w:val="01E005B5"/>
    <w:rsid w:val="01E2D176"/>
    <w:rsid w:val="01FCFEE4"/>
    <w:rsid w:val="02942BFB"/>
    <w:rsid w:val="02EEEE52"/>
    <w:rsid w:val="03132E11"/>
    <w:rsid w:val="0325C454"/>
    <w:rsid w:val="033EAA59"/>
    <w:rsid w:val="0379E211"/>
    <w:rsid w:val="0385A026"/>
    <w:rsid w:val="038C8A17"/>
    <w:rsid w:val="03ACA3A9"/>
    <w:rsid w:val="03D5CB91"/>
    <w:rsid w:val="03DC79AB"/>
    <w:rsid w:val="040088D4"/>
    <w:rsid w:val="0469F847"/>
    <w:rsid w:val="0485B543"/>
    <w:rsid w:val="048B8B63"/>
    <w:rsid w:val="04C73C37"/>
    <w:rsid w:val="04D6F09A"/>
    <w:rsid w:val="050324C0"/>
    <w:rsid w:val="0521E814"/>
    <w:rsid w:val="05285A78"/>
    <w:rsid w:val="053C1DC1"/>
    <w:rsid w:val="05407B23"/>
    <w:rsid w:val="056A9EDA"/>
    <w:rsid w:val="0586FD96"/>
    <w:rsid w:val="05ED0EAB"/>
    <w:rsid w:val="0619274A"/>
    <w:rsid w:val="0672C0FB"/>
    <w:rsid w:val="06EB2BDD"/>
    <w:rsid w:val="07013669"/>
    <w:rsid w:val="072FD9C1"/>
    <w:rsid w:val="07747011"/>
    <w:rsid w:val="07874D4F"/>
    <w:rsid w:val="07C23D51"/>
    <w:rsid w:val="07C3C39D"/>
    <w:rsid w:val="07D43106"/>
    <w:rsid w:val="07E07F05"/>
    <w:rsid w:val="089D3774"/>
    <w:rsid w:val="08BBD94C"/>
    <w:rsid w:val="08CEBA8E"/>
    <w:rsid w:val="08F36127"/>
    <w:rsid w:val="0920CB63"/>
    <w:rsid w:val="093964C3"/>
    <w:rsid w:val="0941B249"/>
    <w:rsid w:val="09A27DFD"/>
    <w:rsid w:val="09AF2480"/>
    <w:rsid w:val="0AE28DD1"/>
    <w:rsid w:val="0B21F1FE"/>
    <w:rsid w:val="0BAB5F45"/>
    <w:rsid w:val="0BD7C55D"/>
    <w:rsid w:val="0BFC6856"/>
    <w:rsid w:val="0C8C3855"/>
    <w:rsid w:val="0C90D86A"/>
    <w:rsid w:val="0CD24E1C"/>
    <w:rsid w:val="0D30666B"/>
    <w:rsid w:val="0D3A5D92"/>
    <w:rsid w:val="0D5756BE"/>
    <w:rsid w:val="0D7395BE"/>
    <w:rsid w:val="0D980048"/>
    <w:rsid w:val="0DE77C01"/>
    <w:rsid w:val="0DEA5886"/>
    <w:rsid w:val="0DFA9E12"/>
    <w:rsid w:val="0E264EDC"/>
    <w:rsid w:val="0E32FD90"/>
    <w:rsid w:val="0E3FCB53"/>
    <w:rsid w:val="0ECDB6C3"/>
    <w:rsid w:val="0ECE350C"/>
    <w:rsid w:val="0EE4C755"/>
    <w:rsid w:val="0EF63DC2"/>
    <w:rsid w:val="0EFA2506"/>
    <w:rsid w:val="0F1237CD"/>
    <w:rsid w:val="0F45FFC9"/>
    <w:rsid w:val="0F5EA4A7"/>
    <w:rsid w:val="0F67A571"/>
    <w:rsid w:val="0F8628E7"/>
    <w:rsid w:val="0F89790F"/>
    <w:rsid w:val="100C700C"/>
    <w:rsid w:val="1012EF45"/>
    <w:rsid w:val="10645CF8"/>
    <w:rsid w:val="113E71CD"/>
    <w:rsid w:val="114356FA"/>
    <w:rsid w:val="1168ADF5"/>
    <w:rsid w:val="116FA547"/>
    <w:rsid w:val="1176E725"/>
    <w:rsid w:val="11F6D72F"/>
    <w:rsid w:val="11F9A143"/>
    <w:rsid w:val="121E6A15"/>
    <w:rsid w:val="1254BF04"/>
    <w:rsid w:val="1261B3E0"/>
    <w:rsid w:val="12682E92"/>
    <w:rsid w:val="12B6CCA3"/>
    <w:rsid w:val="12F1B3EB"/>
    <w:rsid w:val="13179B0E"/>
    <w:rsid w:val="1337DCAD"/>
    <w:rsid w:val="1346B26E"/>
    <w:rsid w:val="13664919"/>
    <w:rsid w:val="13670CAF"/>
    <w:rsid w:val="136C2493"/>
    <w:rsid w:val="139B27DE"/>
    <w:rsid w:val="13FA8AFB"/>
    <w:rsid w:val="1455E9BC"/>
    <w:rsid w:val="149927C8"/>
    <w:rsid w:val="14B96D7E"/>
    <w:rsid w:val="14EA7DCC"/>
    <w:rsid w:val="155E0218"/>
    <w:rsid w:val="15636663"/>
    <w:rsid w:val="157F7941"/>
    <w:rsid w:val="15855780"/>
    <w:rsid w:val="15B44755"/>
    <w:rsid w:val="15BAD1B1"/>
    <w:rsid w:val="15FD4002"/>
    <w:rsid w:val="162E890A"/>
    <w:rsid w:val="1634F829"/>
    <w:rsid w:val="163D3B72"/>
    <w:rsid w:val="16569D2E"/>
    <w:rsid w:val="16854BCD"/>
    <w:rsid w:val="168B1744"/>
    <w:rsid w:val="16E15BB5"/>
    <w:rsid w:val="1706260A"/>
    <w:rsid w:val="1706AA15"/>
    <w:rsid w:val="17230E07"/>
    <w:rsid w:val="174123C8"/>
    <w:rsid w:val="177A410A"/>
    <w:rsid w:val="178553EE"/>
    <w:rsid w:val="17880ADD"/>
    <w:rsid w:val="17948AF4"/>
    <w:rsid w:val="17A96F15"/>
    <w:rsid w:val="17CD09E4"/>
    <w:rsid w:val="184A2BD8"/>
    <w:rsid w:val="184A5C46"/>
    <w:rsid w:val="1862A6F4"/>
    <w:rsid w:val="188763AA"/>
    <w:rsid w:val="18FFC56A"/>
    <w:rsid w:val="19388B92"/>
    <w:rsid w:val="193EDCB3"/>
    <w:rsid w:val="19496B02"/>
    <w:rsid w:val="1968209F"/>
    <w:rsid w:val="1968DA45"/>
    <w:rsid w:val="196E2584"/>
    <w:rsid w:val="198B7162"/>
    <w:rsid w:val="19A0A92E"/>
    <w:rsid w:val="19B6DAC5"/>
    <w:rsid w:val="19C99067"/>
    <w:rsid w:val="19E5C28D"/>
    <w:rsid w:val="1A347389"/>
    <w:rsid w:val="1A47C061"/>
    <w:rsid w:val="1A4DD467"/>
    <w:rsid w:val="1A576298"/>
    <w:rsid w:val="1A596176"/>
    <w:rsid w:val="1A8BC63E"/>
    <w:rsid w:val="1A9F3341"/>
    <w:rsid w:val="1AD6E63D"/>
    <w:rsid w:val="1B45FF95"/>
    <w:rsid w:val="1B4B2D19"/>
    <w:rsid w:val="1B6AC2F4"/>
    <w:rsid w:val="1BE9A4C8"/>
    <w:rsid w:val="1C00FC34"/>
    <w:rsid w:val="1C02B92D"/>
    <w:rsid w:val="1C58C511"/>
    <w:rsid w:val="1C8DD3D7"/>
    <w:rsid w:val="1CB0C7D7"/>
    <w:rsid w:val="1CEEA41C"/>
    <w:rsid w:val="1CF0CA17"/>
    <w:rsid w:val="1D294C03"/>
    <w:rsid w:val="1D62781D"/>
    <w:rsid w:val="1D9CCC95"/>
    <w:rsid w:val="1DAAE7B4"/>
    <w:rsid w:val="1DE61DD7"/>
    <w:rsid w:val="1E23DBC5"/>
    <w:rsid w:val="1E26EB0D"/>
    <w:rsid w:val="1E4ACB2D"/>
    <w:rsid w:val="1E4B2BC1"/>
    <w:rsid w:val="1E4C9838"/>
    <w:rsid w:val="1E64541E"/>
    <w:rsid w:val="1EA666EC"/>
    <w:rsid w:val="1EFC14DA"/>
    <w:rsid w:val="1F225F59"/>
    <w:rsid w:val="1F257F43"/>
    <w:rsid w:val="1F46B815"/>
    <w:rsid w:val="1F5EDCDD"/>
    <w:rsid w:val="1FAD7A2C"/>
    <w:rsid w:val="1FC594F5"/>
    <w:rsid w:val="1FF0319E"/>
    <w:rsid w:val="1FF9AD04"/>
    <w:rsid w:val="200C79F1"/>
    <w:rsid w:val="20232630"/>
    <w:rsid w:val="206FFBE5"/>
    <w:rsid w:val="20D69866"/>
    <w:rsid w:val="20FAAD3E"/>
    <w:rsid w:val="219BF4E0"/>
    <w:rsid w:val="21F82D6B"/>
    <w:rsid w:val="2241A627"/>
    <w:rsid w:val="228F47B7"/>
    <w:rsid w:val="22BD5783"/>
    <w:rsid w:val="22DF2B21"/>
    <w:rsid w:val="2305B052"/>
    <w:rsid w:val="230B5F29"/>
    <w:rsid w:val="232C9EF3"/>
    <w:rsid w:val="2334CE91"/>
    <w:rsid w:val="2334D81A"/>
    <w:rsid w:val="23AE8809"/>
    <w:rsid w:val="23DACD15"/>
    <w:rsid w:val="23FC4CC6"/>
    <w:rsid w:val="2400A6CC"/>
    <w:rsid w:val="2409DBF2"/>
    <w:rsid w:val="242B1818"/>
    <w:rsid w:val="24324E00"/>
    <w:rsid w:val="24631846"/>
    <w:rsid w:val="24A8C3B6"/>
    <w:rsid w:val="24B9F00C"/>
    <w:rsid w:val="2557BE1C"/>
    <w:rsid w:val="259C772D"/>
    <w:rsid w:val="25D8B9B8"/>
    <w:rsid w:val="260EC5AD"/>
    <w:rsid w:val="26230113"/>
    <w:rsid w:val="263574B5"/>
    <w:rsid w:val="263FDF0C"/>
    <w:rsid w:val="2655C06D"/>
    <w:rsid w:val="2659E3BA"/>
    <w:rsid w:val="26A88DDD"/>
    <w:rsid w:val="26BCBEC1"/>
    <w:rsid w:val="278F6BD1"/>
    <w:rsid w:val="27A9EC60"/>
    <w:rsid w:val="27BCA5C6"/>
    <w:rsid w:val="27DF1EF4"/>
    <w:rsid w:val="27E207C0"/>
    <w:rsid w:val="27F190CE"/>
    <w:rsid w:val="27F76875"/>
    <w:rsid w:val="27FCF81B"/>
    <w:rsid w:val="28161839"/>
    <w:rsid w:val="281AF4BC"/>
    <w:rsid w:val="28251A15"/>
    <w:rsid w:val="285FC437"/>
    <w:rsid w:val="28653E74"/>
    <w:rsid w:val="2876D374"/>
    <w:rsid w:val="28E3F99E"/>
    <w:rsid w:val="29028538"/>
    <w:rsid w:val="290D099E"/>
    <w:rsid w:val="291EFEBD"/>
    <w:rsid w:val="296350C6"/>
    <w:rsid w:val="297E69F9"/>
    <w:rsid w:val="298766ED"/>
    <w:rsid w:val="2991A53F"/>
    <w:rsid w:val="29F0E33A"/>
    <w:rsid w:val="2A3FCFE3"/>
    <w:rsid w:val="2A46F175"/>
    <w:rsid w:val="2A4D4DCB"/>
    <w:rsid w:val="2A536D6B"/>
    <w:rsid w:val="2A58C202"/>
    <w:rsid w:val="2A678D25"/>
    <w:rsid w:val="2A94523D"/>
    <w:rsid w:val="2ADECAF5"/>
    <w:rsid w:val="2AF417D5"/>
    <w:rsid w:val="2B2D75A0"/>
    <w:rsid w:val="2B6A6C5E"/>
    <w:rsid w:val="2B748F8B"/>
    <w:rsid w:val="2C2865CE"/>
    <w:rsid w:val="2C3CDDF6"/>
    <w:rsid w:val="2C4FE652"/>
    <w:rsid w:val="2C6BECB1"/>
    <w:rsid w:val="2C6E2A2B"/>
    <w:rsid w:val="2C9655F9"/>
    <w:rsid w:val="2CD427E4"/>
    <w:rsid w:val="2CDBB20F"/>
    <w:rsid w:val="2CF122E2"/>
    <w:rsid w:val="2CF41BF4"/>
    <w:rsid w:val="2D460E4D"/>
    <w:rsid w:val="2D72201F"/>
    <w:rsid w:val="2DADA86A"/>
    <w:rsid w:val="2DB0412F"/>
    <w:rsid w:val="2DE0D1D0"/>
    <w:rsid w:val="2E6FF845"/>
    <w:rsid w:val="2EACB228"/>
    <w:rsid w:val="2EE08AF7"/>
    <w:rsid w:val="2EFA0C47"/>
    <w:rsid w:val="2F0206EE"/>
    <w:rsid w:val="2F186DBC"/>
    <w:rsid w:val="2F1E7786"/>
    <w:rsid w:val="2F5E9039"/>
    <w:rsid w:val="2FC7B7AB"/>
    <w:rsid w:val="300BC8A6"/>
    <w:rsid w:val="305E362C"/>
    <w:rsid w:val="30609C2B"/>
    <w:rsid w:val="3068C39A"/>
    <w:rsid w:val="30762A15"/>
    <w:rsid w:val="309A4C90"/>
    <w:rsid w:val="30B38E9B"/>
    <w:rsid w:val="30BF57F9"/>
    <w:rsid w:val="30FA609A"/>
    <w:rsid w:val="310FCBB4"/>
    <w:rsid w:val="311CEC73"/>
    <w:rsid w:val="3125BFED"/>
    <w:rsid w:val="312872F1"/>
    <w:rsid w:val="312987A3"/>
    <w:rsid w:val="3171902F"/>
    <w:rsid w:val="31DD07E1"/>
    <w:rsid w:val="31F6E4D1"/>
    <w:rsid w:val="322AC0BE"/>
    <w:rsid w:val="326197EF"/>
    <w:rsid w:val="3261F517"/>
    <w:rsid w:val="327C0ADE"/>
    <w:rsid w:val="32F1CF53"/>
    <w:rsid w:val="331D8C9E"/>
    <w:rsid w:val="3327F710"/>
    <w:rsid w:val="333AB519"/>
    <w:rsid w:val="33435650"/>
    <w:rsid w:val="33771344"/>
    <w:rsid w:val="3378D842"/>
    <w:rsid w:val="339D5B26"/>
    <w:rsid w:val="33C5CE67"/>
    <w:rsid w:val="33D67D59"/>
    <w:rsid w:val="33E911DE"/>
    <w:rsid w:val="33E9AAB2"/>
    <w:rsid w:val="33EDD3BB"/>
    <w:rsid w:val="33FC1D89"/>
    <w:rsid w:val="34108DCC"/>
    <w:rsid w:val="34C72560"/>
    <w:rsid w:val="3501331C"/>
    <w:rsid w:val="351D64F5"/>
    <w:rsid w:val="352EB8EA"/>
    <w:rsid w:val="35474FD0"/>
    <w:rsid w:val="355870A2"/>
    <w:rsid w:val="3585E671"/>
    <w:rsid w:val="359A7E9B"/>
    <w:rsid w:val="35A009F2"/>
    <w:rsid w:val="35A24A63"/>
    <w:rsid w:val="35AF8729"/>
    <w:rsid w:val="35F44749"/>
    <w:rsid w:val="36138E62"/>
    <w:rsid w:val="362CD6FD"/>
    <w:rsid w:val="3636F92F"/>
    <w:rsid w:val="363A8C28"/>
    <w:rsid w:val="363BDE95"/>
    <w:rsid w:val="369DAB89"/>
    <w:rsid w:val="36E672D6"/>
    <w:rsid w:val="371A24FF"/>
    <w:rsid w:val="372A1DF4"/>
    <w:rsid w:val="3748FB2B"/>
    <w:rsid w:val="374E0DB9"/>
    <w:rsid w:val="376B54E0"/>
    <w:rsid w:val="377ED694"/>
    <w:rsid w:val="378842FB"/>
    <w:rsid w:val="379726C3"/>
    <w:rsid w:val="37AAD36B"/>
    <w:rsid w:val="37AECDCF"/>
    <w:rsid w:val="37C43747"/>
    <w:rsid w:val="38101F57"/>
    <w:rsid w:val="38172644"/>
    <w:rsid w:val="388C3618"/>
    <w:rsid w:val="38932DCE"/>
    <w:rsid w:val="38A35AA4"/>
    <w:rsid w:val="38D9EB25"/>
    <w:rsid w:val="3931E056"/>
    <w:rsid w:val="393AB55E"/>
    <w:rsid w:val="39604C33"/>
    <w:rsid w:val="3973B7AD"/>
    <w:rsid w:val="3993B580"/>
    <w:rsid w:val="39DC23FA"/>
    <w:rsid w:val="3A253098"/>
    <w:rsid w:val="3A3C15B9"/>
    <w:rsid w:val="3A4CE151"/>
    <w:rsid w:val="3A540F26"/>
    <w:rsid w:val="3AB1115E"/>
    <w:rsid w:val="3ABDC296"/>
    <w:rsid w:val="3ABFE3BD"/>
    <w:rsid w:val="3ACEDFA7"/>
    <w:rsid w:val="3B29B412"/>
    <w:rsid w:val="3B47C019"/>
    <w:rsid w:val="3B7CF94C"/>
    <w:rsid w:val="3BA31169"/>
    <w:rsid w:val="3BC866E1"/>
    <w:rsid w:val="3BFE9D7F"/>
    <w:rsid w:val="3C07D13C"/>
    <w:rsid w:val="3C18505B"/>
    <w:rsid w:val="3CC061B4"/>
    <w:rsid w:val="3CD6749D"/>
    <w:rsid w:val="3CDB6635"/>
    <w:rsid w:val="3D00FA9F"/>
    <w:rsid w:val="3D31EEF9"/>
    <w:rsid w:val="3D5FA73B"/>
    <w:rsid w:val="3D77CFF9"/>
    <w:rsid w:val="3D7B5136"/>
    <w:rsid w:val="3D9439AB"/>
    <w:rsid w:val="3DD84192"/>
    <w:rsid w:val="3E55E2B7"/>
    <w:rsid w:val="3E5619BC"/>
    <w:rsid w:val="3E6472BA"/>
    <w:rsid w:val="3EBC87C9"/>
    <w:rsid w:val="3EDA14D9"/>
    <w:rsid w:val="3EFA33FE"/>
    <w:rsid w:val="3EFCAECD"/>
    <w:rsid w:val="3F078CBC"/>
    <w:rsid w:val="3FB98138"/>
    <w:rsid w:val="3FC94086"/>
    <w:rsid w:val="3FE3F9BE"/>
    <w:rsid w:val="3FF80276"/>
    <w:rsid w:val="3FFB3D4A"/>
    <w:rsid w:val="4002A342"/>
    <w:rsid w:val="4070F36C"/>
    <w:rsid w:val="4087EF31"/>
    <w:rsid w:val="409BD804"/>
    <w:rsid w:val="40AFC023"/>
    <w:rsid w:val="40D19E68"/>
    <w:rsid w:val="4154BD91"/>
    <w:rsid w:val="41A4BBB2"/>
    <w:rsid w:val="41E20900"/>
    <w:rsid w:val="41ECB1C0"/>
    <w:rsid w:val="42461DEA"/>
    <w:rsid w:val="43003351"/>
    <w:rsid w:val="43ABCD81"/>
    <w:rsid w:val="43CEE8BF"/>
    <w:rsid w:val="43E60D4B"/>
    <w:rsid w:val="43E93D12"/>
    <w:rsid w:val="43FCAE17"/>
    <w:rsid w:val="443427C8"/>
    <w:rsid w:val="4491B203"/>
    <w:rsid w:val="449BA7E6"/>
    <w:rsid w:val="44CEED6C"/>
    <w:rsid w:val="44DAD470"/>
    <w:rsid w:val="44E72531"/>
    <w:rsid w:val="4507E305"/>
    <w:rsid w:val="4523074B"/>
    <w:rsid w:val="45328E3A"/>
    <w:rsid w:val="457B17D3"/>
    <w:rsid w:val="45A54853"/>
    <w:rsid w:val="45BE1B42"/>
    <w:rsid w:val="45BF368C"/>
    <w:rsid w:val="45D59330"/>
    <w:rsid w:val="45FB9F7D"/>
    <w:rsid w:val="45FBB18B"/>
    <w:rsid w:val="460CB20C"/>
    <w:rsid w:val="464A9D9C"/>
    <w:rsid w:val="4676A4D1"/>
    <w:rsid w:val="46786DA0"/>
    <w:rsid w:val="46E786F8"/>
    <w:rsid w:val="46F65957"/>
    <w:rsid w:val="471385A1"/>
    <w:rsid w:val="471DAE0D"/>
    <w:rsid w:val="474B3806"/>
    <w:rsid w:val="475F669B"/>
    <w:rsid w:val="477961A2"/>
    <w:rsid w:val="47A80092"/>
    <w:rsid w:val="47A952A5"/>
    <w:rsid w:val="47B40F68"/>
    <w:rsid w:val="483DA508"/>
    <w:rsid w:val="48661742"/>
    <w:rsid w:val="488F9527"/>
    <w:rsid w:val="48B97E6E"/>
    <w:rsid w:val="48CE628F"/>
    <w:rsid w:val="48EE6249"/>
    <w:rsid w:val="49079D48"/>
    <w:rsid w:val="491D581F"/>
    <w:rsid w:val="49253691"/>
    <w:rsid w:val="495DD58C"/>
    <w:rsid w:val="496F6E7E"/>
    <w:rsid w:val="49A2C96D"/>
    <w:rsid w:val="49C22582"/>
    <w:rsid w:val="49E75224"/>
    <w:rsid w:val="49E7E3F7"/>
    <w:rsid w:val="4A3C935E"/>
    <w:rsid w:val="4A600956"/>
    <w:rsid w:val="4A9DC37B"/>
    <w:rsid w:val="4ACF22AE"/>
    <w:rsid w:val="4AE8ED4B"/>
    <w:rsid w:val="4B18C4D9"/>
    <w:rsid w:val="4B1A2DE4"/>
    <w:rsid w:val="4B240B63"/>
    <w:rsid w:val="4B73E1B0"/>
    <w:rsid w:val="4BE1E82A"/>
    <w:rsid w:val="4C0D0D3C"/>
    <w:rsid w:val="4C64880D"/>
    <w:rsid w:val="4CA27CB6"/>
    <w:rsid w:val="4CB4953A"/>
    <w:rsid w:val="4CC3DFA2"/>
    <w:rsid w:val="4DA995AB"/>
    <w:rsid w:val="4DC1111F"/>
    <w:rsid w:val="4DD5DE58"/>
    <w:rsid w:val="4E0FE909"/>
    <w:rsid w:val="4E249137"/>
    <w:rsid w:val="4E40B3C3"/>
    <w:rsid w:val="4E8FAC48"/>
    <w:rsid w:val="4EABD810"/>
    <w:rsid w:val="4EAD55F7"/>
    <w:rsid w:val="4F8E185E"/>
    <w:rsid w:val="4FB15F79"/>
    <w:rsid w:val="4FF814C6"/>
    <w:rsid w:val="50593F86"/>
    <w:rsid w:val="505C443D"/>
    <w:rsid w:val="50657263"/>
    <w:rsid w:val="513F19AF"/>
    <w:rsid w:val="51481214"/>
    <w:rsid w:val="5153D22C"/>
    <w:rsid w:val="516C6382"/>
    <w:rsid w:val="51B6B670"/>
    <w:rsid w:val="522E022A"/>
    <w:rsid w:val="5235387F"/>
    <w:rsid w:val="523A2420"/>
    <w:rsid w:val="5259DF72"/>
    <w:rsid w:val="5269C4B9"/>
    <w:rsid w:val="528375ED"/>
    <w:rsid w:val="52C5EDBD"/>
    <w:rsid w:val="5327309F"/>
    <w:rsid w:val="532C1C7E"/>
    <w:rsid w:val="533AFB4A"/>
    <w:rsid w:val="534B2D17"/>
    <w:rsid w:val="53843FEC"/>
    <w:rsid w:val="53B33656"/>
    <w:rsid w:val="5430A14B"/>
    <w:rsid w:val="546D4427"/>
    <w:rsid w:val="54868115"/>
    <w:rsid w:val="54E5AE53"/>
    <w:rsid w:val="54F3CDBB"/>
    <w:rsid w:val="54F9A13F"/>
    <w:rsid w:val="5524FB11"/>
    <w:rsid w:val="553D51FE"/>
    <w:rsid w:val="55550E3A"/>
    <w:rsid w:val="5558B195"/>
    <w:rsid w:val="55AEAD7A"/>
    <w:rsid w:val="55DC7398"/>
    <w:rsid w:val="55EA913C"/>
    <w:rsid w:val="5615E3C9"/>
    <w:rsid w:val="56F311DB"/>
    <w:rsid w:val="5714921E"/>
    <w:rsid w:val="573E1616"/>
    <w:rsid w:val="57D27105"/>
    <w:rsid w:val="57F747E1"/>
    <w:rsid w:val="58408189"/>
    <w:rsid w:val="588C3C5B"/>
    <w:rsid w:val="58FFCA61"/>
    <w:rsid w:val="5932B632"/>
    <w:rsid w:val="595A4006"/>
    <w:rsid w:val="59A13528"/>
    <w:rsid w:val="59AA3CCE"/>
    <w:rsid w:val="59C358AB"/>
    <w:rsid w:val="59CDDEE7"/>
    <w:rsid w:val="59D0148E"/>
    <w:rsid w:val="5A7DE803"/>
    <w:rsid w:val="5A92DDF0"/>
    <w:rsid w:val="5ACE912B"/>
    <w:rsid w:val="5AD0D7B5"/>
    <w:rsid w:val="5AD5FA3D"/>
    <w:rsid w:val="5B48B707"/>
    <w:rsid w:val="5B6BE4EF"/>
    <w:rsid w:val="5BBFE10E"/>
    <w:rsid w:val="5BD6949F"/>
    <w:rsid w:val="5C52691A"/>
    <w:rsid w:val="5C57A52C"/>
    <w:rsid w:val="5C62E604"/>
    <w:rsid w:val="5C67DCA0"/>
    <w:rsid w:val="5CC5DDC2"/>
    <w:rsid w:val="5CF427E8"/>
    <w:rsid w:val="5D5BB16F"/>
    <w:rsid w:val="5D9B928A"/>
    <w:rsid w:val="5DB4F78C"/>
    <w:rsid w:val="5DE7857D"/>
    <w:rsid w:val="5DFEB665"/>
    <w:rsid w:val="5E37CB62"/>
    <w:rsid w:val="5E50D9DA"/>
    <w:rsid w:val="5E7CE536"/>
    <w:rsid w:val="5E8E819C"/>
    <w:rsid w:val="5E971399"/>
    <w:rsid w:val="5EC0E68B"/>
    <w:rsid w:val="5EFC58F3"/>
    <w:rsid w:val="5F080076"/>
    <w:rsid w:val="5F339E01"/>
    <w:rsid w:val="5F428D06"/>
    <w:rsid w:val="5F4A8878"/>
    <w:rsid w:val="5F62BF4E"/>
    <w:rsid w:val="5F664F13"/>
    <w:rsid w:val="5FC61726"/>
    <w:rsid w:val="6020568D"/>
    <w:rsid w:val="602A51FD"/>
    <w:rsid w:val="603F5612"/>
    <w:rsid w:val="607AA393"/>
    <w:rsid w:val="60935231"/>
    <w:rsid w:val="60B8D5E7"/>
    <w:rsid w:val="615D4D8A"/>
    <w:rsid w:val="61BA33E0"/>
    <w:rsid w:val="61C6225E"/>
    <w:rsid w:val="6205E3B6"/>
    <w:rsid w:val="6230E9C1"/>
    <w:rsid w:val="623FA138"/>
    <w:rsid w:val="62887B86"/>
    <w:rsid w:val="6294C4E2"/>
    <w:rsid w:val="633266A2"/>
    <w:rsid w:val="633AD4A7"/>
    <w:rsid w:val="6398D88A"/>
    <w:rsid w:val="63E936CC"/>
    <w:rsid w:val="6408E69F"/>
    <w:rsid w:val="64642EFC"/>
    <w:rsid w:val="648DD185"/>
    <w:rsid w:val="64ECEF75"/>
    <w:rsid w:val="64F50763"/>
    <w:rsid w:val="650DAE51"/>
    <w:rsid w:val="651DA61D"/>
    <w:rsid w:val="65262DD5"/>
    <w:rsid w:val="656D34AA"/>
    <w:rsid w:val="657A6D3B"/>
    <w:rsid w:val="65C01C48"/>
    <w:rsid w:val="663A2923"/>
    <w:rsid w:val="6645BF7D"/>
    <w:rsid w:val="67276353"/>
    <w:rsid w:val="67408761"/>
    <w:rsid w:val="6743303E"/>
    <w:rsid w:val="674A57DC"/>
    <w:rsid w:val="67655E3D"/>
    <w:rsid w:val="68226399"/>
    <w:rsid w:val="6837EDA5"/>
    <w:rsid w:val="68A8198E"/>
    <w:rsid w:val="68F4E970"/>
    <w:rsid w:val="6906794C"/>
    <w:rsid w:val="691C5932"/>
    <w:rsid w:val="69C047E8"/>
    <w:rsid w:val="69D257A0"/>
    <w:rsid w:val="69DD01B8"/>
    <w:rsid w:val="69DD06B2"/>
    <w:rsid w:val="69EB7FFD"/>
    <w:rsid w:val="69F3114E"/>
    <w:rsid w:val="6A36E0A6"/>
    <w:rsid w:val="6B2F090E"/>
    <w:rsid w:val="6B2FE823"/>
    <w:rsid w:val="6B3729BA"/>
    <w:rsid w:val="6B7902A0"/>
    <w:rsid w:val="6B7EA237"/>
    <w:rsid w:val="6BA39042"/>
    <w:rsid w:val="6BAEC0BF"/>
    <w:rsid w:val="6BBDFDF8"/>
    <w:rsid w:val="6BCD440B"/>
    <w:rsid w:val="6BEBA989"/>
    <w:rsid w:val="6C040428"/>
    <w:rsid w:val="6C337B67"/>
    <w:rsid w:val="6D00F312"/>
    <w:rsid w:val="6D05D158"/>
    <w:rsid w:val="6D09F862"/>
    <w:rsid w:val="6D2C22E8"/>
    <w:rsid w:val="6D905209"/>
    <w:rsid w:val="6DE07B3E"/>
    <w:rsid w:val="6DF8D952"/>
    <w:rsid w:val="6E0596CD"/>
    <w:rsid w:val="6E216A8B"/>
    <w:rsid w:val="6E39E962"/>
    <w:rsid w:val="6E755917"/>
    <w:rsid w:val="6EDA1440"/>
    <w:rsid w:val="6EDBEBD0"/>
    <w:rsid w:val="6EDBFA56"/>
    <w:rsid w:val="6EE31A24"/>
    <w:rsid w:val="6EF9AAC1"/>
    <w:rsid w:val="6F794E34"/>
    <w:rsid w:val="6F9C58D5"/>
    <w:rsid w:val="70378FA2"/>
    <w:rsid w:val="70419924"/>
    <w:rsid w:val="7085AA1F"/>
    <w:rsid w:val="70A7A747"/>
    <w:rsid w:val="70CFFDE3"/>
    <w:rsid w:val="70D7C9AB"/>
    <w:rsid w:val="71075854"/>
    <w:rsid w:val="710BB197"/>
    <w:rsid w:val="7123A25A"/>
    <w:rsid w:val="712DDECB"/>
    <w:rsid w:val="7182E117"/>
    <w:rsid w:val="71D2A865"/>
    <w:rsid w:val="71DC075D"/>
    <w:rsid w:val="720EA969"/>
    <w:rsid w:val="721A72C7"/>
    <w:rsid w:val="721EA25E"/>
    <w:rsid w:val="7225B2FD"/>
    <w:rsid w:val="725C6B28"/>
    <w:rsid w:val="72A2BCEB"/>
    <w:rsid w:val="72A58FA0"/>
    <w:rsid w:val="72AC9931"/>
    <w:rsid w:val="72B210D8"/>
    <w:rsid w:val="72CE5F14"/>
    <w:rsid w:val="72EED64E"/>
    <w:rsid w:val="73551DCA"/>
    <w:rsid w:val="73703496"/>
    <w:rsid w:val="7373B5D3"/>
    <w:rsid w:val="737939E6"/>
    <w:rsid w:val="739C5FBC"/>
    <w:rsid w:val="73A4B9FC"/>
    <w:rsid w:val="73A6C386"/>
    <w:rsid w:val="7423E205"/>
    <w:rsid w:val="74255E18"/>
    <w:rsid w:val="74515826"/>
    <w:rsid w:val="745B05D1"/>
    <w:rsid w:val="7474D851"/>
    <w:rsid w:val="7491061E"/>
    <w:rsid w:val="74FF8EB4"/>
    <w:rsid w:val="7521CE20"/>
    <w:rsid w:val="753FB57C"/>
    <w:rsid w:val="758035CA"/>
    <w:rsid w:val="759DE724"/>
    <w:rsid w:val="75A1B26D"/>
    <w:rsid w:val="75DD0024"/>
    <w:rsid w:val="76242145"/>
    <w:rsid w:val="763FD143"/>
    <w:rsid w:val="765CFF3D"/>
    <w:rsid w:val="76939DE5"/>
    <w:rsid w:val="769B5F15"/>
    <w:rsid w:val="76AE9DBD"/>
    <w:rsid w:val="76B4DB17"/>
    <w:rsid w:val="76DCAC25"/>
    <w:rsid w:val="76E42A06"/>
    <w:rsid w:val="76EF45D2"/>
    <w:rsid w:val="772CCB05"/>
    <w:rsid w:val="776C5D0F"/>
    <w:rsid w:val="77758DBA"/>
    <w:rsid w:val="77CA1339"/>
    <w:rsid w:val="77CA9FC3"/>
    <w:rsid w:val="784CAB09"/>
    <w:rsid w:val="7859767E"/>
    <w:rsid w:val="789BF6FB"/>
    <w:rsid w:val="78CA15C9"/>
    <w:rsid w:val="78E231AA"/>
    <w:rsid w:val="79388076"/>
    <w:rsid w:val="797F1D37"/>
    <w:rsid w:val="7995854D"/>
    <w:rsid w:val="7A018721"/>
    <w:rsid w:val="7A26E694"/>
    <w:rsid w:val="7A3B5469"/>
    <w:rsid w:val="7A4E410A"/>
    <w:rsid w:val="7A519BA5"/>
    <w:rsid w:val="7A55564A"/>
    <w:rsid w:val="7A948FDA"/>
    <w:rsid w:val="7AA0F0BF"/>
    <w:rsid w:val="7AED5C8E"/>
    <w:rsid w:val="7AF82C86"/>
    <w:rsid w:val="7B30D94D"/>
    <w:rsid w:val="7B52AEB5"/>
    <w:rsid w:val="7B6C4E6E"/>
    <w:rsid w:val="7B804B66"/>
    <w:rsid w:val="7BA5E61D"/>
    <w:rsid w:val="7C250334"/>
    <w:rsid w:val="7C2557BA"/>
    <w:rsid w:val="7C3076D4"/>
    <w:rsid w:val="7C69AF00"/>
    <w:rsid w:val="7C825BAE"/>
    <w:rsid w:val="7C9D845C"/>
    <w:rsid w:val="7D1612AA"/>
    <w:rsid w:val="7D164FF5"/>
    <w:rsid w:val="7D3A432D"/>
    <w:rsid w:val="7E2146D9"/>
    <w:rsid w:val="7E44075E"/>
    <w:rsid w:val="7F16078B"/>
    <w:rsid w:val="7F248A37"/>
    <w:rsid w:val="7F4087C6"/>
    <w:rsid w:val="7F578780"/>
    <w:rsid w:val="7F79E91C"/>
    <w:rsid w:val="7FAFAF80"/>
    <w:rsid w:val="7FE97FA3"/>
    <w:rsid w:val="7FFAA0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27D0"/>
  <w15:docId w15:val="{1EDD5F83-1A93-457B-B107-3ECDE5B1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1">
    <w:name w:val="Char1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Normal bullet 2,Bullet list,List Paragraph1,List Paragraph11,Normal bullet 21,List Paragraph111,Bullet list1,Paragraph,Bullet point 1,1st level - Bullet List Paragraph,Lettre d'introduction,Paragrafo elenco,Bullet EY,Yellow Bullet,Bullets"/>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character" w:customStyle="1" w:styleId="ListParagraphChar">
    <w:name w:val="List Paragraph Char"/>
    <w:aliases w:val="Normal bullet 2 Char,Bullet list Char,List Paragraph1 Char,List Paragraph11 Char,Normal bullet 21 Char,List Paragraph111 Char,Bullet list1 Char,Paragraph Char,Bullet point 1 Char,1st level - Bullet List Paragraph Char,Bullet EY Char"/>
    <w:link w:val="ListParagraph"/>
    <w:uiPriority w:val="34"/>
    <w:qFormat/>
    <w:rsid w:val="00FB33FD"/>
    <w:rPr>
      <w:rFonts w:ascii="Calibri" w:eastAsia="Calibri" w:hAnsi="Calibri"/>
      <w:sz w:val="22"/>
      <w:szCs w:val="22"/>
      <w:lang w:val="fr-FR" w:eastAsia="en-US"/>
    </w:rPr>
  </w:style>
  <w:style w:type="character" w:customStyle="1" w:styleId="tlid-translation">
    <w:name w:val="tlid-translation"/>
    <w:rsid w:val="00610655"/>
  </w:style>
  <w:style w:type="character" w:customStyle="1" w:styleId="NormalHanging12aChar">
    <w:name w:val="NormalHanging12a Char"/>
    <w:link w:val="NormalHanging12a"/>
    <w:locked/>
    <w:rsid w:val="00A641B8"/>
    <w:rPr>
      <w:lang w:eastAsia="en-US"/>
    </w:rPr>
  </w:style>
  <w:style w:type="paragraph" w:customStyle="1" w:styleId="NormalHanging12a">
    <w:name w:val="NormalHanging12a"/>
    <w:basedOn w:val="Normal"/>
    <w:link w:val="NormalHanging12aChar"/>
    <w:rsid w:val="00A641B8"/>
    <w:pPr>
      <w:snapToGrid w:val="0"/>
      <w:ind w:left="567" w:hanging="567"/>
      <w:jc w:val="left"/>
    </w:pPr>
    <w:rPr>
      <w:rFonts w:ascii="Times New Roman" w:hAnsi="Times New Roman"/>
      <w:sz w:val="20"/>
      <w:lang w:eastAsia="en-US"/>
    </w:rPr>
  </w:style>
  <w:style w:type="character" w:customStyle="1" w:styleId="UnresolvedMention1">
    <w:name w:val="Unresolved Mention1"/>
    <w:basedOn w:val="DefaultParagraphFont"/>
    <w:uiPriority w:val="99"/>
    <w:semiHidden/>
    <w:unhideWhenUsed/>
    <w:rsid w:val="00D1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21">
      <w:bodyDiv w:val="1"/>
      <w:marLeft w:val="0"/>
      <w:marRight w:val="0"/>
      <w:marTop w:val="0"/>
      <w:marBottom w:val="0"/>
      <w:divBdr>
        <w:top w:val="none" w:sz="0" w:space="0" w:color="auto"/>
        <w:left w:val="none" w:sz="0" w:space="0" w:color="auto"/>
        <w:bottom w:val="none" w:sz="0" w:space="0" w:color="auto"/>
        <w:right w:val="none" w:sz="0" w:space="0" w:color="auto"/>
      </w:divBdr>
    </w:div>
    <w:div w:id="49230382">
      <w:bodyDiv w:val="1"/>
      <w:marLeft w:val="0"/>
      <w:marRight w:val="0"/>
      <w:marTop w:val="0"/>
      <w:marBottom w:val="0"/>
      <w:divBdr>
        <w:top w:val="none" w:sz="0" w:space="0" w:color="auto"/>
        <w:left w:val="none" w:sz="0" w:space="0" w:color="auto"/>
        <w:bottom w:val="none" w:sz="0" w:space="0" w:color="auto"/>
        <w:right w:val="none" w:sz="0" w:space="0" w:color="auto"/>
      </w:divBdr>
    </w:div>
    <w:div w:id="89543711">
      <w:bodyDiv w:val="1"/>
      <w:marLeft w:val="0"/>
      <w:marRight w:val="0"/>
      <w:marTop w:val="0"/>
      <w:marBottom w:val="0"/>
      <w:divBdr>
        <w:top w:val="none" w:sz="0" w:space="0" w:color="auto"/>
        <w:left w:val="none" w:sz="0" w:space="0" w:color="auto"/>
        <w:bottom w:val="none" w:sz="0" w:space="0" w:color="auto"/>
        <w:right w:val="none" w:sz="0" w:space="0" w:color="auto"/>
      </w:divBdr>
    </w:div>
    <w:div w:id="161049705">
      <w:bodyDiv w:val="1"/>
      <w:marLeft w:val="0"/>
      <w:marRight w:val="0"/>
      <w:marTop w:val="0"/>
      <w:marBottom w:val="0"/>
      <w:divBdr>
        <w:top w:val="none" w:sz="0" w:space="0" w:color="auto"/>
        <w:left w:val="none" w:sz="0" w:space="0" w:color="auto"/>
        <w:bottom w:val="none" w:sz="0" w:space="0" w:color="auto"/>
        <w:right w:val="none" w:sz="0" w:space="0" w:color="auto"/>
      </w:divBdr>
    </w:div>
    <w:div w:id="188180288">
      <w:bodyDiv w:val="1"/>
      <w:marLeft w:val="0"/>
      <w:marRight w:val="0"/>
      <w:marTop w:val="0"/>
      <w:marBottom w:val="0"/>
      <w:divBdr>
        <w:top w:val="none" w:sz="0" w:space="0" w:color="auto"/>
        <w:left w:val="none" w:sz="0" w:space="0" w:color="auto"/>
        <w:bottom w:val="none" w:sz="0" w:space="0" w:color="auto"/>
        <w:right w:val="none" w:sz="0" w:space="0" w:color="auto"/>
      </w:divBdr>
    </w:div>
    <w:div w:id="273023252">
      <w:bodyDiv w:val="1"/>
      <w:marLeft w:val="0"/>
      <w:marRight w:val="0"/>
      <w:marTop w:val="0"/>
      <w:marBottom w:val="0"/>
      <w:divBdr>
        <w:top w:val="none" w:sz="0" w:space="0" w:color="auto"/>
        <w:left w:val="none" w:sz="0" w:space="0" w:color="auto"/>
        <w:bottom w:val="none" w:sz="0" w:space="0" w:color="auto"/>
        <w:right w:val="none" w:sz="0" w:space="0" w:color="auto"/>
      </w:divBdr>
    </w:div>
    <w:div w:id="295720719">
      <w:bodyDiv w:val="1"/>
      <w:marLeft w:val="0"/>
      <w:marRight w:val="0"/>
      <w:marTop w:val="0"/>
      <w:marBottom w:val="0"/>
      <w:divBdr>
        <w:top w:val="none" w:sz="0" w:space="0" w:color="auto"/>
        <w:left w:val="none" w:sz="0" w:space="0" w:color="auto"/>
        <w:bottom w:val="none" w:sz="0" w:space="0" w:color="auto"/>
        <w:right w:val="none" w:sz="0" w:space="0" w:color="auto"/>
      </w:divBdr>
    </w:div>
    <w:div w:id="456029211">
      <w:bodyDiv w:val="1"/>
      <w:marLeft w:val="0"/>
      <w:marRight w:val="0"/>
      <w:marTop w:val="0"/>
      <w:marBottom w:val="0"/>
      <w:divBdr>
        <w:top w:val="none" w:sz="0" w:space="0" w:color="auto"/>
        <w:left w:val="none" w:sz="0" w:space="0" w:color="auto"/>
        <w:bottom w:val="none" w:sz="0" w:space="0" w:color="auto"/>
        <w:right w:val="none" w:sz="0" w:space="0" w:color="auto"/>
      </w:divBdr>
    </w:div>
    <w:div w:id="572660874">
      <w:bodyDiv w:val="1"/>
      <w:marLeft w:val="0"/>
      <w:marRight w:val="0"/>
      <w:marTop w:val="0"/>
      <w:marBottom w:val="0"/>
      <w:divBdr>
        <w:top w:val="none" w:sz="0" w:space="0" w:color="auto"/>
        <w:left w:val="none" w:sz="0" w:space="0" w:color="auto"/>
        <w:bottom w:val="none" w:sz="0" w:space="0" w:color="auto"/>
        <w:right w:val="none" w:sz="0" w:space="0" w:color="auto"/>
      </w:divBdr>
    </w:div>
    <w:div w:id="582027064">
      <w:bodyDiv w:val="1"/>
      <w:marLeft w:val="0"/>
      <w:marRight w:val="0"/>
      <w:marTop w:val="0"/>
      <w:marBottom w:val="0"/>
      <w:divBdr>
        <w:top w:val="none" w:sz="0" w:space="0" w:color="auto"/>
        <w:left w:val="none" w:sz="0" w:space="0" w:color="auto"/>
        <w:bottom w:val="none" w:sz="0" w:space="0" w:color="auto"/>
        <w:right w:val="none" w:sz="0" w:space="0" w:color="auto"/>
      </w:divBdr>
    </w:div>
    <w:div w:id="765662188">
      <w:bodyDiv w:val="1"/>
      <w:marLeft w:val="0"/>
      <w:marRight w:val="0"/>
      <w:marTop w:val="0"/>
      <w:marBottom w:val="0"/>
      <w:divBdr>
        <w:top w:val="none" w:sz="0" w:space="0" w:color="auto"/>
        <w:left w:val="none" w:sz="0" w:space="0" w:color="auto"/>
        <w:bottom w:val="none" w:sz="0" w:space="0" w:color="auto"/>
        <w:right w:val="none" w:sz="0" w:space="0" w:color="auto"/>
      </w:divBdr>
    </w:div>
    <w:div w:id="826632404">
      <w:bodyDiv w:val="1"/>
      <w:marLeft w:val="0"/>
      <w:marRight w:val="0"/>
      <w:marTop w:val="0"/>
      <w:marBottom w:val="0"/>
      <w:divBdr>
        <w:top w:val="none" w:sz="0" w:space="0" w:color="auto"/>
        <w:left w:val="none" w:sz="0" w:space="0" w:color="auto"/>
        <w:bottom w:val="none" w:sz="0" w:space="0" w:color="auto"/>
        <w:right w:val="none" w:sz="0" w:space="0" w:color="auto"/>
      </w:divBdr>
    </w:div>
    <w:div w:id="875853724">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53701178">
      <w:bodyDiv w:val="1"/>
      <w:marLeft w:val="0"/>
      <w:marRight w:val="0"/>
      <w:marTop w:val="0"/>
      <w:marBottom w:val="0"/>
      <w:divBdr>
        <w:top w:val="none" w:sz="0" w:space="0" w:color="auto"/>
        <w:left w:val="none" w:sz="0" w:space="0" w:color="auto"/>
        <w:bottom w:val="none" w:sz="0" w:space="0" w:color="auto"/>
        <w:right w:val="none" w:sz="0" w:space="0" w:color="auto"/>
      </w:divBdr>
    </w:div>
    <w:div w:id="1054352585">
      <w:bodyDiv w:val="1"/>
      <w:marLeft w:val="0"/>
      <w:marRight w:val="0"/>
      <w:marTop w:val="0"/>
      <w:marBottom w:val="0"/>
      <w:divBdr>
        <w:top w:val="none" w:sz="0" w:space="0" w:color="auto"/>
        <w:left w:val="none" w:sz="0" w:space="0" w:color="auto"/>
        <w:bottom w:val="none" w:sz="0" w:space="0" w:color="auto"/>
        <w:right w:val="none" w:sz="0" w:space="0" w:color="auto"/>
      </w:divBdr>
    </w:div>
    <w:div w:id="1066293493">
      <w:bodyDiv w:val="1"/>
      <w:marLeft w:val="0"/>
      <w:marRight w:val="0"/>
      <w:marTop w:val="0"/>
      <w:marBottom w:val="0"/>
      <w:divBdr>
        <w:top w:val="none" w:sz="0" w:space="0" w:color="auto"/>
        <w:left w:val="none" w:sz="0" w:space="0" w:color="auto"/>
        <w:bottom w:val="none" w:sz="0" w:space="0" w:color="auto"/>
        <w:right w:val="none" w:sz="0" w:space="0" w:color="auto"/>
      </w:divBdr>
    </w:div>
    <w:div w:id="1111629664">
      <w:bodyDiv w:val="1"/>
      <w:marLeft w:val="0"/>
      <w:marRight w:val="0"/>
      <w:marTop w:val="0"/>
      <w:marBottom w:val="0"/>
      <w:divBdr>
        <w:top w:val="none" w:sz="0" w:space="0" w:color="auto"/>
        <w:left w:val="none" w:sz="0" w:space="0" w:color="auto"/>
        <w:bottom w:val="none" w:sz="0" w:space="0" w:color="auto"/>
        <w:right w:val="none" w:sz="0" w:space="0" w:color="auto"/>
      </w:divBdr>
    </w:div>
    <w:div w:id="1144544108">
      <w:bodyDiv w:val="1"/>
      <w:marLeft w:val="0"/>
      <w:marRight w:val="0"/>
      <w:marTop w:val="0"/>
      <w:marBottom w:val="0"/>
      <w:divBdr>
        <w:top w:val="none" w:sz="0" w:space="0" w:color="auto"/>
        <w:left w:val="none" w:sz="0" w:space="0" w:color="auto"/>
        <w:bottom w:val="none" w:sz="0" w:space="0" w:color="auto"/>
        <w:right w:val="none" w:sz="0" w:space="0" w:color="auto"/>
      </w:divBdr>
    </w:div>
    <w:div w:id="1436515197">
      <w:bodyDiv w:val="1"/>
      <w:marLeft w:val="0"/>
      <w:marRight w:val="0"/>
      <w:marTop w:val="0"/>
      <w:marBottom w:val="0"/>
      <w:divBdr>
        <w:top w:val="none" w:sz="0" w:space="0" w:color="auto"/>
        <w:left w:val="none" w:sz="0" w:space="0" w:color="auto"/>
        <w:bottom w:val="none" w:sz="0" w:space="0" w:color="auto"/>
        <w:right w:val="none" w:sz="0" w:space="0" w:color="auto"/>
      </w:divBdr>
    </w:div>
    <w:div w:id="1460031442">
      <w:bodyDiv w:val="1"/>
      <w:marLeft w:val="0"/>
      <w:marRight w:val="0"/>
      <w:marTop w:val="0"/>
      <w:marBottom w:val="0"/>
      <w:divBdr>
        <w:top w:val="none" w:sz="0" w:space="0" w:color="auto"/>
        <w:left w:val="none" w:sz="0" w:space="0" w:color="auto"/>
        <w:bottom w:val="none" w:sz="0" w:space="0" w:color="auto"/>
        <w:right w:val="none" w:sz="0" w:space="0" w:color="auto"/>
      </w:divBdr>
    </w:div>
    <w:div w:id="1461026627">
      <w:bodyDiv w:val="1"/>
      <w:marLeft w:val="0"/>
      <w:marRight w:val="0"/>
      <w:marTop w:val="0"/>
      <w:marBottom w:val="0"/>
      <w:divBdr>
        <w:top w:val="none" w:sz="0" w:space="0" w:color="auto"/>
        <w:left w:val="none" w:sz="0" w:space="0" w:color="auto"/>
        <w:bottom w:val="none" w:sz="0" w:space="0" w:color="auto"/>
        <w:right w:val="none" w:sz="0" w:space="0" w:color="auto"/>
      </w:divBdr>
    </w:div>
    <w:div w:id="1507399298">
      <w:bodyDiv w:val="1"/>
      <w:marLeft w:val="0"/>
      <w:marRight w:val="0"/>
      <w:marTop w:val="0"/>
      <w:marBottom w:val="0"/>
      <w:divBdr>
        <w:top w:val="none" w:sz="0" w:space="0" w:color="auto"/>
        <w:left w:val="none" w:sz="0" w:space="0" w:color="auto"/>
        <w:bottom w:val="none" w:sz="0" w:space="0" w:color="auto"/>
        <w:right w:val="none" w:sz="0" w:space="0" w:color="auto"/>
      </w:divBdr>
    </w:div>
    <w:div w:id="1523133118">
      <w:bodyDiv w:val="1"/>
      <w:marLeft w:val="0"/>
      <w:marRight w:val="0"/>
      <w:marTop w:val="0"/>
      <w:marBottom w:val="0"/>
      <w:divBdr>
        <w:top w:val="none" w:sz="0" w:space="0" w:color="auto"/>
        <w:left w:val="none" w:sz="0" w:space="0" w:color="auto"/>
        <w:bottom w:val="none" w:sz="0" w:space="0" w:color="auto"/>
        <w:right w:val="none" w:sz="0" w:space="0" w:color="auto"/>
      </w:divBdr>
    </w:div>
    <w:div w:id="1543907989">
      <w:bodyDiv w:val="1"/>
      <w:marLeft w:val="0"/>
      <w:marRight w:val="0"/>
      <w:marTop w:val="0"/>
      <w:marBottom w:val="0"/>
      <w:divBdr>
        <w:top w:val="none" w:sz="0" w:space="0" w:color="auto"/>
        <w:left w:val="none" w:sz="0" w:space="0" w:color="auto"/>
        <w:bottom w:val="none" w:sz="0" w:space="0" w:color="auto"/>
        <w:right w:val="none" w:sz="0" w:space="0" w:color="auto"/>
      </w:divBdr>
    </w:div>
    <w:div w:id="1556314840">
      <w:bodyDiv w:val="1"/>
      <w:marLeft w:val="0"/>
      <w:marRight w:val="0"/>
      <w:marTop w:val="0"/>
      <w:marBottom w:val="0"/>
      <w:divBdr>
        <w:top w:val="none" w:sz="0" w:space="0" w:color="auto"/>
        <w:left w:val="none" w:sz="0" w:space="0" w:color="auto"/>
        <w:bottom w:val="none" w:sz="0" w:space="0" w:color="auto"/>
        <w:right w:val="none" w:sz="0" w:space="0" w:color="auto"/>
      </w:divBdr>
    </w:div>
    <w:div w:id="1855146500">
      <w:bodyDiv w:val="1"/>
      <w:marLeft w:val="0"/>
      <w:marRight w:val="0"/>
      <w:marTop w:val="0"/>
      <w:marBottom w:val="0"/>
      <w:divBdr>
        <w:top w:val="none" w:sz="0" w:space="0" w:color="auto"/>
        <w:left w:val="none" w:sz="0" w:space="0" w:color="auto"/>
        <w:bottom w:val="none" w:sz="0" w:space="0" w:color="auto"/>
        <w:right w:val="none" w:sz="0" w:space="0" w:color="auto"/>
      </w:divBdr>
    </w:div>
    <w:div w:id="1872497934">
      <w:bodyDiv w:val="1"/>
      <w:marLeft w:val="0"/>
      <w:marRight w:val="0"/>
      <w:marTop w:val="0"/>
      <w:marBottom w:val="0"/>
      <w:divBdr>
        <w:top w:val="none" w:sz="0" w:space="0" w:color="auto"/>
        <w:left w:val="none" w:sz="0" w:space="0" w:color="auto"/>
        <w:bottom w:val="none" w:sz="0" w:space="0" w:color="auto"/>
        <w:right w:val="none" w:sz="0" w:space="0" w:color="auto"/>
      </w:divBdr>
    </w:div>
    <w:div w:id="1894924837">
      <w:bodyDiv w:val="1"/>
      <w:marLeft w:val="0"/>
      <w:marRight w:val="0"/>
      <w:marTop w:val="0"/>
      <w:marBottom w:val="0"/>
      <w:divBdr>
        <w:top w:val="none" w:sz="0" w:space="0" w:color="auto"/>
        <w:left w:val="none" w:sz="0" w:space="0" w:color="auto"/>
        <w:bottom w:val="none" w:sz="0" w:space="0" w:color="auto"/>
        <w:right w:val="none" w:sz="0" w:space="0" w:color="auto"/>
      </w:divBdr>
    </w:div>
    <w:div w:id="1982733684">
      <w:bodyDiv w:val="1"/>
      <w:marLeft w:val="0"/>
      <w:marRight w:val="0"/>
      <w:marTop w:val="0"/>
      <w:marBottom w:val="0"/>
      <w:divBdr>
        <w:top w:val="none" w:sz="0" w:space="0" w:color="auto"/>
        <w:left w:val="none" w:sz="0" w:space="0" w:color="auto"/>
        <w:bottom w:val="none" w:sz="0" w:space="0" w:color="auto"/>
        <w:right w:val="none" w:sz="0" w:space="0" w:color="auto"/>
      </w:divBdr>
    </w:div>
    <w:div w:id="1984119501">
      <w:bodyDiv w:val="1"/>
      <w:marLeft w:val="0"/>
      <w:marRight w:val="0"/>
      <w:marTop w:val="0"/>
      <w:marBottom w:val="0"/>
      <w:divBdr>
        <w:top w:val="none" w:sz="0" w:space="0" w:color="auto"/>
        <w:left w:val="none" w:sz="0" w:space="0" w:color="auto"/>
        <w:bottom w:val="none" w:sz="0" w:space="0" w:color="auto"/>
        <w:right w:val="none" w:sz="0" w:space="0" w:color="auto"/>
      </w:divBdr>
    </w:div>
    <w:div w:id="211120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CD864-7DDB-47BA-943E-19CA7586DD3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13E4EBC1-70CC-4184-B11B-79694FE2D9E0}">
  <ds:schemaRefs>
    <ds:schemaRef ds:uri="http://schemas.microsoft.com/sharepoint/v3/contenttype/forms"/>
  </ds:schemaRefs>
</ds:datastoreItem>
</file>

<file path=customXml/itemProps3.xml><?xml version="1.0" encoding="utf-8"?>
<ds:datastoreItem xmlns:ds="http://schemas.openxmlformats.org/officeDocument/2006/customXml" ds:itemID="{FADDE9F8-4D73-4D6D-9A7B-B3C2AD2AD001}">
  <ds:schemaRefs>
    <ds:schemaRef ds:uri="http://schemas.openxmlformats.org/officeDocument/2006/bibliography"/>
  </ds:schemaRefs>
</ds:datastoreItem>
</file>

<file path=customXml/itemProps4.xml><?xml version="1.0" encoding="utf-8"?>
<ds:datastoreItem xmlns:ds="http://schemas.openxmlformats.org/officeDocument/2006/customXml" ds:itemID="{53D7F44F-D4EB-4615-8744-1F21D729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2</TotalTime>
  <Pages>4</Pages>
  <Words>1954</Words>
  <Characters>10650</Characters>
  <Application>Microsoft Office Word</Application>
  <DocSecurity>0</DocSecurity>
  <PresentationFormat>Microsoft Word 8.0b</PresentationFormat>
  <Lines>152</Lines>
  <Paragraphs>31</Paragraphs>
  <ScaleCrop>false</ScaleCrop>
  <Company>European Commission</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PAQUES Bernard (DGT)</cp:lastModifiedBy>
  <cp:revision>5</cp:revision>
  <cp:lastPrinted>2017-11-24T11:27:00Z</cp:lastPrinted>
  <dcterms:created xsi:type="dcterms:W3CDTF">2025-07-03T09:16:00Z</dcterms:created>
  <dcterms:modified xsi:type="dcterms:W3CDTF">2025-07-18T13:50:00Z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2022-06-19T20:28:45Z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82b2a6d6-2ac1-4b33-86d1-88bf8b858810</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_dlc_DocIdItemGuid">
    <vt:lpwstr>32158abd-b136-42f1-a24a-79ad2d90727e</vt:lpwstr>
  </property>
  <property fmtid="{D5CDD505-2E9C-101B-9397-08002B2CF9AE}" pid="22" name="MediaServiceImageTags">
    <vt:lpwstr/>
  </property>
</Properties>
</file>