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08A9E" w14:textId="02856513" w:rsidR="004C0BAB" w:rsidRPr="00102F9C" w:rsidRDefault="00AA56B6" w:rsidP="00941DF5">
      <w:pPr>
        <w:spacing w:after="480" w:line="240" w:lineRule="auto"/>
        <w:jc w:val="center"/>
        <w:rPr>
          <w:rFonts w:ascii="Times New Roman" w:eastAsia="Times New Roman" w:hAnsi="Times New Roman" w:cs="Times New Roman"/>
          <w:b/>
          <w:bCs/>
          <w:sz w:val="24"/>
          <w:szCs w:val="24"/>
          <w:lang w:eastAsia="en-GB"/>
        </w:rPr>
      </w:pPr>
      <w:r w:rsidRPr="00102F9C">
        <w:rPr>
          <w:rFonts w:ascii="Times New Roman" w:eastAsia="Times New Roman" w:hAnsi="Times New Roman" w:cs="Times New Roman"/>
          <w:b/>
          <w:bCs/>
          <w:sz w:val="24"/>
          <w:szCs w:val="24"/>
          <w:lang w:val="en-IE" w:eastAsia="en-GB"/>
        </w:rPr>
        <w:t>F</w:t>
      </w:r>
      <w:r w:rsidR="004C0BAB" w:rsidRPr="00102F9C">
        <w:rPr>
          <w:rFonts w:ascii="Times New Roman" w:eastAsia="Times New Roman" w:hAnsi="Times New Roman" w:cs="Times New Roman"/>
          <w:b/>
          <w:bCs/>
          <w:sz w:val="24"/>
          <w:szCs w:val="24"/>
          <w:lang w:val="en-IE" w:eastAsia="en-GB"/>
        </w:rPr>
        <w:t xml:space="preserve">ollow-up to the European Parliament </w:t>
      </w:r>
      <w:r w:rsidR="00941DF5">
        <w:rPr>
          <w:rFonts w:ascii="Times New Roman" w:eastAsia="Times New Roman" w:hAnsi="Times New Roman" w:cs="Times New Roman"/>
          <w:b/>
          <w:bCs/>
          <w:sz w:val="24"/>
          <w:szCs w:val="24"/>
          <w:lang w:val="en-IE" w:eastAsia="en-GB"/>
        </w:rPr>
        <w:t>of 8 May 2025 on competition policy –</w:t>
      </w:r>
      <w:r w:rsidR="00941DF5">
        <w:rPr>
          <w:rFonts w:ascii="Times New Roman" w:eastAsia="Times New Roman" w:hAnsi="Times New Roman" w:cs="Times New Roman"/>
          <w:b/>
          <w:bCs/>
          <w:sz w:val="24"/>
          <w:szCs w:val="24"/>
          <w:lang w:val="en-IE" w:eastAsia="en-GB"/>
        </w:rPr>
        <w:br/>
        <w:t xml:space="preserve"> annual report 2024</w:t>
      </w:r>
    </w:p>
    <w:p w14:paraId="62629E72" w14:textId="11C4EDAC" w:rsidR="004C0BAB" w:rsidRPr="00102F9C" w:rsidRDefault="004C0BAB" w:rsidP="004C0BAB">
      <w:pPr>
        <w:widowControl w:val="0"/>
        <w:spacing w:after="240" w:line="240" w:lineRule="auto"/>
        <w:ind w:left="567" w:hanging="567"/>
        <w:jc w:val="both"/>
        <w:rPr>
          <w:rFonts w:ascii="Times New Roman" w:eastAsia="Times New Roman" w:hAnsi="Times New Roman" w:cs="Times New Roman"/>
          <w:sz w:val="24"/>
          <w:szCs w:val="24"/>
          <w:lang w:val="fr-FR" w:eastAsia="en-GB"/>
        </w:rPr>
      </w:pPr>
      <w:r w:rsidRPr="00102F9C">
        <w:rPr>
          <w:rFonts w:ascii="Times New Roman" w:eastAsia="Times New Roman" w:hAnsi="Times New Roman" w:cs="Times New Roman"/>
          <w:b/>
          <w:sz w:val="24"/>
          <w:szCs w:val="24"/>
          <w:lang w:val="fr-FR" w:eastAsia="en-GB"/>
        </w:rPr>
        <w:t>1.</w:t>
      </w:r>
      <w:r w:rsidRPr="00102F9C">
        <w:rPr>
          <w:rFonts w:ascii="Times New Roman" w:eastAsia="Times New Roman" w:hAnsi="Times New Roman" w:cs="Times New Roman"/>
          <w:b/>
          <w:sz w:val="24"/>
          <w:szCs w:val="24"/>
          <w:lang w:val="fr-FR" w:eastAsia="en-GB"/>
        </w:rPr>
        <w:tab/>
        <w:t>Rapporteur:</w:t>
      </w:r>
      <w:r w:rsidRPr="00102F9C">
        <w:rPr>
          <w:rFonts w:ascii="Times New Roman" w:eastAsia="Times New Roman" w:hAnsi="Times New Roman" w:cs="Times New Roman"/>
          <w:sz w:val="24"/>
          <w:szCs w:val="24"/>
          <w:lang w:val="fr-FR" w:eastAsia="en-GB"/>
        </w:rPr>
        <w:t xml:space="preserve"> </w:t>
      </w:r>
      <w:r w:rsidR="005C3185" w:rsidRPr="00102F9C">
        <w:rPr>
          <w:rFonts w:ascii="Times New Roman" w:eastAsia="Times New Roman" w:hAnsi="Times New Roman" w:cs="Times New Roman"/>
          <w:sz w:val="24"/>
          <w:szCs w:val="24"/>
          <w:lang w:val="fr-FR" w:eastAsia="en-GB"/>
        </w:rPr>
        <w:t>Lara W</w:t>
      </w:r>
      <w:r w:rsidR="007F61FA">
        <w:rPr>
          <w:rFonts w:ascii="Times New Roman" w:eastAsia="Times New Roman" w:hAnsi="Times New Roman" w:cs="Times New Roman"/>
          <w:sz w:val="24"/>
          <w:szCs w:val="24"/>
          <w:lang w:val="fr-FR" w:eastAsia="en-GB"/>
        </w:rPr>
        <w:t>OLTERS</w:t>
      </w:r>
      <w:r w:rsidR="005C3185" w:rsidRPr="00102F9C">
        <w:rPr>
          <w:rFonts w:ascii="Times New Roman" w:eastAsia="Times New Roman" w:hAnsi="Times New Roman" w:cs="Times New Roman"/>
          <w:sz w:val="24"/>
          <w:szCs w:val="24"/>
          <w:lang w:val="fr-FR" w:eastAsia="en-GB"/>
        </w:rPr>
        <w:t xml:space="preserve"> (S&amp;D</w:t>
      </w:r>
      <w:r w:rsidR="00663626">
        <w:rPr>
          <w:rFonts w:ascii="Times New Roman" w:eastAsia="Times New Roman" w:hAnsi="Times New Roman" w:cs="Times New Roman"/>
          <w:sz w:val="24"/>
          <w:szCs w:val="24"/>
          <w:lang w:val="fr-FR" w:eastAsia="en-GB"/>
        </w:rPr>
        <w:t xml:space="preserve"> /</w:t>
      </w:r>
      <w:r w:rsidR="005C3185" w:rsidRPr="00102F9C">
        <w:rPr>
          <w:rFonts w:ascii="Times New Roman" w:eastAsia="Times New Roman" w:hAnsi="Times New Roman" w:cs="Times New Roman"/>
          <w:sz w:val="24"/>
          <w:szCs w:val="24"/>
          <w:lang w:val="fr-FR" w:eastAsia="en-GB"/>
        </w:rPr>
        <w:t xml:space="preserve"> NL</w:t>
      </w:r>
      <w:r w:rsidR="003A6D79" w:rsidRPr="00102F9C">
        <w:rPr>
          <w:rFonts w:ascii="Times New Roman" w:eastAsia="Times New Roman" w:hAnsi="Times New Roman" w:cs="Times New Roman"/>
          <w:sz w:val="24"/>
          <w:szCs w:val="24"/>
          <w:shd w:val="clear" w:color="auto" w:fill="FFFFFF"/>
          <w:lang w:val="fr-FR" w:eastAsia="en-GB"/>
        </w:rPr>
        <w:t>)</w:t>
      </w:r>
    </w:p>
    <w:p w14:paraId="7C656D74" w14:textId="585C91AB" w:rsidR="004C0BAB" w:rsidRPr="004C1415" w:rsidRDefault="004C0BAB" w:rsidP="004C0BAB">
      <w:pPr>
        <w:widowControl w:val="0"/>
        <w:tabs>
          <w:tab w:val="left" w:pos="567"/>
        </w:tabs>
        <w:autoSpaceDE w:val="0"/>
        <w:autoSpaceDN w:val="0"/>
        <w:adjustRightInd w:val="0"/>
        <w:spacing w:after="240" w:line="240" w:lineRule="auto"/>
        <w:rPr>
          <w:rFonts w:ascii="Times New Roman" w:eastAsia="Times New Roman" w:hAnsi="Times New Roman" w:cs="Times New Roman"/>
          <w:color w:val="000000"/>
          <w:sz w:val="24"/>
          <w:szCs w:val="24"/>
          <w:lang w:val="fr-BE" w:eastAsia="fr-FR"/>
        </w:rPr>
      </w:pPr>
      <w:r w:rsidRPr="004C1415">
        <w:rPr>
          <w:rFonts w:ascii="Times New Roman" w:eastAsia="Times New Roman" w:hAnsi="Times New Roman" w:cs="Times New Roman"/>
          <w:b/>
          <w:color w:val="000000"/>
          <w:sz w:val="24"/>
          <w:szCs w:val="24"/>
          <w:lang w:val="fr-BE" w:eastAsia="fr-FR"/>
        </w:rPr>
        <w:t>2.</w:t>
      </w:r>
      <w:r w:rsidRPr="004C1415">
        <w:rPr>
          <w:rFonts w:ascii="Times New Roman" w:eastAsia="Times New Roman" w:hAnsi="Times New Roman" w:cs="Times New Roman"/>
          <w:b/>
          <w:color w:val="000000"/>
          <w:sz w:val="24"/>
          <w:szCs w:val="24"/>
          <w:lang w:val="fr-BE" w:eastAsia="fr-FR"/>
        </w:rPr>
        <w:tab/>
      </w:r>
      <w:r w:rsidR="008B6EF2" w:rsidRPr="004C1415">
        <w:rPr>
          <w:rFonts w:ascii="Times New Roman" w:eastAsia="Times New Roman" w:hAnsi="Times New Roman" w:cs="Times New Roman"/>
          <w:b/>
          <w:color w:val="000000"/>
          <w:sz w:val="24"/>
          <w:szCs w:val="24"/>
          <w:lang w:val="fr-BE" w:eastAsia="fr-FR"/>
        </w:rPr>
        <w:t>R</w:t>
      </w:r>
      <w:r w:rsidRPr="004C1415">
        <w:rPr>
          <w:rFonts w:ascii="Times New Roman" w:eastAsia="Times New Roman" w:hAnsi="Times New Roman" w:cs="Times New Roman"/>
          <w:b/>
          <w:color w:val="000000"/>
          <w:sz w:val="24"/>
          <w:szCs w:val="24"/>
          <w:lang w:val="fr-BE" w:eastAsia="fr-FR"/>
        </w:rPr>
        <w:t>eference</w:t>
      </w:r>
      <w:r w:rsidR="008B6EF2" w:rsidRPr="004C1415">
        <w:rPr>
          <w:rFonts w:ascii="Times New Roman" w:eastAsia="Times New Roman" w:hAnsi="Times New Roman" w:cs="Times New Roman"/>
          <w:b/>
          <w:color w:val="000000"/>
          <w:sz w:val="24"/>
          <w:szCs w:val="24"/>
          <w:lang w:val="fr-BE" w:eastAsia="fr-FR"/>
        </w:rPr>
        <w:t>s</w:t>
      </w:r>
      <w:r w:rsidRPr="004C1415">
        <w:rPr>
          <w:rFonts w:ascii="Times New Roman" w:eastAsia="Times New Roman" w:hAnsi="Times New Roman" w:cs="Times New Roman"/>
          <w:b/>
          <w:color w:val="000000"/>
          <w:sz w:val="24"/>
          <w:szCs w:val="24"/>
          <w:lang w:val="fr-BE" w:eastAsia="fr-FR"/>
        </w:rPr>
        <w:t>:</w:t>
      </w:r>
      <w:r w:rsidRPr="004C1415">
        <w:rPr>
          <w:rFonts w:ascii="Times New Roman" w:eastAsia="Times New Roman" w:hAnsi="Times New Roman" w:cs="Times New Roman"/>
          <w:color w:val="000000"/>
          <w:sz w:val="24"/>
          <w:szCs w:val="24"/>
          <w:lang w:val="fr-BE" w:eastAsia="fr-FR"/>
        </w:rPr>
        <w:t xml:space="preserve"> </w:t>
      </w:r>
      <w:r w:rsidR="005C3185" w:rsidRPr="004C1415">
        <w:rPr>
          <w:rFonts w:ascii="Times New Roman" w:eastAsia="Times New Roman" w:hAnsi="Times New Roman" w:cs="Times New Roman"/>
          <w:color w:val="000000"/>
          <w:sz w:val="24"/>
          <w:szCs w:val="24"/>
          <w:lang w:val="fr-BE" w:eastAsia="fr-FR"/>
        </w:rPr>
        <w:t>2024</w:t>
      </w:r>
      <w:r w:rsidR="0025352C" w:rsidRPr="004C1415">
        <w:rPr>
          <w:rFonts w:ascii="Times New Roman" w:eastAsia="Times New Roman" w:hAnsi="Times New Roman" w:cs="Times New Roman"/>
          <w:color w:val="000000"/>
          <w:sz w:val="24"/>
          <w:szCs w:val="24"/>
          <w:lang w:val="fr-BE" w:eastAsia="fr-FR"/>
        </w:rPr>
        <w:t>/20</w:t>
      </w:r>
      <w:r w:rsidR="00376C86" w:rsidRPr="004C1415">
        <w:rPr>
          <w:rFonts w:ascii="Times New Roman" w:eastAsia="Times New Roman" w:hAnsi="Times New Roman" w:cs="Times New Roman"/>
          <w:color w:val="000000"/>
          <w:sz w:val="24"/>
          <w:szCs w:val="24"/>
          <w:lang w:val="fr-BE" w:eastAsia="fr-FR"/>
        </w:rPr>
        <w:t>79</w:t>
      </w:r>
      <w:r w:rsidR="003A6D79" w:rsidRPr="004C1415">
        <w:rPr>
          <w:rFonts w:ascii="Times New Roman" w:eastAsia="Times New Roman" w:hAnsi="Times New Roman" w:cs="Times New Roman"/>
          <w:color w:val="000000"/>
          <w:sz w:val="24"/>
          <w:szCs w:val="24"/>
          <w:lang w:val="fr-BE" w:eastAsia="fr-FR"/>
        </w:rPr>
        <w:t xml:space="preserve">(INI) </w:t>
      </w:r>
      <w:r w:rsidR="00851D98" w:rsidRPr="004C1415">
        <w:rPr>
          <w:rFonts w:ascii="Times New Roman" w:eastAsia="Times New Roman" w:hAnsi="Times New Roman" w:cs="Times New Roman"/>
          <w:color w:val="000000"/>
          <w:sz w:val="24"/>
          <w:szCs w:val="24"/>
          <w:lang w:val="fr-BE" w:eastAsia="fr-FR"/>
        </w:rPr>
        <w:t>/ A10-0071/2025 /</w:t>
      </w:r>
      <w:r w:rsidR="00205191" w:rsidRPr="004C1415">
        <w:rPr>
          <w:rFonts w:ascii="Times New Roman" w:eastAsia="Times New Roman" w:hAnsi="Times New Roman" w:cs="Times New Roman"/>
          <w:color w:val="000000"/>
          <w:sz w:val="24"/>
          <w:szCs w:val="24"/>
          <w:lang w:val="fr-BE" w:eastAsia="fr-FR"/>
        </w:rPr>
        <w:t xml:space="preserve"> P10_TA(2025)104</w:t>
      </w:r>
    </w:p>
    <w:p w14:paraId="5A24E683" w14:textId="18266596" w:rsidR="004C0BAB" w:rsidRPr="00102F9C" w:rsidRDefault="004C0BAB" w:rsidP="004C0BAB">
      <w:pPr>
        <w:widowControl w:val="0"/>
        <w:spacing w:after="240" w:line="240" w:lineRule="auto"/>
        <w:ind w:left="567" w:hanging="567"/>
        <w:jc w:val="both"/>
        <w:rPr>
          <w:rFonts w:ascii="Times New Roman" w:eastAsia="Times New Roman" w:hAnsi="Times New Roman" w:cs="Times New Roman"/>
          <w:bCs/>
          <w:sz w:val="24"/>
          <w:szCs w:val="24"/>
          <w:lang w:val="en-IE" w:eastAsia="en-GB"/>
        </w:rPr>
      </w:pPr>
      <w:r w:rsidRPr="00102F9C">
        <w:rPr>
          <w:rFonts w:ascii="Times New Roman" w:eastAsia="Times New Roman" w:hAnsi="Times New Roman" w:cs="Times New Roman"/>
          <w:b/>
          <w:sz w:val="24"/>
          <w:szCs w:val="24"/>
          <w:lang w:val="en-IE" w:eastAsia="en-GB"/>
        </w:rPr>
        <w:t>3.</w:t>
      </w:r>
      <w:r w:rsidRPr="00102F9C">
        <w:rPr>
          <w:rFonts w:ascii="Times New Roman" w:eastAsia="Times New Roman" w:hAnsi="Times New Roman" w:cs="Times New Roman"/>
          <w:b/>
          <w:sz w:val="24"/>
          <w:szCs w:val="24"/>
          <w:lang w:val="en-IE" w:eastAsia="en-GB"/>
        </w:rPr>
        <w:tab/>
        <w:t xml:space="preserve">Date of adoption of the resolution: </w:t>
      </w:r>
      <w:r w:rsidR="00AA56B6" w:rsidRPr="00102F9C">
        <w:rPr>
          <w:rFonts w:ascii="Times New Roman" w:eastAsia="Times New Roman" w:hAnsi="Times New Roman" w:cs="Times New Roman"/>
          <w:bCs/>
          <w:sz w:val="24"/>
          <w:szCs w:val="24"/>
          <w:lang w:val="en-IE" w:eastAsia="en-GB"/>
        </w:rPr>
        <w:t xml:space="preserve">8 May </w:t>
      </w:r>
      <w:r w:rsidR="008B1FDC" w:rsidRPr="00102F9C">
        <w:rPr>
          <w:rFonts w:ascii="Times New Roman" w:eastAsia="Times New Roman" w:hAnsi="Times New Roman" w:cs="Times New Roman"/>
          <w:bCs/>
          <w:sz w:val="24"/>
          <w:szCs w:val="24"/>
          <w:lang w:val="en-IE" w:eastAsia="en-GB"/>
        </w:rPr>
        <w:t>2</w:t>
      </w:r>
      <w:r w:rsidR="003A6D79" w:rsidRPr="00102F9C">
        <w:rPr>
          <w:rFonts w:ascii="Times New Roman" w:eastAsia="Times New Roman" w:hAnsi="Times New Roman" w:cs="Times New Roman"/>
          <w:bCs/>
          <w:sz w:val="24"/>
          <w:szCs w:val="24"/>
          <w:lang w:val="en-IE" w:eastAsia="en-GB"/>
        </w:rPr>
        <w:t>02</w:t>
      </w:r>
      <w:r w:rsidR="008B1FDC" w:rsidRPr="00102F9C">
        <w:rPr>
          <w:rFonts w:ascii="Times New Roman" w:eastAsia="Times New Roman" w:hAnsi="Times New Roman" w:cs="Times New Roman"/>
          <w:bCs/>
          <w:sz w:val="24"/>
          <w:szCs w:val="24"/>
          <w:lang w:val="en-IE" w:eastAsia="en-GB"/>
        </w:rPr>
        <w:t>5</w:t>
      </w:r>
    </w:p>
    <w:p w14:paraId="54AC14AB" w14:textId="6CE190E7" w:rsidR="004C0BAB" w:rsidRPr="00102F9C" w:rsidRDefault="004C0BAB" w:rsidP="003A6D79">
      <w:pPr>
        <w:widowControl w:val="0"/>
        <w:spacing w:after="240" w:line="240" w:lineRule="auto"/>
        <w:ind w:left="567" w:hanging="567"/>
        <w:jc w:val="both"/>
        <w:rPr>
          <w:rFonts w:ascii="Times New Roman" w:eastAsia="Times New Roman" w:hAnsi="Times New Roman" w:cs="Times New Roman"/>
          <w:sz w:val="24"/>
          <w:szCs w:val="24"/>
          <w:lang w:val="en-IE" w:eastAsia="en-GB"/>
        </w:rPr>
      </w:pPr>
      <w:r w:rsidRPr="00102F9C">
        <w:rPr>
          <w:rFonts w:ascii="Times New Roman" w:eastAsia="Times New Roman" w:hAnsi="Times New Roman" w:cs="Times New Roman"/>
          <w:b/>
          <w:sz w:val="24"/>
          <w:szCs w:val="24"/>
          <w:lang w:val="en-IE" w:eastAsia="en-GB"/>
        </w:rPr>
        <w:t>4.</w:t>
      </w:r>
      <w:r w:rsidRPr="00102F9C">
        <w:rPr>
          <w:rFonts w:ascii="Times New Roman" w:eastAsia="Times New Roman" w:hAnsi="Times New Roman" w:cs="Times New Roman"/>
          <w:b/>
          <w:sz w:val="24"/>
          <w:szCs w:val="24"/>
          <w:lang w:val="en-IE" w:eastAsia="en-GB"/>
        </w:rPr>
        <w:tab/>
        <w:t>Competent Parliamentary Committee:</w:t>
      </w:r>
      <w:r w:rsidRPr="00102F9C">
        <w:rPr>
          <w:rFonts w:ascii="Times New Roman" w:eastAsia="Times New Roman" w:hAnsi="Times New Roman" w:cs="Times New Roman"/>
          <w:sz w:val="24"/>
          <w:szCs w:val="24"/>
          <w:lang w:val="en-IE" w:eastAsia="en-GB"/>
        </w:rPr>
        <w:t xml:space="preserve"> </w:t>
      </w:r>
      <w:r w:rsidR="003A6D79" w:rsidRPr="00102F9C">
        <w:rPr>
          <w:rFonts w:ascii="Times New Roman" w:eastAsia="Times New Roman" w:hAnsi="Times New Roman" w:cs="Times New Roman"/>
          <w:sz w:val="24"/>
          <w:szCs w:val="24"/>
          <w:lang w:val="en-IE" w:eastAsia="en-GB"/>
        </w:rPr>
        <w:t>Committee on Economic and Monetary Affairs (ECON)</w:t>
      </w:r>
    </w:p>
    <w:p w14:paraId="6ABE5491" w14:textId="47E35E45" w:rsidR="003907F6" w:rsidRPr="00240883" w:rsidRDefault="003907F6" w:rsidP="003907F6">
      <w:pPr>
        <w:widowControl w:val="0"/>
        <w:spacing w:after="240" w:line="240" w:lineRule="auto"/>
        <w:ind w:left="567" w:hanging="567"/>
        <w:jc w:val="both"/>
        <w:rPr>
          <w:rFonts w:ascii="Times New Roman" w:eastAsia="Times New Roman" w:hAnsi="Times New Roman" w:cs="Times New Roman"/>
          <w:b/>
          <w:sz w:val="24"/>
          <w:szCs w:val="24"/>
          <w:lang w:val="en-GB" w:eastAsia="en-GB"/>
        </w:rPr>
      </w:pPr>
      <w:r w:rsidRPr="00240883">
        <w:rPr>
          <w:rFonts w:ascii="Times New Roman" w:eastAsia="Times New Roman" w:hAnsi="Times New Roman" w:cs="Times New Roman"/>
          <w:b/>
          <w:sz w:val="24"/>
          <w:szCs w:val="24"/>
          <w:lang w:val="en-GB" w:eastAsia="en-GB"/>
        </w:rPr>
        <w:t>5.</w:t>
      </w:r>
      <w:r w:rsidRPr="00240883">
        <w:rPr>
          <w:rFonts w:ascii="Times New Roman" w:eastAsia="Times New Roman" w:hAnsi="Times New Roman" w:cs="Times New Roman"/>
          <w:b/>
          <w:sz w:val="24"/>
          <w:szCs w:val="24"/>
          <w:lang w:val="en-GB" w:eastAsia="en-GB"/>
        </w:rPr>
        <w:tab/>
        <w:t>Brief assessment of the resolution and the requests made in it</w:t>
      </w:r>
    </w:p>
    <w:p w14:paraId="5F9B8EF4" w14:textId="3BD6C6BB" w:rsidR="00735D1E" w:rsidRPr="00240883" w:rsidRDefault="00735D1E" w:rsidP="00F653A6">
      <w:pPr>
        <w:widowControl w:val="0"/>
        <w:spacing w:after="120" w:line="276" w:lineRule="auto"/>
        <w:jc w:val="both"/>
        <w:rPr>
          <w:rFonts w:ascii="Times New Roman" w:eastAsia="Times New Roman" w:hAnsi="Times New Roman" w:cs="Times New Roman"/>
          <w:sz w:val="24"/>
          <w:szCs w:val="24"/>
          <w:lang w:val="en-GB" w:eastAsia="en-GB"/>
        </w:rPr>
      </w:pPr>
      <w:r w:rsidRPr="00240883">
        <w:rPr>
          <w:rFonts w:ascii="Times New Roman" w:eastAsia="Times New Roman" w:hAnsi="Times New Roman" w:cs="Times New Roman"/>
          <w:sz w:val="24"/>
          <w:szCs w:val="24"/>
          <w:lang w:val="en-GB" w:eastAsia="en-GB"/>
        </w:rPr>
        <w:t>The European Parliament Resolution concerns the Commission’s Annual Report on Competition Policy 2023 (COM(2024)</w:t>
      </w:r>
      <w:r w:rsidR="00E662AB" w:rsidRPr="00240883">
        <w:rPr>
          <w:rFonts w:ascii="Times New Roman" w:eastAsia="Times New Roman" w:hAnsi="Times New Roman" w:cs="Times New Roman"/>
          <w:sz w:val="24"/>
          <w:szCs w:val="24"/>
          <w:lang w:val="en-GB" w:eastAsia="en-GB"/>
        </w:rPr>
        <w:t xml:space="preserve"> </w:t>
      </w:r>
      <w:r w:rsidRPr="00240883">
        <w:rPr>
          <w:rFonts w:ascii="Times New Roman" w:eastAsia="Times New Roman" w:hAnsi="Times New Roman" w:cs="Times New Roman"/>
          <w:sz w:val="24"/>
          <w:szCs w:val="24"/>
          <w:lang w:val="en-GB" w:eastAsia="en-GB"/>
        </w:rPr>
        <w:t>115</w:t>
      </w:r>
      <w:r w:rsidR="00E662AB" w:rsidRPr="00240883">
        <w:rPr>
          <w:rFonts w:ascii="Times New Roman" w:eastAsia="Times New Roman" w:hAnsi="Times New Roman" w:cs="Times New Roman"/>
          <w:sz w:val="24"/>
          <w:szCs w:val="24"/>
          <w:lang w:val="en-GB" w:eastAsia="en-GB"/>
        </w:rPr>
        <w:t xml:space="preserve"> final</w:t>
      </w:r>
      <w:r w:rsidRPr="00240883">
        <w:rPr>
          <w:rFonts w:ascii="Times New Roman" w:eastAsia="Times New Roman" w:hAnsi="Times New Roman" w:cs="Times New Roman"/>
          <w:sz w:val="24"/>
          <w:szCs w:val="24"/>
          <w:lang w:val="en-GB" w:eastAsia="en-GB"/>
        </w:rPr>
        <w:t>) and its accompanying Staff Working Document (SWD (2024)</w:t>
      </w:r>
      <w:r w:rsidR="00E662AB" w:rsidRPr="00240883">
        <w:rPr>
          <w:rFonts w:ascii="Times New Roman" w:eastAsia="Times New Roman" w:hAnsi="Times New Roman" w:cs="Times New Roman"/>
          <w:sz w:val="24"/>
          <w:szCs w:val="24"/>
          <w:lang w:val="en-GB" w:eastAsia="en-GB"/>
        </w:rPr>
        <w:t xml:space="preserve"> </w:t>
      </w:r>
      <w:r w:rsidRPr="00240883">
        <w:rPr>
          <w:rFonts w:ascii="Times New Roman" w:eastAsia="Times New Roman" w:hAnsi="Times New Roman" w:cs="Times New Roman"/>
          <w:sz w:val="24"/>
          <w:szCs w:val="24"/>
          <w:lang w:val="en-GB" w:eastAsia="en-GB"/>
        </w:rPr>
        <w:t>53</w:t>
      </w:r>
      <w:r w:rsidR="00E662AB" w:rsidRPr="00240883">
        <w:rPr>
          <w:rFonts w:ascii="Times New Roman" w:eastAsia="Times New Roman" w:hAnsi="Times New Roman" w:cs="Times New Roman"/>
          <w:sz w:val="24"/>
          <w:szCs w:val="24"/>
          <w:lang w:val="en-GB" w:eastAsia="en-GB"/>
        </w:rPr>
        <w:t xml:space="preserve"> final</w:t>
      </w:r>
      <w:r w:rsidRPr="00240883">
        <w:rPr>
          <w:rFonts w:ascii="Times New Roman" w:eastAsia="Times New Roman" w:hAnsi="Times New Roman" w:cs="Times New Roman"/>
          <w:sz w:val="24"/>
          <w:szCs w:val="24"/>
          <w:lang w:val="en-GB" w:eastAsia="en-GB"/>
        </w:rPr>
        <w:t xml:space="preserve">), adopted on 6 March 2024. </w:t>
      </w:r>
      <w:r w:rsidR="00100326" w:rsidRPr="00240883">
        <w:rPr>
          <w:rFonts w:ascii="Times New Roman" w:eastAsia="Times New Roman" w:hAnsi="Times New Roman" w:cs="Times New Roman"/>
          <w:sz w:val="24"/>
          <w:szCs w:val="24"/>
          <w:lang w:val="en-GB" w:eastAsia="en-GB"/>
        </w:rPr>
        <w:t xml:space="preserve">The Commission recognises the comprehensiveness of the European Parliament’s Report on </w:t>
      </w:r>
      <w:r w:rsidR="00D6074D" w:rsidRPr="00240883">
        <w:rPr>
          <w:rFonts w:ascii="Times New Roman" w:eastAsia="Times New Roman" w:hAnsi="Times New Roman" w:cs="Times New Roman"/>
          <w:sz w:val="24"/>
          <w:szCs w:val="24"/>
          <w:lang w:val="en-GB" w:eastAsia="en-GB"/>
        </w:rPr>
        <w:t>C</w:t>
      </w:r>
      <w:r w:rsidR="00100326" w:rsidRPr="00240883">
        <w:rPr>
          <w:rFonts w:ascii="Times New Roman" w:eastAsia="Times New Roman" w:hAnsi="Times New Roman" w:cs="Times New Roman"/>
          <w:sz w:val="24"/>
          <w:szCs w:val="24"/>
          <w:lang w:val="en-GB" w:eastAsia="en-GB"/>
        </w:rPr>
        <w:t xml:space="preserve">ompetition </w:t>
      </w:r>
      <w:r w:rsidR="00D6074D" w:rsidRPr="00240883">
        <w:rPr>
          <w:rFonts w:ascii="Times New Roman" w:eastAsia="Times New Roman" w:hAnsi="Times New Roman" w:cs="Times New Roman"/>
          <w:sz w:val="24"/>
          <w:szCs w:val="24"/>
          <w:lang w:val="en-GB" w:eastAsia="en-GB"/>
        </w:rPr>
        <w:t>P</w:t>
      </w:r>
      <w:r w:rsidR="00100326" w:rsidRPr="00240883">
        <w:rPr>
          <w:rFonts w:ascii="Times New Roman" w:eastAsia="Times New Roman" w:hAnsi="Times New Roman" w:cs="Times New Roman"/>
          <w:sz w:val="24"/>
          <w:szCs w:val="24"/>
          <w:lang w:val="en-GB" w:eastAsia="en-GB"/>
        </w:rPr>
        <w:t>olicy 2024 and appreciates the overall positive views on competition policy and its enforcement.</w:t>
      </w:r>
      <w:r w:rsidR="00F957D2" w:rsidRPr="00240883">
        <w:rPr>
          <w:rFonts w:ascii="Times New Roman" w:eastAsia="Times New Roman" w:hAnsi="Times New Roman" w:cs="Times New Roman"/>
          <w:sz w:val="24"/>
          <w:szCs w:val="24"/>
          <w:lang w:val="en-GB" w:eastAsia="en-GB"/>
        </w:rPr>
        <w:t xml:space="preserve"> </w:t>
      </w:r>
    </w:p>
    <w:p w14:paraId="20676FD1" w14:textId="30BB37A5" w:rsidR="00717433" w:rsidRPr="000A59A8" w:rsidRDefault="00717433" w:rsidP="00735D1E">
      <w:pPr>
        <w:jc w:val="both"/>
        <w:rPr>
          <w:rFonts w:ascii="Times New Roman" w:eastAsia="Times New Roman" w:hAnsi="Times New Roman" w:cs="Times New Roman"/>
          <w:sz w:val="24"/>
          <w:szCs w:val="24"/>
          <w:lang w:val="en-GB" w:eastAsia="en-GB"/>
        </w:rPr>
      </w:pPr>
      <w:r w:rsidRPr="00240883">
        <w:rPr>
          <w:rFonts w:ascii="Times New Roman" w:eastAsia="Times New Roman" w:hAnsi="Times New Roman" w:cs="Times New Roman"/>
          <w:sz w:val="24"/>
          <w:szCs w:val="24"/>
          <w:lang w:val="en-GB" w:eastAsia="en-GB"/>
        </w:rPr>
        <w:t xml:space="preserve">Regarding </w:t>
      </w:r>
      <w:r w:rsidR="00735D1E" w:rsidRPr="00240883">
        <w:rPr>
          <w:rFonts w:ascii="Times New Roman" w:eastAsia="Times New Roman" w:hAnsi="Times New Roman" w:cs="Times New Roman"/>
          <w:sz w:val="24"/>
          <w:szCs w:val="24"/>
          <w:lang w:val="en-GB" w:eastAsia="en-GB"/>
        </w:rPr>
        <w:t xml:space="preserve">State aid control, </w:t>
      </w:r>
      <w:r w:rsidRPr="00240883">
        <w:rPr>
          <w:rFonts w:ascii="Times New Roman" w:eastAsia="Times New Roman" w:hAnsi="Times New Roman" w:cs="Times New Roman"/>
          <w:sz w:val="24"/>
          <w:szCs w:val="24"/>
          <w:lang w:val="en-GB" w:eastAsia="en-GB"/>
        </w:rPr>
        <w:t>t</w:t>
      </w:r>
      <w:r w:rsidR="00735D1E" w:rsidRPr="00240883">
        <w:rPr>
          <w:rFonts w:ascii="Times New Roman" w:eastAsia="Times New Roman" w:hAnsi="Times New Roman" w:cs="Times New Roman"/>
          <w:sz w:val="24"/>
          <w:szCs w:val="24"/>
          <w:lang w:val="en-GB" w:eastAsia="en-GB"/>
        </w:rPr>
        <w:t>he Parliament invites the Commission to investigate the lack of harmoni</w:t>
      </w:r>
      <w:r w:rsidR="00C319E0">
        <w:rPr>
          <w:rFonts w:ascii="Times New Roman" w:eastAsia="Times New Roman" w:hAnsi="Times New Roman" w:cs="Times New Roman"/>
          <w:sz w:val="24"/>
          <w:szCs w:val="24"/>
          <w:lang w:val="en-GB" w:eastAsia="en-GB"/>
        </w:rPr>
        <w:t>s</w:t>
      </w:r>
      <w:r w:rsidR="00735D1E" w:rsidRPr="00240883">
        <w:rPr>
          <w:rFonts w:ascii="Times New Roman" w:eastAsia="Times New Roman" w:hAnsi="Times New Roman" w:cs="Times New Roman"/>
          <w:sz w:val="24"/>
          <w:szCs w:val="24"/>
          <w:lang w:val="en-GB" w:eastAsia="en-GB"/>
        </w:rPr>
        <w:t>ation in clawback mechanisms (</w:t>
      </w:r>
      <w:r w:rsidR="00735D1E" w:rsidRPr="00240883">
        <w:rPr>
          <w:rFonts w:ascii="Times New Roman" w:eastAsia="Times New Roman" w:hAnsi="Times New Roman" w:cs="Times New Roman"/>
          <w:b/>
          <w:bCs/>
          <w:sz w:val="24"/>
          <w:szCs w:val="24"/>
          <w:lang w:val="en-GB" w:eastAsia="en-GB"/>
        </w:rPr>
        <w:t>point 6</w:t>
      </w:r>
      <w:r w:rsidR="00735D1E" w:rsidRPr="00240883">
        <w:rPr>
          <w:rFonts w:ascii="Times New Roman" w:eastAsia="Times New Roman" w:hAnsi="Times New Roman" w:cs="Times New Roman"/>
          <w:sz w:val="24"/>
          <w:szCs w:val="24"/>
          <w:lang w:val="en-GB" w:eastAsia="en-GB"/>
        </w:rPr>
        <w:t>)</w:t>
      </w:r>
      <w:r w:rsidR="00F957D2" w:rsidRPr="00240883">
        <w:rPr>
          <w:rFonts w:ascii="Times New Roman" w:eastAsia="Times New Roman" w:hAnsi="Times New Roman" w:cs="Times New Roman"/>
          <w:sz w:val="24"/>
          <w:szCs w:val="24"/>
          <w:lang w:val="en-GB" w:eastAsia="en-GB"/>
        </w:rPr>
        <w:t xml:space="preserve">; </w:t>
      </w:r>
      <w:r w:rsidRPr="00240883">
        <w:rPr>
          <w:rFonts w:ascii="Times New Roman" w:eastAsia="Times New Roman" w:hAnsi="Times New Roman" w:cs="Times New Roman"/>
          <w:sz w:val="24"/>
          <w:szCs w:val="24"/>
          <w:lang w:val="en-GB" w:eastAsia="en-GB"/>
        </w:rPr>
        <w:t>calls on the Commission to monitor the effects of State aid and to ensure the integrity of the single market, not to engage in subsidy competition</w:t>
      </w:r>
      <w:r w:rsidR="004800DF" w:rsidRPr="00240883">
        <w:rPr>
          <w:rFonts w:ascii="Times New Roman" w:eastAsia="Times New Roman" w:hAnsi="Times New Roman" w:cs="Times New Roman"/>
          <w:sz w:val="24"/>
          <w:szCs w:val="24"/>
          <w:lang w:val="en-GB" w:eastAsia="en-GB"/>
        </w:rPr>
        <w:t>,</w:t>
      </w:r>
      <w:r w:rsidRPr="00240883">
        <w:rPr>
          <w:rFonts w:ascii="Times New Roman" w:eastAsia="Times New Roman" w:hAnsi="Times New Roman" w:cs="Times New Roman"/>
          <w:sz w:val="24"/>
          <w:szCs w:val="24"/>
          <w:lang w:val="en-GB" w:eastAsia="en-GB"/>
        </w:rPr>
        <w:t xml:space="preserve"> and </w:t>
      </w:r>
      <w:r w:rsidR="00F957D2" w:rsidRPr="00240883">
        <w:rPr>
          <w:rFonts w:ascii="Times New Roman" w:eastAsia="Times New Roman" w:hAnsi="Times New Roman" w:cs="Times New Roman"/>
          <w:sz w:val="24"/>
          <w:szCs w:val="24"/>
          <w:lang w:val="en-GB" w:eastAsia="en-GB"/>
        </w:rPr>
        <w:t>to</w:t>
      </w:r>
      <w:r w:rsidR="00735D1E" w:rsidRPr="00240883">
        <w:rPr>
          <w:rFonts w:ascii="Times New Roman" w:eastAsia="Times New Roman" w:hAnsi="Times New Roman" w:cs="Times New Roman"/>
          <w:sz w:val="24"/>
          <w:szCs w:val="24"/>
          <w:lang w:val="en-GB" w:eastAsia="en-GB"/>
        </w:rPr>
        <w:t xml:space="preserve"> enhance State aid reporting and transparency (</w:t>
      </w:r>
      <w:r w:rsidR="00735D1E" w:rsidRPr="00240883">
        <w:rPr>
          <w:rFonts w:ascii="Times New Roman" w:eastAsia="Times New Roman" w:hAnsi="Times New Roman" w:cs="Times New Roman"/>
          <w:b/>
          <w:bCs/>
          <w:sz w:val="24"/>
          <w:szCs w:val="24"/>
          <w:lang w:val="en-GB" w:eastAsia="en-GB"/>
        </w:rPr>
        <w:t>point 8</w:t>
      </w:r>
      <w:r w:rsidR="00735D1E" w:rsidRPr="00240883">
        <w:rPr>
          <w:rFonts w:ascii="Times New Roman" w:eastAsia="Times New Roman" w:hAnsi="Times New Roman" w:cs="Times New Roman"/>
          <w:sz w:val="24"/>
          <w:szCs w:val="24"/>
          <w:lang w:val="en-GB" w:eastAsia="en-GB"/>
        </w:rPr>
        <w:t xml:space="preserve">). Furthermore, the Parliament calls </w:t>
      </w:r>
      <w:r w:rsidRPr="00240883">
        <w:rPr>
          <w:rFonts w:ascii="Times New Roman" w:eastAsia="Times New Roman" w:hAnsi="Times New Roman" w:cs="Times New Roman"/>
          <w:sz w:val="24"/>
          <w:szCs w:val="24"/>
          <w:lang w:val="en-GB" w:eastAsia="en-GB"/>
        </w:rPr>
        <w:t xml:space="preserve">on the Commission to </w:t>
      </w:r>
      <w:r w:rsidRPr="006A094D">
        <w:rPr>
          <w:rFonts w:ascii="Times New Roman" w:eastAsia="Times New Roman" w:hAnsi="Times New Roman" w:cs="Times New Roman"/>
          <w:sz w:val="24"/>
          <w:szCs w:val="24"/>
          <w:lang w:val="en-GB" w:eastAsia="en-GB"/>
        </w:rPr>
        <w:t>complete</w:t>
      </w:r>
      <w:r w:rsidR="00735D1E" w:rsidRPr="006A094D">
        <w:rPr>
          <w:rFonts w:ascii="Times New Roman" w:eastAsia="Times New Roman" w:hAnsi="Times New Roman" w:cs="Times New Roman"/>
          <w:sz w:val="24"/>
          <w:szCs w:val="24"/>
          <w:lang w:val="en-GB" w:eastAsia="en-GB"/>
        </w:rPr>
        <w:t xml:space="preserve"> </w:t>
      </w:r>
      <w:r w:rsidR="006A094D" w:rsidRPr="004C1415">
        <w:rPr>
          <w:rFonts w:ascii="Times New Roman" w:hAnsi="Times New Roman" w:cs="Times New Roman"/>
          <w:sz w:val="24"/>
          <w:szCs w:val="24"/>
        </w:rPr>
        <w:t>important projects of common European interest</w:t>
      </w:r>
      <w:r w:rsidR="006A094D" w:rsidRPr="00275103">
        <w:t xml:space="preserve"> </w:t>
      </w:r>
      <w:r w:rsidR="006A094D">
        <w:t>(</w:t>
      </w:r>
      <w:r w:rsidRPr="00240883">
        <w:rPr>
          <w:rFonts w:ascii="Times New Roman" w:eastAsia="Times New Roman" w:hAnsi="Times New Roman" w:cs="Times New Roman"/>
          <w:sz w:val="24"/>
          <w:szCs w:val="24"/>
          <w:lang w:val="en-GB" w:eastAsia="en-GB"/>
        </w:rPr>
        <w:t>IPCEI</w:t>
      </w:r>
      <w:r w:rsidR="006A094D">
        <w:rPr>
          <w:rFonts w:ascii="Times New Roman" w:eastAsia="Times New Roman" w:hAnsi="Times New Roman" w:cs="Times New Roman"/>
          <w:sz w:val="24"/>
          <w:szCs w:val="24"/>
          <w:lang w:val="en-GB" w:eastAsia="en-GB"/>
        </w:rPr>
        <w:t>)</w:t>
      </w:r>
      <w:r w:rsidRPr="00240883">
        <w:rPr>
          <w:rFonts w:ascii="Times New Roman" w:eastAsia="Times New Roman" w:hAnsi="Times New Roman" w:cs="Times New Roman"/>
          <w:sz w:val="24"/>
          <w:szCs w:val="24"/>
          <w:lang w:val="en-GB" w:eastAsia="en-GB"/>
        </w:rPr>
        <w:t xml:space="preserve"> </w:t>
      </w:r>
      <w:r w:rsidR="00735D1E" w:rsidRPr="00240883">
        <w:rPr>
          <w:rFonts w:ascii="Times New Roman" w:eastAsia="Times New Roman" w:hAnsi="Times New Roman" w:cs="Times New Roman"/>
          <w:sz w:val="24"/>
          <w:szCs w:val="24"/>
          <w:lang w:val="en-GB" w:eastAsia="en-GB"/>
        </w:rPr>
        <w:t>notifications within six months (</w:t>
      </w:r>
      <w:r w:rsidR="00735D1E" w:rsidRPr="00240883">
        <w:rPr>
          <w:rFonts w:ascii="Times New Roman" w:eastAsia="Times New Roman" w:hAnsi="Times New Roman" w:cs="Times New Roman"/>
          <w:b/>
          <w:bCs/>
          <w:sz w:val="24"/>
          <w:szCs w:val="24"/>
          <w:lang w:val="en-GB" w:eastAsia="en-GB"/>
        </w:rPr>
        <w:t>point 9</w:t>
      </w:r>
      <w:r w:rsidR="00735D1E" w:rsidRPr="00240883">
        <w:rPr>
          <w:rFonts w:ascii="Times New Roman" w:eastAsia="Times New Roman" w:hAnsi="Times New Roman" w:cs="Times New Roman"/>
          <w:sz w:val="24"/>
          <w:szCs w:val="24"/>
          <w:lang w:val="en-GB" w:eastAsia="en-GB"/>
        </w:rPr>
        <w:t xml:space="preserve">), </w:t>
      </w:r>
      <w:r w:rsidRPr="00240883">
        <w:rPr>
          <w:rFonts w:ascii="Times New Roman" w:eastAsia="Times New Roman" w:hAnsi="Times New Roman" w:cs="Times New Roman"/>
          <w:sz w:val="24"/>
          <w:szCs w:val="24"/>
          <w:lang w:val="en-GB" w:eastAsia="en-GB"/>
        </w:rPr>
        <w:t xml:space="preserve">to assess an </w:t>
      </w:r>
      <w:r w:rsidR="00B863CD" w:rsidRPr="00240883">
        <w:rPr>
          <w:rFonts w:ascii="Times New Roman" w:eastAsia="Times New Roman" w:hAnsi="Times New Roman" w:cs="Times New Roman"/>
          <w:sz w:val="24"/>
          <w:szCs w:val="24"/>
          <w:lang w:val="en-GB" w:eastAsia="en-GB"/>
        </w:rPr>
        <w:t xml:space="preserve">exemption </w:t>
      </w:r>
      <w:r w:rsidR="00B863CD">
        <w:rPr>
          <w:rFonts w:ascii="Times New Roman" w:eastAsia="Times New Roman" w:hAnsi="Times New Roman" w:cs="Times New Roman"/>
          <w:sz w:val="24"/>
          <w:szCs w:val="24"/>
          <w:lang w:val="en-GB" w:eastAsia="en-GB"/>
        </w:rPr>
        <w:t xml:space="preserve">related to </w:t>
      </w:r>
      <w:r w:rsidR="00C31BE2" w:rsidRPr="004C1415">
        <w:rPr>
          <w:rFonts w:ascii="Times New Roman" w:hAnsi="Times New Roman" w:cs="Times New Roman"/>
          <w:sz w:val="24"/>
          <w:szCs w:val="24"/>
        </w:rPr>
        <w:t>services of general economic interest</w:t>
      </w:r>
      <w:r w:rsidR="00B863CD">
        <w:rPr>
          <w:rFonts w:ascii="Times New Roman" w:hAnsi="Times New Roman" w:cs="Times New Roman"/>
          <w:sz w:val="24"/>
          <w:szCs w:val="24"/>
        </w:rPr>
        <w:t xml:space="preserve"> (</w:t>
      </w:r>
      <w:r w:rsidRPr="00240883">
        <w:rPr>
          <w:rFonts w:ascii="Times New Roman" w:eastAsia="Times New Roman" w:hAnsi="Times New Roman" w:cs="Times New Roman"/>
          <w:sz w:val="24"/>
          <w:szCs w:val="24"/>
          <w:lang w:val="en-GB" w:eastAsia="en-GB"/>
        </w:rPr>
        <w:t>SGEI</w:t>
      </w:r>
      <w:r w:rsidR="00B863CD">
        <w:rPr>
          <w:rFonts w:ascii="Times New Roman" w:eastAsia="Times New Roman" w:hAnsi="Times New Roman" w:cs="Times New Roman"/>
          <w:sz w:val="24"/>
          <w:szCs w:val="24"/>
          <w:lang w:val="en-GB" w:eastAsia="en-GB"/>
        </w:rPr>
        <w:t>)</w:t>
      </w:r>
      <w:r w:rsidRPr="00240883">
        <w:rPr>
          <w:rFonts w:ascii="Times New Roman" w:eastAsia="Times New Roman" w:hAnsi="Times New Roman" w:cs="Times New Roman"/>
          <w:sz w:val="24"/>
          <w:szCs w:val="24"/>
          <w:lang w:val="en-GB" w:eastAsia="en-GB"/>
        </w:rPr>
        <w:t xml:space="preserve"> for affordable housing</w:t>
      </w:r>
      <w:r w:rsidRPr="00240883">
        <w:rPr>
          <w:rFonts w:ascii="Times New Roman" w:eastAsia="Times New Roman" w:hAnsi="Times New Roman" w:cs="Times New Roman"/>
          <w:b/>
          <w:i/>
          <w:iCs/>
          <w:lang w:val="en-GB" w:eastAsia="en-GB"/>
        </w:rPr>
        <w:t xml:space="preserve"> </w:t>
      </w:r>
      <w:r w:rsidR="00735D1E" w:rsidRPr="00240883">
        <w:rPr>
          <w:rFonts w:ascii="Times New Roman" w:eastAsia="Times New Roman" w:hAnsi="Times New Roman" w:cs="Times New Roman"/>
          <w:sz w:val="24"/>
          <w:szCs w:val="24"/>
          <w:lang w:val="en-GB" w:eastAsia="en-GB"/>
        </w:rPr>
        <w:t>(</w:t>
      </w:r>
      <w:r w:rsidR="00735D1E" w:rsidRPr="00240883">
        <w:rPr>
          <w:rFonts w:ascii="Times New Roman" w:eastAsia="Times New Roman" w:hAnsi="Times New Roman" w:cs="Times New Roman"/>
          <w:b/>
          <w:bCs/>
          <w:sz w:val="24"/>
          <w:szCs w:val="24"/>
          <w:lang w:val="en-GB" w:eastAsia="en-GB"/>
        </w:rPr>
        <w:t>point 16</w:t>
      </w:r>
      <w:r w:rsidR="00735D1E" w:rsidRPr="00240883">
        <w:rPr>
          <w:rFonts w:ascii="Times New Roman" w:eastAsia="Times New Roman" w:hAnsi="Times New Roman" w:cs="Times New Roman"/>
          <w:sz w:val="24"/>
          <w:szCs w:val="24"/>
          <w:lang w:val="en-GB" w:eastAsia="en-GB"/>
        </w:rPr>
        <w:t xml:space="preserve">), </w:t>
      </w:r>
      <w:r w:rsidR="00735D1E" w:rsidRPr="000A59A8">
        <w:rPr>
          <w:rFonts w:ascii="Times New Roman" w:eastAsia="Times New Roman" w:hAnsi="Times New Roman" w:cs="Times New Roman"/>
          <w:sz w:val="24"/>
          <w:szCs w:val="24"/>
          <w:lang w:val="en-GB" w:eastAsia="en-GB"/>
        </w:rPr>
        <w:t xml:space="preserve">and </w:t>
      </w:r>
      <w:r w:rsidRPr="00924C13">
        <w:rPr>
          <w:rFonts w:ascii="Times New Roman" w:eastAsia="Times New Roman" w:hAnsi="Times New Roman" w:cs="Times New Roman"/>
          <w:sz w:val="24"/>
          <w:szCs w:val="24"/>
          <w:lang w:val="en-GB" w:eastAsia="en-GB"/>
        </w:rPr>
        <w:t xml:space="preserve">to </w:t>
      </w:r>
      <w:r w:rsidR="00735D1E" w:rsidRPr="00924C13">
        <w:rPr>
          <w:rFonts w:ascii="Times New Roman" w:eastAsia="Times New Roman" w:hAnsi="Times New Roman" w:cs="Times New Roman"/>
          <w:sz w:val="24"/>
          <w:szCs w:val="24"/>
          <w:lang w:val="en-GB" w:eastAsia="en-GB"/>
        </w:rPr>
        <w:t>explor</w:t>
      </w:r>
      <w:r w:rsidRPr="00924C13">
        <w:rPr>
          <w:rFonts w:ascii="Times New Roman" w:eastAsia="Times New Roman" w:hAnsi="Times New Roman" w:cs="Times New Roman"/>
          <w:sz w:val="24"/>
          <w:szCs w:val="24"/>
          <w:lang w:val="en-GB" w:eastAsia="en-GB"/>
        </w:rPr>
        <w:t>e</w:t>
      </w:r>
      <w:r w:rsidR="00735D1E" w:rsidRPr="00924C13">
        <w:rPr>
          <w:rFonts w:ascii="Times New Roman" w:eastAsia="Times New Roman" w:hAnsi="Times New Roman" w:cs="Times New Roman"/>
          <w:sz w:val="24"/>
          <w:szCs w:val="24"/>
          <w:lang w:val="en-GB" w:eastAsia="en-GB"/>
        </w:rPr>
        <w:t xml:space="preserve"> flexible funding options </w:t>
      </w:r>
      <w:r w:rsidR="004800DF" w:rsidRPr="00924C13">
        <w:rPr>
          <w:rFonts w:ascii="Times New Roman" w:eastAsia="Times New Roman" w:hAnsi="Times New Roman" w:cs="Times New Roman"/>
          <w:sz w:val="24"/>
          <w:szCs w:val="24"/>
          <w:lang w:val="en-GB" w:eastAsia="en-GB"/>
        </w:rPr>
        <w:t xml:space="preserve">for </w:t>
      </w:r>
      <w:r w:rsidRPr="00924C13">
        <w:rPr>
          <w:rFonts w:ascii="Times New Roman" w:eastAsia="Times New Roman" w:hAnsi="Times New Roman" w:cs="Times New Roman"/>
          <w:sz w:val="24"/>
          <w:szCs w:val="24"/>
          <w:lang w:val="en-GB" w:eastAsia="en-GB"/>
        </w:rPr>
        <w:t>island</w:t>
      </w:r>
      <w:r w:rsidR="00F957D2" w:rsidRPr="00924C13">
        <w:rPr>
          <w:rFonts w:ascii="Times New Roman" w:eastAsia="Times New Roman" w:hAnsi="Times New Roman" w:cs="Times New Roman"/>
          <w:sz w:val="24"/>
          <w:szCs w:val="24"/>
          <w:lang w:val="en-GB" w:eastAsia="en-GB"/>
        </w:rPr>
        <w:t>s</w:t>
      </w:r>
      <w:r w:rsidRPr="00924C13">
        <w:rPr>
          <w:rFonts w:ascii="Times New Roman" w:eastAsia="Times New Roman" w:hAnsi="Times New Roman" w:cs="Times New Roman"/>
          <w:sz w:val="24"/>
          <w:szCs w:val="24"/>
          <w:lang w:val="en-GB" w:eastAsia="en-GB"/>
        </w:rPr>
        <w:t>, outermost regions and economically depressed areas in the EU</w:t>
      </w:r>
      <w:r w:rsidR="00735D1E" w:rsidRPr="000A59A8">
        <w:rPr>
          <w:rFonts w:ascii="Times New Roman" w:eastAsia="Times New Roman" w:hAnsi="Times New Roman" w:cs="Times New Roman"/>
          <w:sz w:val="24"/>
          <w:szCs w:val="24"/>
          <w:lang w:val="en-GB" w:eastAsia="en-GB"/>
        </w:rPr>
        <w:t xml:space="preserve"> (</w:t>
      </w:r>
      <w:r w:rsidR="00735D1E" w:rsidRPr="000A59A8">
        <w:rPr>
          <w:rFonts w:ascii="Times New Roman" w:eastAsia="Times New Roman" w:hAnsi="Times New Roman" w:cs="Times New Roman"/>
          <w:b/>
          <w:bCs/>
          <w:sz w:val="24"/>
          <w:szCs w:val="24"/>
          <w:lang w:val="en-GB" w:eastAsia="en-GB"/>
        </w:rPr>
        <w:t>point 17</w:t>
      </w:r>
      <w:r w:rsidR="00735D1E" w:rsidRPr="000A59A8">
        <w:rPr>
          <w:rFonts w:ascii="Times New Roman" w:eastAsia="Times New Roman" w:hAnsi="Times New Roman" w:cs="Times New Roman"/>
          <w:sz w:val="24"/>
          <w:szCs w:val="24"/>
          <w:lang w:val="en-GB" w:eastAsia="en-GB"/>
        </w:rPr>
        <w:t xml:space="preserve">). </w:t>
      </w:r>
    </w:p>
    <w:p w14:paraId="6DC81F59" w14:textId="05EECA0B" w:rsidR="00735D1E" w:rsidRPr="00240883" w:rsidRDefault="00717433" w:rsidP="00735D1E">
      <w:pPr>
        <w:jc w:val="both"/>
        <w:rPr>
          <w:rFonts w:ascii="Times New Roman" w:eastAsia="Times New Roman" w:hAnsi="Times New Roman" w:cs="Times New Roman"/>
          <w:sz w:val="24"/>
          <w:szCs w:val="24"/>
          <w:lang w:val="en-GB" w:eastAsia="en-GB"/>
        </w:rPr>
      </w:pPr>
      <w:r w:rsidRPr="000A59A8">
        <w:rPr>
          <w:rFonts w:ascii="Times New Roman" w:eastAsia="Times New Roman" w:hAnsi="Times New Roman" w:cs="Times New Roman"/>
          <w:sz w:val="24"/>
          <w:szCs w:val="24"/>
          <w:lang w:val="en-GB" w:eastAsia="en-GB"/>
        </w:rPr>
        <w:t xml:space="preserve">As regards </w:t>
      </w:r>
      <w:r w:rsidR="00F5443D" w:rsidRPr="000A59A8">
        <w:rPr>
          <w:rFonts w:ascii="Times New Roman" w:eastAsia="Times New Roman" w:hAnsi="Times New Roman" w:cs="Times New Roman"/>
          <w:sz w:val="24"/>
          <w:szCs w:val="24"/>
          <w:lang w:val="en-GB" w:eastAsia="en-GB"/>
        </w:rPr>
        <w:t>a</w:t>
      </w:r>
      <w:r w:rsidR="00735D1E" w:rsidRPr="000A59A8">
        <w:rPr>
          <w:rFonts w:ascii="Times New Roman" w:eastAsia="Times New Roman" w:hAnsi="Times New Roman" w:cs="Times New Roman"/>
          <w:sz w:val="24"/>
          <w:szCs w:val="24"/>
          <w:lang w:val="en-GB" w:eastAsia="en-GB"/>
        </w:rPr>
        <w:t>ntitrust, the Parliament calls on the Commission to analyse how the</w:t>
      </w:r>
      <w:r w:rsidR="00735D1E" w:rsidRPr="00240883">
        <w:rPr>
          <w:rFonts w:ascii="Times New Roman" w:eastAsia="Times New Roman" w:hAnsi="Times New Roman" w:cs="Times New Roman"/>
          <w:sz w:val="24"/>
          <w:szCs w:val="24"/>
          <w:lang w:val="en-GB" w:eastAsia="en-GB"/>
        </w:rPr>
        <w:t xml:space="preserve"> proposed 'new competition tool' could complement existing framework (</w:t>
      </w:r>
      <w:r w:rsidR="00735D1E" w:rsidRPr="00240883">
        <w:rPr>
          <w:rFonts w:ascii="Times New Roman" w:eastAsia="Times New Roman" w:hAnsi="Times New Roman" w:cs="Times New Roman"/>
          <w:b/>
          <w:bCs/>
          <w:sz w:val="24"/>
          <w:szCs w:val="24"/>
          <w:lang w:val="en-GB" w:eastAsia="en-GB"/>
        </w:rPr>
        <w:t>point 13</w:t>
      </w:r>
      <w:r w:rsidR="00735D1E" w:rsidRPr="00240883">
        <w:rPr>
          <w:rFonts w:ascii="Times New Roman" w:eastAsia="Times New Roman" w:hAnsi="Times New Roman" w:cs="Times New Roman"/>
          <w:sz w:val="24"/>
          <w:szCs w:val="24"/>
          <w:lang w:val="en-GB" w:eastAsia="en-GB"/>
        </w:rPr>
        <w:t>). It re</w:t>
      </w:r>
      <w:r w:rsidR="0027353D" w:rsidRPr="00240883">
        <w:rPr>
          <w:rFonts w:ascii="Times New Roman" w:eastAsia="Times New Roman" w:hAnsi="Times New Roman" w:cs="Times New Roman"/>
          <w:sz w:val="24"/>
          <w:szCs w:val="24"/>
          <w:lang w:val="en-GB" w:eastAsia="en-GB"/>
        </w:rPr>
        <w:t xml:space="preserve">iterates </w:t>
      </w:r>
      <w:r w:rsidR="00F653A6" w:rsidRPr="00240883">
        <w:rPr>
          <w:rFonts w:ascii="Times New Roman" w:eastAsia="Times New Roman" w:hAnsi="Times New Roman" w:cs="Times New Roman"/>
          <w:sz w:val="24"/>
          <w:szCs w:val="24"/>
          <w:lang w:val="en-GB" w:eastAsia="en-GB"/>
        </w:rPr>
        <w:t xml:space="preserve">its request for a </w:t>
      </w:r>
      <w:r w:rsidR="00735D1E" w:rsidRPr="00240883">
        <w:rPr>
          <w:rFonts w:ascii="Times New Roman" w:eastAsia="Times New Roman" w:hAnsi="Times New Roman" w:cs="Times New Roman"/>
          <w:sz w:val="24"/>
          <w:szCs w:val="24"/>
          <w:lang w:val="en-GB" w:eastAsia="en-GB"/>
        </w:rPr>
        <w:t>greater use of structural remedies and of interim measures (</w:t>
      </w:r>
      <w:r w:rsidR="00735D1E" w:rsidRPr="00240883">
        <w:rPr>
          <w:rFonts w:ascii="Times New Roman" w:eastAsia="Times New Roman" w:hAnsi="Times New Roman" w:cs="Times New Roman"/>
          <w:b/>
          <w:bCs/>
          <w:sz w:val="24"/>
          <w:szCs w:val="24"/>
          <w:lang w:val="en-GB" w:eastAsia="en-GB"/>
        </w:rPr>
        <w:t>point 15</w:t>
      </w:r>
      <w:r w:rsidR="00F957D2" w:rsidRPr="00240883">
        <w:rPr>
          <w:rFonts w:ascii="Times New Roman" w:eastAsia="Times New Roman" w:hAnsi="Times New Roman" w:cs="Times New Roman"/>
          <w:sz w:val="24"/>
          <w:szCs w:val="24"/>
          <w:lang w:val="en-GB" w:eastAsia="en-GB"/>
        </w:rPr>
        <w:t>) and</w:t>
      </w:r>
      <w:r w:rsidR="00735D1E" w:rsidRPr="00240883">
        <w:rPr>
          <w:rFonts w:ascii="Times New Roman" w:eastAsia="Times New Roman" w:hAnsi="Times New Roman" w:cs="Times New Roman"/>
          <w:sz w:val="24"/>
          <w:szCs w:val="24"/>
          <w:lang w:val="en-GB" w:eastAsia="en-GB"/>
        </w:rPr>
        <w:t xml:space="preserve"> calls on the Commission to </w:t>
      </w:r>
      <w:r w:rsidR="0027353D" w:rsidRPr="00240883">
        <w:rPr>
          <w:rFonts w:ascii="Times New Roman" w:eastAsia="Times New Roman" w:hAnsi="Times New Roman" w:cs="Times New Roman"/>
          <w:sz w:val="24"/>
          <w:szCs w:val="24"/>
          <w:lang w:val="en-GB" w:eastAsia="en-GB"/>
        </w:rPr>
        <w:t xml:space="preserve">address </w:t>
      </w:r>
      <w:r w:rsidR="00F653A6" w:rsidRPr="00240883">
        <w:rPr>
          <w:rFonts w:ascii="Times New Roman" w:eastAsia="Times New Roman" w:hAnsi="Times New Roman" w:cs="Times New Roman"/>
          <w:sz w:val="24"/>
          <w:szCs w:val="24"/>
          <w:lang w:val="en-GB" w:eastAsia="en-GB"/>
        </w:rPr>
        <w:t>the length of</w:t>
      </w:r>
      <w:r w:rsidR="0027353D" w:rsidRPr="00240883">
        <w:rPr>
          <w:rFonts w:ascii="Times New Roman" w:eastAsia="Times New Roman" w:hAnsi="Times New Roman" w:cs="Times New Roman"/>
          <w:sz w:val="24"/>
          <w:szCs w:val="24"/>
          <w:lang w:val="en-GB" w:eastAsia="en-GB"/>
        </w:rPr>
        <w:t xml:space="preserve"> </w:t>
      </w:r>
      <w:r w:rsidR="00735D1E" w:rsidRPr="00240883">
        <w:rPr>
          <w:rFonts w:ascii="Times New Roman" w:eastAsia="Times New Roman" w:hAnsi="Times New Roman" w:cs="Times New Roman"/>
          <w:sz w:val="24"/>
          <w:szCs w:val="24"/>
          <w:lang w:val="en-GB" w:eastAsia="en-GB"/>
        </w:rPr>
        <w:t>antitrust investigations (</w:t>
      </w:r>
      <w:r w:rsidR="00735D1E" w:rsidRPr="00240883">
        <w:rPr>
          <w:rFonts w:ascii="Times New Roman" w:eastAsia="Times New Roman" w:hAnsi="Times New Roman" w:cs="Times New Roman"/>
          <w:b/>
          <w:bCs/>
          <w:sz w:val="24"/>
          <w:szCs w:val="24"/>
          <w:lang w:val="en-GB" w:eastAsia="en-GB"/>
        </w:rPr>
        <w:t>point 25</w:t>
      </w:r>
      <w:r w:rsidR="00735D1E" w:rsidRPr="00240883">
        <w:rPr>
          <w:rFonts w:ascii="Times New Roman" w:eastAsia="Times New Roman" w:hAnsi="Times New Roman" w:cs="Times New Roman"/>
          <w:sz w:val="24"/>
          <w:szCs w:val="24"/>
          <w:lang w:val="en-GB" w:eastAsia="en-GB"/>
        </w:rPr>
        <w:t xml:space="preserve">). </w:t>
      </w:r>
    </w:p>
    <w:p w14:paraId="368F21A7" w14:textId="1952704A" w:rsidR="004800DF" w:rsidRPr="00240883" w:rsidRDefault="00735D1E" w:rsidP="00735D1E">
      <w:pPr>
        <w:jc w:val="both"/>
        <w:rPr>
          <w:rFonts w:ascii="Times New Roman" w:eastAsia="Times New Roman" w:hAnsi="Times New Roman" w:cs="Times New Roman"/>
          <w:sz w:val="24"/>
          <w:szCs w:val="24"/>
          <w:lang w:val="en-GB" w:eastAsia="en-GB"/>
        </w:rPr>
      </w:pPr>
      <w:r w:rsidRPr="00240883">
        <w:rPr>
          <w:rFonts w:ascii="Times New Roman" w:eastAsia="Times New Roman" w:hAnsi="Times New Roman" w:cs="Times New Roman"/>
          <w:sz w:val="24"/>
          <w:szCs w:val="24"/>
          <w:lang w:val="en-GB" w:eastAsia="en-GB"/>
        </w:rPr>
        <w:t xml:space="preserve">Regarding </w:t>
      </w:r>
      <w:r w:rsidR="00F5443D" w:rsidRPr="00240883">
        <w:rPr>
          <w:rFonts w:ascii="Times New Roman" w:eastAsia="Times New Roman" w:hAnsi="Times New Roman" w:cs="Times New Roman"/>
          <w:sz w:val="24"/>
          <w:szCs w:val="24"/>
          <w:lang w:val="en-GB" w:eastAsia="en-GB"/>
        </w:rPr>
        <w:t>m</w:t>
      </w:r>
      <w:r w:rsidRPr="00240883">
        <w:rPr>
          <w:rFonts w:ascii="Times New Roman" w:eastAsia="Times New Roman" w:hAnsi="Times New Roman" w:cs="Times New Roman"/>
          <w:sz w:val="24"/>
          <w:szCs w:val="24"/>
          <w:lang w:val="en-GB" w:eastAsia="en-GB"/>
        </w:rPr>
        <w:t xml:space="preserve">erger control, the Parliament calls on the Commission to </w:t>
      </w:r>
      <w:r w:rsidR="0027353D" w:rsidRPr="00240883">
        <w:rPr>
          <w:rFonts w:ascii="Times New Roman" w:eastAsia="Times New Roman" w:hAnsi="Times New Roman" w:cs="Times New Roman"/>
          <w:sz w:val="24"/>
          <w:szCs w:val="24"/>
          <w:lang w:val="en-GB" w:eastAsia="en-GB"/>
        </w:rPr>
        <w:t>enhance the scrutiny of p</w:t>
      </w:r>
      <w:r w:rsidRPr="00240883">
        <w:rPr>
          <w:rFonts w:ascii="Times New Roman" w:eastAsia="Times New Roman" w:hAnsi="Times New Roman" w:cs="Times New Roman"/>
          <w:sz w:val="24"/>
          <w:szCs w:val="24"/>
          <w:lang w:val="en-GB" w:eastAsia="en-GB"/>
        </w:rPr>
        <w:t>otential ‘killer acquisitions’ (</w:t>
      </w:r>
      <w:r w:rsidRPr="00240883">
        <w:rPr>
          <w:rFonts w:ascii="Times New Roman" w:eastAsia="Times New Roman" w:hAnsi="Times New Roman" w:cs="Times New Roman"/>
          <w:b/>
          <w:bCs/>
          <w:sz w:val="24"/>
          <w:szCs w:val="24"/>
          <w:lang w:val="en-GB" w:eastAsia="en-GB"/>
        </w:rPr>
        <w:t>point 19</w:t>
      </w:r>
      <w:r w:rsidRPr="00240883">
        <w:rPr>
          <w:rFonts w:ascii="Times New Roman" w:eastAsia="Times New Roman" w:hAnsi="Times New Roman" w:cs="Times New Roman"/>
          <w:sz w:val="24"/>
          <w:szCs w:val="24"/>
          <w:lang w:val="en-GB" w:eastAsia="en-GB"/>
        </w:rPr>
        <w:t>)</w:t>
      </w:r>
      <w:r w:rsidR="00F653A6" w:rsidRPr="00240883">
        <w:rPr>
          <w:rFonts w:ascii="Times New Roman" w:eastAsia="Times New Roman" w:hAnsi="Times New Roman" w:cs="Times New Roman"/>
          <w:sz w:val="24"/>
          <w:szCs w:val="24"/>
          <w:lang w:val="en-GB" w:eastAsia="en-GB"/>
        </w:rPr>
        <w:t xml:space="preserve">; </w:t>
      </w:r>
      <w:r w:rsidR="0027353D" w:rsidRPr="00240883">
        <w:rPr>
          <w:rFonts w:ascii="Times New Roman" w:eastAsia="Times New Roman" w:hAnsi="Times New Roman" w:cs="Times New Roman"/>
          <w:sz w:val="24"/>
          <w:szCs w:val="24"/>
          <w:lang w:val="en-GB" w:eastAsia="en-GB"/>
        </w:rPr>
        <w:t xml:space="preserve">to develop further the </w:t>
      </w:r>
      <w:r w:rsidR="004800DF" w:rsidRPr="00240883">
        <w:rPr>
          <w:rFonts w:ascii="Times New Roman" w:eastAsia="Times New Roman" w:hAnsi="Times New Roman" w:cs="Times New Roman"/>
          <w:sz w:val="24"/>
          <w:szCs w:val="24"/>
          <w:lang w:val="en-GB" w:eastAsia="en-GB"/>
        </w:rPr>
        <w:t>‘</w:t>
      </w:r>
      <w:r w:rsidR="0027353D" w:rsidRPr="00240883">
        <w:rPr>
          <w:rFonts w:ascii="Times New Roman" w:eastAsia="Times New Roman" w:hAnsi="Times New Roman" w:cs="Times New Roman"/>
          <w:sz w:val="24"/>
          <w:szCs w:val="24"/>
          <w:lang w:val="en-GB" w:eastAsia="en-GB"/>
        </w:rPr>
        <w:t>innovation defence</w:t>
      </w:r>
      <w:r w:rsidR="004800DF" w:rsidRPr="00240883">
        <w:rPr>
          <w:rFonts w:ascii="Times New Roman" w:eastAsia="Times New Roman" w:hAnsi="Times New Roman" w:cs="Times New Roman"/>
          <w:sz w:val="24"/>
          <w:szCs w:val="24"/>
          <w:lang w:val="en-GB" w:eastAsia="en-GB"/>
        </w:rPr>
        <w:t>’</w:t>
      </w:r>
      <w:r w:rsidR="0027353D" w:rsidRPr="00240883">
        <w:rPr>
          <w:rFonts w:ascii="Times New Roman" w:eastAsia="Times New Roman" w:hAnsi="Times New Roman" w:cs="Times New Roman"/>
          <w:sz w:val="24"/>
          <w:szCs w:val="24"/>
          <w:lang w:val="en-GB" w:eastAsia="en-GB"/>
        </w:rPr>
        <w:t xml:space="preserve"> and </w:t>
      </w:r>
      <w:r w:rsidR="00F957D2" w:rsidRPr="00240883">
        <w:rPr>
          <w:rFonts w:ascii="Times New Roman" w:eastAsia="Times New Roman" w:hAnsi="Times New Roman" w:cs="Times New Roman"/>
          <w:sz w:val="24"/>
          <w:szCs w:val="24"/>
          <w:lang w:val="en-GB" w:eastAsia="en-GB"/>
        </w:rPr>
        <w:t xml:space="preserve">to take </w:t>
      </w:r>
      <w:r w:rsidR="0027353D" w:rsidRPr="00240883">
        <w:rPr>
          <w:rFonts w:ascii="Times New Roman" w:eastAsia="Times New Roman" w:hAnsi="Times New Roman" w:cs="Times New Roman"/>
          <w:sz w:val="24"/>
          <w:szCs w:val="24"/>
          <w:lang w:val="en-GB" w:eastAsia="en-GB"/>
        </w:rPr>
        <w:t>matter</w:t>
      </w:r>
      <w:r w:rsidR="00C319E0">
        <w:rPr>
          <w:rFonts w:ascii="Times New Roman" w:eastAsia="Times New Roman" w:hAnsi="Times New Roman" w:cs="Times New Roman"/>
          <w:sz w:val="24"/>
          <w:szCs w:val="24"/>
          <w:lang w:val="en-GB" w:eastAsia="en-GB"/>
        </w:rPr>
        <w:t>s</w:t>
      </w:r>
      <w:r w:rsidR="0027353D" w:rsidRPr="00240883">
        <w:rPr>
          <w:rFonts w:ascii="Times New Roman" w:eastAsia="Times New Roman" w:hAnsi="Times New Roman" w:cs="Times New Roman"/>
          <w:sz w:val="24"/>
          <w:szCs w:val="24"/>
          <w:lang w:val="en-GB" w:eastAsia="en-GB"/>
        </w:rPr>
        <w:t xml:space="preserve"> of</w:t>
      </w:r>
      <w:r w:rsidRPr="00240883">
        <w:rPr>
          <w:rFonts w:ascii="Times New Roman" w:eastAsia="Times New Roman" w:hAnsi="Times New Roman" w:cs="Times New Roman"/>
          <w:sz w:val="24"/>
          <w:szCs w:val="24"/>
          <w:lang w:val="en-GB" w:eastAsia="en-GB"/>
        </w:rPr>
        <w:t xml:space="preserve"> public interest </w:t>
      </w:r>
      <w:r w:rsidR="0027353D" w:rsidRPr="00240883">
        <w:rPr>
          <w:rFonts w:ascii="Times New Roman" w:eastAsia="Times New Roman" w:hAnsi="Times New Roman" w:cs="Times New Roman"/>
          <w:sz w:val="24"/>
          <w:szCs w:val="24"/>
          <w:lang w:val="en-GB" w:eastAsia="en-GB"/>
        </w:rPr>
        <w:t>into account</w:t>
      </w:r>
      <w:r w:rsidRPr="00240883">
        <w:rPr>
          <w:rFonts w:ascii="Times New Roman" w:eastAsia="Times New Roman" w:hAnsi="Times New Roman" w:cs="Times New Roman"/>
          <w:sz w:val="24"/>
          <w:szCs w:val="24"/>
          <w:lang w:val="en-GB" w:eastAsia="en-GB"/>
        </w:rPr>
        <w:t xml:space="preserve"> (</w:t>
      </w:r>
      <w:r w:rsidRPr="00240883">
        <w:rPr>
          <w:rFonts w:ascii="Times New Roman" w:eastAsia="Times New Roman" w:hAnsi="Times New Roman" w:cs="Times New Roman"/>
          <w:b/>
          <w:bCs/>
          <w:sz w:val="24"/>
          <w:szCs w:val="24"/>
          <w:lang w:val="en-GB" w:eastAsia="en-GB"/>
        </w:rPr>
        <w:t>point 22</w:t>
      </w:r>
      <w:r w:rsidRPr="00240883">
        <w:rPr>
          <w:rFonts w:ascii="Times New Roman" w:eastAsia="Times New Roman" w:hAnsi="Times New Roman" w:cs="Times New Roman"/>
          <w:sz w:val="24"/>
          <w:szCs w:val="24"/>
          <w:lang w:val="en-GB" w:eastAsia="en-GB"/>
        </w:rPr>
        <w:t xml:space="preserve">). The Parliament </w:t>
      </w:r>
      <w:r w:rsidR="004800DF" w:rsidRPr="00240883">
        <w:rPr>
          <w:rFonts w:ascii="Times New Roman" w:eastAsia="Times New Roman" w:hAnsi="Times New Roman" w:cs="Times New Roman"/>
          <w:sz w:val="24"/>
          <w:szCs w:val="24"/>
          <w:lang w:val="en-GB" w:eastAsia="en-GB"/>
        </w:rPr>
        <w:t xml:space="preserve">asks the Commission to identify barriers preventing it from defining the EU as the relevant market </w:t>
      </w:r>
      <w:r w:rsidR="00C319E0">
        <w:rPr>
          <w:rFonts w:ascii="Times New Roman" w:eastAsia="Times New Roman" w:hAnsi="Times New Roman" w:cs="Times New Roman"/>
          <w:sz w:val="24"/>
          <w:szCs w:val="24"/>
          <w:lang w:val="en-GB" w:eastAsia="en-GB"/>
        </w:rPr>
        <w:t xml:space="preserve">in merger assessments </w:t>
      </w:r>
      <w:r w:rsidRPr="00240883">
        <w:rPr>
          <w:rFonts w:ascii="Times New Roman" w:eastAsia="Times New Roman" w:hAnsi="Times New Roman" w:cs="Times New Roman"/>
          <w:sz w:val="24"/>
          <w:szCs w:val="24"/>
          <w:lang w:val="en-GB" w:eastAsia="en-GB"/>
        </w:rPr>
        <w:t xml:space="preserve">and </w:t>
      </w:r>
      <w:r w:rsidR="004800DF" w:rsidRPr="00240883">
        <w:rPr>
          <w:rFonts w:ascii="Times New Roman" w:eastAsia="Times New Roman" w:hAnsi="Times New Roman" w:cs="Times New Roman"/>
          <w:sz w:val="24"/>
          <w:szCs w:val="24"/>
          <w:lang w:val="en-GB" w:eastAsia="en-GB"/>
        </w:rPr>
        <w:t xml:space="preserve">to </w:t>
      </w:r>
      <w:r w:rsidRPr="00240883">
        <w:rPr>
          <w:rFonts w:ascii="Times New Roman" w:eastAsia="Times New Roman" w:hAnsi="Times New Roman" w:cs="Times New Roman"/>
          <w:sz w:val="24"/>
          <w:szCs w:val="24"/>
          <w:lang w:val="en-GB" w:eastAsia="en-GB"/>
        </w:rPr>
        <w:t>adopt a forward-looking approach to EU consolidation (</w:t>
      </w:r>
      <w:r w:rsidRPr="00240883">
        <w:rPr>
          <w:rFonts w:ascii="Times New Roman" w:eastAsia="Times New Roman" w:hAnsi="Times New Roman" w:cs="Times New Roman"/>
          <w:b/>
          <w:bCs/>
          <w:sz w:val="24"/>
          <w:szCs w:val="24"/>
          <w:lang w:val="en-GB" w:eastAsia="en-GB"/>
        </w:rPr>
        <w:t>point 23</w:t>
      </w:r>
      <w:r w:rsidRPr="00240883">
        <w:rPr>
          <w:rFonts w:ascii="Times New Roman" w:eastAsia="Times New Roman" w:hAnsi="Times New Roman" w:cs="Times New Roman"/>
          <w:sz w:val="24"/>
          <w:szCs w:val="24"/>
          <w:lang w:val="en-GB" w:eastAsia="en-GB"/>
        </w:rPr>
        <w:t xml:space="preserve">). </w:t>
      </w:r>
      <w:r w:rsidR="00F957D2" w:rsidRPr="00240883">
        <w:rPr>
          <w:rFonts w:ascii="Times New Roman" w:eastAsia="Times New Roman" w:hAnsi="Times New Roman" w:cs="Times New Roman"/>
          <w:sz w:val="24"/>
          <w:szCs w:val="24"/>
          <w:lang w:val="en-GB" w:eastAsia="en-GB"/>
        </w:rPr>
        <w:t>It also</w:t>
      </w:r>
      <w:r w:rsidRPr="00240883">
        <w:rPr>
          <w:rFonts w:ascii="Times New Roman" w:eastAsia="Times New Roman" w:hAnsi="Times New Roman" w:cs="Times New Roman"/>
          <w:sz w:val="24"/>
          <w:szCs w:val="24"/>
          <w:lang w:val="en-GB" w:eastAsia="en-GB"/>
        </w:rPr>
        <w:t xml:space="preserve"> calls for updating merger assessment frameworks to reflect digital economy realities (</w:t>
      </w:r>
      <w:r w:rsidRPr="00240883">
        <w:rPr>
          <w:rFonts w:ascii="Times New Roman" w:eastAsia="Times New Roman" w:hAnsi="Times New Roman" w:cs="Times New Roman"/>
          <w:b/>
          <w:bCs/>
          <w:sz w:val="24"/>
          <w:szCs w:val="24"/>
          <w:lang w:val="en-GB" w:eastAsia="en-GB"/>
        </w:rPr>
        <w:t>point 24</w:t>
      </w:r>
      <w:r w:rsidR="00F957D2" w:rsidRPr="00240883">
        <w:rPr>
          <w:rFonts w:ascii="Times New Roman" w:eastAsia="Times New Roman" w:hAnsi="Times New Roman" w:cs="Times New Roman"/>
          <w:sz w:val="24"/>
          <w:szCs w:val="24"/>
          <w:lang w:val="en-GB" w:eastAsia="en-GB"/>
        </w:rPr>
        <w:t>)</w:t>
      </w:r>
      <w:r w:rsidR="00922E20" w:rsidRPr="00922E20">
        <w:rPr>
          <w:rFonts w:ascii="Times New Roman" w:eastAsia="Times New Roman" w:hAnsi="Times New Roman" w:cs="Times New Roman"/>
          <w:sz w:val="24"/>
          <w:szCs w:val="24"/>
          <w:lang w:eastAsia="en-GB"/>
        </w:rPr>
        <w:t>, progress</w:t>
      </w:r>
      <w:r w:rsidR="000069FD">
        <w:rPr>
          <w:rFonts w:ascii="Times New Roman" w:eastAsia="Times New Roman" w:hAnsi="Times New Roman" w:cs="Times New Roman"/>
          <w:sz w:val="24"/>
          <w:szCs w:val="24"/>
          <w:lang w:eastAsia="en-GB"/>
        </w:rPr>
        <w:t>ing</w:t>
      </w:r>
      <w:r w:rsidR="00922E20" w:rsidRPr="00922E20">
        <w:rPr>
          <w:rFonts w:ascii="Times New Roman" w:eastAsia="Times New Roman" w:hAnsi="Times New Roman" w:cs="Times New Roman"/>
          <w:sz w:val="24"/>
          <w:szCs w:val="24"/>
          <w:lang w:eastAsia="en-GB"/>
        </w:rPr>
        <w:t xml:space="preserve"> swiftly on the implementation of the existing interoperability obligations for messaging services under the D</w:t>
      </w:r>
      <w:r w:rsidR="00F77F09">
        <w:rPr>
          <w:rFonts w:ascii="Times New Roman" w:eastAsia="Times New Roman" w:hAnsi="Times New Roman" w:cs="Times New Roman"/>
          <w:sz w:val="24"/>
          <w:szCs w:val="24"/>
          <w:lang w:eastAsia="en-GB"/>
        </w:rPr>
        <w:t>igital Markets Act (D</w:t>
      </w:r>
      <w:r w:rsidR="00922E20" w:rsidRPr="00922E20">
        <w:rPr>
          <w:rFonts w:ascii="Times New Roman" w:eastAsia="Times New Roman" w:hAnsi="Times New Roman" w:cs="Times New Roman"/>
          <w:sz w:val="24"/>
          <w:szCs w:val="24"/>
          <w:lang w:eastAsia="en-GB"/>
        </w:rPr>
        <w:t>MA</w:t>
      </w:r>
      <w:r w:rsidR="00F77F09">
        <w:rPr>
          <w:rFonts w:ascii="Times New Roman" w:eastAsia="Times New Roman" w:hAnsi="Times New Roman" w:cs="Times New Roman"/>
          <w:sz w:val="24"/>
          <w:szCs w:val="24"/>
          <w:lang w:eastAsia="en-GB"/>
        </w:rPr>
        <w:t>)</w:t>
      </w:r>
      <w:r w:rsidR="00922E20" w:rsidRPr="00922E20">
        <w:rPr>
          <w:rFonts w:ascii="Times New Roman" w:eastAsia="Times New Roman" w:hAnsi="Times New Roman" w:cs="Times New Roman"/>
          <w:sz w:val="24"/>
          <w:szCs w:val="24"/>
          <w:lang w:eastAsia="en-GB"/>
        </w:rPr>
        <w:t>, start</w:t>
      </w:r>
      <w:r w:rsidR="000069FD">
        <w:rPr>
          <w:rFonts w:ascii="Times New Roman" w:eastAsia="Times New Roman" w:hAnsi="Times New Roman" w:cs="Times New Roman"/>
          <w:sz w:val="24"/>
          <w:szCs w:val="24"/>
          <w:lang w:eastAsia="en-GB"/>
        </w:rPr>
        <w:t>ing</w:t>
      </w:r>
      <w:r w:rsidR="00922E20" w:rsidRPr="00922E20">
        <w:rPr>
          <w:rFonts w:ascii="Times New Roman" w:eastAsia="Times New Roman" w:hAnsi="Times New Roman" w:cs="Times New Roman"/>
          <w:sz w:val="24"/>
          <w:szCs w:val="24"/>
          <w:lang w:eastAsia="en-GB"/>
        </w:rPr>
        <w:t xml:space="preserve"> work on the review of the DMA for May 2026, implement</w:t>
      </w:r>
      <w:r w:rsidR="000069FD">
        <w:rPr>
          <w:rFonts w:ascii="Times New Roman" w:eastAsia="Times New Roman" w:hAnsi="Times New Roman" w:cs="Times New Roman"/>
          <w:sz w:val="24"/>
          <w:szCs w:val="24"/>
          <w:lang w:eastAsia="en-GB"/>
        </w:rPr>
        <w:t>ing</w:t>
      </w:r>
      <w:r w:rsidR="00922E20" w:rsidRPr="00922E20">
        <w:rPr>
          <w:rFonts w:ascii="Times New Roman" w:eastAsia="Times New Roman" w:hAnsi="Times New Roman" w:cs="Times New Roman"/>
          <w:sz w:val="24"/>
          <w:szCs w:val="24"/>
          <w:lang w:eastAsia="en-GB"/>
        </w:rPr>
        <w:t xml:space="preserve"> existing interoperability obligations under the DMA and </w:t>
      </w:r>
      <w:r w:rsidR="00922E20" w:rsidRPr="00922E20">
        <w:rPr>
          <w:rFonts w:ascii="Times New Roman" w:eastAsia="Times New Roman" w:hAnsi="Times New Roman" w:cs="Times New Roman"/>
          <w:sz w:val="24"/>
          <w:szCs w:val="24"/>
          <w:lang w:eastAsia="en-GB"/>
        </w:rPr>
        <w:lastRenderedPageBreak/>
        <w:t>look</w:t>
      </w:r>
      <w:r w:rsidR="000069FD">
        <w:rPr>
          <w:rFonts w:ascii="Times New Roman" w:eastAsia="Times New Roman" w:hAnsi="Times New Roman" w:cs="Times New Roman"/>
          <w:sz w:val="24"/>
          <w:szCs w:val="24"/>
          <w:lang w:eastAsia="en-GB"/>
        </w:rPr>
        <w:t>ing</w:t>
      </w:r>
      <w:r w:rsidR="00922E20" w:rsidRPr="00922E20">
        <w:rPr>
          <w:rFonts w:ascii="Times New Roman" w:eastAsia="Times New Roman" w:hAnsi="Times New Roman" w:cs="Times New Roman"/>
          <w:sz w:val="24"/>
          <w:szCs w:val="24"/>
          <w:lang w:eastAsia="en-GB"/>
        </w:rPr>
        <w:t xml:space="preserve"> into extending interoperability obligations to online social networking services (</w:t>
      </w:r>
      <w:r w:rsidR="00922E20" w:rsidRPr="00922E20">
        <w:rPr>
          <w:rFonts w:ascii="Times New Roman" w:eastAsia="Times New Roman" w:hAnsi="Times New Roman" w:cs="Times New Roman"/>
          <w:b/>
          <w:bCs/>
          <w:sz w:val="24"/>
          <w:szCs w:val="24"/>
          <w:lang w:eastAsia="en-GB"/>
        </w:rPr>
        <w:t>point 2</w:t>
      </w:r>
      <w:r w:rsidR="00922E20">
        <w:rPr>
          <w:rFonts w:ascii="Times New Roman" w:eastAsia="Times New Roman" w:hAnsi="Times New Roman" w:cs="Times New Roman"/>
          <w:b/>
          <w:bCs/>
          <w:sz w:val="24"/>
          <w:szCs w:val="24"/>
          <w:lang w:eastAsia="en-GB"/>
        </w:rPr>
        <w:t>4</w:t>
      </w:r>
      <w:r w:rsidR="00922E20" w:rsidRPr="00922E20">
        <w:rPr>
          <w:rFonts w:ascii="Times New Roman" w:eastAsia="Times New Roman" w:hAnsi="Times New Roman" w:cs="Times New Roman"/>
          <w:sz w:val="24"/>
          <w:szCs w:val="24"/>
          <w:lang w:eastAsia="en-GB"/>
        </w:rPr>
        <w:t>)</w:t>
      </w:r>
      <w:r w:rsidR="0044181C">
        <w:rPr>
          <w:rFonts w:ascii="Times New Roman" w:eastAsia="Times New Roman" w:hAnsi="Times New Roman" w:cs="Times New Roman"/>
          <w:sz w:val="24"/>
          <w:szCs w:val="24"/>
          <w:lang w:eastAsia="en-GB"/>
        </w:rPr>
        <w:t>,</w:t>
      </w:r>
      <w:r w:rsidR="00F957D2" w:rsidRPr="00240883">
        <w:rPr>
          <w:rFonts w:ascii="Times New Roman" w:eastAsia="Times New Roman" w:hAnsi="Times New Roman" w:cs="Times New Roman"/>
          <w:sz w:val="24"/>
          <w:szCs w:val="24"/>
          <w:lang w:val="en-GB" w:eastAsia="en-GB"/>
        </w:rPr>
        <w:t xml:space="preserve"> and </w:t>
      </w:r>
      <w:r w:rsidRPr="00240883">
        <w:rPr>
          <w:rFonts w:ascii="Times New Roman" w:eastAsia="Times New Roman" w:hAnsi="Times New Roman" w:cs="Times New Roman"/>
          <w:sz w:val="24"/>
          <w:szCs w:val="24"/>
          <w:lang w:val="en-GB" w:eastAsia="en-GB"/>
        </w:rPr>
        <w:t>scrutini</w:t>
      </w:r>
      <w:r w:rsidR="00C65B9A">
        <w:rPr>
          <w:rFonts w:ascii="Times New Roman" w:eastAsia="Times New Roman" w:hAnsi="Times New Roman" w:cs="Times New Roman"/>
          <w:sz w:val="24"/>
          <w:szCs w:val="24"/>
          <w:lang w:val="en-GB" w:eastAsia="en-GB"/>
        </w:rPr>
        <w:t>s</w:t>
      </w:r>
      <w:r w:rsidR="00100326" w:rsidRPr="00240883">
        <w:rPr>
          <w:rFonts w:ascii="Times New Roman" w:eastAsia="Times New Roman" w:hAnsi="Times New Roman" w:cs="Times New Roman"/>
          <w:sz w:val="24"/>
          <w:szCs w:val="24"/>
          <w:lang w:val="en-GB" w:eastAsia="en-GB"/>
        </w:rPr>
        <w:t>ing</w:t>
      </w:r>
      <w:r w:rsidRPr="00240883">
        <w:rPr>
          <w:rFonts w:ascii="Times New Roman" w:eastAsia="Times New Roman" w:hAnsi="Times New Roman" w:cs="Times New Roman"/>
          <w:sz w:val="24"/>
          <w:szCs w:val="24"/>
          <w:lang w:val="en-GB" w:eastAsia="en-GB"/>
        </w:rPr>
        <w:t xml:space="preserve"> dominant digital players' market leveraging (</w:t>
      </w:r>
      <w:r w:rsidRPr="00240883">
        <w:rPr>
          <w:rFonts w:ascii="Times New Roman" w:eastAsia="Times New Roman" w:hAnsi="Times New Roman" w:cs="Times New Roman"/>
          <w:b/>
          <w:bCs/>
          <w:sz w:val="24"/>
          <w:szCs w:val="24"/>
          <w:lang w:val="en-GB" w:eastAsia="en-GB"/>
        </w:rPr>
        <w:t>point 30</w:t>
      </w:r>
      <w:r w:rsidRPr="00240883">
        <w:rPr>
          <w:rFonts w:ascii="Times New Roman" w:eastAsia="Times New Roman" w:hAnsi="Times New Roman" w:cs="Times New Roman"/>
          <w:sz w:val="24"/>
          <w:szCs w:val="24"/>
          <w:lang w:val="en-GB" w:eastAsia="en-GB"/>
        </w:rPr>
        <w:t xml:space="preserve">).  </w:t>
      </w:r>
    </w:p>
    <w:p w14:paraId="31678B13" w14:textId="7DDC8FFA" w:rsidR="00735D1E" w:rsidRPr="004C1415" w:rsidRDefault="004800DF" w:rsidP="00735D1E">
      <w:pPr>
        <w:jc w:val="both"/>
        <w:rPr>
          <w:rFonts w:ascii="Times New Roman" w:eastAsia="Times New Roman" w:hAnsi="Times New Roman" w:cs="Times New Roman"/>
          <w:sz w:val="24"/>
          <w:szCs w:val="24"/>
          <w:lang w:val="en-IE" w:eastAsia="en-GB"/>
        </w:rPr>
      </w:pPr>
      <w:r w:rsidRPr="004C1415">
        <w:rPr>
          <w:rFonts w:ascii="Times New Roman" w:eastAsia="Times New Roman" w:hAnsi="Times New Roman" w:cs="Times New Roman"/>
          <w:sz w:val="24"/>
          <w:szCs w:val="24"/>
          <w:lang w:val="en-IE" w:eastAsia="en-GB"/>
        </w:rPr>
        <w:t xml:space="preserve">Furthermore, </w:t>
      </w:r>
      <w:r w:rsidR="00735D1E" w:rsidRPr="004C1415">
        <w:rPr>
          <w:rFonts w:ascii="Times New Roman" w:eastAsia="Times New Roman" w:hAnsi="Times New Roman" w:cs="Times New Roman"/>
          <w:sz w:val="24"/>
          <w:szCs w:val="24"/>
          <w:lang w:val="en-IE" w:eastAsia="en-GB"/>
        </w:rPr>
        <w:t xml:space="preserve">the Parliament calls on the Commission to </w:t>
      </w:r>
      <w:r w:rsidR="00100326" w:rsidRPr="004C1415">
        <w:rPr>
          <w:rFonts w:ascii="Times New Roman" w:eastAsia="Times New Roman" w:hAnsi="Times New Roman" w:cs="Times New Roman"/>
          <w:sz w:val="24"/>
          <w:szCs w:val="24"/>
          <w:lang w:val="en-IE" w:eastAsia="en-GB"/>
        </w:rPr>
        <w:t>c</w:t>
      </w:r>
      <w:r w:rsidR="00735D1E" w:rsidRPr="004C1415">
        <w:rPr>
          <w:rFonts w:ascii="Times New Roman" w:eastAsia="Times New Roman" w:hAnsi="Times New Roman" w:cs="Times New Roman"/>
          <w:sz w:val="24"/>
          <w:szCs w:val="24"/>
          <w:lang w:val="en-IE" w:eastAsia="en-GB"/>
        </w:rPr>
        <w:t xml:space="preserve">onsider </w:t>
      </w:r>
      <w:r w:rsidRPr="004C1415">
        <w:rPr>
          <w:rFonts w:ascii="Times New Roman" w:eastAsia="Times New Roman" w:hAnsi="Times New Roman" w:cs="Times New Roman"/>
          <w:sz w:val="24"/>
          <w:szCs w:val="24"/>
          <w:lang w:val="en-IE" w:eastAsia="en-GB"/>
        </w:rPr>
        <w:t>adding</w:t>
      </w:r>
      <w:r w:rsidR="00735D1E" w:rsidRPr="004C1415">
        <w:rPr>
          <w:rFonts w:ascii="Times New Roman" w:eastAsia="Times New Roman" w:hAnsi="Times New Roman" w:cs="Times New Roman"/>
          <w:sz w:val="24"/>
          <w:szCs w:val="24"/>
          <w:lang w:val="en-IE" w:eastAsia="en-GB"/>
        </w:rPr>
        <w:t xml:space="preserve"> generative AI as a </w:t>
      </w:r>
      <w:r w:rsidRPr="004C1415">
        <w:rPr>
          <w:rFonts w:ascii="Times New Roman" w:eastAsia="Times New Roman" w:hAnsi="Times New Roman" w:cs="Times New Roman"/>
          <w:sz w:val="24"/>
          <w:szCs w:val="24"/>
          <w:lang w:val="en-IE" w:eastAsia="en-GB"/>
        </w:rPr>
        <w:t xml:space="preserve">new </w:t>
      </w:r>
      <w:r w:rsidR="00735D1E" w:rsidRPr="004C1415">
        <w:rPr>
          <w:rFonts w:ascii="Times New Roman" w:eastAsia="Times New Roman" w:hAnsi="Times New Roman" w:cs="Times New Roman"/>
          <w:sz w:val="24"/>
          <w:szCs w:val="24"/>
          <w:lang w:val="en-IE" w:eastAsia="en-GB"/>
        </w:rPr>
        <w:t xml:space="preserve">core platform service under the </w:t>
      </w:r>
      <w:r w:rsidR="000752F0" w:rsidRPr="004C1415">
        <w:rPr>
          <w:rFonts w:ascii="Times New Roman" w:eastAsia="Times New Roman" w:hAnsi="Times New Roman" w:cs="Times New Roman"/>
          <w:sz w:val="24"/>
          <w:szCs w:val="24"/>
          <w:lang w:val="en-IE" w:eastAsia="en-GB"/>
        </w:rPr>
        <w:t>DMA</w:t>
      </w:r>
      <w:r w:rsidR="00735D1E" w:rsidRPr="004C1415">
        <w:rPr>
          <w:rFonts w:ascii="Times New Roman" w:eastAsia="Times New Roman" w:hAnsi="Times New Roman" w:cs="Times New Roman"/>
          <w:sz w:val="24"/>
          <w:szCs w:val="24"/>
          <w:lang w:val="en-IE" w:eastAsia="en-GB"/>
        </w:rPr>
        <w:t xml:space="preserve"> (</w:t>
      </w:r>
      <w:r w:rsidR="00735D1E" w:rsidRPr="004C1415">
        <w:rPr>
          <w:rFonts w:ascii="Times New Roman" w:eastAsia="Times New Roman" w:hAnsi="Times New Roman" w:cs="Times New Roman"/>
          <w:b/>
          <w:bCs/>
          <w:sz w:val="24"/>
          <w:szCs w:val="24"/>
          <w:lang w:val="en-IE" w:eastAsia="en-GB"/>
        </w:rPr>
        <w:t>point 29</w:t>
      </w:r>
      <w:r w:rsidR="00735D1E" w:rsidRPr="004C1415">
        <w:rPr>
          <w:rFonts w:ascii="Times New Roman" w:eastAsia="Times New Roman" w:hAnsi="Times New Roman" w:cs="Times New Roman"/>
          <w:sz w:val="24"/>
          <w:szCs w:val="24"/>
          <w:lang w:val="en-IE" w:eastAsia="en-GB"/>
        </w:rPr>
        <w:t xml:space="preserve">), </w:t>
      </w:r>
      <w:r w:rsidRPr="004C1415">
        <w:rPr>
          <w:rFonts w:ascii="Times New Roman" w:eastAsia="Times New Roman" w:hAnsi="Times New Roman" w:cs="Times New Roman"/>
          <w:sz w:val="24"/>
          <w:szCs w:val="24"/>
          <w:lang w:val="en-IE" w:eastAsia="en-GB"/>
        </w:rPr>
        <w:t xml:space="preserve">to </w:t>
      </w:r>
      <w:r w:rsidR="00735D1E" w:rsidRPr="004C1415">
        <w:rPr>
          <w:rFonts w:ascii="Times New Roman" w:eastAsia="Times New Roman" w:hAnsi="Times New Roman" w:cs="Times New Roman"/>
          <w:sz w:val="24"/>
          <w:szCs w:val="24"/>
          <w:lang w:val="en-IE" w:eastAsia="en-GB"/>
        </w:rPr>
        <w:t>ensur</w:t>
      </w:r>
      <w:r w:rsidRPr="004C1415">
        <w:rPr>
          <w:rFonts w:ascii="Times New Roman" w:eastAsia="Times New Roman" w:hAnsi="Times New Roman" w:cs="Times New Roman"/>
          <w:sz w:val="24"/>
          <w:szCs w:val="24"/>
          <w:lang w:val="en-IE" w:eastAsia="en-GB"/>
        </w:rPr>
        <w:t>e</w:t>
      </w:r>
      <w:r w:rsidR="00735D1E" w:rsidRPr="004C1415">
        <w:rPr>
          <w:rFonts w:ascii="Times New Roman" w:eastAsia="Times New Roman" w:hAnsi="Times New Roman" w:cs="Times New Roman"/>
          <w:sz w:val="24"/>
          <w:szCs w:val="24"/>
          <w:lang w:val="en-IE" w:eastAsia="en-GB"/>
        </w:rPr>
        <w:t xml:space="preserve"> adequate staffing for enforcement (</w:t>
      </w:r>
      <w:r w:rsidR="00735D1E" w:rsidRPr="004C1415">
        <w:rPr>
          <w:rFonts w:ascii="Times New Roman" w:eastAsia="Times New Roman" w:hAnsi="Times New Roman" w:cs="Times New Roman"/>
          <w:b/>
          <w:bCs/>
          <w:sz w:val="24"/>
          <w:szCs w:val="24"/>
          <w:lang w:val="en-IE" w:eastAsia="en-GB"/>
        </w:rPr>
        <w:t>point 33</w:t>
      </w:r>
      <w:r w:rsidR="00735D1E" w:rsidRPr="004C1415">
        <w:rPr>
          <w:rFonts w:ascii="Times New Roman" w:eastAsia="Times New Roman" w:hAnsi="Times New Roman" w:cs="Times New Roman"/>
          <w:sz w:val="24"/>
          <w:szCs w:val="24"/>
          <w:lang w:val="en-IE" w:eastAsia="en-GB"/>
        </w:rPr>
        <w:t xml:space="preserve">), </w:t>
      </w:r>
      <w:r w:rsidR="00717459" w:rsidRPr="004C1415">
        <w:rPr>
          <w:rFonts w:ascii="Times New Roman" w:eastAsia="Times New Roman" w:hAnsi="Times New Roman" w:cs="Times New Roman"/>
          <w:sz w:val="24"/>
          <w:szCs w:val="24"/>
          <w:lang w:val="en-IE" w:eastAsia="en-GB"/>
        </w:rPr>
        <w:t>to analyse the effects of buying alliances in food supply chains (</w:t>
      </w:r>
      <w:r w:rsidR="00717459" w:rsidRPr="004C1415">
        <w:rPr>
          <w:rFonts w:ascii="Times New Roman" w:eastAsia="Times New Roman" w:hAnsi="Times New Roman" w:cs="Times New Roman"/>
          <w:b/>
          <w:bCs/>
          <w:sz w:val="24"/>
          <w:szCs w:val="24"/>
          <w:lang w:val="en-IE" w:eastAsia="en-GB"/>
        </w:rPr>
        <w:t>point 37</w:t>
      </w:r>
      <w:r w:rsidR="00717459" w:rsidRPr="004C1415">
        <w:rPr>
          <w:rFonts w:ascii="Times New Roman" w:eastAsia="Times New Roman" w:hAnsi="Times New Roman" w:cs="Times New Roman"/>
          <w:sz w:val="24"/>
          <w:szCs w:val="24"/>
          <w:lang w:val="en-IE" w:eastAsia="en-GB"/>
        </w:rPr>
        <w:t xml:space="preserve">) </w:t>
      </w:r>
      <w:r w:rsidRPr="004C1415">
        <w:rPr>
          <w:rFonts w:ascii="Times New Roman" w:eastAsia="Times New Roman" w:hAnsi="Times New Roman" w:cs="Times New Roman"/>
          <w:sz w:val="24"/>
          <w:szCs w:val="24"/>
          <w:lang w:val="en-IE" w:eastAsia="en-GB"/>
        </w:rPr>
        <w:t xml:space="preserve">to </w:t>
      </w:r>
      <w:r w:rsidR="00735D1E" w:rsidRPr="004C1415">
        <w:rPr>
          <w:rFonts w:ascii="Times New Roman" w:eastAsia="Times New Roman" w:hAnsi="Times New Roman" w:cs="Times New Roman"/>
          <w:sz w:val="24"/>
          <w:szCs w:val="24"/>
          <w:lang w:val="en-IE" w:eastAsia="en-GB"/>
        </w:rPr>
        <w:t>review the Interchange Fee Regulation (</w:t>
      </w:r>
      <w:r w:rsidR="00735D1E" w:rsidRPr="004C1415">
        <w:rPr>
          <w:rFonts w:ascii="Times New Roman" w:eastAsia="Times New Roman" w:hAnsi="Times New Roman" w:cs="Times New Roman"/>
          <w:b/>
          <w:bCs/>
          <w:sz w:val="24"/>
          <w:szCs w:val="24"/>
          <w:lang w:val="en-IE" w:eastAsia="en-GB"/>
        </w:rPr>
        <w:t>point 39</w:t>
      </w:r>
      <w:r w:rsidR="00735D1E" w:rsidRPr="004C1415">
        <w:rPr>
          <w:rFonts w:ascii="Times New Roman" w:eastAsia="Times New Roman" w:hAnsi="Times New Roman" w:cs="Times New Roman"/>
          <w:sz w:val="24"/>
          <w:szCs w:val="24"/>
          <w:lang w:val="en-IE" w:eastAsia="en-GB"/>
        </w:rPr>
        <w:t xml:space="preserve">) and </w:t>
      </w:r>
      <w:r w:rsidR="00286619" w:rsidRPr="004C1415">
        <w:rPr>
          <w:rFonts w:ascii="Times New Roman" w:eastAsia="Times New Roman" w:hAnsi="Times New Roman" w:cs="Times New Roman"/>
          <w:sz w:val="24"/>
          <w:szCs w:val="24"/>
          <w:lang w:val="en-IE" w:eastAsia="en-GB"/>
        </w:rPr>
        <w:t>for the E</w:t>
      </w:r>
      <w:r w:rsidR="00F5443D" w:rsidRPr="004C1415">
        <w:rPr>
          <w:rFonts w:ascii="Times New Roman" w:eastAsia="Times New Roman" w:hAnsi="Times New Roman" w:cs="Times New Roman"/>
          <w:sz w:val="24"/>
          <w:szCs w:val="24"/>
          <w:lang w:val="en-IE" w:eastAsia="en-GB"/>
        </w:rPr>
        <w:t>xecutive Vice-President Ribera</w:t>
      </w:r>
      <w:r w:rsidR="00286619" w:rsidRPr="004C1415">
        <w:rPr>
          <w:rFonts w:ascii="Times New Roman" w:eastAsia="Times New Roman" w:hAnsi="Times New Roman" w:cs="Times New Roman"/>
          <w:sz w:val="24"/>
          <w:szCs w:val="24"/>
          <w:lang w:val="en-IE" w:eastAsia="en-GB"/>
        </w:rPr>
        <w:t xml:space="preserve"> </w:t>
      </w:r>
      <w:r w:rsidRPr="004C1415">
        <w:rPr>
          <w:rFonts w:ascii="Times New Roman" w:eastAsia="Times New Roman" w:hAnsi="Times New Roman" w:cs="Times New Roman"/>
          <w:sz w:val="24"/>
          <w:szCs w:val="24"/>
          <w:lang w:val="en-IE" w:eastAsia="en-GB"/>
        </w:rPr>
        <w:t xml:space="preserve">to </w:t>
      </w:r>
      <w:r w:rsidR="00735D1E" w:rsidRPr="004C1415">
        <w:rPr>
          <w:rFonts w:ascii="Times New Roman" w:eastAsia="Times New Roman" w:hAnsi="Times New Roman" w:cs="Times New Roman"/>
          <w:sz w:val="24"/>
          <w:szCs w:val="24"/>
          <w:lang w:val="en-IE" w:eastAsia="en-GB"/>
        </w:rPr>
        <w:t>maintain</w:t>
      </w:r>
      <w:r w:rsidR="00286619" w:rsidRPr="004C1415">
        <w:rPr>
          <w:rFonts w:ascii="Times New Roman" w:eastAsia="Times New Roman" w:hAnsi="Times New Roman" w:cs="Times New Roman"/>
          <w:sz w:val="24"/>
          <w:szCs w:val="24"/>
          <w:lang w:val="en-IE" w:eastAsia="en-GB"/>
        </w:rPr>
        <w:t xml:space="preserve"> close</w:t>
      </w:r>
      <w:r w:rsidR="00735D1E" w:rsidRPr="004C1415">
        <w:rPr>
          <w:rFonts w:ascii="Times New Roman" w:eastAsia="Times New Roman" w:hAnsi="Times New Roman" w:cs="Times New Roman"/>
          <w:sz w:val="24"/>
          <w:szCs w:val="24"/>
          <w:lang w:val="en-IE" w:eastAsia="en-GB"/>
        </w:rPr>
        <w:t xml:space="preserve"> co</w:t>
      </w:r>
      <w:r w:rsidR="00286619" w:rsidRPr="004C1415">
        <w:rPr>
          <w:rFonts w:ascii="Times New Roman" w:eastAsia="Times New Roman" w:hAnsi="Times New Roman" w:cs="Times New Roman"/>
          <w:sz w:val="24"/>
          <w:szCs w:val="24"/>
          <w:lang w:val="en-IE" w:eastAsia="en-GB"/>
        </w:rPr>
        <w:t xml:space="preserve">ntact with </w:t>
      </w:r>
      <w:r w:rsidR="00735D1E" w:rsidRPr="004C1415">
        <w:rPr>
          <w:rFonts w:ascii="Times New Roman" w:eastAsia="Times New Roman" w:hAnsi="Times New Roman" w:cs="Times New Roman"/>
          <w:sz w:val="24"/>
          <w:szCs w:val="24"/>
          <w:lang w:val="en-IE" w:eastAsia="en-GB"/>
        </w:rPr>
        <w:t xml:space="preserve">the Parliament's committee </w:t>
      </w:r>
      <w:r w:rsidR="00286619" w:rsidRPr="004C1415">
        <w:rPr>
          <w:rFonts w:ascii="Times New Roman" w:eastAsia="Times New Roman" w:hAnsi="Times New Roman" w:cs="Times New Roman"/>
          <w:sz w:val="24"/>
          <w:szCs w:val="24"/>
          <w:lang w:val="en-IE" w:eastAsia="en-GB"/>
        </w:rPr>
        <w:t xml:space="preserve">competent for competition </w:t>
      </w:r>
      <w:r w:rsidR="00735D1E" w:rsidRPr="004C1415">
        <w:rPr>
          <w:rFonts w:ascii="Times New Roman" w:eastAsia="Times New Roman" w:hAnsi="Times New Roman" w:cs="Times New Roman"/>
          <w:sz w:val="24"/>
          <w:szCs w:val="24"/>
          <w:lang w:val="en-IE" w:eastAsia="en-GB"/>
        </w:rPr>
        <w:t xml:space="preserve">and </w:t>
      </w:r>
      <w:r w:rsidR="00F5443D" w:rsidRPr="004C1415">
        <w:rPr>
          <w:rFonts w:ascii="Times New Roman" w:eastAsia="Times New Roman" w:hAnsi="Times New Roman" w:cs="Times New Roman"/>
          <w:sz w:val="24"/>
          <w:szCs w:val="24"/>
          <w:lang w:val="en-IE" w:eastAsia="en-GB"/>
        </w:rPr>
        <w:t xml:space="preserve">its </w:t>
      </w:r>
      <w:r w:rsidR="00735D1E" w:rsidRPr="004C1415">
        <w:rPr>
          <w:rFonts w:ascii="Times New Roman" w:eastAsia="Times New Roman" w:hAnsi="Times New Roman" w:cs="Times New Roman"/>
          <w:sz w:val="24"/>
          <w:szCs w:val="24"/>
          <w:lang w:val="en-IE" w:eastAsia="en-GB"/>
        </w:rPr>
        <w:t>working group</w:t>
      </w:r>
      <w:r w:rsidR="00F5443D" w:rsidRPr="004C1415">
        <w:rPr>
          <w:rFonts w:ascii="Times New Roman" w:eastAsia="Times New Roman" w:hAnsi="Times New Roman" w:cs="Times New Roman"/>
          <w:sz w:val="24"/>
          <w:szCs w:val="24"/>
          <w:lang w:val="en-IE" w:eastAsia="en-GB"/>
        </w:rPr>
        <w:t xml:space="preserve"> on competition policy</w:t>
      </w:r>
      <w:r w:rsidR="00735D1E" w:rsidRPr="004C1415">
        <w:rPr>
          <w:rFonts w:ascii="Times New Roman" w:eastAsia="Times New Roman" w:hAnsi="Times New Roman" w:cs="Times New Roman"/>
          <w:sz w:val="24"/>
          <w:szCs w:val="24"/>
          <w:lang w:val="en-IE" w:eastAsia="en-GB"/>
        </w:rPr>
        <w:t xml:space="preserve"> (</w:t>
      </w:r>
      <w:r w:rsidR="00735D1E" w:rsidRPr="004C1415">
        <w:rPr>
          <w:rFonts w:ascii="Times New Roman" w:eastAsia="Times New Roman" w:hAnsi="Times New Roman" w:cs="Times New Roman"/>
          <w:b/>
          <w:bCs/>
          <w:sz w:val="24"/>
          <w:szCs w:val="24"/>
          <w:lang w:val="en-IE" w:eastAsia="en-GB"/>
        </w:rPr>
        <w:t>point 41</w:t>
      </w:r>
      <w:r w:rsidR="00735D1E" w:rsidRPr="004C1415">
        <w:rPr>
          <w:rFonts w:ascii="Times New Roman" w:eastAsia="Times New Roman" w:hAnsi="Times New Roman" w:cs="Times New Roman"/>
          <w:sz w:val="24"/>
          <w:szCs w:val="24"/>
          <w:lang w:val="en-IE" w:eastAsia="en-GB"/>
        </w:rPr>
        <w:t>).</w:t>
      </w:r>
    </w:p>
    <w:p w14:paraId="13E9AE6C" w14:textId="20795C15" w:rsidR="008B1FDC" w:rsidRPr="00240883" w:rsidRDefault="003907F6" w:rsidP="008B1FDC">
      <w:pPr>
        <w:widowControl w:val="0"/>
        <w:spacing w:after="240" w:line="240" w:lineRule="auto"/>
        <w:ind w:left="567" w:hanging="567"/>
        <w:jc w:val="both"/>
        <w:rPr>
          <w:rFonts w:ascii="Times New Roman" w:eastAsia="Times New Roman" w:hAnsi="Times New Roman" w:cs="Times New Roman"/>
          <w:b/>
          <w:sz w:val="24"/>
          <w:szCs w:val="24"/>
          <w:lang w:val="en-GB" w:eastAsia="en-GB"/>
        </w:rPr>
      </w:pPr>
      <w:r w:rsidRPr="00240883">
        <w:rPr>
          <w:rFonts w:ascii="Times New Roman" w:eastAsia="Times New Roman" w:hAnsi="Times New Roman" w:cs="Times New Roman"/>
          <w:b/>
          <w:sz w:val="24"/>
          <w:szCs w:val="24"/>
          <w:lang w:val="en-GB" w:eastAsia="en-GB"/>
        </w:rPr>
        <w:t>6</w:t>
      </w:r>
      <w:r w:rsidR="004C0BAB" w:rsidRPr="00240883">
        <w:rPr>
          <w:rFonts w:ascii="Times New Roman" w:eastAsia="Times New Roman" w:hAnsi="Times New Roman" w:cs="Times New Roman"/>
          <w:b/>
          <w:sz w:val="24"/>
          <w:szCs w:val="24"/>
          <w:lang w:val="en-GB" w:eastAsia="en-GB"/>
        </w:rPr>
        <w:t>.</w:t>
      </w:r>
      <w:r w:rsidR="004C0BAB" w:rsidRPr="00240883">
        <w:rPr>
          <w:rFonts w:ascii="Times New Roman" w:eastAsia="Times New Roman" w:hAnsi="Times New Roman" w:cs="Times New Roman"/>
          <w:b/>
          <w:sz w:val="24"/>
          <w:szCs w:val="24"/>
          <w:lang w:val="en-GB" w:eastAsia="en-GB"/>
        </w:rPr>
        <w:tab/>
      </w:r>
      <w:r w:rsidR="00D12C11" w:rsidRPr="00240883">
        <w:rPr>
          <w:rFonts w:ascii="Times New Roman" w:eastAsia="Times New Roman" w:hAnsi="Times New Roman" w:cs="Times New Roman"/>
          <w:b/>
          <w:sz w:val="24"/>
          <w:szCs w:val="24"/>
          <w:lang w:val="en-GB" w:eastAsia="en-GB"/>
        </w:rPr>
        <w:t xml:space="preserve">Response </w:t>
      </w:r>
      <w:r w:rsidR="002C03E3" w:rsidRPr="00240883">
        <w:rPr>
          <w:rFonts w:ascii="Times New Roman" w:eastAsia="Times New Roman" w:hAnsi="Times New Roman" w:cs="Times New Roman"/>
          <w:b/>
          <w:sz w:val="24"/>
          <w:szCs w:val="24"/>
          <w:lang w:val="en-GB" w:eastAsia="en-GB"/>
        </w:rPr>
        <w:t xml:space="preserve">by the Commission </w:t>
      </w:r>
      <w:r w:rsidR="00D12C11" w:rsidRPr="00240883">
        <w:rPr>
          <w:rFonts w:ascii="Times New Roman" w:eastAsia="Times New Roman" w:hAnsi="Times New Roman" w:cs="Times New Roman"/>
          <w:b/>
          <w:sz w:val="24"/>
          <w:szCs w:val="24"/>
          <w:lang w:val="en-GB" w:eastAsia="en-GB"/>
        </w:rPr>
        <w:t xml:space="preserve">to </w:t>
      </w:r>
      <w:r w:rsidR="008B1FDC" w:rsidRPr="00240883">
        <w:rPr>
          <w:rFonts w:ascii="Times New Roman" w:eastAsia="Times New Roman" w:hAnsi="Times New Roman" w:cs="Times New Roman"/>
          <w:b/>
          <w:sz w:val="24"/>
          <w:szCs w:val="24"/>
          <w:lang w:val="en-GB" w:eastAsia="en-GB"/>
        </w:rPr>
        <w:t>key points in the resolution including overview of action taken or intended to be taken</w:t>
      </w:r>
    </w:p>
    <w:p w14:paraId="66207247" w14:textId="572C37F1" w:rsidR="003907F6" w:rsidRPr="00240883" w:rsidRDefault="00BC5BA0" w:rsidP="008B1FDC">
      <w:pPr>
        <w:widowControl w:val="0"/>
        <w:spacing w:after="240" w:line="240" w:lineRule="auto"/>
        <w:ind w:left="567" w:hanging="567"/>
        <w:jc w:val="both"/>
        <w:rPr>
          <w:rFonts w:ascii="Times New Roman" w:eastAsia="Times New Roman" w:hAnsi="Times New Roman" w:cs="Times New Roman"/>
          <w:bCs/>
          <w:i/>
          <w:iCs/>
          <w:sz w:val="24"/>
          <w:szCs w:val="24"/>
          <w:lang w:val="en-GB" w:eastAsia="en-GB"/>
        </w:rPr>
      </w:pPr>
      <w:r w:rsidRPr="00240883">
        <w:rPr>
          <w:rFonts w:ascii="Times New Roman" w:eastAsia="Times New Roman" w:hAnsi="Times New Roman" w:cs="Times New Roman"/>
          <w:bCs/>
          <w:i/>
          <w:iCs/>
          <w:sz w:val="24"/>
          <w:szCs w:val="24"/>
          <w:lang w:val="en-GB" w:eastAsia="en-GB"/>
        </w:rPr>
        <w:t>P</w:t>
      </w:r>
      <w:r w:rsidR="003907F6" w:rsidRPr="00240883">
        <w:rPr>
          <w:rFonts w:ascii="Times New Roman" w:eastAsia="Times New Roman" w:hAnsi="Times New Roman" w:cs="Times New Roman"/>
          <w:bCs/>
          <w:i/>
          <w:iCs/>
          <w:sz w:val="24"/>
          <w:szCs w:val="24"/>
          <w:lang w:val="en-GB" w:eastAsia="en-GB"/>
        </w:rPr>
        <w:t>oints related to State aid control</w:t>
      </w:r>
    </w:p>
    <w:p w14:paraId="73EDBA75" w14:textId="58EF2051" w:rsidR="00100326" w:rsidRPr="00F5443D"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5F33AD" w:rsidRPr="00240883">
        <w:rPr>
          <w:rFonts w:ascii="Times New Roman" w:eastAsia="Times New Roman" w:hAnsi="Times New Roman" w:cs="Times New Roman"/>
          <w:b/>
          <w:sz w:val="24"/>
          <w:szCs w:val="24"/>
          <w:u w:val="single"/>
          <w:lang w:val="en-GB" w:eastAsia="en-GB"/>
        </w:rPr>
        <w:t>oint 6</w:t>
      </w:r>
      <w:r w:rsidR="005F33AD" w:rsidRPr="00240883">
        <w:rPr>
          <w:rFonts w:ascii="Times New Roman" w:eastAsia="Times New Roman" w:hAnsi="Times New Roman" w:cs="Times New Roman"/>
          <w:b/>
          <w:sz w:val="24"/>
          <w:szCs w:val="24"/>
          <w:lang w:val="en-GB" w:eastAsia="en-GB"/>
        </w:rPr>
        <w:t>:</w:t>
      </w:r>
      <w:r w:rsidR="00AA6BF8" w:rsidRPr="00240883">
        <w:rPr>
          <w:rFonts w:ascii="Times New Roman" w:eastAsia="Times New Roman" w:hAnsi="Times New Roman" w:cs="Times New Roman"/>
          <w:b/>
          <w:sz w:val="24"/>
          <w:szCs w:val="24"/>
          <w:lang w:val="en-GB" w:eastAsia="en-GB"/>
        </w:rPr>
        <w:t xml:space="preserve"> </w:t>
      </w:r>
      <w:bookmarkStart w:id="0" w:name="_Hlk198646111"/>
      <w:r w:rsidR="00832324" w:rsidRPr="00F5443D">
        <w:rPr>
          <w:rFonts w:ascii="Times New Roman" w:hAnsi="Times New Roman" w:cs="Times New Roman"/>
          <w:sz w:val="24"/>
          <w:szCs w:val="24"/>
          <w:lang w:val="en-GB" w:eastAsia="en-GB"/>
        </w:rPr>
        <w:t xml:space="preserve">State aid may be authorised provided that it is limited to the minimum necessary to achieve certain defined policy objectives, that is to say that the State aid must be proportional. In certain situations, State aid is calculated on the basis of funding gaps, identifying the required support, including a reasonable profit for the beneficiary to undertake a specific project. If such a </w:t>
      </w:r>
      <w:r w:rsidR="00832324" w:rsidRPr="00F5443D">
        <w:rPr>
          <w:rFonts w:ascii="Times New Roman" w:eastAsia="Times New Roman" w:hAnsi="Times New Roman" w:cs="Times New Roman"/>
          <w:bCs/>
          <w:sz w:val="24"/>
          <w:szCs w:val="24"/>
          <w:lang w:val="en-GB" w:eastAsia="en-GB"/>
        </w:rPr>
        <w:t xml:space="preserve">project is more successful than expected, it may generate cash-flows exceeding the aid recipient’s own expectations. Exceeding amounts lead to higher-than-expected profits, which means that the </w:t>
      </w:r>
      <w:r w:rsidR="00F5443D">
        <w:rPr>
          <w:rFonts w:ascii="Times New Roman" w:eastAsia="Times New Roman" w:hAnsi="Times New Roman" w:cs="Times New Roman"/>
          <w:bCs/>
          <w:sz w:val="24"/>
          <w:szCs w:val="24"/>
          <w:lang w:val="en-GB" w:eastAsia="en-GB"/>
        </w:rPr>
        <w:t xml:space="preserve">recipient company can </w:t>
      </w:r>
      <w:r w:rsidR="00832324" w:rsidRPr="00F5443D">
        <w:rPr>
          <w:rFonts w:ascii="Times New Roman" w:eastAsia="Times New Roman" w:hAnsi="Times New Roman" w:cs="Times New Roman"/>
          <w:bCs/>
          <w:sz w:val="24"/>
          <w:szCs w:val="24"/>
          <w:lang w:val="en-GB" w:eastAsia="en-GB"/>
        </w:rPr>
        <w:t>contribute more of its own funds to the project and that less State aid is necessary. Clawback mechanisms ensure such ‘excess’ profits are followed by corresponding reductions of the State aid already granted and are therefore essential elements for the proportionality assessment</w:t>
      </w:r>
      <w:r w:rsidR="00AF39EE">
        <w:rPr>
          <w:rFonts w:ascii="Times New Roman" w:eastAsia="Times New Roman" w:hAnsi="Times New Roman" w:cs="Times New Roman"/>
          <w:bCs/>
          <w:sz w:val="24"/>
          <w:szCs w:val="24"/>
          <w:lang w:val="en-GB" w:eastAsia="en-GB"/>
        </w:rPr>
        <w:t>.</w:t>
      </w:r>
      <w:r w:rsidR="00832324" w:rsidRPr="00F5443D">
        <w:rPr>
          <w:rFonts w:ascii="Times New Roman" w:eastAsia="Times New Roman" w:hAnsi="Times New Roman" w:cs="Times New Roman"/>
          <w:bCs/>
          <w:sz w:val="24"/>
          <w:szCs w:val="24"/>
          <w:lang w:val="en-GB" w:eastAsia="en-GB"/>
        </w:rPr>
        <w:t xml:space="preserve"> </w:t>
      </w:r>
      <w:r w:rsidR="00AF39EE">
        <w:rPr>
          <w:rFonts w:ascii="Times New Roman" w:eastAsia="Times New Roman" w:hAnsi="Times New Roman" w:cs="Times New Roman"/>
          <w:bCs/>
          <w:sz w:val="24"/>
          <w:szCs w:val="24"/>
          <w:lang w:val="en-GB" w:eastAsia="en-GB"/>
        </w:rPr>
        <w:t>W</w:t>
      </w:r>
      <w:r w:rsidR="00832324" w:rsidRPr="00F5443D">
        <w:rPr>
          <w:rFonts w:ascii="Times New Roman" w:eastAsia="Times New Roman" w:hAnsi="Times New Roman" w:cs="Times New Roman"/>
          <w:bCs/>
          <w:sz w:val="24"/>
          <w:szCs w:val="24"/>
          <w:lang w:val="en-GB" w:eastAsia="en-GB"/>
        </w:rPr>
        <w:t xml:space="preserve">ithout such an instrument, the aid would lead to overcompensation with potential detrimental effects on other players in the </w:t>
      </w:r>
      <w:r w:rsidR="00EA3A0B">
        <w:rPr>
          <w:rFonts w:ascii="Times New Roman" w:eastAsia="Times New Roman" w:hAnsi="Times New Roman" w:cs="Times New Roman"/>
          <w:bCs/>
          <w:sz w:val="24"/>
          <w:szCs w:val="24"/>
          <w:lang w:val="en-GB" w:eastAsia="en-GB"/>
        </w:rPr>
        <w:t>Single</w:t>
      </w:r>
      <w:r w:rsidR="00832324" w:rsidRPr="00F5443D">
        <w:rPr>
          <w:rFonts w:ascii="Times New Roman" w:eastAsia="Times New Roman" w:hAnsi="Times New Roman" w:cs="Times New Roman"/>
          <w:bCs/>
          <w:sz w:val="24"/>
          <w:szCs w:val="24"/>
          <w:lang w:val="en-GB" w:eastAsia="en-GB"/>
        </w:rPr>
        <w:t xml:space="preserve"> </w:t>
      </w:r>
      <w:r w:rsidR="00EA3A0B">
        <w:rPr>
          <w:rFonts w:ascii="Times New Roman" w:eastAsia="Times New Roman" w:hAnsi="Times New Roman" w:cs="Times New Roman"/>
          <w:bCs/>
          <w:sz w:val="24"/>
          <w:szCs w:val="24"/>
          <w:lang w:val="en-GB" w:eastAsia="en-GB"/>
        </w:rPr>
        <w:t>M</w:t>
      </w:r>
      <w:r w:rsidR="00832324" w:rsidRPr="00F5443D">
        <w:rPr>
          <w:rFonts w:ascii="Times New Roman" w:eastAsia="Times New Roman" w:hAnsi="Times New Roman" w:cs="Times New Roman"/>
          <w:bCs/>
          <w:sz w:val="24"/>
          <w:szCs w:val="24"/>
          <w:lang w:val="en-GB" w:eastAsia="en-GB"/>
        </w:rPr>
        <w:t xml:space="preserve">arket. </w:t>
      </w:r>
      <w:r w:rsidR="00F957D2" w:rsidRPr="00F5443D">
        <w:rPr>
          <w:rFonts w:ascii="Times New Roman" w:eastAsia="Times New Roman" w:hAnsi="Times New Roman" w:cs="Times New Roman"/>
          <w:bCs/>
          <w:sz w:val="24"/>
          <w:szCs w:val="24"/>
          <w:lang w:val="en-GB" w:eastAsia="en-GB"/>
        </w:rPr>
        <w:t xml:space="preserve">Such </w:t>
      </w:r>
      <w:r w:rsidR="00832324" w:rsidRPr="00F5443D">
        <w:rPr>
          <w:rFonts w:ascii="Times New Roman" w:eastAsia="Times New Roman" w:hAnsi="Times New Roman" w:cs="Times New Roman"/>
          <w:bCs/>
          <w:sz w:val="24"/>
          <w:szCs w:val="24"/>
          <w:lang w:val="en-GB" w:eastAsia="en-GB"/>
        </w:rPr>
        <w:t xml:space="preserve">mechanisms are typical for large investment projects of varying types in volatile market conditions and with different characteristics such as Important Projects of Common European Interest (IPCEIs) or large-scale semiconductor manufacturing investments approved directly under Article 107(3)c </w:t>
      </w:r>
      <w:r w:rsidR="00F5443D">
        <w:rPr>
          <w:rFonts w:ascii="Times New Roman" w:eastAsia="Times New Roman" w:hAnsi="Times New Roman" w:cs="Times New Roman"/>
          <w:bCs/>
          <w:sz w:val="24"/>
          <w:szCs w:val="24"/>
          <w:lang w:val="en-GB" w:eastAsia="en-GB"/>
        </w:rPr>
        <w:t>of the Treaty on the Functioning of the EU (</w:t>
      </w:r>
      <w:r w:rsidR="00832324" w:rsidRPr="00F5443D">
        <w:rPr>
          <w:rFonts w:ascii="Times New Roman" w:eastAsia="Times New Roman" w:hAnsi="Times New Roman" w:cs="Times New Roman"/>
          <w:bCs/>
          <w:sz w:val="24"/>
          <w:szCs w:val="24"/>
          <w:lang w:val="en-GB" w:eastAsia="en-GB"/>
        </w:rPr>
        <w:t>TFEU</w:t>
      </w:r>
      <w:r w:rsidR="00F5443D">
        <w:rPr>
          <w:rFonts w:ascii="Times New Roman" w:eastAsia="Times New Roman" w:hAnsi="Times New Roman" w:cs="Times New Roman"/>
          <w:bCs/>
          <w:sz w:val="24"/>
          <w:szCs w:val="24"/>
          <w:lang w:val="en-GB" w:eastAsia="en-GB"/>
        </w:rPr>
        <w:t>)</w:t>
      </w:r>
      <w:r w:rsidR="00832324" w:rsidRPr="00F5443D">
        <w:rPr>
          <w:rFonts w:ascii="Times New Roman" w:eastAsia="Times New Roman" w:hAnsi="Times New Roman" w:cs="Times New Roman"/>
          <w:bCs/>
          <w:sz w:val="24"/>
          <w:szCs w:val="24"/>
          <w:lang w:val="en-GB" w:eastAsia="en-GB"/>
        </w:rPr>
        <w:t xml:space="preserve"> in line with the principles outlined in the Chips Act Communication. The Commission advises Member States in each individual case so that they can design clawback mechanisms suitable for particular projects. </w:t>
      </w:r>
    </w:p>
    <w:p w14:paraId="3BD5568E" w14:textId="6B7477A7" w:rsidR="00832324" w:rsidRPr="00506E60" w:rsidRDefault="00B309ED" w:rsidP="00506E60">
      <w:pPr>
        <w:jc w:val="both"/>
        <w:rPr>
          <w:rFonts w:ascii="Times New Roman" w:eastAsia="Times New Roman" w:hAnsi="Times New Roman" w:cs="Times New Roman"/>
          <w:bCs/>
          <w:sz w:val="24"/>
          <w:szCs w:val="24"/>
          <w:lang w:val="en-GB" w:eastAsia="en-GB"/>
        </w:rPr>
      </w:pPr>
      <w:r w:rsidRPr="00F5443D">
        <w:rPr>
          <w:rFonts w:ascii="Times New Roman" w:eastAsia="Times New Roman" w:hAnsi="Times New Roman" w:cs="Times New Roman"/>
          <w:bCs/>
          <w:sz w:val="24"/>
          <w:szCs w:val="24"/>
          <w:lang w:val="en-GB" w:eastAsia="en-GB"/>
        </w:rPr>
        <w:t>T</w:t>
      </w:r>
      <w:r w:rsidR="00832324" w:rsidRPr="00F5443D">
        <w:rPr>
          <w:rFonts w:ascii="Times New Roman" w:eastAsia="Times New Roman" w:hAnsi="Times New Roman" w:cs="Times New Roman"/>
          <w:bCs/>
          <w:sz w:val="24"/>
          <w:szCs w:val="24"/>
          <w:lang w:val="en-GB" w:eastAsia="en-GB"/>
        </w:rPr>
        <w:t xml:space="preserve">he core principles need to be ensured, namely that profits exceeding the expectations of the beneficiary need to be shared with the granting Member State to avoid overcompensation and protect the level playing field in the </w:t>
      </w:r>
      <w:r w:rsidR="00EA3A0B">
        <w:rPr>
          <w:rFonts w:ascii="Times New Roman" w:eastAsia="Times New Roman" w:hAnsi="Times New Roman" w:cs="Times New Roman"/>
          <w:bCs/>
          <w:sz w:val="24"/>
          <w:szCs w:val="24"/>
          <w:lang w:val="en-GB" w:eastAsia="en-GB"/>
        </w:rPr>
        <w:t>Single M</w:t>
      </w:r>
      <w:r w:rsidR="00832324" w:rsidRPr="00F5443D">
        <w:rPr>
          <w:rFonts w:ascii="Times New Roman" w:eastAsia="Times New Roman" w:hAnsi="Times New Roman" w:cs="Times New Roman"/>
          <w:bCs/>
          <w:sz w:val="24"/>
          <w:szCs w:val="24"/>
          <w:lang w:val="en-GB" w:eastAsia="en-GB"/>
        </w:rPr>
        <w:t xml:space="preserve">arket. </w:t>
      </w:r>
      <w:r w:rsidRPr="00F5443D">
        <w:rPr>
          <w:rFonts w:ascii="Times New Roman" w:eastAsia="Times New Roman" w:hAnsi="Times New Roman" w:cs="Times New Roman"/>
          <w:bCs/>
          <w:sz w:val="24"/>
          <w:szCs w:val="24"/>
          <w:lang w:val="en-GB" w:eastAsia="en-GB"/>
        </w:rPr>
        <w:t>In view of the different scope</w:t>
      </w:r>
      <w:r w:rsidR="00EA3A0B">
        <w:rPr>
          <w:rFonts w:ascii="Times New Roman" w:eastAsia="Times New Roman" w:hAnsi="Times New Roman" w:cs="Times New Roman"/>
          <w:bCs/>
          <w:sz w:val="24"/>
          <w:szCs w:val="24"/>
          <w:lang w:val="en-GB" w:eastAsia="en-GB"/>
        </w:rPr>
        <w:t>s</w:t>
      </w:r>
      <w:r w:rsidRPr="00F5443D">
        <w:rPr>
          <w:rFonts w:ascii="Times New Roman" w:eastAsia="Times New Roman" w:hAnsi="Times New Roman" w:cs="Times New Roman"/>
          <w:bCs/>
          <w:sz w:val="24"/>
          <w:szCs w:val="24"/>
          <w:lang w:val="en-GB" w:eastAsia="en-GB"/>
        </w:rPr>
        <w:t xml:space="preserve"> of application, a certain degree of flexibility is necessary to ensure that a clawback mechanism addresses the specificities of each case. </w:t>
      </w:r>
    </w:p>
    <w:bookmarkEnd w:id="0"/>
    <w:p w14:paraId="2E1CF8EE" w14:textId="546E46C2" w:rsidR="00832324" w:rsidRPr="00F5443D"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8B1FDC" w:rsidRPr="00240883">
        <w:rPr>
          <w:rFonts w:ascii="Times New Roman" w:eastAsia="Times New Roman" w:hAnsi="Times New Roman" w:cs="Times New Roman"/>
          <w:b/>
          <w:sz w:val="24"/>
          <w:szCs w:val="24"/>
          <w:u w:val="single"/>
          <w:lang w:val="en-GB" w:eastAsia="en-GB"/>
        </w:rPr>
        <w:t xml:space="preserve">oint </w:t>
      </w:r>
      <w:r w:rsidR="00B74E17" w:rsidRPr="00240883">
        <w:rPr>
          <w:rFonts w:ascii="Times New Roman" w:eastAsia="Times New Roman" w:hAnsi="Times New Roman" w:cs="Times New Roman"/>
          <w:b/>
          <w:sz w:val="24"/>
          <w:szCs w:val="24"/>
          <w:u w:val="single"/>
          <w:lang w:val="en-GB" w:eastAsia="en-GB"/>
        </w:rPr>
        <w:t>8</w:t>
      </w:r>
      <w:r w:rsidR="008B1FDC" w:rsidRPr="00240883">
        <w:rPr>
          <w:rFonts w:ascii="Times New Roman" w:eastAsia="Times New Roman" w:hAnsi="Times New Roman" w:cs="Times New Roman"/>
          <w:b/>
          <w:sz w:val="24"/>
          <w:szCs w:val="24"/>
          <w:u w:val="single"/>
          <w:lang w:val="en-GB" w:eastAsia="en-GB"/>
        </w:rPr>
        <w:t>:</w:t>
      </w:r>
      <w:r w:rsidR="003907F6" w:rsidRPr="00240883">
        <w:rPr>
          <w:rFonts w:ascii="Times New Roman" w:eastAsia="Times New Roman" w:hAnsi="Times New Roman" w:cs="Times New Roman"/>
          <w:b/>
          <w:sz w:val="24"/>
          <w:szCs w:val="24"/>
          <w:lang w:val="en-GB" w:eastAsia="en-GB"/>
        </w:rPr>
        <w:t xml:space="preserve"> </w:t>
      </w:r>
      <w:bookmarkStart w:id="1" w:name="_Hlk198732599"/>
      <w:bookmarkStart w:id="2" w:name="_Hlk198738445"/>
      <w:r w:rsidR="00DA34B4" w:rsidRPr="00F5443D">
        <w:rPr>
          <w:rFonts w:ascii="Times New Roman" w:eastAsia="Times New Roman" w:hAnsi="Times New Roman" w:cs="Times New Roman"/>
          <w:bCs/>
          <w:sz w:val="24"/>
          <w:szCs w:val="24"/>
          <w:lang w:val="en-GB" w:eastAsia="en-GB"/>
        </w:rPr>
        <w:t xml:space="preserve">The Commission monitors the implementation of State aid measures over time. In addition to the annual reporting cycle, several surveys were carried out by the Commission to get timely information on the implementation of the crisis-related measures. </w:t>
      </w:r>
      <w:r w:rsidR="00832324" w:rsidRPr="00240883">
        <w:rPr>
          <w:rFonts w:ascii="Times New Roman" w:eastAsia="Times New Roman" w:hAnsi="Times New Roman" w:cs="Times New Roman"/>
          <w:bCs/>
          <w:sz w:val="24"/>
          <w:szCs w:val="24"/>
          <w:lang w:val="en-GB" w:eastAsia="en-GB"/>
        </w:rPr>
        <w:t>The Commission</w:t>
      </w:r>
      <w:r w:rsidR="009D3B65">
        <w:rPr>
          <w:rFonts w:ascii="Times New Roman" w:eastAsia="Times New Roman" w:hAnsi="Times New Roman" w:cs="Times New Roman"/>
          <w:bCs/>
          <w:sz w:val="24"/>
          <w:szCs w:val="24"/>
          <w:lang w:val="en-GB" w:eastAsia="en-GB"/>
        </w:rPr>
        <w:t>’s</w:t>
      </w:r>
      <w:r w:rsidR="00832324" w:rsidRPr="00240883">
        <w:rPr>
          <w:rFonts w:ascii="Times New Roman" w:eastAsia="Times New Roman" w:hAnsi="Times New Roman" w:cs="Times New Roman"/>
          <w:bCs/>
          <w:sz w:val="24"/>
          <w:szCs w:val="24"/>
          <w:lang w:val="en-GB" w:eastAsia="en-GB"/>
        </w:rPr>
        <w:t xml:space="preserve"> data </w:t>
      </w:r>
      <w:r w:rsidR="00832324" w:rsidRPr="00F5443D">
        <w:rPr>
          <w:rFonts w:ascii="Times New Roman" w:eastAsia="Times New Roman" w:hAnsi="Times New Roman" w:cs="Times New Roman"/>
          <w:bCs/>
          <w:sz w:val="24"/>
          <w:szCs w:val="24"/>
          <w:lang w:val="en-GB" w:eastAsia="en-GB"/>
        </w:rPr>
        <w:t xml:space="preserve">shows that State aid expenditure in 2023 has increasingly </w:t>
      </w:r>
      <w:r w:rsidR="00E16E40">
        <w:rPr>
          <w:rFonts w:ascii="Times New Roman" w:eastAsia="Times New Roman" w:hAnsi="Times New Roman" w:cs="Times New Roman"/>
          <w:bCs/>
          <w:sz w:val="24"/>
          <w:szCs w:val="24"/>
          <w:lang w:val="en-GB" w:eastAsia="en-GB"/>
        </w:rPr>
        <w:t xml:space="preserve">reverted </w:t>
      </w:r>
      <w:r w:rsidR="00832324" w:rsidRPr="00F5443D">
        <w:rPr>
          <w:rFonts w:ascii="Times New Roman" w:eastAsia="Times New Roman" w:hAnsi="Times New Roman" w:cs="Times New Roman"/>
          <w:bCs/>
          <w:sz w:val="24"/>
          <w:szCs w:val="24"/>
          <w:lang w:val="en-GB" w:eastAsia="en-GB"/>
        </w:rPr>
        <w:t xml:space="preserve">to long-term key EU priorities. While overall </w:t>
      </w:r>
      <w:r w:rsidR="00832324" w:rsidRPr="00240883">
        <w:rPr>
          <w:rFonts w:ascii="Times New Roman" w:eastAsia="Times New Roman" w:hAnsi="Times New Roman" w:cs="Times New Roman"/>
          <w:bCs/>
          <w:sz w:val="24"/>
          <w:szCs w:val="24"/>
          <w:lang w:val="en-GB" w:eastAsia="en-GB"/>
        </w:rPr>
        <w:t>State aid expenditure in relative terms</w:t>
      </w:r>
      <w:r w:rsidR="00F95714">
        <w:rPr>
          <w:rFonts w:ascii="Times New Roman" w:eastAsia="Times New Roman" w:hAnsi="Times New Roman" w:cs="Times New Roman"/>
          <w:bCs/>
          <w:sz w:val="24"/>
          <w:szCs w:val="24"/>
          <w:lang w:val="en-GB" w:eastAsia="en-GB"/>
        </w:rPr>
        <w:t xml:space="preserve"> (i.e. </w:t>
      </w:r>
      <w:r w:rsidR="00F95714" w:rsidRPr="00240883">
        <w:rPr>
          <w:rFonts w:ascii="Times New Roman" w:eastAsia="Times New Roman" w:hAnsi="Times New Roman" w:cs="Times New Roman"/>
          <w:bCs/>
          <w:sz w:val="24"/>
          <w:szCs w:val="24"/>
          <w:lang w:val="en-GB" w:eastAsia="en-GB"/>
        </w:rPr>
        <w:t>compared to GDP</w:t>
      </w:r>
      <w:r w:rsidR="00F95714">
        <w:rPr>
          <w:rFonts w:ascii="Times New Roman" w:eastAsia="Times New Roman" w:hAnsi="Times New Roman" w:cs="Times New Roman"/>
          <w:bCs/>
          <w:sz w:val="24"/>
          <w:szCs w:val="24"/>
          <w:lang w:val="en-GB" w:eastAsia="en-GB"/>
        </w:rPr>
        <w:t>)</w:t>
      </w:r>
      <w:r w:rsidR="00832324" w:rsidRPr="00240883">
        <w:rPr>
          <w:rFonts w:ascii="Times New Roman" w:eastAsia="Times New Roman" w:hAnsi="Times New Roman" w:cs="Times New Roman"/>
          <w:bCs/>
          <w:sz w:val="24"/>
          <w:szCs w:val="24"/>
          <w:lang w:val="en-GB" w:eastAsia="en-GB"/>
        </w:rPr>
        <w:t xml:space="preserve">  remained higher </w:t>
      </w:r>
      <w:r w:rsidR="00F95714" w:rsidRPr="00240883">
        <w:rPr>
          <w:rFonts w:ascii="Times New Roman" w:eastAsia="Times New Roman" w:hAnsi="Times New Roman" w:cs="Times New Roman"/>
          <w:bCs/>
          <w:sz w:val="24"/>
          <w:szCs w:val="24"/>
          <w:lang w:val="en-GB" w:eastAsia="en-GB"/>
        </w:rPr>
        <w:t>in 2023 (accounting for 1.09% of EU GDP)</w:t>
      </w:r>
      <w:r w:rsidR="00F95714">
        <w:rPr>
          <w:rFonts w:ascii="Times New Roman" w:eastAsia="Times New Roman" w:hAnsi="Times New Roman" w:cs="Times New Roman"/>
          <w:bCs/>
          <w:sz w:val="24"/>
          <w:szCs w:val="24"/>
          <w:lang w:val="en-GB" w:eastAsia="en-GB"/>
        </w:rPr>
        <w:t xml:space="preserve"> </w:t>
      </w:r>
      <w:r w:rsidR="00832324" w:rsidRPr="00240883">
        <w:rPr>
          <w:rFonts w:ascii="Times New Roman" w:eastAsia="Times New Roman" w:hAnsi="Times New Roman" w:cs="Times New Roman"/>
          <w:bCs/>
          <w:sz w:val="24"/>
          <w:szCs w:val="24"/>
          <w:lang w:val="en-GB" w:eastAsia="en-GB"/>
        </w:rPr>
        <w:t xml:space="preserve">compared to pre-crisis levels in 2019 (0.92% </w:t>
      </w:r>
      <w:r w:rsidR="00832324" w:rsidRPr="00240883">
        <w:rPr>
          <w:rFonts w:ascii="Times New Roman" w:eastAsia="Times New Roman" w:hAnsi="Times New Roman" w:cs="Times New Roman"/>
          <w:bCs/>
          <w:sz w:val="24"/>
          <w:szCs w:val="24"/>
          <w:lang w:val="en-GB" w:eastAsia="en-GB"/>
        </w:rPr>
        <w:lastRenderedPageBreak/>
        <w:t xml:space="preserve">of the EU GDP), </w:t>
      </w:r>
      <w:r w:rsidR="00F95714" w:rsidRPr="00240883">
        <w:rPr>
          <w:rFonts w:ascii="Times New Roman" w:eastAsia="Times New Roman" w:hAnsi="Times New Roman" w:cs="Times New Roman"/>
          <w:bCs/>
          <w:sz w:val="24"/>
          <w:szCs w:val="24"/>
          <w:lang w:val="en-GB" w:eastAsia="en-GB"/>
        </w:rPr>
        <w:t>it remained lower in relative terms (0.8% of EU GDP in 2023 compared to 0.92% in 2019)</w:t>
      </w:r>
      <w:r w:rsidR="00F95714">
        <w:rPr>
          <w:rFonts w:ascii="Times New Roman" w:eastAsia="Times New Roman" w:hAnsi="Times New Roman" w:cs="Times New Roman"/>
          <w:bCs/>
          <w:sz w:val="24"/>
          <w:szCs w:val="24"/>
          <w:lang w:val="en-GB" w:eastAsia="en-GB"/>
        </w:rPr>
        <w:t xml:space="preserve"> when </w:t>
      </w:r>
      <w:r w:rsidR="00832324" w:rsidRPr="00240883">
        <w:rPr>
          <w:rFonts w:ascii="Times New Roman" w:eastAsia="Times New Roman" w:hAnsi="Times New Roman" w:cs="Times New Roman"/>
          <w:bCs/>
          <w:sz w:val="24"/>
          <w:szCs w:val="24"/>
          <w:lang w:val="en-GB" w:eastAsia="en-GB"/>
        </w:rPr>
        <w:t>excluding</w:t>
      </w:r>
      <w:r w:rsidR="00832324" w:rsidRPr="00F5443D">
        <w:rPr>
          <w:rFonts w:ascii="Times New Roman" w:eastAsia="Times New Roman" w:hAnsi="Times New Roman" w:cs="Times New Roman"/>
          <w:bCs/>
          <w:sz w:val="24"/>
          <w:szCs w:val="24"/>
          <w:lang w:val="en-GB" w:eastAsia="en-GB"/>
        </w:rPr>
        <w:t xml:space="preserve"> the aid expenditure to address the consequences of the latest crises, </w:t>
      </w:r>
      <w:r w:rsidR="00F95714">
        <w:rPr>
          <w:rFonts w:ascii="Times New Roman" w:eastAsia="Times New Roman" w:hAnsi="Times New Roman" w:cs="Times New Roman"/>
          <w:bCs/>
          <w:sz w:val="24"/>
          <w:szCs w:val="24"/>
          <w:lang w:val="en-GB" w:eastAsia="en-GB"/>
        </w:rPr>
        <w:t xml:space="preserve">i.e. </w:t>
      </w:r>
      <w:r w:rsidR="00832324" w:rsidRPr="00F5443D">
        <w:rPr>
          <w:rFonts w:ascii="Times New Roman" w:eastAsia="Times New Roman" w:hAnsi="Times New Roman" w:cs="Times New Roman"/>
          <w:bCs/>
          <w:sz w:val="24"/>
          <w:szCs w:val="24"/>
          <w:lang w:val="en-GB" w:eastAsia="en-GB"/>
        </w:rPr>
        <w:t>the Russian invasion of Ukraine and its weaponisation of energy supply, as well as the residual expenditures related to the COVID-19 pandemic</w:t>
      </w:r>
      <w:r w:rsidR="00832324" w:rsidRPr="00240883">
        <w:rPr>
          <w:rFonts w:ascii="Times New Roman" w:eastAsia="Times New Roman" w:hAnsi="Times New Roman" w:cs="Times New Roman"/>
          <w:bCs/>
          <w:sz w:val="24"/>
          <w:szCs w:val="24"/>
          <w:lang w:val="en-GB" w:eastAsia="en-GB"/>
        </w:rPr>
        <w:t xml:space="preserve">. This indicates that, despite the consistent increase between 2022 and 2023, non-crisis aid has not yet returned to pre-crisis levels. Compared to 2019, in 2023 there is also less spread in the </w:t>
      </w:r>
      <w:r w:rsidR="00F95714">
        <w:rPr>
          <w:rFonts w:ascii="Times New Roman" w:eastAsia="Times New Roman" w:hAnsi="Times New Roman" w:cs="Times New Roman"/>
          <w:bCs/>
          <w:sz w:val="24"/>
          <w:szCs w:val="24"/>
          <w:lang w:val="en-GB" w:eastAsia="en-GB"/>
        </w:rPr>
        <w:t xml:space="preserve">relative </w:t>
      </w:r>
      <w:r w:rsidR="00832324" w:rsidRPr="00240883">
        <w:rPr>
          <w:rFonts w:ascii="Times New Roman" w:eastAsia="Times New Roman" w:hAnsi="Times New Roman" w:cs="Times New Roman"/>
          <w:bCs/>
          <w:sz w:val="24"/>
          <w:szCs w:val="24"/>
          <w:lang w:val="en-GB" w:eastAsia="en-GB"/>
        </w:rPr>
        <w:t>aid expenditure across Member States. Furthermore, when compar</w:t>
      </w:r>
      <w:r w:rsidR="009D3B65">
        <w:rPr>
          <w:rFonts w:ascii="Times New Roman" w:eastAsia="Times New Roman" w:hAnsi="Times New Roman" w:cs="Times New Roman"/>
          <w:bCs/>
          <w:sz w:val="24"/>
          <w:szCs w:val="24"/>
          <w:lang w:val="en-GB" w:eastAsia="en-GB"/>
        </w:rPr>
        <w:t>ing</w:t>
      </w:r>
      <w:r w:rsidR="00832324" w:rsidRPr="00240883">
        <w:rPr>
          <w:rFonts w:ascii="Times New Roman" w:eastAsia="Times New Roman" w:hAnsi="Times New Roman" w:cs="Times New Roman"/>
          <w:bCs/>
          <w:sz w:val="24"/>
          <w:szCs w:val="24"/>
          <w:lang w:val="en-GB" w:eastAsia="en-GB"/>
        </w:rPr>
        <w:t xml:space="preserve"> the aid expenditure for non-crisis objectives to their national GDP, the largest spenders are Malta</w:t>
      </w:r>
      <w:r w:rsidR="00F95714">
        <w:rPr>
          <w:rFonts w:ascii="Times New Roman" w:eastAsia="Times New Roman" w:hAnsi="Times New Roman" w:cs="Times New Roman"/>
          <w:bCs/>
          <w:sz w:val="24"/>
          <w:szCs w:val="24"/>
          <w:lang w:val="en-GB" w:eastAsia="en-GB"/>
        </w:rPr>
        <w:t>, which</w:t>
      </w:r>
      <w:r w:rsidR="00832324" w:rsidRPr="00240883">
        <w:rPr>
          <w:rFonts w:ascii="Times New Roman" w:eastAsia="Times New Roman" w:hAnsi="Times New Roman" w:cs="Times New Roman"/>
          <w:bCs/>
          <w:sz w:val="24"/>
          <w:szCs w:val="24"/>
          <w:lang w:val="en-GB" w:eastAsia="en-GB"/>
        </w:rPr>
        <w:t xml:space="preserve"> spent around 1.65% of its own GDP for these State aid measures, followed by Denmark, Croatia, Hungary and Poland.</w:t>
      </w:r>
      <w:r w:rsidR="00832324" w:rsidRPr="00F5443D">
        <w:rPr>
          <w:rFonts w:ascii="Times New Roman" w:eastAsia="Times New Roman" w:hAnsi="Times New Roman" w:cs="Times New Roman"/>
          <w:bCs/>
          <w:sz w:val="24"/>
          <w:szCs w:val="24"/>
          <w:lang w:val="en-GB" w:eastAsia="en-GB"/>
        </w:rPr>
        <w:t xml:space="preserve"> </w:t>
      </w:r>
    </w:p>
    <w:p w14:paraId="633B1004" w14:textId="6210B78C" w:rsidR="00832324" w:rsidRPr="00240883" w:rsidRDefault="0095737C" w:rsidP="00506E60">
      <w:pPr>
        <w:jc w:val="both"/>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I</w:t>
      </w:r>
      <w:r w:rsidRPr="00796D08">
        <w:rPr>
          <w:rFonts w:ascii="Times New Roman" w:eastAsia="Times New Roman" w:hAnsi="Times New Roman" w:cs="Times New Roman"/>
          <w:bCs/>
          <w:sz w:val="24"/>
          <w:szCs w:val="24"/>
          <w:lang w:val="en-GB" w:eastAsia="en-GB"/>
        </w:rPr>
        <w:t xml:space="preserve">t is essential to </w:t>
      </w:r>
      <w:r>
        <w:rPr>
          <w:rFonts w:ascii="Times New Roman" w:eastAsia="Times New Roman" w:hAnsi="Times New Roman" w:cs="Times New Roman"/>
          <w:bCs/>
          <w:sz w:val="24"/>
          <w:szCs w:val="24"/>
          <w:lang w:val="en-GB" w:eastAsia="en-GB"/>
        </w:rPr>
        <w:t xml:space="preserve">ensure that State aid </w:t>
      </w:r>
      <w:r w:rsidRPr="00BF120E">
        <w:rPr>
          <w:rFonts w:ascii="Times New Roman" w:eastAsia="Times New Roman" w:hAnsi="Times New Roman" w:cs="Times New Roman"/>
          <w:bCs/>
          <w:sz w:val="24"/>
          <w:szCs w:val="24"/>
          <w:lang w:val="en-IE" w:eastAsia="en-GB"/>
        </w:rPr>
        <w:t>facilitates the development of economic activit</w:t>
      </w:r>
      <w:r>
        <w:rPr>
          <w:rFonts w:ascii="Times New Roman" w:eastAsia="Times New Roman" w:hAnsi="Times New Roman" w:cs="Times New Roman"/>
          <w:bCs/>
          <w:sz w:val="24"/>
          <w:szCs w:val="24"/>
          <w:lang w:val="en-IE" w:eastAsia="en-GB"/>
        </w:rPr>
        <w:t xml:space="preserve">ies, in particular via </w:t>
      </w:r>
      <w:r w:rsidRPr="00796D08">
        <w:rPr>
          <w:rFonts w:ascii="Times New Roman" w:eastAsia="Times New Roman" w:hAnsi="Times New Roman" w:cs="Times New Roman"/>
          <w:bCs/>
          <w:sz w:val="24"/>
          <w:szCs w:val="24"/>
          <w:lang w:val="en-GB" w:eastAsia="en-GB"/>
        </w:rPr>
        <w:t xml:space="preserve">public investments </w:t>
      </w:r>
      <w:r>
        <w:rPr>
          <w:rFonts w:ascii="Times New Roman" w:eastAsia="Times New Roman" w:hAnsi="Times New Roman" w:cs="Times New Roman"/>
          <w:bCs/>
          <w:sz w:val="24"/>
          <w:szCs w:val="24"/>
          <w:lang w:val="en-GB" w:eastAsia="en-GB"/>
        </w:rPr>
        <w:t xml:space="preserve">that </w:t>
      </w:r>
      <w:r w:rsidRPr="00796D08">
        <w:rPr>
          <w:rFonts w:ascii="Times New Roman" w:eastAsia="Times New Roman" w:hAnsi="Times New Roman" w:cs="Times New Roman"/>
          <w:bCs/>
          <w:sz w:val="24"/>
          <w:szCs w:val="24"/>
          <w:lang w:val="en-GB" w:eastAsia="en-GB"/>
        </w:rPr>
        <w:t xml:space="preserve">contribute to EU competitiveness, </w:t>
      </w:r>
      <w:r>
        <w:rPr>
          <w:rFonts w:ascii="Times New Roman" w:eastAsia="Times New Roman" w:hAnsi="Times New Roman" w:cs="Times New Roman"/>
          <w:bCs/>
          <w:sz w:val="24"/>
          <w:szCs w:val="24"/>
          <w:lang w:val="en-GB" w:eastAsia="en-GB"/>
        </w:rPr>
        <w:t xml:space="preserve">without </w:t>
      </w:r>
      <w:r w:rsidRPr="00F5443D">
        <w:rPr>
          <w:rFonts w:ascii="Times New Roman" w:eastAsia="Times New Roman" w:hAnsi="Times New Roman" w:cs="Times New Roman"/>
          <w:bCs/>
          <w:sz w:val="24"/>
          <w:szCs w:val="24"/>
          <w:lang w:val="en-GB" w:eastAsia="en-GB"/>
        </w:rPr>
        <w:t>fragment</w:t>
      </w:r>
      <w:r>
        <w:rPr>
          <w:rFonts w:ascii="Times New Roman" w:eastAsia="Times New Roman" w:hAnsi="Times New Roman" w:cs="Times New Roman"/>
          <w:bCs/>
          <w:sz w:val="24"/>
          <w:szCs w:val="24"/>
          <w:lang w:val="en-GB" w:eastAsia="en-GB"/>
        </w:rPr>
        <w:t>ing</w:t>
      </w:r>
      <w:r w:rsidRPr="00F5443D">
        <w:rPr>
          <w:rFonts w:ascii="Times New Roman" w:eastAsia="Times New Roman" w:hAnsi="Times New Roman" w:cs="Times New Roman"/>
          <w:bCs/>
          <w:sz w:val="24"/>
          <w:szCs w:val="24"/>
          <w:lang w:val="en-GB" w:eastAsia="en-GB"/>
        </w:rPr>
        <w:t xml:space="preserve"> the Single Market, undermin</w:t>
      </w:r>
      <w:r>
        <w:rPr>
          <w:rFonts w:ascii="Times New Roman" w:eastAsia="Times New Roman" w:hAnsi="Times New Roman" w:cs="Times New Roman"/>
          <w:bCs/>
          <w:sz w:val="24"/>
          <w:szCs w:val="24"/>
          <w:lang w:val="en-GB" w:eastAsia="en-GB"/>
        </w:rPr>
        <w:t>ing</w:t>
      </w:r>
      <w:r w:rsidRPr="00F5443D">
        <w:rPr>
          <w:rFonts w:ascii="Times New Roman" w:eastAsia="Times New Roman" w:hAnsi="Times New Roman" w:cs="Times New Roman"/>
          <w:bCs/>
          <w:sz w:val="24"/>
          <w:szCs w:val="24"/>
          <w:lang w:val="en-GB" w:eastAsia="en-GB"/>
        </w:rPr>
        <w:t xml:space="preserve"> fair competition or lead</w:t>
      </w:r>
      <w:r>
        <w:rPr>
          <w:rFonts w:ascii="Times New Roman" w:eastAsia="Times New Roman" w:hAnsi="Times New Roman" w:cs="Times New Roman"/>
          <w:bCs/>
          <w:sz w:val="24"/>
          <w:szCs w:val="24"/>
          <w:lang w:val="en-GB" w:eastAsia="en-GB"/>
        </w:rPr>
        <w:t>ing</w:t>
      </w:r>
      <w:r w:rsidRPr="00F5443D">
        <w:rPr>
          <w:rFonts w:ascii="Times New Roman" w:eastAsia="Times New Roman" w:hAnsi="Times New Roman" w:cs="Times New Roman"/>
          <w:bCs/>
          <w:sz w:val="24"/>
          <w:szCs w:val="24"/>
          <w:lang w:val="en-GB" w:eastAsia="en-GB"/>
        </w:rPr>
        <w:t xml:space="preserve"> to destructive subsidy competition. </w:t>
      </w:r>
      <w:r w:rsidR="00832324" w:rsidRPr="00F5443D">
        <w:rPr>
          <w:rFonts w:ascii="Times New Roman" w:eastAsia="Times New Roman" w:hAnsi="Times New Roman" w:cs="Times New Roman"/>
          <w:bCs/>
          <w:sz w:val="24"/>
          <w:szCs w:val="24"/>
          <w:lang w:val="en-GB" w:eastAsia="en-GB"/>
        </w:rPr>
        <w:t xml:space="preserve"> Therefore, EU level coordination of industrial policies is crucial to prevent such developments. The Commission is currently enhancing its reporting and transparency practices taking into account the recommendations made by the European Court of Auditors. </w:t>
      </w:r>
    </w:p>
    <w:bookmarkEnd w:id="1"/>
    <w:bookmarkEnd w:id="2"/>
    <w:p w14:paraId="0DCE1235" w14:textId="4C03F7CF" w:rsidR="00161DB9" w:rsidRPr="007E60F0" w:rsidRDefault="002E1CC3" w:rsidP="00506E60">
      <w:pPr>
        <w:jc w:val="both"/>
        <w:rPr>
          <w:rFonts w:ascii="Times New Roman" w:eastAsia="Times New Roman" w:hAnsi="Times New Roman" w:cs="Times New Roman"/>
          <w:bCs/>
          <w:sz w:val="24"/>
          <w:szCs w:val="24"/>
          <w:lang w:val="en-IE" w:eastAsia="en-GB"/>
        </w:rPr>
      </w:pPr>
      <w:r w:rsidRPr="00240883">
        <w:rPr>
          <w:rFonts w:ascii="Times New Roman" w:eastAsia="Times New Roman" w:hAnsi="Times New Roman" w:cs="Times New Roman"/>
          <w:b/>
          <w:sz w:val="24"/>
          <w:szCs w:val="24"/>
          <w:u w:val="single"/>
          <w:lang w:val="en-GB" w:eastAsia="en-GB"/>
        </w:rPr>
        <w:t>On p</w:t>
      </w:r>
      <w:r w:rsidR="00B74E17" w:rsidRPr="00240883">
        <w:rPr>
          <w:rFonts w:ascii="Times New Roman" w:eastAsia="Times New Roman" w:hAnsi="Times New Roman" w:cs="Times New Roman"/>
          <w:b/>
          <w:sz w:val="24"/>
          <w:szCs w:val="24"/>
          <w:u w:val="single"/>
          <w:lang w:val="en-GB" w:eastAsia="en-GB"/>
        </w:rPr>
        <w:t>oint 9</w:t>
      </w:r>
      <w:r w:rsidR="00B74E17" w:rsidRPr="00240883">
        <w:rPr>
          <w:rFonts w:ascii="Times New Roman" w:eastAsia="Times New Roman" w:hAnsi="Times New Roman" w:cs="Times New Roman"/>
          <w:b/>
          <w:sz w:val="24"/>
          <w:szCs w:val="24"/>
          <w:lang w:val="en-GB" w:eastAsia="en-GB"/>
        </w:rPr>
        <w:t>:</w:t>
      </w:r>
      <w:r w:rsidR="00AC0BFC" w:rsidRPr="00240883">
        <w:rPr>
          <w:rFonts w:ascii="Times New Roman" w:eastAsia="Times New Roman" w:hAnsi="Times New Roman" w:cs="Times New Roman"/>
          <w:b/>
          <w:sz w:val="24"/>
          <w:szCs w:val="24"/>
          <w:lang w:val="en-GB" w:eastAsia="en-GB"/>
        </w:rPr>
        <w:t xml:space="preserve"> </w:t>
      </w:r>
      <w:bookmarkStart w:id="3" w:name="_Hlk199236790"/>
      <w:r w:rsidR="00161DB9" w:rsidRPr="007E60F0">
        <w:rPr>
          <w:rFonts w:ascii="Times New Roman" w:eastAsia="Times New Roman" w:hAnsi="Times New Roman" w:cs="Times New Roman"/>
          <w:bCs/>
          <w:sz w:val="24"/>
          <w:szCs w:val="24"/>
          <w:lang w:val="en-IE" w:eastAsia="en-GB"/>
        </w:rPr>
        <w:t xml:space="preserve">For the Commission, supporting innovation and major open infrastructure projects in cross-border projects through IPCEIs is a priority. The Commission is doing its utmost to streamline IPCEI notifications </w:t>
      </w:r>
      <w:r w:rsidR="00F95714">
        <w:rPr>
          <w:rFonts w:ascii="Times New Roman" w:eastAsia="Times New Roman" w:hAnsi="Times New Roman" w:cs="Times New Roman"/>
          <w:bCs/>
          <w:sz w:val="24"/>
          <w:szCs w:val="24"/>
          <w:lang w:val="en-IE" w:eastAsia="en-GB"/>
        </w:rPr>
        <w:t xml:space="preserve">and support IPCEIs </w:t>
      </w:r>
      <w:r w:rsidR="00161DB9" w:rsidRPr="007E60F0">
        <w:rPr>
          <w:rFonts w:ascii="Times New Roman" w:eastAsia="Times New Roman" w:hAnsi="Times New Roman" w:cs="Times New Roman"/>
          <w:bCs/>
          <w:sz w:val="24"/>
          <w:szCs w:val="24"/>
          <w:lang w:val="en-IE" w:eastAsia="en-GB"/>
        </w:rPr>
        <w:t>over the</w:t>
      </w:r>
      <w:r w:rsidR="00F95714">
        <w:rPr>
          <w:rFonts w:ascii="Times New Roman" w:eastAsia="Times New Roman" w:hAnsi="Times New Roman" w:cs="Times New Roman"/>
          <w:bCs/>
          <w:sz w:val="24"/>
          <w:szCs w:val="24"/>
          <w:lang w:val="en-IE" w:eastAsia="en-GB"/>
        </w:rPr>
        <w:t>ir</w:t>
      </w:r>
      <w:r w:rsidR="00161DB9" w:rsidRPr="007E60F0">
        <w:rPr>
          <w:rFonts w:ascii="Times New Roman" w:eastAsia="Times New Roman" w:hAnsi="Times New Roman" w:cs="Times New Roman"/>
          <w:bCs/>
          <w:sz w:val="24"/>
          <w:szCs w:val="24"/>
          <w:lang w:val="en-IE" w:eastAsia="en-GB"/>
        </w:rPr>
        <w:t xml:space="preserve"> entire lifecycle, from identification, design, assessment to implementation. </w:t>
      </w:r>
    </w:p>
    <w:p w14:paraId="359D243E" w14:textId="77777777" w:rsidR="00161DB9" w:rsidRPr="007E60F0" w:rsidRDefault="00161DB9" w:rsidP="00506E60">
      <w:pPr>
        <w:jc w:val="both"/>
        <w:rPr>
          <w:rFonts w:ascii="Times New Roman" w:eastAsia="Times New Roman" w:hAnsi="Times New Roman" w:cs="Times New Roman"/>
          <w:bCs/>
          <w:sz w:val="24"/>
          <w:szCs w:val="24"/>
          <w:lang w:val="en-IE" w:eastAsia="en-GB"/>
        </w:rPr>
      </w:pPr>
      <w:r w:rsidRPr="007E60F0">
        <w:rPr>
          <w:rFonts w:ascii="Times New Roman" w:eastAsia="Times New Roman" w:hAnsi="Times New Roman" w:cs="Times New Roman"/>
          <w:bCs/>
          <w:sz w:val="24"/>
          <w:szCs w:val="24"/>
          <w:lang w:val="en-IE" w:eastAsia="en-GB"/>
        </w:rPr>
        <w:t xml:space="preserve">Given that IPCEIs involve vast amounts of aid the Commission needs to ensure that the planned aid to individual companies is well targeted and limited to what is strictly necessary to minimise distortions of competition. The length of the IPCEI procedure depends on various factors, including the number and complexity of projects included in an IPCEI and in particular on the quality of the submissions and the involvement of the national authorities. As the assessment of an integrated IPCEI requires a concomitant and joint assessment of all participating projects, it is the slowest of the projects that determines the pace of the assessment. </w:t>
      </w:r>
    </w:p>
    <w:p w14:paraId="68841FB5" w14:textId="77777777" w:rsidR="00161DB9" w:rsidRPr="007E60F0" w:rsidRDefault="00161DB9" w:rsidP="00506E60">
      <w:pPr>
        <w:jc w:val="both"/>
        <w:rPr>
          <w:rFonts w:ascii="Times New Roman" w:eastAsia="Times New Roman" w:hAnsi="Times New Roman" w:cs="Times New Roman"/>
          <w:bCs/>
          <w:sz w:val="24"/>
          <w:szCs w:val="24"/>
          <w:lang w:val="en-IE" w:eastAsia="en-GB"/>
        </w:rPr>
      </w:pPr>
      <w:r w:rsidRPr="007E60F0">
        <w:rPr>
          <w:rFonts w:ascii="Times New Roman" w:eastAsia="Times New Roman" w:hAnsi="Times New Roman" w:cs="Times New Roman"/>
          <w:bCs/>
          <w:sz w:val="24"/>
          <w:szCs w:val="24"/>
          <w:lang w:val="en-IE" w:eastAsia="en-GB"/>
        </w:rPr>
        <w:t xml:space="preserve">The Commission of course agrees that increasing speed for IPCEIs is important; this is one of the objectives of the Competitiveness Compass. To improve and speed up the IPCEI process, the Commission cooperates closely with Member States in the Joint European Forum for IPCEIs (JEF-IPCEI). </w:t>
      </w:r>
    </w:p>
    <w:p w14:paraId="06BE4A27" w14:textId="4F469E15" w:rsidR="002E1CC3" w:rsidRPr="00240883" w:rsidRDefault="00161DB9" w:rsidP="00506E60">
      <w:pPr>
        <w:jc w:val="both"/>
        <w:rPr>
          <w:rFonts w:ascii="Times New Roman" w:eastAsia="Times New Roman" w:hAnsi="Times New Roman" w:cs="Times New Roman"/>
          <w:bCs/>
          <w:sz w:val="24"/>
          <w:szCs w:val="24"/>
          <w:lang w:val="en-GB" w:eastAsia="en-GB"/>
        </w:rPr>
      </w:pPr>
      <w:r w:rsidRPr="007E60F0">
        <w:rPr>
          <w:rFonts w:ascii="Times New Roman" w:eastAsia="Times New Roman" w:hAnsi="Times New Roman" w:cs="Times New Roman"/>
          <w:bCs/>
          <w:sz w:val="24"/>
          <w:szCs w:val="24"/>
          <w:lang w:val="en-IE" w:eastAsia="en-GB"/>
        </w:rPr>
        <w:t xml:space="preserve">One concrete example of recent action to speed up the IPCEI process is the creation of the Design Support Hub, namely targeted support offered by the Commission services already during the design phase of an IPCEI (i.e. before assessment), which aims at identifying and tackling </w:t>
      </w:r>
      <w:r w:rsidR="00F95714" w:rsidRPr="007E60F0">
        <w:rPr>
          <w:rFonts w:ascii="Times New Roman" w:eastAsia="Times New Roman" w:hAnsi="Times New Roman" w:cs="Times New Roman"/>
          <w:bCs/>
          <w:sz w:val="24"/>
          <w:szCs w:val="24"/>
          <w:lang w:val="en-IE" w:eastAsia="en-GB"/>
        </w:rPr>
        <w:t xml:space="preserve">potential issues </w:t>
      </w:r>
      <w:r w:rsidRPr="007E60F0">
        <w:rPr>
          <w:rFonts w:ascii="Times New Roman" w:eastAsia="Times New Roman" w:hAnsi="Times New Roman" w:cs="Times New Roman"/>
          <w:bCs/>
          <w:sz w:val="24"/>
          <w:szCs w:val="24"/>
          <w:lang w:val="en-IE" w:eastAsia="en-GB"/>
        </w:rPr>
        <w:t xml:space="preserve">at an early-stage, </w:t>
      </w:r>
      <w:r w:rsidR="00F95714">
        <w:rPr>
          <w:rFonts w:ascii="Times New Roman" w:eastAsia="Times New Roman" w:hAnsi="Times New Roman" w:cs="Times New Roman"/>
          <w:bCs/>
          <w:sz w:val="24"/>
          <w:szCs w:val="24"/>
          <w:lang w:val="en-IE" w:eastAsia="en-GB"/>
        </w:rPr>
        <w:t xml:space="preserve">and </w:t>
      </w:r>
      <w:r w:rsidRPr="007E60F0">
        <w:rPr>
          <w:rFonts w:ascii="Times New Roman" w:eastAsia="Times New Roman" w:hAnsi="Times New Roman" w:cs="Times New Roman"/>
          <w:bCs/>
          <w:sz w:val="24"/>
          <w:szCs w:val="24"/>
          <w:lang w:val="en-IE" w:eastAsia="en-GB"/>
        </w:rPr>
        <w:t>providing guidance on and preliminary assessment of individual projects. This support is expected to streamline an</w:t>
      </w:r>
      <w:r>
        <w:rPr>
          <w:rFonts w:ascii="Times New Roman" w:eastAsia="Times New Roman" w:hAnsi="Times New Roman" w:cs="Times New Roman"/>
          <w:bCs/>
          <w:sz w:val="24"/>
          <w:szCs w:val="24"/>
          <w:lang w:val="en-IE" w:eastAsia="en-GB"/>
        </w:rPr>
        <w:t>d</w:t>
      </w:r>
      <w:r w:rsidRPr="007E60F0">
        <w:rPr>
          <w:rFonts w:ascii="Times New Roman" w:eastAsia="Times New Roman" w:hAnsi="Times New Roman" w:cs="Times New Roman"/>
          <w:bCs/>
          <w:sz w:val="24"/>
          <w:szCs w:val="24"/>
          <w:lang w:val="en-IE" w:eastAsia="en-GB"/>
        </w:rPr>
        <w:t xml:space="preserve"> accelerate the State aid assessment during the notification phase.</w:t>
      </w:r>
    </w:p>
    <w:bookmarkEnd w:id="3"/>
    <w:p w14:paraId="14333191" w14:textId="118C6262" w:rsidR="00830756" w:rsidRPr="00240883" w:rsidRDefault="002E1CC3" w:rsidP="00506E60">
      <w:pPr>
        <w:jc w:val="both"/>
        <w:rPr>
          <w:rFonts w:ascii="Times New Roman" w:eastAsia="Times New Roman" w:hAnsi="Times New Roman" w:cs="Times New Roman"/>
          <w:bCs/>
          <w:sz w:val="24"/>
          <w:szCs w:val="24"/>
          <w:lang w:val="en-GB" w:eastAsia="en-GB"/>
        </w:rPr>
      </w:pPr>
      <w:r w:rsidRPr="00F5443D">
        <w:rPr>
          <w:rFonts w:ascii="Times New Roman" w:eastAsia="Times New Roman" w:hAnsi="Times New Roman" w:cs="Times New Roman"/>
          <w:b/>
          <w:sz w:val="24"/>
          <w:szCs w:val="24"/>
          <w:u w:val="single"/>
          <w:lang w:val="en-GB" w:eastAsia="en-GB"/>
        </w:rPr>
        <w:t>On p</w:t>
      </w:r>
      <w:r w:rsidR="005F33AD" w:rsidRPr="00240883">
        <w:rPr>
          <w:rFonts w:ascii="Times New Roman" w:eastAsia="Times New Roman" w:hAnsi="Times New Roman" w:cs="Times New Roman"/>
          <w:b/>
          <w:sz w:val="24"/>
          <w:szCs w:val="24"/>
          <w:u w:val="single"/>
          <w:lang w:val="en-GB" w:eastAsia="en-GB"/>
        </w:rPr>
        <w:t>oint 16:</w:t>
      </w:r>
      <w:r w:rsidR="00AA6BF8" w:rsidRPr="00240883">
        <w:rPr>
          <w:rFonts w:ascii="Times New Roman" w:eastAsia="Times New Roman" w:hAnsi="Times New Roman" w:cs="Times New Roman"/>
          <w:b/>
          <w:sz w:val="24"/>
          <w:szCs w:val="24"/>
          <w:lang w:val="en-GB" w:eastAsia="en-GB"/>
        </w:rPr>
        <w:t xml:space="preserve"> </w:t>
      </w:r>
      <w:r w:rsidR="005442F2" w:rsidRPr="00240883">
        <w:rPr>
          <w:rFonts w:ascii="Times New Roman" w:eastAsia="Times New Roman" w:hAnsi="Times New Roman" w:cs="Times New Roman"/>
          <w:bCs/>
          <w:sz w:val="24"/>
          <w:szCs w:val="24"/>
          <w:lang w:val="en-GB" w:eastAsia="en-GB"/>
        </w:rPr>
        <w:t xml:space="preserve">The current </w:t>
      </w:r>
      <w:r w:rsidR="002B6BC6">
        <w:rPr>
          <w:rFonts w:ascii="Times New Roman" w:eastAsia="Times New Roman" w:hAnsi="Times New Roman" w:cs="Times New Roman"/>
          <w:bCs/>
          <w:sz w:val="24"/>
          <w:szCs w:val="24"/>
          <w:lang w:val="en-GB" w:eastAsia="en-GB"/>
        </w:rPr>
        <w:t>Services of General Economic Interest (</w:t>
      </w:r>
      <w:r w:rsidR="005442F2" w:rsidRPr="00240883">
        <w:rPr>
          <w:rFonts w:ascii="Times New Roman" w:eastAsia="Times New Roman" w:hAnsi="Times New Roman" w:cs="Times New Roman"/>
          <w:bCs/>
          <w:sz w:val="24"/>
          <w:szCs w:val="24"/>
          <w:lang w:val="en-GB" w:eastAsia="en-GB"/>
        </w:rPr>
        <w:t>SGEI</w:t>
      </w:r>
      <w:r w:rsidR="002B6BC6">
        <w:rPr>
          <w:rFonts w:ascii="Times New Roman" w:eastAsia="Times New Roman" w:hAnsi="Times New Roman" w:cs="Times New Roman"/>
          <w:bCs/>
          <w:sz w:val="24"/>
          <w:szCs w:val="24"/>
          <w:lang w:val="en-GB" w:eastAsia="en-GB"/>
        </w:rPr>
        <w:t>)</w:t>
      </w:r>
      <w:r w:rsidR="005442F2" w:rsidRPr="00240883">
        <w:rPr>
          <w:rFonts w:ascii="Times New Roman" w:eastAsia="Times New Roman" w:hAnsi="Times New Roman" w:cs="Times New Roman"/>
          <w:bCs/>
          <w:sz w:val="24"/>
          <w:szCs w:val="24"/>
          <w:lang w:val="en-GB" w:eastAsia="en-GB"/>
        </w:rPr>
        <w:t xml:space="preserve"> rules allow Member States to subsidise social housing, provided that they are targeted on disadvantaged citizens or socially less-advantaged groups. The Commission </w:t>
      </w:r>
      <w:r w:rsidR="00724F46" w:rsidRPr="00240883">
        <w:rPr>
          <w:rFonts w:ascii="Times New Roman" w:eastAsia="Times New Roman" w:hAnsi="Times New Roman" w:cs="Times New Roman"/>
          <w:bCs/>
          <w:sz w:val="24"/>
          <w:szCs w:val="24"/>
          <w:lang w:val="en-GB" w:eastAsia="en-GB"/>
        </w:rPr>
        <w:t xml:space="preserve">intends to </w:t>
      </w:r>
      <w:r w:rsidR="005442F2" w:rsidRPr="00240883">
        <w:rPr>
          <w:rFonts w:ascii="Times New Roman" w:eastAsia="Times New Roman" w:hAnsi="Times New Roman" w:cs="Times New Roman"/>
          <w:bCs/>
          <w:sz w:val="24"/>
          <w:szCs w:val="24"/>
          <w:lang w:val="en-GB" w:eastAsia="en-GB"/>
        </w:rPr>
        <w:t>review the SGEI rules to facilitate support</w:t>
      </w:r>
      <w:r w:rsidR="009211F1">
        <w:rPr>
          <w:rFonts w:ascii="Times New Roman" w:eastAsia="Times New Roman" w:hAnsi="Times New Roman" w:cs="Times New Roman"/>
          <w:bCs/>
          <w:sz w:val="24"/>
          <w:szCs w:val="24"/>
          <w:lang w:val="en-GB" w:eastAsia="en-GB"/>
        </w:rPr>
        <w:t xml:space="preserve"> also</w:t>
      </w:r>
      <w:r w:rsidR="005442F2" w:rsidRPr="00240883">
        <w:rPr>
          <w:rFonts w:ascii="Times New Roman" w:eastAsia="Times New Roman" w:hAnsi="Times New Roman" w:cs="Times New Roman"/>
          <w:bCs/>
          <w:sz w:val="24"/>
          <w:szCs w:val="24"/>
          <w:lang w:val="en-GB" w:eastAsia="en-GB"/>
        </w:rPr>
        <w:t xml:space="preserve"> for affordable and energy-efficient housing. This task requires careful analysis </w:t>
      </w:r>
      <w:r w:rsidR="00B9327E" w:rsidRPr="00240883">
        <w:rPr>
          <w:rFonts w:ascii="Times New Roman" w:eastAsia="Times New Roman" w:hAnsi="Times New Roman" w:cs="Times New Roman"/>
          <w:bCs/>
          <w:sz w:val="24"/>
          <w:szCs w:val="24"/>
          <w:lang w:val="en-GB" w:eastAsia="en-GB"/>
        </w:rPr>
        <w:t xml:space="preserve">to </w:t>
      </w:r>
      <w:r w:rsidR="00B9327E" w:rsidRPr="00240883">
        <w:rPr>
          <w:rFonts w:ascii="Times New Roman" w:eastAsia="Times New Roman" w:hAnsi="Times New Roman" w:cs="Times New Roman"/>
          <w:bCs/>
          <w:sz w:val="24"/>
          <w:szCs w:val="24"/>
          <w:lang w:val="en-GB" w:eastAsia="en-GB"/>
        </w:rPr>
        <w:lastRenderedPageBreak/>
        <w:t xml:space="preserve">avoid </w:t>
      </w:r>
      <w:r w:rsidR="009211F1">
        <w:rPr>
          <w:rFonts w:ascii="Times New Roman" w:eastAsia="Times New Roman" w:hAnsi="Times New Roman" w:cs="Times New Roman"/>
          <w:bCs/>
          <w:sz w:val="24"/>
          <w:szCs w:val="24"/>
          <w:lang w:val="en-GB" w:eastAsia="en-GB"/>
        </w:rPr>
        <w:t>(</w:t>
      </w:r>
      <w:r w:rsidR="00B9327E" w:rsidRPr="00240883">
        <w:rPr>
          <w:rFonts w:ascii="Times New Roman" w:eastAsia="Times New Roman" w:hAnsi="Times New Roman" w:cs="Times New Roman"/>
          <w:bCs/>
          <w:sz w:val="24"/>
          <w:szCs w:val="24"/>
          <w:lang w:val="en-GB" w:eastAsia="en-GB"/>
        </w:rPr>
        <w:t>regulatory</w:t>
      </w:r>
      <w:r w:rsidR="009211F1">
        <w:rPr>
          <w:rFonts w:ascii="Times New Roman" w:eastAsia="Times New Roman" w:hAnsi="Times New Roman" w:cs="Times New Roman"/>
          <w:bCs/>
          <w:sz w:val="24"/>
          <w:szCs w:val="24"/>
          <w:lang w:val="en-GB" w:eastAsia="en-GB"/>
        </w:rPr>
        <w:t>)</w:t>
      </w:r>
      <w:r w:rsidR="00B9327E" w:rsidRPr="00240883">
        <w:rPr>
          <w:rFonts w:ascii="Times New Roman" w:eastAsia="Times New Roman" w:hAnsi="Times New Roman" w:cs="Times New Roman"/>
          <w:bCs/>
          <w:sz w:val="24"/>
          <w:szCs w:val="24"/>
          <w:lang w:val="en-GB" w:eastAsia="en-GB"/>
        </w:rPr>
        <w:t xml:space="preserve"> spill-over effects</w:t>
      </w:r>
      <w:r w:rsidR="009211F1">
        <w:rPr>
          <w:rFonts w:ascii="Times New Roman" w:eastAsia="Times New Roman" w:hAnsi="Times New Roman" w:cs="Times New Roman"/>
          <w:bCs/>
          <w:sz w:val="24"/>
          <w:szCs w:val="24"/>
          <w:lang w:val="en-GB" w:eastAsia="en-GB"/>
        </w:rPr>
        <w:t>, f</w:t>
      </w:r>
      <w:r w:rsidR="00B9327E" w:rsidRPr="00240883">
        <w:rPr>
          <w:rFonts w:ascii="Times New Roman" w:eastAsia="Times New Roman" w:hAnsi="Times New Roman" w:cs="Times New Roman"/>
          <w:bCs/>
          <w:sz w:val="24"/>
          <w:szCs w:val="24"/>
          <w:lang w:val="en-GB" w:eastAsia="en-GB"/>
        </w:rPr>
        <w:t>or instance,</w:t>
      </w:r>
      <w:r w:rsidR="009211F1">
        <w:rPr>
          <w:rFonts w:ascii="Times New Roman" w:eastAsia="Times New Roman" w:hAnsi="Times New Roman" w:cs="Times New Roman"/>
          <w:bCs/>
          <w:sz w:val="24"/>
          <w:szCs w:val="24"/>
          <w:lang w:val="en-GB" w:eastAsia="en-GB"/>
        </w:rPr>
        <w:t xml:space="preserve"> to avoid</w:t>
      </w:r>
      <w:r w:rsidR="00B9327E" w:rsidRPr="00240883">
        <w:rPr>
          <w:rFonts w:ascii="Times New Roman" w:eastAsia="Times New Roman" w:hAnsi="Times New Roman" w:cs="Times New Roman"/>
          <w:bCs/>
          <w:sz w:val="24"/>
          <w:szCs w:val="24"/>
          <w:lang w:val="en-GB" w:eastAsia="en-GB"/>
        </w:rPr>
        <w:t xml:space="preserve"> </w:t>
      </w:r>
      <w:r w:rsidR="009211F1" w:rsidRPr="00240883">
        <w:rPr>
          <w:rFonts w:ascii="Times New Roman" w:eastAsia="Times New Roman" w:hAnsi="Times New Roman" w:cs="Times New Roman"/>
          <w:bCs/>
          <w:sz w:val="24"/>
          <w:szCs w:val="24"/>
          <w:lang w:val="en-GB" w:eastAsia="en-GB"/>
        </w:rPr>
        <w:t xml:space="preserve">detrimental effects on social housing </w:t>
      </w:r>
      <w:r w:rsidR="009211F1">
        <w:rPr>
          <w:rFonts w:ascii="Times New Roman" w:eastAsia="Times New Roman" w:hAnsi="Times New Roman" w:cs="Times New Roman"/>
          <w:bCs/>
          <w:sz w:val="24"/>
          <w:szCs w:val="24"/>
          <w:lang w:val="en-GB" w:eastAsia="en-GB"/>
        </w:rPr>
        <w:t xml:space="preserve">and to minimise </w:t>
      </w:r>
      <w:r w:rsidR="005442F2" w:rsidRPr="00240883">
        <w:rPr>
          <w:rFonts w:ascii="Times New Roman" w:eastAsia="Times New Roman" w:hAnsi="Times New Roman" w:cs="Times New Roman"/>
          <w:bCs/>
          <w:sz w:val="24"/>
          <w:szCs w:val="24"/>
          <w:lang w:val="en-GB" w:eastAsia="en-GB"/>
        </w:rPr>
        <w:t xml:space="preserve">distortions </w:t>
      </w:r>
      <w:r w:rsidR="00B9327E" w:rsidRPr="00240883">
        <w:rPr>
          <w:rFonts w:ascii="Times New Roman" w:eastAsia="Times New Roman" w:hAnsi="Times New Roman" w:cs="Times New Roman"/>
          <w:bCs/>
          <w:sz w:val="24"/>
          <w:szCs w:val="24"/>
          <w:lang w:val="en-GB" w:eastAsia="en-GB"/>
        </w:rPr>
        <w:t xml:space="preserve">of </w:t>
      </w:r>
      <w:r w:rsidR="005442F2" w:rsidRPr="00240883">
        <w:rPr>
          <w:rFonts w:ascii="Times New Roman" w:eastAsia="Times New Roman" w:hAnsi="Times New Roman" w:cs="Times New Roman"/>
          <w:bCs/>
          <w:sz w:val="24"/>
          <w:szCs w:val="24"/>
          <w:lang w:val="en-GB" w:eastAsia="en-GB"/>
        </w:rPr>
        <w:t>the commercial housing market</w:t>
      </w:r>
      <w:bookmarkStart w:id="4" w:name="_Hlk198733774"/>
      <w:r w:rsidR="00830756" w:rsidRPr="00240883">
        <w:rPr>
          <w:rFonts w:ascii="Times New Roman" w:eastAsia="Times New Roman" w:hAnsi="Times New Roman" w:cs="Times New Roman"/>
          <w:bCs/>
          <w:sz w:val="24"/>
          <w:szCs w:val="24"/>
          <w:lang w:val="en-GB" w:eastAsia="en-GB"/>
        </w:rPr>
        <w:t>.</w:t>
      </w:r>
      <w:r w:rsidRPr="00240883">
        <w:rPr>
          <w:rFonts w:ascii="Times New Roman" w:eastAsia="Times New Roman" w:hAnsi="Times New Roman" w:cs="Times New Roman"/>
          <w:bCs/>
          <w:sz w:val="24"/>
          <w:szCs w:val="24"/>
          <w:lang w:val="en-GB" w:eastAsia="en-GB"/>
        </w:rPr>
        <w:t xml:space="preserve"> </w:t>
      </w:r>
      <w:r w:rsidR="00835762" w:rsidRPr="00835762">
        <w:rPr>
          <w:rFonts w:ascii="Times New Roman" w:eastAsia="Times New Roman" w:hAnsi="Times New Roman" w:cs="Times New Roman"/>
          <w:bCs/>
          <w:sz w:val="24"/>
          <w:szCs w:val="24"/>
          <w:lang w:val="en-GB" w:eastAsia="en-GB"/>
        </w:rPr>
        <w:t>In June 2025, the Commission launched a call for evidence and public consultation to inform its review of the SGEI rules for affordable and energy-efficient housing</w:t>
      </w:r>
      <w:r w:rsidR="00835762">
        <w:rPr>
          <w:rFonts w:ascii="Times New Roman" w:eastAsia="Times New Roman" w:hAnsi="Times New Roman" w:cs="Times New Roman"/>
          <w:bCs/>
          <w:sz w:val="24"/>
          <w:szCs w:val="24"/>
          <w:lang w:val="en-GB" w:eastAsia="en-GB"/>
        </w:rPr>
        <w:t>.</w:t>
      </w:r>
    </w:p>
    <w:bookmarkEnd w:id="4"/>
    <w:p w14:paraId="1653404D" w14:textId="20ACADF6" w:rsidR="00BC276E" w:rsidRPr="00F5443D"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5F33AD" w:rsidRPr="00240883">
        <w:rPr>
          <w:rFonts w:ascii="Times New Roman" w:eastAsia="Times New Roman" w:hAnsi="Times New Roman" w:cs="Times New Roman"/>
          <w:b/>
          <w:sz w:val="24"/>
          <w:szCs w:val="24"/>
          <w:u w:val="single"/>
          <w:lang w:val="en-GB" w:eastAsia="en-GB"/>
        </w:rPr>
        <w:t>oint 17</w:t>
      </w:r>
      <w:r w:rsidR="005F33AD" w:rsidRPr="00240883">
        <w:rPr>
          <w:rFonts w:ascii="Times New Roman" w:eastAsia="Times New Roman" w:hAnsi="Times New Roman" w:cs="Times New Roman"/>
          <w:b/>
          <w:sz w:val="24"/>
          <w:szCs w:val="24"/>
          <w:lang w:val="en-GB" w:eastAsia="en-GB"/>
        </w:rPr>
        <w:t>:</w:t>
      </w:r>
      <w:r w:rsidR="00BC5BA0" w:rsidRPr="00240883">
        <w:rPr>
          <w:rFonts w:ascii="Times New Roman" w:eastAsia="Times New Roman" w:hAnsi="Times New Roman" w:cs="Times New Roman"/>
          <w:b/>
          <w:sz w:val="24"/>
          <w:szCs w:val="24"/>
          <w:lang w:val="en-GB" w:eastAsia="en-GB"/>
        </w:rPr>
        <w:t xml:space="preserve"> </w:t>
      </w:r>
      <w:bookmarkStart w:id="5" w:name="_Hlk185502059"/>
      <w:r w:rsidR="00BC276E" w:rsidRPr="00887098">
        <w:rPr>
          <w:rFonts w:ascii="Times New Roman" w:eastAsia="Calibri" w:hAnsi="Times New Roman" w:cs="Times New Roman"/>
          <w:sz w:val="24"/>
          <w:szCs w:val="24"/>
          <w:lang w:val="en-GB"/>
        </w:rPr>
        <w:t xml:space="preserve">State aid may contribute to remedy market failures that prevent efficient outcomes in the common interest, </w:t>
      </w:r>
      <w:r w:rsidR="00BC276E" w:rsidRPr="00887098">
        <w:rPr>
          <w:rFonts w:ascii="Times New Roman" w:eastAsia="Calibri" w:hAnsi="Times New Roman" w:cs="Times New Roman"/>
          <w:color w:val="000000"/>
          <w:sz w:val="24"/>
          <w:szCs w:val="24"/>
          <w:shd w:val="clear" w:color="auto" w:fill="FFFFFF"/>
          <w:lang w:val="en-GB"/>
        </w:rPr>
        <w:t xml:space="preserve">for instance </w:t>
      </w:r>
      <w:r w:rsidR="00BC276E" w:rsidRPr="00887098">
        <w:rPr>
          <w:rFonts w:ascii="Times New Roman" w:eastAsia="Calibri" w:hAnsi="Times New Roman" w:cs="Times New Roman"/>
          <w:sz w:val="24"/>
          <w:szCs w:val="24"/>
          <w:lang w:val="en-GB"/>
        </w:rPr>
        <w:t>in rural or peripheral areas</w:t>
      </w:r>
      <w:r w:rsidR="00473D17" w:rsidRPr="00887098">
        <w:rPr>
          <w:rFonts w:ascii="Times New Roman" w:eastAsia="Calibri" w:hAnsi="Times New Roman" w:cs="Times New Roman"/>
          <w:sz w:val="24"/>
          <w:szCs w:val="24"/>
          <w:lang w:val="en-GB"/>
        </w:rPr>
        <w:t xml:space="preserve">. </w:t>
      </w:r>
      <w:r w:rsidR="00473D17" w:rsidRPr="000069FD">
        <w:rPr>
          <w:rFonts w:ascii="Times New Roman" w:eastAsia="Calibri" w:hAnsi="Times New Roman" w:cs="Times New Roman"/>
          <w:sz w:val="24"/>
          <w:szCs w:val="24"/>
          <w:lang w:val="en-GB"/>
        </w:rPr>
        <w:t xml:space="preserve">These include </w:t>
      </w:r>
      <w:r w:rsidR="00833904" w:rsidRPr="000069FD">
        <w:rPr>
          <w:rFonts w:ascii="Times New Roman" w:eastAsia="Calibri" w:hAnsi="Times New Roman" w:cs="Times New Roman"/>
          <w:sz w:val="24"/>
          <w:szCs w:val="24"/>
          <w:lang w:val="en-GB"/>
        </w:rPr>
        <w:t>the outermost regions</w:t>
      </w:r>
      <w:r w:rsidR="00473D17" w:rsidRPr="000069FD">
        <w:rPr>
          <w:rFonts w:ascii="Times New Roman" w:eastAsia="Calibri" w:hAnsi="Times New Roman" w:cs="Times New Roman"/>
          <w:sz w:val="24"/>
          <w:szCs w:val="24"/>
          <w:lang w:val="en-GB"/>
        </w:rPr>
        <w:t>,</w:t>
      </w:r>
      <w:r w:rsidR="00990626" w:rsidRPr="000069FD">
        <w:rPr>
          <w:rFonts w:ascii="Times New Roman" w:eastAsia="Calibri" w:hAnsi="Times New Roman" w:cs="Times New Roman"/>
          <w:sz w:val="24"/>
          <w:szCs w:val="24"/>
          <w:lang w:val="en-GB"/>
        </w:rPr>
        <w:t xml:space="preserve"> </w:t>
      </w:r>
      <w:r w:rsidR="007E57C3" w:rsidRPr="000069FD">
        <w:rPr>
          <w:rFonts w:ascii="Times New Roman" w:eastAsia="Calibri" w:hAnsi="Times New Roman" w:cs="Times New Roman"/>
          <w:sz w:val="24"/>
          <w:szCs w:val="24"/>
          <w:lang w:val="en-GB"/>
        </w:rPr>
        <w:t xml:space="preserve">which are </w:t>
      </w:r>
      <w:r w:rsidR="00990626" w:rsidRPr="000069FD">
        <w:rPr>
          <w:rFonts w:ascii="Times New Roman" w:eastAsia="Calibri" w:hAnsi="Times New Roman" w:cs="Times New Roman"/>
          <w:sz w:val="24"/>
          <w:szCs w:val="24"/>
          <w:lang w:val="en-GB"/>
        </w:rPr>
        <w:t xml:space="preserve">the most remote EU regions, </w:t>
      </w:r>
      <w:r w:rsidR="00833904" w:rsidRPr="000069FD">
        <w:rPr>
          <w:rFonts w:ascii="Times New Roman" w:eastAsia="Calibri" w:hAnsi="Times New Roman" w:cs="Times New Roman"/>
          <w:sz w:val="24"/>
          <w:szCs w:val="24"/>
          <w:lang w:val="en-GB"/>
        </w:rPr>
        <w:t>in line with Art. 349 TFEU</w:t>
      </w:r>
      <w:r w:rsidR="00BC276E" w:rsidRPr="000069FD">
        <w:rPr>
          <w:rFonts w:ascii="Times New Roman" w:eastAsia="Calibri" w:hAnsi="Times New Roman" w:cs="Times New Roman"/>
          <w:sz w:val="24"/>
          <w:szCs w:val="24"/>
          <w:lang w:val="en-GB"/>
        </w:rPr>
        <w:t xml:space="preserve">. </w:t>
      </w:r>
      <w:r w:rsidR="007E57C3" w:rsidRPr="000069FD">
        <w:rPr>
          <w:rFonts w:ascii="Times New Roman" w:eastAsia="Calibri" w:hAnsi="Times New Roman" w:cs="Times New Roman"/>
          <w:sz w:val="24"/>
          <w:szCs w:val="24"/>
          <w:lang w:val="en-GB"/>
        </w:rPr>
        <w:t>Therefore</w:t>
      </w:r>
      <w:r w:rsidR="00BC276E" w:rsidRPr="00887098">
        <w:rPr>
          <w:rFonts w:ascii="Times New Roman" w:eastAsia="Calibri" w:hAnsi="Times New Roman" w:cs="Times New Roman"/>
          <w:sz w:val="24"/>
          <w:szCs w:val="24"/>
          <w:lang w:val="en-GB"/>
        </w:rPr>
        <w:t>, the current</w:t>
      </w:r>
      <w:r w:rsidR="00BC276E" w:rsidRPr="00F5443D">
        <w:rPr>
          <w:rFonts w:ascii="Times New Roman" w:eastAsia="Calibri" w:hAnsi="Times New Roman" w:cs="Times New Roman"/>
          <w:sz w:val="24"/>
          <w:szCs w:val="24"/>
          <w:lang w:val="en-GB"/>
        </w:rPr>
        <w:t xml:space="preserve"> EU State aid rules </w:t>
      </w:r>
      <w:r w:rsidR="009561E6" w:rsidRPr="00F5443D">
        <w:rPr>
          <w:rFonts w:ascii="Times New Roman" w:eastAsia="Calibri" w:hAnsi="Times New Roman" w:cs="Times New Roman"/>
          <w:sz w:val="24"/>
          <w:szCs w:val="24"/>
          <w:lang w:val="en-GB"/>
        </w:rPr>
        <w:t xml:space="preserve">already include </w:t>
      </w:r>
      <w:r w:rsidR="00BC276E" w:rsidRPr="00F5443D">
        <w:rPr>
          <w:rFonts w:ascii="Times New Roman" w:eastAsia="Calibri" w:hAnsi="Times New Roman" w:cs="Times New Roman"/>
          <w:sz w:val="24"/>
          <w:szCs w:val="24"/>
          <w:lang w:val="en-GB"/>
        </w:rPr>
        <w:t xml:space="preserve">numerous possibilities to address efficiency, equity, and cohesion issues. </w:t>
      </w:r>
      <w:r w:rsidR="00832324" w:rsidRPr="00F5443D">
        <w:rPr>
          <w:rFonts w:ascii="Times New Roman" w:eastAsia="Calibri" w:hAnsi="Times New Roman" w:cs="Times New Roman"/>
          <w:sz w:val="24"/>
          <w:szCs w:val="24"/>
          <w:lang w:val="en-GB"/>
        </w:rPr>
        <w:t xml:space="preserve">The main framework for investment aid in assisted areas </w:t>
      </w:r>
      <w:r w:rsidRPr="00F5443D">
        <w:rPr>
          <w:rFonts w:ascii="Times New Roman" w:eastAsia="Calibri" w:hAnsi="Times New Roman" w:cs="Times New Roman"/>
          <w:sz w:val="24"/>
          <w:szCs w:val="24"/>
          <w:lang w:val="en-GB"/>
        </w:rPr>
        <w:t xml:space="preserve">is </w:t>
      </w:r>
      <w:r w:rsidR="00832324" w:rsidRPr="00F5443D">
        <w:rPr>
          <w:rFonts w:ascii="Times New Roman" w:eastAsia="Calibri" w:hAnsi="Times New Roman" w:cs="Times New Roman"/>
          <w:sz w:val="24"/>
          <w:szCs w:val="24"/>
          <w:lang w:val="en-GB"/>
        </w:rPr>
        <w:t xml:space="preserve">in </w:t>
      </w:r>
      <w:r w:rsidRPr="00F5443D">
        <w:rPr>
          <w:rFonts w:ascii="Times New Roman" w:eastAsia="Calibri" w:hAnsi="Times New Roman" w:cs="Times New Roman"/>
          <w:sz w:val="24"/>
          <w:szCs w:val="24"/>
          <w:lang w:val="en-GB"/>
        </w:rPr>
        <w:t xml:space="preserve">the </w:t>
      </w:r>
      <w:r w:rsidR="00832324" w:rsidRPr="00F5443D">
        <w:rPr>
          <w:rFonts w:ascii="Times New Roman" w:eastAsia="Calibri" w:hAnsi="Times New Roman" w:cs="Times New Roman"/>
          <w:sz w:val="24"/>
          <w:szCs w:val="24"/>
          <w:lang w:val="en-GB"/>
        </w:rPr>
        <w:t xml:space="preserve">General </w:t>
      </w:r>
      <w:r w:rsidR="002B6BC6">
        <w:rPr>
          <w:rFonts w:ascii="Times New Roman" w:eastAsia="Calibri" w:hAnsi="Times New Roman" w:cs="Times New Roman"/>
          <w:sz w:val="24"/>
          <w:szCs w:val="24"/>
          <w:lang w:val="en-GB"/>
        </w:rPr>
        <w:t>B</w:t>
      </w:r>
      <w:r w:rsidR="00832324" w:rsidRPr="00F5443D">
        <w:rPr>
          <w:rFonts w:ascii="Times New Roman" w:eastAsia="Calibri" w:hAnsi="Times New Roman" w:cs="Times New Roman"/>
          <w:sz w:val="24"/>
          <w:szCs w:val="24"/>
          <w:lang w:val="en-GB"/>
        </w:rPr>
        <w:t xml:space="preserve">lock </w:t>
      </w:r>
      <w:r w:rsidR="002B6BC6">
        <w:rPr>
          <w:rFonts w:ascii="Times New Roman" w:eastAsia="Calibri" w:hAnsi="Times New Roman" w:cs="Times New Roman"/>
          <w:sz w:val="24"/>
          <w:szCs w:val="24"/>
          <w:lang w:val="en-GB"/>
        </w:rPr>
        <w:t>E</w:t>
      </w:r>
      <w:r w:rsidR="00832324" w:rsidRPr="00F5443D">
        <w:rPr>
          <w:rFonts w:ascii="Times New Roman" w:eastAsia="Calibri" w:hAnsi="Times New Roman" w:cs="Times New Roman"/>
          <w:sz w:val="24"/>
          <w:szCs w:val="24"/>
          <w:lang w:val="en-GB"/>
        </w:rPr>
        <w:t xml:space="preserve">xemption Regulation and in the Regional </w:t>
      </w:r>
      <w:r w:rsidR="00B15F33" w:rsidRPr="00F5443D">
        <w:rPr>
          <w:rFonts w:ascii="Times New Roman" w:eastAsia="Calibri" w:hAnsi="Times New Roman" w:cs="Times New Roman"/>
          <w:sz w:val="24"/>
          <w:szCs w:val="24"/>
          <w:lang w:val="en-GB"/>
        </w:rPr>
        <w:t>A</w:t>
      </w:r>
      <w:r w:rsidR="00832324" w:rsidRPr="00F5443D">
        <w:rPr>
          <w:rFonts w:ascii="Times New Roman" w:eastAsia="Calibri" w:hAnsi="Times New Roman" w:cs="Times New Roman"/>
          <w:sz w:val="24"/>
          <w:szCs w:val="24"/>
          <w:lang w:val="en-GB"/>
        </w:rPr>
        <w:t xml:space="preserve">id Guidelines. </w:t>
      </w:r>
      <w:r w:rsidR="009211F1">
        <w:rPr>
          <w:rFonts w:ascii="Times New Roman" w:eastAsia="Calibri" w:hAnsi="Times New Roman" w:cs="Times New Roman"/>
          <w:sz w:val="24"/>
          <w:szCs w:val="24"/>
          <w:lang w:val="en-GB"/>
        </w:rPr>
        <w:t>Further, u</w:t>
      </w:r>
      <w:r w:rsidR="00BC276E" w:rsidRPr="00F5443D">
        <w:rPr>
          <w:rFonts w:ascii="Times New Roman" w:eastAsia="Calibri" w:hAnsi="Times New Roman" w:cs="Times New Roman"/>
          <w:sz w:val="24"/>
          <w:szCs w:val="24"/>
          <w:lang w:val="en-GB"/>
        </w:rPr>
        <w:t xml:space="preserve">sing SGEIs (including cohesion policy funds), the Commission may under certain conditions allow State aid which creates incentives for regional </w:t>
      </w:r>
      <w:r w:rsidR="00BC276E" w:rsidRPr="0092754E">
        <w:rPr>
          <w:rFonts w:ascii="Times New Roman" w:eastAsia="Calibri" w:hAnsi="Times New Roman" w:cs="Times New Roman"/>
          <w:sz w:val="24"/>
          <w:szCs w:val="24"/>
          <w:lang w:val="en-GB"/>
        </w:rPr>
        <w:t>investments. Such regional</w:t>
      </w:r>
      <w:r w:rsidR="00BC276E" w:rsidRPr="00F5443D">
        <w:rPr>
          <w:rFonts w:ascii="Times New Roman" w:eastAsia="Calibri" w:hAnsi="Times New Roman" w:cs="Times New Roman"/>
          <w:sz w:val="24"/>
          <w:szCs w:val="24"/>
          <w:lang w:val="en-GB"/>
        </w:rPr>
        <w:t xml:space="preserve"> </w:t>
      </w:r>
      <w:r w:rsidR="009561E6" w:rsidRPr="00F5443D">
        <w:rPr>
          <w:rFonts w:ascii="Times New Roman" w:eastAsia="Calibri" w:hAnsi="Times New Roman" w:cs="Times New Roman"/>
          <w:sz w:val="24"/>
          <w:szCs w:val="24"/>
          <w:lang w:val="en-GB"/>
        </w:rPr>
        <w:t xml:space="preserve">investments </w:t>
      </w:r>
      <w:r w:rsidR="00BC276E" w:rsidRPr="00F5443D">
        <w:rPr>
          <w:rFonts w:ascii="Times New Roman" w:eastAsia="Calibri" w:hAnsi="Times New Roman" w:cs="Times New Roman"/>
          <w:sz w:val="24"/>
          <w:szCs w:val="24"/>
          <w:lang w:val="en-GB"/>
        </w:rPr>
        <w:t>may include social transport aid for people in remote regions</w:t>
      </w:r>
      <w:r w:rsidR="00BC276E" w:rsidRPr="00887098">
        <w:rPr>
          <w:rFonts w:ascii="Times New Roman" w:eastAsia="Calibri" w:hAnsi="Times New Roman" w:cs="Times New Roman"/>
          <w:sz w:val="24"/>
          <w:szCs w:val="24"/>
          <w:lang w:val="en-GB"/>
        </w:rPr>
        <w:t xml:space="preserve">, </w:t>
      </w:r>
      <w:r w:rsidR="00990626" w:rsidRPr="000069FD">
        <w:rPr>
          <w:rFonts w:ascii="Times New Roman" w:eastAsia="Calibri" w:hAnsi="Times New Roman" w:cs="Times New Roman"/>
          <w:sz w:val="24"/>
          <w:szCs w:val="24"/>
          <w:lang w:val="en-GB"/>
        </w:rPr>
        <w:t xml:space="preserve">including in </w:t>
      </w:r>
      <w:r w:rsidR="00833904" w:rsidRPr="000069FD">
        <w:rPr>
          <w:rFonts w:ascii="Times New Roman" w:eastAsia="Calibri" w:hAnsi="Times New Roman" w:cs="Times New Roman"/>
          <w:sz w:val="24"/>
          <w:szCs w:val="24"/>
          <w:lang w:val="en-GB"/>
        </w:rPr>
        <w:t>the EU outermost regions,</w:t>
      </w:r>
      <w:r w:rsidR="00833904" w:rsidRPr="00887098">
        <w:rPr>
          <w:rFonts w:ascii="Times New Roman" w:eastAsia="Calibri" w:hAnsi="Times New Roman" w:cs="Times New Roman"/>
          <w:sz w:val="24"/>
          <w:szCs w:val="24"/>
          <w:lang w:val="en-GB"/>
        </w:rPr>
        <w:t xml:space="preserve"> </w:t>
      </w:r>
      <w:r w:rsidR="00BC276E" w:rsidRPr="00887098">
        <w:rPr>
          <w:rFonts w:ascii="Times New Roman" w:eastAsia="Calibri" w:hAnsi="Times New Roman" w:cs="Times New Roman"/>
          <w:sz w:val="24"/>
          <w:szCs w:val="24"/>
          <w:lang w:val="en-GB"/>
        </w:rPr>
        <w:t xml:space="preserve">supporting energy-supplying micro-enterprises, </w:t>
      </w:r>
      <w:r w:rsidR="00F102DC" w:rsidRPr="00887098">
        <w:rPr>
          <w:rFonts w:ascii="Times New Roman" w:eastAsia="Calibri" w:hAnsi="Times New Roman" w:cs="Times New Roman"/>
          <w:sz w:val="24"/>
          <w:szCs w:val="24"/>
          <w:lang w:val="en-GB"/>
        </w:rPr>
        <w:t xml:space="preserve">backing </w:t>
      </w:r>
      <w:r w:rsidR="00BC276E" w:rsidRPr="00887098">
        <w:rPr>
          <w:rFonts w:ascii="Times New Roman" w:eastAsia="Calibri" w:hAnsi="Times New Roman" w:cs="Times New Roman"/>
          <w:sz w:val="24"/>
          <w:szCs w:val="24"/>
          <w:lang w:val="en-GB"/>
        </w:rPr>
        <w:t>the deployment and take-up of broadband networks</w:t>
      </w:r>
      <w:r w:rsidR="009561E6" w:rsidRPr="00887098">
        <w:rPr>
          <w:rFonts w:ascii="Times New Roman" w:eastAsia="Calibri" w:hAnsi="Times New Roman" w:cs="Times New Roman"/>
          <w:sz w:val="24"/>
          <w:szCs w:val="24"/>
          <w:lang w:val="en-GB"/>
        </w:rPr>
        <w:t xml:space="preserve"> and </w:t>
      </w:r>
      <w:r w:rsidR="00BC276E" w:rsidRPr="00887098">
        <w:rPr>
          <w:rFonts w:ascii="Times New Roman" w:eastAsia="Calibri" w:hAnsi="Times New Roman" w:cs="Times New Roman"/>
          <w:sz w:val="24"/>
          <w:szCs w:val="24"/>
          <w:lang w:val="en-GB"/>
        </w:rPr>
        <w:t>subsidis</w:t>
      </w:r>
      <w:r w:rsidR="009561E6" w:rsidRPr="00887098">
        <w:rPr>
          <w:rFonts w:ascii="Times New Roman" w:eastAsia="Calibri" w:hAnsi="Times New Roman" w:cs="Times New Roman"/>
          <w:sz w:val="24"/>
          <w:szCs w:val="24"/>
          <w:lang w:val="en-GB"/>
        </w:rPr>
        <w:t>ing</w:t>
      </w:r>
      <w:r w:rsidR="00BC276E" w:rsidRPr="00887098">
        <w:rPr>
          <w:rFonts w:ascii="Times New Roman" w:eastAsia="Calibri" w:hAnsi="Times New Roman" w:cs="Times New Roman"/>
          <w:sz w:val="24"/>
          <w:szCs w:val="24"/>
          <w:lang w:val="en-GB"/>
        </w:rPr>
        <w:t xml:space="preserve"> the provision of universal postal service</w:t>
      </w:r>
      <w:r w:rsidR="00F11913" w:rsidRPr="00887098">
        <w:rPr>
          <w:rFonts w:ascii="Times New Roman" w:eastAsia="Calibri" w:hAnsi="Times New Roman" w:cs="Times New Roman"/>
          <w:sz w:val="24"/>
          <w:szCs w:val="24"/>
          <w:lang w:val="en-GB"/>
        </w:rPr>
        <w:t>s</w:t>
      </w:r>
      <w:r w:rsidR="00BC276E" w:rsidRPr="00887098">
        <w:rPr>
          <w:rFonts w:ascii="Times New Roman" w:eastAsia="Calibri" w:hAnsi="Times New Roman" w:cs="Times New Roman"/>
          <w:sz w:val="24"/>
          <w:szCs w:val="24"/>
          <w:lang w:val="en-GB"/>
        </w:rPr>
        <w:t>.</w:t>
      </w:r>
      <w:r w:rsidR="003A62D4" w:rsidRPr="00887098">
        <w:rPr>
          <w:rFonts w:ascii="Times New Roman" w:eastAsia="Times New Roman" w:hAnsi="Times New Roman" w:cs="Times New Roman"/>
          <w:bCs/>
          <w:sz w:val="24"/>
          <w:szCs w:val="24"/>
          <w:lang w:val="en-GB" w:eastAsia="en-GB"/>
        </w:rPr>
        <w:t xml:space="preserve"> </w:t>
      </w:r>
      <w:r w:rsidR="003A62D4" w:rsidRPr="000069FD">
        <w:rPr>
          <w:rFonts w:ascii="Times New Roman" w:eastAsia="Times New Roman" w:hAnsi="Times New Roman" w:cs="Times New Roman"/>
          <w:bCs/>
          <w:sz w:val="24"/>
          <w:szCs w:val="24"/>
          <w:lang w:val="en-GB" w:eastAsia="en-GB"/>
        </w:rPr>
        <w:t>Flexibilities under the</w:t>
      </w:r>
      <w:r w:rsidR="00A004EA">
        <w:rPr>
          <w:rFonts w:ascii="Times New Roman" w:eastAsia="Times New Roman" w:hAnsi="Times New Roman" w:cs="Times New Roman"/>
          <w:bCs/>
          <w:sz w:val="24"/>
          <w:szCs w:val="24"/>
          <w:lang w:val="en-GB" w:eastAsia="en-GB"/>
        </w:rPr>
        <w:t xml:space="preserve"> general </w:t>
      </w:r>
      <w:r w:rsidR="00E54C48" w:rsidRPr="000069FD">
        <w:rPr>
          <w:rFonts w:ascii="Times New Roman" w:eastAsia="Times New Roman" w:hAnsi="Times New Roman" w:cs="Times New Roman"/>
          <w:bCs/>
          <w:i/>
          <w:iCs/>
          <w:sz w:val="24"/>
          <w:szCs w:val="24"/>
          <w:lang w:val="en-GB" w:eastAsia="en-GB"/>
        </w:rPr>
        <w:t>d</w:t>
      </w:r>
      <w:r w:rsidR="003A62D4" w:rsidRPr="000069FD">
        <w:rPr>
          <w:rFonts w:ascii="Times New Roman" w:eastAsia="Times New Roman" w:hAnsi="Times New Roman" w:cs="Times New Roman"/>
          <w:bCs/>
          <w:i/>
          <w:iCs/>
          <w:sz w:val="24"/>
          <w:szCs w:val="24"/>
          <w:lang w:val="en-GB" w:eastAsia="en-GB"/>
        </w:rPr>
        <w:t>e minimis</w:t>
      </w:r>
      <w:r w:rsidR="003A62D4" w:rsidRPr="000069FD">
        <w:rPr>
          <w:rFonts w:ascii="Times New Roman" w:eastAsia="Times New Roman" w:hAnsi="Times New Roman" w:cs="Times New Roman"/>
          <w:bCs/>
          <w:sz w:val="24"/>
          <w:szCs w:val="24"/>
          <w:lang w:val="en-GB" w:eastAsia="en-GB"/>
        </w:rPr>
        <w:t xml:space="preserve"> </w:t>
      </w:r>
      <w:r w:rsidR="00A004EA">
        <w:rPr>
          <w:rFonts w:ascii="Times New Roman" w:eastAsia="Times New Roman" w:hAnsi="Times New Roman" w:cs="Times New Roman"/>
          <w:bCs/>
          <w:sz w:val="24"/>
          <w:szCs w:val="24"/>
          <w:lang w:val="en-GB" w:eastAsia="en-GB"/>
        </w:rPr>
        <w:t>R</w:t>
      </w:r>
      <w:r w:rsidR="003A62D4" w:rsidRPr="000069FD">
        <w:rPr>
          <w:rFonts w:ascii="Times New Roman" w:eastAsia="Times New Roman" w:hAnsi="Times New Roman" w:cs="Times New Roman"/>
          <w:bCs/>
          <w:sz w:val="24"/>
          <w:szCs w:val="24"/>
          <w:lang w:val="en-GB" w:eastAsia="en-GB"/>
        </w:rPr>
        <w:t xml:space="preserve">egulation and specific </w:t>
      </w:r>
      <w:r w:rsidR="00566C27" w:rsidRPr="000069FD">
        <w:rPr>
          <w:rFonts w:ascii="Times New Roman" w:eastAsia="Times New Roman" w:hAnsi="Times New Roman" w:cs="Times New Roman"/>
          <w:bCs/>
          <w:sz w:val="24"/>
          <w:szCs w:val="24"/>
          <w:lang w:val="en-GB" w:eastAsia="en-GB"/>
        </w:rPr>
        <w:t xml:space="preserve">sectoral </w:t>
      </w:r>
      <w:r w:rsidR="003A62D4" w:rsidRPr="000069FD">
        <w:rPr>
          <w:rFonts w:ascii="Times New Roman" w:eastAsia="Times New Roman" w:hAnsi="Times New Roman" w:cs="Times New Roman"/>
          <w:bCs/>
          <w:sz w:val="24"/>
          <w:szCs w:val="24"/>
          <w:lang w:val="en-GB" w:eastAsia="en-GB"/>
        </w:rPr>
        <w:t xml:space="preserve">provisions </w:t>
      </w:r>
      <w:r w:rsidR="00566C27" w:rsidRPr="000069FD">
        <w:rPr>
          <w:rFonts w:ascii="Times New Roman" w:eastAsia="Times New Roman" w:hAnsi="Times New Roman" w:cs="Times New Roman"/>
          <w:bCs/>
          <w:sz w:val="24"/>
          <w:szCs w:val="24"/>
          <w:lang w:val="en-GB" w:eastAsia="en-GB"/>
        </w:rPr>
        <w:t xml:space="preserve">for </w:t>
      </w:r>
      <w:r w:rsidR="00566C27" w:rsidRPr="000069FD">
        <w:rPr>
          <w:rFonts w:ascii="Times New Roman" w:eastAsia="Times New Roman" w:hAnsi="Times New Roman" w:cs="Times New Roman"/>
          <w:bCs/>
          <w:i/>
          <w:iCs/>
          <w:sz w:val="24"/>
          <w:szCs w:val="24"/>
          <w:lang w:val="en-GB" w:eastAsia="en-GB"/>
        </w:rPr>
        <w:t>de minimis</w:t>
      </w:r>
      <w:r w:rsidR="008B7DC8" w:rsidRPr="000069FD">
        <w:rPr>
          <w:rFonts w:ascii="Times New Roman" w:eastAsia="Times New Roman" w:hAnsi="Times New Roman" w:cs="Times New Roman"/>
          <w:bCs/>
          <w:sz w:val="24"/>
          <w:szCs w:val="24"/>
          <w:lang w:val="en-GB" w:eastAsia="en-GB"/>
        </w:rPr>
        <w:t xml:space="preserve"> State aid</w:t>
      </w:r>
      <w:r w:rsidR="00566C27" w:rsidRPr="000069FD">
        <w:rPr>
          <w:rFonts w:ascii="Times New Roman" w:eastAsia="Times New Roman" w:hAnsi="Times New Roman" w:cs="Times New Roman"/>
          <w:bCs/>
          <w:sz w:val="24"/>
          <w:szCs w:val="24"/>
          <w:lang w:val="en-GB" w:eastAsia="en-GB"/>
        </w:rPr>
        <w:t xml:space="preserve"> </w:t>
      </w:r>
      <w:r w:rsidR="003A62D4" w:rsidRPr="000069FD">
        <w:rPr>
          <w:rFonts w:ascii="Times New Roman" w:eastAsia="Times New Roman" w:hAnsi="Times New Roman" w:cs="Times New Roman"/>
          <w:bCs/>
          <w:sz w:val="24"/>
          <w:szCs w:val="24"/>
          <w:lang w:val="en-GB" w:eastAsia="en-GB"/>
        </w:rPr>
        <w:t>also contribute to remedy market failures in rural and remote areas, including the outermost regions.</w:t>
      </w:r>
      <w:r w:rsidR="003A62D4">
        <w:rPr>
          <w:rFonts w:ascii="Times New Roman" w:eastAsia="Times New Roman" w:hAnsi="Times New Roman" w:cs="Times New Roman"/>
          <w:bCs/>
          <w:sz w:val="24"/>
          <w:szCs w:val="24"/>
          <w:lang w:val="en-GB" w:eastAsia="en-GB"/>
        </w:rPr>
        <w:t xml:space="preserve"> </w:t>
      </w:r>
      <w:bookmarkEnd w:id="5"/>
    </w:p>
    <w:p w14:paraId="67CE95A2" w14:textId="7B3811FC" w:rsidR="003907F6" w:rsidRPr="00240883" w:rsidRDefault="003907F6" w:rsidP="00F60F54">
      <w:pPr>
        <w:widowControl w:val="0"/>
        <w:spacing w:after="240" w:line="240" w:lineRule="auto"/>
        <w:ind w:left="567" w:hanging="567"/>
        <w:jc w:val="both"/>
        <w:rPr>
          <w:rFonts w:ascii="Times New Roman" w:eastAsia="Times New Roman" w:hAnsi="Times New Roman" w:cs="Times New Roman"/>
          <w:bCs/>
          <w:i/>
          <w:iCs/>
          <w:sz w:val="24"/>
          <w:szCs w:val="24"/>
          <w:lang w:val="en-GB" w:eastAsia="en-GB"/>
        </w:rPr>
      </w:pPr>
      <w:r w:rsidRPr="00240883">
        <w:rPr>
          <w:rFonts w:ascii="Times New Roman" w:eastAsia="Times New Roman" w:hAnsi="Times New Roman" w:cs="Times New Roman"/>
          <w:bCs/>
          <w:i/>
          <w:iCs/>
          <w:sz w:val="24"/>
          <w:szCs w:val="24"/>
          <w:lang w:val="en-GB" w:eastAsia="en-GB"/>
        </w:rPr>
        <w:t>Points related to antitrust policy</w:t>
      </w:r>
    </w:p>
    <w:p w14:paraId="022F8C70" w14:textId="57458C06" w:rsidR="00A60841" w:rsidRPr="00240883"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D26645" w:rsidRPr="00240883">
        <w:rPr>
          <w:rFonts w:ascii="Times New Roman" w:eastAsia="Times New Roman" w:hAnsi="Times New Roman" w:cs="Times New Roman"/>
          <w:b/>
          <w:sz w:val="24"/>
          <w:szCs w:val="24"/>
          <w:u w:val="single"/>
          <w:lang w:val="en-GB" w:eastAsia="en-GB"/>
        </w:rPr>
        <w:t>oint 13</w:t>
      </w:r>
      <w:r w:rsidR="00D26645" w:rsidRPr="00240883">
        <w:rPr>
          <w:rFonts w:ascii="Times New Roman" w:eastAsia="Times New Roman" w:hAnsi="Times New Roman" w:cs="Times New Roman"/>
          <w:b/>
          <w:sz w:val="24"/>
          <w:szCs w:val="24"/>
          <w:lang w:val="en-GB" w:eastAsia="en-GB"/>
        </w:rPr>
        <w:t>:</w:t>
      </w:r>
      <w:r w:rsidR="00071C91" w:rsidRPr="00240883">
        <w:rPr>
          <w:rFonts w:ascii="Times New Roman" w:eastAsia="Times New Roman" w:hAnsi="Times New Roman" w:cs="Times New Roman"/>
          <w:b/>
          <w:sz w:val="24"/>
          <w:szCs w:val="24"/>
          <w:lang w:val="en-GB" w:eastAsia="en-GB"/>
        </w:rPr>
        <w:t xml:space="preserve"> </w:t>
      </w:r>
      <w:r w:rsidR="00324748" w:rsidRPr="00240883">
        <w:rPr>
          <w:rFonts w:ascii="Times New Roman" w:eastAsia="Times New Roman" w:hAnsi="Times New Roman" w:cs="Times New Roman"/>
          <w:bCs/>
          <w:sz w:val="24"/>
          <w:szCs w:val="24"/>
          <w:lang w:val="en-GB" w:eastAsia="en-GB"/>
        </w:rPr>
        <w:t xml:space="preserve">The Commission notes the Parliament’s invitation to consider </w:t>
      </w:r>
      <w:r w:rsidR="00AF72AD" w:rsidRPr="00240883">
        <w:rPr>
          <w:rFonts w:ascii="Times New Roman" w:eastAsia="Times New Roman" w:hAnsi="Times New Roman" w:cs="Times New Roman"/>
          <w:bCs/>
          <w:sz w:val="24"/>
          <w:szCs w:val="24"/>
          <w:lang w:val="en-GB" w:eastAsia="en-GB"/>
        </w:rPr>
        <w:t>how</w:t>
      </w:r>
      <w:r w:rsidR="00324748" w:rsidRPr="00240883">
        <w:rPr>
          <w:rFonts w:ascii="Times New Roman" w:eastAsia="Times New Roman" w:hAnsi="Times New Roman" w:cs="Times New Roman"/>
          <w:bCs/>
          <w:sz w:val="24"/>
          <w:szCs w:val="24"/>
          <w:lang w:val="en-GB" w:eastAsia="en-GB"/>
        </w:rPr>
        <w:t xml:space="preserve"> a </w:t>
      </w:r>
      <w:r w:rsidR="005837BE" w:rsidRPr="00240883">
        <w:rPr>
          <w:rFonts w:ascii="Times New Roman" w:eastAsia="Times New Roman" w:hAnsi="Times New Roman" w:cs="Times New Roman"/>
          <w:bCs/>
          <w:sz w:val="24"/>
          <w:szCs w:val="24"/>
          <w:lang w:val="en-GB" w:eastAsia="en-GB"/>
        </w:rPr>
        <w:t>‘</w:t>
      </w:r>
      <w:r w:rsidR="00324748" w:rsidRPr="00240883">
        <w:rPr>
          <w:rFonts w:ascii="Times New Roman" w:eastAsia="Times New Roman" w:hAnsi="Times New Roman" w:cs="Times New Roman"/>
          <w:bCs/>
          <w:sz w:val="24"/>
          <w:szCs w:val="24"/>
          <w:lang w:val="en-GB" w:eastAsia="en-GB"/>
        </w:rPr>
        <w:t>new competition tool</w:t>
      </w:r>
      <w:r w:rsidR="005837BE" w:rsidRPr="00240883">
        <w:rPr>
          <w:rFonts w:ascii="Times New Roman" w:eastAsia="Times New Roman" w:hAnsi="Times New Roman" w:cs="Times New Roman"/>
          <w:bCs/>
          <w:sz w:val="24"/>
          <w:szCs w:val="24"/>
          <w:lang w:val="en-GB" w:eastAsia="en-GB"/>
        </w:rPr>
        <w:t>’</w:t>
      </w:r>
      <w:r w:rsidR="00324748" w:rsidRPr="00240883">
        <w:rPr>
          <w:rFonts w:ascii="Times New Roman" w:eastAsia="Times New Roman" w:hAnsi="Times New Roman" w:cs="Times New Roman"/>
          <w:bCs/>
          <w:sz w:val="24"/>
          <w:szCs w:val="24"/>
          <w:lang w:val="en-GB" w:eastAsia="en-GB"/>
        </w:rPr>
        <w:t xml:space="preserve"> would complement the Commissions existing powers to carry out sector enquiries. </w:t>
      </w:r>
      <w:r w:rsidR="00A60841" w:rsidRPr="00240883">
        <w:rPr>
          <w:rFonts w:ascii="Times New Roman" w:eastAsia="Times New Roman" w:hAnsi="Times New Roman" w:cs="Times New Roman"/>
          <w:bCs/>
          <w:sz w:val="24"/>
          <w:szCs w:val="24"/>
          <w:lang w:val="en-GB" w:eastAsia="en-GB"/>
        </w:rPr>
        <w:t>To meaningfully introduce a new competition tool, it would first be necessary to identify an enforcement gap of sufficient magnitude to warrant adopting a new piece of legislation</w:t>
      </w:r>
      <w:r w:rsidR="003F108C" w:rsidRPr="00240883">
        <w:rPr>
          <w:rFonts w:ascii="Times New Roman" w:eastAsia="Times New Roman" w:hAnsi="Times New Roman" w:cs="Times New Roman"/>
          <w:bCs/>
          <w:sz w:val="24"/>
          <w:szCs w:val="24"/>
          <w:lang w:val="en-GB" w:eastAsia="en-GB"/>
        </w:rPr>
        <w:t xml:space="preserve">. </w:t>
      </w:r>
      <w:r w:rsidR="00AF72AD" w:rsidRPr="00240883">
        <w:rPr>
          <w:rFonts w:ascii="Times New Roman" w:eastAsia="Times New Roman" w:hAnsi="Times New Roman" w:cs="Times New Roman"/>
          <w:bCs/>
          <w:sz w:val="24"/>
          <w:szCs w:val="24"/>
          <w:lang w:val="en-GB" w:eastAsia="en-GB"/>
        </w:rPr>
        <w:t>It should be noted that the EU toolkit has been recently expanded with new instruments (the D</w:t>
      </w:r>
      <w:r w:rsidR="00B02019">
        <w:rPr>
          <w:rFonts w:ascii="Times New Roman" w:eastAsia="Times New Roman" w:hAnsi="Times New Roman" w:cs="Times New Roman"/>
          <w:bCs/>
          <w:sz w:val="24"/>
          <w:szCs w:val="24"/>
          <w:lang w:val="en-GB" w:eastAsia="en-GB"/>
        </w:rPr>
        <w:t>igital Markets Act (D</w:t>
      </w:r>
      <w:r w:rsidR="00AF72AD" w:rsidRPr="00240883">
        <w:rPr>
          <w:rFonts w:ascii="Times New Roman" w:eastAsia="Times New Roman" w:hAnsi="Times New Roman" w:cs="Times New Roman"/>
          <w:bCs/>
          <w:sz w:val="24"/>
          <w:szCs w:val="24"/>
          <w:lang w:val="en-GB" w:eastAsia="en-GB"/>
        </w:rPr>
        <w:t>MA</w:t>
      </w:r>
      <w:r w:rsidR="00B02019">
        <w:rPr>
          <w:rFonts w:ascii="Times New Roman" w:eastAsia="Times New Roman" w:hAnsi="Times New Roman" w:cs="Times New Roman"/>
          <w:bCs/>
          <w:sz w:val="24"/>
          <w:szCs w:val="24"/>
          <w:lang w:val="en-GB" w:eastAsia="en-GB"/>
        </w:rPr>
        <w:t>)</w:t>
      </w:r>
      <w:r w:rsidR="00AF72AD" w:rsidRPr="00240883">
        <w:rPr>
          <w:rFonts w:ascii="Times New Roman" w:eastAsia="Times New Roman" w:hAnsi="Times New Roman" w:cs="Times New Roman"/>
          <w:bCs/>
          <w:sz w:val="24"/>
          <w:szCs w:val="24"/>
          <w:lang w:val="en-GB" w:eastAsia="en-GB"/>
        </w:rPr>
        <w:t xml:space="preserve"> and </w:t>
      </w:r>
      <w:r w:rsidR="00B02019">
        <w:rPr>
          <w:rFonts w:ascii="Times New Roman" w:eastAsia="Times New Roman" w:hAnsi="Times New Roman" w:cs="Times New Roman"/>
          <w:bCs/>
          <w:sz w:val="24"/>
          <w:szCs w:val="24"/>
          <w:lang w:val="en-GB" w:eastAsia="en-GB"/>
        </w:rPr>
        <w:t xml:space="preserve">the </w:t>
      </w:r>
      <w:r w:rsidR="00AF72AD" w:rsidRPr="00240883">
        <w:rPr>
          <w:rFonts w:ascii="Times New Roman" w:eastAsia="Times New Roman" w:hAnsi="Times New Roman" w:cs="Times New Roman"/>
          <w:bCs/>
          <w:sz w:val="24"/>
          <w:szCs w:val="24"/>
          <w:lang w:val="en-GB" w:eastAsia="en-GB"/>
        </w:rPr>
        <w:t>F</w:t>
      </w:r>
      <w:r w:rsidR="000752F0" w:rsidRPr="00240883">
        <w:rPr>
          <w:rFonts w:ascii="Times New Roman" w:eastAsia="Times New Roman" w:hAnsi="Times New Roman" w:cs="Times New Roman"/>
          <w:bCs/>
          <w:sz w:val="24"/>
          <w:szCs w:val="24"/>
          <w:lang w:val="en-GB" w:eastAsia="en-GB"/>
        </w:rPr>
        <w:t xml:space="preserve">oreign </w:t>
      </w:r>
      <w:r w:rsidR="00AF72AD" w:rsidRPr="00240883">
        <w:rPr>
          <w:rFonts w:ascii="Times New Roman" w:eastAsia="Times New Roman" w:hAnsi="Times New Roman" w:cs="Times New Roman"/>
          <w:bCs/>
          <w:sz w:val="24"/>
          <w:szCs w:val="24"/>
          <w:lang w:val="en-GB" w:eastAsia="en-GB"/>
        </w:rPr>
        <w:t>S</w:t>
      </w:r>
      <w:r w:rsidR="000752F0" w:rsidRPr="00240883">
        <w:rPr>
          <w:rFonts w:ascii="Times New Roman" w:eastAsia="Times New Roman" w:hAnsi="Times New Roman" w:cs="Times New Roman"/>
          <w:bCs/>
          <w:sz w:val="24"/>
          <w:szCs w:val="24"/>
          <w:lang w:val="en-GB" w:eastAsia="en-GB"/>
        </w:rPr>
        <w:t xml:space="preserve">ubsidies </w:t>
      </w:r>
      <w:r w:rsidR="00AF72AD" w:rsidRPr="00240883">
        <w:rPr>
          <w:rFonts w:ascii="Times New Roman" w:eastAsia="Times New Roman" w:hAnsi="Times New Roman" w:cs="Times New Roman"/>
          <w:bCs/>
          <w:sz w:val="24"/>
          <w:szCs w:val="24"/>
          <w:lang w:val="en-GB" w:eastAsia="en-GB"/>
        </w:rPr>
        <w:t>R</w:t>
      </w:r>
      <w:r w:rsidR="000752F0" w:rsidRPr="00240883">
        <w:rPr>
          <w:rFonts w:ascii="Times New Roman" w:eastAsia="Times New Roman" w:hAnsi="Times New Roman" w:cs="Times New Roman"/>
          <w:bCs/>
          <w:sz w:val="24"/>
          <w:szCs w:val="24"/>
          <w:lang w:val="en-GB" w:eastAsia="en-GB"/>
        </w:rPr>
        <w:t>egulation</w:t>
      </w:r>
      <w:r w:rsidR="002B6BC6">
        <w:rPr>
          <w:rFonts w:ascii="Times New Roman" w:eastAsia="Times New Roman" w:hAnsi="Times New Roman" w:cs="Times New Roman"/>
          <w:bCs/>
          <w:sz w:val="24"/>
          <w:szCs w:val="24"/>
          <w:lang w:val="en-GB" w:eastAsia="en-GB"/>
        </w:rPr>
        <w:t xml:space="preserve"> (</w:t>
      </w:r>
      <w:r w:rsidR="000752F0" w:rsidRPr="00240883">
        <w:rPr>
          <w:rFonts w:ascii="Times New Roman" w:eastAsia="Times New Roman" w:hAnsi="Times New Roman" w:cs="Times New Roman"/>
          <w:bCs/>
          <w:sz w:val="24"/>
          <w:szCs w:val="24"/>
          <w:lang w:val="en-GB" w:eastAsia="en-GB"/>
        </w:rPr>
        <w:t>FSR</w:t>
      </w:r>
      <w:r w:rsidR="002B6BC6">
        <w:rPr>
          <w:rFonts w:ascii="Times New Roman" w:eastAsia="Times New Roman" w:hAnsi="Times New Roman" w:cs="Times New Roman"/>
          <w:bCs/>
          <w:sz w:val="24"/>
          <w:szCs w:val="24"/>
          <w:lang w:val="en-GB" w:eastAsia="en-GB"/>
        </w:rPr>
        <w:t>)</w:t>
      </w:r>
      <w:r w:rsidR="00AF72AD" w:rsidRPr="00240883">
        <w:rPr>
          <w:rFonts w:ascii="Times New Roman" w:eastAsia="Times New Roman" w:hAnsi="Times New Roman" w:cs="Times New Roman"/>
          <w:bCs/>
          <w:sz w:val="24"/>
          <w:szCs w:val="24"/>
          <w:lang w:val="en-GB" w:eastAsia="en-GB"/>
        </w:rPr>
        <w:t xml:space="preserve">) to address </w:t>
      </w:r>
      <w:r w:rsidR="009211F1" w:rsidRPr="00240883">
        <w:rPr>
          <w:rFonts w:ascii="Times New Roman" w:eastAsia="Times New Roman" w:hAnsi="Times New Roman" w:cs="Times New Roman"/>
          <w:bCs/>
          <w:sz w:val="24"/>
          <w:szCs w:val="24"/>
          <w:lang w:val="en-GB" w:eastAsia="en-GB"/>
        </w:rPr>
        <w:t xml:space="preserve">identified </w:t>
      </w:r>
      <w:r w:rsidR="00AF72AD" w:rsidRPr="00240883">
        <w:rPr>
          <w:rFonts w:ascii="Times New Roman" w:eastAsia="Times New Roman" w:hAnsi="Times New Roman" w:cs="Times New Roman"/>
          <w:bCs/>
          <w:sz w:val="24"/>
          <w:szCs w:val="24"/>
          <w:lang w:val="en-GB" w:eastAsia="en-GB"/>
        </w:rPr>
        <w:t>gaps. T</w:t>
      </w:r>
      <w:r w:rsidR="00A60841" w:rsidRPr="00240883">
        <w:rPr>
          <w:rFonts w:ascii="Times New Roman" w:eastAsia="Times New Roman" w:hAnsi="Times New Roman" w:cs="Times New Roman"/>
          <w:bCs/>
          <w:sz w:val="24"/>
          <w:szCs w:val="24"/>
          <w:lang w:val="en-GB" w:eastAsia="en-GB"/>
        </w:rPr>
        <w:t>he Commission already ha</w:t>
      </w:r>
      <w:r w:rsidR="000B6310" w:rsidRPr="00240883">
        <w:rPr>
          <w:rFonts w:ascii="Times New Roman" w:eastAsia="Times New Roman" w:hAnsi="Times New Roman" w:cs="Times New Roman"/>
          <w:bCs/>
          <w:sz w:val="24"/>
          <w:szCs w:val="24"/>
          <w:lang w:val="en-GB" w:eastAsia="en-GB"/>
        </w:rPr>
        <w:t>s</w:t>
      </w:r>
      <w:r w:rsidR="00A60841" w:rsidRPr="00240883">
        <w:rPr>
          <w:rFonts w:ascii="Times New Roman" w:eastAsia="Times New Roman" w:hAnsi="Times New Roman" w:cs="Times New Roman"/>
          <w:bCs/>
          <w:sz w:val="24"/>
          <w:szCs w:val="24"/>
          <w:lang w:val="en-GB" w:eastAsia="en-GB"/>
        </w:rPr>
        <w:t xml:space="preserve"> far-reaching powers to conduct sector enquiries, under Regulation 1/2003 for antitrust and </w:t>
      </w:r>
      <w:r w:rsidR="003F108C" w:rsidRPr="00240883">
        <w:rPr>
          <w:rFonts w:ascii="Times New Roman" w:eastAsia="Times New Roman" w:hAnsi="Times New Roman" w:cs="Times New Roman"/>
          <w:bCs/>
          <w:sz w:val="24"/>
          <w:szCs w:val="24"/>
          <w:lang w:val="en-GB" w:eastAsia="en-GB"/>
        </w:rPr>
        <w:t>under</w:t>
      </w:r>
      <w:r w:rsidR="00A60841" w:rsidRPr="00240883">
        <w:rPr>
          <w:rFonts w:ascii="Times New Roman" w:eastAsia="Times New Roman" w:hAnsi="Times New Roman" w:cs="Times New Roman"/>
          <w:bCs/>
          <w:sz w:val="24"/>
          <w:szCs w:val="24"/>
          <w:lang w:val="en-GB" w:eastAsia="en-GB"/>
        </w:rPr>
        <w:t xml:space="preserve"> the F</w:t>
      </w:r>
      <w:r w:rsidR="000752F0" w:rsidRPr="00240883">
        <w:rPr>
          <w:rFonts w:ascii="Times New Roman" w:eastAsia="Times New Roman" w:hAnsi="Times New Roman" w:cs="Times New Roman"/>
          <w:bCs/>
          <w:sz w:val="24"/>
          <w:szCs w:val="24"/>
          <w:lang w:val="en-GB" w:eastAsia="en-GB"/>
        </w:rPr>
        <w:t>SR</w:t>
      </w:r>
      <w:r w:rsidR="00A60841" w:rsidRPr="00240883">
        <w:rPr>
          <w:rFonts w:ascii="Times New Roman" w:eastAsia="Times New Roman" w:hAnsi="Times New Roman" w:cs="Times New Roman"/>
          <w:bCs/>
          <w:sz w:val="24"/>
          <w:szCs w:val="24"/>
          <w:lang w:val="en-GB" w:eastAsia="en-GB"/>
        </w:rPr>
        <w:t xml:space="preserve">. In the past, antitrust sector enquiries have been successfully used to identify </w:t>
      </w:r>
      <w:r w:rsidR="00BC0540" w:rsidRPr="00240883">
        <w:rPr>
          <w:rFonts w:ascii="Times New Roman" w:eastAsia="Times New Roman" w:hAnsi="Times New Roman" w:cs="Times New Roman"/>
          <w:bCs/>
          <w:sz w:val="24"/>
          <w:szCs w:val="24"/>
          <w:lang w:val="en-GB" w:eastAsia="en-GB"/>
        </w:rPr>
        <w:t xml:space="preserve">competition concerns </w:t>
      </w:r>
      <w:r w:rsidR="00A60841" w:rsidRPr="00240883">
        <w:rPr>
          <w:rFonts w:ascii="Times New Roman" w:eastAsia="Times New Roman" w:hAnsi="Times New Roman" w:cs="Times New Roman"/>
          <w:bCs/>
          <w:sz w:val="24"/>
          <w:szCs w:val="24"/>
          <w:lang w:val="en-GB" w:eastAsia="en-GB"/>
        </w:rPr>
        <w:t xml:space="preserve">in particular sectors. The Commission has then followed up </w:t>
      </w:r>
      <w:r w:rsidR="00E4533C" w:rsidRPr="00240883">
        <w:rPr>
          <w:rFonts w:ascii="Times New Roman" w:eastAsia="Times New Roman" w:hAnsi="Times New Roman" w:cs="Times New Roman"/>
          <w:bCs/>
          <w:sz w:val="24"/>
          <w:szCs w:val="24"/>
          <w:lang w:val="en-GB" w:eastAsia="en-GB"/>
        </w:rPr>
        <w:t>on the identified issues by opening a</w:t>
      </w:r>
      <w:r w:rsidR="00A60841" w:rsidRPr="00240883">
        <w:rPr>
          <w:rFonts w:ascii="Times New Roman" w:eastAsia="Times New Roman" w:hAnsi="Times New Roman" w:cs="Times New Roman"/>
          <w:bCs/>
          <w:sz w:val="24"/>
          <w:szCs w:val="24"/>
          <w:lang w:val="en-GB" w:eastAsia="en-GB"/>
        </w:rPr>
        <w:t>ntitrust investigations.</w:t>
      </w:r>
      <w:r w:rsidR="00AF72AD" w:rsidRPr="00240883">
        <w:rPr>
          <w:rFonts w:ascii="Times New Roman" w:eastAsia="Times New Roman" w:hAnsi="Times New Roman" w:cs="Times New Roman"/>
          <w:bCs/>
          <w:sz w:val="24"/>
          <w:szCs w:val="24"/>
          <w:lang w:val="en-GB" w:eastAsia="en-GB"/>
        </w:rPr>
        <w:t xml:space="preserve"> At this stage, the Commission has not identified any specific gaps which the current EU toolkit cannot address, and the Commission’s current priority is enforcing the full range of existing instruments</w:t>
      </w:r>
      <w:r w:rsidR="003F108C" w:rsidRPr="00240883">
        <w:rPr>
          <w:rFonts w:ascii="Times New Roman" w:eastAsia="Times New Roman" w:hAnsi="Times New Roman" w:cs="Times New Roman"/>
          <w:bCs/>
          <w:sz w:val="24"/>
          <w:szCs w:val="24"/>
          <w:lang w:val="en-GB" w:eastAsia="en-GB"/>
        </w:rPr>
        <w:t xml:space="preserve"> as efficiently as possible</w:t>
      </w:r>
      <w:r w:rsidR="00AF72AD" w:rsidRPr="00240883">
        <w:rPr>
          <w:rFonts w:ascii="Times New Roman" w:eastAsia="Times New Roman" w:hAnsi="Times New Roman" w:cs="Times New Roman"/>
          <w:bCs/>
          <w:sz w:val="24"/>
          <w:szCs w:val="24"/>
          <w:lang w:val="en-GB" w:eastAsia="en-GB"/>
        </w:rPr>
        <w:t>.</w:t>
      </w:r>
    </w:p>
    <w:p w14:paraId="1BC3430F" w14:textId="40F6FC52" w:rsidR="00F04F72" w:rsidRPr="00240883"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F60F54" w:rsidRPr="00240883">
        <w:rPr>
          <w:rFonts w:ascii="Times New Roman" w:eastAsia="Times New Roman" w:hAnsi="Times New Roman" w:cs="Times New Roman"/>
          <w:b/>
          <w:sz w:val="24"/>
          <w:szCs w:val="24"/>
          <w:u w:val="single"/>
          <w:lang w:val="en-GB" w:eastAsia="en-GB"/>
        </w:rPr>
        <w:t>oint 15</w:t>
      </w:r>
      <w:r w:rsidR="00F60F54" w:rsidRPr="00240883">
        <w:rPr>
          <w:rFonts w:ascii="Times New Roman" w:eastAsia="Times New Roman" w:hAnsi="Times New Roman" w:cs="Times New Roman"/>
          <w:b/>
          <w:sz w:val="24"/>
          <w:szCs w:val="24"/>
          <w:lang w:val="en-GB" w:eastAsia="en-GB"/>
        </w:rPr>
        <w:t>:</w:t>
      </w:r>
      <w:r w:rsidR="006E44B6" w:rsidRPr="00240883">
        <w:rPr>
          <w:rFonts w:ascii="Times New Roman" w:eastAsia="Times New Roman" w:hAnsi="Times New Roman" w:cs="Times New Roman"/>
          <w:b/>
          <w:sz w:val="24"/>
          <w:szCs w:val="24"/>
          <w:lang w:val="en-GB" w:eastAsia="en-GB"/>
        </w:rPr>
        <w:t xml:space="preserve"> </w:t>
      </w:r>
      <w:bookmarkStart w:id="6" w:name="_Hlk198647423"/>
      <w:r w:rsidR="00E74C3A" w:rsidRPr="00240883">
        <w:rPr>
          <w:rFonts w:ascii="Times New Roman" w:eastAsia="Times New Roman" w:hAnsi="Times New Roman" w:cs="Times New Roman"/>
          <w:bCs/>
          <w:sz w:val="24"/>
          <w:szCs w:val="24"/>
          <w:lang w:val="en-GB" w:eastAsia="en-GB"/>
        </w:rPr>
        <w:t xml:space="preserve">In antitrust, </w:t>
      </w:r>
      <w:r w:rsidR="00F04F72" w:rsidRPr="00240883">
        <w:rPr>
          <w:rFonts w:ascii="Times New Roman" w:eastAsia="Times New Roman" w:hAnsi="Times New Roman" w:cs="Times New Roman"/>
          <w:bCs/>
          <w:sz w:val="24"/>
          <w:szCs w:val="24"/>
          <w:lang w:val="en-GB" w:eastAsia="en-GB"/>
        </w:rPr>
        <w:t>r</w:t>
      </w:r>
      <w:r w:rsidR="00604968" w:rsidRPr="00240883">
        <w:rPr>
          <w:rFonts w:ascii="Times New Roman" w:eastAsia="Times New Roman" w:hAnsi="Times New Roman" w:cs="Times New Roman"/>
          <w:bCs/>
          <w:sz w:val="24"/>
          <w:szCs w:val="24"/>
          <w:lang w:val="en-GB" w:eastAsia="en-GB"/>
        </w:rPr>
        <w:t xml:space="preserve">emedies are based on Regulation 1/2003, </w:t>
      </w:r>
      <w:r w:rsidR="00F11913" w:rsidRPr="00240883">
        <w:rPr>
          <w:rFonts w:ascii="Times New Roman" w:eastAsia="Times New Roman" w:hAnsi="Times New Roman" w:cs="Times New Roman"/>
          <w:bCs/>
          <w:sz w:val="24"/>
          <w:szCs w:val="24"/>
          <w:lang w:val="en-GB" w:eastAsia="en-GB"/>
        </w:rPr>
        <w:t xml:space="preserve">which </w:t>
      </w:r>
      <w:r w:rsidR="00604968" w:rsidRPr="00240883">
        <w:rPr>
          <w:rFonts w:ascii="Times New Roman" w:eastAsia="Times New Roman" w:hAnsi="Times New Roman" w:cs="Times New Roman"/>
          <w:bCs/>
          <w:sz w:val="24"/>
          <w:szCs w:val="24"/>
          <w:lang w:val="en-GB" w:eastAsia="en-GB"/>
        </w:rPr>
        <w:t>grants the Commission broad powers to impose remedies under Article 7 (prohibition decisions) a</w:t>
      </w:r>
      <w:r w:rsidR="00AF72AD" w:rsidRPr="00240883">
        <w:rPr>
          <w:rFonts w:ascii="Times New Roman" w:eastAsia="Times New Roman" w:hAnsi="Times New Roman" w:cs="Times New Roman"/>
          <w:bCs/>
          <w:sz w:val="24"/>
          <w:szCs w:val="24"/>
          <w:lang w:val="en-GB" w:eastAsia="en-GB"/>
        </w:rPr>
        <w:t>s well as making binding commitments proposed by undertakings u</w:t>
      </w:r>
      <w:r w:rsidR="00604968" w:rsidRPr="00240883">
        <w:rPr>
          <w:rFonts w:ascii="Times New Roman" w:eastAsia="Times New Roman" w:hAnsi="Times New Roman" w:cs="Times New Roman"/>
          <w:bCs/>
          <w:sz w:val="24"/>
          <w:szCs w:val="24"/>
          <w:lang w:val="en-GB" w:eastAsia="en-GB"/>
        </w:rPr>
        <w:t>nd</w:t>
      </w:r>
      <w:r w:rsidR="00AF72AD" w:rsidRPr="00240883">
        <w:rPr>
          <w:rFonts w:ascii="Times New Roman" w:eastAsia="Times New Roman" w:hAnsi="Times New Roman" w:cs="Times New Roman"/>
          <w:bCs/>
          <w:sz w:val="24"/>
          <w:szCs w:val="24"/>
          <w:lang w:val="en-GB" w:eastAsia="en-GB"/>
        </w:rPr>
        <w:t>er</w:t>
      </w:r>
      <w:r w:rsidR="00604968" w:rsidRPr="00240883">
        <w:rPr>
          <w:rFonts w:ascii="Times New Roman" w:eastAsia="Times New Roman" w:hAnsi="Times New Roman" w:cs="Times New Roman"/>
          <w:bCs/>
          <w:sz w:val="24"/>
          <w:szCs w:val="24"/>
          <w:lang w:val="en-GB" w:eastAsia="en-GB"/>
        </w:rPr>
        <w:t xml:space="preserve"> Article 9 (commitment decisions). Article 7 allows the Commission to unilaterally impose</w:t>
      </w:r>
      <w:r w:rsidR="009211F1">
        <w:rPr>
          <w:rFonts w:ascii="Times New Roman" w:eastAsia="Times New Roman" w:hAnsi="Times New Roman" w:cs="Times New Roman"/>
          <w:bCs/>
          <w:sz w:val="24"/>
          <w:szCs w:val="24"/>
          <w:lang w:val="en-GB" w:eastAsia="en-GB"/>
        </w:rPr>
        <w:t xml:space="preserve"> proportionate</w:t>
      </w:r>
      <w:r w:rsidR="00604968" w:rsidRPr="00240883">
        <w:rPr>
          <w:rFonts w:ascii="Times New Roman" w:eastAsia="Times New Roman" w:hAnsi="Times New Roman" w:cs="Times New Roman"/>
          <w:bCs/>
          <w:sz w:val="24"/>
          <w:szCs w:val="24"/>
          <w:lang w:val="en-GB" w:eastAsia="en-GB"/>
        </w:rPr>
        <w:t xml:space="preserve"> </w:t>
      </w:r>
      <w:r w:rsidR="00AF72AD" w:rsidRPr="00240883">
        <w:rPr>
          <w:rFonts w:ascii="Times New Roman" w:eastAsia="Times New Roman" w:hAnsi="Times New Roman" w:cs="Times New Roman"/>
          <w:bCs/>
          <w:sz w:val="24"/>
          <w:szCs w:val="24"/>
          <w:lang w:val="en-GB" w:eastAsia="en-GB"/>
        </w:rPr>
        <w:t xml:space="preserve">behavioural or structural </w:t>
      </w:r>
      <w:r w:rsidR="00216826" w:rsidRPr="00240883">
        <w:rPr>
          <w:rFonts w:ascii="Times New Roman" w:eastAsia="Times New Roman" w:hAnsi="Times New Roman" w:cs="Times New Roman"/>
          <w:bCs/>
          <w:sz w:val="24"/>
          <w:szCs w:val="24"/>
          <w:lang w:val="en-GB" w:eastAsia="en-GB"/>
        </w:rPr>
        <w:t>remedies</w:t>
      </w:r>
      <w:r w:rsidR="00AF72AD" w:rsidRPr="00240883">
        <w:rPr>
          <w:rFonts w:ascii="Times New Roman" w:eastAsia="Times New Roman" w:hAnsi="Times New Roman" w:cs="Times New Roman"/>
          <w:bCs/>
          <w:sz w:val="24"/>
          <w:szCs w:val="24"/>
          <w:lang w:val="en-GB" w:eastAsia="en-GB"/>
        </w:rPr>
        <w:t xml:space="preserve"> on undertakings</w:t>
      </w:r>
      <w:r w:rsidR="00724F46" w:rsidRPr="00240883">
        <w:rPr>
          <w:rFonts w:ascii="Times New Roman" w:eastAsia="Times New Roman" w:hAnsi="Times New Roman" w:cs="Times New Roman"/>
          <w:bCs/>
          <w:sz w:val="24"/>
          <w:szCs w:val="24"/>
          <w:lang w:val="en-GB" w:eastAsia="en-GB"/>
        </w:rPr>
        <w:t>.</w:t>
      </w:r>
      <w:r w:rsidR="00604968" w:rsidRPr="00240883">
        <w:rPr>
          <w:rFonts w:ascii="Times New Roman" w:eastAsia="Times New Roman" w:hAnsi="Times New Roman" w:cs="Times New Roman"/>
          <w:bCs/>
          <w:sz w:val="24"/>
          <w:szCs w:val="24"/>
          <w:lang w:val="en-GB" w:eastAsia="en-GB"/>
        </w:rPr>
        <w:t xml:space="preserve"> </w:t>
      </w:r>
      <w:r w:rsidR="00AF72AD" w:rsidRPr="00240883">
        <w:rPr>
          <w:rFonts w:ascii="Times New Roman" w:eastAsia="Times New Roman" w:hAnsi="Times New Roman" w:cs="Times New Roman"/>
          <w:bCs/>
          <w:sz w:val="24"/>
          <w:szCs w:val="24"/>
          <w:lang w:val="en-GB" w:eastAsia="en-GB"/>
        </w:rPr>
        <w:t>S</w:t>
      </w:r>
      <w:r w:rsidR="00216826" w:rsidRPr="00240883">
        <w:rPr>
          <w:rFonts w:ascii="Times New Roman" w:eastAsia="Times New Roman" w:hAnsi="Times New Roman" w:cs="Times New Roman"/>
          <w:bCs/>
          <w:sz w:val="24"/>
          <w:szCs w:val="24"/>
          <w:lang w:val="en-GB" w:eastAsia="en-GB"/>
        </w:rPr>
        <w:t xml:space="preserve">tructural remedies </w:t>
      </w:r>
      <w:r w:rsidR="00604968" w:rsidRPr="00240883">
        <w:rPr>
          <w:rFonts w:ascii="Times New Roman" w:eastAsia="Times New Roman" w:hAnsi="Times New Roman" w:cs="Times New Roman"/>
          <w:bCs/>
          <w:sz w:val="24"/>
          <w:szCs w:val="24"/>
          <w:lang w:val="en-GB" w:eastAsia="en-GB"/>
        </w:rPr>
        <w:t xml:space="preserve">are </w:t>
      </w:r>
      <w:r w:rsidR="00216826" w:rsidRPr="00240883">
        <w:rPr>
          <w:rFonts w:ascii="Times New Roman" w:eastAsia="Times New Roman" w:hAnsi="Times New Roman" w:cs="Times New Roman"/>
          <w:bCs/>
          <w:sz w:val="24"/>
          <w:szCs w:val="24"/>
          <w:lang w:val="en-GB" w:eastAsia="en-GB"/>
        </w:rPr>
        <w:t xml:space="preserve">considered </w:t>
      </w:r>
      <w:r w:rsidR="00604968" w:rsidRPr="00240883">
        <w:rPr>
          <w:rFonts w:ascii="Times New Roman" w:eastAsia="Times New Roman" w:hAnsi="Times New Roman" w:cs="Times New Roman"/>
          <w:bCs/>
          <w:sz w:val="24"/>
          <w:szCs w:val="24"/>
          <w:lang w:val="en-GB" w:eastAsia="en-GB"/>
        </w:rPr>
        <w:t>a last resort</w:t>
      </w:r>
      <w:r w:rsidR="00AF72AD" w:rsidRPr="00240883">
        <w:rPr>
          <w:rFonts w:ascii="Times New Roman" w:eastAsia="Times New Roman" w:hAnsi="Times New Roman" w:cs="Times New Roman"/>
          <w:bCs/>
          <w:sz w:val="24"/>
          <w:szCs w:val="24"/>
          <w:lang w:val="en-GB" w:eastAsia="en-GB"/>
        </w:rPr>
        <w:t>, as Article 7 prescribes that they can only be imposed when there is no equally effective behavioural remedy</w:t>
      </w:r>
      <w:r w:rsidR="00604968" w:rsidRPr="00240883">
        <w:rPr>
          <w:rFonts w:ascii="Times New Roman" w:eastAsia="Times New Roman" w:hAnsi="Times New Roman" w:cs="Times New Roman"/>
          <w:bCs/>
          <w:sz w:val="24"/>
          <w:szCs w:val="24"/>
          <w:lang w:val="en-GB" w:eastAsia="en-GB"/>
        </w:rPr>
        <w:t xml:space="preserve">. </w:t>
      </w:r>
      <w:r w:rsidR="00E54C48">
        <w:rPr>
          <w:rFonts w:ascii="Times New Roman" w:eastAsia="Times New Roman" w:hAnsi="Times New Roman" w:cs="Times New Roman"/>
          <w:bCs/>
          <w:sz w:val="24"/>
          <w:szCs w:val="24"/>
          <w:lang w:val="en-GB" w:eastAsia="en-GB"/>
        </w:rPr>
        <w:t>The Commission</w:t>
      </w:r>
      <w:r w:rsidR="00AF72AD" w:rsidRPr="00F5443D">
        <w:rPr>
          <w:rFonts w:ascii="Times New Roman" w:eastAsia="Times New Roman" w:hAnsi="Times New Roman" w:cs="Times New Roman"/>
          <w:bCs/>
          <w:sz w:val="24"/>
          <w:szCs w:val="24"/>
          <w:lang w:val="en-GB" w:eastAsia="en-GB"/>
        </w:rPr>
        <w:t xml:space="preserve"> is open to consider the possibility of structural remedies in antitrust cases, where appropriate and necessary. As part of its ongoing reflection on the possible revision of Regulation 1/2003, the Commission is exploring ways to </w:t>
      </w:r>
      <w:r w:rsidR="00945C08">
        <w:rPr>
          <w:rFonts w:ascii="Times New Roman" w:eastAsia="Times New Roman" w:hAnsi="Times New Roman" w:cs="Times New Roman"/>
          <w:bCs/>
          <w:sz w:val="24"/>
          <w:szCs w:val="24"/>
          <w:lang w:val="en-GB" w:eastAsia="en-GB"/>
        </w:rPr>
        <w:t xml:space="preserve">increase the scope for using structural remedies more frequently. The reflection will consider ways to </w:t>
      </w:r>
      <w:r w:rsidR="00AF72AD" w:rsidRPr="00F5443D">
        <w:rPr>
          <w:rFonts w:ascii="Times New Roman" w:eastAsia="Times New Roman" w:hAnsi="Times New Roman" w:cs="Times New Roman"/>
          <w:bCs/>
          <w:sz w:val="24"/>
          <w:szCs w:val="24"/>
          <w:lang w:val="en-GB" w:eastAsia="en-GB"/>
        </w:rPr>
        <w:t xml:space="preserve">make recourse to structural </w:t>
      </w:r>
      <w:r w:rsidR="00AF72AD" w:rsidRPr="00F5443D">
        <w:rPr>
          <w:rFonts w:ascii="Times New Roman" w:eastAsia="Times New Roman" w:hAnsi="Times New Roman" w:cs="Times New Roman"/>
          <w:bCs/>
          <w:sz w:val="24"/>
          <w:szCs w:val="24"/>
          <w:lang w:val="en-GB" w:eastAsia="en-GB"/>
        </w:rPr>
        <w:lastRenderedPageBreak/>
        <w:t xml:space="preserve">solutions easier, for instance by removing the legal </w:t>
      </w:r>
      <w:r w:rsidR="006B782B" w:rsidRPr="00F5443D">
        <w:rPr>
          <w:rFonts w:ascii="Times New Roman" w:eastAsia="Times New Roman" w:hAnsi="Times New Roman" w:cs="Times New Roman"/>
          <w:bCs/>
          <w:sz w:val="24"/>
          <w:szCs w:val="24"/>
          <w:lang w:val="en-GB" w:eastAsia="en-GB"/>
        </w:rPr>
        <w:t>‘</w:t>
      </w:r>
      <w:r w:rsidR="00AF72AD" w:rsidRPr="00F5443D">
        <w:rPr>
          <w:rFonts w:ascii="Times New Roman" w:eastAsia="Times New Roman" w:hAnsi="Times New Roman" w:cs="Times New Roman"/>
          <w:bCs/>
          <w:sz w:val="24"/>
          <w:szCs w:val="24"/>
          <w:lang w:val="en-GB" w:eastAsia="en-GB"/>
        </w:rPr>
        <w:t>hierarchy</w:t>
      </w:r>
      <w:r w:rsidR="006B782B" w:rsidRPr="00F5443D">
        <w:rPr>
          <w:rFonts w:ascii="Times New Roman" w:eastAsia="Times New Roman" w:hAnsi="Times New Roman" w:cs="Times New Roman"/>
          <w:bCs/>
          <w:sz w:val="24"/>
          <w:szCs w:val="24"/>
          <w:lang w:val="en-GB" w:eastAsia="en-GB"/>
        </w:rPr>
        <w:t>’</w:t>
      </w:r>
      <w:r w:rsidR="00AF72AD" w:rsidRPr="00F5443D">
        <w:rPr>
          <w:rFonts w:ascii="Times New Roman" w:eastAsia="Times New Roman" w:hAnsi="Times New Roman" w:cs="Times New Roman"/>
          <w:bCs/>
          <w:sz w:val="24"/>
          <w:szCs w:val="24"/>
          <w:lang w:val="en-GB" w:eastAsia="en-GB"/>
        </w:rPr>
        <w:t xml:space="preserve"> in Regulation 1/2003 between structural and behavioural remedies</w:t>
      </w:r>
      <w:r w:rsidR="00AF39EE">
        <w:rPr>
          <w:rFonts w:ascii="Times New Roman" w:eastAsia="Times New Roman" w:hAnsi="Times New Roman" w:cs="Times New Roman"/>
          <w:bCs/>
          <w:sz w:val="24"/>
          <w:szCs w:val="24"/>
          <w:lang w:val="en-GB" w:eastAsia="en-GB"/>
        </w:rPr>
        <w:t>.</w:t>
      </w:r>
      <w:r w:rsidR="00AF72AD" w:rsidRPr="00F5443D">
        <w:rPr>
          <w:rFonts w:ascii="Times New Roman" w:eastAsia="Times New Roman" w:hAnsi="Times New Roman" w:cs="Times New Roman"/>
          <w:bCs/>
          <w:sz w:val="24"/>
          <w:szCs w:val="24"/>
          <w:lang w:val="en-GB" w:eastAsia="en-GB"/>
        </w:rPr>
        <w:t xml:space="preserve"> </w:t>
      </w:r>
      <w:r w:rsidR="00AF39EE">
        <w:rPr>
          <w:rFonts w:ascii="Times New Roman" w:eastAsia="Times New Roman" w:hAnsi="Times New Roman" w:cs="Times New Roman"/>
          <w:bCs/>
          <w:sz w:val="24"/>
          <w:szCs w:val="24"/>
          <w:lang w:val="en-GB" w:eastAsia="en-GB"/>
        </w:rPr>
        <w:t>T</w:t>
      </w:r>
      <w:r w:rsidR="00AF72AD" w:rsidRPr="00F5443D">
        <w:rPr>
          <w:rFonts w:ascii="Times New Roman" w:eastAsia="Times New Roman" w:hAnsi="Times New Roman" w:cs="Times New Roman"/>
          <w:bCs/>
          <w:sz w:val="24"/>
          <w:szCs w:val="24"/>
          <w:lang w:val="en-GB" w:eastAsia="en-GB"/>
        </w:rPr>
        <w:t>his was suggested by stakeholders during the evaluation of Regulation 1/2003</w:t>
      </w:r>
      <w:r w:rsidRPr="00F5443D">
        <w:rPr>
          <w:rFonts w:ascii="Times New Roman" w:eastAsia="Times New Roman" w:hAnsi="Times New Roman" w:cs="Times New Roman"/>
          <w:bCs/>
          <w:sz w:val="24"/>
          <w:szCs w:val="24"/>
          <w:lang w:val="en-GB" w:eastAsia="en-GB"/>
        </w:rPr>
        <w:t>.</w:t>
      </w:r>
    </w:p>
    <w:p w14:paraId="2EDA3D9F" w14:textId="77777777" w:rsidR="00C82360" w:rsidRDefault="005975A5"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Cs/>
          <w:sz w:val="24"/>
          <w:szCs w:val="24"/>
          <w:lang w:val="en-GB" w:eastAsia="en-GB"/>
        </w:rPr>
        <w:t xml:space="preserve">Interim measures ensure that competition is preserved while an antitrust investigation is ongoing. </w:t>
      </w:r>
      <w:r w:rsidR="00FE13F8" w:rsidRPr="00240883">
        <w:rPr>
          <w:rFonts w:ascii="Times New Roman" w:eastAsia="Times New Roman" w:hAnsi="Times New Roman" w:cs="Times New Roman"/>
          <w:bCs/>
          <w:sz w:val="24"/>
          <w:szCs w:val="24"/>
          <w:lang w:val="en-GB" w:eastAsia="en-GB"/>
        </w:rPr>
        <w:t>The Commission agrees with the Parliament that interim measures may play a larger role in the future, in particular in dynamic and rapidly evolving digital markets.</w:t>
      </w:r>
      <w:r w:rsidR="00084350" w:rsidRPr="00240883">
        <w:rPr>
          <w:rFonts w:ascii="Times New Roman" w:eastAsia="Times New Roman" w:hAnsi="Times New Roman" w:cs="Times New Roman"/>
          <w:bCs/>
          <w:sz w:val="24"/>
          <w:szCs w:val="24"/>
          <w:lang w:val="en-GB" w:eastAsia="en-GB"/>
        </w:rPr>
        <w:t> </w:t>
      </w:r>
      <w:r w:rsidRPr="00240883">
        <w:rPr>
          <w:rFonts w:ascii="Times New Roman" w:eastAsia="Times New Roman" w:hAnsi="Times New Roman" w:cs="Times New Roman"/>
          <w:bCs/>
          <w:sz w:val="24"/>
          <w:szCs w:val="24"/>
          <w:lang w:val="en-GB" w:eastAsia="en-GB"/>
        </w:rPr>
        <w:t xml:space="preserve">Therefore, the Commission </w:t>
      </w:r>
      <w:r w:rsidR="00091842">
        <w:rPr>
          <w:rFonts w:ascii="Times New Roman" w:eastAsia="Times New Roman" w:hAnsi="Times New Roman" w:cs="Times New Roman"/>
          <w:bCs/>
          <w:sz w:val="24"/>
          <w:szCs w:val="24"/>
          <w:lang w:val="en-GB" w:eastAsia="en-GB"/>
        </w:rPr>
        <w:t>stands ready</w:t>
      </w:r>
      <w:r w:rsidRPr="00240883">
        <w:rPr>
          <w:rFonts w:ascii="Times New Roman" w:eastAsia="Times New Roman" w:hAnsi="Times New Roman" w:cs="Times New Roman"/>
          <w:bCs/>
          <w:sz w:val="24"/>
          <w:szCs w:val="24"/>
          <w:lang w:val="en-GB" w:eastAsia="en-GB"/>
        </w:rPr>
        <w:t xml:space="preserve"> to use interim measures more </w:t>
      </w:r>
      <w:r w:rsidR="00FB34F1">
        <w:rPr>
          <w:rFonts w:ascii="Times New Roman" w:eastAsia="Times New Roman" w:hAnsi="Times New Roman" w:cs="Times New Roman"/>
          <w:bCs/>
          <w:sz w:val="24"/>
          <w:szCs w:val="24"/>
          <w:lang w:val="en-GB" w:eastAsia="en-GB"/>
        </w:rPr>
        <w:t>frequently</w:t>
      </w:r>
      <w:r w:rsidRPr="00240883">
        <w:rPr>
          <w:rFonts w:ascii="Times New Roman" w:eastAsia="Times New Roman" w:hAnsi="Times New Roman" w:cs="Times New Roman"/>
          <w:bCs/>
          <w:sz w:val="24"/>
          <w:szCs w:val="24"/>
          <w:lang w:val="en-GB" w:eastAsia="en-GB"/>
        </w:rPr>
        <w:t xml:space="preserve"> in the future</w:t>
      </w:r>
      <w:r w:rsidR="00AD4774" w:rsidRPr="00240883">
        <w:rPr>
          <w:rFonts w:ascii="Times New Roman" w:eastAsia="Times New Roman" w:hAnsi="Times New Roman" w:cs="Times New Roman"/>
          <w:bCs/>
          <w:sz w:val="24"/>
          <w:szCs w:val="24"/>
          <w:lang w:val="en-GB" w:eastAsia="en-GB"/>
        </w:rPr>
        <w:t xml:space="preserve">, when the </w:t>
      </w:r>
      <w:r w:rsidR="001A41B4" w:rsidRPr="00240883">
        <w:rPr>
          <w:rFonts w:ascii="Times New Roman" w:eastAsia="Times New Roman" w:hAnsi="Times New Roman" w:cs="Times New Roman"/>
          <w:bCs/>
          <w:sz w:val="24"/>
          <w:szCs w:val="24"/>
          <w:lang w:val="en-GB" w:eastAsia="en-GB"/>
        </w:rPr>
        <w:t xml:space="preserve">relevant legal </w:t>
      </w:r>
      <w:r w:rsidR="00AD4774" w:rsidRPr="00240883">
        <w:rPr>
          <w:rFonts w:ascii="Times New Roman" w:eastAsia="Times New Roman" w:hAnsi="Times New Roman" w:cs="Times New Roman"/>
          <w:bCs/>
          <w:sz w:val="24"/>
          <w:szCs w:val="24"/>
          <w:lang w:val="en-GB" w:eastAsia="en-GB"/>
        </w:rPr>
        <w:t xml:space="preserve">conditions </w:t>
      </w:r>
      <w:r w:rsidR="00AF39EE">
        <w:rPr>
          <w:rFonts w:ascii="Times New Roman" w:eastAsia="Times New Roman" w:hAnsi="Times New Roman" w:cs="Times New Roman"/>
          <w:bCs/>
          <w:sz w:val="24"/>
          <w:szCs w:val="24"/>
          <w:lang w:val="en-GB" w:eastAsia="en-GB"/>
        </w:rPr>
        <w:t xml:space="preserve">set out in Regulation 1/2003 </w:t>
      </w:r>
      <w:r w:rsidR="00AD4774" w:rsidRPr="00240883">
        <w:rPr>
          <w:rFonts w:ascii="Times New Roman" w:eastAsia="Times New Roman" w:hAnsi="Times New Roman" w:cs="Times New Roman"/>
          <w:bCs/>
          <w:sz w:val="24"/>
          <w:szCs w:val="24"/>
          <w:lang w:val="en-GB" w:eastAsia="en-GB"/>
        </w:rPr>
        <w:t>are met,</w:t>
      </w:r>
      <w:r w:rsidRPr="00240883">
        <w:rPr>
          <w:rFonts w:ascii="Times New Roman" w:eastAsia="Times New Roman" w:hAnsi="Times New Roman" w:cs="Times New Roman"/>
          <w:bCs/>
          <w:sz w:val="24"/>
          <w:szCs w:val="24"/>
          <w:lang w:val="en-GB" w:eastAsia="en-GB"/>
        </w:rPr>
        <w:t xml:space="preserve"> while fully respecting companies’ rights of </w:t>
      </w:r>
      <w:r w:rsidR="002B6BC6" w:rsidRPr="002B6BC6">
        <w:rPr>
          <w:rFonts w:ascii="Times New Roman" w:eastAsia="Times New Roman" w:hAnsi="Times New Roman" w:cs="Times New Roman"/>
          <w:bCs/>
          <w:sz w:val="24"/>
          <w:szCs w:val="24"/>
          <w:lang w:val="en-GB" w:eastAsia="en-GB"/>
        </w:rPr>
        <w:t>defence</w:t>
      </w:r>
      <w:r w:rsidRPr="00240883">
        <w:rPr>
          <w:rFonts w:ascii="Times New Roman" w:eastAsia="Times New Roman" w:hAnsi="Times New Roman" w:cs="Times New Roman"/>
          <w:bCs/>
          <w:sz w:val="24"/>
          <w:szCs w:val="24"/>
          <w:lang w:val="en-GB" w:eastAsia="en-GB"/>
        </w:rPr>
        <w:t>.</w:t>
      </w:r>
      <w:r w:rsidR="00AD4774" w:rsidRPr="00240883">
        <w:rPr>
          <w:rFonts w:ascii="Times New Roman" w:eastAsia="Times New Roman" w:hAnsi="Times New Roman" w:cs="Times New Roman"/>
          <w:bCs/>
          <w:sz w:val="24"/>
          <w:szCs w:val="24"/>
          <w:lang w:val="en-GB" w:eastAsia="en-GB"/>
        </w:rPr>
        <w:t xml:space="preserve"> In </w:t>
      </w:r>
      <w:r w:rsidR="00AD4774" w:rsidRPr="00F5443D">
        <w:rPr>
          <w:rFonts w:ascii="Times New Roman" w:eastAsia="Times New Roman" w:hAnsi="Times New Roman" w:cs="Times New Roman"/>
          <w:bCs/>
          <w:sz w:val="24"/>
          <w:szCs w:val="24"/>
          <w:lang w:val="en-GB" w:eastAsia="en-GB"/>
        </w:rPr>
        <w:t xml:space="preserve">a possible revision of Regulation 1/2003, the Commission would explore ways to facilitate </w:t>
      </w:r>
      <w:r w:rsidR="00D35E9F">
        <w:rPr>
          <w:rFonts w:ascii="Times New Roman" w:eastAsia="Times New Roman" w:hAnsi="Times New Roman" w:cs="Times New Roman"/>
          <w:bCs/>
          <w:sz w:val="24"/>
          <w:szCs w:val="24"/>
          <w:lang w:val="en-GB" w:eastAsia="en-GB"/>
        </w:rPr>
        <w:t xml:space="preserve">and expedite </w:t>
      </w:r>
      <w:r w:rsidR="00AD4774" w:rsidRPr="00F5443D">
        <w:rPr>
          <w:rFonts w:ascii="Times New Roman" w:eastAsia="Times New Roman" w:hAnsi="Times New Roman" w:cs="Times New Roman"/>
          <w:bCs/>
          <w:sz w:val="24"/>
          <w:szCs w:val="24"/>
          <w:lang w:val="en-GB" w:eastAsia="en-GB"/>
        </w:rPr>
        <w:t>the imposition of interim measures</w:t>
      </w:r>
      <w:r w:rsidR="00FB34F1">
        <w:rPr>
          <w:rFonts w:ascii="Times New Roman" w:eastAsia="Times New Roman" w:hAnsi="Times New Roman" w:cs="Times New Roman"/>
          <w:bCs/>
          <w:sz w:val="24"/>
          <w:szCs w:val="24"/>
          <w:lang w:val="en-GB" w:eastAsia="en-GB"/>
        </w:rPr>
        <w:t>.</w:t>
      </w:r>
      <w:r w:rsidR="00AD4774" w:rsidRPr="00F5443D">
        <w:rPr>
          <w:rFonts w:ascii="Times New Roman" w:eastAsia="Times New Roman" w:hAnsi="Times New Roman" w:cs="Times New Roman"/>
          <w:bCs/>
          <w:sz w:val="24"/>
          <w:szCs w:val="24"/>
          <w:lang w:val="en-GB" w:eastAsia="en-GB"/>
        </w:rPr>
        <w:t xml:space="preserve"> </w:t>
      </w:r>
      <w:r w:rsidR="00091842" w:rsidRPr="00091842">
        <w:rPr>
          <w:rFonts w:ascii="Times New Roman" w:eastAsia="Times New Roman" w:hAnsi="Times New Roman" w:cs="Times New Roman"/>
          <w:bCs/>
          <w:sz w:val="24"/>
          <w:szCs w:val="24"/>
          <w:lang w:val="en-GB" w:eastAsia="en-GB"/>
        </w:rPr>
        <w:t>The possible revision could include changes to the conditions and the procedures for adopting interim measures.</w:t>
      </w:r>
    </w:p>
    <w:bookmarkEnd w:id="6"/>
    <w:p w14:paraId="63F965A9" w14:textId="2360D722" w:rsidR="006E44B6" w:rsidRPr="00506E60"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F60F54" w:rsidRPr="00240883">
        <w:rPr>
          <w:rFonts w:ascii="Times New Roman" w:eastAsia="Times New Roman" w:hAnsi="Times New Roman" w:cs="Times New Roman"/>
          <w:b/>
          <w:sz w:val="24"/>
          <w:szCs w:val="24"/>
          <w:u w:val="single"/>
          <w:lang w:val="en-GB" w:eastAsia="en-GB"/>
        </w:rPr>
        <w:t>oint 25:</w:t>
      </w:r>
      <w:r w:rsidR="00F60F54" w:rsidRPr="00240883">
        <w:rPr>
          <w:rFonts w:ascii="Times New Roman" w:eastAsia="Times New Roman" w:hAnsi="Times New Roman" w:cs="Times New Roman"/>
          <w:b/>
          <w:sz w:val="24"/>
          <w:szCs w:val="24"/>
          <w:lang w:val="en-GB" w:eastAsia="en-GB"/>
        </w:rPr>
        <w:t xml:space="preserve"> </w:t>
      </w:r>
      <w:r w:rsidR="009561E6" w:rsidRPr="00240883">
        <w:rPr>
          <w:rFonts w:ascii="Times New Roman" w:eastAsia="Times New Roman" w:hAnsi="Times New Roman" w:cs="Times New Roman"/>
          <w:bCs/>
          <w:sz w:val="24"/>
          <w:szCs w:val="24"/>
          <w:lang w:val="en-GB" w:eastAsia="en-GB"/>
        </w:rPr>
        <w:t xml:space="preserve">The Commission recognises that proceedings may </w:t>
      </w:r>
      <w:r w:rsidR="00FB34F1">
        <w:rPr>
          <w:rFonts w:ascii="Times New Roman" w:eastAsia="Times New Roman" w:hAnsi="Times New Roman" w:cs="Times New Roman"/>
          <w:bCs/>
          <w:sz w:val="24"/>
          <w:szCs w:val="24"/>
          <w:lang w:val="en-GB" w:eastAsia="en-GB"/>
        </w:rPr>
        <w:t xml:space="preserve">be </w:t>
      </w:r>
      <w:r w:rsidR="001A41B4" w:rsidRPr="00240883">
        <w:rPr>
          <w:rFonts w:ascii="Times New Roman" w:eastAsia="Times New Roman" w:hAnsi="Times New Roman" w:cs="Times New Roman"/>
          <w:bCs/>
          <w:sz w:val="24"/>
          <w:szCs w:val="24"/>
          <w:lang w:val="en-GB" w:eastAsia="en-GB"/>
        </w:rPr>
        <w:t>lengthy</w:t>
      </w:r>
      <w:r w:rsidR="009561E6" w:rsidRPr="00240883">
        <w:rPr>
          <w:rFonts w:ascii="Times New Roman" w:eastAsia="Times New Roman" w:hAnsi="Times New Roman" w:cs="Times New Roman"/>
          <w:bCs/>
          <w:sz w:val="24"/>
          <w:szCs w:val="24"/>
          <w:lang w:val="en-GB" w:eastAsia="en-GB"/>
        </w:rPr>
        <w:t xml:space="preserve">. </w:t>
      </w:r>
      <w:r w:rsidR="00724F46" w:rsidRPr="00240883">
        <w:rPr>
          <w:rFonts w:ascii="Times New Roman" w:eastAsia="Times New Roman" w:hAnsi="Times New Roman" w:cs="Times New Roman"/>
          <w:bCs/>
          <w:sz w:val="24"/>
          <w:szCs w:val="24"/>
          <w:lang w:val="en-GB" w:eastAsia="en-GB"/>
        </w:rPr>
        <w:t>T</w:t>
      </w:r>
      <w:r w:rsidR="00245F30" w:rsidRPr="00240883">
        <w:rPr>
          <w:rFonts w:ascii="Times New Roman" w:eastAsia="Times New Roman" w:hAnsi="Times New Roman" w:cs="Times New Roman"/>
          <w:bCs/>
          <w:sz w:val="24"/>
          <w:szCs w:val="24"/>
          <w:lang w:val="en-GB" w:eastAsia="en-GB"/>
        </w:rPr>
        <w:t xml:space="preserve">here are </w:t>
      </w:r>
      <w:r w:rsidR="001A41B4" w:rsidRPr="00240883">
        <w:rPr>
          <w:rFonts w:ascii="Times New Roman" w:eastAsia="Times New Roman" w:hAnsi="Times New Roman" w:cs="Times New Roman"/>
          <w:bCs/>
          <w:sz w:val="24"/>
          <w:szCs w:val="24"/>
          <w:lang w:val="en-GB" w:eastAsia="en-GB"/>
        </w:rPr>
        <w:t>several</w:t>
      </w:r>
      <w:r w:rsidR="00245F30" w:rsidRPr="00240883">
        <w:rPr>
          <w:rFonts w:ascii="Times New Roman" w:eastAsia="Times New Roman" w:hAnsi="Times New Roman" w:cs="Times New Roman"/>
          <w:bCs/>
          <w:sz w:val="24"/>
          <w:szCs w:val="24"/>
          <w:lang w:val="en-GB" w:eastAsia="en-GB"/>
        </w:rPr>
        <w:t xml:space="preserve"> valid reasons explaining the overall length of many antitrust investigations, </w:t>
      </w:r>
      <w:r w:rsidR="00C319E0">
        <w:rPr>
          <w:rFonts w:ascii="Times New Roman" w:eastAsia="Times New Roman" w:hAnsi="Times New Roman" w:cs="Times New Roman"/>
          <w:bCs/>
          <w:sz w:val="24"/>
          <w:szCs w:val="24"/>
          <w:lang w:val="en-GB" w:eastAsia="en-GB"/>
        </w:rPr>
        <w:t>including</w:t>
      </w:r>
      <w:r w:rsidR="00245F30" w:rsidRPr="00240883">
        <w:rPr>
          <w:rFonts w:ascii="Times New Roman" w:eastAsia="Times New Roman" w:hAnsi="Times New Roman" w:cs="Times New Roman"/>
          <w:bCs/>
          <w:sz w:val="24"/>
          <w:szCs w:val="24"/>
          <w:lang w:val="en-GB" w:eastAsia="en-GB"/>
        </w:rPr>
        <w:t xml:space="preserve"> the </w:t>
      </w:r>
      <w:r w:rsidR="009561E6" w:rsidRPr="00240883">
        <w:rPr>
          <w:rFonts w:ascii="Times New Roman" w:eastAsia="Times New Roman" w:hAnsi="Times New Roman" w:cs="Times New Roman"/>
          <w:bCs/>
          <w:sz w:val="24"/>
          <w:szCs w:val="24"/>
          <w:lang w:val="en-GB" w:eastAsia="en-GB"/>
        </w:rPr>
        <w:t>need to meet high standard</w:t>
      </w:r>
      <w:r w:rsidR="00245F30" w:rsidRPr="00240883">
        <w:rPr>
          <w:rFonts w:ascii="Times New Roman" w:eastAsia="Times New Roman" w:hAnsi="Times New Roman" w:cs="Times New Roman"/>
          <w:bCs/>
          <w:sz w:val="24"/>
          <w:szCs w:val="24"/>
          <w:lang w:val="en-GB" w:eastAsia="en-GB"/>
        </w:rPr>
        <w:t>s</w:t>
      </w:r>
      <w:r w:rsidR="009561E6" w:rsidRPr="00240883">
        <w:rPr>
          <w:rFonts w:ascii="Times New Roman" w:eastAsia="Times New Roman" w:hAnsi="Times New Roman" w:cs="Times New Roman"/>
          <w:bCs/>
          <w:sz w:val="24"/>
          <w:szCs w:val="24"/>
          <w:lang w:val="en-GB" w:eastAsia="en-GB"/>
        </w:rPr>
        <w:t xml:space="preserve"> of proof, </w:t>
      </w:r>
      <w:r w:rsidR="00245F30" w:rsidRPr="00240883">
        <w:rPr>
          <w:rFonts w:ascii="Times New Roman" w:eastAsia="Times New Roman" w:hAnsi="Times New Roman" w:cs="Times New Roman"/>
          <w:bCs/>
          <w:sz w:val="24"/>
          <w:szCs w:val="24"/>
          <w:lang w:val="en-GB" w:eastAsia="en-GB"/>
        </w:rPr>
        <w:t xml:space="preserve">the </w:t>
      </w:r>
      <w:r w:rsidR="009561E6" w:rsidRPr="00240883">
        <w:rPr>
          <w:rFonts w:ascii="Times New Roman" w:eastAsia="Times New Roman" w:hAnsi="Times New Roman" w:cs="Times New Roman"/>
          <w:bCs/>
          <w:sz w:val="24"/>
          <w:szCs w:val="24"/>
          <w:lang w:val="en-GB" w:eastAsia="en-GB"/>
        </w:rPr>
        <w:t xml:space="preserve">increasing complexity of investigations, </w:t>
      </w:r>
      <w:r w:rsidR="00245F30" w:rsidRPr="00240883">
        <w:rPr>
          <w:rFonts w:ascii="Times New Roman" w:eastAsia="Times New Roman" w:hAnsi="Times New Roman" w:cs="Times New Roman"/>
          <w:bCs/>
          <w:sz w:val="24"/>
          <w:szCs w:val="24"/>
          <w:lang w:val="en-GB" w:eastAsia="en-GB"/>
        </w:rPr>
        <w:t xml:space="preserve">and the </w:t>
      </w:r>
      <w:r w:rsidR="009211F1">
        <w:rPr>
          <w:rFonts w:ascii="Times New Roman" w:eastAsia="Times New Roman" w:hAnsi="Times New Roman" w:cs="Times New Roman"/>
          <w:bCs/>
          <w:sz w:val="24"/>
          <w:szCs w:val="24"/>
          <w:lang w:val="en-GB" w:eastAsia="en-GB"/>
        </w:rPr>
        <w:t>significant</w:t>
      </w:r>
      <w:r w:rsidR="009211F1" w:rsidRPr="00240883">
        <w:rPr>
          <w:rFonts w:ascii="Times New Roman" w:eastAsia="Times New Roman" w:hAnsi="Times New Roman" w:cs="Times New Roman"/>
          <w:bCs/>
          <w:sz w:val="24"/>
          <w:szCs w:val="24"/>
          <w:lang w:val="en-GB" w:eastAsia="en-GB"/>
        </w:rPr>
        <w:t xml:space="preserve"> </w:t>
      </w:r>
      <w:r w:rsidR="00245F30" w:rsidRPr="00240883">
        <w:rPr>
          <w:rFonts w:ascii="Times New Roman" w:eastAsia="Times New Roman" w:hAnsi="Times New Roman" w:cs="Times New Roman"/>
          <w:bCs/>
          <w:sz w:val="24"/>
          <w:szCs w:val="24"/>
          <w:lang w:val="en-GB" w:eastAsia="en-GB"/>
        </w:rPr>
        <w:t xml:space="preserve">increase of data to be processed. The Commission is making substantial efforts to streamline its proceedings wherever possible, for example </w:t>
      </w:r>
      <w:r w:rsidR="00724F46" w:rsidRPr="00240883">
        <w:rPr>
          <w:rFonts w:ascii="Times New Roman" w:eastAsia="Times New Roman" w:hAnsi="Times New Roman" w:cs="Times New Roman"/>
          <w:bCs/>
          <w:sz w:val="24"/>
          <w:szCs w:val="24"/>
          <w:lang w:val="en-GB" w:eastAsia="en-GB"/>
        </w:rPr>
        <w:t xml:space="preserve">by </w:t>
      </w:r>
      <w:r w:rsidR="00245F30" w:rsidRPr="00240883">
        <w:rPr>
          <w:rFonts w:ascii="Times New Roman" w:eastAsia="Times New Roman" w:hAnsi="Times New Roman" w:cs="Times New Roman"/>
          <w:bCs/>
          <w:sz w:val="24"/>
          <w:szCs w:val="24"/>
          <w:lang w:val="en-GB" w:eastAsia="en-GB"/>
        </w:rPr>
        <w:t xml:space="preserve">using voluntary confidentiality rings. Moreover, </w:t>
      </w:r>
      <w:r w:rsidR="001A41B4" w:rsidRPr="00240883">
        <w:rPr>
          <w:rFonts w:ascii="Times New Roman" w:eastAsia="Times New Roman" w:hAnsi="Times New Roman" w:cs="Times New Roman"/>
          <w:bCs/>
          <w:sz w:val="24"/>
          <w:szCs w:val="24"/>
          <w:lang w:val="en-GB" w:eastAsia="en-GB"/>
        </w:rPr>
        <w:t xml:space="preserve">a possible revision of </w:t>
      </w:r>
      <w:r w:rsidR="009561E6" w:rsidRPr="00240883">
        <w:rPr>
          <w:rFonts w:ascii="Times New Roman" w:eastAsia="Times New Roman" w:hAnsi="Times New Roman" w:cs="Times New Roman"/>
          <w:bCs/>
          <w:sz w:val="24"/>
          <w:szCs w:val="24"/>
          <w:lang w:val="en-GB" w:eastAsia="en-GB"/>
        </w:rPr>
        <w:t xml:space="preserve">Regulation 1/2003 </w:t>
      </w:r>
      <w:r w:rsidR="00724F46" w:rsidRPr="00240883">
        <w:rPr>
          <w:rFonts w:ascii="Times New Roman" w:eastAsia="Times New Roman" w:hAnsi="Times New Roman" w:cs="Times New Roman"/>
          <w:bCs/>
          <w:sz w:val="24"/>
          <w:szCs w:val="24"/>
          <w:lang w:val="en-GB" w:eastAsia="en-GB"/>
        </w:rPr>
        <w:t xml:space="preserve">will </w:t>
      </w:r>
      <w:r w:rsidR="009561E6" w:rsidRPr="00240883">
        <w:rPr>
          <w:rFonts w:ascii="Times New Roman" w:eastAsia="Times New Roman" w:hAnsi="Times New Roman" w:cs="Times New Roman"/>
          <w:bCs/>
          <w:sz w:val="24"/>
          <w:szCs w:val="24"/>
          <w:lang w:val="en-GB" w:eastAsia="en-GB"/>
        </w:rPr>
        <w:t xml:space="preserve">identify areas </w:t>
      </w:r>
      <w:r w:rsidR="001A41B4" w:rsidRPr="00240883">
        <w:rPr>
          <w:rFonts w:ascii="Times New Roman" w:eastAsia="Times New Roman" w:hAnsi="Times New Roman" w:cs="Times New Roman"/>
          <w:bCs/>
          <w:sz w:val="24"/>
          <w:szCs w:val="24"/>
          <w:lang w:val="en-GB" w:eastAsia="en-GB"/>
        </w:rPr>
        <w:t xml:space="preserve">of </w:t>
      </w:r>
      <w:r w:rsidR="009561E6" w:rsidRPr="00240883">
        <w:rPr>
          <w:rFonts w:ascii="Times New Roman" w:eastAsia="Times New Roman" w:hAnsi="Times New Roman" w:cs="Times New Roman"/>
          <w:bCs/>
          <w:sz w:val="24"/>
          <w:szCs w:val="24"/>
          <w:lang w:val="en-GB" w:eastAsia="en-GB"/>
        </w:rPr>
        <w:t>improve</w:t>
      </w:r>
      <w:r w:rsidR="001A41B4" w:rsidRPr="00240883">
        <w:rPr>
          <w:rFonts w:ascii="Times New Roman" w:eastAsia="Times New Roman" w:hAnsi="Times New Roman" w:cs="Times New Roman"/>
          <w:bCs/>
          <w:sz w:val="24"/>
          <w:szCs w:val="24"/>
          <w:lang w:val="en-GB" w:eastAsia="en-GB"/>
        </w:rPr>
        <w:t xml:space="preserve">ment </w:t>
      </w:r>
      <w:r w:rsidR="00D35C3F" w:rsidRPr="00240883">
        <w:rPr>
          <w:rFonts w:ascii="Times New Roman" w:eastAsia="Times New Roman" w:hAnsi="Times New Roman" w:cs="Times New Roman"/>
          <w:bCs/>
          <w:sz w:val="24"/>
          <w:szCs w:val="24"/>
          <w:lang w:val="en-GB" w:eastAsia="en-GB"/>
        </w:rPr>
        <w:t xml:space="preserve">to </w:t>
      </w:r>
      <w:r w:rsidR="009561E6" w:rsidRPr="00240883">
        <w:rPr>
          <w:rFonts w:ascii="Times New Roman" w:eastAsia="Times New Roman" w:hAnsi="Times New Roman" w:cs="Times New Roman"/>
          <w:bCs/>
          <w:sz w:val="24"/>
          <w:szCs w:val="24"/>
          <w:lang w:val="en-GB" w:eastAsia="en-GB"/>
        </w:rPr>
        <w:t xml:space="preserve">enhance the overall </w:t>
      </w:r>
      <w:r w:rsidR="001A41B4" w:rsidRPr="00240883">
        <w:rPr>
          <w:rFonts w:ascii="Times New Roman" w:eastAsia="Times New Roman" w:hAnsi="Times New Roman" w:cs="Times New Roman"/>
          <w:bCs/>
          <w:sz w:val="24"/>
          <w:szCs w:val="24"/>
          <w:lang w:val="en-GB" w:eastAsia="en-GB"/>
        </w:rPr>
        <w:t xml:space="preserve">effectiveness and </w:t>
      </w:r>
      <w:r w:rsidR="009561E6" w:rsidRPr="00240883">
        <w:rPr>
          <w:rFonts w:ascii="Times New Roman" w:eastAsia="Times New Roman" w:hAnsi="Times New Roman" w:cs="Times New Roman"/>
          <w:bCs/>
          <w:sz w:val="24"/>
          <w:szCs w:val="24"/>
          <w:lang w:val="en-GB" w:eastAsia="en-GB"/>
        </w:rPr>
        <w:t>efficiency of antitrust proceedings.</w:t>
      </w:r>
    </w:p>
    <w:p w14:paraId="71B53A89" w14:textId="6B809389" w:rsidR="003907F6" w:rsidRPr="00240883" w:rsidRDefault="003907F6" w:rsidP="00F60F54">
      <w:pPr>
        <w:widowControl w:val="0"/>
        <w:spacing w:after="240" w:line="240" w:lineRule="auto"/>
        <w:ind w:left="567" w:hanging="567"/>
        <w:jc w:val="both"/>
        <w:rPr>
          <w:rFonts w:ascii="Times New Roman" w:eastAsia="Times New Roman" w:hAnsi="Times New Roman" w:cs="Times New Roman"/>
          <w:bCs/>
          <w:i/>
          <w:iCs/>
          <w:sz w:val="24"/>
          <w:szCs w:val="24"/>
          <w:lang w:val="en-GB" w:eastAsia="en-GB"/>
        </w:rPr>
      </w:pPr>
      <w:r w:rsidRPr="00240883">
        <w:rPr>
          <w:rFonts w:ascii="Times New Roman" w:eastAsia="Times New Roman" w:hAnsi="Times New Roman" w:cs="Times New Roman"/>
          <w:bCs/>
          <w:i/>
          <w:iCs/>
          <w:sz w:val="24"/>
          <w:szCs w:val="24"/>
          <w:lang w:val="en-GB" w:eastAsia="en-GB"/>
        </w:rPr>
        <w:t xml:space="preserve">Points related </w:t>
      </w:r>
      <w:r w:rsidR="005C3185" w:rsidRPr="00240883">
        <w:rPr>
          <w:rFonts w:ascii="Times New Roman" w:eastAsia="Times New Roman" w:hAnsi="Times New Roman" w:cs="Times New Roman"/>
          <w:bCs/>
          <w:i/>
          <w:iCs/>
          <w:sz w:val="24"/>
          <w:szCs w:val="24"/>
          <w:lang w:val="en-GB" w:eastAsia="en-GB"/>
        </w:rPr>
        <w:t>to merger</w:t>
      </w:r>
      <w:r w:rsidR="00741901" w:rsidRPr="00240883">
        <w:rPr>
          <w:rFonts w:ascii="Times New Roman" w:eastAsia="Times New Roman" w:hAnsi="Times New Roman" w:cs="Times New Roman"/>
          <w:bCs/>
          <w:i/>
          <w:iCs/>
          <w:sz w:val="24"/>
          <w:szCs w:val="24"/>
          <w:lang w:val="en-GB" w:eastAsia="en-GB"/>
        </w:rPr>
        <w:t xml:space="preserve"> control</w:t>
      </w:r>
      <w:r w:rsidRPr="00240883">
        <w:rPr>
          <w:rFonts w:ascii="Times New Roman" w:eastAsia="Times New Roman" w:hAnsi="Times New Roman" w:cs="Times New Roman"/>
          <w:bCs/>
          <w:i/>
          <w:iCs/>
          <w:sz w:val="24"/>
          <w:szCs w:val="24"/>
          <w:lang w:val="en-GB" w:eastAsia="en-GB"/>
        </w:rPr>
        <w:t xml:space="preserve"> </w:t>
      </w:r>
    </w:p>
    <w:p w14:paraId="66CCAB25" w14:textId="00203085" w:rsidR="006E44B6" w:rsidRPr="00240883"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F60F54" w:rsidRPr="00240883">
        <w:rPr>
          <w:rFonts w:ascii="Times New Roman" w:eastAsia="Times New Roman" w:hAnsi="Times New Roman" w:cs="Times New Roman"/>
          <w:b/>
          <w:sz w:val="24"/>
          <w:szCs w:val="24"/>
          <w:u w:val="single"/>
          <w:lang w:val="en-GB" w:eastAsia="en-GB"/>
        </w:rPr>
        <w:t>oint 19</w:t>
      </w:r>
      <w:r w:rsidR="00F60F54" w:rsidRPr="00240883">
        <w:rPr>
          <w:rFonts w:ascii="Times New Roman" w:eastAsia="Times New Roman" w:hAnsi="Times New Roman" w:cs="Times New Roman"/>
          <w:b/>
          <w:sz w:val="24"/>
          <w:szCs w:val="24"/>
          <w:lang w:val="en-GB" w:eastAsia="en-GB"/>
        </w:rPr>
        <w:t xml:space="preserve">: </w:t>
      </w:r>
      <w:r w:rsidR="0055127B" w:rsidRPr="00240883">
        <w:rPr>
          <w:rFonts w:ascii="Times New Roman" w:eastAsia="Times New Roman" w:hAnsi="Times New Roman" w:cs="Times New Roman"/>
          <w:bCs/>
          <w:sz w:val="24"/>
          <w:szCs w:val="24"/>
          <w:lang w:val="en-GB" w:eastAsia="en-GB"/>
        </w:rPr>
        <w:t xml:space="preserve">The Commission takes note of the Parliament's call to enhance the scrutiny of potential </w:t>
      </w:r>
      <w:r w:rsidR="00D6074D" w:rsidRPr="00240883">
        <w:rPr>
          <w:rFonts w:ascii="Times New Roman" w:eastAsia="Times New Roman" w:hAnsi="Times New Roman" w:cs="Times New Roman"/>
          <w:bCs/>
          <w:sz w:val="24"/>
          <w:szCs w:val="24"/>
          <w:lang w:val="en-GB" w:eastAsia="en-GB"/>
        </w:rPr>
        <w:t>'</w:t>
      </w:r>
      <w:r w:rsidR="0055127B" w:rsidRPr="00240883">
        <w:rPr>
          <w:rFonts w:ascii="Times New Roman" w:eastAsia="Times New Roman" w:hAnsi="Times New Roman" w:cs="Times New Roman"/>
          <w:bCs/>
          <w:sz w:val="24"/>
          <w:szCs w:val="24"/>
          <w:lang w:val="en-GB" w:eastAsia="en-GB"/>
        </w:rPr>
        <w:t>killer acquisitions</w:t>
      </w:r>
      <w:r w:rsidR="00D6074D" w:rsidRPr="00240883">
        <w:rPr>
          <w:rFonts w:ascii="Times New Roman" w:eastAsia="Times New Roman" w:hAnsi="Times New Roman" w:cs="Times New Roman"/>
          <w:bCs/>
          <w:sz w:val="24"/>
          <w:szCs w:val="24"/>
          <w:lang w:val="en-GB" w:eastAsia="en-GB"/>
        </w:rPr>
        <w:t>'</w:t>
      </w:r>
      <w:r w:rsidR="0055127B" w:rsidRPr="00240883">
        <w:rPr>
          <w:rFonts w:ascii="Times New Roman" w:eastAsia="Times New Roman" w:hAnsi="Times New Roman" w:cs="Times New Roman"/>
          <w:bCs/>
          <w:sz w:val="24"/>
          <w:szCs w:val="24"/>
          <w:lang w:val="en-GB" w:eastAsia="en-GB"/>
        </w:rPr>
        <w:t xml:space="preserve">. </w:t>
      </w:r>
      <w:r w:rsidR="00277CAF" w:rsidRPr="00240883">
        <w:rPr>
          <w:rFonts w:ascii="Times New Roman" w:eastAsia="Times New Roman" w:hAnsi="Times New Roman" w:cs="Times New Roman"/>
          <w:bCs/>
          <w:sz w:val="24"/>
          <w:szCs w:val="24"/>
          <w:lang w:val="en-GB" w:eastAsia="en-GB"/>
        </w:rPr>
        <w:t>T</w:t>
      </w:r>
      <w:r w:rsidR="0055127B" w:rsidRPr="00240883">
        <w:rPr>
          <w:rFonts w:ascii="Times New Roman" w:eastAsia="Times New Roman" w:hAnsi="Times New Roman" w:cs="Times New Roman"/>
          <w:bCs/>
          <w:sz w:val="24"/>
          <w:szCs w:val="24"/>
          <w:lang w:val="en-GB" w:eastAsia="en-GB"/>
        </w:rPr>
        <w:t xml:space="preserve">he Commission supports Member States that wish to expand their </w:t>
      </w:r>
      <w:r w:rsidR="00277CAF" w:rsidRPr="00240883">
        <w:rPr>
          <w:rFonts w:ascii="Times New Roman" w:eastAsia="Times New Roman" w:hAnsi="Times New Roman" w:cs="Times New Roman"/>
          <w:bCs/>
          <w:sz w:val="24"/>
          <w:szCs w:val="24"/>
          <w:lang w:val="en-GB" w:eastAsia="en-GB"/>
        </w:rPr>
        <w:t xml:space="preserve">competences </w:t>
      </w:r>
      <w:r w:rsidR="0055127B" w:rsidRPr="00240883">
        <w:rPr>
          <w:rFonts w:ascii="Times New Roman" w:eastAsia="Times New Roman" w:hAnsi="Times New Roman" w:cs="Times New Roman"/>
          <w:bCs/>
          <w:sz w:val="24"/>
          <w:szCs w:val="24"/>
          <w:lang w:val="en-GB" w:eastAsia="en-GB"/>
        </w:rPr>
        <w:t>so that they cover</w:t>
      </w:r>
      <w:r w:rsidR="00277CAF" w:rsidRPr="00240883">
        <w:rPr>
          <w:rFonts w:ascii="Times New Roman" w:eastAsia="Times New Roman" w:hAnsi="Times New Roman" w:cs="Times New Roman"/>
          <w:bCs/>
          <w:sz w:val="24"/>
          <w:szCs w:val="24"/>
          <w:lang w:val="en-GB" w:eastAsia="en-GB"/>
        </w:rPr>
        <w:t xml:space="preserve"> potential</w:t>
      </w:r>
      <w:r w:rsidR="0055127B" w:rsidRPr="00240883">
        <w:rPr>
          <w:rFonts w:ascii="Times New Roman" w:eastAsia="Times New Roman" w:hAnsi="Times New Roman" w:cs="Times New Roman"/>
          <w:bCs/>
          <w:sz w:val="24"/>
          <w:szCs w:val="24"/>
          <w:lang w:val="en-GB" w:eastAsia="en-GB"/>
        </w:rPr>
        <w:t xml:space="preserve"> killer acquisitions</w:t>
      </w:r>
      <w:r w:rsidR="00277CAF" w:rsidRPr="00240883">
        <w:rPr>
          <w:rFonts w:ascii="Times New Roman" w:eastAsia="Times New Roman" w:hAnsi="Times New Roman" w:cs="Times New Roman"/>
          <w:bCs/>
          <w:sz w:val="24"/>
          <w:szCs w:val="24"/>
          <w:lang w:val="en-GB" w:eastAsia="en-GB"/>
        </w:rPr>
        <w:t xml:space="preserve">, including </w:t>
      </w:r>
      <w:r w:rsidR="00277CAF" w:rsidRPr="00240883">
        <w:rPr>
          <w:rFonts w:ascii="Times New Roman" w:eastAsia="Times New Roman" w:hAnsi="Times New Roman" w:cs="Times New Roman"/>
          <w:bCs/>
          <w:i/>
          <w:iCs/>
          <w:sz w:val="24"/>
          <w:szCs w:val="24"/>
          <w:lang w:val="en-GB" w:eastAsia="en-GB"/>
        </w:rPr>
        <w:t>via</w:t>
      </w:r>
      <w:r w:rsidR="00277CAF" w:rsidRPr="00240883">
        <w:rPr>
          <w:rFonts w:ascii="Times New Roman" w:eastAsia="Times New Roman" w:hAnsi="Times New Roman" w:cs="Times New Roman"/>
          <w:bCs/>
          <w:sz w:val="24"/>
          <w:szCs w:val="24"/>
          <w:lang w:val="en-GB" w:eastAsia="en-GB"/>
        </w:rPr>
        <w:t xml:space="preserve"> merger control call-in mechanisms</w:t>
      </w:r>
      <w:r w:rsidR="0055127B" w:rsidRPr="00240883">
        <w:rPr>
          <w:rFonts w:ascii="Times New Roman" w:eastAsia="Times New Roman" w:hAnsi="Times New Roman" w:cs="Times New Roman"/>
          <w:bCs/>
          <w:sz w:val="24"/>
          <w:szCs w:val="24"/>
          <w:lang w:val="en-GB" w:eastAsia="en-GB"/>
        </w:rPr>
        <w:t xml:space="preserve">. Such </w:t>
      </w:r>
      <w:r w:rsidR="00277CAF" w:rsidRPr="00240883">
        <w:rPr>
          <w:rFonts w:ascii="Times New Roman" w:eastAsia="Times New Roman" w:hAnsi="Times New Roman" w:cs="Times New Roman"/>
          <w:bCs/>
          <w:sz w:val="24"/>
          <w:szCs w:val="24"/>
          <w:lang w:val="en-GB" w:eastAsia="en-GB"/>
        </w:rPr>
        <w:t>national provisions</w:t>
      </w:r>
      <w:r w:rsidR="0055127B" w:rsidRPr="00240883">
        <w:rPr>
          <w:rFonts w:ascii="Times New Roman" w:eastAsia="Times New Roman" w:hAnsi="Times New Roman" w:cs="Times New Roman"/>
          <w:bCs/>
          <w:sz w:val="24"/>
          <w:szCs w:val="24"/>
          <w:lang w:val="en-GB" w:eastAsia="en-GB"/>
        </w:rPr>
        <w:t xml:space="preserve"> would </w:t>
      </w:r>
      <w:r w:rsidR="00277CAF" w:rsidRPr="00240883">
        <w:rPr>
          <w:rFonts w:ascii="Times New Roman" w:eastAsia="Times New Roman" w:hAnsi="Times New Roman" w:cs="Times New Roman"/>
          <w:bCs/>
          <w:sz w:val="24"/>
          <w:szCs w:val="24"/>
          <w:lang w:val="en-GB" w:eastAsia="en-GB"/>
        </w:rPr>
        <w:t xml:space="preserve">also </w:t>
      </w:r>
      <w:r w:rsidR="0055127B" w:rsidRPr="00240883">
        <w:rPr>
          <w:rFonts w:ascii="Times New Roman" w:eastAsia="Times New Roman" w:hAnsi="Times New Roman" w:cs="Times New Roman"/>
          <w:bCs/>
          <w:sz w:val="24"/>
          <w:szCs w:val="24"/>
          <w:lang w:val="en-GB" w:eastAsia="en-GB"/>
        </w:rPr>
        <w:t xml:space="preserve">enable these Member States to refer relevant cases to the Commission under Article 22 </w:t>
      </w:r>
      <w:r w:rsidR="001C744B">
        <w:rPr>
          <w:rFonts w:ascii="Times New Roman" w:eastAsia="Times New Roman" w:hAnsi="Times New Roman" w:cs="Times New Roman"/>
          <w:bCs/>
          <w:sz w:val="24"/>
          <w:szCs w:val="24"/>
          <w:lang w:val="en-GB" w:eastAsia="en-GB"/>
        </w:rPr>
        <w:t xml:space="preserve">of the EU </w:t>
      </w:r>
      <w:r w:rsidR="0055127B" w:rsidRPr="00240883">
        <w:rPr>
          <w:rFonts w:ascii="Times New Roman" w:eastAsia="Times New Roman" w:hAnsi="Times New Roman" w:cs="Times New Roman"/>
          <w:bCs/>
          <w:sz w:val="24"/>
          <w:szCs w:val="24"/>
          <w:lang w:val="en-GB" w:eastAsia="en-GB"/>
        </w:rPr>
        <w:t xml:space="preserve">Merger Regulation. </w:t>
      </w:r>
      <w:r w:rsidR="00A859E1" w:rsidRPr="00240883">
        <w:rPr>
          <w:rFonts w:ascii="Times New Roman" w:eastAsia="Times New Roman" w:hAnsi="Times New Roman" w:cs="Times New Roman"/>
          <w:bCs/>
          <w:sz w:val="24"/>
          <w:szCs w:val="24"/>
          <w:lang w:val="en-GB" w:eastAsia="en-GB"/>
        </w:rPr>
        <w:t>Moreover, t</w:t>
      </w:r>
      <w:r w:rsidR="0055127B" w:rsidRPr="00240883">
        <w:rPr>
          <w:rFonts w:ascii="Times New Roman" w:eastAsia="Times New Roman" w:hAnsi="Times New Roman" w:cs="Times New Roman"/>
          <w:bCs/>
          <w:sz w:val="24"/>
          <w:szCs w:val="24"/>
          <w:lang w:val="en-GB" w:eastAsia="en-GB"/>
        </w:rPr>
        <w:t>he Commission continue</w:t>
      </w:r>
      <w:r w:rsidR="00A859E1" w:rsidRPr="00240883">
        <w:rPr>
          <w:rFonts w:ascii="Times New Roman" w:eastAsia="Times New Roman" w:hAnsi="Times New Roman" w:cs="Times New Roman"/>
          <w:bCs/>
          <w:sz w:val="24"/>
          <w:szCs w:val="24"/>
          <w:lang w:val="en-GB" w:eastAsia="en-GB"/>
        </w:rPr>
        <w:t>s</w:t>
      </w:r>
      <w:r w:rsidR="0055127B" w:rsidRPr="00240883">
        <w:rPr>
          <w:rFonts w:ascii="Times New Roman" w:eastAsia="Times New Roman" w:hAnsi="Times New Roman" w:cs="Times New Roman"/>
          <w:bCs/>
          <w:sz w:val="24"/>
          <w:szCs w:val="24"/>
          <w:lang w:val="en-GB" w:eastAsia="en-GB"/>
        </w:rPr>
        <w:t xml:space="preserve"> to monitor </w:t>
      </w:r>
      <w:r w:rsidR="00277CAF" w:rsidRPr="00240883">
        <w:rPr>
          <w:rFonts w:ascii="Times New Roman" w:eastAsia="Times New Roman" w:hAnsi="Times New Roman" w:cs="Times New Roman"/>
          <w:bCs/>
          <w:sz w:val="24"/>
          <w:szCs w:val="24"/>
          <w:lang w:val="en-GB" w:eastAsia="en-GB"/>
        </w:rPr>
        <w:t>market</w:t>
      </w:r>
      <w:r w:rsidR="00B6103F">
        <w:rPr>
          <w:rFonts w:ascii="Times New Roman" w:eastAsia="Times New Roman" w:hAnsi="Times New Roman" w:cs="Times New Roman"/>
          <w:bCs/>
          <w:sz w:val="24"/>
          <w:szCs w:val="24"/>
          <w:lang w:val="en-GB" w:eastAsia="en-GB"/>
        </w:rPr>
        <w:t>s</w:t>
      </w:r>
      <w:r w:rsidR="00277CAF" w:rsidRPr="00240883">
        <w:rPr>
          <w:rFonts w:ascii="Times New Roman" w:eastAsia="Times New Roman" w:hAnsi="Times New Roman" w:cs="Times New Roman"/>
          <w:bCs/>
          <w:sz w:val="24"/>
          <w:szCs w:val="24"/>
          <w:lang w:val="en-GB" w:eastAsia="en-GB"/>
        </w:rPr>
        <w:t xml:space="preserve"> for potential </w:t>
      </w:r>
      <w:r w:rsidR="0055127B" w:rsidRPr="00240883">
        <w:rPr>
          <w:rFonts w:ascii="Times New Roman" w:eastAsia="Times New Roman" w:hAnsi="Times New Roman" w:cs="Times New Roman"/>
          <w:bCs/>
          <w:sz w:val="24"/>
          <w:szCs w:val="24"/>
          <w:lang w:val="en-GB" w:eastAsia="en-GB"/>
        </w:rPr>
        <w:t xml:space="preserve">killer acquisitions targeting </w:t>
      </w:r>
      <w:r w:rsidR="00A859E1" w:rsidRPr="00240883">
        <w:rPr>
          <w:rFonts w:ascii="Times New Roman" w:eastAsia="Times New Roman" w:hAnsi="Times New Roman" w:cs="Times New Roman"/>
          <w:bCs/>
          <w:sz w:val="24"/>
          <w:szCs w:val="24"/>
          <w:lang w:val="en-GB" w:eastAsia="en-GB"/>
        </w:rPr>
        <w:t xml:space="preserve">SMEs and </w:t>
      </w:r>
      <w:r w:rsidR="0055127B" w:rsidRPr="00240883">
        <w:rPr>
          <w:rFonts w:ascii="Times New Roman" w:eastAsia="Times New Roman" w:hAnsi="Times New Roman" w:cs="Times New Roman"/>
          <w:bCs/>
          <w:sz w:val="24"/>
          <w:szCs w:val="24"/>
          <w:lang w:val="en-GB" w:eastAsia="en-GB"/>
        </w:rPr>
        <w:t xml:space="preserve">mid-caps that may fall below the EU </w:t>
      </w:r>
      <w:r w:rsidR="00277CAF" w:rsidRPr="00240883">
        <w:rPr>
          <w:rFonts w:ascii="Times New Roman" w:eastAsia="Times New Roman" w:hAnsi="Times New Roman" w:cs="Times New Roman"/>
          <w:bCs/>
          <w:sz w:val="24"/>
          <w:szCs w:val="24"/>
          <w:lang w:val="en-GB" w:eastAsia="en-GB"/>
        </w:rPr>
        <w:t xml:space="preserve">and national turnover-based </w:t>
      </w:r>
      <w:r w:rsidR="0055127B" w:rsidRPr="00240883">
        <w:rPr>
          <w:rFonts w:ascii="Times New Roman" w:eastAsia="Times New Roman" w:hAnsi="Times New Roman" w:cs="Times New Roman"/>
          <w:bCs/>
          <w:sz w:val="24"/>
          <w:szCs w:val="24"/>
          <w:lang w:val="en-GB" w:eastAsia="en-GB"/>
        </w:rPr>
        <w:t>notification thresholds</w:t>
      </w:r>
      <w:r w:rsidR="00277CAF" w:rsidRPr="00240883">
        <w:rPr>
          <w:rFonts w:ascii="Times New Roman" w:eastAsia="Times New Roman" w:hAnsi="Times New Roman" w:cs="Times New Roman"/>
          <w:bCs/>
          <w:sz w:val="24"/>
          <w:szCs w:val="24"/>
          <w:lang w:val="en-GB" w:eastAsia="en-GB"/>
        </w:rPr>
        <w:t xml:space="preserve"> and </w:t>
      </w:r>
      <w:r w:rsidR="007B568E">
        <w:rPr>
          <w:rFonts w:ascii="Times New Roman" w:eastAsia="Times New Roman" w:hAnsi="Times New Roman" w:cs="Times New Roman"/>
          <w:bCs/>
          <w:sz w:val="24"/>
          <w:szCs w:val="24"/>
          <w:lang w:val="en-GB" w:eastAsia="en-GB"/>
        </w:rPr>
        <w:t>alerts</w:t>
      </w:r>
      <w:r w:rsidR="00C319E0" w:rsidRPr="00C319E0">
        <w:rPr>
          <w:rFonts w:ascii="Times New Roman" w:eastAsia="Times New Roman" w:hAnsi="Times New Roman" w:cs="Times New Roman"/>
          <w:bCs/>
          <w:sz w:val="24"/>
          <w:szCs w:val="24"/>
          <w:lang w:eastAsia="en-GB"/>
        </w:rPr>
        <w:t xml:space="preserve"> Member States when such cases arise.</w:t>
      </w:r>
    </w:p>
    <w:p w14:paraId="6AF14033" w14:textId="73BFA81F" w:rsidR="00F118E5" w:rsidRPr="00240883"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F60F54" w:rsidRPr="00240883">
        <w:rPr>
          <w:rFonts w:ascii="Times New Roman" w:eastAsia="Times New Roman" w:hAnsi="Times New Roman" w:cs="Times New Roman"/>
          <w:b/>
          <w:sz w:val="24"/>
          <w:szCs w:val="24"/>
          <w:u w:val="single"/>
          <w:lang w:val="en-GB" w:eastAsia="en-GB"/>
        </w:rPr>
        <w:t>oint 22:</w:t>
      </w:r>
      <w:r w:rsidR="00F60F54" w:rsidRPr="00240883">
        <w:rPr>
          <w:rFonts w:ascii="Times New Roman" w:eastAsia="Times New Roman" w:hAnsi="Times New Roman" w:cs="Times New Roman"/>
          <w:b/>
          <w:sz w:val="24"/>
          <w:szCs w:val="24"/>
          <w:lang w:val="en-GB" w:eastAsia="en-GB"/>
        </w:rPr>
        <w:t xml:space="preserve"> </w:t>
      </w:r>
      <w:r w:rsidR="009957A1" w:rsidRPr="00240883">
        <w:rPr>
          <w:rFonts w:ascii="Times New Roman" w:eastAsia="Times New Roman" w:hAnsi="Times New Roman" w:cs="Times New Roman"/>
          <w:bCs/>
          <w:sz w:val="24"/>
          <w:szCs w:val="24"/>
          <w:lang w:val="en-GB" w:eastAsia="en-GB"/>
        </w:rPr>
        <w:t>The Commission takes note of the Parliament</w:t>
      </w:r>
      <w:r w:rsidR="001C744B">
        <w:rPr>
          <w:rFonts w:ascii="Times New Roman" w:eastAsia="Times New Roman" w:hAnsi="Times New Roman" w:cs="Times New Roman"/>
          <w:bCs/>
          <w:sz w:val="24"/>
          <w:szCs w:val="24"/>
          <w:lang w:val="en-GB" w:eastAsia="en-GB"/>
        </w:rPr>
        <w:t>’s</w:t>
      </w:r>
      <w:r w:rsidR="00BE4927" w:rsidRPr="00240883">
        <w:rPr>
          <w:rFonts w:ascii="Times New Roman" w:eastAsia="Times New Roman" w:hAnsi="Times New Roman" w:cs="Times New Roman"/>
          <w:bCs/>
          <w:sz w:val="24"/>
          <w:szCs w:val="24"/>
          <w:lang w:val="en-GB" w:eastAsia="en-GB"/>
        </w:rPr>
        <w:t xml:space="preserve"> </w:t>
      </w:r>
      <w:r w:rsidR="00BE4927" w:rsidRPr="004C1415">
        <w:rPr>
          <w:rFonts w:ascii="Times New Roman" w:eastAsia="Times New Roman" w:hAnsi="Times New Roman" w:cs="Times New Roman"/>
          <w:bCs/>
          <w:sz w:val="24"/>
          <w:szCs w:val="24"/>
          <w:lang w:val="en-IE" w:eastAsia="en-GB"/>
        </w:rPr>
        <w:t>inv</w:t>
      </w:r>
      <w:r w:rsidR="00BE4927" w:rsidRPr="00EC3C7D">
        <w:rPr>
          <w:rFonts w:ascii="Times New Roman" w:eastAsia="Times New Roman" w:hAnsi="Times New Roman" w:cs="Times New Roman"/>
          <w:bCs/>
          <w:sz w:val="24"/>
          <w:szCs w:val="24"/>
          <w:lang w:val="en-IE" w:eastAsia="en-GB"/>
        </w:rPr>
        <w:t>it</w:t>
      </w:r>
      <w:r w:rsidR="001C744B" w:rsidRPr="00EC3C7D">
        <w:rPr>
          <w:rFonts w:ascii="Times New Roman" w:eastAsia="Times New Roman" w:hAnsi="Times New Roman" w:cs="Times New Roman"/>
          <w:bCs/>
          <w:sz w:val="24"/>
          <w:szCs w:val="24"/>
          <w:lang w:val="en-IE" w:eastAsia="en-GB"/>
        </w:rPr>
        <w:t xml:space="preserve">ation </w:t>
      </w:r>
      <w:r w:rsidR="00BE4927" w:rsidRPr="004C1415">
        <w:rPr>
          <w:rFonts w:ascii="Times New Roman" w:eastAsia="Times New Roman" w:hAnsi="Times New Roman" w:cs="Times New Roman"/>
          <w:bCs/>
          <w:sz w:val="24"/>
          <w:szCs w:val="24"/>
          <w:lang w:val="en-IE" w:eastAsia="en-GB"/>
        </w:rPr>
        <w:t xml:space="preserve">to analyse and develop further the </w:t>
      </w:r>
      <w:r w:rsidR="009957A1" w:rsidRPr="004C1415">
        <w:rPr>
          <w:rFonts w:ascii="Times New Roman" w:eastAsia="Times New Roman" w:hAnsi="Times New Roman" w:cs="Times New Roman"/>
          <w:bCs/>
          <w:sz w:val="24"/>
          <w:szCs w:val="24"/>
          <w:lang w:val="en-IE" w:eastAsia="en-GB"/>
        </w:rPr>
        <w:t xml:space="preserve">'innovation defence' </w:t>
      </w:r>
      <w:r w:rsidR="00BE4927" w:rsidRPr="004C1415">
        <w:rPr>
          <w:rFonts w:ascii="Times New Roman" w:eastAsia="Times New Roman" w:hAnsi="Times New Roman" w:cs="Times New Roman"/>
          <w:bCs/>
          <w:sz w:val="24"/>
          <w:szCs w:val="24"/>
          <w:lang w:val="en-IE" w:eastAsia="en-GB"/>
        </w:rPr>
        <w:t xml:space="preserve">as </w:t>
      </w:r>
      <w:r w:rsidR="009957A1" w:rsidRPr="004C1415">
        <w:rPr>
          <w:rFonts w:ascii="Times New Roman" w:eastAsia="Times New Roman" w:hAnsi="Times New Roman" w:cs="Times New Roman"/>
          <w:bCs/>
          <w:sz w:val="24"/>
          <w:szCs w:val="24"/>
          <w:lang w:val="en-IE" w:eastAsia="en-GB"/>
        </w:rPr>
        <w:t>outlined in the Draghi report</w:t>
      </w:r>
      <w:r w:rsidR="00BE4927" w:rsidRPr="004C1415">
        <w:rPr>
          <w:rFonts w:ascii="Times New Roman" w:eastAsia="Times New Roman" w:hAnsi="Times New Roman" w:cs="Times New Roman"/>
          <w:bCs/>
          <w:sz w:val="24"/>
          <w:szCs w:val="24"/>
          <w:lang w:val="en-IE" w:eastAsia="en-GB"/>
        </w:rPr>
        <w:t xml:space="preserve">. In all merger assessments, </w:t>
      </w:r>
      <w:r w:rsidR="00F118E5" w:rsidRPr="004C1415">
        <w:rPr>
          <w:rFonts w:ascii="Times New Roman" w:eastAsia="Times New Roman" w:hAnsi="Times New Roman" w:cs="Times New Roman"/>
          <w:bCs/>
          <w:sz w:val="24"/>
          <w:szCs w:val="24"/>
          <w:lang w:val="en-IE" w:eastAsia="en-GB"/>
        </w:rPr>
        <w:t xml:space="preserve">the Commission </w:t>
      </w:r>
      <w:r w:rsidR="00BE4927" w:rsidRPr="004C1415">
        <w:rPr>
          <w:rFonts w:ascii="Times New Roman" w:eastAsia="Times New Roman" w:hAnsi="Times New Roman" w:cs="Times New Roman"/>
          <w:bCs/>
          <w:sz w:val="24"/>
          <w:szCs w:val="24"/>
          <w:lang w:val="en-IE" w:eastAsia="en-GB"/>
        </w:rPr>
        <w:t>takes into consideration the proposed merger’s potential impact</w:t>
      </w:r>
      <w:r w:rsidR="00F118E5" w:rsidRPr="004C1415">
        <w:rPr>
          <w:rFonts w:ascii="Times New Roman" w:eastAsia="Times New Roman" w:hAnsi="Times New Roman" w:cs="Times New Roman"/>
          <w:bCs/>
          <w:sz w:val="24"/>
          <w:szCs w:val="24"/>
          <w:lang w:val="en-IE" w:eastAsia="en-GB"/>
        </w:rPr>
        <w:t xml:space="preserve"> on innovation and investment.</w:t>
      </w:r>
      <w:r w:rsidR="00BE4927" w:rsidRPr="004C1415">
        <w:rPr>
          <w:rFonts w:ascii="Times New Roman" w:eastAsia="Times New Roman" w:hAnsi="Times New Roman" w:cs="Times New Roman"/>
          <w:bCs/>
          <w:sz w:val="24"/>
          <w:szCs w:val="24"/>
          <w:lang w:val="en-IE" w:eastAsia="en-GB"/>
        </w:rPr>
        <w:t xml:space="preserve"> </w:t>
      </w:r>
      <w:r w:rsidR="00244339" w:rsidRPr="004C1415">
        <w:rPr>
          <w:rFonts w:ascii="Times New Roman" w:eastAsia="Times New Roman" w:hAnsi="Times New Roman" w:cs="Times New Roman"/>
          <w:bCs/>
          <w:sz w:val="24"/>
          <w:szCs w:val="24"/>
          <w:lang w:val="en-IE" w:eastAsia="en-GB"/>
        </w:rPr>
        <w:t>It identifies positive merger-specific effects and weigh</w:t>
      </w:r>
      <w:r w:rsidR="00277CAF" w:rsidRPr="004C1415">
        <w:rPr>
          <w:rFonts w:ascii="Times New Roman" w:eastAsia="Times New Roman" w:hAnsi="Times New Roman" w:cs="Times New Roman"/>
          <w:bCs/>
          <w:sz w:val="24"/>
          <w:szCs w:val="24"/>
          <w:lang w:val="en-IE" w:eastAsia="en-GB"/>
        </w:rPr>
        <w:t>s</w:t>
      </w:r>
      <w:r w:rsidR="00244339" w:rsidRPr="004C1415">
        <w:rPr>
          <w:rFonts w:ascii="Times New Roman" w:eastAsia="Times New Roman" w:hAnsi="Times New Roman" w:cs="Times New Roman"/>
          <w:bCs/>
          <w:sz w:val="24"/>
          <w:szCs w:val="24"/>
          <w:lang w:val="en-IE" w:eastAsia="en-GB"/>
        </w:rPr>
        <w:t xml:space="preserve"> them against potential negative effects which risk stifling innovation and </w:t>
      </w:r>
      <w:r w:rsidR="00F118E5" w:rsidRPr="004C1415">
        <w:rPr>
          <w:rFonts w:ascii="Times New Roman" w:eastAsia="Times New Roman" w:hAnsi="Times New Roman" w:cs="Times New Roman"/>
          <w:bCs/>
          <w:sz w:val="24"/>
          <w:szCs w:val="24"/>
          <w:lang w:val="en-IE" w:eastAsia="en-GB"/>
        </w:rPr>
        <w:t xml:space="preserve">may </w:t>
      </w:r>
      <w:r w:rsidR="00244339" w:rsidRPr="004C1415">
        <w:rPr>
          <w:rFonts w:ascii="Times New Roman" w:eastAsia="Times New Roman" w:hAnsi="Times New Roman" w:cs="Times New Roman"/>
          <w:bCs/>
          <w:sz w:val="24"/>
          <w:szCs w:val="24"/>
          <w:lang w:val="en-IE" w:eastAsia="en-GB"/>
        </w:rPr>
        <w:t>discourage investment</w:t>
      </w:r>
      <w:r w:rsidR="00244339" w:rsidRPr="00240883">
        <w:rPr>
          <w:rFonts w:ascii="Times New Roman" w:eastAsia="Times New Roman" w:hAnsi="Times New Roman" w:cs="Times New Roman"/>
          <w:bCs/>
          <w:sz w:val="24"/>
          <w:szCs w:val="24"/>
          <w:lang w:val="en-GB" w:eastAsia="en-GB"/>
        </w:rPr>
        <w:t>.</w:t>
      </w:r>
      <w:r w:rsidR="00D2476D" w:rsidRPr="00240883">
        <w:rPr>
          <w:rFonts w:ascii="Times New Roman" w:eastAsia="Times New Roman" w:hAnsi="Times New Roman" w:cs="Times New Roman"/>
          <w:bCs/>
          <w:sz w:val="24"/>
          <w:szCs w:val="24"/>
          <w:lang w:val="en-GB" w:eastAsia="en-GB"/>
        </w:rPr>
        <w:t xml:space="preserve"> </w:t>
      </w:r>
      <w:r w:rsidR="00277CAF" w:rsidRPr="00240883">
        <w:rPr>
          <w:rFonts w:ascii="Times New Roman" w:eastAsia="Times New Roman" w:hAnsi="Times New Roman" w:cs="Times New Roman"/>
          <w:bCs/>
          <w:sz w:val="24"/>
          <w:szCs w:val="24"/>
          <w:lang w:val="en-GB" w:eastAsia="en-GB"/>
        </w:rPr>
        <w:t xml:space="preserve">The Commission’s </w:t>
      </w:r>
      <w:r w:rsidR="00D2476D" w:rsidRPr="00240883">
        <w:rPr>
          <w:rFonts w:ascii="Times New Roman" w:eastAsia="Times New Roman" w:hAnsi="Times New Roman" w:cs="Times New Roman"/>
          <w:bCs/>
          <w:sz w:val="24"/>
          <w:szCs w:val="24"/>
          <w:lang w:val="en-GB" w:eastAsia="en-GB"/>
        </w:rPr>
        <w:t xml:space="preserve">existing case practice already </w:t>
      </w:r>
      <w:r w:rsidR="00277CAF" w:rsidRPr="00240883">
        <w:rPr>
          <w:rFonts w:ascii="Times New Roman" w:eastAsia="Times New Roman" w:hAnsi="Times New Roman" w:cs="Times New Roman"/>
          <w:bCs/>
          <w:i/>
          <w:iCs/>
          <w:sz w:val="24"/>
          <w:szCs w:val="24"/>
          <w:lang w:val="en-GB" w:eastAsia="en-GB"/>
        </w:rPr>
        <w:t>de facto</w:t>
      </w:r>
      <w:r w:rsidR="00277CAF" w:rsidRPr="00240883">
        <w:rPr>
          <w:rFonts w:ascii="Times New Roman" w:eastAsia="Times New Roman" w:hAnsi="Times New Roman" w:cs="Times New Roman"/>
          <w:bCs/>
          <w:sz w:val="24"/>
          <w:szCs w:val="24"/>
          <w:lang w:val="en-GB" w:eastAsia="en-GB"/>
        </w:rPr>
        <w:t xml:space="preserve"> encompasses </w:t>
      </w:r>
      <w:r w:rsidR="00D2476D" w:rsidRPr="00240883">
        <w:rPr>
          <w:rFonts w:ascii="Times New Roman" w:eastAsia="Times New Roman" w:hAnsi="Times New Roman" w:cs="Times New Roman"/>
          <w:bCs/>
          <w:sz w:val="24"/>
          <w:szCs w:val="24"/>
          <w:lang w:val="en-GB" w:eastAsia="en-GB"/>
        </w:rPr>
        <w:t xml:space="preserve">an ‘innovation defence’. When </w:t>
      </w:r>
      <w:r w:rsidR="00F118E5" w:rsidRPr="00240883">
        <w:rPr>
          <w:rFonts w:ascii="Times New Roman" w:eastAsia="Times New Roman" w:hAnsi="Times New Roman" w:cs="Times New Roman"/>
          <w:bCs/>
          <w:sz w:val="24"/>
          <w:szCs w:val="24"/>
          <w:lang w:val="en-GB" w:eastAsia="en-GB"/>
        </w:rPr>
        <w:t>such claims are made by the merging firms</w:t>
      </w:r>
      <w:r w:rsidR="00D2476D" w:rsidRPr="00240883">
        <w:rPr>
          <w:rFonts w:ascii="Times New Roman" w:eastAsia="Times New Roman" w:hAnsi="Times New Roman" w:cs="Times New Roman"/>
          <w:bCs/>
          <w:sz w:val="24"/>
          <w:szCs w:val="24"/>
          <w:lang w:val="en-GB" w:eastAsia="en-GB"/>
        </w:rPr>
        <w:t>, the Commission analyses possible efficiencies</w:t>
      </w:r>
      <w:r w:rsidR="00277CAF" w:rsidRPr="00240883">
        <w:rPr>
          <w:rFonts w:ascii="Times New Roman" w:eastAsia="Times New Roman" w:hAnsi="Times New Roman" w:cs="Times New Roman"/>
          <w:bCs/>
          <w:sz w:val="24"/>
          <w:szCs w:val="24"/>
          <w:lang w:val="en-GB" w:eastAsia="en-GB"/>
        </w:rPr>
        <w:t xml:space="preserve"> linked to innovation</w:t>
      </w:r>
      <w:r w:rsidR="00D2476D" w:rsidRPr="00240883">
        <w:rPr>
          <w:rFonts w:ascii="Times New Roman" w:eastAsia="Times New Roman" w:hAnsi="Times New Roman" w:cs="Times New Roman"/>
          <w:bCs/>
          <w:sz w:val="24"/>
          <w:szCs w:val="24"/>
          <w:lang w:val="en-GB" w:eastAsia="en-GB"/>
        </w:rPr>
        <w:t xml:space="preserve">. Such efficiencies may lead to a merger being cleared, provided that they benefit consumers, are sufficiently likely to materialise and </w:t>
      </w:r>
      <w:r w:rsidR="00B6103F">
        <w:rPr>
          <w:rFonts w:ascii="Times New Roman" w:eastAsia="Times New Roman" w:hAnsi="Times New Roman" w:cs="Times New Roman"/>
          <w:bCs/>
          <w:sz w:val="24"/>
          <w:szCs w:val="24"/>
          <w:lang w:val="en-GB" w:eastAsia="en-GB"/>
        </w:rPr>
        <w:t xml:space="preserve">are </w:t>
      </w:r>
      <w:r w:rsidR="00D2476D" w:rsidRPr="00240883">
        <w:rPr>
          <w:rFonts w:ascii="Times New Roman" w:eastAsia="Times New Roman" w:hAnsi="Times New Roman" w:cs="Times New Roman"/>
          <w:bCs/>
          <w:sz w:val="24"/>
          <w:szCs w:val="24"/>
          <w:lang w:val="en-GB" w:eastAsia="en-GB"/>
        </w:rPr>
        <w:t xml:space="preserve">merger specific. </w:t>
      </w:r>
    </w:p>
    <w:p w14:paraId="488621BF" w14:textId="76295C7F" w:rsidR="00474FD4" w:rsidRPr="00240883" w:rsidRDefault="00D2476D"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Cs/>
          <w:sz w:val="24"/>
          <w:szCs w:val="24"/>
          <w:lang w:val="en-GB" w:eastAsia="en-GB"/>
        </w:rPr>
        <w:t>T</w:t>
      </w:r>
      <w:r w:rsidR="00BE4927" w:rsidRPr="00240883">
        <w:rPr>
          <w:rFonts w:ascii="Times New Roman" w:eastAsia="Times New Roman" w:hAnsi="Times New Roman" w:cs="Times New Roman"/>
          <w:bCs/>
          <w:sz w:val="24"/>
          <w:szCs w:val="24"/>
          <w:lang w:val="en-GB" w:eastAsia="en-GB"/>
        </w:rPr>
        <w:t>he ongoing review of the Merger Guidelines examine</w:t>
      </w:r>
      <w:r w:rsidRPr="00240883">
        <w:rPr>
          <w:rFonts w:ascii="Times New Roman" w:eastAsia="Times New Roman" w:hAnsi="Times New Roman" w:cs="Times New Roman"/>
          <w:bCs/>
          <w:sz w:val="24"/>
          <w:szCs w:val="24"/>
          <w:lang w:val="en-GB" w:eastAsia="en-GB"/>
        </w:rPr>
        <w:t>s</w:t>
      </w:r>
      <w:r w:rsidR="00BE4927" w:rsidRPr="00240883">
        <w:rPr>
          <w:rFonts w:ascii="Times New Roman" w:eastAsia="Times New Roman" w:hAnsi="Times New Roman" w:cs="Times New Roman"/>
          <w:bCs/>
          <w:sz w:val="24"/>
          <w:szCs w:val="24"/>
          <w:lang w:val="en-GB" w:eastAsia="en-GB"/>
        </w:rPr>
        <w:t xml:space="preserve"> how to </w:t>
      </w:r>
      <w:r w:rsidR="00277CAF" w:rsidRPr="00240883">
        <w:rPr>
          <w:rFonts w:ascii="Times New Roman" w:eastAsia="Times New Roman" w:hAnsi="Times New Roman" w:cs="Times New Roman"/>
          <w:bCs/>
          <w:sz w:val="24"/>
          <w:szCs w:val="24"/>
          <w:lang w:val="en-GB" w:eastAsia="en-GB"/>
        </w:rPr>
        <w:t xml:space="preserve">further </w:t>
      </w:r>
      <w:r w:rsidR="00BE4927" w:rsidRPr="00240883">
        <w:rPr>
          <w:rFonts w:ascii="Times New Roman" w:eastAsia="Times New Roman" w:hAnsi="Times New Roman" w:cs="Times New Roman"/>
          <w:bCs/>
          <w:sz w:val="24"/>
          <w:szCs w:val="24"/>
          <w:lang w:val="en-GB" w:eastAsia="en-GB"/>
        </w:rPr>
        <w:t xml:space="preserve">give adequate weight </w:t>
      </w:r>
      <w:r w:rsidR="00277CAF" w:rsidRPr="00240883">
        <w:rPr>
          <w:rFonts w:ascii="Times New Roman" w:eastAsia="Times New Roman" w:hAnsi="Times New Roman" w:cs="Times New Roman"/>
          <w:bCs/>
          <w:sz w:val="24"/>
          <w:szCs w:val="24"/>
          <w:lang w:val="en-GB" w:eastAsia="en-GB"/>
        </w:rPr>
        <w:t xml:space="preserve">in merger assessment </w:t>
      </w:r>
      <w:r w:rsidR="00BE4927" w:rsidRPr="00240883">
        <w:rPr>
          <w:rFonts w:ascii="Times New Roman" w:eastAsia="Times New Roman" w:hAnsi="Times New Roman" w:cs="Times New Roman"/>
          <w:bCs/>
          <w:sz w:val="24"/>
          <w:szCs w:val="24"/>
          <w:lang w:val="en-GB" w:eastAsia="en-GB"/>
        </w:rPr>
        <w:t xml:space="preserve">to </w:t>
      </w:r>
      <w:r w:rsidR="00277CAF" w:rsidRPr="00240883">
        <w:rPr>
          <w:rFonts w:ascii="Times New Roman" w:eastAsia="Times New Roman" w:hAnsi="Times New Roman" w:cs="Times New Roman"/>
          <w:bCs/>
          <w:sz w:val="24"/>
          <w:szCs w:val="24"/>
          <w:lang w:val="en-GB" w:eastAsia="en-GB"/>
        </w:rPr>
        <w:t xml:space="preserve">considerations having an impact on markets and competition, such as </w:t>
      </w:r>
      <w:r w:rsidR="00BE4927" w:rsidRPr="00240883">
        <w:rPr>
          <w:rFonts w:ascii="Times New Roman" w:eastAsia="Times New Roman" w:hAnsi="Times New Roman" w:cs="Times New Roman"/>
          <w:bCs/>
          <w:sz w:val="24"/>
          <w:szCs w:val="24"/>
          <w:lang w:val="en-GB" w:eastAsia="en-GB"/>
        </w:rPr>
        <w:t>innovation</w:t>
      </w:r>
      <w:r w:rsidR="00474FD4" w:rsidRPr="00240883">
        <w:rPr>
          <w:rFonts w:ascii="Times New Roman" w:eastAsia="Times New Roman" w:hAnsi="Times New Roman" w:cs="Times New Roman"/>
          <w:bCs/>
          <w:sz w:val="24"/>
          <w:szCs w:val="24"/>
          <w:lang w:val="en-GB" w:eastAsia="en-GB"/>
        </w:rPr>
        <w:t xml:space="preserve"> or</w:t>
      </w:r>
      <w:r w:rsidR="00BE4927" w:rsidRPr="00240883">
        <w:rPr>
          <w:rFonts w:ascii="Times New Roman" w:eastAsia="Times New Roman" w:hAnsi="Times New Roman" w:cs="Times New Roman"/>
          <w:bCs/>
          <w:sz w:val="24"/>
          <w:szCs w:val="24"/>
          <w:lang w:val="en-GB" w:eastAsia="en-GB"/>
        </w:rPr>
        <w:t xml:space="preserve"> efficienc</w:t>
      </w:r>
      <w:r w:rsidR="00474FD4" w:rsidRPr="00240883">
        <w:rPr>
          <w:rFonts w:ascii="Times New Roman" w:eastAsia="Times New Roman" w:hAnsi="Times New Roman" w:cs="Times New Roman"/>
          <w:bCs/>
          <w:sz w:val="24"/>
          <w:szCs w:val="24"/>
          <w:lang w:val="en-GB" w:eastAsia="en-GB"/>
        </w:rPr>
        <w:t>ies</w:t>
      </w:r>
      <w:r w:rsidR="00922E20" w:rsidRPr="00922E20">
        <w:rPr>
          <w:rFonts w:ascii="Times New Roman" w:eastAsia="Times New Roman" w:hAnsi="Times New Roman" w:cs="Times New Roman"/>
          <w:bCs/>
          <w:sz w:val="24"/>
          <w:szCs w:val="24"/>
          <w:lang w:val="en-GB" w:eastAsia="en-GB"/>
        </w:rPr>
        <w:t xml:space="preserve">, </w:t>
      </w:r>
      <w:r w:rsidR="00922E20">
        <w:rPr>
          <w:rFonts w:ascii="Times New Roman" w:eastAsia="Times New Roman" w:hAnsi="Times New Roman" w:cs="Times New Roman"/>
          <w:bCs/>
          <w:sz w:val="24"/>
          <w:szCs w:val="24"/>
          <w:lang w:val="en-GB" w:eastAsia="en-GB"/>
        </w:rPr>
        <w:t xml:space="preserve">for example </w:t>
      </w:r>
      <w:r w:rsidR="00922E20" w:rsidRPr="00922E20">
        <w:rPr>
          <w:rFonts w:ascii="Times New Roman" w:eastAsia="Times New Roman" w:hAnsi="Times New Roman" w:cs="Times New Roman"/>
          <w:bCs/>
          <w:sz w:val="24"/>
          <w:szCs w:val="24"/>
          <w:lang w:val="en-GB" w:eastAsia="en-GB"/>
        </w:rPr>
        <w:t>through the aggregation of data to develop innovative products or services</w:t>
      </w:r>
      <w:r w:rsidR="00474FD4" w:rsidRPr="00240883">
        <w:rPr>
          <w:rFonts w:ascii="Times New Roman" w:eastAsia="Times New Roman" w:hAnsi="Times New Roman" w:cs="Times New Roman"/>
          <w:bCs/>
          <w:sz w:val="24"/>
          <w:szCs w:val="24"/>
          <w:lang w:val="en-GB" w:eastAsia="en-GB"/>
        </w:rPr>
        <w:t>.</w:t>
      </w:r>
      <w:r w:rsidR="00DA34B4" w:rsidRPr="00240883">
        <w:rPr>
          <w:rFonts w:ascii="Times New Roman" w:eastAsia="Times New Roman" w:hAnsi="Times New Roman" w:cs="Times New Roman"/>
          <w:bCs/>
          <w:sz w:val="24"/>
          <w:szCs w:val="24"/>
          <w:lang w:val="en-GB" w:eastAsia="en-GB"/>
        </w:rPr>
        <w:t xml:space="preserve"> </w:t>
      </w:r>
      <w:r w:rsidR="00474FD4" w:rsidRPr="00240883">
        <w:rPr>
          <w:rFonts w:ascii="Times New Roman" w:eastAsia="Times New Roman" w:hAnsi="Times New Roman" w:cs="Times New Roman"/>
          <w:bCs/>
          <w:sz w:val="24"/>
          <w:szCs w:val="24"/>
          <w:lang w:val="en-GB" w:eastAsia="en-GB"/>
        </w:rPr>
        <w:t xml:space="preserve">Mergers may impact workers. Where this relates to effects due to corporate </w:t>
      </w:r>
      <w:r w:rsidR="00474FD4" w:rsidRPr="00240883">
        <w:rPr>
          <w:rFonts w:ascii="Times New Roman" w:eastAsia="Times New Roman" w:hAnsi="Times New Roman" w:cs="Times New Roman"/>
          <w:bCs/>
          <w:sz w:val="24"/>
          <w:szCs w:val="24"/>
          <w:lang w:val="en-GB" w:eastAsia="en-GB"/>
        </w:rPr>
        <w:lastRenderedPageBreak/>
        <w:t xml:space="preserve">restructuring or offshoring, these are not the result of a change in market power and therefore not covered by the EU Merger Regulation (and therefore cannot be addressed by the Commission in the context of a merger review). </w:t>
      </w:r>
      <w:r w:rsidR="00C319E0" w:rsidRPr="00C319E0">
        <w:rPr>
          <w:rFonts w:ascii="Times New Roman" w:eastAsia="Times New Roman" w:hAnsi="Times New Roman" w:cs="Times New Roman"/>
          <w:bCs/>
          <w:sz w:val="24"/>
          <w:szCs w:val="24"/>
          <w:lang w:val="en-GB" w:eastAsia="en-GB"/>
        </w:rPr>
        <w:t xml:space="preserve">However, where a merger increases the market power of the merging firms on labour markets, </w:t>
      </w:r>
      <w:r w:rsidR="001655AD">
        <w:rPr>
          <w:rFonts w:ascii="Times New Roman" w:eastAsia="Times New Roman" w:hAnsi="Times New Roman" w:cs="Times New Roman"/>
          <w:bCs/>
          <w:sz w:val="24"/>
          <w:szCs w:val="24"/>
          <w:lang w:val="en-GB" w:eastAsia="en-GB"/>
        </w:rPr>
        <w:t>it</w:t>
      </w:r>
      <w:r w:rsidR="00C319E0" w:rsidRPr="00C319E0">
        <w:rPr>
          <w:rFonts w:ascii="Times New Roman" w:eastAsia="Times New Roman" w:hAnsi="Times New Roman" w:cs="Times New Roman"/>
          <w:bCs/>
          <w:sz w:val="24"/>
          <w:szCs w:val="24"/>
          <w:lang w:val="en-GB" w:eastAsia="en-GB"/>
        </w:rPr>
        <w:t xml:space="preserve"> could have a negative impact on workers. For this reason</w:t>
      </w:r>
      <w:r w:rsidR="00474FD4" w:rsidRPr="00240883">
        <w:rPr>
          <w:rFonts w:ascii="Times New Roman" w:eastAsia="Times New Roman" w:hAnsi="Times New Roman" w:cs="Times New Roman"/>
          <w:bCs/>
          <w:sz w:val="24"/>
          <w:szCs w:val="24"/>
          <w:lang w:val="en-GB" w:eastAsia="en-GB"/>
        </w:rPr>
        <w:t xml:space="preserve">, the currently ongoing public consultation on the review of the Merger Guidelines is also seeking feedback from stakeholders on whether the </w:t>
      </w:r>
      <w:r w:rsidR="001C744B">
        <w:rPr>
          <w:rFonts w:ascii="Times New Roman" w:eastAsia="Times New Roman" w:hAnsi="Times New Roman" w:cs="Times New Roman"/>
          <w:bCs/>
          <w:sz w:val="24"/>
          <w:szCs w:val="24"/>
          <w:lang w:val="en-GB" w:eastAsia="en-GB"/>
        </w:rPr>
        <w:t xml:space="preserve">Merger </w:t>
      </w:r>
      <w:r w:rsidR="00474FD4" w:rsidRPr="00240883">
        <w:rPr>
          <w:rFonts w:ascii="Times New Roman" w:eastAsia="Times New Roman" w:hAnsi="Times New Roman" w:cs="Times New Roman"/>
          <w:bCs/>
          <w:sz w:val="24"/>
          <w:szCs w:val="24"/>
          <w:lang w:val="en-GB" w:eastAsia="en-GB"/>
        </w:rPr>
        <w:t xml:space="preserve">Guidelines should provide guidance on the assessment of the impact of mergers on labour markets – the current </w:t>
      </w:r>
      <w:r w:rsidR="001C744B">
        <w:rPr>
          <w:rFonts w:ascii="Times New Roman" w:eastAsia="Times New Roman" w:hAnsi="Times New Roman" w:cs="Times New Roman"/>
          <w:bCs/>
          <w:sz w:val="24"/>
          <w:szCs w:val="24"/>
          <w:lang w:val="en-GB" w:eastAsia="en-GB"/>
        </w:rPr>
        <w:t xml:space="preserve">Merger </w:t>
      </w:r>
      <w:r w:rsidR="00474FD4" w:rsidRPr="00240883">
        <w:rPr>
          <w:rFonts w:ascii="Times New Roman" w:eastAsia="Times New Roman" w:hAnsi="Times New Roman" w:cs="Times New Roman"/>
          <w:bCs/>
          <w:sz w:val="24"/>
          <w:szCs w:val="24"/>
          <w:lang w:val="en-GB" w:eastAsia="en-GB"/>
        </w:rPr>
        <w:t>Guidelines do not explicitly cover this topic.</w:t>
      </w:r>
    </w:p>
    <w:p w14:paraId="0B6A9FBF" w14:textId="450C61FF" w:rsidR="009E1C34" w:rsidRPr="00506E60"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F60F54" w:rsidRPr="00240883">
        <w:rPr>
          <w:rFonts w:ascii="Times New Roman" w:eastAsia="Times New Roman" w:hAnsi="Times New Roman" w:cs="Times New Roman"/>
          <w:b/>
          <w:sz w:val="24"/>
          <w:szCs w:val="24"/>
          <w:u w:val="single"/>
          <w:lang w:val="en-GB" w:eastAsia="en-GB"/>
        </w:rPr>
        <w:t>oint 23:</w:t>
      </w:r>
      <w:r w:rsidR="00F60F54" w:rsidRPr="00240883">
        <w:rPr>
          <w:rFonts w:ascii="Times New Roman" w:eastAsia="Times New Roman" w:hAnsi="Times New Roman" w:cs="Times New Roman"/>
          <w:b/>
          <w:sz w:val="24"/>
          <w:szCs w:val="24"/>
          <w:lang w:val="en-GB" w:eastAsia="en-GB"/>
        </w:rPr>
        <w:t xml:space="preserve"> </w:t>
      </w:r>
      <w:r w:rsidR="00D35C3F" w:rsidRPr="00240883">
        <w:rPr>
          <w:rFonts w:ascii="Times New Roman" w:eastAsia="Times New Roman" w:hAnsi="Times New Roman" w:cs="Times New Roman"/>
          <w:sz w:val="24"/>
          <w:szCs w:val="24"/>
          <w:lang w:val="en-GB" w:eastAsia="en-GB"/>
        </w:rPr>
        <w:t xml:space="preserve">The Parliament asks the Commission to identify the national barriers preventing it from defining the EU as the relevant market in merger investigations. </w:t>
      </w:r>
      <w:r w:rsidR="003675ED" w:rsidRPr="00240883">
        <w:rPr>
          <w:rFonts w:ascii="Times New Roman" w:eastAsia="Times New Roman" w:hAnsi="Times New Roman" w:cs="Times New Roman"/>
          <w:sz w:val="24"/>
          <w:szCs w:val="24"/>
          <w:lang w:val="en-GB" w:eastAsia="en-GB"/>
        </w:rPr>
        <w:t>However, i</w:t>
      </w:r>
      <w:r w:rsidR="00D35C3F" w:rsidRPr="00240883">
        <w:rPr>
          <w:rFonts w:ascii="Times New Roman" w:eastAsia="Times New Roman" w:hAnsi="Times New Roman" w:cs="Times New Roman"/>
          <w:sz w:val="24"/>
          <w:szCs w:val="24"/>
          <w:lang w:val="en-GB" w:eastAsia="en-GB"/>
        </w:rPr>
        <w:t>t is not possible to identify a limited set of barriers which prevents markets in general from becoming EU</w:t>
      </w:r>
      <w:r w:rsidR="00182EEE" w:rsidRPr="00240883">
        <w:rPr>
          <w:rFonts w:ascii="Times New Roman" w:eastAsia="Times New Roman" w:hAnsi="Times New Roman" w:cs="Times New Roman"/>
          <w:sz w:val="24"/>
          <w:szCs w:val="24"/>
          <w:lang w:val="en-GB" w:eastAsia="en-GB"/>
        </w:rPr>
        <w:t>-</w:t>
      </w:r>
      <w:r w:rsidR="00D35C3F" w:rsidRPr="00240883">
        <w:rPr>
          <w:rFonts w:ascii="Times New Roman" w:eastAsia="Times New Roman" w:hAnsi="Times New Roman" w:cs="Times New Roman"/>
          <w:sz w:val="24"/>
          <w:szCs w:val="24"/>
          <w:lang w:val="en-GB" w:eastAsia="en-GB"/>
        </w:rPr>
        <w:t xml:space="preserve">wide. </w:t>
      </w:r>
      <w:r w:rsidR="009211F1">
        <w:rPr>
          <w:rFonts w:ascii="Times New Roman" w:eastAsia="Times New Roman" w:hAnsi="Times New Roman" w:cs="Times New Roman"/>
          <w:sz w:val="24"/>
          <w:szCs w:val="24"/>
          <w:lang w:val="en-GB" w:eastAsia="en-GB"/>
        </w:rPr>
        <w:t xml:space="preserve">As a general matter and matter of principle, </w:t>
      </w:r>
      <w:r w:rsidR="009211F1" w:rsidRPr="00240883">
        <w:rPr>
          <w:rFonts w:ascii="Times New Roman" w:eastAsia="Times New Roman" w:hAnsi="Times New Roman" w:cs="Times New Roman"/>
          <w:sz w:val="24"/>
          <w:szCs w:val="24"/>
          <w:lang w:val="en-GB" w:eastAsia="en-GB"/>
        </w:rPr>
        <w:t xml:space="preserve">the geographic scope of a market is intrinsically linked to the competitive dynamics at play on such market which may, by nature, be narrower than the EU. </w:t>
      </w:r>
      <w:r w:rsidR="009211F1" w:rsidRPr="00240883" w:rsidDel="009211F1">
        <w:rPr>
          <w:rFonts w:ascii="Times New Roman" w:eastAsia="Times New Roman" w:hAnsi="Times New Roman" w:cs="Times New Roman"/>
          <w:sz w:val="24"/>
          <w:szCs w:val="24"/>
          <w:lang w:val="en-GB" w:eastAsia="en-GB"/>
        </w:rPr>
        <w:t>In each notified merger, the Commission analyses the relevant geographic market(s).</w:t>
      </w:r>
      <w:r w:rsidR="009211F1" w:rsidRPr="00240883">
        <w:rPr>
          <w:rFonts w:ascii="Times New Roman" w:eastAsia="Times New Roman" w:hAnsi="Times New Roman" w:cs="Times New Roman"/>
          <w:sz w:val="24"/>
          <w:szCs w:val="24"/>
          <w:lang w:val="en-GB" w:eastAsia="en-GB"/>
        </w:rPr>
        <w:t xml:space="preserve"> The Commission frequently defines relevant geographic markets as EU-wide when the prevailing competitive conditions warrant it. </w:t>
      </w:r>
      <w:r w:rsidR="009211F1">
        <w:rPr>
          <w:rFonts w:ascii="Times New Roman" w:eastAsia="Times New Roman" w:hAnsi="Times New Roman" w:cs="Times New Roman"/>
          <w:sz w:val="24"/>
          <w:szCs w:val="24"/>
          <w:lang w:val="en-GB" w:eastAsia="en-GB"/>
        </w:rPr>
        <w:t>Further, b</w:t>
      </w:r>
      <w:r w:rsidR="00182EEE" w:rsidRPr="00240883">
        <w:rPr>
          <w:rFonts w:ascii="Times New Roman" w:eastAsia="Times New Roman" w:hAnsi="Times New Roman" w:cs="Times New Roman"/>
          <w:sz w:val="24"/>
          <w:szCs w:val="24"/>
          <w:lang w:val="en-GB" w:eastAsia="en-GB"/>
        </w:rPr>
        <w:t>arriers to market integration tend to be industry</w:t>
      </w:r>
      <w:r w:rsidR="00474FD4" w:rsidRPr="00240883">
        <w:rPr>
          <w:rFonts w:ascii="Times New Roman" w:eastAsia="Times New Roman" w:hAnsi="Times New Roman" w:cs="Times New Roman"/>
          <w:sz w:val="24"/>
          <w:szCs w:val="24"/>
          <w:lang w:val="en-GB" w:eastAsia="en-GB"/>
        </w:rPr>
        <w:t xml:space="preserve"> and </w:t>
      </w:r>
      <w:r w:rsidR="00182EEE" w:rsidRPr="00240883">
        <w:rPr>
          <w:rFonts w:ascii="Times New Roman" w:eastAsia="Times New Roman" w:hAnsi="Times New Roman" w:cs="Times New Roman"/>
          <w:sz w:val="24"/>
          <w:szCs w:val="24"/>
          <w:lang w:val="en-GB" w:eastAsia="en-GB"/>
        </w:rPr>
        <w:t>market specific</w:t>
      </w:r>
      <w:r w:rsidR="00474FD4" w:rsidRPr="00240883">
        <w:rPr>
          <w:rFonts w:ascii="Times New Roman" w:eastAsia="Times New Roman" w:hAnsi="Times New Roman" w:cs="Times New Roman"/>
          <w:sz w:val="24"/>
          <w:szCs w:val="24"/>
          <w:lang w:val="en-GB" w:eastAsia="en-GB"/>
        </w:rPr>
        <w:t xml:space="preserve">. </w:t>
      </w:r>
      <w:r w:rsidR="003675ED" w:rsidRPr="00240883">
        <w:rPr>
          <w:rFonts w:ascii="Times New Roman" w:eastAsia="Times New Roman" w:hAnsi="Times New Roman" w:cs="Times New Roman"/>
          <w:sz w:val="24"/>
          <w:szCs w:val="24"/>
          <w:lang w:val="en-GB" w:eastAsia="en-GB"/>
        </w:rPr>
        <w:t xml:space="preserve"> Similarly, it is not possible to remove all barriers to integration by including them in a single piece of legislation. The level of market integration in the Single Market varies from industry to industry and market to market. </w:t>
      </w:r>
      <w:r w:rsidR="009E1C34" w:rsidRPr="00240883">
        <w:rPr>
          <w:rFonts w:ascii="Times New Roman" w:eastAsia="Times New Roman" w:hAnsi="Times New Roman" w:cs="Times New Roman"/>
          <w:sz w:val="24"/>
          <w:szCs w:val="24"/>
          <w:lang w:val="en-GB" w:eastAsia="en-GB"/>
        </w:rPr>
        <w:t xml:space="preserve">Therefore, the Single Market is created and deepened in </w:t>
      </w:r>
      <w:r w:rsidR="00F11913" w:rsidRPr="00240883">
        <w:rPr>
          <w:rFonts w:ascii="Times New Roman" w:eastAsia="Times New Roman" w:hAnsi="Times New Roman" w:cs="Times New Roman"/>
          <w:sz w:val="24"/>
          <w:szCs w:val="24"/>
          <w:lang w:val="en-GB" w:eastAsia="en-GB"/>
        </w:rPr>
        <w:t xml:space="preserve">different </w:t>
      </w:r>
      <w:r w:rsidR="009E1C34" w:rsidRPr="00240883">
        <w:rPr>
          <w:rFonts w:ascii="Times New Roman" w:eastAsia="Times New Roman" w:hAnsi="Times New Roman" w:cs="Times New Roman"/>
          <w:sz w:val="24"/>
          <w:szCs w:val="24"/>
          <w:lang w:val="en-GB" w:eastAsia="en-GB"/>
        </w:rPr>
        <w:t xml:space="preserve">industries by introducing multiple pieces of sector-specific legislation, where barriers to integration </w:t>
      </w:r>
      <w:r w:rsidR="00F11913" w:rsidRPr="00240883">
        <w:rPr>
          <w:rFonts w:ascii="Times New Roman" w:eastAsia="Times New Roman" w:hAnsi="Times New Roman" w:cs="Times New Roman"/>
          <w:sz w:val="24"/>
          <w:szCs w:val="24"/>
          <w:lang w:val="en-GB" w:eastAsia="en-GB"/>
        </w:rPr>
        <w:t xml:space="preserve">may be </w:t>
      </w:r>
      <w:r w:rsidR="009E1C34" w:rsidRPr="00240883">
        <w:rPr>
          <w:rFonts w:ascii="Times New Roman" w:eastAsia="Times New Roman" w:hAnsi="Times New Roman" w:cs="Times New Roman"/>
          <w:sz w:val="24"/>
          <w:szCs w:val="24"/>
          <w:lang w:val="en-GB" w:eastAsia="en-GB"/>
        </w:rPr>
        <w:t>removed in successive steps</w:t>
      </w:r>
      <w:r w:rsidR="009E1C34" w:rsidRPr="00506E60">
        <w:rPr>
          <w:rFonts w:ascii="Times New Roman" w:eastAsia="Times New Roman" w:hAnsi="Times New Roman" w:cs="Times New Roman"/>
          <w:bCs/>
          <w:sz w:val="24"/>
          <w:szCs w:val="24"/>
          <w:lang w:val="en-GB" w:eastAsia="en-GB"/>
        </w:rPr>
        <w:t>.</w:t>
      </w:r>
    </w:p>
    <w:p w14:paraId="750D56EE" w14:textId="7A135C2F" w:rsidR="00AA6324" w:rsidRPr="00506E60" w:rsidRDefault="009E1C34"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sz w:val="24"/>
          <w:szCs w:val="24"/>
          <w:lang w:val="en-GB" w:eastAsia="en-GB"/>
        </w:rPr>
        <w:t xml:space="preserve">The Commission always takes a forward-looking approach when investigating proposed mergers. Analysing and predicting how competition will evolve in a market after firms </w:t>
      </w:r>
      <w:r w:rsidR="009F1AF7" w:rsidRPr="00240883">
        <w:rPr>
          <w:rFonts w:ascii="Times New Roman" w:eastAsia="Times New Roman" w:hAnsi="Times New Roman" w:cs="Times New Roman"/>
          <w:sz w:val="24"/>
          <w:szCs w:val="24"/>
          <w:lang w:val="en-GB" w:eastAsia="en-GB"/>
        </w:rPr>
        <w:t xml:space="preserve">with market power </w:t>
      </w:r>
      <w:r w:rsidRPr="00240883">
        <w:rPr>
          <w:rFonts w:ascii="Times New Roman" w:eastAsia="Times New Roman" w:hAnsi="Times New Roman" w:cs="Times New Roman"/>
          <w:sz w:val="24"/>
          <w:szCs w:val="24"/>
          <w:lang w:val="en-GB" w:eastAsia="en-GB"/>
        </w:rPr>
        <w:t xml:space="preserve">merge with each other, is the </w:t>
      </w:r>
      <w:r w:rsidR="009F1AF7" w:rsidRPr="00240883">
        <w:rPr>
          <w:rFonts w:ascii="Times New Roman" w:eastAsia="Times New Roman" w:hAnsi="Times New Roman" w:cs="Times New Roman"/>
          <w:sz w:val="24"/>
          <w:szCs w:val="24"/>
          <w:lang w:val="en-GB" w:eastAsia="en-GB"/>
        </w:rPr>
        <w:t xml:space="preserve">entire </w:t>
      </w:r>
      <w:r w:rsidRPr="00240883">
        <w:rPr>
          <w:rFonts w:ascii="Times New Roman" w:eastAsia="Times New Roman" w:hAnsi="Times New Roman" w:cs="Times New Roman"/>
          <w:sz w:val="24"/>
          <w:szCs w:val="24"/>
          <w:lang w:val="en-GB" w:eastAsia="en-GB"/>
        </w:rPr>
        <w:t>rationale behind merger control.</w:t>
      </w:r>
      <w:r w:rsidR="009F1AF7" w:rsidRPr="00240883">
        <w:rPr>
          <w:rFonts w:ascii="Times New Roman" w:eastAsia="Times New Roman" w:hAnsi="Times New Roman" w:cs="Times New Roman"/>
          <w:sz w:val="24"/>
          <w:szCs w:val="24"/>
          <w:lang w:val="en-GB" w:eastAsia="en-GB"/>
        </w:rPr>
        <w:t xml:space="preserve"> The relevant time horizon for assessing possible anti-competitive effects </w:t>
      </w:r>
      <w:r w:rsidR="00474FD4" w:rsidRPr="00240883">
        <w:rPr>
          <w:rFonts w:ascii="Times New Roman" w:eastAsia="Times New Roman" w:hAnsi="Times New Roman" w:cs="Times New Roman"/>
          <w:sz w:val="24"/>
          <w:szCs w:val="24"/>
          <w:lang w:val="en-GB" w:eastAsia="en-GB"/>
        </w:rPr>
        <w:t xml:space="preserve">is typically three years but </w:t>
      </w:r>
      <w:r w:rsidR="009F1AF7" w:rsidRPr="00240883">
        <w:rPr>
          <w:rFonts w:ascii="Times New Roman" w:eastAsia="Times New Roman" w:hAnsi="Times New Roman" w:cs="Times New Roman"/>
          <w:sz w:val="24"/>
          <w:szCs w:val="24"/>
          <w:lang w:val="en-GB" w:eastAsia="en-GB"/>
        </w:rPr>
        <w:t>may vary greatly depending on the industries and markets concerned. The possibilities to scale up production, create better investment conditions and drive innovation are included in the competitive analysis whenever it is relevant for the case at hand.</w:t>
      </w:r>
      <w:r w:rsidR="003675ED" w:rsidRPr="00240883">
        <w:rPr>
          <w:rFonts w:ascii="Times New Roman" w:eastAsia="Times New Roman" w:hAnsi="Times New Roman" w:cs="Times New Roman"/>
          <w:sz w:val="24"/>
          <w:szCs w:val="24"/>
          <w:lang w:val="en-GB" w:eastAsia="en-GB"/>
        </w:rPr>
        <w:t xml:space="preserve"> </w:t>
      </w:r>
    </w:p>
    <w:p w14:paraId="212EC37E" w14:textId="7748C9C9" w:rsidR="009020E1" w:rsidRPr="00240883"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F60F54" w:rsidRPr="00240883">
        <w:rPr>
          <w:rFonts w:ascii="Times New Roman" w:eastAsia="Times New Roman" w:hAnsi="Times New Roman" w:cs="Times New Roman"/>
          <w:b/>
          <w:sz w:val="24"/>
          <w:szCs w:val="24"/>
          <w:u w:val="single"/>
          <w:lang w:val="en-GB" w:eastAsia="en-GB"/>
        </w:rPr>
        <w:t>oint 2</w:t>
      </w:r>
      <w:r w:rsidR="00CA43C7" w:rsidRPr="00240883">
        <w:rPr>
          <w:rFonts w:ascii="Times New Roman" w:eastAsia="Times New Roman" w:hAnsi="Times New Roman" w:cs="Times New Roman"/>
          <w:b/>
          <w:sz w:val="24"/>
          <w:szCs w:val="24"/>
          <w:u w:val="single"/>
          <w:lang w:val="en-GB" w:eastAsia="en-GB"/>
        </w:rPr>
        <w:t>4</w:t>
      </w:r>
      <w:r w:rsidR="00F60F54" w:rsidRPr="00240883">
        <w:rPr>
          <w:rFonts w:ascii="Times New Roman" w:eastAsia="Times New Roman" w:hAnsi="Times New Roman" w:cs="Times New Roman"/>
          <w:b/>
          <w:sz w:val="24"/>
          <w:szCs w:val="24"/>
          <w:u w:val="single"/>
          <w:lang w:val="en-GB" w:eastAsia="en-GB"/>
        </w:rPr>
        <w:t>:</w:t>
      </w:r>
      <w:r w:rsidR="00F60F54" w:rsidRPr="00240883">
        <w:rPr>
          <w:rFonts w:ascii="Times New Roman" w:eastAsia="Times New Roman" w:hAnsi="Times New Roman" w:cs="Times New Roman"/>
          <w:b/>
          <w:sz w:val="24"/>
          <w:szCs w:val="24"/>
          <w:lang w:val="en-GB" w:eastAsia="en-GB"/>
        </w:rPr>
        <w:t xml:space="preserve"> </w:t>
      </w:r>
      <w:r w:rsidR="009020E1" w:rsidRPr="00240883">
        <w:rPr>
          <w:rFonts w:ascii="Times New Roman" w:eastAsia="Times New Roman" w:hAnsi="Times New Roman" w:cs="Times New Roman"/>
          <w:bCs/>
          <w:sz w:val="24"/>
          <w:szCs w:val="24"/>
          <w:lang w:val="en-GB" w:eastAsia="en-GB"/>
        </w:rPr>
        <w:t xml:space="preserve">The Commission agrees that merger control in the digital economy poses </w:t>
      </w:r>
      <w:r w:rsidR="00B6103F">
        <w:rPr>
          <w:rFonts w:ascii="Times New Roman" w:eastAsia="Times New Roman" w:hAnsi="Times New Roman" w:cs="Times New Roman"/>
          <w:bCs/>
          <w:sz w:val="24"/>
          <w:szCs w:val="24"/>
          <w:lang w:val="en-GB" w:eastAsia="en-GB"/>
        </w:rPr>
        <w:t>specific</w:t>
      </w:r>
      <w:r w:rsidR="009020E1" w:rsidRPr="00240883">
        <w:rPr>
          <w:rFonts w:ascii="Times New Roman" w:eastAsia="Times New Roman" w:hAnsi="Times New Roman" w:cs="Times New Roman"/>
          <w:bCs/>
          <w:sz w:val="24"/>
          <w:szCs w:val="24"/>
          <w:lang w:val="en-GB" w:eastAsia="en-GB"/>
        </w:rPr>
        <w:t xml:space="preserve"> challenges due to </w:t>
      </w:r>
      <w:r w:rsidR="004E48C2" w:rsidRPr="00240883">
        <w:rPr>
          <w:rFonts w:ascii="Times New Roman" w:eastAsia="Times New Roman" w:hAnsi="Times New Roman" w:cs="Times New Roman"/>
          <w:bCs/>
          <w:sz w:val="24"/>
          <w:szCs w:val="24"/>
          <w:lang w:val="en-GB" w:eastAsia="en-GB"/>
        </w:rPr>
        <w:t xml:space="preserve">prevalent </w:t>
      </w:r>
      <w:r w:rsidR="009020E1" w:rsidRPr="00240883">
        <w:rPr>
          <w:rFonts w:ascii="Times New Roman" w:eastAsia="Times New Roman" w:hAnsi="Times New Roman" w:cs="Times New Roman"/>
          <w:bCs/>
          <w:sz w:val="24"/>
          <w:szCs w:val="24"/>
          <w:lang w:val="en-GB" w:eastAsia="en-GB"/>
        </w:rPr>
        <w:t xml:space="preserve">ecosystem business models and </w:t>
      </w:r>
      <w:r w:rsidR="004E48C2" w:rsidRPr="00240883">
        <w:rPr>
          <w:rFonts w:ascii="Times New Roman" w:eastAsia="Times New Roman" w:hAnsi="Times New Roman" w:cs="Times New Roman"/>
          <w:bCs/>
          <w:sz w:val="24"/>
          <w:szCs w:val="24"/>
          <w:lang w:val="en-GB" w:eastAsia="en-GB"/>
        </w:rPr>
        <w:t xml:space="preserve">the existence of strong </w:t>
      </w:r>
      <w:r w:rsidR="009020E1" w:rsidRPr="00240883">
        <w:rPr>
          <w:rFonts w:ascii="Times New Roman" w:eastAsia="Times New Roman" w:hAnsi="Times New Roman" w:cs="Times New Roman"/>
          <w:bCs/>
          <w:sz w:val="24"/>
          <w:szCs w:val="24"/>
          <w:lang w:val="en-GB" w:eastAsia="en-GB"/>
        </w:rPr>
        <w:t xml:space="preserve">network effects. Innovation is </w:t>
      </w:r>
      <w:r w:rsidR="00474FD4" w:rsidRPr="00240883">
        <w:rPr>
          <w:rFonts w:ascii="Times New Roman" w:eastAsia="Times New Roman" w:hAnsi="Times New Roman" w:cs="Times New Roman"/>
          <w:bCs/>
          <w:sz w:val="24"/>
          <w:szCs w:val="24"/>
          <w:lang w:val="en-GB" w:eastAsia="en-GB"/>
        </w:rPr>
        <w:t xml:space="preserve">also </w:t>
      </w:r>
      <w:r w:rsidR="009020E1" w:rsidRPr="00240883">
        <w:rPr>
          <w:rFonts w:ascii="Times New Roman" w:eastAsia="Times New Roman" w:hAnsi="Times New Roman" w:cs="Times New Roman"/>
          <w:bCs/>
          <w:sz w:val="24"/>
          <w:szCs w:val="24"/>
          <w:lang w:val="en-GB" w:eastAsia="en-GB"/>
        </w:rPr>
        <w:t xml:space="preserve">a key parameter of competition in digital </w:t>
      </w:r>
      <w:r w:rsidR="004E48C2" w:rsidRPr="00240883">
        <w:rPr>
          <w:rFonts w:ascii="Times New Roman" w:eastAsia="Times New Roman" w:hAnsi="Times New Roman" w:cs="Times New Roman"/>
          <w:bCs/>
          <w:sz w:val="24"/>
          <w:szCs w:val="24"/>
          <w:lang w:val="en-GB" w:eastAsia="en-GB"/>
        </w:rPr>
        <w:t>markets</w:t>
      </w:r>
      <w:r w:rsidR="009020E1" w:rsidRPr="00240883">
        <w:rPr>
          <w:rFonts w:ascii="Times New Roman" w:eastAsia="Times New Roman" w:hAnsi="Times New Roman" w:cs="Times New Roman"/>
          <w:bCs/>
          <w:sz w:val="24"/>
          <w:szCs w:val="24"/>
          <w:lang w:val="en-GB" w:eastAsia="en-GB"/>
        </w:rPr>
        <w:t xml:space="preserve">, where </w:t>
      </w:r>
      <w:r w:rsidR="004E48C2" w:rsidRPr="00240883">
        <w:rPr>
          <w:rFonts w:ascii="Times New Roman" w:eastAsia="Times New Roman" w:hAnsi="Times New Roman" w:cs="Times New Roman"/>
          <w:bCs/>
          <w:sz w:val="24"/>
          <w:szCs w:val="24"/>
          <w:lang w:val="en-GB" w:eastAsia="en-GB"/>
        </w:rPr>
        <w:t xml:space="preserve">competitive </w:t>
      </w:r>
      <w:r w:rsidR="009020E1" w:rsidRPr="00240883">
        <w:rPr>
          <w:rFonts w:ascii="Times New Roman" w:eastAsia="Times New Roman" w:hAnsi="Times New Roman" w:cs="Times New Roman"/>
          <w:bCs/>
          <w:sz w:val="24"/>
          <w:szCs w:val="24"/>
          <w:lang w:val="en-GB" w:eastAsia="en-GB"/>
        </w:rPr>
        <w:t xml:space="preserve">success </w:t>
      </w:r>
      <w:r w:rsidR="00B6103F">
        <w:rPr>
          <w:rFonts w:ascii="Times New Roman" w:eastAsia="Times New Roman" w:hAnsi="Times New Roman" w:cs="Times New Roman"/>
          <w:bCs/>
          <w:sz w:val="24"/>
          <w:szCs w:val="24"/>
          <w:lang w:val="en-GB" w:eastAsia="en-GB"/>
        </w:rPr>
        <w:t xml:space="preserve">is </w:t>
      </w:r>
      <w:r w:rsidR="009020E1" w:rsidRPr="00240883">
        <w:rPr>
          <w:rFonts w:ascii="Times New Roman" w:eastAsia="Times New Roman" w:hAnsi="Times New Roman" w:cs="Times New Roman"/>
          <w:bCs/>
          <w:sz w:val="24"/>
          <w:szCs w:val="24"/>
          <w:lang w:val="en-GB" w:eastAsia="en-GB"/>
        </w:rPr>
        <w:t xml:space="preserve">often determined by </w:t>
      </w:r>
      <w:r w:rsidR="004E48C2" w:rsidRPr="00240883">
        <w:rPr>
          <w:rFonts w:ascii="Times New Roman" w:eastAsia="Times New Roman" w:hAnsi="Times New Roman" w:cs="Times New Roman"/>
          <w:bCs/>
          <w:sz w:val="24"/>
          <w:szCs w:val="24"/>
          <w:lang w:val="en-GB" w:eastAsia="en-GB"/>
        </w:rPr>
        <w:t xml:space="preserve">firms’ </w:t>
      </w:r>
      <w:r w:rsidR="009020E1" w:rsidRPr="00240883">
        <w:rPr>
          <w:rFonts w:ascii="Times New Roman" w:eastAsia="Times New Roman" w:hAnsi="Times New Roman" w:cs="Times New Roman"/>
          <w:bCs/>
          <w:sz w:val="24"/>
          <w:szCs w:val="24"/>
          <w:lang w:val="en-GB" w:eastAsia="en-GB"/>
        </w:rPr>
        <w:t xml:space="preserve">capacity to innovate and </w:t>
      </w:r>
      <w:r w:rsidR="004E48C2" w:rsidRPr="00240883">
        <w:rPr>
          <w:rFonts w:ascii="Times New Roman" w:eastAsia="Times New Roman" w:hAnsi="Times New Roman" w:cs="Times New Roman"/>
          <w:bCs/>
          <w:sz w:val="24"/>
          <w:szCs w:val="24"/>
          <w:lang w:val="en-GB" w:eastAsia="en-GB"/>
        </w:rPr>
        <w:t xml:space="preserve">rapidly </w:t>
      </w:r>
      <w:r w:rsidR="009020E1" w:rsidRPr="00240883">
        <w:rPr>
          <w:rFonts w:ascii="Times New Roman" w:eastAsia="Times New Roman" w:hAnsi="Times New Roman" w:cs="Times New Roman"/>
          <w:bCs/>
          <w:sz w:val="24"/>
          <w:szCs w:val="24"/>
          <w:lang w:val="en-GB" w:eastAsia="en-GB"/>
        </w:rPr>
        <w:t>bring new products and services to market</w:t>
      </w:r>
      <w:r w:rsidR="004E48C2" w:rsidRPr="00240883">
        <w:rPr>
          <w:rFonts w:ascii="Times New Roman" w:eastAsia="Times New Roman" w:hAnsi="Times New Roman" w:cs="Times New Roman"/>
          <w:bCs/>
          <w:sz w:val="24"/>
          <w:szCs w:val="24"/>
          <w:lang w:val="en-GB" w:eastAsia="en-GB"/>
        </w:rPr>
        <w:t xml:space="preserve">, sometimes </w:t>
      </w:r>
      <w:r w:rsidR="009020E1" w:rsidRPr="00240883">
        <w:rPr>
          <w:rFonts w:ascii="Times New Roman" w:eastAsia="Times New Roman" w:hAnsi="Times New Roman" w:cs="Times New Roman"/>
          <w:bCs/>
          <w:sz w:val="24"/>
          <w:szCs w:val="24"/>
          <w:lang w:val="en-GB" w:eastAsia="en-GB"/>
        </w:rPr>
        <w:t xml:space="preserve">resulting in winner-takes-all </w:t>
      </w:r>
      <w:r w:rsidR="004E48C2" w:rsidRPr="00240883">
        <w:rPr>
          <w:rFonts w:ascii="Times New Roman" w:eastAsia="Times New Roman" w:hAnsi="Times New Roman" w:cs="Times New Roman"/>
          <w:bCs/>
          <w:sz w:val="24"/>
          <w:szCs w:val="24"/>
          <w:lang w:val="en-GB" w:eastAsia="en-GB"/>
        </w:rPr>
        <w:t xml:space="preserve">market </w:t>
      </w:r>
      <w:r w:rsidR="009020E1" w:rsidRPr="00240883">
        <w:rPr>
          <w:rFonts w:ascii="Times New Roman" w:eastAsia="Times New Roman" w:hAnsi="Times New Roman" w:cs="Times New Roman"/>
          <w:bCs/>
          <w:sz w:val="24"/>
          <w:szCs w:val="24"/>
          <w:lang w:val="en-GB" w:eastAsia="en-GB"/>
        </w:rPr>
        <w:t>dynamics</w:t>
      </w:r>
      <w:r w:rsidR="004E48C2" w:rsidRPr="00240883">
        <w:rPr>
          <w:rFonts w:ascii="Times New Roman" w:eastAsia="Times New Roman" w:hAnsi="Times New Roman" w:cs="Times New Roman"/>
          <w:bCs/>
          <w:sz w:val="24"/>
          <w:szCs w:val="24"/>
          <w:lang w:val="en-GB" w:eastAsia="en-GB"/>
        </w:rPr>
        <w:t xml:space="preserve"> (</w:t>
      </w:r>
      <w:r w:rsidR="006B782B" w:rsidRPr="00240883">
        <w:rPr>
          <w:rFonts w:ascii="Times New Roman" w:eastAsia="Times New Roman" w:hAnsi="Times New Roman" w:cs="Times New Roman"/>
          <w:bCs/>
          <w:sz w:val="24"/>
          <w:szCs w:val="24"/>
          <w:lang w:val="en-GB" w:eastAsia="en-GB"/>
        </w:rPr>
        <w:t>‘</w:t>
      </w:r>
      <w:r w:rsidR="004E48C2" w:rsidRPr="00240883">
        <w:rPr>
          <w:rFonts w:ascii="Times New Roman" w:eastAsia="Times New Roman" w:hAnsi="Times New Roman" w:cs="Times New Roman"/>
          <w:bCs/>
          <w:sz w:val="24"/>
          <w:szCs w:val="24"/>
          <w:lang w:val="en-GB" w:eastAsia="en-GB"/>
        </w:rPr>
        <w:t>market tipping</w:t>
      </w:r>
      <w:r w:rsidR="006B782B" w:rsidRPr="00240883">
        <w:rPr>
          <w:rFonts w:ascii="Times New Roman" w:eastAsia="Times New Roman" w:hAnsi="Times New Roman" w:cs="Times New Roman"/>
          <w:bCs/>
          <w:sz w:val="24"/>
          <w:szCs w:val="24"/>
          <w:lang w:val="en-GB" w:eastAsia="en-GB"/>
        </w:rPr>
        <w:t>’</w:t>
      </w:r>
      <w:r w:rsidR="004E48C2" w:rsidRPr="00240883">
        <w:rPr>
          <w:rFonts w:ascii="Times New Roman" w:eastAsia="Times New Roman" w:hAnsi="Times New Roman" w:cs="Times New Roman"/>
          <w:bCs/>
          <w:sz w:val="24"/>
          <w:szCs w:val="24"/>
          <w:lang w:val="en-GB" w:eastAsia="en-GB"/>
        </w:rPr>
        <w:t>)</w:t>
      </w:r>
      <w:r w:rsidR="009020E1" w:rsidRPr="00240883">
        <w:rPr>
          <w:rFonts w:ascii="Times New Roman" w:eastAsia="Times New Roman" w:hAnsi="Times New Roman" w:cs="Times New Roman"/>
          <w:bCs/>
          <w:sz w:val="24"/>
          <w:szCs w:val="24"/>
          <w:lang w:val="en-GB" w:eastAsia="en-GB"/>
        </w:rPr>
        <w:t xml:space="preserve">. </w:t>
      </w:r>
      <w:r w:rsidR="00474FD4" w:rsidRPr="00240883">
        <w:rPr>
          <w:rFonts w:ascii="Times New Roman" w:eastAsia="Times New Roman" w:hAnsi="Times New Roman" w:cs="Times New Roman"/>
          <w:bCs/>
          <w:sz w:val="24"/>
          <w:szCs w:val="24"/>
          <w:lang w:val="en-GB" w:eastAsia="en-GB"/>
        </w:rPr>
        <w:t>The ongoing review of the Merger Guidelines examines how to better factor-in some of the main economic transformations, such as digitalisation, that the EU market and economy have undergone over the past 20 years.</w:t>
      </w:r>
    </w:p>
    <w:p w14:paraId="55C8273B" w14:textId="24AB1EC6" w:rsidR="004E48C2" w:rsidRPr="00506E60"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F60F54" w:rsidRPr="00240883">
        <w:rPr>
          <w:rFonts w:ascii="Times New Roman" w:eastAsia="Times New Roman" w:hAnsi="Times New Roman" w:cs="Times New Roman"/>
          <w:b/>
          <w:sz w:val="24"/>
          <w:szCs w:val="24"/>
          <w:u w:val="single"/>
          <w:lang w:val="en-GB" w:eastAsia="en-GB"/>
        </w:rPr>
        <w:t xml:space="preserve">oint </w:t>
      </w:r>
      <w:r w:rsidR="00CA43C7" w:rsidRPr="00240883">
        <w:rPr>
          <w:rFonts w:ascii="Times New Roman" w:eastAsia="Times New Roman" w:hAnsi="Times New Roman" w:cs="Times New Roman"/>
          <w:b/>
          <w:sz w:val="24"/>
          <w:szCs w:val="24"/>
          <w:u w:val="single"/>
          <w:lang w:val="en-GB" w:eastAsia="en-GB"/>
        </w:rPr>
        <w:t>30</w:t>
      </w:r>
      <w:r w:rsidR="00F60F54" w:rsidRPr="00240883">
        <w:rPr>
          <w:rFonts w:ascii="Times New Roman" w:eastAsia="Times New Roman" w:hAnsi="Times New Roman" w:cs="Times New Roman"/>
          <w:b/>
          <w:sz w:val="24"/>
          <w:szCs w:val="24"/>
          <w:u w:val="single"/>
          <w:lang w:val="en-GB" w:eastAsia="en-GB"/>
        </w:rPr>
        <w:t>:</w:t>
      </w:r>
      <w:r w:rsidR="00F60F54" w:rsidRPr="00240883">
        <w:rPr>
          <w:rFonts w:ascii="Times New Roman" w:eastAsia="Times New Roman" w:hAnsi="Times New Roman" w:cs="Times New Roman"/>
          <w:b/>
          <w:sz w:val="24"/>
          <w:szCs w:val="24"/>
          <w:lang w:val="en-GB" w:eastAsia="en-GB"/>
        </w:rPr>
        <w:t xml:space="preserve"> </w:t>
      </w:r>
      <w:r w:rsidR="004E48C2" w:rsidRPr="00240883">
        <w:rPr>
          <w:rFonts w:ascii="Times New Roman" w:eastAsia="Times New Roman" w:hAnsi="Times New Roman" w:cs="Times New Roman"/>
          <w:bCs/>
          <w:sz w:val="24"/>
          <w:szCs w:val="24"/>
          <w:lang w:val="en-GB" w:eastAsia="en-GB"/>
        </w:rPr>
        <w:t xml:space="preserve">In May 2025, the Commission launched a public consultation to seek feedback on its ongoing review of the </w:t>
      </w:r>
      <w:r w:rsidR="002816F2" w:rsidRPr="00240883">
        <w:rPr>
          <w:rFonts w:ascii="Times New Roman" w:eastAsia="Times New Roman" w:hAnsi="Times New Roman" w:cs="Times New Roman"/>
          <w:bCs/>
          <w:sz w:val="24"/>
          <w:szCs w:val="24"/>
          <w:lang w:val="en-GB" w:eastAsia="en-GB"/>
        </w:rPr>
        <w:t>M</w:t>
      </w:r>
      <w:r w:rsidR="004E48C2" w:rsidRPr="00240883">
        <w:rPr>
          <w:rFonts w:ascii="Times New Roman" w:eastAsia="Times New Roman" w:hAnsi="Times New Roman" w:cs="Times New Roman"/>
          <w:bCs/>
          <w:sz w:val="24"/>
          <w:szCs w:val="24"/>
          <w:lang w:val="en-GB" w:eastAsia="en-GB"/>
        </w:rPr>
        <w:t xml:space="preserve">erger </w:t>
      </w:r>
      <w:r w:rsidR="002816F2" w:rsidRPr="00240883">
        <w:rPr>
          <w:rFonts w:ascii="Times New Roman" w:eastAsia="Times New Roman" w:hAnsi="Times New Roman" w:cs="Times New Roman"/>
          <w:bCs/>
          <w:sz w:val="24"/>
          <w:szCs w:val="24"/>
          <w:lang w:val="en-GB" w:eastAsia="en-GB"/>
        </w:rPr>
        <w:t>G</w:t>
      </w:r>
      <w:r w:rsidR="004E48C2" w:rsidRPr="00240883">
        <w:rPr>
          <w:rFonts w:ascii="Times New Roman" w:eastAsia="Times New Roman" w:hAnsi="Times New Roman" w:cs="Times New Roman"/>
          <w:bCs/>
          <w:sz w:val="24"/>
          <w:szCs w:val="24"/>
          <w:lang w:val="en-GB" w:eastAsia="en-GB"/>
        </w:rPr>
        <w:t xml:space="preserve">uidelines, which provide the framework for assessing the competitive impact of mergers on markets. </w:t>
      </w:r>
      <w:r w:rsidR="00474FD4" w:rsidRPr="00240883">
        <w:rPr>
          <w:rFonts w:ascii="Times New Roman" w:eastAsia="Times New Roman" w:hAnsi="Times New Roman" w:cs="Times New Roman"/>
          <w:bCs/>
          <w:sz w:val="24"/>
          <w:szCs w:val="24"/>
          <w:lang w:val="en-GB" w:eastAsia="en-GB"/>
        </w:rPr>
        <w:t xml:space="preserve">The public consultation is twofold, with a general consultation, open to all, </w:t>
      </w:r>
      <w:r w:rsidR="00B6103F">
        <w:rPr>
          <w:rFonts w:ascii="Times New Roman" w:eastAsia="Times New Roman" w:hAnsi="Times New Roman" w:cs="Times New Roman"/>
          <w:bCs/>
          <w:sz w:val="24"/>
          <w:szCs w:val="24"/>
          <w:lang w:val="en-GB" w:eastAsia="en-GB"/>
        </w:rPr>
        <w:t>including</w:t>
      </w:r>
      <w:r w:rsidR="00474FD4" w:rsidRPr="00240883">
        <w:rPr>
          <w:rFonts w:ascii="Times New Roman" w:eastAsia="Times New Roman" w:hAnsi="Times New Roman" w:cs="Times New Roman"/>
          <w:bCs/>
          <w:sz w:val="24"/>
          <w:szCs w:val="24"/>
          <w:lang w:val="en-GB" w:eastAsia="en-GB"/>
        </w:rPr>
        <w:t xml:space="preserve"> high-level questions on how the Commission should assess mergers and on the principles that should underpin its revised </w:t>
      </w:r>
      <w:r w:rsidR="001C744B">
        <w:rPr>
          <w:rFonts w:ascii="Times New Roman" w:eastAsia="Times New Roman" w:hAnsi="Times New Roman" w:cs="Times New Roman"/>
          <w:bCs/>
          <w:sz w:val="24"/>
          <w:szCs w:val="24"/>
          <w:lang w:val="en-GB" w:eastAsia="en-GB"/>
        </w:rPr>
        <w:t xml:space="preserve">Merger </w:t>
      </w:r>
      <w:r w:rsidR="00474FD4" w:rsidRPr="00240883">
        <w:rPr>
          <w:rFonts w:ascii="Times New Roman" w:eastAsia="Times New Roman" w:hAnsi="Times New Roman" w:cs="Times New Roman"/>
          <w:bCs/>
          <w:sz w:val="24"/>
          <w:szCs w:val="24"/>
          <w:lang w:val="en-GB" w:eastAsia="en-GB"/>
        </w:rPr>
        <w:t>Guidelines, and an in-</w:t>
      </w:r>
      <w:r w:rsidR="00474FD4" w:rsidRPr="00240883">
        <w:rPr>
          <w:rFonts w:ascii="Times New Roman" w:eastAsia="Times New Roman" w:hAnsi="Times New Roman" w:cs="Times New Roman"/>
          <w:bCs/>
          <w:sz w:val="24"/>
          <w:szCs w:val="24"/>
          <w:lang w:val="en-GB" w:eastAsia="en-GB"/>
        </w:rPr>
        <w:lastRenderedPageBreak/>
        <w:t>depth consultation encompassing seven focussed papers elaborating on a wide range of current challenges and on the legal and economic parameters used in its merger control assessment. The papers aim at stimulating discussion and cover topics that are key for the EU economy, namely competitiveness and resilience, market power, innovation, decarbonisation, digitalisation, efficiencies, defence and labour considerations.</w:t>
      </w:r>
    </w:p>
    <w:p w14:paraId="71A52D7F" w14:textId="3CAC45F4" w:rsidR="005C3185" w:rsidRPr="00240883" w:rsidRDefault="005C3185" w:rsidP="00F60F54">
      <w:pPr>
        <w:widowControl w:val="0"/>
        <w:spacing w:after="240" w:line="240" w:lineRule="auto"/>
        <w:ind w:left="567" w:hanging="567"/>
        <w:jc w:val="both"/>
        <w:rPr>
          <w:rFonts w:ascii="Times New Roman" w:eastAsia="Times New Roman" w:hAnsi="Times New Roman" w:cs="Times New Roman"/>
          <w:bCs/>
          <w:i/>
          <w:iCs/>
          <w:sz w:val="24"/>
          <w:szCs w:val="24"/>
          <w:lang w:val="en-GB" w:eastAsia="en-GB"/>
        </w:rPr>
      </w:pPr>
      <w:r w:rsidRPr="00240883">
        <w:rPr>
          <w:rFonts w:ascii="Times New Roman" w:eastAsia="Times New Roman" w:hAnsi="Times New Roman" w:cs="Times New Roman"/>
          <w:bCs/>
          <w:i/>
          <w:iCs/>
          <w:sz w:val="24"/>
          <w:szCs w:val="24"/>
          <w:lang w:val="en-GB" w:eastAsia="en-GB"/>
        </w:rPr>
        <w:t xml:space="preserve">Other points    </w:t>
      </w:r>
    </w:p>
    <w:p w14:paraId="554268C4" w14:textId="15DA65D9" w:rsidR="00922E20" w:rsidRPr="00240883" w:rsidRDefault="00922E20" w:rsidP="00922E20">
      <w:pPr>
        <w:jc w:val="both"/>
        <w:rPr>
          <w:rFonts w:ascii="Times New Roman" w:eastAsia="Times New Roman" w:hAnsi="Times New Roman" w:cs="Times New Roman"/>
          <w:sz w:val="24"/>
          <w:szCs w:val="24"/>
          <w:lang w:val="en-GB" w:eastAsia="en-GB"/>
        </w:rPr>
      </w:pPr>
      <w:r w:rsidRPr="771C4583">
        <w:rPr>
          <w:rFonts w:ascii="Times New Roman" w:eastAsia="Times New Roman" w:hAnsi="Times New Roman" w:cs="Times New Roman"/>
          <w:b/>
          <w:bCs/>
          <w:sz w:val="24"/>
          <w:szCs w:val="24"/>
          <w:u w:val="single"/>
          <w:lang w:val="en-GB"/>
        </w:rPr>
        <w:t xml:space="preserve">On point 25: </w:t>
      </w:r>
      <w:r w:rsidRPr="771C4583">
        <w:rPr>
          <w:rFonts w:ascii="Times New Roman" w:eastAsia="Times New Roman" w:hAnsi="Times New Roman" w:cs="Times New Roman"/>
          <w:sz w:val="24"/>
          <w:szCs w:val="24"/>
          <w:lang w:val="en-GB"/>
        </w:rPr>
        <w:t xml:space="preserve">The Commission has initiated the work on the review of the DMA, which will include an assessment as to whether </w:t>
      </w:r>
      <w:r w:rsidRPr="771C4583">
        <w:rPr>
          <w:rFonts w:ascii="Times New Roman" w:eastAsia="Times New Roman" w:hAnsi="Times New Roman" w:cs="Times New Roman"/>
          <w:sz w:val="24"/>
          <w:szCs w:val="24"/>
        </w:rPr>
        <w:t>the scope of Article 7 may be extended to online social networking services. As regards the interoperability obligations under the DMA, the Commission observes that Meta, in relation to its designated messaging services WhatsApp and Facebook Messenger, published the respective reference offers which serve as a basis for interoperability of other messaging services with them. Finally, the Commission adopted on 19 March two specification decisions assisting Apple by detailing the measures needed for enabling interoperability with iOS for third-party connected devices and by streamlining the process put in place by Apple to handle future requests for interoperability with iPhone and iPad devices.</w:t>
      </w:r>
      <w:r w:rsidRPr="771C4583">
        <w:rPr>
          <w:rFonts w:ascii="Times New Roman" w:eastAsia="Times New Roman" w:hAnsi="Times New Roman" w:cs="Times New Roman"/>
          <w:sz w:val="24"/>
          <w:szCs w:val="24"/>
          <w:lang w:val="en-GB"/>
        </w:rPr>
        <w:t xml:space="preserve"> </w:t>
      </w:r>
    </w:p>
    <w:p w14:paraId="44EC4230" w14:textId="4C4F3B9C" w:rsidR="00091A40" w:rsidRPr="00240883"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F60F54" w:rsidRPr="00240883">
        <w:rPr>
          <w:rFonts w:ascii="Times New Roman" w:eastAsia="Times New Roman" w:hAnsi="Times New Roman" w:cs="Times New Roman"/>
          <w:b/>
          <w:sz w:val="24"/>
          <w:szCs w:val="24"/>
          <w:u w:val="single"/>
          <w:lang w:val="en-GB" w:eastAsia="en-GB"/>
        </w:rPr>
        <w:t xml:space="preserve">oint </w:t>
      </w:r>
      <w:r w:rsidR="00CA43C7" w:rsidRPr="00240883">
        <w:rPr>
          <w:rFonts w:ascii="Times New Roman" w:eastAsia="Times New Roman" w:hAnsi="Times New Roman" w:cs="Times New Roman"/>
          <w:b/>
          <w:sz w:val="24"/>
          <w:szCs w:val="24"/>
          <w:u w:val="single"/>
          <w:lang w:val="en-GB" w:eastAsia="en-GB"/>
        </w:rPr>
        <w:t>29</w:t>
      </w:r>
      <w:r w:rsidR="00F60F54" w:rsidRPr="00240883">
        <w:rPr>
          <w:rFonts w:ascii="Times New Roman" w:eastAsia="Times New Roman" w:hAnsi="Times New Roman" w:cs="Times New Roman"/>
          <w:b/>
          <w:sz w:val="24"/>
          <w:szCs w:val="24"/>
          <w:u w:val="single"/>
          <w:lang w:val="en-GB" w:eastAsia="en-GB"/>
        </w:rPr>
        <w:t>:</w:t>
      </w:r>
      <w:r w:rsidR="00F60F54" w:rsidRPr="00240883">
        <w:rPr>
          <w:rFonts w:ascii="Times New Roman" w:eastAsia="Times New Roman" w:hAnsi="Times New Roman" w:cs="Times New Roman"/>
          <w:b/>
          <w:sz w:val="24"/>
          <w:szCs w:val="24"/>
          <w:lang w:val="en-GB" w:eastAsia="en-GB"/>
        </w:rPr>
        <w:t xml:space="preserve"> </w:t>
      </w:r>
      <w:r w:rsidR="00091A40" w:rsidRPr="00240883">
        <w:rPr>
          <w:rFonts w:ascii="Times New Roman" w:eastAsia="Times New Roman" w:hAnsi="Times New Roman" w:cs="Times New Roman"/>
          <w:bCs/>
          <w:sz w:val="24"/>
          <w:szCs w:val="24"/>
          <w:lang w:val="en-GB" w:eastAsia="en-GB"/>
        </w:rPr>
        <w:t>While generative AI is not classified as a separate core platform service under the DMA, its functionalities may be integrated or embedded into existing designated core platform services</w:t>
      </w:r>
      <w:r w:rsidR="004F11E1">
        <w:rPr>
          <w:rFonts w:ascii="Times New Roman" w:eastAsia="Times New Roman" w:hAnsi="Times New Roman" w:cs="Times New Roman"/>
          <w:bCs/>
          <w:sz w:val="24"/>
          <w:szCs w:val="24"/>
          <w:lang w:val="en-GB" w:eastAsia="en-GB"/>
        </w:rPr>
        <w:t>.</w:t>
      </w:r>
      <w:r w:rsidR="00091A40" w:rsidRPr="00240883">
        <w:rPr>
          <w:rFonts w:ascii="Times New Roman" w:eastAsia="Times New Roman" w:hAnsi="Times New Roman" w:cs="Times New Roman"/>
          <w:bCs/>
          <w:sz w:val="24"/>
          <w:szCs w:val="24"/>
          <w:lang w:val="en-GB" w:eastAsia="en-GB"/>
        </w:rPr>
        <w:t xml:space="preserve"> </w:t>
      </w:r>
      <w:r w:rsidR="004F11E1" w:rsidRPr="771C4583">
        <w:rPr>
          <w:rFonts w:ascii="Times New Roman" w:eastAsia="Times New Roman" w:hAnsi="Times New Roman" w:cs="Times New Roman"/>
          <w:sz w:val="24"/>
          <w:szCs w:val="24"/>
          <w:lang w:val="en-GB"/>
        </w:rPr>
        <w:t xml:space="preserve">In such cases, </w:t>
      </w:r>
      <w:r w:rsidR="004F11E1">
        <w:rPr>
          <w:rFonts w:ascii="Times New Roman" w:eastAsia="Times New Roman" w:hAnsi="Times New Roman" w:cs="Times New Roman"/>
          <w:sz w:val="24"/>
          <w:szCs w:val="24"/>
          <w:lang w:val="en-GB"/>
        </w:rPr>
        <w:t xml:space="preserve">these </w:t>
      </w:r>
      <w:r w:rsidR="004F11E1" w:rsidRPr="771C4583">
        <w:rPr>
          <w:rFonts w:ascii="Times New Roman" w:eastAsia="Times New Roman" w:hAnsi="Times New Roman" w:cs="Times New Roman"/>
          <w:sz w:val="24"/>
          <w:szCs w:val="24"/>
          <w:lang w:val="en-GB"/>
        </w:rPr>
        <w:t xml:space="preserve">functionalities may be subject to some of the </w:t>
      </w:r>
      <w:r w:rsidR="004F11E1" w:rsidRPr="771C4583">
        <w:rPr>
          <w:rFonts w:ascii="Times New Roman" w:eastAsia="Times New Roman" w:hAnsi="Times New Roman" w:cs="Times New Roman"/>
          <w:sz w:val="24"/>
          <w:szCs w:val="24"/>
          <w:lang w:val="en-GB" w:eastAsia="en-GB"/>
        </w:rPr>
        <w:t>DMA obligations</w:t>
      </w:r>
      <w:r w:rsidR="004F11E1">
        <w:rPr>
          <w:rFonts w:ascii="Times New Roman" w:eastAsia="Times New Roman" w:hAnsi="Times New Roman" w:cs="Times New Roman"/>
          <w:sz w:val="24"/>
          <w:szCs w:val="24"/>
          <w:lang w:val="en-GB" w:eastAsia="en-GB"/>
        </w:rPr>
        <w:t>.</w:t>
      </w:r>
      <w:r w:rsidR="004F11E1" w:rsidRPr="00240883">
        <w:rPr>
          <w:rFonts w:ascii="Times New Roman" w:eastAsia="Times New Roman" w:hAnsi="Times New Roman" w:cs="Times New Roman"/>
          <w:bCs/>
          <w:sz w:val="24"/>
          <w:szCs w:val="24"/>
          <w:lang w:val="en-GB" w:eastAsia="en-GB"/>
        </w:rPr>
        <w:t xml:space="preserve"> </w:t>
      </w:r>
      <w:r w:rsidR="00091A40" w:rsidRPr="00240883">
        <w:rPr>
          <w:rFonts w:ascii="Times New Roman" w:eastAsia="Times New Roman" w:hAnsi="Times New Roman" w:cs="Times New Roman"/>
          <w:bCs/>
          <w:sz w:val="24"/>
          <w:szCs w:val="24"/>
          <w:lang w:val="en-GB" w:eastAsia="en-GB"/>
        </w:rPr>
        <w:t xml:space="preserve"> The Commission is actively evaluating how gatekeepers are incorporating these AI-powered services and is committed to </w:t>
      </w:r>
      <w:r w:rsidR="00D11E21" w:rsidRPr="771C4583">
        <w:rPr>
          <w:rFonts w:ascii="Times New Roman" w:eastAsia="Times New Roman" w:hAnsi="Times New Roman" w:cs="Times New Roman"/>
          <w:sz w:val="24"/>
          <w:szCs w:val="24"/>
          <w:lang w:val="en-GB" w:eastAsia="en-GB"/>
        </w:rPr>
        <w:t>ensur</w:t>
      </w:r>
      <w:r w:rsidR="00D11E21">
        <w:rPr>
          <w:rFonts w:ascii="Times New Roman" w:eastAsia="Times New Roman" w:hAnsi="Times New Roman" w:cs="Times New Roman"/>
          <w:sz w:val="24"/>
          <w:szCs w:val="24"/>
          <w:lang w:val="en-GB" w:eastAsia="en-GB"/>
        </w:rPr>
        <w:t>ing</w:t>
      </w:r>
      <w:r w:rsidR="00D11E21" w:rsidRPr="771C4583">
        <w:rPr>
          <w:rFonts w:ascii="Times New Roman" w:eastAsia="Times New Roman" w:hAnsi="Times New Roman" w:cs="Times New Roman"/>
          <w:sz w:val="24"/>
          <w:szCs w:val="24"/>
          <w:lang w:val="en-GB" w:eastAsia="en-GB"/>
        </w:rPr>
        <w:t xml:space="preserve"> </w:t>
      </w:r>
      <w:r w:rsidR="004F11E1" w:rsidRPr="771C4583">
        <w:rPr>
          <w:rFonts w:ascii="Times New Roman" w:eastAsia="Times New Roman" w:hAnsi="Times New Roman" w:cs="Times New Roman"/>
          <w:sz w:val="24"/>
          <w:szCs w:val="24"/>
          <w:lang w:val="en-GB" w:eastAsia="en-GB"/>
        </w:rPr>
        <w:t>full compliance with the DMA obligations.</w:t>
      </w:r>
    </w:p>
    <w:p w14:paraId="4422A533" w14:textId="45B8379D" w:rsidR="00717459" w:rsidRDefault="002E1CC3" w:rsidP="00506E60">
      <w:pPr>
        <w:jc w:val="both"/>
        <w:rPr>
          <w:rFonts w:ascii="Times New Roman" w:eastAsia="Times New Roman" w:hAnsi="Times New Roman" w:cs="Times New Roman"/>
          <w:bCs/>
          <w:sz w:val="24"/>
          <w:szCs w:val="24"/>
          <w:lang w:eastAsia="en-GB"/>
        </w:rPr>
      </w:pPr>
      <w:r w:rsidRPr="00240883">
        <w:rPr>
          <w:rFonts w:ascii="Times New Roman" w:eastAsia="Times New Roman" w:hAnsi="Times New Roman" w:cs="Times New Roman"/>
          <w:b/>
          <w:sz w:val="24"/>
          <w:szCs w:val="24"/>
          <w:u w:val="single"/>
          <w:lang w:val="en-GB" w:eastAsia="en-GB"/>
        </w:rPr>
        <w:t>On p</w:t>
      </w:r>
      <w:r w:rsidR="00CA43C7" w:rsidRPr="00240883">
        <w:rPr>
          <w:rFonts w:ascii="Times New Roman" w:eastAsia="Times New Roman" w:hAnsi="Times New Roman" w:cs="Times New Roman"/>
          <w:b/>
          <w:sz w:val="24"/>
          <w:szCs w:val="24"/>
          <w:u w:val="single"/>
          <w:lang w:val="en-GB" w:eastAsia="en-GB"/>
        </w:rPr>
        <w:t xml:space="preserve">oint </w:t>
      </w:r>
      <w:r w:rsidR="00D26645" w:rsidRPr="00240883">
        <w:rPr>
          <w:rFonts w:ascii="Times New Roman" w:eastAsia="Times New Roman" w:hAnsi="Times New Roman" w:cs="Times New Roman"/>
          <w:b/>
          <w:sz w:val="24"/>
          <w:szCs w:val="24"/>
          <w:u w:val="single"/>
          <w:lang w:val="en-GB" w:eastAsia="en-GB"/>
        </w:rPr>
        <w:t>33</w:t>
      </w:r>
      <w:r w:rsidR="00CA43C7" w:rsidRPr="00240883">
        <w:rPr>
          <w:rFonts w:ascii="Times New Roman" w:eastAsia="Times New Roman" w:hAnsi="Times New Roman" w:cs="Times New Roman"/>
          <w:b/>
          <w:sz w:val="24"/>
          <w:szCs w:val="24"/>
          <w:u w:val="single"/>
          <w:lang w:val="en-GB" w:eastAsia="en-GB"/>
        </w:rPr>
        <w:t>:</w:t>
      </w:r>
      <w:r w:rsidR="00CA43C7" w:rsidRPr="00240883">
        <w:rPr>
          <w:rFonts w:ascii="Times New Roman" w:eastAsia="Times New Roman" w:hAnsi="Times New Roman" w:cs="Times New Roman"/>
          <w:b/>
          <w:sz w:val="24"/>
          <w:szCs w:val="24"/>
          <w:lang w:val="en-GB" w:eastAsia="en-GB"/>
        </w:rPr>
        <w:t xml:space="preserve"> </w:t>
      </w:r>
      <w:r w:rsidR="00E4533C" w:rsidRPr="00240883">
        <w:rPr>
          <w:rFonts w:ascii="Times New Roman" w:eastAsia="Times New Roman" w:hAnsi="Times New Roman" w:cs="Times New Roman"/>
          <w:bCs/>
          <w:sz w:val="24"/>
          <w:szCs w:val="24"/>
          <w:lang w:val="en-GB" w:eastAsia="en-GB"/>
        </w:rPr>
        <w:t xml:space="preserve">The Commission </w:t>
      </w:r>
      <w:r w:rsidR="007D7CA0" w:rsidRPr="00240883">
        <w:rPr>
          <w:rFonts w:ascii="Times New Roman" w:eastAsia="Times New Roman" w:hAnsi="Times New Roman" w:cs="Times New Roman"/>
          <w:bCs/>
          <w:sz w:val="24"/>
          <w:szCs w:val="24"/>
          <w:lang w:val="en-GB" w:eastAsia="en-GB"/>
        </w:rPr>
        <w:t xml:space="preserve">welcomes </w:t>
      </w:r>
      <w:r w:rsidR="00E4533C" w:rsidRPr="00240883">
        <w:rPr>
          <w:rFonts w:ascii="Times New Roman" w:eastAsia="Times New Roman" w:hAnsi="Times New Roman" w:cs="Times New Roman"/>
          <w:bCs/>
          <w:sz w:val="24"/>
          <w:szCs w:val="24"/>
          <w:lang w:val="en-GB" w:eastAsia="en-GB"/>
        </w:rPr>
        <w:t xml:space="preserve">the Parliament’s </w:t>
      </w:r>
      <w:r w:rsidR="00733474" w:rsidRPr="00240883">
        <w:rPr>
          <w:rFonts w:ascii="Times New Roman" w:eastAsia="Times New Roman" w:hAnsi="Times New Roman" w:cs="Times New Roman"/>
          <w:bCs/>
          <w:sz w:val="24"/>
          <w:szCs w:val="24"/>
          <w:lang w:val="en-GB" w:eastAsia="en-GB"/>
        </w:rPr>
        <w:t xml:space="preserve">call for </w:t>
      </w:r>
      <w:r w:rsidR="009211F1">
        <w:rPr>
          <w:rFonts w:ascii="Times New Roman" w:eastAsia="Times New Roman" w:hAnsi="Times New Roman" w:cs="Times New Roman"/>
          <w:bCs/>
          <w:sz w:val="24"/>
          <w:szCs w:val="24"/>
          <w:lang w:val="en-GB" w:eastAsia="en-GB"/>
        </w:rPr>
        <w:t>adequate</w:t>
      </w:r>
      <w:r w:rsidR="009211F1" w:rsidRPr="00240883">
        <w:rPr>
          <w:rFonts w:ascii="Times New Roman" w:eastAsia="Times New Roman" w:hAnsi="Times New Roman" w:cs="Times New Roman"/>
          <w:bCs/>
          <w:sz w:val="24"/>
          <w:szCs w:val="24"/>
          <w:lang w:val="en-GB" w:eastAsia="en-GB"/>
        </w:rPr>
        <w:t xml:space="preserve"> </w:t>
      </w:r>
      <w:r w:rsidR="00733474" w:rsidRPr="00240883">
        <w:rPr>
          <w:rFonts w:ascii="Times New Roman" w:eastAsia="Times New Roman" w:hAnsi="Times New Roman" w:cs="Times New Roman"/>
          <w:bCs/>
          <w:sz w:val="24"/>
          <w:szCs w:val="24"/>
          <w:lang w:val="en-GB" w:eastAsia="en-GB"/>
        </w:rPr>
        <w:t>staffing</w:t>
      </w:r>
      <w:r w:rsidR="00922E20">
        <w:rPr>
          <w:rFonts w:ascii="Times New Roman" w:eastAsia="Times New Roman" w:hAnsi="Times New Roman" w:cs="Times New Roman"/>
          <w:bCs/>
          <w:sz w:val="24"/>
          <w:szCs w:val="24"/>
          <w:lang w:val="en-GB" w:eastAsia="en-GB"/>
        </w:rPr>
        <w:t>. T</w:t>
      </w:r>
      <w:r w:rsidR="00733474" w:rsidRPr="00240883">
        <w:rPr>
          <w:rFonts w:ascii="Times New Roman" w:eastAsia="Times New Roman" w:hAnsi="Times New Roman" w:cs="Times New Roman"/>
          <w:bCs/>
          <w:sz w:val="24"/>
          <w:szCs w:val="24"/>
          <w:lang w:val="en-GB" w:eastAsia="en-GB"/>
        </w:rPr>
        <w:t xml:space="preserve">here </w:t>
      </w:r>
      <w:r w:rsidR="007D7CA0" w:rsidRPr="00240883">
        <w:rPr>
          <w:rFonts w:ascii="Times New Roman" w:eastAsia="Times New Roman" w:hAnsi="Times New Roman" w:cs="Times New Roman"/>
          <w:bCs/>
          <w:sz w:val="24"/>
          <w:szCs w:val="24"/>
          <w:lang w:val="en-GB" w:eastAsia="en-GB"/>
        </w:rPr>
        <w:t xml:space="preserve">is </w:t>
      </w:r>
      <w:r w:rsidR="00733474" w:rsidRPr="00240883">
        <w:rPr>
          <w:rFonts w:ascii="Times New Roman" w:eastAsia="Times New Roman" w:hAnsi="Times New Roman" w:cs="Times New Roman"/>
          <w:bCs/>
          <w:sz w:val="24"/>
          <w:szCs w:val="24"/>
          <w:lang w:val="en-GB" w:eastAsia="en-GB"/>
        </w:rPr>
        <w:t xml:space="preserve">a need to recruit staff from </w:t>
      </w:r>
      <w:r w:rsidR="000752F0" w:rsidRPr="00240883">
        <w:rPr>
          <w:rFonts w:ascii="Times New Roman" w:eastAsia="Times New Roman" w:hAnsi="Times New Roman" w:cs="Times New Roman"/>
          <w:bCs/>
          <w:sz w:val="24"/>
          <w:szCs w:val="24"/>
          <w:lang w:val="en-GB" w:eastAsia="en-GB"/>
        </w:rPr>
        <w:t xml:space="preserve">diversified </w:t>
      </w:r>
      <w:r w:rsidR="00733474" w:rsidRPr="00240883">
        <w:rPr>
          <w:rFonts w:ascii="Times New Roman" w:eastAsia="Times New Roman" w:hAnsi="Times New Roman" w:cs="Times New Roman"/>
          <w:bCs/>
          <w:sz w:val="24"/>
          <w:szCs w:val="24"/>
          <w:lang w:val="en-GB" w:eastAsia="en-GB"/>
        </w:rPr>
        <w:t>backgrounds, in particular</w:t>
      </w:r>
      <w:r w:rsidR="007D7CA0" w:rsidRPr="00240883">
        <w:rPr>
          <w:rFonts w:ascii="Times New Roman" w:eastAsia="Times New Roman" w:hAnsi="Times New Roman" w:cs="Times New Roman"/>
          <w:bCs/>
          <w:sz w:val="24"/>
          <w:szCs w:val="24"/>
          <w:lang w:val="en-GB" w:eastAsia="en-GB"/>
        </w:rPr>
        <w:t xml:space="preserve"> for</w:t>
      </w:r>
      <w:r w:rsidR="00733474" w:rsidRPr="00240883">
        <w:rPr>
          <w:rFonts w:ascii="Times New Roman" w:eastAsia="Times New Roman" w:hAnsi="Times New Roman" w:cs="Times New Roman"/>
          <w:bCs/>
          <w:sz w:val="24"/>
          <w:szCs w:val="24"/>
          <w:lang w:val="en-GB" w:eastAsia="en-GB"/>
        </w:rPr>
        <w:t xml:space="preserve"> the </w:t>
      </w:r>
      <w:r w:rsidR="00922E20">
        <w:rPr>
          <w:rFonts w:ascii="Times New Roman" w:eastAsia="Times New Roman" w:hAnsi="Times New Roman" w:cs="Times New Roman"/>
          <w:bCs/>
          <w:sz w:val="24"/>
          <w:szCs w:val="24"/>
          <w:lang w:val="en-GB" w:eastAsia="en-GB"/>
        </w:rPr>
        <w:t>D</w:t>
      </w:r>
      <w:r w:rsidR="00733474" w:rsidRPr="00240883">
        <w:rPr>
          <w:rFonts w:ascii="Times New Roman" w:eastAsia="Times New Roman" w:hAnsi="Times New Roman" w:cs="Times New Roman"/>
          <w:bCs/>
          <w:sz w:val="24"/>
          <w:szCs w:val="24"/>
          <w:lang w:val="en-GB" w:eastAsia="en-GB"/>
        </w:rPr>
        <w:t xml:space="preserve">irectorates </w:t>
      </w:r>
      <w:r w:rsidR="00922E20">
        <w:rPr>
          <w:rFonts w:ascii="Times New Roman" w:eastAsia="Times New Roman" w:hAnsi="Times New Roman" w:cs="Times New Roman"/>
          <w:bCs/>
          <w:sz w:val="24"/>
          <w:szCs w:val="24"/>
          <w:lang w:val="en-GB" w:eastAsia="en-GB"/>
        </w:rPr>
        <w:t xml:space="preserve">General </w:t>
      </w:r>
      <w:r w:rsidR="00733474" w:rsidRPr="00240883">
        <w:rPr>
          <w:rFonts w:ascii="Times New Roman" w:eastAsia="Times New Roman" w:hAnsi="Times New Roman" w:cs="Times New Roman"/>
          <w:bCs/>
          <w:sz w:val="24"/>
          <w:szCs w:val="24"/>
          <w:lang w:val="en-GB" w:eastAsia="en-GB"/>
        </w:rPr>
        <w:t>dealing with the</w:t>
      </w:r>
      <w:r w:rsidR="000752F0" w:rsidRPr="00240883">
        <w:rPr>
          <w:rFonts w:ascii="Times New Roman" w:eastAsia="Times New Roman" w:hAnsi="Times New Roman" w:cs="Times New Roman"/>
          <w:bCs/>
          <w:sz w:val="24"/>
          <w:szCs w:val="24"/>
          <w:lang w:val="en-GB" w:eastAsia="en-GB"/>
        </w:rPr>
        <w:t xml:space="preserve"> </w:t>
      </w:r>
      <w:r w:rsidR="00733474" w:rsidRPr="00240883">
        <w:rPr>
          <w:rFonts w:ascii="Times New Roman" w:eastAsia="Times New Roman" w:hAnsi="Times New Roman" w:cs="Times New Roman"/>
          <w:bCs/>
          <w:sz w:val="24"/>
          <w:szCs w:val="24"/>
          <w:lang w:val="en-GB" w:eastAsia="en-GB"/>
        </w:rPr>
        <w:t>F</w:t>
      </w:r>
      <w:r w:rsidR="000752F0" w:rsidRPr="00240883">
        <w:rPr>
          <w:rFonts w:ascii="Times New Roman" w:eastAsia="Times New Roman" w:hAnsi="Times New Roman" w:cs="Times New Roman"/>
          <w:bCs/>
          <w:sz w:val="24"/>
          <w:szCs w:val="24"/>
          <w:lang w:val="en-GB" w:eastAsia="en-GB"/>
        </w:rPr>
        <w:t>SR</w:t>
      </w:r>
      <w:r w:rsidR="00370E90" w:rsidRPr="00240883">
        <w:rPr>
          <w:rFonts w:ascii="Times New Roman" w:eastAsia="Times New Roman" w:hAnsi="Times New Roman" w:cs="Times New Roman"/>
          <w:bCs/>
          <w:sz w:val="24"/>
          <w:szCs w:val="24"/>
          <w:lang w:val="en-GB" w:eastAsia="en-GB"/>
        </w:rPr>
        <w:t xml:space="preserve"> </w:t>
      </w:r>
      <w:r w:rsidR="00733474" w:rsidRPr="00240883">
        <w:rPr>
          <w:rFonts w:ascii="Times New Roman" w:eastAsia="Times New Roman" w:hAnsi="Times New Roman" w:cs="Times New Roman"/>
          <w:bCs/>
          <w:sz w:val="24"/>
          <w:szCs w:val="24"/>
          <w:lang w:val="en-GB" w:eastAsia="en-GB"/>
        </w:rPr>
        <w:t xml:space="preserve">and </w:t>
      </w:r>
      <w:r w:rsidR="00370E90" w:rsidRPr="00240883">
        <w:rPr>
          <w:rFonts w:ascii="Times New Roman" w:eastAsia="Times New Roman" w:hAnsi="Times New Roman" w:cs="Times New Roman"/>
          <w:bCs/>
          <w:sz w:val="24"/>
          <w:szCs w:val="24"/>
          <w:lang w:val="en-GB" w:eastAsia="en-GB"/>
        </w:rPr>
        <w:t>D</w:t>
      </w:r>
      <w:r w:rsidR="000752F0" w:rsidRPr="00240883">
        <w:rPr>
          <w:rFonts w:ascii="Times New Roman" w:eastAsia="Times New Roman" w:hAnsi="Times New Roman" w:cs="Times New Roman"/>
          <w:bCs/>
          <w:sz w:val="24"/>
          <w:szCs w:val="24"/>
          <w:lang w:val="en-GB" w:eastAsia="en-GB"/>
        </w:rPr>
        <w:t>MA</w:t>
      </w:r>
      <w:r w:rsidR="007D7CA0" w:rsidRPr="00240883">
        <w:rPr>
          <w:rFonts w:ascii="Times New Roman" w:eastAsia="Times New Roman" w:hAnsi="Times New Roman" w:cs="Times New Roman"/>
          <w:bCs/>
          <w:sz w:val="24"/>
          <w:szCs w:val="24"/>
          <w:lang w:val="en-GB" w:eastAsia="en-GB"/>
        </w:rPr>
        <w:t>.</w:t>
      </w:r>
      <w:r w:rsidR="00733474" w:rsidRPr="00240883">
        <w:rPr>
          <w:rFonts w:ascii="Times New Roman" w:eastAsia="Times New Roman" w:hAnsi="Times New Roman" w:cs="Times New Roman"/>
          <w:bCs/>
          <w:sz w:val="24"/>
          <w:szCs w:val="24"/>
          <w:lang w:val="en-GB" w:eastAsia="en-GB"/>
        </w:rPr>
        <w:t xml:space="preserve"> </w:t>
      </w:r>
      <w:r w:rsidR="00976409" w:rsidRPr="00976409">
        <w:rPr>
          <w:rFonts w:ascii="Times New Roman" w:eastAsia="Times New Roman" w:hAnsi="Times New Roman" w:cs="Times New Roman"/>
          <w:bCs/>
          <w:sz w:val="24"/>
          <w:szCs w:val="24"/>
          <w:lang w:eastAsia="en-GB"/>
        </w:rPr>
        <w:t>The Commission currently operates under a stable staffing principle and any increase of the workload is addressed by reallocation and redeployment within the services.</w:t>
      </w:r>
    </w:p>
    <w:p w14:paraId="5E52BFA4" w14:textId="205868F3" w:rsidR="00AA6324" w:rsidRPr="00240883" w:rsidRDefault="00717459" w:rsidP="00506E60">
      <w:pPr>
        <w:jc w:val="both"/>
        <w:rPr>
          <w:rFonts w:ascii="Times New Roman" w:eastAsia="Times New Roman" w:hAnsi="Times New Roman" w:cs="Times New Roman"/>
          <w:bCs/>
          <w:sz w:val="24"/>
          <w:szCs w:val="24"/>
          <w:lang w:val="en-GB" w:eastAsia="en-GB"/>
        </w:rPr>
      </w:pPr>
      <w:r w:rsidRPr="00717459">
        <w:rPr>
          <w:rFonts w:ascii="Times New Roman" w:eastAsia="Times New Roman" w:hAnsi="Times New Roman" w:cs="Times New Roman"/>
          <w:b/>
          <w:bCs/>
          <w:sz w:val="24"/>
          <w:szCs w:val="24"/>
          <w:u w:val="single"/>
          <w:lang w:val="en-GB" w:eastAsia="en-GB"/>
        </w:rPr>
        <w:t>On point 37</w:t>
      </w:r>
      <w:r w:rsidRPr="00C82360">
        <w:rPr>
          <w:rFonts w:ascii="Times New Roman" w:eastAsia="Times New Roman" w:hAnsi="Times New Roman" w:cs="Times New Roman"/>
          <w:b/>
          <w:bCs/>
          <w:sz w:val="24"/>
          <w:szCs w:val="24"/>
          <w:u w:val="single"/>
          <w:lang w:val="en-GB" w:eastAsia="en-GB"/>
        </w:rPr>
        <w:t>:</w:t>
      </w:r>
      <w:r w:rsidRPr="00717459">
        <w:rPr>
          <w:rFonts w:ascii="Times New Roman" w:eastAsia="Times New Roman" w:hAnsi="Times New Roman" w:cs="Times New Roman"/>
          <w:b/>
          <w:bCs/>
          <w:sz w:val="24"/>
          <w:szCs w:val="24"/>
          <w:lang w:val="en-GB" w:eastAsia="en-GB"/>
        </w:rPr>
        <w:t xml:space="preserve"> </w:t>
      </w:r>
      <w:r w:rsidRPr="00717459">
        <w:rPr>
          <w:rFonts w:ascii="Times New Roman" w:eastAsia="Times New Roman" w:hAnsi="Times New Roman" w:cs="Times New Roman"/>
          <w:bCs/>
          <w:sz w:val="24"/>
          <w:szCs w:val="24"/>
          <w:lang w:val="en-GB" w:eastAsia="en-GB"/>
        </w:rPr>
        <w:t xml:space="preserve">In the agricultural sector, Directive 2019/633 on Unfair Trading Practices (UTP Directive) protects farmers and weaker suppliers against stronger buyers within the agri-food supply chain. </w:t>
      </w:r>
      <w:r>
        <w:rPr>
          <w:rFonts w:ascii="Times New Roman" w:eastAsia="Times New Roman" w:hAnsi="Times New Roman" w:cs="Times New Roman"/>
          <w:bCs/>
          <w:sz w:val="24"/>
          <w:szCs w:val="24"/>
          <w:lang w:val="en-GB" w:eastAsia="en-GB"/>
        </w:rPr>
        <w:t>In</w:t>
      </w:r>
      <w:r w:rsidRPr="00717459">
        <w:rPr>
          <w:rFonts w:ascii="Times New Roman" w:eastAsia="Times New Roman" w:hAnsi="Times New Roman" w:cs="Times New Roman"/>
          <w:bCs/>
          <w:sz w:val="24"/>
          <w:szCs w:val="24"/>
          <w:lang w:val="en-GB" w:eastAsia="en-GB"/>
        </w:rPr>
        <w:t xml:space="preserve"> 2024, the Commission put forward a proposal for a new Regulation on cooperation among enforcement authorities responsible for the enforcement of the rules against unfair trading practices under the UTP Directive. The propos</w:t>
      </w:r>
      <w:r>
        <w:rPr>
          <w:rFonts w:ascii="Times New Roman" w:eastAsia="Times New Roman" w:hAnsi="Times New Roman" w:cs="Times New Roman"/>
          <w:bCs/>
          <w:sz w:val="24"/>
          <w:szCs w:val="24"/>
          <w:lang w:val="en-GB" w:eastAsia="en-GB"/>
        </w:rPr>
        <w:t>al</w:t>
      </w:r>
      <w:r w:rsidRPr="00717459">
        <w:rPr>
          <w:rFonts w:ascii="Times New Roman" w:eastAsia="Times New Roman" w:hAnsi="Times New Roman" w:cs="Times New Roman"/>
          <w:bCs/>
          <w:sz w:val="24"/>
          <w:szCs w:val="24"/>
          <w:lang w:val="en-GB" w:eastAsia="en-GB"/>
        </w:rPr>
        <w:t xml:space="preserve"> aims to strengthen the position of farmers in the supply chain. The proposed Regulation would apply to unfair trading practices in business-to-business relationships in the agricultural and food supply chain, when suppliers of agricultural products (</w:t>
      </w:r>
      <w:r>
        <w:rPr>
          <w:rFonts w:ascii="Times New Roman" w:eastAsia="Times New Roman" w:hAnsi="Times New Roman" w:cs="Times New Roman"/>
          <w:bCs/>
          <w:sz w:val="24"/>
          <w:szCs w:val="24"/>
          <w:lang w:val="en-GB" w:eastAsia="en-GB"/>
        </w:rPr>
        <w:t xml:space="preserve">for example </w:t>
      </w:r>
      <w:r w:rsidRPr="00717459">
        <w:rPr>
          <w:rFonts w:ascii="Times New Roman" w:eastAsia="Times New Roman" w:hAnsi="Times New Roman" w:cs="Times New Roman"/>
          <w:bCs/>
          <w:sz w:val="24"/>
          <w:szCs w:val="24"/>
          <w:lang w:val="en-GB" w:eastAsia="en-GB"/>
        </w:rPr>
        <w:t>farmers) and buyers (</w:t>
      </w:r>
      <w:r>
        <w:rPr>
          <w:rFonts w:ascii="Times New Roman" w:eastAsia="Times New Roman" w:hAnsi="Times New Roman" w:cs="Times New Roman"/>
          <w:bCs/>
          <w:sz w:val="24"/>
          <w:szCs w:val="24"/>
          <w:lang w:val="en-GB" w:eastAsia="en-GB"/>
        </w:rPr>
        <w:t xml:space="preserve">for example </w:t>
      </w:r>
      <w:r w:rsidRPr="00717459">
        <w:rPr>
          <w:rFonts w:ascii="Times New Roman" w:eastAsia="Times New Roman" w:hAnsi="Times New Roman" w:cs="Times New Roman"/>
          <w:bCs/>
          <w:sz w:val="24"/>
          <w:szCs w:val="24"/>
          <w:lang w:val="en-GB" w:eastAsia="en-GB"/>
        </w:rPr>
        <w:t>retailers) are located in different Member States</w:t>
      </w:r>
      <w:r>
        <w:rPr>
          <w:rFonts w:ascii="Times New Roman" w:eastAsia="Times New Roman" w:hAnsi="Times New Roman" w:cs="Times New Roman"/>
          <w:bCs/>
          <w:sz w:val="24"/>
          <w:szCs w:val="24"/>
          <w:lang w:val="en-GB" w:eastAsia="en-GB"/>
        </w:rPr>
        <w:t xml:space="preserve">. </w:t>
      </w:r>
    </w:p>
    <w:p w14:paraId="07F859F8" w14:textId="277B742D" w:rsidR="00472AE4" w:rsidRPr="00240883" w:rsidRDefault="002E1CC3" w:rsidP="00506E60">
      <w:pPr>
        <w:jc w:val="both"/>
        <w:rPr>
          <w:rFonts w:ascii="Times New Roman" w:eastAsia="Times New Roman" w:hAnsi="Times New Roman" w:cs="Times New Roman"/>
          <w:bCs/>
          <w:sz w:val="24"/>
          <w:szCs w:val="24"/>
          <w:lang w:val="en-GB" w:eastAsia="en-GB"/>
        </w:rPr>
      </w:pPr>
      <w:r w:rsidRPr="00240883">
        <w:rPr>
          <w:rFonts w:ascii="Times New Roman" w:eastAsia="Times New Roman" w:hAnsi="Times New Roman" w:cs="Times New Roman"/>
          <w:b/>
          <w:sz w:val="24"/>
          <w:szCs w:val="24"/>
          <w:u w:val="single"/>
          <w:lang w:val="en-GB" w:eastAsia="en-GB"/>
        </w:rPr>
        <w:t>On p</w:t>
      </w:r>
      <w:r w:rsidR="00CA43C7" w:rsidRPr="00240883">
        <w:rPr>
          <w:rFonts w:ascii="Times New Roman" w:eastAsia="Times New Roman" w:hAnsi="Times New Roman" w:cs="Times New Roman"/>
          <w:b/>
          <w:sz w:val="24"/>
          <w:szCs w:val="24"/>
          <w:u w:val="single"/>
          <w:lang w:val="en-GB" w:eastAsia="en-GB"/>
        </w:rPr>
        <w:t xml:space="preserve">oint </w:t>
      </w:r>
      <w:r w:rsidR="00D26645" w:rsidRPr="00240883">
        <w:rPr>
          <w:rFonts w:ascii="Times New Roman" w:eastAsia="Times New Roman" w:hAnsi="Times New Roman" w:cs="Times New Roman"/>
          <w:b/>
          <w:sz w:val="24"/>
          <w:szCs w:val="24"/>
          <w:u w:val="single"/>
          <w:lang w:val="en-GB" w:eastAsia="en-GB"/>
        </w:rPr>
        <w:t>39</w:t>
      </w:r>
      <w:r w:rsidR="00CA43C7" w:rsidRPr="00240883">
        <w:rPr>
          <w:rFonts w:ascii="Times New Roman" w:eastAsia="Times New Roman" w:hAnsi="Times New Roman" w:cs="Times New Roman"/>
          <w:b/>
          <w:sz w:val="24"/>
          <w:szCs w:val="24"/>
          <w:u w:val="single"/>
          <w:lang w:val="en-GB" w:eastAsia="en-GB"/>
        </w:rPr>
        <w:t>:</w:t>
      </w:r>
      <w:r w:rsidR="00AA6324" w:rsidRPr="00240883">
        <w:rPr>
          <w:rFonts w:ascii="Times New Roman" w:eastAsia="Times New Roman" w:hAnsi="Times New Roman" w:cs="Times New Roman"/>
          <w:b/>
          <w:sz w:val="24"/>
          <w:szCs w:val="24"/>
          <w:lang w:val="en-GB" w:eastAsia="en-GB"/>
        </w:rPr>
        <w:t xml:space="preserve"> </w:t>
      </w:r>
      <w:r w:rsidR="00E4533C" w:rsidRPr="00240883">
        <w:rPr>
          <w:rFonts w:ascii="Times New Roman" w:eastAsia="Times New Roman" w:hAnsi="Times New Roman" w:cs="Times New Roman"/>
          <w:bCs/>
          <w:sz w:val="24"/>
          <w:szCs w:val="24"/>
          <w:lang w:val="en-GB" w:eastAsia="en-GB"/>
        </w:rPr>
        <w:t xml:space="preserve">The Commission does </w:t>
      </w:r>
      <w:r w:rsidR="00A91EAA" w:rsidRPr="00240883">
        <w:rPr>
          <w:rFonts w:ascii="Times New Roman" w:eastAsia="Times New Roman" w:hAnsi="Times New Roman" w:cs="Times New Roman"/>
          <w:bCs/>
          <w:sz w:val="24"/>
          <w:szCs w:val="24"/>
          <w:lang w:val="en-GB" w:eastAsia="en-GB"/>
        </w:rPr>
        <w:t xml:space="preserve">not </w:t>
      </w:r>
      <w:r w:rsidR="00E4533C" w:rsidRPr="00240883">
        <w:rPr>
          <w:rFonts w:ascii="Times New Roman" w:eastAsia="Times New Roman" w:hAnsi="Times New Roman" w:cs="Times New Roman"/>
          <w:bCs/>
          <w:sz w:val="24"/>
          <w:szCs w:val="24"/>
          <w:lang w:val="en-GB" w:eastAsia="en-GB"/>
        </w:rPr>
        <w:t xml:space="preserve">currently envisage making another </w:t>
      </w:r>
      <w:r w:rsidR="00A91EAA" w:rsidRPr="00240883">
        <w:rPr>
          <w:rFonts w:ascii="Times New Roman" w:eastAsia="Times New Roman" w:hAnsi="Times New Roman" w:cs="Times New Roman"/>
          <w:bCs/>
          <w:sz w:val="24"/>
          <w:szCs w:val="24"/>
          <w:lang w:val="en-GB" w:eastAsia="en-GB"/>
        </w:rPr>
        <w:t xml:space="preserve">assessment of the impact </w:t>
      </w:r>
      <w:r w:rsidR="00E4533C" w:rsidRPr="00240883">
        <w:rPr>
          <w:rFonts w:ascii="Times New Roman" w:eastAsia="Times New Roman" w:hAnsi="Times New Roman" w:cs="Times New Roman"/>
          <w:bCs/>
          <w:sz w:val="24"/>
          <w:szCs w:val="24"/>
          <w:lang w:val="en-GB" w:eastAsia="en-GB"/>
        </w:rPr>
        <w:t>of the Interchange Fee Regulation (IFR)</w:t>
      </w:r>
      <w:r w:rsidR="00991380" w:rsidRPr="00240883">
        <w:rPr>
          <w:rFonts w:ascii="Times New Roman" w:eastAsia="Times New Roman" w:hAnsi="Times New Roman" w:cs="Times New Roman"/>
          <w:bCs/>
          <w:sz w:val="24"/>
          <w:szCs w:val="24"/>
          <w:lang w:val="en-GB" w:eastAsia="en-GB"/>
        </w:rPr>
        <w:t>.</w:t>
      </w:r>
      <w:r w:rsidR="00A91EAA" w:rsidRPr="00240883">
        <w:rPr>
          <w:rFonts w:ascii="Times New Roman" w:eastAsia="Times New Roman" w:hAnsi="Times New Roman" w:cs="Times New Roman"/>
          <w:bCs/>
          <w:sz w:val="24"/>
          <w:szCs w:val="24"/>
          <w:lang w:val="en-GB" w:eastAsia="en-GB"/>
        </w:rPr>
        <w:t xml:space="preserve"> </w:t>
      </w:r>
      <w:r w:rsidR="00991380" w:rsidRPr="00240883">
        <w:rPr>
          <w:rFonts w:ascii="Times New Roman" w:eastAsia="Times New Roman" w:hAnsi="Times New Roman" w:cs="Times New Roman"/>
          <w:bCs/>
          <w:sz w:val="24"/>
          <w:szCs w:val="24"/>
          <w:lang w:val="en-GB" w:eastAsia="en-GB"/>
        </w:rPr>
        <w:t>T</w:t>
      </w:r>
      <w:r w:rsidR="00A91EAA" w:rsidRPr="00240883">
        <w:rPr>
          <w:rFonts w:ascii="Times New Roman" w:eastAsia="Times New Roman" w:hAnsi="Times New Roman" w:cs="Times New Roman"/>
          <w:bCs/>
          <w:sz w:val="24"/>
          <w:szCs w:val="24"/>
          <w:lang w:val="en-GB" w:eastAsia="en-GB"/>
        </w:rPr>
        <w:t xml:space="preserve">he latest </w:t>
      </w:r>
      <w:r w:rsidR="00991380" w:rsidRPr="00240883">
        <w:rPr>
          <w:rFonts w:ascii="Times New Roman" w:eastAsia="Times New Roman" w:hAnsi="Times New Roman" w:cs="Times New Roman"/>
          <w:bCs/>
          <w:sz w:val="24"/>
          <w:szCs w:val="24"/>
          <w:lang w:val="en-GB" w:eastAsia="en-GB"/>
        </w:rPr>
        <w:t>assessment was done in 2024.</w:t>
      </w:r>
      <w:r w:rsidR="00E4533C" w:rsidRPr="00240883">
        <w:rPr>
          <w:rFonts w:ascii="Times New Roman" w:eastAsia="Times New Roman" w:hAnsi="Times New Roman" w:cs="Times New Roman"/>
          <w:bCs/>
          <w:sz w:val="24"/>
          <w:szCs w:val="24"/>
          <w:lang w:val="en-GB" w:eastAsia="en-GB"/>
        </w:rPr>
        <w:t xml:space="preserve"> Previous </w:t>
      </w:r>
      <w:r w:rsidR="00A91EAA" w:rsidRPr="00240883">
        <w:rPr>
          <w:rFonts w:ascii="Times New Roman" w:eastAsia="Times New Roman" w:hAnsi="Times New Roman" w:cs="Times New Roman"/>
          <w:bCs/>
          <w:sz w:val="24"/>
          <w:szCs w:val="24"/>
          <w:lang w:val="en-GB" w:eastAsia="en-GB"/>
        </w:rPr>
        <w:t xml:space="preserve">assessments </w:t>
      </w:r>
      <w:r w:rsidR="00E4533C" w:rsidRPr="00240883">
        <w:rPr>
          <w:rFonts w:ascii="Times New Roman" w:eastAsia="Times New Roman" w:hAnsi="Times New Roman" w:cs="Times New Roman"/>
          <w:bCs/>
          <w:sz w:val="24"/>
          <w:szCs w:val="24"/>
          <w:lang w:val="en-GB" w:eastAsia="en-GB"/>
        </w:rPr>
        <w:t xml:space="preserve">show that the IFR works well and that revising the </w:t>
      </w:r>
      <w:r w:rsidR="00A91EAA" w:rsidRPr="00240883">
        <w:rPr>
          <w:rFonts w:ascii="Times New Roman" w:eastAsia="Times New Roman" w:hAnsi="Times New Roman" w:cs="Times New Roman"/>
          <w:bCs/>
          <w:sz w:val="24"/>
          <w:szCs w:val="24"/>
          <w:lang w:val="en-GB" w:eastAsia="en-GB"/>
        </w:rPr>
        <w:t>IF</w:t>
      </w:r>
      <w:r w:rsidR="00E4533C" w:rsidRPr="00240883">
        <w:rPr>
          <w:rFonts w:ascii="Times New Roman" w:eastAsia="Times New Roman" w:hAnsi="Times New Roman" w:cs="Times New Roman"/>
          <w:bCs/>
          <w:sz w:val="24"/>
          <w:szCs w:val="24"/>
          <w:lang w:val="en-GB" w:eastAsia="en-GB"/>
        </w:rPr>
        <w:t xml:space="preserve">R is not called for in the </w:t>
      </w:r>
      <w:r w:rsidR="00B02019">
        <w:rPr>
          <w:rFonts w:ascii="Times New Roman" w:eastAsia="Times New Roman" w:hAnsi="Times New Roman" w:cs="Times New Roman"/>
          <w:bCs/>
          <w:sz w:val="24"/>
          <w:szCs w:val="24"/>
          <w:lang w:val="en-GB" w:eastAsia="en-GB"/>
        </w:rPr>
        <w:t>near future</w:t>
      </w:r>
      <w:r w:rsidR="00E4533C" w:rsidRPr="00240883">
        <w:rPr>
          <w:rFonts w:ascii="Times New Roman" w:eastAsia="Times New Roman" w:hAnsi="Times New Roman" w:cs="Times New Roman"/>
          <w:bCs/>
          <w:sz w:val="24"/>
          <w:szCs w:val="24"/>
          <w:lang w:val="en-GB" w:eastAsia="en-GB"/>
        </w:rPr>
        <w:t xml:space="preserve">. </w:t>
      </w:r>
      <w:r w:rsidR="009211F1">
        <w:rPr>
          <w:rFonts w:ascii="Times New Roman" w:eastAsia="Times New Roman" w:hAnsi="Times New Roman" w:cs="Times New Roman"/>
          <w:bCs/>
          <w:sz w:val="24"/>
          <w:szCs w:val="24"/>
          <w:lang w:val="en-GB" w:eastAsia="en-GB"/>
        </w:rPr>
        <w:t>Separately, r</w:t>
      </w:r>
      <w:r w:rsidR="00A91EAA" w:rsidRPr="00240883">
        <w:rPr>
          <w:rFonts w:ascii="Times New Roman" w:eastAsia="Times New Roman" w:hAnsi="Times New Roman" w:cs="Times New Roman"/>
          <w:bCs/>
          <w:sz w:val="24"/>
          <w:szCs w:val="24"/>
          <w:lang w:val="en-GB" w:eastAsia="en-GB"/>
        </w:rPr>
        <w:t xml:space="preserve">egarding scheme fees </w:t>
      </w:r>
      <w:r w:rsidR="00991380" w:rsidRPr="00240883">
        <w:rPr>
          <w:rFonts w:ascii="Times New Roman" w:eastAsia="Times New Roman" w:hAnsi="Times New Roman" w:cs="Times New Roman"/>
          <w:bCs/>
          <w:sz w:val="24"/>
          <w:szCs w:val="24"/>
          <w:lang w:val="en-GB" w:eastAsia="en-GB"/>
        </w:rPr>
        <w:t>that</w:t>
      </w:r>
      <w:r w:rsidR="00A91EAA" w:rsidRPr="00240883">
        <w:rPr>
          <w:rFonts w:ascii="Times New Roman" w:eastAsia="Times New Roman" w:hAnsi="Times New Roman" w:cs="Times New Roman"/>
          <w:bCs/>
          <w:sz w:val="24"/>
          <w:szCs w:val="24"/>
          <w:lang w:val="en-GB" w:eastAsia="en-GB"/>
        </w:rPr>
        <w:t xml:space="preserve"> are not covered under the IFR, the Commission monitors possible anticompetitive practices and stands ready to</w:t>
      </w:r>
      <w:r w:rsidR="00CA2976" w:rsidRPr="00240883">
        <w:rPr>
          <w:rFonts w:ascii="Times New Roman" w:eastAsia="Times New Roman" w:hAnsi="Times New Roman" w:cs="Times New Roman"/>
          <w:bCs/>
          <w:sz w:val="24"/>
          <w:szCs w:val="24"/>
          <w:lang w:val="en-GB" w:eastAsia="en-GB"/>
        </w:rPr>
        <w:t xml:space="preserve"> intervene </w:t>
      </w:r>
      <w:r w:rsidR="00A91EAA" w:rsidRPr="00240883">
        <w:rPr>
          <w:rFonts w:ascii="Times New Roman" w:eastAsia="Times New Roman" w:hAnsi="Times New Roman" w:cs="Times New Roman"/>
          <w:bCs/>
          <w:sz w:val="24"/>
          <w:szCs w:val="24"/>
          <w:lang w:val="en-GB" w:eastAsia="en-GB"/>
        </w:rPr>
        <w:t>where concrete evidence is found.</w:t>
      </w:r>
    </w:p>
    <w:p w14:paraId="7AA18D68" w14:textId="1AF683FE" w:rsidR="00DE5991" w:rsidRPr="00240883" w:rsidRDefault="002E1CC3" w:rsidP="00506E60">
      <w:pPr>
        <w:jc w:val="both"/>
        <w:rPr>
          <w:rFonts w:ascii="Times New Roman" w:eastAsia="Times New Roman" w:hAnsi="Times New Roman" w:cs="Times New Roman"/>
          <w:bCs/>
          <w:sz w:val="24"/>
          <w:szCs w:val="24"/>
          <w:lang w:val="en-GB" w:eastAsia="en-GB"/>
        </w:rPr>
      </w:pPr>
      <w:bookmarkStart w:id="7" w:name="_Hlk198798955"/>
      <w:r w:rsidRPr="00240883">
        <w:rPr>
          <w:rFonts w:ascii="Times New Roman" w:eastAsia="Times New Roman" w:hAnsi="Times New Roman" w:cs="Times New Roman"/>
          <w:b/>
          <w:sz w:val="24"/>
          <w:szCs w:val="24"/>
          <w:u w:val="single"/>
          <w:lang w:val="en-GB" w:eastAsia="en-GB"/>
        </w:rPr>
        <w:lastRenderedPageBreak/>
        <w:t>On p</w:t>
      </w:r>
      <w:r w:rsidR="00CA43C7" w:rsidRPr="00240883">
        <w:rPr>
          <w:rFonts w:ascii="Times New Roman" w:eastAsia="Times New Roman" w:hAnsi="Times New Roman" w:cs="Times New Roman"/>
          <w:b/>
          <w:sz w:val="24"/>
          <w:szCs w:val="24"/>
          <w:u w:val="single"/>
          <w:lang w:val="en-GB" w:eastAsia="en-GB"/>
        </w:rPr>
        <w:t xml:space="preserve">oint </w:t>
      </w:r>
      <w:r w:rsidR="00D26645" w:rsidRPr="00240883">
        <w:rPr>
          <w:rFonts w:ascii="Times New Roman" w:eastAsia="Times New Roman" w:hAnsi="Times New Roman" w:cs="Times New Roman"/>
          <w:b/>
          <w:sz w:val="24"/>
          <w:szCs w:val="24"/>
          <w:u w:val="single"/>
          <w:lang w:val="en-GB" w:eastAsia="en-GB"/>
        </w:rPr>
        <w:t>41</w:t>
      </w:r>
      <w:r w:rsidR="00CA43C7" w:rsidRPr="00240883">
        <w:rPr>
          <w:rFonts w:ascii="Times New Roman" w:eastAsia="Times New Roman" w:hAnsi="Times New Roman" w:cs="Times New Roman"/>
          <w:b/>
          <w:sz w:val="24"/>
          <w:szCs w:val="24"/>
          <w:u w:val="single"/>
          <w:lang w:val="en-GB" w:eastAsia="en-GB"/>
        </w:rPr>
        <w:t>:</w:t>
      </w:r>
      <w:r w:rsidR="00CA43C7" w:rsidRPr="00240883">
        <w:rPr>
          <w:rFonts w:ascii="Times New Roman" w:eastAsia="Times New Roman" w:hAnsi="Times New Roman" w:cs="Times New Roman"/>
          <w:b/>
          <w:sz w:val="24"/>
          <w:szCs w:val="24"/>
          <w:lang w:val="en-GB" w:eastAsia="en-GB"/>
        </w:rPr>
        <w:t xml:space="preserve"> </w:t>
      </w:r>
      <w:r w:rsidR="00DE5991" w:rsidRPr="00240883">
        <w:rPr>
          <w:rFonts w:ascii="Times New Roman" w:eastAsia="Times New Roman" w:hAnsi="Times New Roman" w:cs="Times New Roman"/>
          <w:bCs/>
          <w:sz w:val="24"/>
          <w:szCs w:val="24"/>
          <w:lang w:val="en-GB" w:eastAsia="en-GB"/>
        </w:rPr>
        <w:t>Since taking office</w:t>
      </w:r>
      <w:r w:rsidR="00B02019">
        <w:rPr>
          <w:rFonts w:ascii="Times New Roman" w:eastAsia="Times New Roman" w:hAnsi="Times New Roman" w:cs="Times New Roman"/>
          <w:bCs/>
          <w:sz w:val="24"/>
          <w:szCs w:val="24"/>
          <w:lang w:val="en-GB" w:eastAsia="en-GB"/>
        </w:rPr>
        <w:t xml:space="preserve">, </w:t>
      </w:r>
      <w:r w:rsidR="00DE5991" w:rsidRPr="00240883">
        <w:rPr>
          <w:rFonts w:ascii="Times New Roman" w:eastAsia="Times New Roman" w:hAnsi="Times New Roman" w:cs="Times New Roman"/>
          <w:bCs/>
          <w:sz w:val="24"/>
          <w:szCs w:val="24"/>
          <w:lang w:val="en-GB" w:eastAsia="en-GB"/>
        </w:rPr>
        <w:t xml:space="preserve">Executive Vice-President Ribera has </w:t>
      </w:r>
      <w:r w:rsidR="00B02019">
        <w:rPr>
          <w:rFonts w:ascii="Times New Roman" w:eastAsia="Times New Roman" w:hAnsi="Times New Roman" w:cs="Times New Roman"/>
          <w:bCs/>
          <w:sz w:val="24"/>
          <w:szCs w:val="24"/>
          <w:lang w:val="en-GB" w:eastAsia="en-GB"/>
        </w:rPr>
        <w:t xml:space="preserve">exchanged views </w:t>
      </w:r>
      <w:r w:rsidR="00DE5991" w:rsidRPr="00240883">
        <w:rPr>
          <w:rFonts w:ascii="Times New Roman" w:eastAsia="Times New Roman" w:hAnsi="Times New Roman" w:cs="Times New Roman"/>
          <w:bCs/>
          <w:sz w:val="24"/>
          <w:szCs w:val="24"/>
          <w:lang w:val="en-GB" w:eastAsia="en-GB"/>
        </w:rPr>
        <w:t>with the Parliament</w:t>
      </w:r>
      <w:r w:rsidR="00B02019">
        <w:rPr>
          <w:rFonts w:ascii="Times New Roman" w:eastAsia="Times New Roman" w:hAnsi="Times New Roman" w:cs="Times New Roman"/>
          <w:bCs/>
          <w:sz w:val="24"/>
          <w:szCs w:val="24"/>
          <w:lang w:val="en-GB" w:eastAsia="en-GB"/>
        </w:rPr>
        <w:t xml:space="preserve"> on several occasions</w:t>
      </w:r>
      <w:r w:rsidR="00DE5991" w:rsidRPr="00240883">
        <w:rPr>
          <w:rFonts w:ascii="Times New Roman" w:eastAsia="Times New Roman" w:hAnsi="Times New Roman" w:cs="Times New Roman"/>
          <w:bCs/>
          <w:sz w:val="24"/>
          <w:szCs w:val="24"/>
          <w:lang w:val="en-GB" w:eastAsia="en-GB"/>
        </w:rPr>
        <w:t>. She has held a structured dialogue with the Committee on Economic and Monetary Affairs (ECON) and has exchanged views with the Committee on Environment, Public Health and Food Safety (ENVI), the Committee on Employment and Social Affairs (EMPL),</w:t>
      </w:r>
      <w:r w:rsidR="002F1B54" w:rsidRPr="00240883">
        <w:rPr>
          <w:rFonts w:ascii="Georgia" w:eastAsia="Times New Roman" w:hAnsi="Georgia" w:cs="Times New Roman"/>
          <w:color w:val="1E1E1F"/>
          <w:kern w:val="36"/>
          <w:sz w:val="24"/>
          <w:szCs w:val="24"/>
          <w:lang w:val="en-GB" w:eastAsia="en-IE"/>
        </w:rPr>
        <w:t xml:space="preserve"> </w:t>
      </w:r>
      <w:r w:rsidR="002F1B54" w:rsidRPr="00240883">
        <w:rPr>
          <w:rFonts w:ascii="Times New Roman" w:eastAsia="Times New Roman" w:hAnsi="Times New Roman" w:cs="Times New Roman"/>
          <w:bCs/>
          <w:sz w:val="24"/>
          <w:szCs w:val="24"/>
          <w:lang w:val="en-GB" w:eastAsia="en-GB"/>
        </w:rPr>
        <w:t>the Committee on Industry, Research and Energy (ITRE)</w:t>
      </w:r>
      <w:r w:rsidR="00B02019">
        <w:rPr>
          <w:rFonts w:ascii="Times New Roman" w:eastAsia="Times New Roman" w:hAnsi="Times New Roman" w:cs="Times New Roman"/>
          <w:bCs/>
          <w:sz w:val="24"/>
          <w:szCs w:val="24"/>
          <w:lang w:val="en-GB" w:eastAsia="en-GB"/>
        </w:rPr>
        <w:t xml:space="preserve"> and</w:t>
      </w:r>
      <w:r w:rsidR="002F1B54" w:rsidRPr="00240883">
        <w:rPr>
          <w:rFonts w:ascii="Times New Roman" w:eastAsia="Times New Roman" w:hAnsi="Times New Roman" w:cs="Times New Roman"/>
          <w:bCs/>
          <w:sz w:val="24"/>
          <w:szCs w:val="24"/>
          <w:lang w:val="en-GB" w:eastAsia="en-GB"/>
        </w:rPr>
        <w:t xml:space="preserve"> the Committee on the Internal Market and Consumer Protection (IMCO). </w:t>
      </w:r>
      <w:r w:rsidR="00DE5991" w:rsidRPr="00240883">
        <w:rPr>
          <w:rFonts w:ascii="Times New Roman" w:eastAsia="Times New Roman" w:hAnsi="Times New Roman" w:cs="Times New Roman"/>
          <w:bCs/>
          <w:sz w:val="24"/>
          <w:szCs w:val="24"/>
          <w:lang w:val="en-GB" w:eastAsia="en-GB"/>
        </w:rPr>
        <w:t>E</w:t>
      </w:r>
      <w:r w:rsidR="00B02019">
        <w:rPr>
          <w:rFonts w:ascii="Times New Roman" w:eastAsia="Times New Roman" w:hAnsi="Times New Roman" w:cs="Times New Roman"/>
          <w:bCs/>
          <w:sz w:val="24"/>
          <w:szCs w:val="24"/>
          <w:lang w:val="en-GB" w:eastAsia="en-GB"/>
        </w:rPr>
        <w:t xml:space="preserve">xecutive </w:t>
      </w:r>
      <w:r w:rsidR="00DE5991" w:rsidRPr="00240883">
        <w:rPr>
          <w:rFonts w:ascii="Times New Roman" w:eastAsia="Times New Roman" w:hAnsi="Times New Roman" w:cs="Times New Roman"/>
          <w:bCs/>
          <w:sz w:val="24"/>
          <w:szCs w:val="24"/>
          <w:lang w:val="en-GB" w:eastAsia="en-GB"/>
        </w:rPr>
        <w:t>V</w:t>
      </w:r>
      <w:r w:rsidR="00B02019">
        <w:rPr>
          <w:rFonts w:ascii="Times New Roman" w:eastAsia="Times New Roman" w:hAnsi="Times New Roman" w:cs="Times New Roman"/>
          <w:bCs/>
          <w:sz w:val="24"/>
          <w:szCs w:val="24"/>
          <w:lang w:val="en-GB" w:eastAsia="en-GB"/>
        </w:rPr>
        <w:t>ice-</w:t>
      </w:r>
      <w:r w:rsidR="00DE5991" w:rsidRPr="00240883">
        <w:rPr>
          <w:rFonts w:ascii="Times New Roman" w:eastAsia="Times New Roman" w:hAnsi="Times New Roman" w:cs="Times New Roman"/>
          <w:bCs/>
          <w:sz w:val="24"/>
          <w:szCs w:val="24"/>
          <w:lang w:val="en-GB" w:eastAsia="en-GB"/>
        </w:rPr>
        <w:t>P</w:t>
      </w:r>
      <w:r w:rsidR="00B02019">
        <w:rPr>
          <w:rFonts w:ascii="Times New Roman" w:eastAsia="Times New Roman" w:hAnsi="Times New Roman" w:cs="Times New Roman"/>
          <w:bCs/>
          <w:sz w:val="24"/>
          <w:szCs w:val="24"/>
          <w:lang w:val="en-GB" w:eastAsia="en-GB"/>
        </w:rPr>
        <w:t>resident</w:t>
      </w:r>
      <w:r w:rsidR="00DE5991" w:rsidRPr="00240883">
        <w:rPr>
          <w:rFonts w:ascii="Times New Roman" w:eastAsia="Times New Roman" w:hAnsi="Times New Roman" w:cs="Times New Roman"/>
          <w:bCs/>
          <w:sz w:val="24"/>
          <w:szCs w:val="24"/>
          <w:lang w:val="en-GB" w:eastAsia="en-GB"/>
        </w:rPr>
        <w:t xml:space="preserve"> Ribera </w:t>
      </w:r>
      <w:r w:rsidR="00B02019">
        <w:rPr>
          <w:rFonts w:ascii="Times New Roman" w:eastAsia="Times New Roman" w:hAnsi="Times New Roman" w:cs="Times New Roman"/>
          <w:bCs/>
          <w:sz w:val="24"/>
          <w:szCs w:val="24"/>
          <w:lang w:val="en-GB" w:eastAsia="en-GB"/>
        </w:rPr>
        <w:t xml:space="preserve">is </w:t>
      </w:r>
      <w:r w:rsidR="00DE5991" w:rsidRPr="00B02019">
        <w:rPr>
          <w:rFonts w:ascii="Times New Roman" w:eastAsia="Times New Roman" w:hAnsi="Times New Roman" w:cs="Times New Roman"/>
          <w:bCs/>
          <w:sz w:val="24"/>
          <w:szCs w:val="24"/>
          <w:lang w:val="en-IE" w:eastAsia="en-GB"/>
        </w:rPr>
        <w:t>commit</w:t>
      </w:r>
      <w:r w:rsidR="00B02019">
        <w:rPr>
          <w:rFonts w:ascii="Times New Roman" w:eastAsia="Times New Roman" w:hAnsi="Times New Roman" w:cs="Times New Roman"/>
          <w:bCs/>
          <w:sz w:val="24"/>
          <w:szCs w:val="24"/>
          <w:lang w:val="en-IE" w:eastAsia="en-GB"/>
        </w:rPr>
        <w:t>ted</w:t>
      </w:r>
      <w:r w:rsidR="00DE5991" w:rsidRPr="00B02019">
        <w:rPr>
          <w:rFonts w:ascii="Times New Roman" w:eastAsia="Times New Roman" w:hAnsi="Times New Roman" w:cs="Times New Roman"/>
          <w:bCs/>
          <w:sz w:val="24"/>
          <w:szCs w:val="24"/>
          <w:lang w:val="en-IE" w:eastAsia="en-GB"/>
        </w:rPr>
        <w:t xml:space="preserve"> to </w:t>
      </w:r>
      <w:r w:rsidR="00DE5991" w:rsidRPr="00240883">
        <w:rPr>
          <w:rFonts w:ascii="Times New Roman" w:eastAsia="Times New Roman" w:hAnsi="Times New Roman" w:cs="Times New Roman"/>
          <w:bCs/>
          <w:sz w:val="24"/>
          <w:szCs w:val="24"/>
          <w:lang w:val="en-GB" w:eastAsia="en-GB"/>
        </w:rPr>
        <w:t>contin</w:t>
      </w:r>
      <w:r w:rsidR="002F1B54" w:rsidRPr="00240883">
        <w:rPr>
          <w:rFonts w:ascii="Times New Roman" w:eastAsia="Times New Roman" w:hAnsi="Times New Roman" w:cs="Times New Roman"/>
          <w:bCs/>
          <w:sz w:val="24"/>
          <w:szCs w:val="24"/>
          <w:lang w:val="en-GB" w:eastAsia="en-GB"/>
        </w:rPr>
        <w:t>ue</w:t>
      </w:r>
      <w:r w:rsidR="00DE5991" w:rsidRPr="00240883">
        <w:rPr>
          <w:rFonts w:ascii="Times New Roman" w:eastAsia="Times New Roman" w:hAnsi="Times New Roman" w:cs="Times New Roman"/>
          <w:bCs/>
          <w:sz w:val="24"/>
          <w:szCs w:val="24"/>
          <w:lang w:val="en-GB" w:eastAsia="en-GB"/>
        </w:rPr>
        <w:t xml:space="preserve"> liaising closely with the Parliament</w:t>
      </w:r>
      <w:r w:rsidR="002F1B54" w:rsidRPr="00240883">
        <w:rPr>
          <w:rFonts w:ascii="Times New Roman" w:eastAsia="Times New Roman" w:hAnsi="Times New Roman" w:cs="Times New Roman"/>
          <w:bCs/>
          <w:sz w:val="24"/>
          <w:szCs w:val="24"/>
          <w:lang w:val="en-GB" w:eastAsia="en-GB"/>
        </w:rPr>
        <w:t>.</w:t>
      </w:r>
      <w:r w:rsidR="00DE5991" w:rsidRPr="00240883">
        <w:rPr>
          <w:rFonts w:ascii="Times New Roman" w:eastAsia="Times New Roman" w:hAnsi="Times New Roman" w:cs="Times New Roman"/>
          <w:bCs/>
          <w:sz w:val="24"/>
          <w:szCs w:val="24"/>
          <w:lang w:val="en-GB" w:eastAsia="en-GB"/>
        </w:rPr>
        <w:t xml:space="preserve">  </w:t>
      </w:r>
    </w:p>
    <w:bookmarkEnd w:id="7"/>
    <w:p w14:paraId="22BAC878" w14:textId="77777777" w:rsidR="00DE5991" w:rsidRPr="00240883" w:rsidRDefault="00DE5991" w:rsidP="00DE5991">
      <w:pPr>
        <w:widowControl w:val="0"/>
        <w:spacing w:after="240" w:line="240" w:lineRule="auto"/>
        <w:jc w:val="both"/>
        <w:rPr>
          <w:rFonts w:ascii="Times New Roman" w:eastAsia="Times New Roman" w:hAnsi="Times New Roman" w:cs="Times New Roman"/>
          <w:bCs/>
          <w:sz w:val="24"/>
          <w:szCs w:val="24"/>
          <w:lang w:val="en-GB" w:eastAsia="en-GB"/>
        </w:rPr>
      </w:pPr>
    </w:p>
    <w:sectPr w:rsidR="00DE5991" w:rsidRPr="00240883">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447B1" w14:textId="77777777" w:rsidR="00BF25BD" w:rsidRDefault="00BF25BD" w:rsidP="000F03A0">
      <w:pPr>
        <w:spacing w:after="0" w:line="240" w:lineRule="auto"/>
      </w:pPr>
      <w:r>
        <w:separator/>
      </w:r>
    </w:p>
  </w:endnote>
  <w:endnote w:type="continuationSeparator" w:id="0">
    <w:p w14:paraId="5A7EAE44" w14:textId="77777777" w:rsidR="00BF25BD" w:rsidRDefault="00BF25BD" w:rsidP="000F03A0">
      <w:pPr>
        <w:spacing w:after="0" w:line="240" w:lineRule="auto"/>
      </w:pPr>
      <w:r>
        <w:continuationSeparator/>
      </w:r>
    </w:p>
  </w:endnote>
  <w:endnote w:type="continuationNotice" w:id="1">
    <w:p w14:paraId="43844AB2" w14:textId="77777777" w:rsidR="00BF25BD" w:rsidRDefault="00BF25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404469"/>
      <w:docPartObj>
        <w:docPartGallery w:val="Page Numbers (Bottom of Page)"/>
        <w:docPartUnique/>
      </w:docPartObj>
    </w:sdtPr>
    <w:sdtEndPr>
      <w:rPr>
        <w:noProof/>
      </w:rPr>
    </w:sdtEndPr>
    <w:sdtContent>
      <w:p w14:paraId="37F0755A" w14:textId="1FE38983" w:rsidR="00734820" w:rsidRDefault="00734820">
        <w:pPr>
          <w:pStyle w:val="Footer"/>
          <w:jc w:val="right"/>
        </w:pPr>
        <w:r>
          <w:fldChar w:fldCharType="begin"/>
        </w:r>
        <w:r>
          <w:instrText xml:space="preserve"> PAGE   \* MERGEFORMAT </w:instrText>
        </w:r>
        <w:r>
          <w:fldChar w:fldCharType="separate"/>
        </w:r>
        <w:r w:rsidR="00E52F50">
          <w:rPr>
            <w:noProof/>
          </w:rPr>
          <w:t>6</w:t>
        </w:r>
        <w:r>
          <w:rPr>
            <w:noProof/>
          </w:rPr>
          <w:fldChar w:fldCharType="end"/>
        </w:r>
      </w:p>
    </w:sdtContent>
  </w:sdt>
  <w:p w14:paraId="1ED2CC4C" w14:textId="77777777" w:rsidR="000F03A0" w:rsidRDefault="000F0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CA111" w14:textId="77777777" w:rsidR="00BF25BD" w:rsidRDefault="00BF25BD" w:rsidP="000F03A0">
      <w:pPr>
        <w:spacing w:after="0" w:line="240" w:lineRule="auto"/>
      </w:pPr>
      <w:r>
        <w:separator/>
      </w:r>
    </w:p>
  </w:footnote>
  <w:footnote w:type="continuationSeparator" w:id="0">
    <w:p w14:paraId="12F164A8" w14:textId="77777777" w:rsidR="00BF25BD" w:rsidRDefault="00BF25BD" w:rsidP="000F03A0">
      <w:pPr>
        <w:spacing w:after="0" w:line="240" w:lineRule="auto"/>
      </w:pPr>
      <w:r>
        <w:continuationSeparator/>
      </w:r>
    </w:p>
  </w:footnote>
  <w:footnote w:type="continuationNotice" w:id="1">
    <w:p w14:paraId="4D58248A" w14:textId="77777777" w:rsidR="00BF25BD" w:rsidRDefault="00BF25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0E1"/>
    <w:multiLevelType w:val="hybridMultilevel"/>
    <w:tmpl w:val="C6600690"/>
    <w:lvl w:ilvl="0" w:tplc="18090001">
      <w:start w:val="1"/>
      <w:numFmt w:val="bullet"/>
      <w:lvlText w:val=""/>
      <w:lvlJc w:val="left"/>
      <w:pPr>
        <w:ind w:left="1083" w:hanging="360"/>
      </w:pPr>
      <w:rPr>
        <w:rFonts w:ascii="Symbol" w:hAnsi="Symbol" w:hint="default"/>
      </w:rPr>
    </w:lvl>
    <w:lvl w:ilvl="1" w:tplc="18090003">
      <w:start w:val="1"/>
      <w:numFmt w:val="bullet"/>
      <w:lvlText w:val="o"/>
      <w:lvlJc w:val="left"/>
      <w:pPr>
        <w:ind w:left="1803" w:hanging="360"/>
      </w:pPr>
      <w:rPr>
        <w:rFonts w:ascii="Courier New" w:hAnsi="Courier New" w:cs="Courier New" w:hint="default"/>
      </w:rPr>
    </w:lvl>
    <w:lvl w:ilvl="2" w:tplc="18090005" w:tentative="1">
      <w:start w:val="1"/>
      <w:numFmt w:val="bullet"/>
      <w:lvlText w:val=""/>
      <w:lvlJc w:val="left"/>
      <w:pPr>
        <w:ind w:left="2523" w:hanging="360"/>
      </w:pPr>
      <w:rPr>
        <w:rFonts w:ascii="Wingdings" w:hAnsi="Wingdings" w:hint="default"/>
      </w:rPr>
    </w:lvl>
    <w:lvl w:ilvl="3" w:tplc="18090001" w:tentative="1">
      <w:start w:val="1"/>
      <w:numFmt w:val="bullet"/>
      <w:lvlText w:val=""/>
      <w:lvlJc w:val="left"/>
      <w:pPr>
        <w:ind w:left="3243" w:hanging="360"/>
      </w:pPr>
      <w:rPr>
        <w:rFonts w:ascii="Symbol" w:hAnsi="Symbol" w:hint="default"/>
      </w:rPr>
    </w:lvl>
    <w:lvl w:ilvl="4" w:tplc="18090003" w:tentative="1">
      <w:start w:val="1"/>
      <w:numFmt w:val="bullet"/>
      <w:lvlText w:val="o"/>
      <w:lvlJc w:val="left"/>
      <w:pPr>
        <w:ind w:left="3963" w:hanging="360"/>
      </w:pPr>
      <w:rPr>
        <w:rFonts w:ascii="Courier New" w:hAnsi="Courier New" w:cs="Courier New" w:hint="default"/>
      </w:rPr>
    </w:lvl>
    <w:lvl w:ilvl="5" w:tplc="18090005" w:tentative="1">
      <w:start w:val="1"/>
      <w:numFmt w:val="bullet"/>
      <w:lvlText w:val=""/>
      <w:lvlJc w:val="left"/>
      <w:pPr>
        <w:ind w:left="4683" w:hanging="360"/>
      </w:pPr>
      <w:rPr>
        <w:rFonts w:ascii="Wingdings" w:hAnsi="Wingdings" w:hint="default"/>
      </w:rPr>
    </w:lvl>
    <w:lvl w:ilvl="6" w:tplc="18090001" w:tentative="1">
      <w:start w:val="1"/>
      <w:numFmt w:val="bullet"/>
      <w:lvlText w:val=""/>
      <w:lvlJc w:val="left"/>
      <w:pPr>
        <w:ind w:left="5403" w:hanging="360"/>
      </w:pPr>
      <w:rPr>
        <w:rFonts w:ascii="Symbol" w:hAnsi="Symbol" w:hint="default"/>
      </w:rPr>
    </w:lvl>
    <w:lvl w:ilvl="7" w:tplc="18090003" w:tentative="1">
      <w:start w:val="1"/>
      <w:numFmt w:val="bullet"/>
      <w:lvlText w:val="o"/>
      <w:lvlJc w:val="left"/>
      <w:pPr>
        <w:ind w:left="6123" w:hanging="360"/>
      </w:pPr>
      <w:rPr>
        <w:rFonts w:ascii="Courier New" w:hAnsi="Courier New" w:cs="Courier New" w:hint="default"/>
      </w:rPr>
    </w:lvl>
    <w:lvl w:ilvl="8" w:tplc="18090005" w:tentative="1">
      <w:start w:val="1"/>
      <w:numFmt w:val="bullet"/>
      <w:lvlText w:val=""/>
      <w:lvlJc w:val="left"/>
      <w:pPr>
        <w:ind w:left="6843" w:hanging="360"/>
      </w:pPr>
      <w:rPr>
        <w:rFonts w:ascii="Wingdings" w:hAnsi="Wingdings" w:hint="default"/>
      </w:rPr>
    </w:lvl>
  </w:abstractNum>
  <w:abstractNum w:abstractNumId="1" w15:restartNumberingAfterBreak="0">
    <w:nsid w:val="17AA09B4"/>
    <w:multiLevelType w:val="hybridMultilevel"/>
    <w:tmpl w:val="968A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6304E"/>
    <w:multiLevelType w:val="hybridMultilevel"/>
    <w:tmpl w:val="C58AE7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DB6970"/>
    <w:multiLevelType w:val="hybridMultilevel"/>
    <w:tmpl w:val="DFD23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3F2F86"/>
    <w:multiLevelType w:val="hybridMultilevel"/>
    <w:tmpl w:val="D1A2B6C0"/>
    <w:lvl w:ilvl="0" w:tplc="29923364">
      <w:start w:val="1"/>
      <w:numFmt w:val="decimal"/>
      <w:lvlText w:val="%1."/>
      <w:lvlJc w:val="left"/>
      <w:pPr>
        <w:ind w:left="720" w:hanging="720"/>
      </w:pPr>
      <w:rPr>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355E0"/>
    <w:multiLevelType w:val="hybridMultilevel"/>
    <w:tmpl w:val="FD987B26"/>
    <w:lvl w:ilvl="0" w:tplc="29923364">
      <w:start w:val="1"/>
      <w:numFmt w:val="decimal"/>
      <w:lvlText w:val="%1."/>
      <w:lvlJc w:val="left"/>
      <w:pPr>
        <w:ind w:left="720" w:hanging="720"/>
      </w:pPr>
      <w:rPr>
        <w:b/>
        <w:i w:val="0"/>
        <w:sz w:val="24"/>
        <w:szCs w:val="24"/>
      </w:rPr>
    </w:lvl>
    <w:lvl w:ilvl="1" w:tplc="08090019">
      <w:start w:val="1"/>
      <w:numFmt w:val="lowerLetter"/>
      <w:lvlText w:val="%2."/>
      <w:lvlJc w:val="left"/>
      <w:pPr>
        <w:ind w:left="1298" w:hanging="360"/>
      </w:pPr>
    </w:lvl>
    <w:lvl w:ilvl="2" w:tplc="0809001B">
      <w:start w:val="1"/>
      <w:numFmt w:val="lowerRoman"/>
      <w:lvlText w:val="%3."/>
      <w:lvlJc w:val="right"/>
      <w:pPr>
        <w:ind w:left="2018" w:hanging="180"/>
      </w:pPr>
    </w:lvl>
    <w:lvl w:ilvl="3" w:tplc="0809000F">
      <w:start w:val="1"/>
      <w:numFmt w:val="decimal"/>
      <w:lvlText w:val="%4."/>
      <w:lvlJc w:val="left"/>
      <w:pPr>
        <w:ind w:left="2738" w:hanging="360"/>
      </w:pPr>
    </w:lvl>
    <w:lvl w:ilvl="4" w:tplc="08090019">
      <w:start w:val="1"/>
      <w:numFmt w:val="lowerLetter"/>
      <w:lvlText w:val="%5."/>
      <w:lvlJc w:val="left"/>
      <w:pPr>
        <w:ind w:left="3458" w:hanging="360"/>
      </w:pPr>
    </w:lvl>
    <w:lvl w:ilvl="5" w:tplc="0809001B">
      <w:start w:val="1"/>
      <w:numFmt w:val="lowerRoman"/>
      <w:lvlText w:val="%6."/>
      <w:lvlJc w:val="right"/>
      <w:pPr>
        <w:ind w:left="4178" w:hanging="180"/>
      </w:pPr>
    </w:lvl>
    <w:lvl w:ilvl="6" w:tplc="0809000F">
      <w:start w:val="1"/>
      <w:numFmt w:val="decimal"/>
      <w:lvlText w:val="%7."/>
      <w:lvlJc w:val="left"/>
      <w:pPr>
        <w:ind w:left="4898" w:hanging="360"/>
      </w:pPr>
    </w:lvl>
    <w:lvl w:ilvl="7" w:tplc="08090019">
      <w:start w:val="1"/>
      <w:numFmt w:val="lowerLetter"/>
      <w:lvlText w:val="%8."/>
      <w:lvlJc w:val="left"/>
      <w:pPr>
        <w:ind w:left="5618" w:hanging="360"/>
      </w:pPr>
    </w:lvl>
    <w:lvl w:ilvl="8" w:tplc="0809001B">
      <w:start w:val="1"/>
      <w:numFmt w:val="lowerRoman"/>
      <w:lvlText w:val="%9."/>
      <w:lvlJc w:val="right"/>
      <w:pPr>
        <w:ind w:left="6338" w:hanging="180"/>
      </w:pPr>
    </w:lvl>
  </w:abstractNum>
  <w:abstractNum w:abstractNumId="6" w15:restartNumberingAfterBreak="0">
    <w:nsid w:val="576B6F2E"/>
    <w:multiLevelType w:val="hybridMultilevel"/>
    <w:tmpl w:val="C81C6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477D1E"/>
    <w:multiLevelType w:val="hybridMultilevel"/>
    <w:tmpl w:val="9D36B4C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935671972">
    <w:abstractNumId w:val="5"/>
  </w:num>
  <w:num w:numId="2" w16cid:durableId="1636791226">
    <w:abstractNumId w:val="4"/>
  </w:num>
  <w:num w:numId="3" w16cid:durableId="2146042807">
    <w:abstractNumId w:val="3"/>
  </w:num>
  <w:num w:numId="4" w16cid:durableId="1087575198">
    <w:abstractNumId w:val="1"/>
  </w:num>
  <w:num w:numId="5" w16cid:durableId="2069457264">
    <w:abstractNumId w:val="6"/>
  </w:num>
  <w:num w:numId="6" w16cid:durableId="441539330">
    <w:abstractNumId w:val="2"/>
  </w:num>
  <w:num w:numId="7" w16cid:durableId="79567505">
    <w:abstractNumId w:val="7"/>
  </w:num>
  <w:num w:numId="8" w16cid:durableId="1386833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4C0BAB"/>
    <w:rsid w:val="00000EDF"/>
    <w:rsid w:val="00001B5C"/>
    <w:rsid w:val="000069FD"/>
    <w:rsid w:val="0002494B"/>
    <w:rsid w:val="00025C13"/>
    <w:rsid w:val="00041C79"/>
    <w:rsid w:val="00041C85"/>
    <w:rsid w:val="00042FBB"/>
    <w:rsid w:val="00045A13"/>
    <w:rsid w:val="000505A3"/>
    <w:rsid w:val="0005287B"/>
    <w:rsid w:val="000551FE"/>
    <w:rsid w:val="00057422"/>
    <w:rsid w:val="00063131"/>
    <w:rsid w:val="000674F3"/>
    <w:rsid w:val="00071C91"/>
    <w:rsid w:val="000752F0"/>
    <w:rsid w:val="000804B6"/>
    <w:rsid w:val="00084350"/>
    <w:rsid w:val="00091842"/>
    <w:rsid w:val="00091A40"/>
    <w:rsid w:val="000928BD"/>
    <w:rsid w:val="000A59A8"/>
    <w:rsid w:val="000B0359"/>
    <w:rsid w:val="000B07DD"/>
    <w:rsid w:val="000B6310"/>
    <w:rsid w:val="000B70B9"/>
    <w:rsid w:val="000C65D7"/>
    <w:rsid w:val="000C680C"/>
    <w:rsid w:val="000D3EBD"/>
    <w:rsid w:val="000E3804"/>
    <w:rsid w:val="000E5E71"/>
    <w:rsid w:val="000E7073"/>
    <w:rsid w:val="000F03A0"/>
    <w:rsid w:val="000F4A0D"/>
    <w:rsid w:val="000F534C"/>
    <w:rsid w:val="000F5D07"/>
    <w:rsid w:val="000F5EBA"/>
    <w:rsid w:val="00100326"/>
    <w:rsid w:val="001006DF"/>
    <w:rsid w:val="00102F9C"/>
    <w:rsid w:val="001045C5"/>
    <w:rsid w:val="00107425"/>
    <w:rsid w:val="00107F18"/>
    <w:rsid w:val="00115B19"/>
    <w:rsid w:val="00117D8D"/>
    <w:rsid w:val="001207F1"/>
    <w:rsid w:val="001305C2"/>
    <w:rsid w:val="0013399C"/>
    <w:rsid w:val="00140441"/>
    <w:rsid w:val="00141B8C"/>
    <w:rsid w:val="001527CA"/>
    <w:rsid w:val="00153B17"/>
    <w:rsid w:val="00161DB9"/>
    <w:rsid w:val="001627B4"/>
    <w:rsid w:val="001655AD"/>
    <w:rsid w:val="00166F51"/>
    <w:rsid w:val="00171404"/>
    <w:rsid w:val="0017329E"/>
    <w:rsid w:val="0018217D"/>
    <w:rsid w:val="00182EEE"/>
    <w:rsid w:val="00183900"/>
    <w:rsid w:val="00186AC1"/>
    <w:rsid w:val="00191398"/>
    <w:rsid w:val="00191C51"/>
    <w:rsid w:val="001945C9"/>
    <w:rsid w:val="00194B06"/>
    <w:rsid w:val="001963A5"/>
    <w:rsid w:val="00196536"/>
    <w:rsid w:val="00196777"/>
    <w:rsid w:val="00196F9A"/>
    <w:rsid w:val="001A41B4"/>
    <w:rsid w:val="001A4AA4"/>
    <w:rsid w:val="001B3368"/>
    <w:rsid w:val="001B3866"/>
    <w:rsid w:val="001C298D"/>
    <w:rsid w:val="001C3411"/>
    <w:rsid w:val="001C744B"/>
    <w:rsid w:val="001D2CA2"/>
    <w:rsid w:val="001D3023"/>
    <w:rsid w:val="001D4193"/>
    <w:rsid w:val="001D450E"/>
    <w:rsid w:val="001D63AC"/>
    <w:rsid w:val="001F2DEE"/>
    <w:rsid w:val="001F452C"/>
    <w:rsid w:val="001F4DE2"/>
    <w:rsid w:val="002000DA"/>
    <w:rsid w:val="00205191"/>
    <w:rsid w:val="00211BF0"/>
    <w:rsid w:val="00214005"/>
    <w:rsid w:val="00216826"/>
    <w:rsid w:val="002222B2"/>
    <w:rsid w:val="002254D4"/>
    <w:rsid w:val="00226113"/>
    <w:rsid w:val="00226759"/>
    <w:rsid w:val="00226BB7"/>
    <w:rsid w:val="00240883"/>
    <w:rsid w:val="00241BF8"/>
    <w:rsid w:val="00243A07"/>
    <w:rsid w:val="00244339"/>
    <w:rsid w:val="00245F30"/>
    <w:rsid w:val="0025352C"/>
    <w:rsid w:val="00255979"/>
    <w:rsid w:val="00260BD1"/>
    <w:rsid w:val="00261A23"/>
    <w:rsid w:val="00262248"/>
    <w:rsid w:val="00262DD9"/>
    <w:rsid w:val="002645B7"/>
    <w:rsid w:val="00272113"/>
    <w:rsid w:val="0027353D"/>
    <w:rsid w:val="00277908"/>
    <w:rsid w:val="00277CAF"/>
    <w:rsid w:val="002816F2"/>
    <w:rsid w:val="00284E09"/>
    <w:rsid w:val="0028526A"/>
    <w:rsid w:val="00285844"/>
    <w:rsid w:val="00286619"/>
    <w:rsid w:val="002908B8"/>
    <w:rsid w:val="00291923"/>
    <w:rsid w:val="00294049"/>
    <w:rsid w:val="002A0AD5"/>
    <w:rsid w:val="002A4F1A"/>
    <w:rsid w:val="002A5306"/>
    <w:rsid w:val="002A7B33"/>
    <w:rsid w:val="002B6BC6"/>
    <w:rsid w:val="002C03BC"/>
    <w:rsid w:val="002C03E3"/>
    <w:rsid w:val="002D06BD"/>
    <w:rsid w:val="002D0F9D"/>
    <w:rsid w:val="002D39A2"/>
    <w:rsid w:val="002D4C61"/>
    <w:rsid w:val="002E192C"/>
    <w:rsid w:val="002E1CC3"/>
    <w:rsid w:val="002E1EE1"/>
    <w:rsid w:val="002E303B"/>
    <w:rsid w:val="002F1B54"/>
    <w:rsid w:val="002F3DDB"/>
    <w:rsid w:val="002F6FCF"/>
    <w:rsid w:val="0030444F"/>
    <w:rsid w:val="00307387"/>
    <w:rsid w:val="00311982"/>
    <w:rsid w:val="00314599"/>
    <w:rsid w:val="0032322A"/>
    <w:rsid w:val="00324748"/>
    <w:rsid w:val="003249F1"/>
    <w:rsid w:val="00325DA7"/>
    <w:rsid w:val="00326F75"/>
    <w:rsid w:val="00333746"/>
    <w:rsid w:val="003376FB"/>
    <w:rsid w:val="00343D6B"/>
    <w:rsid w:val="003465C1"/>
    <w:rsid w:val="003539FD"/>
    <w:rsid w:val="00354370"/>
    <w:rsid w:val="0035488A"/>
    <w:rsid w:val="0035527A"/>
    <w:rsid w:val="00362F05"/>
    <w:rsid w:val="003675ED"/>
    <w:rsid w:val="00367C9F"/>
    <w:rsid w:val="00370279"/>
    <w:rsid w:val="00370B2C"/>
    <w:rsid w:val="00370E90"/>
    <w:rsid w:val="00376C86"/>
    <w:rsid w:val="0038033D"/>
    <w:rsid w:val="0038112E"/>
    <w:rsid w:val="00382AFA"/>
    <w:rsid w:val="003842EC"/>
    <w:rsid w:val="003907F6"/>
    <w:rsid w:val="00390843"/>
    <w:rsid w:val="00391C46"/>
    <w:rsid w:val="00393077"/>
    <w:rsid w:val="003A072C"/>
    <w:rsid w:val="003A62D4"/>
    <w:rsid w:val="003A6D79"/>
    <w:rsid w:val="003A6FB7"/>
    <w:rsid w:val="003C62E9"/>
    <w:rsid w:val="003D0F6E"/>
    <w:rsid w:val="003E1823"/>
    <w:rsid w:val="003E2465"/>
    <w:rsid w:val="003E6D96"/>
    <w:rsid w:val="003F108C"/>
    <w:rsid w:val="003F179D"/>
    <w:rsid w:val="003F338E"/>
    <w:rsid w:val="003F52FE"/>
    <w:rsid w:val="00400D0C"/>
    <w:rsid w:val="00411B47"/>
    <w:rsid w:val="00414E85"/>
    <w:rsid w:val="00414ED7"/>
    <w:rsid w:val="00431C96"/>
    <w:rsid w:val="00433A75"/>
    <w:rsid w:val="0044181C"/>
    <w:rsid w:val="00445D9D"/>
    <w:rsid w:val="00453E0C"/>
    <w:rsid w:val="004607D0"/>
    <w:rsid w:val="0046458F"/>
    <w:rsid w:val="00466357"/>
    <w:rsid w:val="004672FD"/>
    <w:rsid w:val="00467A80"/>
    <w:rsid w:val="004701E4"/>
    <w:rsid w:val="00471006"/>
    <w:rsid w:val="004710A3"/>
    <w:rsid w:val="00472AE4"/>
    <w:rsid w:val="00472CE1"/>
    <w:rsid w:val="00473D17"/>
    <w:rsid w:val="00474FD4"/>
    <w:rsid w:val="004800DF"/>
    <w:rsid w:val="004827BA"/>
    <w:rsid w:val="00484BF9"/>
    <w:rsid w:val="004852CF"/>
    <w:rsid w:val="004913DD"/>
    <w:rsid w:val="0049705C"/>
    <w:rsid w:val="004A03C0"/>
    <w:rsid w:val="004B30DA"/>
    <w:rsid w:val="004C0BAB"/>
    <w:rsid w:val="004C1415"/>
    <w:rsid w:val="004C2DF2"/>
    <w:rsid w:val="004C5B5E"/>
    <w:rsid w:val="004C6C0F"/>
    <w:rsid w:val="004D5094"/>
    <w:rsid w:val="004E48C2"/>
    <w:rsid w:val="004F11E1"/>
    <w:rsid w:val="004F4655"/>
    <w:rsid w:val="004F4DB9"/>
    <w:rsid w:val="00506AB0"/>
    <w:rsid w:val="00506E60"/>
    <w:rsid w:val="005130D7"/>
    <w:rsid w:val="0052074E"/>
    <w:rsid w:val="00521155"/>
    <w:rsid w:val="00525A6A"/>
    <w:rsid w:val="005277A1"/>
    <w:rsid w:val="00527958"/>
    <w:rsid w:val="00534DCA"/>
    <w:rsid w:val="005442F2"/>
    <w:rsid w:val="00547555"/>
    <w:rsid w:val="0055127B"/>
    <w:rsid w:val="00551357"/>
    <w:rsid w:val="00557825"/>
    <w:rsid w:val="00561AE0"/>
    <w:rsid w:val="00563503"/>
    <w:rsid w:val="00565A79"/>
    <w:rsid w:val="00566C27"/>
    <w:rsid w:val="0057084D"/>
    <w:rsid w:val="005723C2"/>
    <w:rsid w:val="005763C8"/>
    <w:rsid w:val="005815BA"/>
    <w:rsid w:val="005837BE"/>
    <w:rsid w:val="00584C2D"/>
    <w:rsid w:val="00595657"/>
    <w:rsid w:val="0059651B"/>
    <w:rsid w:val="005975A5"/>
    <w:rsid w:val="00597CA0"/>
    <w:rsid w:val="005A30B8"/>
    <w:rsid w:val="005A3215"/>
    <w:rsid w:val="005A5A93"/>
    <w:rsid w:val="005B1534"/>
    <w:rsid w:val="005B16BA"/>
    <w:rsid w:val="005B30D9"/>
    <w:rsid w:val="005B518C"/>
    <w:rsid w:val="005B713F"/>
    <w:rsid w:val="005C0977"/>
    <w:rsid w:val="005C3185"/>
    <w:rsid w:val="005C4CBB"/>
    <w:rsid w:val="005C599F"/>
    <w:rsid w:val="005C7285"/>
    <w:rsid w:val="005C78F2"/>
    <w:rsid w:val="005D4034"/>
    <w:rsid w:val="005D50CA"/>
    <w:rsid w:val="005D644B"/>
    <w:rsid w:val="005F33AD"/>
    <w:rsid w:val="005F4A27"/>
    <w:rsid w:val="005F540C"/>
    <w:rsid w:val="005F69B9"/>
    <w:rsid w:val="00604968"/>
    <w:rsid w:val="00610061"/>
    <w:rsid w:val="00614C4C"/>
    <w:rsid w:val="00615644"/>
    <w:rsid w:val="00620C5D"/>
    <w:rsid w:val="00620CC8"/>
    <w:rsid w:val="00625115"/>
    <w:rsid w:val="0062553D"/>
    <w:rsid w:val="00636970"/>
    <w:rsid w:val="00636DA9"/>
    <w:rsid w:val="0064376E"/>
    <w:rsid w:val="00646EE1"/>
    <w:rsid w:val="006517D4"/>
    <w:rsid w:val="00660304"/>
    <w:rsid w:val="006622AC"/>
    <w:rsid w:val="00663265"/>
    <w:rsid w:val="00663626"/>
    <w:rsid w:val="00664227"/>
    <w:rsid w:val="006649BE"/>
    <w:rsid w:val="006671A0"/>
    <w:rsid w:val="006706A9"/>
    <w:rsid w:val="00670CFF"/>
    <w:rsid w:val="00670E07"/>
    <w:rsid w:val="00672BF1"/>
    <w:rsid w:val="00675C3B"/>
    <w:rsid w:val="00677B02"/>
    <w:rsid w:val="006844F3"/>
    <w:rsid w:val="00693324"/>
    <w:rsid w:val="0069723A"/>
    <w:rsid w:val="006A094D"/>
    <w:rsid w:val="006A4D71"/>
    <w:rsid w:val="006B6C6C"/>
    <w:rsid w:val="006B73CA"/>
    <w:rsid w:val="006B782B"/>
    <w:rsid w:val="006D1952"/>
    <w:rsid w:val="006D44A3"/>
    <w:rsid w:val="006D7E27"/>
    <w:rsid w:val="006E44B6"/>
    <w:rsid w:val="006E6EE0"/>
    <w:rsid w:val="006F23DC"/>
    <w:rsid w:val="006F4988"/>
    <w:rsid w:val="006F5075"/>
    <w:rsid w:val="0070369E"/>
    <w:rsid w:val="00703731"/>
    <w:rsid w:val="007051DA"/>
    <w:rsid w:val="00714209"/>
    <w:rsid w:val="00715128"/>
    <w:rsid w:val="00717433"/>
    <w:rsid w:val="00717459"/>
    <w:rsid w:val="00720B02"/>
    <w:rsid w:val="00723731"/>
    <w:rsid w:val="00724F46"/>
    <w:rsid w:val="00733474"/>
    <w:rsid w:val="00734820"/>
    <w:rsid w:val="00735D1E"/>
    <w:rsid w:val="00737633"/>
    <w:rsid w:val="00741901"/>
    <w:rsid w:val="00743DC1"/>
    <w:rsid w:val="00751062"/>
    <w:rsid w:val="00755E45"/>
    <w:rsid w:val="00756F98"/>
    <w:rsid w:val="00760580"/>
    <w:rsid w:val="00770EEE"/>
    <w:rsid w:val="00772FCE"/>
    <w:rsid w:val="00774099"/>
    <w:rsid w:val="007748A7"/>
    <w:rsid w:val="00780EFD"/>
    <w:rsid w:val="00781A46"/>
    <w:rsid w:val="007849D8"/>
    <w:rsid w:val="00791A02"/>
    <w:rsid w:val="00792742"/>
    <w:rsid w:val="00796D08"/>
    <w:rsid w:val="007A5C78"/>
    <w:rsid w:val="007B2C35"/>
    <w:rsid w:val="007B38FA"/>
    <w:rsid w:val="007B568E"/>
    <w:rsid w:val="007B5AB3"/>
    <w:rsid w:val="007C309C"/>
    <w:rsid w:val="007C3984"/>
    <w:rsid w:val="007C496F"/>
    <w:rsid w:val="007C4C0A"/>
    <w:rsid w:val="007D7CA0"/>
    <w:rsid w:val="007E0F5F"/>
    <w:rsid w:val="007E1AE1"/>
    <w:rsid w:val="007E57C3"/>
    <w:rsid w:val="007E6493"/>
    <w:rsid w:val="007E72AF"/>
    <w:rsid w:val="007F12B9"/>
    <w:rsid w:val="007F61FA"/>
    <w:rsid w:val="007F77F5"/>
    <w:rsid w:val="008029F6"/>
    <w:rsid w:val="00806A9E"/>
    <w:rsid w:val="00807AAF"/>
    <w:rsid w:val="00811011"/>
    <w:rsid w:val="00830756"/>
    <w:rsid w:val="00832324"/>
    <w:rsid w:val="00833904"/>
    <w:rsid w:val="00835762"/>
    <w:rsid w:val="00847FA6"/>
    <w:rsid w:val="00851D98"/>
    <w:rsid w:val="00861022"/>
    <w:rsid w:val="00863CB3"/>
    <w:rsid w:val="00866838"/>
    <w:rsid w:val="00866C6C"/>
    <w:rsid w:val="00873BD8"/>
    <w:rsid w:val="00882347"/>
    <w:rsid w:val="00884034"/>
    <w:rsid w:val="00886945"/>
    <w:rsid w:val="00887098"/>
    <w:rsid w:val="008903ED"/>
    <w:rsid w:val="00890B68"/>
    <w:rsid w:val="00893250"/>
    <w:rsid w:val="008934D6"/>
    <w:rsid w:val="008959F1"/>
    <w:rsid w:val="008A081F"/>
    <w:rsid w:val="008A2A12"/>
    <w:rsid w:val="008A5C6A"/>
    <w:rsid w:val="008B1D4B"/>
    <w:rsid w:val="008B1FDC"/>
    <w:rsid w:val="008B589D"/>
    <w:rsid w:val="008B6EF2"/>
    <w:rsid w:val="008B7DC8"/>
    <w:rsid w:val="008C05CA"/>
    <w:rsid w:val="008C18B6"/>
    <w:rsid w:val="008C3A95"/>
    <w:rsid w:val="008D054A"/>
    <w:rsid w:val="008D2947"/>
    <w:rsid w:val="008E3CAC"/>
    <w:rsid w:val="008E5D4C"/>
    <w:rsid w:val="008F4E1E"/>
    <w:rsid w:val="009020E1"/>
    <w:rsid w:val="0090383B"/>
    <w:rsid w:val="00905464"/>
    <w:rsid w:val="009139D2"/>
    <w:rsid w:val="009211F1"/>
    <w:rsid w:val="00922E20"/>
    <w:rsid w:val="0092451C"/>
    <w:rsid w:val="00924C13"/>
    <w:rsid w:val="0092754E"/>
    <w:rsid w:val="00930408"/>
    <w:rsid w:val="00932781"/>
    <w:rsid w:val="00937A4F"/>
    <w:rsid w:val="00940918"/>
    <w:rsid w:val="00941DF5"/>
    <w:rsid w:val="009439CC"/>
    <w:rsid w:val="0094556A"/>
    <w:rsid w:val="00945BDD"/>
    <w:rsid w:val="00945C08"/>
    <w:rsid w:val="00954AA0"/>
    <w:rsid w:val="009561E6"/>
    <w:rsid w:val="0095737C"/>
    <w:rsid w:val="00965D38"/>
    <w:rsid w:val="00976409"/>
    <w:rsid w:val="00983EE4"/>
    <w:rsid w:val="009857B6"/>
    <w:rsid w:val="0099021D"/>
    <w:rsid w:val="00990626"/>
    <w:rsid w:val="00991380"/>
    <w:rsid w:val="0099573E"/>
    <w:rsid w:val="009957A1"/>
    <w:rsid w:val="009A394F"/>
    <w:rsid w:val="009C1E83"/>
    <w:rsid w:val="009D20C1"/>
    <w:rsid w:val="009D3B65"/>
    <w:rsid w:val="009E0E82"/>
    <w:rsid w:val="009E1C34"/>
    <w:rsid w:val="009E2ED7"/>
    <w:rsid w:val="009E3C9E"/>
    <w:rsid w:val="009E79DE"/>
    <w:rsid w:val="009F1AF7"/>
    <w:rsid w:val="009F4A3C"/>
    <w:rsid w:val="009F7801"/>
    <w:rsid w:val="00A004EA"/>
    <w:rsid w:val="00A07B3F"/>
    <w:rsid w:val="00A12150"/>
    <w:rsid w:val="00A127AA"/>
    <w:rsid w:val="00A2501F"/>
    <w:rsid w:val="00A2633C"/>
    <w:rsid w:val="00A26E17"/>
    <w:rsid w:val="00A3053D"/>
    <w:rsid w:val="00A3508C"/>
    <w:rsid w:val="00A51F89"/>
    <w:rsid w:val="00A521A9"/>
    <w:rsid w:val="00A523F3"/>
    <w:rsid w:val="00A5617F"/>
    <w:rsid w:val="00A60841"/>
    <w:rsid w:val="00A67265"/>
    <w:rsid w:val="00A71666"/>
    <w:rsid w:val="00A723F8"/>
    <w:rsid w:val="00A8270B"/>
    <w:rsid w:val="00A859E1"/>
    <w:rsid w:val="00A87A80"/>
    <w:rsid w:val="00A90BE6"/>
    <w:rsid w:val="00A9128A"/>
    <w:rsid w:val="00A91EAA"/>
    <w:rsid w:val="00A96619"/>
    <w:rsid w:val="00AA098F"/>
    <w:rsid w:val="00AA4DC4"/>
    <w:rsid w:val="00AA56B6"/>
    <w:rsid w:val="00AA6324"/>
    <w:rsid w:val="00AA6BF8"/>
    <w:rsid w:val="00AB4BA6"/>
    <w:rsid w:val="00AB4DF7"/>
    <w:rsid w:val="00AB5443"/>
    <w:rsid w:val="00AB746B"/>
    <w:rsid w:val="00AC0BFC"/>
    <w:rsid w:val="00AD0287"/>
    <w:rsid w:val="00AD32C6"/>
    <w:rsid w:val="00AD4774"/>
    <w:rsid w:val="00AD6F14"/>
    <w:rsid w:val="00AE601A"/>
    <w:rsid w:val="00AE6D97"/>
    <w:rsid w:val="00AF1988"/>
    <w:rsid w:val="00AF39EE"/>
    <w:rsid w:val="00AF72AD"/>
    <w:rsid w:val="00B02019"/>
    <w:rsid w:val="00B0377E"/>
    <w:rsid w:val="00B0394B"/>
    <w:rsid w:val="00B03A74"/>
    <w:rsid w:val="00B06C80"/>
    <w:rsid w:val="00B11F09"/>
    <w:rsid w:val="00B12647"/>
    <w:rsid w:val="00B15F33"/>
    <w:rsid w:val="00B15F9A"/>
    <w:rsid w:val="00B23CBA"/>
    <w:rsid w:val="00B242D6"/>
    <w:rsid w:val="00B309ED"/>
    <w:rsid w:val="00B33E66"/>
    <w:rsid w:val="00B50C27"/>
    <w:rsid w:val="00B5207F"/>
    <w:rsid w:val="00B55153"/>
    <w:rsid w:val="00B55864"/>
    <w:rsid w:val="00B55B62"/>
    <w:rsid w:val="00B6103F"/>
    <w:rsid w:val="00B746FB"/>
    <w:rsid w:val="00B74E17"/>
    <w:rsid w:val="00B863CD"/>
    <w:rsid w:val="00B90D87"/>
    <w:rsid w:val="00B9327E"/>
    <w:rsid w:val="00BA1D3A"/>
    <w:rsid w:val="00BA3E31"/>
    <w:rsid w:val="00BA59ED"/>
    <w:rsid w:val="00BA6EE0"/>
    <w:rsid w:val="00BB128A"/>
    <w:rsid w:val="00BB3400"/>
    <w:rsid w:val="00BC0540"/>
    <w:rsid w:val="00BC0879"/>
    <w:rsid w:val="00BC134A"/>
    <w:rsid w:val="00BC14D7"/>
    <w:rsid w:val="00BC276E"/>
    <w:rsid w:val="00BC41ED"/>
    <w:rsid w:val="00BC4BB3"/>
    <w:rsid w:val="00BC5BA0"/>
    <w:rsid w:val="00BD1542"/>
    <w:rsid w:val="00BD2E77"/>
    <w:rsid w:val="00BE29F6"/>
    <w:rsid w:val="00BE4927"/>
    <w:rsid w:val="00BE5881"/>
    <w:rsid w:val="00BF25BD"/>
    <w:rsid w:val="00BF7A63"/>
    <w:rsid w:val="00C04601"/>
    <w:rsid w:val="00C05F6D"/>
    <w:rsid w:val="00C10083"/>
    <w:rsid w:val="00C140C7"/>
    <w:rsid w:val="00C252DF"/>
    <w:rsid w:val="00C26068"/>
    <w:rsid w:val="00C319E0"/>
    <w:rsid w:val="00C31BE2"/>
    <w:rsid w:val="00C32D5B"/>
    <w:rsid w:val="00C34C83"/>
    <w:rsid w:val="00C43444"/>
    <w:rsid w:val="00C43594"/>
    <w:rsid w:val="00C45006"/>
    <w:rsid w:val="00C47002"/>
    <w:rsid w:val="00C47D1C"/>
    <w:rsid w:val="00C53083"/>
    <w:rsid w:val="00C56DDF"/>
    <w:rsid w:val="00C63ED0"/>
    <w:rsid w:val="00C6420B"/>
    <w:rsid w:val="00C64463"/>
    <w:rsid w:val="00C65B9A"/>
    <w:rsid w:val="00C72C08"/>
    <w:rsid w:val="00C76ED0"/>
    <w:rsid w:val="00C82360"/>
    <w:rsid w:val="00C8776C"/>
    <w:rsid w:val="00C90CE9"/>
    <w:rsid w:val="00C9261D"/>
    <w:rsid w:val="00C92FB3"/>
    <w:rsid w:val="00C9410F"/>
    <w:rsid w:val="00C94E76"/>
    <w:rsid w:val="00C964A5"/>
    <w:rsid w:val="00C97892"/>
    <w:rsid w:val="00CA0590"/>
    <w:rsid w:val="00CA1A8B"/>
    <w:rsid w:val="00CA2976"/>
    <w:rsid w:val="00CA3B90"/>
    <w:rsid w:val="00CA43C7"/>
    <w:rsid w:val="00CA676F"/>
    <w:rsid w:val="00CB1232"/>
    <w:rsid w:val="00CC102C"/>
    <w:rsid w:val="00CC3E64"/>
    <w:rsid w:val="00CC4704"/>
    <w:rsid w:val="00CC5A7D"/>
    <w:rsid w:val="00CD06A4"/>
    <w:rsid w:val="00CD1C16"/>
    <w:rsid w:val="00CD2C3A"/>
    <w:rsid w:val="00CD3F21"/>
    <w:rsid w:val="00CD4DF7"/>
    <w:rsid w:val="00CE0BE5"/>
    <w:rsid w:val="00CE7A45"/>
    <w:rsid w:val="00CF083C"/>
    <w:rsid w:val="00CF32A1"/>
    <w:rsid w:val="00CF49C5"/>
    <w:rsid w:val="00D02D0A"/>
    <w:rsid w:val="00D11806"/>
    <w:rsid w:val="00D11E21"/>
    <w:rsid w:val="00D12C11"/>
    <w:rsid w:val="00D13416"/>
    <w:rsid w:val="00D2476D"/>
    <w:rsid w:val="00D26615"/>
    <w:rsid w:val="00D26645"/>
    <w:rsid w:val="00D317D1"/>
    <w:rsid w:val="00D35C3F"/>
    <w:rsid w:val="00D35E9F"/>
    <w:rsid w:val="00D36689"/>
    <w:rsid w:val="00D36D11"/>
    <w:rsid w:val="00D37C44"/>
    <w:rsid w:val="00D40AA0"/>
    <w:rsid w:val="00D467DF"/>
    <w:rsid w:val="00D47A8B"/>
    <w:rsid w:val="00D53515"/>
    <w:rsid w:val="00D54322"/>
    <w:rsid w:val="00D57AA6"/>
    <w:rsid w:val="00D57EA4"/>
    <w:rsid w:val="00D6074D"/>
    <w:rsid w:val="00D620B2"/>
    <w:rsid w:val="00D720B1"/>
    <w:rsid w:val="00D746AD"/>
    <w:rsid w:val="00D75F29"/>
    <w:rsid w:val="00D82498"/>
    <w:rsid w:val="00D828DA"/>
    <w:rsid w:val="00D82EE0"/>
    <w:rsid w:val="00D90E69"/>
    <w:rsid w:val="00D9429D"/>
    <w:rsid w:val="00D94CA3"/>
    <w:rsid w:val="00DA20DE"/>
    <w:rsid w:val="00DA2187"/>
    <w:rsid w:val="00DA34B4"/>
    <w:rsid w:val="00DA7405"/>
    <w:rsid w:val="00DC313D"/>
    <w:rsid w:val="00DC74B9"/>
    <w:rsid w:val="00DD3F89"/>
    <w:rsid w:val="00DD6EEF"/>
    <w:rsid w:val="00DE5991"/>
    <w:rsid w:val="00DF0A01"/>
    <w:rsid w:val="00DF3932"/>
    <w:rsid w:val="00DF5504"/>
    <w:rsid w:val="00DF69CD"/>
    <w:rsid w:val="00DF6FF7"/>
    <w:rsid w:val="00DF759D"/>
    <w:rsid w:val="00E024C2"/>
    <w:rsid w:val="00E0326E"/>
    <w:rsid w:val="00E1070C"/>
    <w:rsid w:val="00E119DB"/>
    <w:rsid w:val="00E11DE4"/>
    <w:rsid w:val="00E16E40"/>
    <w:rsid w:val="00E175FB"/>
    <w:rsid w:val="00E23DDC"/>
    <w:rsid w:val="00E36074"/>
    <w:rsid w:val="00E3725F"/>
    <w:rsid w:val="00E44C83"/>
    <w:rsid w:val="00E4533C"/>
    <w:rsid w:val="00E52F50"/>
    <w:rsid w:val="00E54C48"/>
    <w:rsid w:val="00E60CA6"/>
    <w:rsid w:val="00E60FEA"/>
    <w:rsid w:val="00E662AB"/>
    <w:rsid w:val="00E6777C"/>
    <w:rsid w:val="00E74C3A"/>
    <w:rsid w:val="00E7586E"/>
    <w:rsid w:val="00E812A9"/>
    <w:rsid w:val="00E94C15"/>
    <w:rsid w:val="00E95CD8"/>
    <w:rsid w:val="00E95DE3"/>
    <w:rsid w:val="00EA3A0B"/>
    <w:rsid w:val="00EA6AC2"/>
    <w:rsid w:val="00EB3AFB"/>
    <w:rsid w:val="00EC188C"/>
    <w:rsid w:val="00EC3C7D"/>
    <w:rsid w:val="00EC5736"/>
    <w:rsid w:val="00EC676E"/>
    <w:rsid w:val="00EC7D08"/>
    <w:rsid w:val="00EE0E64"/>
    <w:rsid w:val="00EE189B"/>
    <w:rsid w:val="00EE2A0E"/>
    <w:rsid w:val="00EF2CC5"/>
    <w:rsid w:val="00EF4BD4"/>
    <w:rsid w:val="00EF7188"/>
    <w:rsid w:val="00F00E39"/>
    <w:rsid w:val="00F039E0"/>
    <w:rsid w:val="00F04F72"/>
    <w:rsid w:val="00F05B2C"/>
    <w:rsid w:val="00F102DC"/>
    <w:rsid w:val="00F118E5"/>
    <w:rsid w:val="00F11913"/>
    <w:rsid w:val="00F24AA4"/>
    <w:rsid w:val="00F25F40"/>
    <w:rsid w:val="00F27625"/>
    <w:rsid w:val="00F32CF0"/>
    <w:rsid w:val="00F402D3"/>
    <w:rsid w:val="00F429F8"/>
    <w:rsid w:val="00F50BB3"/>
    <w:rsid w:val="00F512A4"/>
    <w:rsid w:val="00F53C3D"/>
    <w:rsid w:val="00F5443D"/>
    <w:rsid w:val="00F60F54"/>
    <w:rsid w:val="00F653A6"/>
    <w:rsid w:val="00F660FB"/>
    <w:rsid w:val="00F673D1"/>
    <w:rsid w:val="00F77F09"/>
    <w:rsid w:val="00F8688F"/>
    <w:rsid w:val="00F8704A"/>
    <w:rsid w:val="00F90603"/>
    <w:rsid w:val="00F93B03"/>
    <w:rsid w:val="00F95714"/>
    <w:rsid w:val="00F957D2"/>
    <w:rsid w:val="00F978E8"/>
    <w:rsid w:val="00FA1831"/>
    <w:rsid w:val="00FB08AF"/>
    <w:rsid w:val="00FB34F1"/>
    <w:rsid w:val="00FB425C"/>
    <w:rsid w:val="00FB68A1"/>
    <w:rsid w:val="00FD14BB"/>
    <w:rsid w:val="00FD356E"/>
    <w:rsid w:val="00FD6E32"/>
    <w:rsid w:val="00FD7922"/>
    <w:rsid w:val="00FE13F8"/>
    <w:rsid w:val="00FE58F9"/>
    <w:rsid w:val="00FF08B6"/>
    <w:rsid w:val="00FF38CA"/>
    <w:rsid w:val="00FF4F96"/>
    <w:rsid w:val="00FF5A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41B42"/>
  <w15:chartTrackingRefBased/>
  <w15:docId w15:val="{A99927CE-7729-46BE-BA6D-BE97ADCB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77"/>
  </w:style>
  <w:style w:type="paragraph" w:styleId="Heading1">
    <w:name w:val="heading 1"/>
    <w:basedOn w:val="Normal"/>
    <w:next w:val="Normal"/>
    <w:link w:val="Heading1Char"/>
    <w:uiPriority w:val="9"/>
    <w:qFormat/>
    <w:rsid w:val="002F1B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nclusion de partie,Dot pt,No Spacing1,List Paragraph Char Char Char,Indicator Text,Numbered Para 1,List Paragraph1,Bullet Points,MAIN CONTENT,List Paragraph12,List Paragraph11,OBC Bullet,F5 List Paragraph,L,2,Lettre d'introduction,EC"/>
    <w:basedOn w:val="Normal"/>
    <w:link w:val="ListParagraphChar"/>
    <w:uiPriority w:val="34"/>
    <w:qFormat/>
    <w:rsid w:val="00D12C1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link w:val="ListParagraph"/>
    <w:uiPriority w:val="34"/>
    <w:qFormat/>
    <w:locked/>
    <w:rsid w:val="00D12C11"/>
    <w:rPr>
      <w:rFonts w:ascii="Calibri" w:eastAsia="Calibri" w:hAnsi="Calibri" w:cs="Times New Roman"/>
    </w:rPr>
  </w:style>
  <w:style w:type="character" w:styleId="CommentReference">
    <w:name w:val="annotation reference"/>
    <w:basedOn w:val="DefaultParagraphFont"/>
    <w:uiPriority w:val="99"/>
    <w:semiHidden/>
    <w:unhideWhenUsed/>
    <w:rsid w:val="00262DD9"/>
    <w:rPr>
      <w:sz w:val="16"/>
      <w:szCs w:val="16"/>
    </w:rPr>
  </w:style>
  <w:style w:type="paragraph" w:styleId="CommentText">
    <w:name w:val="annotation text"/>
    <w:basedOn w:val="Normal"/>
    <w:link w:val="CommentTextChar"/>
    <w:uiPriority w:val="99"/>
    <w:unhideWhenUsed/>
    <w:rsid w:val="00262DD9"/>
    <w:pPr>
      <w:spacing w:line="240" w:lineRule="auto"/>
    </w:pPr>
    <w:rPr>
      <w:sz w:val="20"/>
      <w:szCs w:val="20"/>
    </w:rPr>
  </w:style>
  <w:style w:type="character" w:customStyle="1" w:styleId="CommentTextChar">
    <w:name w:val="Comment Text Char"/>
    <w:basedOn w:val="DefaultParagraphFont"/>
    <w:link w:val="CommentText"/>
    <w:uiPriority w:val="99"/>
    <w:rsid w:val="00262DD9"/>
    <w:rPr>
      <w:sz w:val="20"/>
      <w:szCs w:val="20"/>
    </w:rPr>
  </w:style>
  <w:style w:type="paragraph" w:styleId="CommentSubject">
    <w:name w:val="annotation subject"/>
    <w:basedOn w:val="CommentText"/>
    <w:next w:val="CommentText"/>
    <w:link w:val="CommentSubjectChar"/>
    <w:uiPriority w:val="99"/>
    <w:semiHidden/>
    <w:unhideWhenUsed/>
    <w:rsid w:val="00262DD9"/>
    <w:rPr>
      <w:b/>
      <w:bCs/>
    </w:rPr>
  </w:style>
  <w:style w:type="character" w:customStyle="1" w:styleId="CommentSubjectChar">
    <w:name w:val="Comment Subject Char"/>
    <w:basedOn w:val="CommentTextChar"/>
    <w:link w:val="CommentSubject"/>
    <w:uiPriority w:val="99"/>
    <w:semiHidden/>
    <w:rsid w:val="00262DD9"/>
    <w:rPr>
      <w:b/>
      <w:bCs/>
      <w:sz w:val="20"/>
      <w:szCs w:val="20"/>
    </w:rPr>
  </w:style>
  <w:style w:type="paragraph" w:styleId="BalloonText">
    <w:name w:val="Balloon Text"/>
    <w:basedOn w:val="Normal"/>
    <w:link w:val="BalloonTextChar"/>
    <w:uiPriority w:val="99"/>
    <w:semiHidden/>
    <w:unhideWhenUsed/>
    <w:rsid w:val="00262D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DD9"/>
    <w:rPr>
      <w:rFonts w:ascii="Segoe UI" w:hAnsi="Segoe UI" w:cs="Segoe UI"/>
      <w:sz w:val="18"/>
      <w:szCs w:val="18"/>
    </w:rPr>
  </w:style>
  <w:style w:type="paragraph" w:styleId="Revision">
    <w:name w:val="Revision"/>
    <w:hidden/>
    <w:uiPriority w:val="99"/>
    <w:semiHidden/>
    <w:rsid w:val="007B38FA"/>
    <w:pPr>
      <w:spacing w:after="0" w:line="240" w:lineRule="auto"/>
    </w:pPr>
  </w:style>
  <w:style w:type="character" w:styleId="FootnoteReference">
    <w:name w:val="footnote reference"/>
    <w:rsid w:val="000F03A0"/>
    <w:rPr>
      <w:rFonts w:ascii="Arial" w:hAnsi="Arial" w:cs="Arial"/>
      <w:b w:val="0"/>
      <w:i w:val="0"/>
      <w:caps w:val="0"/>
      <w:smallCaps w:val="0"/>
      <w:strike w:val="0"/>
      <w:dstrike w:val="0"/>
      <w:vanish w:val="0"/>
      <w:color w:val="auto"/>
      <w:spacing w:val="0"/>
      <w:w w:val="100"/>
      <w:kern w:val="0"/>
      <w:position w:val="0"/>
      <w:sz w:val="18"/>
      <w:u w:val="none"/>
      <w:effect w:val="none"/>
      <w:vertAlign w:val="superscript"/>
    </w:rPr>
  </w:style>
  <w:style w:type="paragraph" w:styleId="FootnoteText">
    <w:name w:val="footnote text"/>
    <w:link w:val="FootnoteTextChar"/>
    <w:semiHidden/>
    <w:rsid w:val="000F03A0"/>
    <w:pPr>
      <w:tabs>
        <w:tab w:val="left" w:pos="284"/>
      </w:tabs>
      <w:spacing w:after="0" w:line="240" w:lineRule="auto"/>
      <w:ind w:left="284" w:hanging="284"/>
    </w:pPr>
    <w:rPr>
      <w:rFonts w:ascii="Arial" w:eastAsia="Times New Roman" w:hAnsi="Arial" w:cs="Times New Roman"/>
      <w:sz w:val="18"/>
      <w:szCs w:val="20"/>
      <w:lang w:val="en-GB" w:eastAsia="en-GB"/>
    </w:rPr>
  </w:style>
  <w:style w:type="character" w:customStyle="1" w:styleId="FootnoteTextChar">
    <w:name w:val="Footnote Text Char"/>
    <w:basedOn w:val="DefaultParagraphFont"/>
    <w:link w:val="FootnoteText"/>
    <w:semiHidden/>
    <w:rsid w:val="000F03A0"/>
    <w:rPr>
      <w:rFonts w:ascii="Arial" w:eastAsia="Times New Roman" w:hAnsi="Arial" w:cs="Times New Roman"/>
      <w:sz w:val="18"/>
      <w:szCs w:val="20"/>
      <w:lang w:val="en-GB" w:eastAsia="en-GB"/>
    </w:rPr>
  </w:style>
  <w:style w:type="paragraph" w:customStyle="1" w:styleId="Body">
    <w:name w:val="Body"/>
    <w:qFormat/>
    <w:rsid w:val="000F03A0"/>
    <w:pPr>
      <w:tabs>
        <w:tab w:val="left" w:pos="425"/>
        <w:tab w:val="left" w:pos="851"/>
        <w:tab w:val="left" w:pos="1276"/>
      </w:tabs>
      <w:spacing w:after="240" w:line="240" w:lineRule="auto"/>
    </w:pPr>
    <w:rPr>
      <w:rFonts w:ascii="Arial" w:eastAsia="Times New Roman" w:hAnsi="Arial" w:cs="Times New Roman"/>
      <w:sz w:val="20"/>
      <w:szCs w:val="20"/>
      <w:lang w:val="en-GB" w:eastAsia="en-GB"/>
    </w:rPr>
  </w:style>
  <w:style w:type="paragraph" w:styleId="Header">
    <w:name w:val="header"/>
    <w:basedOn w:val="Normal"/>
    <w:link w:val="HeaderChar"/>
    <w:uiPriority w:val="99"/>
    <w:unhideWhenUsed/>
    <w:rsid w:val="000F0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3A0"/>
  </w:style>
  <w:style w:type="paragraph" w:styleId="Footer">
    <w:name w:val="footer"/>
    <w:basedOn w:val="Normal"/>
    <w:link w:val="FooterChar"/>
    <w:uiPriority w:val="99"/>
    <w:unhideWhenUsed/>
    <w:rsid w:val="000F0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3A0"/>
  </w:style>
  <w:style w:type="character" w:styleId="Hyperlink">
    <w:name w:val="Hyperlink"/>
    <w:uiPriority w:val="99"/>
    <w:unhideWhenUsed/>
    <w:rsid w:val="006A4D71"/>
    <w:rPr>
      <w:color w:val="0000FF"/>
      <w:u w:val="single"/>
    </w:rPr>
  </w:style>
  <w:style w:type="character" w:customStyle="1" w:styleId="Heading1Char">
    <w:name w:val="Heading 1 Char"/>
    <w:basedOn w:val="DefaultParagraphFont"/>
    <w:link w:val="Heading1"/>
    <w:uiPriority w:val="9"/>
    <w:rsid w:val="002F1B5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9837">
      <w:bodyDiv w:val="1"/>
      <w:marLeft w:val="0"/>
      <w:marRight w:val="0"/>
      <w:marTop w:val="0"/>
      <w:marBottom w:val="0"/>
      <w:divBdr>
        <w:top w:val="none" w:sz="0" w:space="0" w:color="auto"/>
        <w:left w:val="none" w:sz="0" w:space="0" w:color="auto"/>
        <w:bottom w:val="none" w:sz="0" w:space="0" w:color="auto"/>
        <w:right w:val="none" w:sz="0" w:space="0" w:color="auto"/>
      </w:divBdr>
    </w:div>
    <w:div w:id="502404934">
      <w:bodyDiv w:val="1"/>
      <w:marLeft w:val="0"/>
      <w:marRight w:val="0"/>
      <w:marTop w:val="0"/>
      <w:marBottom w:val="0"/>
      <w:divBdr>
        <w:top w:val="none" w:sz="0" w:space="0" w:color="auto"/>
        <w:left w:val="none" w:sz="0" w:space="0" w:color="auto"/>
        <w:bottom w:val="none" w:sz="0" w:space="0" w:color="auto"/>
        <w:right w:val="none" w:sz="0" w:space="0" w:color="auto"/>
      </w:divBdr>
    </w:div>
    <w:div w:id="550968907">
      <w:bodyDiv w:val="1"/>
      <w:marLeft w:val="0"/>
      <w:marRight w:val="0"/>
      <w:marTop w:val="0"/>
      <w:marBottom w:val="0"/>
      <w:divBdr>
        <w:top w:val="none" w:sz="0" w:space="0" w:color="auto"/>
        <w:left w:val="none" w:sz="0" w:space="0" w:color="auto"/>
        <w:bottom w:val="none" w:sz="0" w:space="0" w:color="auto"/>
        <w:right w:val="none" w:sz="0" w:space="0" w:color="auto"/>
      </w:divBdr>
    </w:div>
    <w:div w:id="584608233">
      <w:bodyDiv w:val="1"/>
      <w:marLeft w:val="0"/>
      <w:marRight w:val="0"/>
      <w:marTop w:val="0"/>
      <w:marBottom w:val="0"/>
      <w:divBdr>
        <w:top w:val="none" w:sz="0" w:space="0" w:color="auto"/>
        <w:left w:val="none" w:sz="0" w:space="0" w:color="auto"/>
        <w:bottom w:val="none" w:sz="0" w:space="0" w:color="auto"/>
        <w:right w:val="none" w:sz="0" w:space="0" w:color="auto"/>
      </w:divBdr>
    </w:div>
    <w:div w:id="591401573">
      <w:bodyDiv w:val="1"/>
      <w:marLeft w:val="0"/>
      <w:marRight w:val="0"/>
      <w:marTop w:val="0"/>
      <w:marBottom w:val="0"/>
      <w:divBdr>
        <w:top w:val="none" w:sz="0" w:space="0" w:color="auto"/>
        <w:left w:val="none" w:sz="0" w:space="0" w:color="auto"/>
        <w:bottom w:val="none" w:sz="0" w:space="0" w:color="auto"/>
        <w:right w:val="none" w:sz="0" w:space="0" w:color="auto"/>
      </w:divBdr>
    </w:div>
    <w:div w:id="781150783">
      <w:bodyDiv w:val="1"/>
      <w:marLeft w:val="0"/>
      <w:marRight w:val="0"/>
      <w:marTop w:val="0"/>
      <w:marBottom w:val="0"/>
      <w:divBdr>
        <w:top w:val="none" w:sz="0" w:space="0" w:color="auto"/>
        <w:left w:val="none" w:sz="0" w:space="0" w:color="auto"/>
        <w:bottom w:val="none" w:sz="0" w:space="0" w:color="auto"/>
        <w:right w:val="none" w:sz="0" w:space="0" w:color="auto"/>
      </w:divBdr>
    </w:div>
    <w:div w:id="888029196">
      <w:bodyDiv w:val="1"/>
      <w:marLeft w:val="0"/>
      <w:marRight w:val="0"/>
      <w:marTop w:val="0"/>
      <w:marBottom w:val="0"/>
      <w:divBdr>
        <w:top w:val="none" w:sz="0" w:space="0" w:color="auto"/>
        <w:left w:val="none" w:sz="0" w:space="0" w:color="auto"/>
        <w:bottom w:val="none" w:sz="0" w:space="0" w:color="auto"/>
        <w:right w:val="none" w:sz="0" w:space="0" w:color="auto"/>
      </w:divBdr>
      <w:divsChild>
        <w:div w:id="218134851">
          <w:marLeft w:val="0"/>
          <w:marRight w:val="0"/>
          <w:marTop w:val="0"/>
          <w:marBottom w:val="0"/>
          <w:divBdr>
            <w:top w:val="none" w:sz="0" w:space="0" w:color="auto"/>
            <w:left w:val="none" w:sz="0" w:space="0" w:color="auto"/>
            <w:bottom w:val="none" w:sz="0" w:space="0" w:color="auto"/>
            <w:right w:val="none" w:sz="0" w:space="0" w:color="auto"/>
          </w:divBdr>
          <w:divsChild>
            <w:div w:id="883446220">
              <w:marLeft w:val="0"/>
              <w:marRight w:val="0"/>
              <w:marTop w:val="0"/>
              <w:marBottom w:val="0"/>
              <w:divBdr>
                <w:top w:val="none" w:sz="0" w:space="0" w:color="auto"/>
                <w:left w:val="none" w:sz="0" w:space="0" w:color="auto"/>
                <w:bottom w:val="none" w:sz="0" w:space="0" w:color="auto"/>
                <w:right w:val="none" w:sz="0" w:space="0" w:color="auto"/>
              </w:divBdr>
              <w:divsChild>
                <w:div w:id="109861932">
                  <w:marLeft w:val="0"/>
                  <w:marRight w:val="0"/>
                  <w:marTop w:val="0"/>
                  <w:marBottom w:val="0"/>
                  <w:divBdr>
                    <w:top w:val="none" w:sz="0" w:space="0" w:color="auto"/>
                    <w:left w:val="none" w:sz="0" w:space="0" w:color="auto"/>
                    <w:bottom w:val="none" w:sz="0" w:space="0" w:color="auto"/>
                    <w:right w:val="none" w:sz="0" w:space="0" w:color="auto"/>
                  </w:divBdr>
                  <w:divsChild>
                    <w:div w:id="1504663561">
                      <w:marLeft w:val="0"/>
                      <w:marRight w:val="0"/>
                      <w:marTop w:val="0"/>
                      <w:marBottom w:val="0"/>
                      <w:divBdr>
                        <w:top w:val="none" w:sz="0" w:space="0" w:color="auto"/>
                        <w:left w:val="none" w:sz="0" w:space="0" w:color="auto"/>
                        <w:bottom w:val="none" w:sz="0" w:space="0" w:color="auto"/>
                        <w:right w:val="none" w:sz="0" w:space="0" w:color="auto"/>
                      </w:divBdr>
                      <w:divsChild>
                        <w:div w:id="15382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8795">
      <w:bodyDiv w:val="1"/>
      <w:marLeft w:val="0"/>
      <w:marRight w:val="0"/>
      <w:marTop w:val="0"/>
      <w:marBottom w:val="0"/>
      <w:divBdr>
        <w:top w:val="none" w:sz="0" w:space="0" w:color="auto"/>
        <w:left w:val="none" w:sz="0" w:space="0" w:color="auto"/>
        <w:bottom w:val="none" w:sz="0" w:space="0" w:color="auto"/>
        <w:right w:val="none" w:sz="0" w:space="0" w:color="auto"/>
      </w:divBdr>
    </w:div>
    <w:div w:id="1343238498">
      <w:bodyDiv w:val="1"/>
      <w:marLeft w:val="0"/>
      <w:marRight w:val="0"/>
      <w:marTop w:val="0"/>
      <w:marBottom w:val="0"/>
      <w:divBdr>
        <w:top w:val="none" w:sz="0" w:space="0" w:color="auto"/>
        <w:left w:val="none" w:sz="0" w:space="0" w:color="auto"/>
        <w:bottom w:val="none" w:sz="0" w:space="0" w:color="auto"/>
        <w:right w:val="none" w:sz="0" w:space="0" w:color="auto"/>
      </w:divBdr>
    </w:div>
    <w:div w:id="1599172256">
      <w:bodyDiv w:val="1"/>
      <w:marLeft w:val="0"/>
      <w:marRight w:val="0"/>
      <w:marTop w:val="0"/>
      <w:marBottom w:val="0"/>
      <w:divBdr>
        <w:top w:val="none" w:sz="0" w:space="0" w:color="auto"/>
        <w:left w:val="none" w:sz="0" w:space="0" w:color="auto"/>
        <w:bottom w:val="none" w:sz="0" w:space="0" w:color="auto"/>
        <w:right w:val="none" w:sz="0" w:space="0" w:color="auto"/>
      </w:divBdr>
    </w:div>
    <w:div w:id="1610964540">
      <w:bodyDiv w:val="1"/>
      <w:marLeft w:val="0"/>
      <w:marRight w:val="0"/>
      <w:marTop w:val="0"/>
      <w:marBottom w:val="0"/>
      <w:divBdr>
        <w:top w:val="none" w:sz="0" w:space="0" w:color="auto"/>
        <w:left w:val="none" w:sz="0" w:space="0" w:color="auto"/>
        <w:bottom w:val="none" w:sz="0" w:space="0" w:color="auto"/>
        <w:right w:val="none" w:sz="0" w:space="0" w:color="auto"/>
      </w:divBdr>
    </w:div>
    <w:div w:id="1706053207">
      <w:bodyDiv w:val="1"/>
      <w:marLeft w:val="0"/>
      <w:marRight w:val="0"/>
      <w:marTop w:val="0"/>
      <w:marBottom w:val="0"/>
      <w:divBdr>
        <w:top w:val="none" w:sz="0" w:space="0" w:color="auto"/>
        <w:left w:val="none" w:sz="0" w:space="0" w:color="auto"/>
        <w:bottom w:val="none" w:sz="0" w:space="0" w:color="auto"/>
        <w:right w:val="none" w:sz="0" w:space="0" w:color="auto"/>
      </w:divBdr>
    </w:div>
    <w:div w:id="1733112783">
      <w:bodyDiv w:val="1"/>
      <w:marLeft w:val="0"/>
      <w:marRight w:val="0"/>
      <w:marTop w:val="0"/>
      <w:marBottom w:val="0"/>
      <w:divBdr>
        <w:top w:val="none" w:sz="0" w:space="0" w:color="auto"/>
        <w:left w:val="none" w:sz="0" w:space="0" w:color="auto"/>
        <w:bottom w:val="none" w:sz="0" w:space="0" w:color="auto"/>
        <w:right w:val="none" w:sz="0" w:space="0" w:color="auto"/>
      </w:divBdr>
      <w:divsChild>
        <w:div w:id="1606619343">
          <w:marLeft w:val="0"/>
          <w:marRight w:val="0"/>
          <w:marTop w:val="0"/>
          <w:marBottom w:val="0"/>
          <w:divBdr>
            <w:top w:val="none" w:sz="0" w:space="0" w:color="auto"/>
            <w:left w:val="none" w:sz="0" w:space="0" w:color="auto"/>
            <w:bottom w:val="none" w:sz="0" w:space="0" w:color="auto"/>
            <w:right w:val="none" w:sz="0" w:space="0" w:color="auto"/>
          </w:divBdr>
          <w:divsChild>
            <w:div w:id="1095321394">
              <w:marLeft w:val="0"/>
              <w:marRight w:val="0"/>
              <w:marTop w:val="0"/>
              <w:marBottom w:val="0"/>
              <w:divBdr>
                <w:top w:val="none" w:sz="0" w:space="0" w:color="auto"/>
                <w:left w:val="none" w:sz="0" w:space="0" w:color="auto"/>
                <w:bottom w:val="none" w:sz="0" w:space="0" w:color="auto"/>
                <w:right w:val="none" w:sz="0" w:space="0" w:color="auto"/>
              </w:divBdr>
              <w:divsChild>
                <w:div w:id="298728734">
                  <w:marLeft w:val="0"/>
                  <w:marRight w:val="0"/>
                  <w:marTop w:val="0"/>
                  <w:marBottom w:val="0"/>
                  <w:divBdr>
                    <w:top w:val="none" w:sz="0" w:space="0" w:color="auto"/>
                    <w:left w:val="none" w:sz="0" w:space="0" w:color="auto"/>
                    <w:bottom w:val="none" w:sz="0" w:space="0" w:color="auto"/>
                    <w:right w:val="none" w:sz="0" w:space="0" w:color="auto"/>
                  </w:divBdr>
                  <w:divsChild>
                    <w:div w:id="1341083691">
                      <w:marLeft w:val="0"/>
                      <w:marRight w:val="0"/>
                      <w:marTop w:val="0"/>
                      <w:marBottom w:val="0"/>
                      <w:divBdr>
                        <w:top w:val="none" w:sz="0" w:space="0" w:color="auto"/>
                        <w:left w:val="none" w:sz="0" w:space="0" w:color="auto"/>
                        <w:bottom w:val="none" w:sz="0" w:space="0" w:color="auto"/>
                        <w:right w:val="none" w:sz="0" w:space="0" w:color="auto"/>
                      </w:divBdr>
                      <w:divsChild>
                        <w:div w:id="2073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25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21b1d541c17f3bc4c86668cc636a10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86b69f0d68f2b57a93cdbf9e487fa5c9"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f9dd6c6-cf8f-4aa4-be49-f1cc0da589a4" xsi:nil="true"/>
    <lcf76f155ced4ddcb4097134ff3c332f xmlns="1b1e5321-5d6d-40f3-a89c-b5482dd566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101A1A-BEDA-476A-840A-6DBDAAC63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63E677-5311-42CB-91AD-221B0A3C65D2}">
  <ds:schemaRefs>
    <ds:schemaRef ds:uri="http://schemas.microsoft.com/sharepoint/v3/contenttype/forms"/>
  </ds:schemaRefs>
</ds:datastoreItem>
</file>

<file path=customXml/itemProps3.xml><?xml version="1.0" encoding="utf-8"?>
<ds:datastoreItem xmlns:ds="http://schemas.openxmlformats.org/officeDocument/2006/customXml" ds:itemID="{9E7824C9-B0D6-4C39-9004-A26D19644CCB}">
  <ds:schemaRefs>
    <ds:schemaRef ds:uri="http://schemas.openxmlformats.org/officeDocument/2006/bibliography"/>
  </ds:schemaRefs>
</ds:datastoreItem>
</file>

<file path=customXml/itemProps4.xml><?xml version="1.0" encoding="utf-8"?>
<ds:datastoreItem xmlns:ds="http://schemas.openxmlformats.org/officeDocument/2006/customXml" ds:itemID="{219CC43E-D9CE-433E-8E75-D7C353E2E9DB}">
  <ds:schemaRefs>
    <ds:schemaRef ds:uri="http://schemas.microsoft.com/office/2006/metadata/properties"/>
    <ds:schemaRef ds:uri="http://schemas.microsoft.com/office/infopath/2007/PartnerControls"/>
    <ds:schemaRef ds:uri="af9dd6c6-cf8f-4aa4-be49-f1cc0da589a4"/>
    <ds:schemaRef ds:uri="1b1e5321-5d6d-40f3-a89c-b5482dd566c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3637</Words>
  <Characters>20810</Characters>
  <Application>Microsoft Office Word</Application>
  <DocSecurity>0</DocSecurity>
  <Lines>285</Lines>
  <Paragraphs>50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STANKOV Daniel (COMP)</dc:creator>
  <cp:keywords/>
  <dc:description/>
  <cp:lastModifiedBy>DELBAER Gerda (SG)</cp:lastModifiedBy>
  <cp:revision>3</cp:revision>
  <cp:lastPrinted>2025-05-27T08:07:00Z</cp:lastPrinted>
  <dcterms:created xsi:type="dcterms:W3CDTF">2025-07-14T08:52:00Z</dcterms:created>
  <dcterms:modified xsi:type="dcterms:W3CDTF">2025-07-14T08:53:00Z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2023-06-22T09:38:16Z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fc6bce81-b19f-4e85-841f-ea8e695addb6</vt:lpwstr>
  </property>
  <property fmtid="{D5CDD505-2E9C-101B-9397-08002B2CF9AE}" pid="8" name="MSIP_Label_6bd9ddd1-4d20-43f6-abfa-fc3c07406f94_ContentBits">
    <vt:lpwstr>0</vt:lpwstr>
  </property>
  <property fmtid="{D5CDD505-2E9C-101B-9397-08002B2CF9AE}" pid="9" name="ContentTypeId">
    <vt:lpwstr>0x010100F6429E421B7D0B4085855E79BFBD84D8</vt:lpwstr>
  </property>
  <property fmtid="{D5CDD505-2E9C-101B-9397-08002B2CF9AE}" pid="10" name="MediaServiceImageTags">
    <vt:lpwstr/>
  </property>
</Properties>
</file>