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Default="0097657D" w:rsidP="0097657D">
      <w:pPr>
        <w:spacing w:line="240" w:lineRule="auto"/>
        <w:ind w:left="720"/>
        <w:jc w:val="both"/>
        <w:rPr>
          <w:i/>
          <w:iCs/>
          <w:lang w:val="en-IE"/>
        </w:rPr>
      </w:pPr>
    </w:p>
    <w:p w14:paraId="65717952" w14:textId="0CE1868F" w:rsidR="00DC568A" w:rsidRPr="004A68AF"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8C7EF2">
        <w:rPr>
          <w:b/>
          <w:bCs/>
          <w:szCs w:val="24"/>
          <w:lang w:val="en-GB"/>
        </w:rPr>
        <w:t xml:space="preserve"> </w:t>
      </w:r>
      <w:r w:rsidR="00D27642">
        <w:rPr>
          <w:b/>
          <w:bCs/>
          <w:szCs w:val="24"/>
          <w:lang w:val="en-GB"/>
        </w:rPr>
        <w:t xml:space="preserve">the </w:t>
      </w:r>
      <w:r w:rsidR="004A68AF" w:rsidRPr="004A68AF">
        <w:rPr>
          <w:b/>
          <w:bCs/>
          <w:szCs w:val="24"/>
          <w:lang w:val="en-IE"/>
        </w:rPr>
        <w:t>Proposal for a decision of the European Parliament and of the Council on providing macro-financial assistance to the Arab Republic of Egypt</w:t>
      </w:r>
    </w:p>
    <w:p w14:paraId="5481E768" w14:textId="39C2650F" w:rsidR="002B7441" w:rsidRPr="008F7284" w:rsidRDefault="002B7441" w:rsidP="00D05171">
      <w:pPr>
        <w:spacing w:after="240"/>
        <w:ind w:left="567" w:hanging="567"/>
      </w:pPr>
      <w:r w:rsidRPr="008F7284">
        <w:rPr>
          <w:b/>
        </w:rPr>
        <w:t>1.</w:t>
      </w:r>
      <w:r w:rsidRPr="008F7284">
        <w:rPr>
          <w:b/>
        </w:rPr>
        <w:tab/>
        <w:t>Rapporteur:</w:t>
      </w:r>
      <w:r w:rsidR="00AC6F72" w:rsidRPr="008F7284">
        <w:rPr>
          <w:b/>
        </w:rPr>
        <w:t xml:space="preserve"> </w:t>
      </w:r>
      <w:r w:rsidR="006D08EE" w:rsidRPr="006D08EE">
        <w:rPr>
          <w:bCs/>
        </w:rPr>
        <w:t>Céline</w:t>
      </w:r>
      <w:r w:rsidR="008F7284" w:rsidRPr="0004425C">
        <w:rPr>
          <w:bCs/>
        </w:rPr>
        <w:t xml:space="preserve"> </w:t>
      </w:r>
      <w:r w:rsidR="006D08EE" w:rsidRPr="0004425C">
        <w:rPr>
          <w:bCs/>
        </w:rPr>
        <w:t>IMART</w:t>
      </w:r>
      <w:r w:rsidR="00D6407D" w:rsidRPr="0004425C">
        <w:rPr>
          <w:bCs/>
        </w:rPr>
        <w:t xml:space="preserve"> </w:t>
      </w:r>
      <w:r w:rsidR="00FF0C02" w:rsidRPr="0004425C">
        <w:rPr>
          <w:bCs/>
        </w:rPr>
        <w:t>(</w:t>
      </w:r>
      <w:r w:rsidR="008F7284" w:rsidRPr="008F7284">
        <w:rPr>
          <w:bCs/>
        </w:rPr>
        <w:t>EPP</w:t>
      </w:r>
      <w:r w:rsidR="00FF0C02" w:rsidRPr="008F7284">
        <w:rPr>
          <w:bCs/>
        </w:rPr>
        <w:t>/</w:t>
      </w:r>
      <w:r w:rsidR="008F7284" w:rsidRPr="008F7284">
        <w:rPr>
          <w:bCs/>
        </w:rPr>
        <w:t>FR</w:t>
      </w:r>
      <w:r w:rsidR="00153310" w:rsidRPr="008F7284">
        <w:rPr>
          <w:bCs/>
        </w:rPr>
        <w:t>)</w:t>
      </w:r>
    </w:p>
    <w:p w14:paraId="2540CE88" w14:textId="0B2E112A" w:rsidR="00A62434" w:rsidRDefault="002B7441" w:rsidP="00D05171">
      <w:pPr>
        <w:spacing w:after="240"/>
        <w:ind w:left="567" w:hanging="567"/>
        <w:rPr>
          <w:b/>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4A68AF" w:rsidRPr="004A68AF">
        <w:rPr>
          <w:lang w:val="en-IE"/>
        </w:rPr>
        <w:t>2024/0071</w:t>
      </w:r>
      <w:r w:rsidR="008F7284" w:rsidRPr="00FE0C49">
        <w:rPr>
          <w:lang w:val="en-IE"/>
        </w:rPr>
        <w:t xml:space="preserve">(COD), </w:t>
      </w:r>
      <w:r w:rsidR="0019248D" w:rsidRPr="00C42A44">
        <w:rPr>
          <w:lang w:val="en-GB"/>
        </w:rPr>
        <w:t>A10-0037/2025</w:t>
      </w:r>
      <w:r w:rsidR="0019232D" w:rsidRPr="00D10A5A">
        <w:rPr>
          <w:lang w:val="en-GB"/>
        </w:rPr>
        <w:t xml:space="preserve">/ </w:t>
      </w:r>
      <w:r w:rsidR="00074567" w:rsidRPr="00074567">
        <w:rPr>
          <w:lang w:val="en-GB"/>
        </w:rPr>
        <w:t>P10_TA(2025)</w:t>
      </w:r>
      <w:r w:rsidR="00074567">
        <w:rPr>
          <w:lang w:val="en-GB"/>
        </w:rPr>
        <w:t>0</w:t>
      </w:r>
      <w:r w:rsidR="00074567" w:rsidRPr="00074567">
        <w:rPr>
          <w:lang w:val="en-GB"/>
        </w:rPr>
        <w:t>125</w:t>
      </w:r>
    </w:p>
    <w:p w14:paraId="474B79A2" w14:textId="06F2A216"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4A68AF">
        <w:rPr>
          <w:bCs/>
          <w:lang w:val="en-GB"/>
        </w:rPr>
        <w:t>18 June</w:t>
      </w:r>
      <w:r w:rsidR="008F7284">
        <w:rPr>
          <w:bCs/>
          <w:lang w:val="en-GB"/>
        </w:rPr>
        <w:t xml:space="preserve"> 2025 </w:t>
      </w:r>
    </w:p>
    <w:p w14:paraId="35860E93" w14:textId="5A43F5C1" w:rsidR="002B7441" w:rsidRPr="002B7441" w:rsidRDefault="002B7441" w:rsidP="00D05171">
      <w:pPr>
        <w:spacing w:after="240"/>
        <w:ind w:left="567" w:hanging="567"/>
        <w:jc w:val="both"/>
        <w:rPr>
          <w:lang w:val="en-GB"/>
        </w:rPr>
      </w:pPr>
      <w:r w:rsidRPr="002B7441">
        <w:rPr>
          <w:b/>
          <w:lang w:val="en-GB"/>
        </w:rPr>
        <w:t>4.</w:t>
      </w:r>
      <w:r w:rsidRPr="002B7441">
        <w:rPr>
          <w:b/>
          <w:lang w:val="en-GB"/>
        </w:rPr>
        <w:tab/>
        <w:t xml:space="preserve">Legal basis: </w:t>
      </w:r>
      <w:r w:rsidR="008F7284" w:rsidRPr="008F7284">
        <w:rPr>
          <w:bCs/>
          <w:lang w:val="en-GB"/>
        </w:rPr>
        <w:t xml:space="preserve">TFEU </w:t>
      </w:r>
      <w:r w:rsidR="008F7284" w:rsidRPr="008F7284">
        <w:rPr>
          <w:bCs/>
          <w:noProof/>
          <w:lang w:val="en-IE"/>
        </w:rPr>
        <w:t>Arti</w:t>
      </w:r>
      <w:r w:rsidR="008F7284" w:rsidRPr="008F7284">
        <w:rPr>
          <w:noProof/>
          <w:lang w:val="en-IE"/>
        </w:rPr>
        <w:t>cle 212</w:t>
      </w:r>
      <w:r w:rsidR="008F7284" w:rsidRPr="002800EF">
        <w:rPr>
          <w:bCs/>
          <w:lang w:val="en-GB"/>
        </w:rPr>
        <w:t xml:space="preserve"> </w:t>
      </w:r>
    </w:p>
    <w:p w14:paraId="5DE3F035" w14:textId="0361EF97"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04425C">
        <w:rPr>
          <w:szCs w:val="24"/>
          <w:lang w:val="en-IE"/>
        </w:rPr>
        <w:t xml:space="preserve">Committee on </w:t>
      </w:r>
      <w:r w:rsidR="0004425C" w:rsidRPr="0004425C">
        <w:rPr>
          <w:szCs w:val="24"/>
          <w:lang w:val="en-IE"/>
        </w:rPr>
        <w:t>International Trade</w:t>
      </w:r>
      <w:r w:rsidR="003F0A32">
        <w:rPr>
          <w:szCs w:val="24"/>
          <w:lang w:val="en-IE"/>
        </w:rPr>
        <w:t xml:space="preserve"> (INTA)</w:t>
      </w:r>
    </w:p>
    <w:p w14:paraId="4C23ED87" w14:textId="26280B47" w:rsidR="0004425C" w:rsidRPr="00C42A44" w:rsidRDefault="002B7441" w:rsidP="0004425C">
      <w:pPr>
        <w:tabs>
          <w:tab w:val="left" w:pos="567"/>
        </w:tabs>
        <w:spacing w:after="200" w:line="276" w:lineRule="auto"/>
        <w:rPr>
          <w:color w:val="000000"/>
          <w:szCs w:val="24"/>
          <w:lang w:val="en-IE"/>
        </w:rPr>
      </w:pPr>
      <w:r w:rsidRPr="002B7441">
        <w:rPr>
          <w:b/>
          <w:lang w:val="en-GB"/>
        </w:rPr>
        <w:t>6.</w:t>
      </w:r>
      <w:r w:rsidRPr="002B7441">
        <w:rPr>
          <w:b/>
          <w:lang w:val="en-GB"/>
        </w:rPr>
        <w:tab/>
      </w:r>
      <w:r w:rsidRPr="003F0A32">
        <w:rPr>
          <w:b/>
          <w:szCs w:val="24"/>
          <w:lang w:val="en-GB"/>
        </w:rPr>
        <w:t>Commission's position:</w:t>
      </w:r>
      <w:r w:rsidRPr="00C42A44">
        <w:rPr>
          <w:color w:val="000000"/>
          <w:szCs w:val="24"/>
          <w:lang w:val="en-GB"/>
        </w:rPr>
        <w:t xml:space="preserve"> </w:t>
      </w:r>
      <w:r w:rsidR="00843E52" w:rsidRPr="00C42A44">
        <w:rPr>
          <w:color w:val="000000"/>
          <w:szCs w:val="24"/>
          <w:lang w:val="en-IE"/>
        </w:rPr>
        <w:t>accepts all amendments.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27A1" w14:textId="77777777" w:rsidR="008B23BF" w:rsidRDefault="008B23BF">
      <w:pPr>
        <w:spacing w:line="240" w:lineRule="auto"/>
      </w:pPr>
      <w:r>
        <w:separator/>
      </w:r>
    </w:p>
  </w:endnote>
  <w:endnote w:type="continuationSeparator" w:id="0">
    <w:p w14:paraId="3436E8D2" w14:textId="77777777" w:rsidR="008B23BF" w:rsidRDefault="008B23BF">
      <w:pPr>
        <w:spacing w:line="240" w:lineRule="auto"/>
      </w:pPr>
      <w:r>
        <w:continuationSeparator/>
      </w:r>
    </w:p>
  </w:endnote>
  <w:endnote w:type="continuationNotice" w:id="1">
    <w:p w14:paraId="2DA7C214" w14:textId="77777777" w:rsidR="008B23BF" w:rsidRDefault="008B23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AF5C" w14:textId="77777777" w:rsidR="008B23BF" w:rsidRDefault="008B23BF">
      <w:pPr>
        <w:spacing w:line="240" w:lineRule="auto"/>
      </w:pPr>
      <w:r>
        <w:separator/>
      </w:r>
    </w:p>
  </w:footnote>
  <w:footnote w:type="continuationSeparator" w:id="0">
    <w:p w14:paraId="6D28801B" w14:textId="77777777" w:rsidR="008B23BF" w:rsidRDefault="008B23BF">
      <w:pPr>
        <w:spacing w:line="240" w:lineRule="auto"/>
      </w:pPr>
      <w:r>
        <w:continuationSeparator/>
      </w:r>
    </w:p>
  </w:footnote>
  <w:footnote w:type="continuationNotice" w:id="1">
    <w:p w14:paraId="0EC9D516" w14:textId="77777777" w:rsidR="008B23BF" w:rsidRDefault="008B23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49D9"/>
    <w:rsid w:val="00025D11"/>
    <w:rsid w:val="0002612B"/>
    <w:rsid w:val="00026E22"/>
    <w:rsid w:val="00026EFD"/>
    <w:rsid w:val="00026F42"/>
    <w:rsid w:val="000272E3"/>
    <w:rsid w:val="00032279"/>
    <w:rsid w:val="00034338"/>
    <w:rsid w:val="0003642E"/>
    <w:rsid w:val="000371E3"/>
    <w:rsid w:val="000404B8"/>
    <w:rsid w:val="000411E2"/>
    <w:rsid w:val="00041B37"/>
    <w:rsid w:val="0004425C"/>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4567"/>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97336"/>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37662"/>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248D"/>
    <w:rsid w:val="0019325B"/>
    <w:rsid w:val="00194104"/>
    <w:rsid w:val="001952A7"/>
    <w:rsid w:val="001952CB"/>
    <w:rsid w:val="001953FB"/>
    <w:rsid w:val="00195516"/>
    <w:rsid w:val="00195BB4"/>
    <w:rsid w:val="00196A61"/>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3A41"/>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1D"/>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40DE"/>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76D"/>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A32"/>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A68AF"/>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04A4"/>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5420"/>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24DE"/>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0F5"/>
    <w:rsid w:val="006A5DB0"/>
    <w:rsid w:val="006B0AC3"/>
    <w:rsid w:val="006B40C2"/>
    <w:rsid w:val="006B64F3"/>
    <w:rsid w:val="006C05B6"/>
    <w:rsid w:val="006C080F"/>
    <w:rsid w:val="006C0DAC"/>
    <w:rsid w:val="006C1834"/>
    <w:rsid w:val="006C5154"/>
    <w:rsid w:val="006C7CE1"/>
    <w:rsid w:val="006D03D1"/>
    <w:rsid w:val="006D0602"/>
    <w:rsid w:val="006D08EE"/>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3E52"/>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23BF"/>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29CD"/>
    <w:rsid w:val="008F503E"/>
    <w:rsid w:val="008F7284"/>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80D"/>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04C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2434"/>
    <w:rsid w:val="00A64E90"/>
    <w:rsid w:val="00A6605B"/>
    <w:rsid w:val="00A67C72"/>
    <w:rsid w:val="00A67E25"/>
    <w:rsid w:val="00A70CE1"/>
    <w:rsid w:val="00A7216C"/>
    <w:rsid w:val="00A737A3"/>
    <w:rsid w:val="00A76C9B"/>
    <w:rsid w:val="00A77021"/>
    <w:rsid w:val="00A8048D"/>
    <w:rsid w:val="00A86C93"/>
    <w:rsid w:val="00A8754F"/>
    <w:rsid w:val="00A904DB"/>
    <w:rsid w:val="00A90F77"/>
    <w:rsid w:val="00A93D35"/>
    <w:rsid w:val="00AA5BB7"/>
    <w:rsid w:val="00AA5DF4"/>
    <w:rsid w:val="00AB015D"/>
    <w:rsid w:val="00AB081F"/>
    <w:rsid w:val="00AB0B43"/>
    <w:rsid w:val="00AB0D4C"/>
    <w:rsid w:val="00AB2A2B"/>
    <w:rsid w:val="00AB3592"/>
    <w:rsid w:val="00AB3FF5"/>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24A"/>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954"/>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2A44"/>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1BAD"/>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440"/>
    <w:rsid w:val="00D27642"/>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3047"/>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182"/>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0D6E"/>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FD2EB5AB-F357-4F17-9650-147218F4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450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518</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OSTERBERG Mette (SG)</cp:lastModifiedBy>
  <cp:revision>18</cp:revision>
  <cp:lastPrinted>2019-01-09T23:37:00Z</cp:lastPrinted>
  <dcterms:created xsi:type="dcterms:W3CDTF">2025-04-09T14:30:00Z</dcterms:created>
  <dcterms:modified xsi:type="dcterms:W3CDTF">2025-07-25T06:25:00Z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