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EE4C" w14:textId="08617429" w:rsidR="00D65C53" w:rsidRDefault="009B1FF1" w:rsidP="00DC568A">
      <w:pPr>
        <w:spacing w:after="600" w:line="240" w:lineRule="auto"/>
        <w:jc w:val="center"/>
        <w:rPr>
          <w:b/>
          <w:bCs/>
          <w:szCs w:val="24"/>
          <w:lang w:val="en-GB"/>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6407D" w:rsidRPr="00D6407D">
        <w:rPr>
          <w:b/>
          <w:bCs/>
          <w:szCs w:val="24"/>
          <w:lang w:val="en-GB"/>
        </w:rPr>
        <w:t>on</w:t>
      </w:r>
      <w:r w:rsidR="008C7EF2">
        <w:rPr>
          <w:b/>
          <w:bCs/>
          <w:szCs w:val="24"/>
          <w:lang w:val="en-GB"/>
        </w:rPr>
        <w:t xml:space="preserve"> </w:t>
      </w:r>
      <w:r w:rsidR="00D65C53" w:rsidRPr="00D65C53">
        <w:rPr>
          <w:b/>
          <w:bCs/>
          <w:szCs w:val="24"/>
          <w:lang w:val="en-GB"/>
        </w:rPr>
        <w:t xml:space="preserve">the proposal for a regulation of the European Parliament and of the Council on a temporary derogation from certain provisions of Regulation (EU) 2017/2226 and Regulation (EU) 2016/399 as regards a progressive start of operations of the Entry/Exit System </w:t>
      </w:r>
    </w:p>
    <w:p w14:paraId="5481E768" w14:textId="38409358" w:rsidR="002B7441" w:rsidRPr="00D6407D" w:rsidRDefault="002B7441" w:rsidP="00D05171">
      <w:pPr>
        <w:spacing w:after="240"/>
        <w:ind w:left="567" w:hanging="567"/>
        <w:rPr>
          <w:lang w:val="en-IE"/>
        </w:rPr>
      </w:pPr>
      <w:r w:rsidRPr="525B100E">
        <w:rPr>
          <w:b/>
          <w:bCs/>
          <w:lang w:val="en-IE"/>
        </w:rPr>
        <w:t>1.</w:t>
      </w:r>
      <w:r w:rsidRPr="00B15127">
        <w:rPr>
          <w:lang w:val="en-GB"/>
        </w:rPr>
        <w:tab/>
      </w:r>
      <w:r w:rsidRPr="525B100E">
        <w:rPr>
          <w:b/>
          <w:bCs/>
          <w:lang w:val="en-IE"/>
        </w:rPr>
        <w:t>Rapporteur:</w:t>
      </w:r>
      <w:r w:rsidR="00AC6F72" w:rsidRPr="525B100E">
        <w:rPr>
          <w:b/>
          <w:bCs/>
          <w:lang w:val="en-IE"/>
        </w:rPr>
        <w:t xml:space="preserve"> </w:t>
      </w:r>
      <w:r w:rsidR="00002B40" w:rsidRPr="525B100E">
        <w:rPr>
          <w:lang w:val="en-IE"/>
        </w:rPr>
        <w:t>Assita KANKO</w:t>
      </w:r>
      <w:r w:rsidR="00D6407D" w:rsidRPr="525B100E">
        <w:rPr>
          <w:lang w:val="en-IE"/>
        </w:rPr>
        <w:t xml:space="preserve"> </w:t>
      </w:r>
      <w:r w:rsidR="00FF0C02" w:rsidRPr="525B100E">
        <w:rPr>
          <w:lang w:val="en-IE"/>
        </w:rPr>
        <w:t>(</w:t>
      </w:r>
      <w:r w:rsidR="5C4D154B" w:rsidRPr="525B100E">
        <w:rPr>
          <w:lang w:val="en-IE"/>
        </w:rPr>
        <w:t>ECR</w:t>
      </w:r>
      <w:r w:rsidR="00FF0C02" w:rsidRPr="525B100E">
        <w:rPr>
          <w:lang w:val="en-IE"/>
        </w:rPr>
        <w:t xml:space="preserve"> / </w:t>
      </w:r>
      <w:r w:rsidR="001532B1" w:rsidRPr="525B100E">
        <w:rPr>
          <w:lang w:val="en-IE"/>
        </w:rPr>
        <w:t>B</w:t>
      </w:r>
      <w:r w:rsidR="009B2039">
        <w:rPr>
          <w:lang w:val="en-IE"/>
        </w:rPr>
        <w:t>E</w:t>
      </w:r>
      <w:r w:rsidR="00153310" w:rsidRPr="525B100E">
        <w:rPr>
          <w:lang w:val="en-IE"/>
        </w:rPr>
        <w:t>)</w:t>
      </w:r>
    </w:p>
    <w:p w14:paraId="6B7F0209" w14:textId="5262E734" w:rsidR="008B06E6" w:rsidRPr="00412EA8" w:rsidRDefault="002B7441" w:rsidP="00606ED3">
      <w:pPr>
        <w:spacing w:after="240"/>
        <w:ind w:left="567" w:hanging="567"/>
        <w:rPr>
          <w:bCs/>
          <w:lang w:val="en-IE"/>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00583485" w:rsidRPr="00B15127">
        <w:rPr>
          <w:lang w:val="en-GB"/>
        </w:rPr>
        <w:t xml:space="preserve"> </w:t>
      </w:r>
      <w:r w:rsidR="00583485" w:rsidRPr="00412EA8">
        <w:rPr>
          <w:bCs/>
          <w:lang w:val="en-IE"/>
        </w:rPr>
        <w:t>2024/0315(COD)</w:t>
      </w:r>
      <w:r w:rsidR="002930B9">
        <w:rPr>
          <w:bCs/>
          <w:lang w:val="en-IE"/>
        </w:rPr>
        <w:t xml:space="preserve"> /</w:t>
      </w:r>
      <w:r w:rsidR="00BB632F" w:rsidRPr="00412EA8">
        <w:rPr>
          <w:bCs/>
          <w:lang w:val="en-IE"/>
        </w:rPr>
        <w:t xml:space="preserve"> </w:t>
      </w:r>
      <w:r w:rsidR="00486E7E" w:rsidRPr="00412EA8">
        <w:rPr>
          <w:bCs/>
          <w:lang w:val="en-IE"/>
        </w:rPr>
        <w:t>A10-0082/2025</w:t>
      </w:r>
      <w:r w:rsidR="009D466A">
        <w:rPr>
          <w:bCs/>
          <w:lang w:val="en-IE"/>
        </w:rPr>
        <w:t xml:space="preserve"> </w:t>
      </w:r>
      <w:r w:rsidR="00993CA7" w:rsidRPr="00412EA8">
        <w:rPr>
          <w:bCs/>
          <w:lang w:val="en-IE"/>
        </w:rPr>
        <w:t>/ P10_TA(2025)0141</w:t>
      </w:r>
    </w:p>
    <w:p w14:paraId="474B79A2" w14:textId="482B1428"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412EA8" w:rsidRPr="00412EA8">
        <w:rPr>
          <w:iCs/>
          <w:szCs w:val="24"/>
          <w:lang w:val="en-IE"/>
        </w:rPr>
        <w:t>8 July 2025</w:t>
      </w:r>
    </w:p>
    <w:p w14:paraId="35860E93" w14:textId="46C20964" w:rsidR="002B7441" w:rsidRPr="002B7441" w:rsidRDefault="002B7441" w:rsidP="00D05171">
      <w:pPr>
        <w:spacing w:after="240"/>
        <w:ind w:left="567" w:hanging="567"/>
        <w:jc w:val="both"/>
        <w:rPr>
          <w:lang w:val="en-GB"/>
        </w:rPr>
      </w:pPr>
      <w:r w:rsidRPr="002B7441">
        <w:rPr>
          <w:b/>
          <w:lang w:val="en-GB"/>
        </w:rPr>
        <w:t>4.</w:t>
      </w:r>
      <w:r w:rsidRPr="002B7441">
        <w:rPr>
          <w:b/>
          <w:lang w:val="en-GB"/>
        </w:rPr>
        <w:tab/>
        <w:t xml:space="preserve">Legal basis: </w:t>
      </w:r>
      <w:r w:rsidR="00125ADC" w:rsidRPr="00B15127">
        <w:rPr>
          <w:bCs/>
          <w:lang w:val="en-GB"/>
        </w:rPr>
        <w:t xml:space="preserve">Article 77(2)(b) and (d) </w:t>
      </w:r>
      <w:r w:rsidR="00C24748" w:rsidRPr="00B15127">
        <w:rPr>
          <w:bCs/>
          <w:lang w:val="en-GB"/>
        </w:rPr>
        <w:t xml:space="preserve">and Article 87(2)(a) </w:t>
      </w:r>
      <w:r w:rsidR="00125ADC" w:rsidRPr="00B15127">
        <w:rPr>
          <w:bCs/>
          <w:lang w:val="en-GB"/>
        </w:rPr>
        <w:t>of the Treaty on the Functioning of the European Union (TFEU)</w:t>
      </w:r>
      <w:r w:rsidR="00125ADC" w:rsidRPr="00B15127">
        <w:rPr>
          <w:bCs/>
          <w:i/>
          <w:iCs/>
          <w:lang w:val="en-GB"/>
        </w:rPr>
        <w:t xml:space="preserve"> </w:t>
      </w:r>
    </w:p>
    <w:p w14:paraId="5DE3F035" w14:textId="491ED42E" w:rsidR="00DE04F8" w:rsidRPr="00EC7A26" w:rsidRDefault="002B7441" w:rsidP="00DE04F8">
      <w:pPr>
        <w:spacing w:after="240"/>
        <w:ind w:left="567" w:hanging="567"/>
        <w:jc w:val="both"/>
        <w:rPr>
          <w:iCs/>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EC7A26">
        <w:rPr>
          <w:iCs/>
          <w:szCs w:val="24"/>
          <w:lang w:val="en-IE"/>
        </w:rPr>
        <w:t>Committee on Civil Liberties, Justice and Home Affairs (LIBE)</w:t>
      </w:r>
    </w:p>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CBE9" w14:textId="77777777" w:rsidR="007B6890" w:rsidRDefault="007B6890">
      <w:pPr>
        <w:spacing w:line="240" w:lineRule="auto"/>
      </w:pPr>
      <w:r>
        <w:separator/>
      </w:r>
    </w:p>
  </w:endnote>
  <w:endnote w:type="continuationSeparator" w:id="0">
    <w:p w14:paraId="17287D34" w14:textId="77777777" w:rsidR="007B6890" w:rsidRDefault="007B6890">
      <w:pPr>
        <w:spacing w:line="240" w:lineRule="auto"/>
      </w:pPr>
      <w:r>
        <w:continuationSeparator/>
      </w:r>
    </w:p>
  </w:endnote>
  <w:endnote w:type="continuationNotice" w:id="1">
    <w:p w14:paraId="5589EDD5" w14:textId="77777777" w:rsidR="007B6890" w:rsidRDefault="007B68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FB4C" w14:textId="77777777" w:rsidR="007B6890" w:rsidRDefault="007B6890">
      <w:pPr>
        <w:spacing w:line="240" w:lineRule="auto"/>
      </w:pPr>
      <w:r>
        <w:separator/>
      </w:r>
    </w:p>
  </w:footnote>
  <w:footnote w:type="continuationSeparator" w:id="0">
    <w:p w14:paraId="2B38C6CF" w14:textId="77777777" w:rsidR="007B6890" w:rsidRDefault="007B6890">
      <w:pPr>
        <w:spacing w:line="240" w:lineRule="auto"/>
      </w:pPr>
      <w:r>
        <w:continuationSeparator/>
      </w:r>
    </w:p>
  </w:footnote>
  <w:footnote w:type="continuationNotice" w:id="1">
    <w:p w14:paraId="0D41F3B1" w14:textId="77777777" w:rsidR="007B6890" w:rsidRDefault="007B68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B40"/>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87B"/>
    <w:rsid w:val="00025D11"/>
    <w:rsid w:val="0002612B"/>
    <w:rsid w:val="00026E22"/>
    <w:rsid w:val="00026EFD"/>
    <w:rsid w:val="00026F42"/>
    <w:rsid w:val="000272E3"/>
    <w:rsid w:val="00032279"/>
    <w:rsid w:val="00034338"/>
    <w:rsid w:val="0003642E"/>
    <w:rsid w:val="000371E3"/>
    <w:rsid w:val="000404B8"/>
    <w:rsid w:val="000411E2"/>
    <w:rsid w:val="00041B37"/>
    <w:rsid w:val="00041CDE"/>
    <w:rsid w:val="00045BF0"/>
    <w:rsid w:val="00045E90"/>
    <w:rsid w:val="00046224"/>
    <w:rsid w:val="000505B6"/>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1D1D"/>
    <w:rsid w:val="000D4FA6"/>
    <w:rsid w:val="000D500B"/>
    <w:rsid w:val="000D59CD"/>
    <w:rsid w:val="000D65C2"/>
    <w:rsid w:val="000D6C11"/>
    <w:rsid w:val="000D70B9"/>
    <w:rsid w:val="000E165B"/>
    <w:rsid w:val="000E45F8"/>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DC"/>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2B1"/>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65764"/>
    <w:rsid w:val="002706B7"/>
    <w:rsid w:val="002711BA"/>
    <w:rsid w:val="00271E2E"/>
    <w:rsid w:val="00271FE1"/>
    <w:rsid w:val="00272613"/>
    <w:rsid w:val="0027280C"/>
    <w:rsid w:val="00274F0B"/>
    <w:rsid w:val="00276F5B"/>
    <w:rsid w:val="002800EF"/>
    <w:rsid w:val="00285581"/>
    <w:rsid w:val="00286134"/>
    <w:rsid w:val="0029072A"/>
    <w:rsid w:val="00291A9B"/>
    <w:rsid w:val="002930B9"/>
    <w:rsid w:val="002941B7"/>
    <w:rsid w:val="00297A6F"/>
    <w:rsid w:val="002A02CF"/>
    <w:rsid w:val="002A095B"/>
    <w:rsid w:val="002A1869"/>
    <w:rsid w:val="002A4473"/>
    <w:rsid w:val="002A4541"/>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6FF"/>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2EA8"/>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6E7E"/>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3CD1"/>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3485"/>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3E75"/>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267F"/>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259A"/>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890"/>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4D7"/>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6E6"/>
    <w:rsid w:val="008B08A4"/>
    <w:rsid w:val="008B355F"/>
    <w:rsid w:val="008B4DB5"/>
    <w:rsid w:val="008B5782"/>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BF0"/>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073"/>
    <w:rsid w:val="00992253"/>
    <w:rsid w:val="00993CA7"/>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2039"/>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66A"/>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52BB"/>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2BB1"/>
    <w:rsid w:val="00AC338E"/>
    <w:rsid w:val="00AC487A"/>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127"/>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57079"/>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3C84"/>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32F"/>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BF72C0"/>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4748"/>
    <w:rsid w:val="00C25C2C"/>
    <w:rsid w:val="00C269B7"/>
    <w:rsid w:val="00C3118E"/>
    <w:rsid w:val="00C338B0"/>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B1E"/>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5C53"/>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2AC8"/>
    <w:rsid w:val="00DE550D"/>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C7A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6DE2"/>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5AD"/>
    <w:rsid w:val="00FF39C1"/>
    <w:rsid w:val="00FF46C0"/>
    <w:rsid w:val="00FF71DA"/>
    <w:rsid w:val="00FF7AE0"/>
    <w:rsid w:val="00FF7F71"/>
    <w:rsid w:val="02D86B7B"/>
    <w:rsid w:val="073D100E"/>
    <w:rsid w:val="075BF409"/>
    <w:rsid w:val="24020B9C"/>
    <w:rsid w:val="3A2EF6A5"/>
    <w:rsid w:val="3DF713ED"/>
    <w:rsid w:val="4337917C"/>
    <w:rsid w:val="4A77A29E"/>
    <w:rsid w:val="4BA2F45D"/>
    <w:rsid w:val="525B100E"/>
    <w:rsid w:val="5C4D154B"/>
    <w:rsid w:val="63172F81"/>
    <w:rsid w:val="63CFAA8F"/>
    <w:rsid w:val="64D3A5FD"/>
    <w:rsid w:val="68E048A9"/>
    <w:rsid w:val="7823E182"/>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A156-86B7-4852-B8D3-FE7EF32C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638</Characters>
  <Application>Microsoft Office Word</Application>
  <DocSecurity>0</DocSecurity>
  <Lines>13</Lines>
  <Paragraphs>9</Paragraphs>
  <ScaleCrop>false</ScaleCrop>
  <Company>European Commission</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3</cp:revision>
  <cp:lastPrinted>2019-01-09T23:37:00Z</cp:lastPrinted>
  <dcterms:created xsi:type="dcterms:W3CDTF">2025-08-22T07:59:00Z</dcterms:created>
  <dcterms:modified xsi:type="dcterms:W3CDTF">2025-08-22T08:00:00Z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