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3FBC" w14:textId="2B26CA11" w:rsidR="00331DB9" w:rsidRPr="00331DB9" w:rsidRDefault="004A6C66" w:rsidP="001E7F29">
      <w:pPr>
        <w:jc w:val="center"/>
        <w:rPr>
          <w:rFonts w:ascii="Times New Roman" w:hAnsi="Times New Roman"/>
          <w:b/>
        </w:rPr>
      </w:pPr>
      <w:r w:rsidRPr="00331DB9">
        <w:rPr>
          <w:rFonts w:ascii="Times New Roman" w:hAnsi="Times New Roman"/>
          <w:b/>
          <w:bCs/>
        </w:rPr>
        <w:t xml:space="preserve">Follow up to the </w:t>
      </w:r>
      <w:r w:rsidRPr="00331DB9">
        <w:rPr>
          <w:rFonts w:ascii="Times New Roman" w:hAnsi="Times New Roman"/>
          <w:b/>
        </w:rPr>
        <w:t xml:space="preserve">European Parliament </w:t>
      </w:r>
      <w:r w:rsidR="00E30DFF">
        <w:rPr>
          <w:rFonts w:ascii="Times New Roman" w:hAnsi="Times New Roman"/>
          <w:b/>
          <w:szCs w:val="24"/>
        </w:rPr>
        <w:t xml:space="preserve">non-legislative </w:t>
      </w:r>
      <w:r w:rsidRPr="00331DB9">
        <w:rPr>
          <w:rFonts w:ascii="Times New Roman" w:hAnsi="Times New Roman"/>
          <w:b/>
        </w:rPr>
        <w:t>resolution on</w:t>
      </w:r>
      <w:r w:rsidR="00E30DFF">
        <w:rPr>
          <w:rFonts w:ascii="Times New Roman" w:hAnsi="Times New Roman"/>
          <w:b/>
        </w:rPr>
        <w:t xml:space="preserve"> </w:t>
      </w:r>
      <w:r w:rsidR="00EC652D" w:rsidRPr="00EC652D">
        <w:rPr>
          <w:rFonts w:ascii="Times New Roman" w:hAnsi="Times New Roman"/>
          <w:b/>
        </w:rPr>
        <w:t>Preserving the memory of the victims of the post war communist period in Slovenia</w:t>
      </w:r>
      <w:r w:rsidR="00331DB9" w:rsidRPr="00331DB9">
        <w:rPr>
          <w:rFonts w:ascii="Times New Roman" w:hAnsi="Times New Roman"/>
          <w:b/>
        </w:rPr>
        <w:t xml:space="preserve"> </w:t>
      </w:r>
    </w:p>
    <w:p w14:paraId="2B2A5146" w14:textId="760AACC9" w:rsidR="005D439A" w:rsidRPr="006A76B3" w:rsidRDefault="005D439A" w:rsidP="005D439A">
      <w:pPr>
        <w:numPr>
          <w:ilvl w:val="0"/>
          <w:numId w:val="33"/>
        </w:numPr>
        <w:rPr>
          <w:rFonts w:ascii="Times New Roman" w:hAnsi="Times New Roman"/>
          <w:b/>
          <w:szCs w:val="24"/>
          <w:lang w:val="fr-BE"/>
        </w:rPr>
      </w:pPr>
      <w:proofErr w:type="gramStart"/>
      <w:r w:rsidRPr="006A76B3">
        <w:rPr>
          <w:rFonts w:ascii="Times New Roman" w:hAnsi="Times New Roman"/>
          <w:b/>
          <w:szCs w:val="24"/>
          <w:lang w:val="fr-BE"/>
        </w:rPr>
        <w:t>Rapporteur:</w:t>
      </w:r>
      <w:proofErr w:type="gramEnd"/>
      <w:r w:rsidRPr="006A76B3">
        <w:rPr>
          <w:rFonts w:ascii="Times New Roman" w:hAnsi="Times New Roman"/>
          <w:b/>
          <w:szCs w:val="24"/>
          <w:lang w:val="fr-BE"/>
        </w:rPr>
        <w:t xml:space="preserve"> </w:t>
      </w:r>
      <w:r w:rsidR="006A76B3" w:rsidRPr="008B1C2B">
        <w:rPr>
          <w:rFonts w:ascii="Times New Roman" w:hAnsi="Times New Roman"/>
          <w:szCs w:val="24"/>
          <w:lang w:val="fr-BE"/>
        </w:rPr>
        <w:t xml:space="preserve">Bogdan </w:t>
      </w:r>
      <w:r w:rsidR="006A76B3" w:rsidRPr="008B1C2B">
        <w:rPr>
          <w:rFonts w:ascii="Times New Roman" w:hAnsi="Times New Roman"/>
          <w:bCs/>
          <w:lang w:val="fr-BE"/>
        </w:rPr>
        <w:t>RZOŃCA (ECR/PL)</w:t>
      </w:r>
    </w:p>
    <w:p w14:paraId="79C6ECC5" w14:textId="729C9BEB" w:rsidR="00804B84" w:rsidRPr="00092D4C" w:rsidRDefault="00535D4D" w:rsidP="006A76B3">
      <w:pPr>
        <w:pStyle w:val="Default"/>
        <w:numPr>
          <w:ilvl w:val="0"/>
          <w:numId w:val="33"/>
        </w:numPr>
        <w:spacing w:after="240"/>
        <w:jc w:val="both"/>
        <w:rPr>
          <w:i/>
          <w:iCs/>
          <w:lang w:val="fr-BE"/>
        </w:rPr>
      </w:pPr>
      <w:proofErr w:type="gramStart"/>
      <w:r w:rsidRPr="00092D4C">
        <w:rPr>
          <w:b/>
          <w:lang w:val="fr-BE"/>
        </w:rPr>
        <w:t>R</w:t>
      </w:r>
      <w:r w:rsidR="004A6C66" w:rsidRPr="00092D4C">
        <w:rPr>
          <w:b/>
          <w:lang w:val="fr-BE"/>
        </w:rPr>
        <w:t>eference</w:t>
      </w:r>
      <w:r w:rsidR="00811B90" w:rsidRPr="00092D4C">
        <w:rPr>
          <w:b/>
          <w:lang w:val="fr-BE"/>
        </w:rPr>
        <w:t>s</w:t>
      </w:r>
      <w:r w:rsidR="004A6C66" w:rsidRPr="00092D4C">
        <w:rPr>
          <w:b/>
          <w:lang w:val="fr-BE"/>
        </w:rPr>
        <w:t>:</w:t>
      </w:r>
      <w:proofErr w:type="gramEnd"/>
      <w:r w:rsidR="004A6C66" w:rsidRPr="00092D4C">
        <w:rPr>
          <w:b/>
          <w:lang w:val="fr-BE"/>
        </w:rPr>
        <w:t xml:space="preserve"> </w:t>
      </w:r>
      <w:r w:rsidR="006A76B3" w:rsidRPr="00092D4C">
        <w:rPr>
          <w:bCs/>
          <w:lang w:val="fr-BE"/>
        </w:rPr>
        <w:t>2025/2575(RSP)</w:t>
      </w:r>
      <w:r w:rsidR="006A76B3" w:rsidRPr="00092D4C">
        <w:rPr>
          <w:b/>
          <w:lang w:val="fr-BE"/>
        </w:rPr>
        <w:t xml:space="preserve"> </w:t>
      </w:r>
      <w:r w:rsidR="001B1519" w:rsidRPr="00092D4C">
        <w:rPr>
          <w:iCs/>
          <w:lang w:val="fr-BE"/>
        </w:rPr>
        <w:t>/</w:t>
      </w:r>
      <w:r w:rsidR="008A4945" w:rsidRPr="00092D4C">
        <w:rPr>
          <w:i/>
          <w:lang w:val="fr-BE"/>
        </w:rPr>
        <w:t xml:space="preserve"> </w:t>
      </w:r>
      <w:r w:rsidR="006A76B3" w:rsidRPr="00092D4C">
        <w:rPr>
          <w:lang w:val="fr-BE"/>
        </w:rPr>
        <w:t>B10-0322/2025</w:t>
      </w:r>
      <w:r w:rsidR="008A4945" w:rsidRPr="00092D4C">
        <w:rPr>
          <w:lang w:val="fr-BE"/>
        </w:rPr>
        <w:t xml:space="preserve"> / </w:t>
      </w:r>
      <w:r w:rsidR="006A76B3" w:rsidRPr="00092D4C">
        <w:rPr>
          <w:lang w:val="fr-BE"/>
        </w:rPr>
        <w:t>P10</w:t>
      </w:r>
      <w:r w:rsidR="001B1519" w:rsidRPr="00092D4C">
        <w:rPr>
          <w:lang w:val="fr-BE"/>
        </w:rPr>
        <w:t>_</w:t>
      </w:r>
      <w:r w:rsidR="006A76B3" w:rsidRPr="00092D4C">
        <w:rPr>
          <w:lang w:val="fr-BE"/>
        </w:rPr>
        <w:t>TA(2025)0147</w:t>
      </w:r>
    </w:p>
    <w:p w14:paraId="0A458E87" w14:textId="6024F5F7" w:rsidR="005A00C3" w:rsidRPr="005D439A" w:rsidRDefault="004A6C66" w:rsidP="005D439A">
      <w:pPr>
        <w:numPr>
          <w:ilvl w:val="0"/>
          <w:numId w:val="33"/>
        </w:numPr>
        <w:rPr>
          <w:rFonts w:ascii="Times New Roman" w:hAnsi="Times New Roman"/>
          <w:szCs w:val="24"/>
        </w:rPr>
      </w:pPr>
      <w:r w:rsidRPr="005D439A">
        <w:rPr>
          <w:rFonts w:ascii="Times New Roman" w:hAnsi="Times New Roman"/>
          <w:b/>
          <w:szCs w:val="24"/>
        </w:rPr>
        <w:t xml:space="preserve">Date of adoption of the resolution: </w:t>
      </w:r>
      <w:r w:rsidR="00EC652D" w:rsidRPr="005D439A">
        <w:rPr>
          <w:rFonts w:ascii="Times New Roman" w:hAnsi="Times New Roman"/>
          <w:iCs/>
        </w:rPr>
        <w:t>8 July 2025</w:t>
      </w:r>
    </w:p>
    <w:p w14:paraId="29798771" w14:textId="5A99A3EF" w:rsidR="00EC0A27" w:rsidRPr="005D439A" w:rsidRDefault="00EC0A27" w:rsidP="005D439A">
      <w:pPr>
        <w:numPr>
          <w:ilvl w:val="0"/>
          <w:numId w:val="33"/>
        </w:numPr>
        <w:rPr>
          <w:rFonts w:ascii="Times New Roman" w:hAnsi="Times New Roman"/>
          <w:i/>
          <w:szCs w:val="24"/>
        </w:rPr>
      </w:pPr>
      <w:r w:rsidRPr="005D439A">
        <w:rPr>
          <w:rFonts w:ascii="Times New Roman" w:hAnsi="Times New Roman"/>
          <w:b/>
        </w:rPr>
        <w:t>Competent Parliamentary Committee</w:t>
      </w:r>
      <w:r w:rsidR="00331DB9" w:rsidRPr="005D439A">
        <w:rPr>
          <w:rFonts w:ascii="Times New Roman" w:hAnsi="Times New Roman"/>
          <w:b/>
        </w:rPr>
        <w:t>:</w:t>
      </w:r>
      <w:r w:rsidR="00331DB9" w:rsidRPr="005D439A">
        <w:rPr>
          <w:rFonts w:ascii="Times New Roman" w:hAnsi="Times New Roman"/>
        </w:rPr>
        <w:t xml:space="preserve"> </w:t>
      </w:r>
      <w:r w:rsidR="002E7D0A" w:rsidRPr="005D439A">
        <w:rPr>
          <w:rFonts w:ascii="Times New Roman" w:hAnsi="Times New Roman"/>
        </w:rPr>
        <w:t>Committee on</w:t>
      </w:r>
      <w:r w:rsidR="002E7D0A" w:rsidRPr="005D439A">
        <w:rPr>
          <w:rFonts w:ascii="Times New Roman" w:hAnsi="Times New Roman"/>
          <w:i/>
        </w:rPr>
        <w:t xml:space="preserve"> </w:t>
      </w:r>
      <w:r w:rsidR="006A76B3">
        <w:rPr>
          <w:rFonts w:ascii="Times New Roman" w:hAnsi="Times New Roman"/>
          <w:iCs/>
        </w:rPr>
        <w:t>Petitions</w:t>
      </w:r>
      <w:r w:rsidR="00A31EFA">
        <w:rPr>
          <w:rFonts w:ascii="Times New Roman" w:hAnsi="Times New Roman"/>
          <w:iCs/>
        </w:rPr>
        <w:t xml:space="preserve"> (PETI)</w:t>
      </w:r>
    </w:p>
    <w:p w14:paraId="364DCEF2" w14:textId="3B81B4B2" w:rsidR="004A6C66" w:rsidRDefault="004A6C66" w:rsidP="005D439A">
      <w:pPr>
        <w:widowControl w:val="0"/>
        <w:numPr>
          <w:ilvl w:val="0"/>
          <w:numId w:val="33"/>
        </w:numPr>
        <w:rPr>
          <w:rFonts w:ascii="Times New Roman" w:hAnsi="Times New Roman"/>
          <w:szCs w:val="24"/>
        </w:rPr>
      </w:pPr>
      <w:r w:rsidRPr="00747D86">
        <w:rPr>
          <w:rFonts w:ascii="Times New Roman" w:hAnsi="Times New Roman"/>
          <w:b/>
          <w:szCs w:val="24"/>
        </w:rPr>
        <w:t>Brief analysis/ assessment of the resolution and requests made in it:</w:t>
      </w:r>
      <w:r w:rsidR="00BF260B" w:rsidRPr="00BF260B">
        <w:rPr>
          <w:rFonts w:ascii="Times New Roman" w:hAnsi="Times New Roman"/>
          <w:szCs w:val="24"/>
        </w:rPr>
        <w:t xml:space="preserve"> </w:t>
      </w:r>
    </w:p>
    <w:p w14:paraId="74E4BBAE" w14:textId="04FCE0D2" w:rsidR="00B57C0C" w:rsidRDefault="00B57C0C" w:rsidP="00B57C0C">
      <w:pPr>
        <w:widowControl w:val="0"/>
        <w:rPr>
          <w:rFonts w:ascii="Times New Roman" w:hAnsi="Times New Roman"/>
          <w:szCs w:val="24"/>
        </w:rPr>
      </w:pPr>
      <w:r w:rsidRPr="00B57C0C">
        <w:rPr>
          <w:rFonts w:ascii="Times New Roman" w:hAnsi="Times New Roman"/>
          <w:szCs w:val="24"/>
        </w:rPr>
        <w:t xml:space="preserve">The European Parliament’s resolution of 8 July 2025 was adopted in response to Petition No 0718/2023 by Slovenian historian Mitja Ferenc, which called for preserving the memory of victims of post-war communist violence in Slovenia. The petition </w:t>
      </w:r>
      <w:r w:rsidR="003E6C22">
        <w:rPr>
          <w:rFonts w:ascii="Times New Roman" w:hAnsi="Times New Roman"/>
          <w:szCs w:val="24"/>
        </w:rPr>
        <w:t xml:space="preserve">referred to </w:t>
      </w:r>
      <w:r w:rsidRPr="00B57C0C">
        <w:rPr>
          <w:rFonts w:ascii="Times New Roman" w:hAnsi="Times New Roman"/>
          <w:szCs w:val="24"/>
        </w:rPr>
        <w:t xml:space="preserve">the recent abolition of the National Day of Remembrance by the Slovenian government as a denial of historical truth and reconciliation. </w:t>
      </w:r>
    </w:p>
    <w:p w14:paraId="088FFCFF" w14:textId="744994D4" w:rsidR="00B57C0C" w:rsidRDefault="00B57C0C" w:rsidP="6841E0DA">
      <w:pPr>
        <w:widowControl w:val="0"/>
        <w:rPr>
          <w:rFonts w:ascii="Times New Roman" w:hAnsi="Times New Roman"/>
        </w:rPr>
      </w:pPr>
      <w:r w:rsidRPr="6841E0DA">
        <w:rPr>
          <w:rFonts w:ascii="Times New Roman" w:hAnsi="Times New Roman"/>
        </w:rPr>
        <w:t xml:space="preserve">The Commission replied to the Petition that while safeguarding the memory of totalitarianism crimes is essential to safeguard EU values, fundamental rights, rule of law and democracy, as recognised by the EU day (23 August) of the memory of the millions of victims of totalitarian regimes, remembrance policies are under the competence of Member States and, thus, Slovenia’s decision to revoke the national day falls outside EU law. The Commission also noted the financial support given to this matter under the </w:t>
      </w:r>
      <w:r w:rsidR="750F22DA" w:rsidRPr="6841E0DA">
        <w:rPr>
          <w:rFonts w:ascii="Times New Roman" w:hAnsi="Times New Roman"/>
        </w:rPr>
        <w:t>Citizens, Equality, Rights and Values (</w:t>
      </w:r>
      <w:r w:rsidRPr="6841E0DA">
        <w:rPr>
          <w:rFonts w:ascii="Times New Roman" w:hAnsi="Times New Roman"/>
        </w:rPr>
        <w:t>CERV</w:t>
      </w:r>
      <w:r w:rsidR="59200B98" w:rsidRPr="6841E0DA">
        <w:rPr>
          <w:rFonts w:ascii="Times New Roman" w:hAnsi="Times New Roman"/>
        </w:rPr>
        <w:t>)</w:t>
      </w:r>
      <w:r w:rsidRPr="6841E0DA">
        <w:rPr>
          <w:rFonts w:ascii="Times New Roman" w:hAnsi="Times New Roman"/>
        </w:rPr>
        <w:t xml:space="preserve"> Programme. </w:t>
      </w:r>
    </w:p>
    <w:p w14:paraId="198AF189" w14:textId="45DF803A" w:rsidR="00EC652D" w:rsidRPr="00747D86" w:rsidRDefault="00B57C0C" w:rsidP="00EC652D">
      <w:pPr>
        <w:widowControl w:val="0"/>
        <w:rPr>
          <w:rFonts w:ascii="Times New Roman" w:hAnsi="Times New Roman"/>
          <w:szCs w:val="24"/>
        </w:rPr>
      </w:pPr>
      <w:r w:rsidRPr="00B57C0C">
        <w:rPr>
          <w:rFonts w:ascii="Times New Roman" w:hAnsi="Times New Roman"/>
          <w:szCs w:val="24"/>
        </w:rPr>
        <w:t xml:space="preserve">Drawing on this, the </w:t>
      </w:r>
      <w:r>
        <w:rPr>
          <w:rFonts w:ascii="Times New Roman" w:hAnsi="Times New Roman"/>
          <w:szCs w:val="24"/>
        </w:rPr>
        <w:t xml:space="preserve">Parliament </w:t>
      </w:r>
      <w:r w:rsidRPr="00B57C0C">
        <w:rPr>
          <w:rFonts w:ascii="Times New Roman" w:hAnsi="Times New Roman"/>
          <w:szCs w:val="24"/>
        </w:rPr>
        <w:t xml:space="preserve">resolution condemns the removal of the commemoration </w:t>
      </w:r>
      <w:r>
        <w:rPr>
          <w:rFonts w:ascii="Times New Roman" w:hAnsi="Times New Roman"/>
          <w:szCs w:val="24"/>
        </w:rPr>
        <w:t xml:space="preserve">and </w:t>
      </w:r>
      <w:r w:rsidRPr="00B57C0C">
        <w:rPr>
          <w:rFonts w:ascii="Times New Roman" w:hAnsi="Times New Roman"/>
          <w:szCs w:val="24"/>
        </w:rPr>
        <w:t>calls on Slovenian authorities to ensure dignified burials and to establish memorial sites, to integrate these historical facts into education, and to continue investigative efforts to document and disclose mass-grave sites</w:t>
      </w:r>
      <w:r w:rsidR="00CB793A">
        <w:rPr>
          <w:rFonts w:ascii="Times New Roman" w:hAnsi="Times New Roman"/>
          <w:szCs w:val="24"/>
        </w:rPr>
        <w:t xml:space="preserve">, </w:t>
      </w:r>
      <w:r w:rsidRPr="00B57C0C">
        <w:rPr>
          <w:rFonts w:ascii="Times New Roman" w:hAnsi="Times New Roman"/>
          <w:szCs w:val="24"/>
        </w:rPr>
        <w:t>thereby ensuring these crimes are acknowledged and preserved in collective memory.</w:t>
      </w:r>
      <w:r>
        <w:rPr>
          <w:rFonts w:ascii="Times New Roman" w:hAnsi="Times New Roman"/>
          <w:szCs w:val="24"/>
        </w:rPr>
        <w:t xml:space="preserve"> </w:t>
      </w:r>
    </w:p>
    <w:p w14:paraId="5F59D19E" w14:textId="09E1E570" w:rsidR="00EC652D" w:rsidRPr="00EC652D" w:rsidRDefault="004A6C66" w:rsidP="005D439A">
      <w:pPr>
        <w:widowControl w:val="0"/>
        <w:numPr>
          <w:ilvl w:val="0"/>
          <w:numId w:val="33"/>
        </w:numPr>
        <w:rPr>
          <w:rFonts w:ascii="Times New Roman" w:hAnsi="Times New Roman"/>
          <w:bCs/>
          <w:iCs/>
          <w:szCs w:val="24"/>
        </w:rPr>
      </w:pPr>
      <w:r w:rsidRPr="00EC652D">
        <w:rPr>
          <w:rFonts w:ascii="Times New Roman" w:hAnsi="Times New Roman"/>
          <w:b/>
          <w:szCs w:val="24"/>
        </w:rPr>
        <w:t>Response to the requests in the resolution and overview of the action taken, or intended to be taken, by the Commission</w:t>
      </w:r>
      <w:r w:rsidR="00BF260B" w:rsidRPr="00EC652D">
        <w:rPr>
          <w:rFonts w:ascii="Times New Roman" w:hAnsi="Times New Roman"/>
          <w:b/>
          <w:szCs w:val="24"/>
        </w:rPr>
        <w:t>:</w:t>
      </w:r>
      <w:r w:rsidR="00BF260B" w:rsidRPr="00EC652D">
        <w:rPr>
          <w:rFonts w:ascii="Times New Roman" w:hAnsi="Times New Roman"/>
          <w:szCs w:val="24"/>
        </w:rPr>
        <w:t xml:space="preserve"> </w:t>
      </w:r>
    </w:p>
    <w:p w14:paraId="22ADA3DC" w14:textId="01C1A63B" w:rsidR="00EC652D" w:rsidRPr="001F1FE5" w:rsidRDefault="00EC652D" w:rsidP="00EC652D">
      <w:pPr>
        <w:widowControl w:val="0"/>
        <w:rPr>
          <w:rFonts w:ascii="Times New Roman" w:hAnsi="Times New Roman"/>
          <w:bCs/>
          <w:i/>
          <w:szCs w:val="24"/>
        </w:rPr>
      </w:pPr>
      <w:r w:rsidRPr="001F1FE5">
        <w:rPr>
          <w:rFonts w:ascii="Times New Roman" w:hAnsi="Times New Roman"/>
          <w:bCs/>
          <w:i/>
          <w:szCs w:val="24"/>
        </w:rPr>
        <w:t xml:space="preserve">Point 12. Recalls that the Commission is providing funding under the citizens, equality, rights and values programme to support remembrance actions and research and education projects that reflect on the causes of totalitarian regimes, in particular Nazism, but also fascism, Stalinism and communist regimes, and to commemorate the victims of their </w:t>
      </w:r>
      <w:proofErr w:type="gramStart"/>
      <w:r w:rsidRPr="001F1FE5">
        <w:rPr>
          <w:rFonts w:ascii="Times New Roman" w:hAnsi="Times New Roman"/>
          <w:bCs/>
          <w:i/>
          <w:szCs w:val="24"/>
        </w:rPr>
        <w:t>crimes;</w:t>
      </w:r>
      <w:proofErr w:type="gramEnd"/>
    </w:p>
    <w:p w14:paraId="4DE01884" w14:textId="7D12C81F" w:rsidR="00EC652D" w:rsidRPr="001F1FE5" w:rsidRDefault="00EC652D" w:rsidP="00EC652D">
      <w:pPr>
        <w:widowControl w:val="0"/>
        <w:rPr>
          <w:rFonts w:ascii="Times New Roman" w:hAnsi="Times New Roman"/>
          <w:bCs/>
          <w:i/>
          <w:szCs w:val="24"/>
        </w:rPr>
      </w:pPr>
      <w:r w:rsidRPr="001F1FE5">
        <w:rPr>
          <w:rFonts w:ascii="Times New Roman" w:hAnsi="Times New Roman"/>
          <w:bCs/>
          <w:i/>
          <w:szCs w:val="24"/>
        </w:rPr>
        <w:t xml:space="preserve">Point 14. Calls on the Commission to continue the programme of historical remembrance taking into account all tragedies, to support projects across Europe that address the history of totalitarian crimes, encourage remembrance and serve reconciliation; Reiterates that the crimes of the totalitarian Yugoslav communist regime are not limited to Slovenia and that victims exist in all former Yugoslav republics and autonomous </w:t>
      </w:r>
      <w:proofErr w:type="gramStart"/>
      <w:r w:rsidRPr="001F1FE5">
        <w:rPr>
          <w:rFonts w:ascii="Times New Roman" w:hAnsi="Times New Roman"/>
          <w:bCs/>
          <w:i/>
          <w:szCs w:val="24"/>
        </w:rPr>
        <w:t>regions;</w:t>
      </w:r>
      <w:proofErr w:type="gramEnd"/>
    </w:p>
    <w:p w14:paraId="64423358" w14:textId="1A278B23" w:rsidR="00314345" w:rsidRPr="001F1FE5" w:rsidRDefault="00E26ACD" w:rsidP="00EC652D">
      <w:pPr>
        <w:widowControl w:val="0"/>
        <w:rPr>
          <w:rFonts w:ascii="Times New Roman" w:hAnsi="Times New Roman"/>
          <w:bCs/>
          <w:iCs/>
          <w:szCs w:val="24"/>
        </w:rPr>
      </w:pPr>
      <w:r w:rsidRPr="001F1FE5">
        <w:rPr>
          <w:rFonts w:ascii="Times New Roman" w:hAnsi="Times New Roman"/>
          <w:bCs/>
          <w:iCs/>
          <w:szCs w:val="24"/>
        </w:rPr>
        <w:t xml:space="preserve">The Commission </w:t>
      </w:r>
      <w:r w:rsidR="00314345" w:rsidRPr="001F1FE5">
        <w:rPr>
          <w:rFonts w:ascii="Times New Roman" w:hAnsi="Times New Roman"/>
          <w:bCs/>
          <w:iCs/>
          <w:szCs w:val="24"/>
        </w:rPr>
        <w:t>consider</w:t>
      </w:r>
      <w:r w:rsidR="000443D4">
        <w:rPr>
          <w:rFonts w:ascii="Times New Roman" w:hAnsi="Times New Roman"/>
          <w:bCs/>
          <w:iCs/>
          <w:szCs w:val="24"/>
        </w:rPr>
        <w:t>s</w:t>
      </w:r>
      <w:r w:rsidR="00314345" w:rsidRPr="001F1FE5">
        <w:rPr>
          <w:rFonts w:ascii="Times New Roman" w:hAnsi="Times New Roman"/>
          <w:bCs/>
          <w:iCs/>
          <w:szCs w:val="24"/>
        </w:rPr>
        <w:t xml:space="preserve"> that remembrance activities and critical reflection on Europe’s historical memory are necessary to make citizens, in particular young persons, aware of their common history and values as the foundation for a common future. Remembrance activities should reflect on the causes of totalitarian regimes in Europe’s modern history, in particular Nazism, which led to the Holocaust; fascism; Stalinism and totalitarian communist regimes</w:t>
      </w:r>
      <w:r w:rsidR="000443D4">
        <w:rPr>
          <w:rFonts w:ascii="Times New Roman" w:hAnsi="Times New Roman"/>
          <w:bCs/>
          <w:iCs/>
          <w:szCs w:val="24"/>
        </w:rPr>
        <w:t xml:space="preserve"> </w:t>
      </w:r>
      <w:r w:rsidR="00314345" w:rsidRPr="001F1FE5">
        <w:rPr>
          <w:rFonts w:ascii="Times New Roman" w:hAnsi="Times New Roman"/>
          <w:bCs/>
          <w:iCs/>
          <w:szCs w:val="24"/>
        </w:rPr>
        <w:t xml:space="preserve">and should commemorate the victims of their crimes. </w:t>
      </w:r>
    </w:p>
    <w:p w14:paraId="5431E29F" w14:textId="77777777" w:rsidR="00314345" w:rsidRPr="001F1FE5" w:rsidRDefault="00314345" w:rsidP="00EC652D">
      <w:pPr>
        <w:widowControl w:val="0"/>
        <w:rPr>
          <w:rFonts w:ascii="Times New Roman" w:hAnsi="Times New Roman"/>
          <w:bCs/>
          <w:iCs/>
          <w:szCs w:val="24"/>
        </w:rPr>
      </w:pPr>
    </w:p>
    <w:p w14:paraId="54535280" w14:textId="036D1D24" w:rsidR="00314345" w:rsidRPr="001F1FE5" w:rsidRDefault="00314345" w:rsidP="6841E0DA">
      <w:pPr>
        <w:widowControl w:val="0"/>
        <w:rPr>
          <w:rFonts w:ascii="Times New Roman" w:hAnsi="Times New Roman"/>
        </w:rPr>
      </w:pPr>
      <w:r w:rsidRPr="6841E0DA">
        <w:rPr>
          <w:rFonts w:ascii="Times New Roman" w:hAnsi="Times New Roman"/>
        </w:rPr>
        <w:t xml:space="preserve">Therefore, the Commission </w:t>
      </w:r>
      <w:r w:rsidR="00E26ACD" w:rsidRPr="6841E0DA">
        <w:rPr>
          <w:rFonts w:ascii="Times New Roman" w:hAnsi="Times New Roman"/>
        </w:rPr>
        <w:t xml:space="preserve">is fully committed </w:t>
      </w:r>
      <w:r w:rsidR="00C11284" w:rsidRPr="6841E0DA">
        <w:rPr>
          <w:rFonts w:ascii="Times New Roman" w:hAnsi="Times New Roman"/>
        </w:rPr>
        <w:t>to</w:t>
      </w:r>
      <w:r w:rsidR="00E26ACD" w:rsidRPr="6841E0DA">
        <w:rPr>
          <w:rFonts w:ascii="Times New Roman" w:hAnsi="Times New Roman"/>
        </w:rPr>
        <w:t xml:space="preserve"> historical remembrance of defining moments in modern European history, such as the coming to power of authoritarian and totalitarian regimes, including the causes and consequences thereof. This commitment is </w:t>
      </w:r>
      <w:r w:rsidRPr="6841E0DA">
        <w:rPr>
          <w:rFonts w:ascii="Times New Roman" w:hAnsi="Times New Roman"/>
        </w:rPr>
        <w:t>signalled</w:t>
      </w:r>
      <w:r w:rsidR="00E26ACD" w:rsidRPr="6841E0DA">
        <w:rPr>
          <w:rFonts w:ascii="Times New Roman" w:hAnsi="Times New Roman"/>
        </w:rPr>
        <w:t xml:space="preserve"> in the Regulation (EU) 2021/692 of the European Parliament and of the Council of 28 April 2021 establishing the </w:t>
      </w:r>
      <w:r w:rsidRPr="6841E0DA">
        <w:rPr>
          <w:rFonts w:ascii="Times New Roman" w:hAnsi="Times New Roman"/>
        </w:rPr>
        <w:t>CERV</w:t>
      </w:r>
      <w:r w:rsidR="00A46A28" w:rsidRPr="6841E0DA">
        <w:rPr>
          <w:rFonts w:ascii="Times New Roman" w:hAnsi="Times New Roman"/>
        </w:rPr>
        <w:t xml:space="preserve"> </w:t>
      </w:r>
      <w:r w:rsidR="00E26ACD" w:rsidRPr="6841E0DA">
        <w:rPr>
          <w:rFonts w:ascii="Times New Roman" w:hAnsi="Times New Roman"/>
        </w:rPr>
        <w:t>Programme.</w:t>
      </w:r>
    </w:p>
    <w:p w14:paraId="284773C6" w14:textId="6A773002" w:rsidR="00314345" w:rsidRPr="001F1FE5" w:rsidRDefault="000443D4" w:rsidP="00EC652D">
      <w:pPr>
        <w:widowControl w:val="0"/>
        <w:rPr>
          <w:rFonts w:ascii="Times New Roman" w:hAnsi="Times New Roman"/>
          <w:bCs/>
          <w:iCs/>
          <w:szCs w:val="24"/>
        </w:rPr>
      </w:pPr>
      <w:r w:rsidRPr="001F1FE5">
        <w:rPr>
          <w:rFonts w:ascii="Times New Roman" w:hAnsi="Times New Roman"/>
          <w:bCs/>
          <w:iCs/>
          <w:szCs w:val="24"/>
        </w:rPr>
        <w:t>S</w:t>
      </w:r>
      <w:r w:rsidR="00314345" w:rsidRPr="001F1FE5">
        <w:rPr>
          <w:rFonts w:ascii="Times New Roman" w:hAnsi="Times New Roman"/>
          <w:bCs/>
          <w:iCs/>
          <w:szCs w:val="24"/>
        </w:rPr>
        <w:t>pecific actions to</w:t>
      </w:r>
      <w:r w:rsidRPr="001F1FE5">
        <w:rPr>
          <w:rFonts w:ascii="Times New Roman" w:hAnsi="Times New Roman"/>
          <w:bCs/>
          <w:iCs/>
          <w:szCs w:val="24"/>
        </w:rPr>
        <w:t xml:space="preserve"> implement this commitment are currently in force. </w:t>
      </w:r>
      <w:r w:rsidR="00C11284">
        <w:rPr>
          <w:rFonts w:ascii="Times New Roman" w:hAnsi="Times New Roman"/>
          <w:bCs/>
          <w:iCs/>
          <w:szCs w:val="24"/>
        </w:rPr>
        <w:t>A</w:t>
      </w:r>
      <w:r w:rsidR="00C11284" w:rsidRPr="001F1FE5">
        <w:rPr>
          <w:rFonts w:ascii="Times New Roman" w:hAnsi="Times New Roman"/>
          <w:bCs/>
          <w:iCs/>
          <w:szCs w:val="24"/>
        </w:rPr>
        <w:t xml:space="preserve"> call for proposals for EU action grants in the field of European Remembrance under the CERV Programme </w:t>
      </w:r>
      <w:r w:rsidR="00C11284">
        <w:rPr>
          <w:rFonts w:ascii="Times New Roman" w:hAnsi="Times New Roman"/>
          <w:bCs/>
          <w:iCs/>
          <w:szCs w:val="24"/>
        </w:rPr>
        <w:t xml:space="preserve">is open for applications until </w:t>
      </w:r>
      <w:r w:rsidR="00314345" w:rsidRPr="001F1FE5">
        <w:rPr>
          <w:rFonts w:ascii="Times New Roman" w:hAnsi="Times New Roman"/>
          <w:bCs/>
          <w:iCs/>
          <w:szCs w:val="24"/>
        </w:rPr>
        <w:t>1</w:t>
      </w:r>
      <w:r w:rsidR="00314345" w:rsidRPr="001F1FE5">
        <w:rPr>
          <w:rFonts w:ascii="Times New Roman" w:hAnsi="Times New Roman"/>
          <w:bCs/>
          <w:iCs/>
          <w:szCs w:val="24"/>
          <w:vertAlign w:val="superscript"/>
        </w:rPr>
        <w:t xml:space="preserve"> </w:t>
      </w:r>
      <w:r w:rsidR="00314345" w:rsidRPr="001F1FE5">
        <w:rPr>
          <w:rFonts w:ascii="Times New Roman" w:hAnsi="Times New Roman"/>
          <w:bCs/>
          <w:iCs/>
          <w:szCs w:val="24"/>
        </w:rPr>
        <w:t>October 2025</w:t>
      </w:r>
      <w:r w:rsidRPr="001F1FE5">
        <w:rPr>
          <w:rFonts w:ascii="Times New Roman" w:hAnsi="Times New Roman"/>
          <w:bCs/>
          <w:iCs/>
          <w:szCs w:val="24"/>
        </w:rPr>
        <w:t>. This call has a</w:t>
      </w:r>
      <w:r w:rsidR="00314345" w:rsidRPr="001F1FE5">
        <w:rPr>
          <w:rFonts w:ascii="Times New Roman" w:hAnsi="Times New Roman"/>
          <w:bCs/>
          <w:iCs/>
          <w:szCs w:val="24"/>
        </w:rPr>
        <w:t xml:space="preserve"> budget of 2.4 </w:t>
      </w:r>
      <w:r w:rsidR="00103234">
        <w:rPr>
          <w:rFonts w:ascii="Times New Roman" w:hAnsi="Times New Roman"/>
          <w:bCs/>
          <w:iCs/>
          <w:szCs w:val="24"/>
        </w:rPr>
        <w:t>m</w:t>
      </w:r>
      <w:r w:rsidR="00314345" w:rsidRPr="001F1FE5">
        <w:rPr>
          <w:rFonts w:ascii="Times New Roman" w:hAnsi="Times New Roman"/>
          <w:bCs/>
          <w:iCs/>
          <w:szCs w:val="24"/>
        </w:rPr>
        <w:t>illion EUR</w:t>
      </w:r>
      <w:r w:rsidRPr="001F1FE5">
        <w:rPr>
          <w:rFonts w:ascii="Times New Roman" w:hAnsi="Times New Roman"/>
          <w:bCs/>
          <w:iCs/>
          <w:szCs w:val="24"/>
        </w:rPr>
        <w:t xml:space="preserve"> for this specific priority.</w:t>
      </w:r>
    </w:p>
    <w:sectPr w:rsidR="00314345" w:rsidRPr="001F1FE5" w:rsidSect="000A07D2">
      <w:footerReference w:type="even" r:id="rId11"/>
      <w:footerReference w:type="defaul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2A51" w14:textId="77777777" w:rsidR="000D3DA6" w:rsidRDefault="000D3DA6">
      <w:r>
        <w:separator/>
      </w:r>
    </w:p>
  </w:endnote>
  <w:endnote w:type="continuationSeparator" w:id="0">
    <w:p w14:paraId="6D3260E8" w14:textId="77777777" w:rsidR="000D3DA6" w:rsidRDefault="000D3DA6">
      <w:r>
        <w:continuationSeparator/>
      </w:r>
    </w:p>
  </w:endnote>
  <w:endnote w:type="continuationNotice" w:id="1">
    <w:p w14:paraId="1B9B0D4A" w14:textId="77777777" w:rsidR="000D3DA6" w:rsidRDefault="000D3D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1241"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DFA29C5"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1E8F"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5F">
      <w:rPr>
        <w:rStyle w:val="PageNumber"/>
        <w:noProof/>
      </w:rPr>
      <w:t>3</w:t>
    </w:r>
    <w:r>
      <w:rPr>
        <w:rStyle w:val="PageNumber"/>
      </w:rPr>
      <w:fldChar w:fldCharType="end"/>
    </w:r>
  </w:p>
  <w:p w14:paraId="13721D28"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CEBF" w14:textId="77777777" w:rsidR="005E6EC2" w:rsidRDefault="005E6EC2" w:rsidP="00442B2E">
    <w:pPr>
      <w:pStyle w:val="Footer"/>
      <w:rPr>
        <w:lang w:val="fr-BE"/>
      </w:rPr>
    </w:pPr>
    <w:r>
      <w:rPr>
        <w:lang w:val="fr-BE"/>
      </w:rP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0D368" w14:textId="77777777" w:rsidR="000D3DA6" w:rsidRDefault="000D3DA6">
      <w:r>
        <w:separator/>
      </w:r>
    </w:p>
  </w:footnote>
  <w:footnote w:type="continuationSeparator" w:id="0">
    <w:p w14:paraId="51012920" w14:textId="77777777" w:rsidR="000D3DA6" w:rsidRDefault="000D3DA6">
      <w:r>
        <w:continuationSeparator/>
      </w:r>
    </w:p>
  </w:footnote>
  <w:footnote w:type="continuationNotice" w:id="1">
    <w:p w14:paraId="19901BC9" w14:textId="77777777" w:rsidR="000D3DA6" w:rsidRDefault="000D3D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3"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92F607F"/>
    <w:multiLevelType w:val="hybridMultilevel"/>
    <w:tmpl w:val="2EAE1878"/>
    <w:lvl w:ilvl="0" w:tplc="3228B35C">
      <w:start w:val="1"/>
      <w:numFmt w:val="bullet"/>
      <w:lvlText w:val="-"/>
      <w:lvlJc w:val="left"/>
      <w:pPr>
        <w:ind w:left="786" w:hanging="360"/>
      </w:pPr>
      <w:rPr>
        <w:rFonts w:ascii="Courier New" w:hAnsi="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4B596461"/>
    <w:multiLevelType w:val="hybridMultilevel"/>
    <w:tmpl w:val="5726AA58"/>
    <w:lvl w:ilvl="0" w:tplc="94A62EB0">
      <w:start w:val="1"/>
      <w:numFmt w:val="decimal"/>
      <w:lvlText w:val="%1."/>
      <w:lvlJc w:val="left"/>
      <w:pPr>
        <w:ind w:left="360" w:hanging="360"/>
      </w:pPr>
      <w:rPr>
        <w:b/>
        <w:i w:val="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2"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834609195">
    <w:abstractNumId w:val="6"/>
  </w:num>
  <w:num w:numId="2" w16cid:durableId="171652927">
    <w:abstractNumId w:val="1"/>
  </w:num>
  <w:num w:numId="3" w16cid:durableId="569727697">
    <w:abstractNumId w:val="32"/>
  </w:num>
  <w:num w:numId="4" w16cid:durableId="761143288">
    <w:abstractNumId w:val="12"/>
  </w:num>
  <w:num w:numId="5" w16cid:durableId="11272722">
    <w:abstractNumId w:val="26"/>
  </w:num>
  <w:num w:numId="6" w16cid:durableId="782770010">
    <w:abstractNumId w:val="10"/>
  </w:num>
  <w:num w:numId="7" w16cid:durableId="1582178939">
    <w:abstractNumId w:val="5"/>
  </w:num>
  <w:num w:numId="8" w16cid:durableId="588390446">
    <w:abstractNumId w:val="15"/>
  </w:num>
  <w:num w:numId="9" w16cid:durableId="540169940">
    <w:abstractNumId w:val="31"/>
  </w:num>
  <w:num w:numId="10" w16cid:durableId="926959529">
    <w:abstractNumId w:val="22"/>
  </w:num>
  <w:num w:numId="11" w16cid:durableId="163055828">
    <w:abstractNumId w:val="24"/>
  </w:num>
  <w:num w:numId="12" w16cid:durableId="818498099">
    <w:abstractNumId w:val="11"/>
  </w:num>
  <w:num w:numId="13" w16cid:durableId="1476601677">
    <w:abstractNumId w:val="16"/>
  </w:num>
  <w:num w:numId="14" w16cid:durableId="346908523">
    <w:abstractNumId w:val="27"/>
  </w:num>
  <w:num w:numId="15" w16cid:durableId="1867909918">
    <w:abstractNumId w:val="14"/>
  </w:num>
  <w:num w:numId="16" w16cid:durableId="887691365">
    <w:abstractNumId w:val="33"/>
  </w:num>
  <w:num w:numId="17" w16cid:durableId="109052002">
    <w:abstractNumId w:val="30"/>
  </w:num>
  <w:num w:numId="18" w16cid:durableId="932930344">
    <w:abstractNumId w:val="20"/>
  </w:num>
  <w:num w:numId="19" w16cid:durableId="1815296700">
    <w:abstractNumId w:val="21"/>
  </w:num>
  <w:num w:numId="20" w16cid:durableId="1673946011">
    <w:abstractNumId w:val="25"/>
  </w:num>
  <w:num w:numId="21" w16cid:durableId="1719279227">
    <w:abstractNumId w:val="3"/>
  </w:num>
  <w:num w:numId="22" w16cid:durableId="895117912">
    <w:abstractNumId w:val="4"/>
  </w:num>
  <w:num w:numId="23" w16cid:durableId="942031350">
    <w:abstractNumId w:val="19"/>
  </w:num>
  <w:num w:numId="24" w16cid:durableId="586352541">
    <w:abstractNumId w:val="28"/>
  </w:num>
  <w:num w:numId="25" w16cid:durableId="76560440">
    <w:abstractNumId w:val="9"/>
  </w:num>
  <w:num w:numId="26" w16cid:durableId="709111737">
    <w:abstractNumId w:val="29"/>
  </w:num>
  <w:num w:numId="27" w16cid:durableId="487749275">
    <w:abstractNumId w:val="8"/>
  </w:num>
  <w:num w:numId="28" w16cid:durableId="266236028">
    <w:abstractNumId w:val="2"/>
  </w:num>
  <w:num w:numId="29" w16cid:durableId="905267234">
    <w:abstractNumId w:val="13"/>
  </w:num>
  <w:num w:numId="30" w16cid:durableId="1995910076">
    <w:abstractNumId w:val="23"/>
  </w:num>
  <w:num w:numId="31" w16cid:durableId="2021733199">
    <w:abstractNumId w:val="32"/>
  </w:num>
  <w:num w:numId="32" w16cid:durableId="493381111">
    <w:abstractNumId w:val="17"/>
  </w:num>
  <w:num w:numId="33" w16cid:durableId="132207961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6D4"/>
    <w:rsid w:val="000058C9"/>
    <w:rsid w:val="00005961"/>
    <w:rsid w:val="00005D46"/>
    <w:rsid w:val="00005DE3"/>
    <w:rsid w:val="0000613E"/>
    <w:rsid w:val="00006304"/>
    <w:rsid w:val="0000679D"/>
    <w:rsid w:val="000068F7"/>
    <w:rsid w:val="00006B10"/>
    <w:rsid w:val="00006C43"/>
    <w:rsid w:val="00006D49"/>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1BC"/>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658"/>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C65"/>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46D"/>
    <w:rsid w:val="000407AA"/>
    <w:rsid w:val="00040A13"/>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3D4"/>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408"/>
    <w:rsid w:val="0009166A"/>
    <w:rsid w:val="000918B2"/>
    <w:rsid w:val="00091CE2"/>
    <w:rsid w:val="0009205D"/>
    <w:rsid w:val="00092442"/>
    <w:rsid w:val="0009257A"/>
    <w:rsid w:val="00092B44"/>
    <w:rsid w:val="00092C2D"/>
    <w:rsid w:val="00092D4C"/>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A3F"/>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3DA6"/>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3F"/>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34"/>
    <w:rsid w:val="00103293"/>
    <w:rsid w:val="001033A4"/>
    <w:rsid w:val="00103442"/>
    <w:rsid w:val="001035F6"/>
    <w:rsid w:val="0010374F"/>
    <w:rsid w:val="00103959"/>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6E"/>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85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03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6D1"/>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1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0985"/>
    <w:rsid w:val="001C10DE"/>
    <w:rsid w:val="001C11EB"/>
    <w:rsid w:val="001C13D8"/>
    <w:rsid w:val="001C15ED"/>
    <w:rsid w:val="001C1764"/>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C0"/>
    <w:rsid w:val="001C5C8A"/>
    <w:rsid w:val="001C6197"/>
    <w:rsid w:val="001C680C"/>
    <w:rsid w:val="001C68EB"/>
    <w:rsid w:val="001C6B35"/>
    <w:rsid w:val="001C6E36"/>
    <w:rsid w:val="001C6ECF"/>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6F5F"/>
    <w:rsid w:val="001D72EF"/>
    <w:rsid w:val="001D7541"/>
    <w:rsid w:val="001D7715"/>
    <w:rsid w:val="001D7D0A"/>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E7F29"/>
    <w:rsid w:val="001F0008"/>
    <w:rsid w:val="001F00BC"/>
    <w:rsid w:val="001F04D8"/>
    <w:rsid w:val="001F08E5"/>
    <w:rsid w:val="001F09AF"/>
    <w:rsid w:val="001F0A12"/>
    <w:rsid w:val="001F0C8D"/>
    <w:rsid w:val="001F1458"/>
    <w:rsid w:val="001F1A7E"/>
    <w:rsid w:val="001F1ACF"/>
    <w:rsid w:val="001F1F32"/>
    <w:rsid w:val="001F1FE5"/>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AA1"/>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3A"/>
    <w:rsid w:val="00262AC3"/>
    <w:rsid w:val="00262ACD"/>
    <w:rsid w:val="00262BA1"/>
    <w:rsid w:val="00262DD9"/>
    <w:rsid w:val="002630EB"/>
    <w:rsid w:val="002631AE"/>
    <w:rsid w:val="002633CF"/>
    <w:rsid w:val="00263439"/>
    <w:rsid w:val="002637D2"/>
    <w:rsid w:val="00263CF9"/>
    <w:rsid w:val="00263F17"/>
    <w:rsid w:val="002640CA"/>
    <w:rsid w:val="00264112"/>
    <w:rsid w:val="00264197"/>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14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637"/>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2C8"/>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55B"/>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45"/>
    <w:rsid w:val="00314397"/>
    <w:rsid w:val="003144BA"/>
    <w:rsid w:val="00314523"/>
    <w:rsid w:val="00314645"/>
    <w:rsid w:val="003149A3"/>
    <w:rsid w:val="00314B2A"/>
    <w:rsid w:val="00315000"/>
    <w:rsid w:val="0031550B"/>
    <w:rsid w:val="00315540"/>
    <w:rsid w:val="00315A9D"/>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65"/>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0FFD"/>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C2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9EB"/>
    <w:rsid w:val="00401A04"/>
    <w:rsid w:val="00401A6B"/>
    <w:rsid w:val="00401C60"/>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1E7C"/>
    <w:rsid w:val="004322D4"/>
    <w:rsid w:val="00432570"/>
    <w:rsid w:val="0043269D"/>
    <w:rsid w:val="00432A76"/>
    <w:rsid w:val="00432F05"/>
    <w:rsid w:val="004330BC"/>
    <w:rsid w:val="00433381"/>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36B"/>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49"/>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1479"/>
    <w:rsid w:val="004C14A0"/>
    <w:rsid w:val="004C1697"/>
    <w:rsid w:val="004C1747"/>
    <w:rsid w:val="004C1A61"/>
    <w:rsid w:val="004C1D49"/>
    <w:rsid w:val="004C1E97"/>
    <w:rsid w:val="004C1EF5"/>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4F3E"/>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118"/>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48F"/>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BC0"/>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8B7"/>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CC9"/>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A40"/>
    <w:rsid w:val="00595CF0"/>
    <w:rsid w:val="00595ECA"/>
    <w:rsid w:val="0059622C"/>
    <w:rsid w:val="0059629E"/>
    <w:rsid w:val="005967D4"/>
    <w:rsid w:val="0059681A"/>
    <w:rsid w:val="00596B26"/>
    <w:rsid w:val="00596B65"/>
    <w:rsid w:val="00596CA5"/>
    <w:rsid w:val="00596DEF"/>
    <w:rsid w:val="00596E2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2E"/>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39A"/>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39B"/>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96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697"/>
    <w:rsid w:val="00666B90"/>
    <w:rsid w:val="006675B0"/>
    <w:rsid w:val="00667961"/>
    <w:rsid w:val="00667D30"/>
    <w:rsid w:val="0067002B"/>
    <w:rsid w:val="00670147"/>
    <w:rsid w:val="0067029D"/>
    <w:rsid w:val="00670403"/>
    <w:rsid w:val="006704C3"/>
    <w:rsid w:val="00670B0C"/>
    <w:rsid w:val="00670F2F"/>
    <w:rsid w:val="00671028"/>
    <w:rsid w:val="006711BD"/>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3D"/>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9759A"/>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6B3"/>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CFC"/>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584"/>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847"/>
    <w:rsid w:val="006F6A32"/>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2F3A"/>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8A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518"/>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B12"/>
    <w:rsid w:val="00786CE9"/>
    <w:rsid w:val="00786D0E"/>
    <w:rsid w:val="00786D77"/>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4D2"/>
    <w:rsid w:val="007B354B"/>
    <w:rsid w:val="007B3A86"/>
    <w:rsid w:val="007B3DE7"/>
    <w:rsid w:val="007B4246"/>
    <w:rsid w:val="007B43A1"/>
    <w:rsid w:val="007B4499"/>
    <w:rsid w:val="007B473D"/>
    <w:rsid w:val="007B4BFD"/>
    <w:rsid w:val="007B4D6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DD1"/>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648"/>
    <w:rsid w:val="007C59EB"/>
    <w:rsid w:val="007C5A14"/>
    <w:rsid w:val="007C5C83"/>
    <w:rsid w:val="007C5D8A"/>
    <w:rsid w:val="007C6321"/>
    <w:rsid w:val="007C6430"/>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B84"/>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1B90"/>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E1"/>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91"/>
    <w:rsid w:val="00843761"/>
    <w:rsid w:val="008438B6"/>
    <w:rsid w:val="00843AA6"/>
    <w:rsid w:val="00843E2B"/>
    <w:rsid w:val="00843FFE"/>
    <w:rsid w:val="0084406B"/>
    <w:rsid w:val="0084416D"/>
    <w:rsid w:val="008443BA"/>
    <w:rsid w:val="0084458D"/>
    <w:rsid w:val="00844606"/>
    <w:rsid w:val="008446F6"/>
    <w:rsid w:val="00844AA5"/>
    <w:rsid w:val="008458D1"/>
    <w:rsid w:val="00845939"/>
    <w:rsid w:val="00845AEA"/>
    <w:rsid w:val="00845C2E"/>
    <w:rsid w:val="00845D3D"/>
    <w:rsid w:val="00845EF0"/>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341"/>
    <w:rsid w:val="00866B94"/>
    <w:rsid w:val="00866E42"/>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0CF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0D22"/>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45"/>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0CF"/>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415"/>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23B"/>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98D"/>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9A"/>
    <w:rsid w:val="009353B9"/>
    <w:rsid w:val="00935410"/>
    <w:rsid w:val="009355EC"/>
    <w:rsid w:val="009355F5"/>
    <w:rsid w:val="00935B2B"/>
    <w:rsid w:val="00935B74"/>
    <w:rsid w:val="00935F85"/>
    <w:rsid w:val="00936658"/>
    <w:rsid w:val="00936CCE"/>
    <w:rsid w:val="00936CF4"/>
    <w:rsid w:val="00936D6F"/>
    <w:rsid w:val="00936E80"/>
    <w:rsid w:val="009370A1"/>
    <w:rsid w:val="00937175"/>
    <w:rsid w:val="00937760"/>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C6C"/>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870"/>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925"/>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D02"/>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3D"/>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80B"/>
    <w:rsid w:val="00A010DC"/>
    <w:rsid w:val="00A012C7"/>
    <w:rsid w:val="00A01677"/>
    <w:rsid w:val="00A01B12"/>
    <w:rsid w:val="00A01E0E"/>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EFA"/>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D8A"/>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A28"/>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6DB"/>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BCE"/>
    <w:rsid w:val="00A91E60"/>
    <w:rsid w:val="00A9216C"/>
    <w:rsid w:val="00A92480"/>
    <w:rsid w:val="00A928CC"/>
    <w:rsid w:val="00A92B1E"/>
    <w:rsid w:val="00A92DBF"/>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A95"/>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5E2"/>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5F2"/>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646"/>
    <w:rsid w:val="00AE1842"/>
    <w:rsid w:val="00AE1C39"/>
    <w:rsid w:val="00AE2025"/>
    <w:rsid w:val="00AE2421"/>
    <w:rsid w:val="00AE26DD"/>
    <w:rsid w:val="00AE2A19"/>
    <w:rsid w:val="00AE2E4E"/>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0A"/>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1E"/>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0CC"/>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75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C0C"/>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337"/>
    <w:rsid w:val="00BA2652"/>
    <w:rsid w:val="00BA2914"/>
    <w:rsid w:val="00BA2B6F"/>
    <w:rsid w:val="00BA2CB1"/>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AF1"/>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284"/>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3C"/>
    <w:rsid w:val="00C16AB2"/>
    <w:rsid w:val="00C16C05"/>
    <w:rsid w:val="00C16F60"/>
    <w:rsid w:val="00C17036"/>
    <w:rsid w:val="00C17215"/>
    <w:rsid w:val="00C173AD"/>
    <w:rsid w:val="00C1758F"/>
    <w:rsid w:val="00C176CB"/>
    <w:rsid w:val="00C17B66"/>
    <w:rsid w:val="00C17DE5"/>
    <w:rsid w:val="00C17E68"/>
    <w:rsid w:val="00C17F3E"/>
    <w:rsid w:val="00C208D5"/>
    <w:rsid w:val="00C20B43"/>
    <w:rsid w:val="00C20CAB"/>
    <w:rsid w:val="00C20F7A"/>
    <w:rsid w:val="00C20FF5"/>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621"/>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97B"/>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950"/>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C"/>
    <w:rsid w:val="00C9268D"/>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969"/>
    <w:rsid w:val="00C97AB4"/>
    <w:rsid w:val="00C97ADC"/>
    <w:rsid w:val="00C97BE8"/>
    <w:rsid w:val="00C97D4F"/>
    <w:rsid w:val="00C97E64"/>
    <w:rsid w:val="00C97F96"/>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93A"/>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76"/>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0F2B"/>
    <w:rsid w:val="00D31170"/>
    <w:rsid w:val="00D311E7"/>
    <w:rsid w:val="00D31348"/>
    <w:rsid w:val="00D314AD"/>
    <w:rsid w:val="00D31582"/>
    <w:rsid w:val="00D31BDD"/>
    <w:rsid w:val="00D32151"/>
    <w:rsid w:val="00D324FC"/>
    <w:rsid w:val="00D32558"/>
    <w:rsid w:val="00D326B3"/>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8A5"/>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DD6"/>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50"/>
    <w:rsid w:val="00DB68DD"/>
    <w:rsid w:val="00DB6958"/>
    <w:rsid w:val="00DB6B9B"/>
    <w:rsid w:val="00DB6BDA"/>
    <w:rsid w:val="00DB6E0A"/>
    <w:rsid w:val="00DB6F45"/>
    <w:rsid w:val="00DB7168"/>
    <w:rsid w:val="00DB76E4"/>
    <w:rsid w:val="00DB77F0"/>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EA2"/>
    <w:rsid w:val="00E16F85"/>
    <w:rsid w:val="00E172CA"/>
    <w:rsid w:val="00E1738E"/>
    <w:rsid w:val="00E174D6"/>
    <w:rsid w:val="00E17545"/>
    <w:rsid w:val="00E17A6E"/>
    <w:rsid w:val="00E20190"/>
    <w:rsid w:val="00E2034C"/>
    <w:rsid w:val="00E20392"/>
    <w:rsid w:val="00E2040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ACD"/>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12"/>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CFF"/>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5A6"/>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7A"/>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1FF8"/>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2D"/>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55D"/>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B9C"/>
    <w:rsid w:val="00F11C38"/>
    <w:rsid w:val="00F11F62"/>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2F8"/>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058"/>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0C7"/>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90"/>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8BF"/>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297"/>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A9CCC0D"/>
    <w:rsid w:val="3412869B"/>
    <w:rsid w:val="59200B98"/>
    <w:rsid w:val="6841E0DA"/>
    <w:rsid w:val="750F2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0FEAE"/>
  <w15:docId w15:val="{108FB6DC-DE72-4D1A-A6DD-3147EEC3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
    <w:name w:val="Char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DFC7BE3C-014F-4153-A8FD-58D9B1B15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76292-0FA6-45E1-B267-6027DC266F05}">
  <ds:schemaRefs>
    <ds:schemaRef ds:uri="http://schemas.microsoft.com/sharepoint/v3/contenttype/forms"/>
  </ds:schemaRefs>
</ds:datastoreItem>
</file>

<file path=customXml/itemProps3.xml><?xml version="1.0" encoding="utf-8"?>
<ds:datastoreItem xmlns:ds="http://schemas.openxmlformats.org/officeDocument/2006/customXml" ds:itemID="{44DEAACB-59B4-4214-B149-5090E3DC30E3}">
  <ds:schemaRefs>
    <ds:schemaRef ds:uri="http://schemas.openxmlformats.org/officeDocument/2006/bibliography"/>
  </ds:schemaRefs>
</ds:datastoreItem>
</file>

<file path=customXml/itemProps4.xml><?xml version="1.0" encoding="utf-8"?>
<ds:datastoreItem xmlns:ds="http://schemas.openxmlformats.org/officeDocument/2006/customXml" ds:itemID="{87FB227B-992D-4541-849B-158134705C0B}">
  <ds:schemaRefs>
    <ds:schemaRef ds:uri="http://www.w3.org/XML/1998/namespace"/>
    <ds:schemaRef ds:uri="http://purl.org/dc/terms/"/>
    <ds:schemaRef ds:uri="af9dd6c6-cf8f-4aa4-be49-f1cc0da589a4"/>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1b1e5321-5d6d-40f3-a89c-b5482dd566c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2</Pages>
  <Words>581</Words>
  <Characters>3318</Characters>
  <Application>Microsoft Office Word</Application>
  <DocSecurity>0</DocSecurity>
  <PresentationFormat>Microsoft Word 8.0b</PresentationFormat>
  <Lines>53</Lines>
  <Paragraphs>17</Paragraphs>
  <ScaleCrop>false</ScaleCrop>
  <Company>European Commission</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OSTERBERG Mette (SG)</cp:lastModifiedBy>
  <cp:revision>27</cp:revision>
  <cp:lastPrinted>2017-11-24T02:32:00Z</cp:lastPrinted>
  <dcterms:created xsi:type="dcterms:W3CDTF">2025-08-11T18:40:00Z</dcterms:created>
  <dcterms:modified xsi:type="dcterms:W3CDTF">2025-09-04T16:18:00Z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2023-02-09T16:17:08Z</vt:lpwstr>
  </property>
  <property fmtid="{D5CDD505-2E9C-101B-9397-08002B2CF9AE}" pid="15" name="MSIP_Label_6bd9ddd1-4d20-43f6-abfa-fc3c07406f94_Method">
    <vt:lpwstr>Privileged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0cc34465-c23b-45ab-a16d-3a3b8e9cf5a9</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