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F25E" w14:textId="63884F59" w:rsidR="00331DB9" w:rsidRPr="00A60D56" w:rsidRDefault="003D1822" w:rsidP="7E722E26">
      <w:pPr>
        <w:spacing w:after="720"/>
        <w:jc w:val="center"/>
        <w:rPr>
          <w:rFonts w:ascii="Times New Roman" w:hAnsi="Times New Roman"/>
          <w:b/>
          <w:bCs/>
          <w:lang w:val="en-GB"/>
        </w:rPr>
      </w:pPr>
      <w:r w:rsidRPr="7E722E26">
        <w:rPr>
          <w:rFonts w:ascii="Times New Roman" w:hAnsi="Times New Roman"/>
          <w:b/>
          <w:bCs/>
          <w:lang w:val="en-GB"/>
        </w:rPr>
        <w:t xml:space="preserve">Follow up to the European Parliament non-legislative resolution </w:t>
      </w:r>
      <w:r>
        <w:br/>
      </w:r>
      <w:r w:rsidRPr="7E722E26">
        <w:rPr>
          <w:rFonts w:ascii="Times New Roman" w:hAnsi="Times New Roman"/>
          <w:b/>
          <w:bCs/>
          <w:lang w:val="en-GB"/>
        </w:rPr>
        <w:t>on the Clean Industrial Deal</w:t>
      </w:r>
    </w:p>
    <w:p w14:paraId="1F18CFE0" w14:textId="5579C16D" w:rsidR="004A6C66" w:rsidRPr="00A60D56" w:rsidRDefault="004A6C66" w:rsidP="7E722E26">
      <w:pPr>
        <w:numPr>
          <w:ilvl w:val="0"/>
          <w:numId w:val="27"/>
        </w:numPr>
        <w:ind w:left="567" w:hanging="567"/>
        <w:rPr>
          <w:rFonts w:ascii="Times New Roman" w:hAnsi="Times New Roman"/>
          <w:b/>
          <w:bCs/>
          <w:lang w:val="en-GB"/>
        </w:rPr>
      </w:pPr>
      <w:r w:rsidRPr="7E722E26">
        <w:rPr>
          <w:rFonts w:ascii="Times New Roman" w:hAnsi="Times New Roman"/>
          <w:b/>
          <w:bCs/>
          <w:lang w:val="en-GB"/>
        </w:rPr>
        <w:t>Resolution tabled pursuant to Rule</w:t>
      </w:r>
      <w:r w:rsidR="0072000A" w:rsidRPr="7E722E26">
        <w:rPr>
          <w:rFonts w:ascii="Times New Roman" w:hAnsi="Times New Roman"/>
          <w:b/>
          <w:bCs/>
          <w:lang w:val="en-GB"/>
        </w:rPr>
        <w:t>s</w:t>
      </w:r>
      <w:r w:rsidRPr="7E722E26">
        <w:rPr>
          <w:rFonts w:ascii="Times New Roman" w:hAnsi="Times New Roman"/>
          <w:b/>
          <w:bCs/>
          <w:lang w:val="en-GB"/>
        </w:rPr>
        <w:t xml:space="preserve"> </w:t>
      </w:r>
      <w:r w:rsidR="003D1822" w:rsidRPr="7E722E26">
        <w:rPr>
          <w:rFonts w:ascii="Times New Roman" w:hAnsi="Times New Roman"/>
          <w:b/>
          <w:bCs/>
          <w:lang w:val="en-GB"/>
        </w:rPr>
        <w:t>142(</w:t>
      </w:r>
      <w:r w:rsidR="00B735D4" w:rsidRPr="7E722E26">
        <w:rPr>
          <w:rFonts w:ascii="Times New Roman" w:hAnsi="Times New Roman"/>
          <w:b/>
          <w:bCs/>
          <w:lang w:val="en-GB"/>
        </w:rPr>
        <w:t>5</w:t>
      </w:r>
      <w:r w:rsidR="003D1822" w:rsidRPr="7E722E26">
        <w:rPr>
          <w:rFonts w:ascii="Times New Roman" w:hAnsi="Times New Roman"/>
          <w:b/>
          <w:bCs/>
          <w:lang w:val="en-GB"/>
        </w:rPr>
        <w:t>)</w:t>
      </w:r>
      <w:r w:rsidRPr="7E722E26">
        <w:rPr>
          <w:rFonts w:ascii="Times New Roman" w:hAnsi="Times New Roman"/>
          <w:b/>
          <w:bCs/>
          <w:lang w:val="en-GB"/>
        </w:rPr>
        <w:t xml:space="preserve"> </w:t>
      </w:r>
      <w:r w:rsidR="0072000A" w:rsidRPr="7E722E26">
        <w:rPr>
          <w:rFonts w:ascii="Times New Roman" w:hAnsi="Times New Roman"/>
          <w:b/>
          <w:bCs/>
          <w:lang w:val="en-GB"/>
        </w:rPr>
        <w:t xml:space="preserve">and 136(2) </w:t>
      </w:r>
      <w:r w:rsidRPr="7E722E26">
        <w:rPr>
          <w:rFonts w:ascii="Times New Roman" w:hAnsi="Times New Roman"/>
          <w:b/>
          <w:bCs/>
          <w:lang w:val="en-GB"/>
        </w:rPr>
        <w:t xml:space="preserve">of the European Parliament's Rules of procedure </w:t>
      </w:r>
    </w:p>
    <w:p w14:paraId="15EB820B" w14:textId="23C8586A" w:rsidR="004A6C66" w:rsidRPr="00A60D56" w:rsidRDefault="00535D4D" w:rsidP="7E722E26">
      <w:pPr>
        <w:numPr>
          <w:ilvl w:val="0"/>
          <w:numId w:val="27"/>
        </w:numPr>
        <w:ind w:left="567" w:hanging="567"/>
        <w:rPr>
          <w:rFonts w:ascii="Times New Roman" w:hAnsi="Times New Roman"/>
          <w:lang w:val="fr-BE"/>
        </w:rPr>
      </w:pPr>
      <w:proofErr w:type="spellStart"/>
      <w:proofErr w:type="gramStart"/>
      <w:r w:rsidRPr="00A60D56">
        <w:rPr>
          <w:rFonts w:ascii="Times New Roman" w:hAnsi="Times New Roman"/>
          <w:b/>
          <w:bCs/>
          <w:lang w:val="fr-BE"/>
        </w:rPr>
        <w:t>R</w:t>
      </w:r>
      <w:r w:rsidR="004A6C66" w:rsidRPr="00A60D56">
        <w:rPr>
          <w:rFonts w:ascii="Times New Roman" w:hAnsi="Times New Roman"/>
          <w:b/>
          <w:bCs/>
          <w:lang w:val="fr-BE"/>
        </w:rPr>
        <w:t>eference</w:t>
      </w:r>
      <w:r w:rsidR="000306D0" w:rsidRPr="00A60D56">
        <w:rPr>
          <w:rFonts w:ascii="Times New Roman" w:hAnsi="Times New Roman"/>
          <w:b/>
          <w:bCs/>
          <w:lang w:val="fr-BE"/>
        </w:rPr>
        <w:t>s</w:t>
      </w:r>
      <w:proofErr w:type="spellEnd"/>
      <w:r w:rsidR="004A6C66" w:rsidRPr="00A60D56">
        <w:rPr>
          <w:rFonts w:ascii="Times New Roman" w:hAnsi="Times New Roman"/>
          <w:b/>
          <w:bCs/>
          <w:lang w:val="fr-BE"/>
        </w:rPr>
        <w:t>:</w:t>
      </w:r>
      <w:proofErr w:type="gramEnd"/>
      <w:r w:rsidR="00A8653F" w:rsidRPr="00A60D56">
        <w:rPr>
          <w:rFonts w:ascii="Times New Roman" w:hAnsi="Times New Roman"/>
          <w:b/>
          <w:bCs/>
          <w:lang w:val="fr-BE"/>
        </w:rPr>
        <w:t xml:space="preserve"> </w:t>
      </w:r>
      <w:r w:rsidR="00A8653F" w:rsidRPr="00A60D56">
        <w:rPr>
          <w:rFonts w:ascii="Times New Roman" w:hAnsi="Times New Roman"/>
          <w:lang w:val="fr-BE"/>
        </w:rPr>
        <w:t xml:space="preserve">2025/2656(RSP) </w:t>
      </w:r>
      <w:r w:rsidRPr="00A60D56">
        <w:rPr>
          <w:rFonts w:ascii="Times New Roman" w:eastAsia="Calibri" w:hAnsi="Times New Roman"/>
          <w:lang w:val="fr-BE"/>
        </w:rPr>
        <w:t xml:space="preserve">/ </w:t>
      </w:r>
      <w:r w:rsidR="00A8653F" w:rsidRPr="00A60D56">
        <w:rPr>
          <w:rFonts w:ascii="Times New Roman" w:hAnsi="Times New Roman"/>
          <w:lang w:val="fr-BE"/>
        </w:rPr>
        <w:t xml:space="preserve">B10-0277/2025 </w:t>
      </w:r>
      <w:r w:rsidR="004A6C66" w:rsidRPr="00A60D56">
        <w:rPr>
          <w:rFonts w:ascii="Times New Roman" w:hAnsi="Times New Roman"/>
          <w:lang w:val="fr-BE"/>
        </w:rPr>
        <w:t xml:space="preserve">/ </w:t>
      </w:r>
      <w:r w:rsidR="00A8653F" w:rsidRPr="00A60D56">
        <w:rPr>
          <w:rFonts w:ascii="Times New Roman" w:hAnsi="Times New Roman"/>
          <w:lang w:val="fr-BE"/>
        </w:rPr>
        <w:t>P10</w:t>
      </w:r>
      <w:r w:rsidR="7BC5470E" w:rsidRPr="00A60D56">
        <w:rPr>
          <w:rFonts w:ascii="Times New Roman" w:hAnsi="Times New Roman"/>
          <w:lang w:val="fr-BE"/>
        </w:rPr>
        <w:t>_</w:t>
      </w:r>
      <w:r w:rsidR="00A8653F" w:rsidRPr="00A60D56">
        <w:rPr>
          <w:rFonts w:ascii="Times New Roman" w:hAnsi="Times New Roman"/>
          <w:lang w:val="fr-BE"/>
        </w:rPr>
        <w:t>TA(2025)0137</w:t>
      </w:r>
    </w:p>
    <w:p w14:paraId="2A2BFB96" w14:textId="3B02542B" w:rsidR="00A8653F" w:rsidRPr="00A60D56" w:rsidRDefault="004A6C66" w:rsidP="7E722E26">
      <w:pPr>
        <w:numPr>
          <w:ilvl w:val="0"/>
          <w:numId w:val="27"/>
        </w:numPr>
        <w:ind w:left="567" w:hanging="567"/>
        <w:rPr>
          <w:rFonts w:ascii="Times New Roman" w:hAnsi="Times New Roman"/>
          <w:i/>
          <w:iCs/>
          <w:lang w:val="en-GB"/>
        </w:rPr>
      </w:pPr>
      <w:r w:rsidRPr="7E722E26">
        <w:rPr>
          <w:rFonts w:ascii="Times New Roman" w:hAnsi="Times New Roman"/>
          <w:b/>
          <w:bCs/>
          <w:lang w:val="en-GB"/>
        </w:rPr>
        <w:t>Date of adoption of the resolution:</w:t>
      </w:r>
      <w:r w:rsidR="4F735663" w:rsidRPr="7E722E26">
        <w:rPr>
          <w:rFonts w:ascii="Times New Roman" w:hAnsi="Times New Roman"/>
          <w:b/>
          <w:bCs/>
          <w:lang w:val="en-GB"/>
        </w:rPr>
        <w:t xml:space="preserve"> </w:t>
      </w:r>
      <w:r w:rsidR="00A8653F" w:rsidRPr="7E722E26">
        <w:rPr>
          <w:rFonts w:ascii="Times New Roman" w:hAnsi="Times New Roman"/>
          <w:lang w:val="en-GB"/>
        </w:rPr>
        <w:t>19 June 2025</w:t>
      </w:r>
    </w:p>
    <w:p w14:paraId="13BDE223" w14:textId="0362053B" w:rsidR="00E66CCD" w:rsidRPr="00A60D56" w:rsidRDefault="006771FB" w:rsidP="7E722E26">
      <w:pPr>
        <w:numPr>
          <w:ilvl w:val="0"/>
          <w:numId w:val="27"/>
        </w:numPr>
        <w:ind w:left="567" w:hanging="567"/>
        <w:rPr>
          <w:rFonts w:ascii="Times New Roman" w:hAnsi="Times New Roman"/>
          <w:i/>
          <w:iCs/>
          <w:lang w:val="nl-BE"/>
        </w:rPr>
      </w:pPr>
      <w:r w:rsidRPr="00A60D56">
        <w:rPr>
          <w:rFonts w:ascii="Times New Roman" w:hAnsi="Times New Roman"/>
          <w:b/>
          <w:bCs/>
          <w:lang w:val="nl-BE"/>
        </w:rPr>
        <w:t>Rapporteur</w:t>
      </w:r>
      <w:r w:rsidRPr="00A60D56">
        <w:rPr>
          <w:rFonts w:ascii="Times New Roman" w:hAnsi="Times New Roman"/>
          <w:lang w:val="nl-BE"/>
        </w:rPr>
        <w:t>: Tom B</w:t>
      </w:r>
      <w:r w:rsidR="3A94BDCA" w:rsidRPr="00A60D56">
        <w:rPr>
          <w:rFonts w:ascii="Times New Roman" w:hAnsi="Times New Roman"/>
          <w:lang w:val="nl-BE"/>
        </w:rPr>
        <w:t>ERENDSEN</w:t>
      </w:r>
      <w:r w:rsidRPr="00A60D56">
        <w:rPr>
          <w:rFonts w:ascii="Times New Roman" w:hAnsi="Times New Roman"/>
          <w:lang w:val="nl-BE"/>
        </w:rPr>
        <w:t xml:space="preserve"> (</w:t>
      </w:r>
      <w:proofErr w:type="gramStart"/>
      <w:r w:rsidRPr="00A60D56">
        <w:rPr>
          <w:rFonts w:ascii="Times New Roman" w:hAnsi="Times New Roman"/>
          <w:lang w:val="nl-BE"/>
        </w:rPr>
        <w:t>EPP</w:t>
      </w:r>
      <w:r w:rsidR="337092B3" w:rsidRPr="00A60D56">
        <w:rPr>
          <w:rFonts w:ascii="Times New Roman" w:hAnsi="Times New Roman"/>
          <w:lang w:val="nl-BE"/>
        </w:rPr>
        <w:t xml:space="preserve"> </w:t>
      </w:r>
      <w:r w:rsidR="00E66CCD" w:rsidRPr="00A60D56">
        <w:rPr>
          <w:rFonts w:ascii="Times New Roman" w:hAnsi="Times New Roman"/>
          <w:lang w:val="nl-BE"/>
        </w:rPr>
        <w:t>/</w:t>
      </w:r>
      <w:proofErr w:type="gramEnd"/>
      <w:r w:rsidR="3CFA2CDB" w:rsidRPr="00A60D56">
        <w:rPr>
          <w:rFonts w:ascii="Times New Roman" w:hAnsi="Times New Roman"/>
          <w:lang w:val="nl-BE"/>
        </w:rPr>
        <w:t xml:space="preserve"> </w:t>
      </w:r>
      <w:r w:rsidR="00E66CCD" w:rsidRPr="00A60D56">
        <w:rPr>
          <w:rFonts w:ascii="Times New Roman" w:hAnsi="Times New Roman"/>
          <w:lang w:val="nl-BE"/>
        </w:rPr>
        <w:t>NL</w:t>
      </w:r>
      <w:r w:rsidRPr="00A60D56">
        <w:rPr>
          <w:rFonts w:ascii="Times New Roman" w:hAnsi="Times New Roman"/>
          <w:lang w:val="nl-BE"/>
        </w:rPr>
        <w:t>)</w:t>
      </w:r>
    </w:p>
    <w:p w14:paraId="263FDA2C" w14:textId="38D3EF8E" w:rsidR="00EC0A27" w:rsidRPr="00A60D56" w:rsidRDefault="00EC0A27" w:rsidP="005464D7">
      <w:pPr>
        <w:numPr>
          <w:ilvl w:val="0"/>
          <w:numId w:val="27"/>
        </w:numPr>
        <w:ind w:left="567" w:hanging="567"/>
        <w:jc w:val="left"/>
        <w:rPr>
          <w:rFonts w:ascii="Times New Roman" w:hAnsi="Times New Roman"/>
          <w:lang w:val="en-GB"/>
        </w:rPr>
      </w:pPr>
      <w:r w:rsidRPr="7E722E26">
        <w:rPr>
          <w:rFonts w:ascii="Times New Roman" w:hAnsi="Times New Roman"/>
          <w:b/>
          <w:bCs/>
          <w:lang w:val="en-GB"/>
        </w:rPr>
        <w:t>Competent Parliamentary Committee</w:t>
      </w:r>
      <w:r w:rsidR="00331DB9" w:rsidRPr="7E722E26">
        <w:rPr>
          <w:b/>
          <w:bCs/>
          <w:lang w:val="en-GB"/>
        </w:rPr>
        <w:t>:</w:t>
      </w:r>
      <w:r w:rsidR="00331DB9" w:rsidRPr="7E722E26">
        <w:rPr>
          <w:lang w:val="en-GB"/>
        </w:rPr>
        <w:t xml:space="preserve"> </w:t>
      </w:r>
      <w:r w:rsidR="00A8653F" w:rsidRPr="7E722E26">
        <w:rPr>
          <w:rFonts w:ascii="Times New Roman" w:hAnsi="Times New Roman"/>
          <w:lang w:val="en-GB"/>
        </w:rPr>
        <w:t>Committee on Industry, Research and Energy (ITRE)</w:t>
      </w:r>
    </w:p>
    <w:p w14:paraId="7AA17E6E" w14:textId="26F5EB8C" w:rsidR="004A6C66" w:rsidRPr="00A60D56" w:rsidRDefault="004A6C66" w:rsidP="7E722E26">
      <w:pPr>
        <w:widowControl w:val="0"/>
        <w:numPr>
          <w:ilvl w:val="0"/>
          <w:numId w:val="27"/>
        </w:numPr>
        <w:ind w:left="567" w:hanging="567"/>
        <w:rPr>
          <w:rFonts w:ascii="Times New Roman" w:hAnsi="Times New Roman"/>
          <w:lang w:val="en-GB"/>
        </w:rPr>
      </w:pPr>
      <w:r w:rsidRPr="7E722E26">
        <w:rPr>
          <w:rFonts w:ascii="Times New Roman" w:hAnsi="Times New Roman"/>
          <w:b/>
          <w:bCs/>
          <w:lang w:val="en-GB"/>
        </w:rPr>
        <w:t>Brief analysis/assessment of the resolution and requests made in it:</w:t>
      </w:r>
      <w:r w:rsidR="00BF260B" w:rsidRPr="7E722E26">
        <w:rPr>
          <w:rFonts w:ascii="Times New Roman" w:hAnsi="Times New Roman"/>
          <w:lang w:val="en-GB"/>
        </w:rPr>
        <w:t xml:space="preserve"> </w:t>
      </w:r>
    </w:p>
    <w:p w14:paraId="585AB2FA" w14:textId="36AE00B0" w:rsidR="00C200A9" w:rsidRPr="00A60D56" w:rsidRDefault="008F4AEF" w:rsidP="7E722E26">
      <w:pPr>
        <w:widowControl w:val="0"/>
        <w:spacing w:after="0"/>
        <w:ind w:left="567"/>
        <w:rPr>
          <w:rFonts w:ascii="Calibri" w:eastAsia="Calibri" w:hAnsi="Calibri" w:cs="Calibri"/>
          <w:sz w:val="22"/>
          <w:szCs w:val="22"/>
          <w:lang w:val="en-GB"/>
        </w:rPr>
      </w:pPr>
      <w:r w:rsidRPr="7E722E26">
        <w:rPr>
          <w:rFonts w:ascii="Times New Roman" w:hAnsi="Times New Roman"/>
          <w:lang w:val="en-GB"/>
        </w:rPr>
        <w:t>The European Parliament welcomes the Clean Industrial Deal as a pivotal and timely initiative that supports the transformation of European industry in line with the EU’s climate, energy, and strategic autonomy objectives. It underscores the urgent need to move from vision to execution, urging the European Commission to swiftly roll out the tools and financial instruments needed to accelerate the industrial transition, including the launch of an Industrial Decarbonisation Bank and the deployment of Carbon Contracts for Difference (</w:t>
      </w:r>
      <w:proofErr w:type="spellStart"/>
      <w:r w:rsidRPr="7E722E26">
        <w:rPr>
          <w:rFonts w:ascii="Times New Roman" w:hAnsi="Times New Roman"/>
          <w:lang w:val="en-GB"/>
        </w:rPr>
        <w:t>CCfDs</w:t>
      </w:r>
      <w:proofErr w:type="spellEnd"/>
      <w:r w:rsidRPr="7E722E26">
        <w:rPr>
          <w:rFonts w:ascii="Times New Roman" w:hAnsi="Times New Roman"/>
          <w:lang w:val="en-GB"/>
        </w:rPr>
        <w:t xml:space="preserve">). It calls for increased and more accessible funding under the Innovation Fund, Horizon Europe, and </w:t>
      </w:r>
      <w:proofErr w:type="spellStart"/>
      <w:r w:rsidRPr="7E722E26">
        <w:rPr>
          <w:rFonts w:ascii="Times New Roman" w:hAnsi="Times New Roman"/>
          <w:lang w:val="en-GB"/>
        </w:rPr>
        <w:t>InvestEU</w:t>
      </w:r>
      <w:proofErr w:type="spellEnd"/>
      <w:r w:rsidRPr="7E722E26">
        <w:rPr>
          <w:rFonts w:ascii="Times New Roman" w:hAnsi="Times New Roman"/>
          <w:lang w:val="en-GB"/>
        </w:rPr>
        <w:t xml:space="preserve"> to scale up clean </w:t>
      </w:r>
      <w:r w:rsidR="07D7053A" w:rsidRPr="7E722E26">
        <w:rPr>
          <w:rFonts w:ascii="Times New Roman" w:hAnsi="Times New Roman"/>
          <w:lang w:val="en-GB"/>
        </w:rPr>
        <w:t>technologies</w:t>
      </w:r>
      <w:r w:rsidRPr="7E722E26">
        <w:rPr>
          <w:rFonts w:ascii="Times New Roman" w:hAnsi="Times New Roman"/>
          <w:lang w:val="en-GB"/>
        </w:rPr>
        <w:t xml:space="preserve">, support industrial modernisation, and bolster the EU’s position in the global competition for green manufacturing capacity. </w:t>
      </w:r>
    </w:p>
    <w:p w14:paraId="2E50868C" w14:textId="77777777" w:rsidR="008E5521" w:rsidRPr="00A60D56" w:rsidRDefault="008E5521" w:rsidP="008E5521">
      <w:pPr>
        <w:widowControl w:val="0"/>
        <w:spacing w:after="0"/>
        <w:rPr>
          <w:rFonts w:ascii="Calibri" w:eastAsia="Calibri" w:hAnsi="Calibri" w:cs="Calibri"/>
          <w:sz w:val="22"/>
          <w:szCs w:val="22"/>
          <w:lang w:val="en-GB"/>
        </w:rPr>
      </w:pPr>
    </w:p>
    <w:p w14:paraId="1C4B8A72" w14:textId="153EF2C1" w:rsidR="00C200A9" w:rsidRPr="00A60D56" w:rsidRDefault="009E5B98" w:rsidP="7E722E26">
      <w:pPr>
        <w:widowControl w:val="0"/>
        <w:ind w:left="567"/>
        <w:rPr>
          <w:rFonts w:ascii="Times New Roman" w:hAnsi="Times New Roman"/>
          <w:lang w:val="en-GB"/>
        </w:rPr>
      </w:pPr>
      <w:r w:rsidRPr="00057F06">
        <w:rPr>
          <w:rFonts w:ascii="Times New Roman" w:hAnsi="Times New Roman"/>
          <w:lang w:val="en-GB"/>
        </w:rPr>
        <w:t xml:space="preserve">The </w:t>
      </w:r>
      <w:r w:rsidR="008F4AEF" w:rsidRPr="00057F06">
        <w:rPr>
          <w:rFonts w:ascii="Times New Roman" w:hAnsi="Times New Roman"/>
          <w:lang w:val="en-GB"/>
        </w:rPr>
        <w:t xml:space="preserve">Parliament </w:t>
      </w:r>
      <w:r w:rsidR="00C200A9" w:rsidRPr="00057F06">
        <w:rPr>
          <w:rFonts w:ascii="Times New Roman" w:hAnsi="Times New Roman"/>
          <w:lang w:val="en-GB"/>
        </w:rPr>
        <w:t xml:space="preserve">also </w:t>
      </w:r>
      <w:r w:rsidR="008F4AEF" w:rsidRPr="00057F06">
        <w:rPr>
          <w:rFonts w:ascii="Times New Roman" w:hAnsi="Times New Roman"/>
          <w:lang w:val="en-GB"/>
        </w:rPr>
        <w:t>endorses the Affordable Energy Action Plan</w:t>
      </w:r>
      <w:r w:rsidR="00592845" w:rsidRPr="00057F06">
        <w:rPr>
          <w:rStyle w:val="FootnoteReference"/>
          <w:rFonts w:ascii="Times New Roman" w:hAnsi="Times New Roman"/>
          <w:lang w:val="en-GB"/>
        </w:rPr>
        <w:footnoteReference w:id="2"/>
      </w:r>
      <w:r w:rsidR="008F4AEF" w:rsidRPr="00057F06">
        <w:rPr>
          <w:rFonts w:ascii="Times New Roman" w:hAnsi="Times New Roman"/>
          <w:lang w:val="en-GB"/>
        </w:rPr>
        <w:t>, welcoming reforms to electricity markets and calling for increased use of long-term instruments such as power purchase agreements</w:t>
      </w:r>
      <w:r w:rsidR="00851A5E" w:rsidRPr="00057F06">
        <w:rPr>
          <w:rFonts w:ascii="Times New Roman" w:hAnsi="Times New Roman"/>
          <w:lang w:val="en-GB"/>
        </w:rPr>
        <w:t xml:space="preserve"> (PPAs)</w:t>
      </w:r>
      <w:r w:rsidR="008F4AEF" w:rsidRPr="00057F06">
        <w:rPr>
          <w:rFonts w:ascii="Times New Roman" w:hAnsi="Times New Roman"/>
          <w:lang w:val="en-GB"/>
        </w:rPr>
        <w:t xml:space="preserve">, two-way </w:t>
      </w:r>
      <w:proofErr w:type="spellStart"/>
      <w:r w:rsidR="008F4AEF" w:rsidRPr="00057F06">
        <w:rPr>
          <w:rFonts w:ascii="Times New Roman" w:hAnsi="Times New Roman"/>
          <w:lang w:val="en-GB"/>
        </w:rPr>
        <w:t>CfDs</w:t>
      </w:r>
      <w:proofErr w:type="spellEnd"/>
      <w:r w:rsidR="008F4AEF" w:rsidRPr="00057F06">
        <w:rPr>
          <w:rFonts w:ascii="Times New Roman" w:hAnsi="Times New Roman"/>
          <w:lang w:val="en-GB"/>
        </w:rPr>
        <w:t xml:space="preserve">, and improved capacity mechanisms, as well as a more integrated, resilient, and digitalised trans-European energy infrastructure, including an updated grid strategy and cross-border planning. It insists on a fair and predictable regulatory framework, simplified permitting processes, and the enhancement of administrative capacities in Member States, particularly for SMEs. The resolution </w:t>
      </w:r>
      <w:r w:rsidR="00C200A9" w:rsidRPr="00057F06">
        <w:rPr>
          <w:rFonts w:ascii="Times New Roman" w:hAnsi="Times New Roman"/>
          <w:lang w:val="en-GB"/>
        </w:rPr>
        <w:t xml:space="preserve">further </w:t>
      </w:r>
      <w:r w:rsidR="008F4AEF" w:rsidRPr="00057F06">
        <w:rPr>
          <w:rFonts w:ascii="Times New Roman" w:hAnsi="Times New Roman"/>
          <w:lang w:val="en-GB"/>
        </w:rPr>
        <w:t xml:space="preserve">calls for clarity and ambition on hydrogen policy, including a scientifically robust definition of low-carbon hydrogen and its role in the energy mix alongside renewables and, where applicable, nuclear power. </w:t>
      </w:r>
    </w:p>
    <w:p w14:paraId="0D555967" w14:textId="61A1E256" w:rsidR="00A95BA5" w:rsidRPr="00A60D56" w:rsidRDefault="00C200A9" w:rsidP="7E722E26">
      <w:pPr>
        <w:widowControl w:val="0"/>
        <w:ind w:left="567"/>
        <w:rPr>
          <w:rFonts w:ascii="Times New Roman" w:hAnsi="Times New Roman"/>
          <w:lang w:val="en-GB"/>
        </w:rPr>
      </w:pPr>
      <w:r w:rsidRPr="7E722E26">
        <w:rPr>
          <w:rFonts w:ascii="Times New Roman" w:hAnsi="Times New Roman"/>
          <w:lang w:val="en-GB"/>
        </w:rPr>
        <w:t xml:space="preserve">The resolution </w:t>
      </w:r>
      <w:r w:rsidR="008F4AEF" w:rsidRPr="7E722E26">
        <w:rPr>
          <w:rFonts w:ascii="Times New Roman" w:hAnsi="Times New Roman"/>
          <w:lang w:val="en-GB"/>
        </w:rPr>
        <w:t xml:space="preserve">stresses </w:t>
      </w:r>
      <w:r w:rsidR="00D85B84" w:rsidRPr="7E722E26">
        <w:rPr>
          <w:rFonts w:ascii="Times New Roman" w:hAnsi="Times New Roman"/>
          <w:lang w:val="en-GB"/>
        </w:rPr>
        <w:t xml:space="preserve">the need to ensure gas supply at mitigated costs for those sectors that cannot rely substantially on electrification and to </w:t>
      </w:r>
      <w:r w:rsidR="00A95BA5" w:rsidRPr="7E722E26">
        <w:rPr>
          <w:rFonts w:ascii="Times New Roman" w:hAnsi="Times New Roman"/>
          <w:lang w:val="en-GB"/>
        </w:rPr>
        <w:t xml:space="preserve">engage with sectoral dialogues with stakeholders from clean tech and </w:t>
      </w:r>
      <w:r w:rsidR="008F4AEF" w:rsidRPr="7E722E26">
        <w:rPr>
          <w:rFonts w:ascii="Times New Roman" w:hAnsi="Times New Roman"/>
          <w:lang w:val="en-GB"/>
        </w:rPr>
        <w:t xml:space="preserve">energy-intensive industries </w:t>
      </w:r>
      <w:r w:rsidR="00A95BA5" w:rsidRPr="7E722E26">
        <w:rPr>
          <w:rFonts w:ascii="Times New Roman" w:hAnsi="Times New Roman"/>
          <w:lang w:val="en-GB"/>
        </w:rPr>
        <w:t>to strengthen their</w:t>
      </w:r>
      <w:r w:rsidR="008F4AEF" w:rsidRPr="7E722E26">
        <w:rPr>
          <w:rFonts w:ascii="Times New Roman" w:hAnsi="Times New Roman"/>
          <w:lang w:val="en-GB"/>
        </w:rPr>
        <w:t xml:space="preserve"> competitiveness, </w:t>
      </w:r>
      <w:r w:rsidR="00A95BA5" w:rsidRPr="7E722E26">
        <w:rPr>
          <w:rFonts w:ascii="Times New Roman" w:hAnsi="Times New Roman"/>
          <w:lang w:val="en-GB"/>
        </w:rPr>
        <w:t xml:space="preserve">including </w:t>
      </w:r>
      <w:r w:rsidR="008F4AEF" w:rsidRPr="7E722E26">
        <w:rPr>
          <w:rFonts w:ascii="Times New Roman" w:hAnsi="Times New Roman"/>
          <w:lang w:val="en-GB"/>
        </w:rPr>
        <w:t xml:space="preserve">a transparent monitoring framework. It </w:t>
      </w:r>
      <w:r w:rsidR="00A95BA5" w:rsidRPr="7E722E26">
        <w:rPr>
          <w:rFonts w:ascii="Times New Roman" w:hAnsi="Times New Roman"/>
          <w:lang w:val="en-GB"/>
        </w:rPr>
        <w:t xml:space="preserve">calls for the development of </w:t>
      </w:r>
      <w:r w:rsidR="008F4AEF" w:rsidRPr="7E722E26">
        <w:rPr>
          <w:rFonts w:ascii="Times New Roman" w:hAnsi="Times New Roman"/>
          <w:lang w:val="en-GB"/>
        </w:rPr>
        <w:t xml:space="preserve">a </w:t>
      </w:r>
      <w:r w:rsidR="00A95BA5" w:rsidRPr="7E722E26">
        <w:rPr>
          <w:rFonts w:ascii="Times New Roman" w:hAnsi="Times New Roman"/>
          <w:lang w:val="en-GB"/>
        </w:rPr>
        <w:t xml:space="preserve">coordinated industrial </w:t>
      </w:r>
      <w:r w:rsidR="008F4AEF" w:rsidRPr="7E722E26">
        <w:rPr>
          <w:rFonts w:ascii="Times New Roman" w:hAnsi="Times New Roman"/>
          <w:lang w:val="en-GB"/>
        </w:rPr>
        <w:t xml:space="preserve">skills </w:t>
      </w:r>
      <w:r w:rsidR="00A95BA5" w:rsidRPr="7E722E26">
        <w:rPr>
          <w:rFonts w:ascii="Times New Roman" w:hAnsi="Times New Roman"/>
          <w:lang w:val="en-GB"/>
        </w:rPr>
        <w:t>strategy</w:t>
      </w:r>
      <w:r w:rsidR="007A62CE" w:rsidRPr="7E722E26">
        <w:rPr>
          <w:rFonts w:ascii="Times New Roman" w:hAnsi="Times New Roman"/>
          <w:lang w:val="en-GB"/>
        </w:rPr>
        <w:t xml:space="preserve"> and a </w:t>
      </w:r>
      <w:r w:rsidR="008F4AEF" w:rsidRPr="7E722E26">
        <w:rPr>
          <w:rFonts w:ascii="Times New Roman" w:hAnsi="Times New Roman"/>
          <w:lang w:val="en-GB"/>
        </w:rPr>
        <w:t>targeted use of EU programmes such as ESF+</w:t>
      </w:r>
      <w:r w:rsidR="009E5B98" w:rsidRPr="7E722E26">
        <w:rPr>
          <w:rFonts w:ascii="Times New Roman" w:hAnsi="Times New Roman"/>
          <w:lang w:val="en-GB"/>
        </w:rPr>
        <w:t xml:space="preserve"> (European Social Fund)</w:t>
      </w:r>
      <w:r w:rsidR="008F4AEF" w:rsidRPr="7E722E26">
        <w:rPr>
          <w:rFonts w:ascii="Times New Roman" w:hAnsi="Times New Roman"/>
          <w:lang w:val="en-GB"/>
        </w:rPr>
        <w:t>, Erasmus+, and the Just Transition Fund to up</w:t>
      </w:r>
      <w:r w:rsidR="00851A5E" w:rsidRPr="7E722E26">
        <w:rPr>
          <w:rFonts w:ascii="Times New Roman" w:hAnsi="Times New Roman"/>
          <w:lang w:val="en-GB"/>
        </w:rPr>
        <w:t>,</w:t>
      </w:r>
      <w:r w:rsidR="008F4AEF" w:rsidRPr="7E722E26">
        <w:rPr>
          <w:rFonts w:ascii="Times New Roman" w:hAnsi="Times New Roman"/>
          <w:lang w:val="en-GB"/>
        </w:rPr>
        <w:t xml:space="preserve"> and reskill the workforce</w:t>
      </w:r>
      <w:r w:rsidR="007A62CE" w:rsidRPr="7E722E26">
        <w:rPr>
          <w:rFonts w:ascii="Times New Roman" w:hAnsi="Times New Roman"/>
          <w:lang w:val="en-GB"/>
        </w:rPr>
        <w:t xml:space="preserve"> in industrial regions undergoing transformation</w:t>
      </w:r>
      <w:r w:rsidR="008F4AEF" w:rsidRPr="7E722E26">
        <w:rPr>
          <w:rFonts w:ascii="Times New Roman" w:hAnsi="Times New Roman"/>
          <w:lang w:val="en-GB"/>
        </w:rPr>
        <w:t xml:space="preserve">. </w:t>
      </w:r>
    </w:p>
    <w:p w14:paraId="7BD48EA3" w14:textId="0C740FD9" w:rsidR="007E1663" w:rsidRPr="00A60D56" w:rsidRDefault="008F4AEF" w:rsidP="7E722E26">
      <w:pPr>
        <w:widowControl w:val="0"/>
        <w:ind w:left="567"/>
        <w:rPr>
          <w:rFonts w:ascii="Times New Roman" w:hAnsi="Times New Roman"/>
          <w:lang w:val="en-GB"/>
        </w:rPr>
      </w:pPr>
      <w:r w:rsidRPr="00057F06">
        <w:rPr>
          <w:rFonts w:ascii="Times New Roman" w:hAnsi="Times New Roman"/>
          <w:lang w:val="en-GB"/>
        </w:rPr>
        <w:lastRenderedPageBreak/>
        <w:t xml:space="preserve">Parliament further supports the development of lead markets for </w:t>
      </w:r>
      <w:r w:rsidR="007A62CE" w:rsidRPr="00057F06">
        <w:rPr>
          <w:rFonts w:ascii="Times New Roman" w:hAnsi="Times New Roman"/>
          <w:lang w:val="en-GB"/>
        </w:rPr>
        <w:t>European-made clean, circular and low-carbon products</w:t>
      </w:r>
      <w:r w:rsidRPr="00057F06">
        <w:rPr>
          <w:rFonts w:ascii="Times New Roman" w:hAnsi="Times New Roman"/>
          <w:lang w:val="en-GB"/>
        </w:rPr>
        <w:t xml:space="preserve">, </w:t>
      </w:r>
      <w:r w:rsidR="007A62CE" w:rsidRPr="00057F06">
        <w:rPr>
          <w:rFonts w:ascii="Times New Roman" w:hAnsi="Times New Roman"/>
          <w:lang w:val="en-GB"/>
        </w:rPr>
        <w:t xml:space="preserve">the introduction of voluntary </w:t>
      </w:r>
      <w:r w:rsidRPr="00057F06">
        <w:rPr>
          <w:rFonts w:ascii="Times New Roman" w:hAnsi="Times New Roman"/>
          <w:lang w:val="en-GB"/>
        </w:rPr>
        <w:t>carbon intensity</w:t>
      </w:r>
      <w:r w:rsidR="007A62CE" w:rsidRPr="00057F06">
        <w:rPr>
          <w:rFonts w:ascii="Times New Roman" w:hAnsi="Times New Roman"/>
          <w:lang w:val="en-GB"/>
        </w:rPr>
        <w:t xml:space="preserve"> labels and </w:t>
      </w:r>
      <w:r w:rsidRPr="00057F06">
        <w:rPr>
          <w:rFonts w:ascii="Times New Roman" w:hAnsi="Times New Roman"/>
          <w:lang w:val="en-GB"/>
        </w:rPr>
        <w:t>sustainable</w:t>
      </w:r>
      <w:r w:rsidR="007A62CE" w:rsidRPr="00057F06">
        <w:rPr>
          <w:rFonts w:ascii="Times New Roman" w:hAnsi="Times New Roman"/>
          <w:lang w:val="en-GB"/>
        </w:rPr>
        <w:t xml:space="preserve"> and resilience criteria and standards for </w:t>
      </w:r>
      <w:r w:rsidRPr="00057F06">
        <w:rPr>
          <w:rFonts w:ascii="Times New Roman" w:hAnsi="Times New Roman"/>
          <w:lang w:val="en-GB"/>
        </w:rPr>
        <w:t>public</w:t>
      </w:r>
      <w:r w:rsidR="007A62CE" w:rsidRPr="00057F06">
        <w:rPr>
          <w:rFonts w:ascii="Times New Roman" w:hAnsi="Times New Roman"/>
          <w:lang w:val="en-GB"/>
        </w:rPr>
        <w:t xml:space="preserve"> and private</w:t>
      </w:r>
      <w:r w:rsidRPr="00057F06">
        <w:rPr>
          <w:rFonts w:ascii="Times New Roman" w:hAnsi="Times New Roman"/>
          <w:lang w:val="en-GB"/>
        </w:rPr>
        <w:t xml:space="preserve"> procurement, and strong measures to secure and recycle critical raw materials. It urges enhanced export controls</w:t>
      </w:r>
      <w:r w:rsidR="007A62CE" w:rsidRPr="00057F06">
        <w:rPr>
          <w:rFonts w:ascii="Times New Roman" w:hAnsi="Times New Roman"/>
          <w:lang w:val="en-GB"/>
        </w:rPr>
        <w:t xml:space="preserve">, a stronger </w:t>
      </w:r>
      <w:r w:rsidRPr="00057F06">
        <w:rPr>
          <w:rFonts w:ascii="Times New Roman" w:hAnsi="Times New Roman"/>
          <w:lang w:val="en-GB"/>
        </w:rPr>
        <w:t>enforcement of the Foreign Subsidies Regulation</w:t>
      </w:r>
      <w:r w:rsidR="00592845" w:rsidRPr="00057F06">
        <w:rPr>
          <w:rStyle w:val="FootnoteReference"/>
          <w:rFonts w:ascii="Times New Roman" w:hAnsi="Times New Roman"/>
          <w:lang w:val="en-GB"/>
        </w:rPr>
        <w:footnoteReference w:id="3"/>
      </w:r>
      <w:r w:rsidR="009E5B98" w:rsidRPr="00057F06">
        <w:rPr>
          <w:rFonts w:ascii="Times New Roman" w:hAnsi="Times New Roman"/>
          <w:lang w:val="en-GB"/>
        </w:rPr>
        <w:t xml:space="preserve"> (FSR)</w:t>
      </w:r>
      <w:r w:rsidRPr="00057F06">
        <w:rPr>
          <w:rFonts w:ascii="Times New Roman" w:hAnsi="Times New Roman"/>
          <w:lang w:val="en-GB"/>
        </w:rPr>
        <w:t xml:space="preserve">, and </w:t>
      </w:r>
      <w:r w:rsidR="007A62CE" w:rsidRPr="00057F06">
        <w:rPr>
          <w:rFonts w:ascii="Times New Roman" w:hAnsi="Times New Roman"/>
          <w:lang w:val="en-GB"/>
        </w:rPr>
        <w:t xml:space="preserve">further enhancements of the effectiveness of the </w:t>
      </w:r>
      <w:r w:rsidRPr="00057F06">
        <w:rPr>
          <w:rFonts w:ascii="Times New Roman" w:hAnsi="Times New Roman"/>
          <w:lang w:val="en-GB"/>
        </w:rPr>
        <w:t>Carbon Border Adjustment Mechanism (CBAM)</w:t>
      </w:r>
      <w:r w:rsidR="007A62CE" w:rsidRPr="00057F06">
        <w:rPr>
          <w:rFonts w:ascii="Times New Roman" w:hAnsi="Times New Roman"/>
          <w:lang w:val="en-GB"/>
        </w:rPr>
        <w:t xml:space="preserve"> to address the risk of carbon leakage</w:t>
      </w:r>
      <w:r w:rsidR="007E1663" w:rsidRPr="00057F06">
        <w:rPr>
          <w:rFonts w:ascii="Times New Roman" w:hAnsi="Times New Roman"/>
          <w:lang w:val="en-GB"/>
        </w:rPr>
        <w:t xml:space="preserve"> and unfair competition</w:t>
      </w:r>
      <w:r w:rsidRPr="00057F06">
        <w:rPr>
          <w:rFonts w:ascii="Times New Roman" w:hAnsi="Times New Roman"/>
          <w:lang w:val="en-GB"/>
        </w:rPr>
        <w:t xml:space="preserve">. </w:t>
      </w:r>
    </w:p>
    <w:p w14:paraId="149675FB" w14:textId="5CD45BA1" w:rsidR="00082184" w:rsidRPr="00A60D56" w:rsidRDefault="5004A906" w:rsidP="7E722E26">
      <w:pPr>
        <w:widowControl w:val="0"/>
        <w:ind w:left="567"/>
        <w:rPr>
          <w:rFonts w:ascii="Times New Roman" w:hAnsi="Times New Roman"/>
          <w:lang w:val="en-GB"/>
        </w:rPr>
      </w:pPr>
      <w:r w:rsidRPr="7E722E26">
        <w:rPr>
          <w:rFonts w:ascii="Times New Roman" w:hAnsi="Times New Roman"/>
          <w:lang w:val="en-GB"/>
        </w:rPr>
        <w:t xml:space="preserve">Finally, it calls for </w:t>
      </w:r>
      <w:r w:rsidR="72148968" w:rsidRPr="7E722E26">
        <w:rPr>
          <w:rFonts w:ascii="Times New Roman" w:hAnsi="Times New Roman"/>
          <w:lang w:val="en-GB"/>
        </w:rPr>
        <w:t>building a business case and proposing an</w:t>
      </w:r>
      <w:r w:rsidRPr="7E722E26">
        <w:rPr>
          <w:rFonts w:ascii="Times New Roman" w:hAnsi="Times New Roman"/>
          <w:lang w:val="en-GB"/>
        </w:rPr>
        <w:t xml:space="preserve"> EU-wide regulatory framework for CO₂ </w:t>
      </w:r>
      <w:r w:rsidR="72148968" w:rsidRPr="7E722E26">
        <w:rPr>
          <w:rFonts w:ascii="Times New Roman" w:hAnsi="Times New Roman"/>
          <w:lang w:val="en-GB"/>
        </w:rPr>
        <w:t xml:space="preserve">transport and </w:t>
      </w:r>
      <w:r w:rsidRPr="7E722E26">
        <w:rPr>
          <w:rFonts w:ascii="Times New Roman" w:hAnsi="Times New Roman"/>
          <w:lang w:val="en-GB"/>
        </w:rPr>
        <w:t>infrastructure</w:t>
      </w:r>
      <w:r w:rsidR="72148968" w:rsidRPr="7E722E26">
        <w:rPr>
          <w:rFonts w:ascii="Times New Roman" w:hAnsi="Times New Roman"/>
          <w:lang w:val="en-GB"/>
        </w:rPr>
        <w:t xml:space="preserve"> as well as for </w:t>
      </w:r>
      <w:r w:rsidRPr="7E722E26">
        <w:rPr>
          <w:rFonts w:ascii="Times New Roman" w:hAnsi="Times New Roman"/>
          <w:lang w:val="en-GB"/>
        </w:rPr>
        <w:t>streamlined access to EU funds for SMEs</w:t>
      </w:r>
      <w:r w:rsidR="72148968" w:rsidRPr="7E722E26">
        <w:rPr>
          <w:rFonts w:ascii="Times New Roman" w:hAnsi="Times New Roman"/>
          <w:lang w:val="en-GB"/>
        </w:rPr>
        <w:t>. It expresses</w:t>
      </w:r>
      <w:r w:rsidRPr="7E722E26">
        <w:rPr>
          <w:rFonts w:ascii="Times New Roman" w:hAnsi="Times New Roman"/>
          <w:lang w:val="en-GB"/>
        </w:rPr>
        <w:t xml:space="preserve"> support for sector-specific </w:t>
      </w:r>
      <w:r w:rsidR="72148968" w:rsidRPr="7E722E26">
        <w:rPr>
          <w:rFonts w:ascii="Times New Roman" w:hAnsi="Times New Roman"/>
          <w:lang w:val="en-GB"/>
        </w:rPr>
        <w:t>approaches</w:t>
      </w:r>
      <w:r w:rsidR="6E2E8C2E" w:rsidRPr="7E722E26">
        <w:rPr>
          <w:rFonts w:ascii="Times New Roman" w:hAnsi="Times New Roman"/>
          <w:lang w:val="en-GB"/>
        </w:rPr>
        <w:t xml:space="preserve"> and </w:t>
      </w:r>
      <w:r w:rsidR="72148968" w:rsidRPr="7E722E26">
        <w:rPr>
          <w:rFonts w:ascii="Times New Roman" w:hAnsi="Times New Roman"/>
          <w:lang w:val="en-GB"/>
        </w:rPr>
        <w:t>welcomes the action plans presented and announced</w:t>
      </w:r>
      <w:r w:rsidR="6E2E8C2E" w:rsidRPr="7E722E26">
        <w:rPr>
          <w:rFonts w:ascii="Times New Roman" w:hAnsi="Times New Roman"/>
          <w:lang w:val="en-GB"/>
        </w:rPr>
        <w:t>,</w:t>
      </w:r>
      <w:r w:rsidR="72148968" w:rsidRPr="7E722E26">
        <w:rPr>
          <w:rFonts w:ascii="Times New Roman" w:hAnsi="Times New Roman"/>
          <w:lang w:val="en-GB"/>
        </w:rPr>
        <w:t xml:space="preserve"> notably for the automotive industry, s</w:t>
      </w:r>
      <w:r w:rsidRPr="7E722E26">
        <w:rPr>
          <w:rFonts w:ascii="Times New Roman" w:hAnsi="Times New Roman"/>
          <w:lang w:val="en-GB"/>
        </w:rPr>
        <w:t>teel</w:t>
      </w:r>
      <w:r w:rsidR="72148968" w:rsidRPr="7E722E26">
        <w:rPr>
          <w:rFonts w:ascii="Times New Roman" w:hAnsi="Times New Roman"/>
          <w:lang w:val="en-GB"/>
        </w:rPr>
        <w:t xml:space="preserve"> and metals, </w:t>
      </w:r>
      <w:r w:rsidRPr="7E722E26">
        <w:rPr>
          <w:rFonts w:ascii="Times New Roman" w:hAnsi="Times New Roman"/>
          <w:lang w:val="en-GB"/>
        </w:rPr>
        <w:t xml:space="preserve">chemicals, </w:t>
      </w:r>
      <w:r w:rsidR="72148968" w:rsidRPr="7E722E26">
        <w:rPr>
          <w:rFonts w:ascii="Times New Roman" w:hAnsi="Times New Roman"/>
          <w:lang w:val="en-GB"/>
        </w:rPr>
        <w:t>sustainable transport and the bioeconomy</w:t>
      </w:r>
      <w:r w:rsidR="6E2E8C2E" w:rsidRPr="7E722E26">
        <w:rPr>
          <w:rFonts w:ascii="Times New Roman" w:hAnsi="Times New Roman"/>
          <w:lang w:val="en-GB"/>
        </w:rPr>
        <w:t xml:space="preserve">. It also calls for the inclusion of other sectors such as the European aerospace sector and alternative fuels and a specific action plan on clean tech. </w:t>
      </w:r>
      <w:r w:rsidRPr="7E722E26">
        <w:rPr>
          <w:rFonts w:ascii="Times New Roman" w:hAnsi="Times New Roman"/>
          <w:lang w:val="en-GB"/>
        </w:rPr>
        <w:t xml:space="preserve">Parliament insists that industrial policy must be </w:t>
      </w:r>
      <w:r w:rsidR="6E2E8C2E" w:rsidRPr="7E722E26">
        <w:rPr>
          <w:rFonts w:ascii="Times New Roman" w:hAnsi="Times New Roman"/>
          <w:lang w:val="en-GB"/>
        </w:rPr>
        <w:t>robust and well-targeted to ensure a strong and sustainable industrial base in Europe, create and maintain high-quality jobs, while decarbonising our economy</w:t>
      </w:r>
      <w:r w:rsidRPr="7E722E26">
        <w:rPr>
          <w:rFonts w:ascii="Times New Roman" w:hAnsi="Times New Roman"/>
          <w:lang w:val="en-GB"/>
        </w:rPr>
        <w:t>.</w:t>
      </w:r>
    </w:p>
    <w:p w14:paraId="207C47DC" w14:textId="4E232B20" w:rsidR="004A6C66" w:rsidRPr="00A60D56" w:rsidRDefault="004A6C66" w:rsidP="7E722E26">
      <w:pPr>
        <w:widowControl w:val="0"/>
        <w:numPr>
          <w:ilvl w:val="0"/>
          <w:numId w:val="27"/>
        </w:numPr>
        <w:ind w:left="567" w:hanging="567"/>
        <w:rPr>
          <w:rFonts w:ascii="Times New Roman" w:hAnsi="Times New Roman"/>
          <w:b/>
          <w:bCs/>
          <w:i/>
          <w:iCs/>
          <w:lang w:val="en-GB"/>
        </w:rPr>
      </w:pPr>
      <w:r w:rsidRPr="7E722E26">
        <w:rPr>
          <w:rFonts w:ascii="Times New Roman" w:hAnsi="Times New Roman"/>
          <w:b/>
          <w:bCs/>
          <w:lang w:val="en-GB"/>
        </w:rPr>
        <w:t>Response to the requests and overview of the action taken, or intended to be taken, by the Commission</w:t>
      </w:r>
      <w:r w:rsidR="00BF260B" w:rsidRPr="7E722E26">
        <w:rPr>
          <w:rFonts w:ascii="Times New Roman" w:hAnsi="Times New Roman"/>
          <w:b/>
          <w:bCs/>
          <w:lang w:val="en-GB"/>
        </w:rPr>
        <w:t>:</w:t>
      </w:r>
      <w:r w:rsidR="00BF260B" w:rsidRPr="7E722E26">
        <w:rPr>
          <w:rFonts w:ascii="Times New Roman" w:hAnsi="Times New Roman"/>
          <w:lang w:val="en-GB"/>
        </w:rPr>
        <w:t xml:space="preserve"> </w:t>
      </w:r>
    </w:p>
    <w:p w14:paraId="7749D967" w14:textId="2A92678E" w:rsidR="00A8653F" w:rsidRPr="00A60D56" w:rsidRDefault="004F43B8" w:rsidP="7E722E26">
      <w:pPr>
        <w:widowControl w:val="0"/>
        <w:ind w:left="567"/>
        <w:rPr>
          <w:rFonts w:ascii="Times New Roman" w:hAnsi="Times New Roman"/>
          <w:lang w:val="en-GB"/>
        </w:rPr>
      </w:pPr>
      <w:r w:rsidRPr="00057F06">
        <w:rPr>
          <w:rFonts w:ascii="Times New Roman" w:hAnsi="Times New Roman"/>
          <w:lang w:val="en-GB"/>
        </w:rPr>
        <w:t xml:space="preserve">With regard to the call to swiftly move from </w:t>
      </w:r>
      <w:r w:rsidR="00423115" w:rsidRPr="00057F06">
        <w:rPr>
          <w:rFonts w:ascii="Times New Roman" w:hAnsi="Times New Roman"/>
          <w:lang w:val="en-GB"/>
        </w:rPr>
        <w:t xml:space="preserve">the Clean Industrial Deal </w:t>
      </w:r>
      <w:r w:rsidRPr="00057F06">
        <w:rPr>
          <w:rFonts w:ascii="Times New Roman" w:hAnsi="Times New Roman"/>
          <w:lang w:val="en-GB"/>
        </w:rPr>
        <w:t>strategy to action and implementation</w:t>
      </w:r>
      <w:r w:rsidR="009E5B98" w:rsidRPr="00057F06">
        <w:rPr>
          <w:rFonts w:ascii="Times New Roman" w:hAnsi="Times New Roman"/>
          <w:lang w:val="en-GB"/>
        </w:rPr>
        <w:t xml:space="preserve"> (</w:t>
      </w:r>
      <w:r w:rsidR="009E5B98" w:rsidRPr="00057F06">
        <w:rPr>
          <w:rFonts w:ascii="Times New Roman" w:hAnsi="Times New Roman"/>
          <w:b/>
          <w:bCs/>
          <w:lang w:val="en-GB"/>
        </w:rPr>
        <w:t>paragraph</w:t>
      </w:r>
      <w:r w:rsidR="00607114" w:rsidRPr="00057F06">
        <w:rPr>
          <w:rFonts w:ascii="Times New Roman" w:hAnsi="Times New Roman"/>
          <w:b/>
          <w:bCs/>
          <w:lang w:val="en-GB"/>
        </w:rPr>
        <w:t>s</w:t>
      </w:r>
      <w:r w:rsidR="009E5B98" w:rsidRPr="00057F06">
        <w:rPr>
          <w:rFonts w:ascii="Times New Roman" w:hAnsi="Times New Roman"/>
          <w:b/>
          <w:bCs/>
          <w:lang w:val="en-GB"/>
        </w:rPr>
        <w:t xml:space="preserve"> 1</w:t>
      </w:r>
      <w:r w:rsidR="00607114" w:rsidRPr="00057F06">
        <w:rPr>
          <w:rFonts w:ascii="Times New Roman" w:hAnsi="Times New Roman"/>
          <w:b/>
          <w:bCs/>
          <w:lang w:val="en-GB"/>
        </w:rPr>
        <w:t xml:space="preserve"> and 5</w:t>
      </w:r>
      <w:r w:rsidR="009E5B98" w:rsidRPr="00057F06">
        <w:rPr>
          <w:rFonts w:ascii="Times New Roman" w:hAnsi="Times New Roman"/>
          <w:lang w:val="en-GB"/>
        </w:rPr>
        <w:t>)</w:t>
      </w:r>
      <w:r w:rsidRPr="00057F06">
        <w:rPr>
          <w:rFonts w:ascii="Times New Roman" w:hAnsi="Times New Roman"/>
          <w:lang w:val="en-GB"/>
        </w:rPr>
        <w:t>, t</w:t>
      </w:r>
      <w:r w:rsidR="00A8653F" w:rsidRPr="00057F06">
        <w:rPr>
          <w:rFonts w:ascii="Times New Roman" w:hAnsi="Times New Roman"/>
          <w:lang w:val="en-GB"/>
        </w:rPr>
        <w:t>he Commission</w:t>
      </w:r>
      <w:r w:rsidRPr="00057F06">
        <w:rPr>
          <w:rFonts w:ascii="Times New Roman" w:hAnsi="Times New Roman"/>
          <w:lang w:val="en-GB"/>
        </w:rPr>
        <w:t xml:space="preserve"> underlines </w:t>
      </w:r>
      <w:r w:rsidR="00423115" w:rsidRPr="00057F06">
        <w:rPr>
          <w:rFonts w:ascii="Times New Roman" w:hAnsi="Times New Roman"/>
          <w:lang w:val="en-GB"/>
        </w:rPr>
        <w:t xml:space="preserve">the </w:t>
      </w:r>
      <w:r w:rsidRPr="00057F06">
        <w:rPr>
          <w:rFonts w:ascii="Times New Roman" w:hAnsi="Times New Roman"/>
          <w:lang w:val="en-GB"/>
        </w:rPr>
        <w:t>prompt</w:t>
      </w:r>
      <w:r w:rsidR="00A8653F" w:rsidRPr="00057F06">
        <w:rPr>
          <w:rFonts w:ascii="Times New Roman" w:hAnsi="Times New Roman"/>
          <w:lang w:val="en-GB"/>
        </w:rPr>
        <w:t xml:space="preserve"> implement</w:t>
      </w:r>
      <w:r w:rsidRPr="00057F06">
        <w:rPr>
          <w:rFonts w:ascii="Times New Roman" w:hAnsi="Times New Roman"/>
          <w:lang w:val="en-GB"/>
        </w:rPr>
        <w:t>ation of</w:t>
      </w:r>
      <w:r w:rsidR="00A8653F" w:rsidRPr="00057F06">
        <w:rPr>
          <w:rFonts w:ascii="Times New Roman" w:hAnsi="Times New Roman"/>
          <w:lang w:val="en-GB"/>
        </w:rPr>
        <w:t xml:space="preserve"> the </w:t>
      </w:r>
      <w:r w:rsidR="00423115" w:rsidRPr="00057F06">
        <w:rPr>
          <w:rFonts w:ascii="Times New Roman" w:hAnsi="Times New Roman"/>
          <w:lang w:val="en-GB"/>
        </w:rPr>
        <w:t xml:space="preserve">announced </w:t>
      </w:r>
      <w:r w:rsidR="00A8653F" w:rsidRPr="00057F06">
        <w:rPr>
          <w:rFonts w:ascii="Times New Roman" w:hAnsi="Times New Roman"/>
          <w:lang w:val="en-GB"/>
        </w:rPr>
        <w:t xml:space="preserve">initiatives </w:t>
      </w:r>
      <w:r w:rsidRPr="00057F06">
        <w:rPr>
          <w:rFonts w:ascii="Times New Roman" w:hAnsi="Times New Roman"/>
          <w:lang w:val="en-GB"/>
        </w:rPr>
        <w:t xml:space="preserve">and </w:t>
      </w:r>
      <w:r w:rsidR="00423115" w:rsidRPr="00057F06">
        <w:rPr>
          <w:rFonts w:ascii="Times New Roman" w:hAnsi="Times New Roman"/>
          <w:lang w:val="en-GB"/>
        </w:rPr>
        <w:t xml:space="preserve">points to the follow-up Communication of </w:t>
      </w:r>
      <w:r w:rsidR="00A8653F" w:rsidRPr="00057F06">
        <w:rPr>
          <w:rFonts w:ascii="Times New Roman" w:hAnsi="Times New Roman"/>
          <w:lang w:val="en-GB"/>
        </w:rPr>
        <w:t xml:space="preserve">2 July </w:t>
      </w:r>
      <w:r w:rsidR="00423115" w:rsidRPr="00057F06">
        <w:rPr>
          <w:rFonts w:ascii="Times New Roman" w:hAnsi="Times New Roman"/>
          <w:lang w:val="en-GB"/>
        </w:rPr>
        <w:t xml:space="preserve">on </w:t>
      </w:r>
      <w:r w:rsidR="00A8653F" w:rsidRPr="00057F06">
        <w:rPr>
          <w:rFonts w:ascii="Times New Roman" w:hAnsi="Times New Roman"/>
          <w:lang w:val="en-GB"/>
        </w:rPr>
        <w:t>“Delivering on the Clean Industrial Deal I” (</w:t>
      </w:r>
      <w:proofErr w:type="gramStart"/>
      <w:r w:rsidR="00A8653F" w:rsidRPr="00057F06">
        <w:rPr>
          <w:rFonts w:ascii="Times New Roman" w:hAnsi="Times New Roman"/>
          <w:lang w:val="en-GB"/>
        </w:rPr>
        <w:t>COM(</w:t>
      </w:r>
      <w:proofErr w:type="gramEnd"/>
      <w:r w:rsidR="00A8653F" w:rsidRPr="00057F06">
        <w:rPr>
          <w:rFonts w:ascii="Times New Roman" w:hAnsi="Times New Roman"/>
          <w:lang w:val="en-GB"/>
        </w:rPr>
        <w:t>2025)378</w:t>
      </w:r>
      <w:r w:rsidR="00851A5E" w:rsidRPr="00057F06">
        <w:rPr>
          <w:rStyle w:val="FootnoteReference"/>
          <w:rFonts w:ascii="Times New Roman" w:hAnsi="Times New Roman"/>
          <w:lang w:val="en-GB"/>
        </w:rPr>
        <w:footnoteReference w:id="4"/>
      </w:r>
      <w:r w:rsidR="00A8653F" w:rsidRPr="00057F06">
        <w:rPr>
          <w:rFonts w:ascii="Times New Roman" w:hAnsi="Times New Roman"/>
          <w:lang w:val="en-GB"/>
        </w:rPr>
        <w:t>)</w:t>
      </w:r>
      <w:r w:rsidRPr="00057F06">
        <w:rPr>
          <w:rFonts w:ascii="Times New Roman" w:hAnsi="Times New Roman"/>
          <w:lang w:val="en-GB"/>
        </w:rPr>
        <w:t>, which</w:t>
      </w:r>
      <w:r w:rsidR="00A8653F" w:rsidRPr="00057F06">
        <w:rPr>
          <w:rFonts w:ascii="Times New Roman" w:hAnsi="Times New Roman"/>
          <w:lang w:val="en-GB"/>
        </w:rPr>
        <w:t xml:space="preserve"> provides an overview of major steps taken.</w:t>
      </w:r>
      <w:r w:rsidRPr="00057F06">
        <w:rPr>
          <w:rFonts w:ascii="Times New Roman" w:hAnsi="Times New Roman"/>
          <w:lang w:val="en-GB"/>
        </w:rPr>
        <w:t xml:space="preserve"> Moreover, the Commission underlines how </w:t>
      </w:r>
      <w:r w:rsidR="00A8653F" w:rsidRPr="00057F06">
        <w:rPr>
          <w:rFonts w:ascii="Times New Roman" w:hAnsi="Times New Roman"/>
          <w:lang w:val="en-GB"/>
        </w:rPr>
        <w:t xml:space="preserve">Member States and other stakeholders </w:t>
      </w:r>
      <w:r w:rsidR="00851A5E" w:rsidRPr="00057F06">
        <w:rPr>
          <w:rFonts w:ascii="Times New Roman" w:hAnsi="Times New Roman"/>
          <w:lang w:val="en-GB"/>
        </w:rPr>
        <w:t xml:space="preserve">also </w:t>
      </w:r>
      <w:r w:rsidR="00A8653F" w:rsidRPr="00057F06">
        <w:rPr>
          <w:rFonts w:ascii="Times New Roman" w:hAnsi="Times New Roman"/>
          <w:lang w:val="en-GB"/>
        </w:rPr>
        <w:t>have a key role to play</w:t>
      </w:r>
      <w:r w:rsidRPr="00057F06">
        <w:rPr>
          <w:rFonts w:ascii="Times New Roman" w:hAnsi="Times New Roman"/>
          <w:lang w:val="en-GB"/>
        </w:rPr>
        <w:t xml:space="preserve"> in this regard</w:t>
      </w:r>
      <w:r w:rsidR="00A8653F" w:rsidRPr="00057F06">
        <w:rPr>
          <w:rFonts w:ascii="Times New Roman" w:hAnsi="Times New Roman"/>
          <w:lang w:val="en-GB"/>
        </w:rPr>
        <w:t>, for instance in relation to the adoption of the Energy Taxation Directive</w:t>
      </w:r>
      <w:r w:rsidR="00851A5E" w:rsidRPr="00057F06">
        <w:rPr>
          <w:rFonts w:ascii="Times New Roman" w:hAnsi="Times New Roman"/>
          <w:lang w:val="en-GB"/>
        </w:rPr>
        <w:t>; more specifically,</w:t>
      </w:r>
      <w:r w:rsidR="0003266D" w:rsidRPr="00057F06">
        <w:rPr>
          <w:rFonts w:ascii="Times New Roman" w:hAnsi="Times New Roman"/>
          <w:lang w:val="en-GB"/>
        </w:rPr>
        <w:t xml:space="preserve"> </w:t>
      </w:r>
      <w:r w:rsidR="00A8653F" w:rsidRPr="00057F06">
        <w:rPr>
          <w:rFonts w:ascii="Times New Roman" w:hAnsi="Times New Roman"/>
          <w:lang w:val="en-GB"/>
        </w:rPr>
        <w:t>on lowering the overall levels of taxation of electricity</w:t>
      </w:r>
      <w:r w:rsidR="0003266D" w:rsidRPr="00057F06">
        <w:rPr>
          <w:rFonts w:ascii="Times New Roman" w:hAnsi="Times New Roman"/>
          <w:lang w:val="en-GB"/>
        </w:rPr>
        <w:t>, as well as optimising network tariff design to reduce overall system costs</w:t>
      </w:r>
      <w:r w:rsidR="00A8653F" w:rsidRPr="00057F06">
        <w:rPr>
          <w:rFonts w:ascii="Times New Roman" w:hAnsi="Times New Roman"/>
          <w:lang w:val="en-GB"/>
        </w:rPr>
        <w:t xml:space="preserve">. </w:t>
      </w:r>
      <w:r w:rsidRPr="00057F06">
        <w:rPr>
          <w:rFonts w:ascii="Times New Roman" w:hAnsi="Times New Roman"/>
          <w:lang w:val="en-GB"/>
        </w:rPr>
        <w:t xml:space="preserve">Finally, the Commission stresses the important role </w:t>
      </w:r>
      <w:r w:rsidR="00423115" w:rsidRPr="00057F06">
        <w:rPr>
          <w:rFonts w:ascii="Times New Roman" w:hAnsi="Times New Roman"/>
          <w:lang w:val="en-GB"/>
        </w:rPr>
        <w:t xml:space="preserve">of </w:t>
      </w:r>
      <w:r w:rsidR="00A8653F" w:rsidRPr="00057F06">
        <w:rPr>
          <w:rFonts w:ascii="Times New Roman" w:hAnsi="Times New Roman"/>
          <w:lang w:val="en-GB"/>
        </w:rPr>
        <w:t xml:space="preserve">the </w:t>
      </w:r>
      <w:r w:rsidR="00423115" w:rsidRPr="00057F06">
        <w:rPr>
          <w:rFonts w:ascii="Times New Roman" w:hAnsi="Times New Roman"/>
          <w:lang w:val="en-GB"/>
        </w:rPr>
        <w:t xml:space="preserve">co-legislators, the </w:t>
      </w:r>
      <w:r w:rsidR="00A8653F" w:rsidRPr="00057F06">
        <w:rPr>
          <w:rFonts w:ascii="Times New Roman" w:hAnsi="Times New Roman"/>
          <w:lang w:val="en-GB"/>
        </w:rPr>
        <w:t xml:space="preserve">European Parliament and </w:t>
      </w:r>
      <w:r w:rsidR="00423115" w:rsidRPr="00057F06">
        <w:rPr>
          <w:rFonts w:ascii="Times New Roman" w:hAnsi="Times New Roman"/>
          <w:lang w:val="en-GB"/>
        </w:rPr>
        <w:t xml:space="preserve">the Council, </w:t>
      </w:r>
      <w:r w:rsidR="00A8653F" w:rsidRPr="00057F06">
        <w:rPr>
          <w:rFonts w:ascii="Times New Roman" w:hAnsi="Times New Roman"/>
          <w:lang w:val="en-GB"/>
        </w:rPr>
        <w:t xml:space="preserve">to further support </w:t>
      </w:r>
      <w:r w:rsidR="00423115" w:rsidRPr="00057F06">
        <w:rPr>
          <w:rFonts w:ascii="Times New Roman" w:hAnsi="Times New Roman"/>
          <w:lang w:val="en-GB"/>
        </w:rPr>
        <w:t xml:space="preserve">a </w:t>
      </w:r>
      <w:r w:rsidR="00A8653F" w:rsidRPr="00057F06">
        <w:rPr>
          <w:rFonts w:ascii="Times New Roman" w:hAnsi="Times New Roman"/>
          <w:lang w:val="en-GB"/>
        </w:rPr>
        <w:t>fast and efficient implementation of the Clean Industrial Deal.</w:t>
      </w:r>
    </w:p>
    <w:p w14:paraId="2A1B1A90" w14:textId="1BC01F53" w:rsidR="0003608E" w:rsidRPr="00A60D56" w:rsidRDefault="00D36AB7" w:rsidP="7E722E26">
      <w:pPr>
        <w:widowControl w:val="0"/>
        <w:ind w:left="567"/>
        <w:rPr>
          <w:rFonts w:ascii="Times New Roman" w:hAnsi="Times New Roman"/>
          <w:lang w:val="en-GB"/>
        </w:rPr>
      </w:pPr>
      <w:r w:rsidRPr="7E722E26">
        <w:rPr>
          <w:rFonts w:ascii="Times New Roman" w:hAnsi="Times New Roman"/>
          <w:lang w:val="en-GB"/>
        </w:rPr>
        <w:t>The Parliament</w:t>
      </w:r>
      <w:r w:rsidR="0003608E" w:rsidRPr="7E722E26">
        <w:rPr>
          <w:rFonts w:ascii="Times New Roman" w:hAnsi="Times New Roman"/>
          <w:lang w:val="en-GB"/>
        </w:rPr>
        <w:t xml:space="preserve"> recognises that the proposed actions must be expanded with further measures and </w:t>
      </w:r>
      <w:r w:rsidR="002D3AD9" w:rsidRPr="7E722E26">
        <w:rPr>
          <w:rFonts w:ascii="Times New Roman" w:hAnsi="Times New Roman"/>
          <w:lang w:val="en-GB"/>
        </w:rPr>
        <w:t xml:space="preserve">a </w:t>
      </w:r>
      <w:r w:rsidR="004B621F" w:rsidRPr="7E722E26">
        <w:rPr>
          <w:rFonts w:ascii="Times New Roman" w:hAnsi="Times New Roman"/>
          <w:lang w:val="en-GB"/>
        </w:rPr>
        <w:t xml:space="preserve">robust and well-targeted industrial policy is needed </w:t>
      </w:r>
      <w:r w:rsidR="0003608E" w:rsidRPr="7E722E26">
        <w:rPr>
          <w:rFonts w:ascii="Times New Roman" w:hAnsi="Times New Roman"/>
          <w:lang w:val="en-GB"/>
        </w:rPr>
        <w:t>to ensure a strong and sustainable industrial base in Europe (</w:t>
      </w:r>
      <w:r w:rsidR="0003608E" w:rsidRPr="7E722E26">
        <w:rPr>
          <w:rFonts w:ascii="Times New Roman" w:hAnsi="Times New Roman"/>
          <w:b/>
          <w:bCs/>
          <w:lang w:val="en-GB"/>
        </w:rPr>
        <w:t>paragraph 1</w:t>
      </w:r>
      <w:r w:rsidR="00057F06" w:rsidRPr="7E722E26">
        <w:rPr>
          <w:rFonts w:ascii="Times New Roman" w:hAnsi="Times New Roman"/>
          <w:lang w:val="en-GB"/>
        </w:rPr>
        <w:t xml:space="preserve">); </w:t>
      </w:r>
      <w:r w:rsidR="0003608E" w:rsidRPr="7E722E26">
        <w:rPr>
          <w:rFonts w:ascii="Times New Roman" w:hAnsi="Times New Roman"/>
          <w:lang w:val="en-GB"/>
        </w:rPr>
        <w:t xml:space="preserve">the Commission will proactively continue to work towards completing the Single Market. To this end, </w:t>
      </w:r>
      <w:r w:rsidR="008E3466" w:rsidRPr="7E722E26">
        <w:rPr>
          <w:rFonts w:ascii="Times New Roman" w:hAnsi="Times New Roman"/>
          <w:lang w:val="en-GB"/>
        </w:rPr>
        <w:t>t</w:t>
      </w:r>
      <w:r w:rsidR="0003608E" w:rsidRPr="7E722E26">
        <w:rPr>
          <w:rFonts w:ascii="Times New Roman" w:hAnsi="Times New Roman"/>
          <w:lang w:val="en-GB"/>
        </w:rPr>
        <w:t xml:space="preserve">he Commission – as announced in the State of the Union – will </w:t>
      </w:r>
      <w:r w:rsidR="00B21A04" w:rsidRPr="7E722E26">
        <w:rPr>
          <w:rFonts w:ascii="Times New Roman" w:hAnsi="Times New Roman"/>
          <w:lang w:val="en-GB"/>
        </w:rPr>
        <w:t xml:space="preserve">adopt </w:t>
      </w:r>
      <w:r w:rsidR="0003608E" w:rsidRPr="7E722E26">
        <w:rPr>
          <w:rFonts w:ascii="Times New Roman" w:hAnsi="Times New Roman"/>
          <w:lang w:val="en-GB"/>
        </w:rPr>
        <w:t>a Single Market Roadmap to 2028 on capital, services, energy, telecoms, the 28th regime and the fifth freedom for knowledge and innovation.</w:t>
      </w:r>
    </w:p>
    <w:p w14:paraId="6583B8EC" w14:textId="58DA82E6" w:rsidR="00A8653F" w:rsidRPr="00A60D56" w:rsidRDefault="009E5B98" w:rsidP="7E722E26">
      <w:pPr>
        <w:widowControl w:val="0"/>
        <w:ind w:left="567"/>
        <w:rPr>
          <w:rFonts w:ascii="Times New Roman" w:hAnsi="Times New Roman"/>
          <w:lang w:val="en-GB"/>
        </w:rPr>
      </w:pPr>
      <w:r w:rsidRPr="00057F06">
        <w:rPr>
          <w:rFonts w:ascii="Times New Roman" w:hAnsi="Times New Roman"/>
          <w:lang w:val="en-GB"/>
        </w:rPr>
        <w:t>T</w:t>
      </w:r>
      <w:r w:rsidR="5AE8964A" w:rsidRPr="00057F06">
        <w:rPr>
          <w:rFonts w:ascii="Times New Roman" w:hAnsi="Times New Roman"/>
          <w:lang w:val="en-GB"/>
        </w:rPr>
        <w:t>h</w:t>
      </w:r>
      <w:r w:rsidR="65CF9C86" w:rsidRPr="00057F06">
        <w:rPr>
          <w:rFonts w:ascii="Times New Roman" w:hAnsi="Times New Roman"/>
          <w:lang w:val="en-GB"/>
        </w:rPr>
        <w:t>e Commission will launch a flagship Horizon Europe call of ca. EUR 600 million under the 2026-2027 work programme to support fit-for-deployment projects</w:t>
      </w:r>
      <w:r w:rsidRPr="00057F06">
        <w:rPr>
          <w:rFonts w:ascii="Times New Roman" w:hAnsi="Times New Roman"/>
          <w:lang w:val="en-GB"/>
        </w:rPr>
        <w:t xml:space="preserve"> (</w:t>
      </w:r>
      <w:r w:rsidRPr="00057F06">
        <w:rPr>
          <w:rFonts w:ascii="Times New Roman" w:hAnsi="Times New Roman"/>
          <w:b/>
          <w:bCs/>
          <w:lang w:val="en-GB"/>
        </w:rPr>
        <w:t>paragraph 1</w:t>
      </w:r>
      <w:r w:rsidRPr="00057F06">
        <w:rPr>
          <w:rFonts w:ascii="Times New Roman" w:hAnsi="Times New Roman"/>
          <w:lang w:val="en-GB"/>
        </w:rPr>
        <w:t>)</w:t>
      </w:r>
      <w:r w:rsidR="65CF9C86" w:rsidRPr="00057F06">
        <w:rPr>
          <w:rFonts w:ascii="Times New Roman" w:hAnsi="Times New Roman"/>
          <w:lang w:val="en-GB"/>
        </w:rPr>
        <w:t xml:space="preserve">. This will aim at fostering synergies between the Framework Programme for R&amp;I and the Innovation Fund, creating a pipeline of projects from </w:t>
      </w:r>
      <w:r w:rsidR="00D50935" w:rsidRPr="00057F06">
        <w:rPr>
          <w:rFonts w:ascii="Times New Roman" w:hAnsi="Times New Roman"/>
          <w:lang w:val="en-GB"/>
        </w:rPr>
        <w:t>research</w:t>
      </w:r>
      <w:r w:rsidR="65CF9C86" w:rsidRPr="00057F06">
        <w:rPr>
          <w:rFonts w:ascii="Times New Roman" w:hAnsi="Times New Roman"/>
          <w:lang w:val="en-GB"/>
        </w:rPr>
        <w:t xml:space="preserve"> to deployment. </w:t>
      </w:r>
      <w:r w:rsidR="51FFCDE1" w:rsidRPr="00057F06">
        <w:rPr>
          <w:rFonts w:ascii="Times New Roman" w:hAnsi="Times New Roman"/>
          <w:lang w:val="en-GB"/>
        </w:rPr>
        <w:t xml:space="preserve">In addition, </w:t>
      </w:r>
      <w:r w:rsidR="43DC5A6B" w:rsidRPr="00057F06">
        <w:rPr>
          <w:rFonts w:ascii="Times New Roman" w:hAnsi="Times New Roman"/>
          <w:lang w:val="en-GB"/>
        </w:rPr>
        <w:t xml:space="preserve">as announced </w:t>
      </w:r>
      <w:r w:rsidR="4575B3F0" w:rsidRPr="00057F06">
        <w:rPr>
          <w:rFonts w:ascii="Times New Roman" w:hAnsi="Times New Roman"/>
          <w:lang w:val="en-GB"/>
        </w:rPr>
        <w:t xml:space="preserve">in the Steel and Metals Action </w:t>
      </w:r>
      <w:r w:rsidR="4575B3F0" w:rsidRPr="00057F06">
        <w:rPr>
          <w:rFonts w:ascii="Times New Roman" w:hAnsi="Times New Roman"/>
          <w:lang w:val="en-GB"/>
        </w:rPr>
        <w:lastRenderedPageBreak/>
        <w:t>Plan</w:t>
      </w:r>
      <w:r w:rsidR="00592845" w:rsidRPr="00057F06">
        <w:rPr>
          <w:rStyle w:val="FootnoteReference"/>
          <w:rFonts w:ascii="Times New Roman" w:hAnsi="Times New Roman"/>
          <w:lang w:val="en-GB"/>
        </w:rPr>
        <w:footnoteReference w:id="5"/>
      </w:r>
      <w:r w:rsidR="4575B3F0" w:rsidRPr="00057F06">
        <w:rPr>
          <w:rFonts w:ascii="Times New Roman" w:hAnsi="Times New Roman"/>
          <w:lang w:val="en-GB"/>
        </w:rPr>
        <w:t xml:space="preserve">, </w:t>
      </w:r>
      <w:r w:rsidR="51FFCDE1" w:rsidRPr="00057F06">
        <w:rPr>
          <w:rFonts w:ascii="Times New Roman" w:hAnsi="Times New Roman"/>
          <w:lang w:val="en-GB"/>
        </w:rPr>
        <w:t xml:space="preserve">the Commission will launch flagship initiatives </w:t>
      </w:r>
      <w:r w:rsidR="7324EDD0" w:rsidRPr="00057F06">
        <w:rPr>
          <w:rFonts w:ascii="Times New Roman" w:hAnsi="Times New Roman"/>
          <w:lang w:val="en-GB"/>
        </w:rPr>
        <w:t xml:space="preserve">under the </w:t>
      </w:r>
      <w:r w:rsidR="5C3C8134" w:rsidRPr="00057F06">
        <w:rPr>
          <w:rFonts w:ascii="Times New Roman" w:hAnsi="Times New Roman"/>
          <w:lang w:val="en-GB"/>
        </w:rPr>
        <w:t xml:space="preserve">Research Fund for Coal and Steel (RFCS) </w:t>
      </w:r>
      <w:r w:rsidR="51FFCDE1" w:rsidRPr="00057F06">
        <w:rPr>
          <w:rFonts w:ascii="Times New Roman" w:hAnsi="Times New Roman"/>
          <w:lang w:val="en-GB"/>
        </w:rPr>
        <w:t xml:space="preserve">which </w:t>
      </w:r>
      <w:r w:rsidR="00D50935" w:rsidRPr="00057F06">
        <w:rPr>
          <w:rFonts w:ascii="Times New Roman" w:hAnsi="Times New Roman"/>
          <w:lang w:val="en-GB"/>
        </w:rPr>
        <w:t>c</w:t>
      </w:r>
      <w:r w:rsidR="51FFCDE1" w:rsidRPr="00057F06">
        <w:rPr>
          <w:rFonts w:ascii="Times New Roman" w:hAnsi="Times New Roman"/>
          <w:lang w:val="en-GB"/>
        </w:rPr>
        <w:t xml:space="preserve">ould mobilise EUR 150 million in 2026 and 2027 </w:t>
      </w:r>
      <w:proofErr w:type="gramStart"/>
      <w:r w:rsidR="51FFCDE1" w:rsidRPr="00057F06">
        <w:rPr>
          <w:rFonts w:ascii="Times New Roman" w:hAnsi="Times New Roman"/>
          <w:lang w:val="en-GB"/>
        </w:rPr>
        <w:t>and also</w:t>
      </w:r>
      <w:proofErr w:type="gramEnd"/>
      <w:r w:rsidR="51FFCDE1" w:rsidRPr="00057F06">
        <w:rPr>
          <w:rFonts w:ascii="Times New Roman" w:hAnsi="Times New Roman"/>
          <w:lang w:val="en-GB"/>
        </w:rPr>
        <w:t xml:space="preserve"> contribute to strengthening the European defence research dimension of the sector. </w:t>
      </w:r>
      <w:r w:rsidR="5C3C8134" w:rsidRPr="00057F06">
        <w:rPr>
          <w:rFonts w:ascii="Times New Roman" w:hAnsi="Times New Roman"/>
          <w:lang w:val="en-GB"/>
        </w:rPr>
        <w:t>T</w:t>
      </w:r>
      <w:r w:rsidR="51FFCDE1" w:rsidRPr="00057F06">
        <w:rPr>
          <w:rFonts w:ascii="Times New Roman" w:hAnsi="Times New Roman"/>
          <w:lang w:val="en-GB"/>
        </w:rPr>
        <w:t xml:space="preserve">he Commission will </w:t>
      </w:r>
      <w:r w:rsidR="0DC77CC4" w:rsidRPr="00057F06">
        <w:rPr>
          <w:rFonts w:ascii="Times New Roman" w:hAnsi="Times New Roman"/>
          <w:lang w:val="en-GB"/>
        </w:rPr>
        <w:t xml:space="preserve">also </w:t>
      </w:r>
      <w:r w:rsidR="51FFCDE1" w:rsidRPr="00057F06">
        <w:rPr>
          <w:rFonts w:ascii="Times New Roman" w:hAnsi="Times New Roman"/>
          <w:lang w:val="en-GB"/>
        </w:rPr>
        <w:t xml:space="preserve">propose an overall reform of the </w:t>
      </w:r>
      <w:r w:rsidR="0DC77CC4" w:rsidRPr="00057F06">
        <w:rPr>
          <w:rFonts w:ascii="Times New Roman" w:hAnsi="Times New Roman"/>
          <w:lang w:val="en-GB"/>
        </w:rPr>
        <w:t>RFCS</w:t>
      </w:r>
      <w:r w:rsidR="51FFCDE1" w:rsidRPr="00057F06">
        <w:rPr>
          <w:rFonts w:ascii="Times New Roman" w:hAnsi="Times New Roman"/>
          <w:lang w:val="en-GB"/>
        </w:rPr>
        <w:t>, to simplify and further accelerate investments in steel research</w:t>
      </w:r>
      <w:r w:rsidR="49A4006B" w:rsidRPr="00057F06">
        <w:rPr>
          <w:rFonts w:ascii="Times New Roman" w:hAnsi="Times New Roman"/>
          <w:lang w:val="en-GB"/>
        </w:rPr>
        <w:t>.</w:t>
      </w:r>
      <w:r w:rsidRPr="7E722E26">
        <w:rPr>
          <w:rFonts w:ascii="Times New Roman" w:hAnsi="Times New Roman"/>
          <w:lang w:val="en-GB"/>
        </w:rPr>
        <w:t xml:space="preserve"> The</w:t>
      </w:r>
      <w:r w:rsidR="004D2FC5" w:rsidRPr="00057F06">
        <w:rPr>
          <w:rFonts w:ascii="Times New Roman" w:hAnsi="Times New Roman"/>
          <w:lang w:val="en-GB"/>
        </w:rPr>
        <w:t xml:space="preserve"> Commission recalls the successful roll-out of ‘auctions-as-a-service' in the European Hydrogen Bank auction</w:t>
      </w:r>
      <w:r w:rsidRPr="00057F06">
        <w:rPr>
          <w:rFonts w:ascii="Times New Roman" w:hAnsi="Times New Roman"/>
          <w:lang w:val="en-GB"/>
        </w:rPr>
        <w:t xml:space="preserve"> (</w:t>
      </w:r>
      <w:r w:rsidRPr="00057F06">
        <w:rPr>
          <w:rFonts w:ascii="Times New Roman" w:hAnsi="Times New Roman"/>
          <w:b/>
          <w:bCs/>
          <w:lang w:val="en-GB"/>
        </w:rPr>
        <w:t>paragraph 2 part 2</w:t>
      </w:r>
      <w:r w:rsidRPr="00057F06">
        <w:rPr>
          <w:rFonts w:ascii="Times New Roman" w:hAnsi="Times New Roman"/>
          <w:lang w:val="en-GB"/>
        </w:rPr>
        <w:t>)</w:t>
      </w:r>
      <w:r w:rsidR="00423115" w:rsidRPr="00057F06">
        <w:rPr>
          <w:rFonts w:ascii="Times New Roman" w:hAnsi="Times New Roman"/>
          <w:lang w:val="en-GB"/>
        </w:rPr>
        <w:t>. Building on this success</w:t>
      </w:r>
      <w:r w:rsidR="004D2FC5" w:rsidRPr="00057F06">
        <w:rPr>
          <w:rFonts w:ascii="Times New Roman" w:hAnsi="Times New Roman"/>
          <w:lang w:val="en-GB"/>
        </w:rPr>
        <w:t xml:space="preserve">, the concept now also applies to the general calls for proposals under the Innovation Fund as ‘grants-as-a-service'. </w:t>
      </w:r>
      <w:r w:rsidR="00423115" w:rsidRPr="00057F06">
        <w:rPr>
          <w:rFonts w:ascii="Times New Roman" w:hAnsi="Times New Roman"/>
          <w:lang w:val="en-GB"/>
        </w:rPr>
        <w:t>T</w:t>
      </w:r>
      <w:r w:rsidR="004D2FC5" w:rsidRPr="00057F06">
        <w:rPr>
          <w:rFonts w:ascii="Times New Roman" w:hAnsi="Times New Roman"/>
          <w:lang w:val="en-GB"/>
        </w:rPr>
        <w:t>o facilitate Member States’ use of this feature, the recently adopted Clean Industry State Aid Framework (CISAF) grants a special treatment to aid schemes for projects positively assessed under the Innovation Fund.</w:t>
      </w:r>
    </w:p>
    <w:p w14:paraId="3351205C" w14:textId="4ECFD840" w:rsidR="004D2FC5" w:rsidRPr="00A60D56" w:rsidRDefault="009E5B98" w:rsidP="7E722E26">
      <w:pPr>
        <w:widowControl w:val="0"/>
        <w:ind w:left="567"/>
        <w:rPr>
          <w:rFonts w:ascii="Times New Roman" w:hAnsi="Times New Roman"/>
          <w:lang w:val="en-GB"/>
        </w:rPr>
      </w:pPr>
      <w:r w:rsidRPr="7E722E26">
        <w:rPr>
          <w:rFonts w:ascii="Times New Roman" w:hAnsi="Times New Roman"/>
          <w:lang w:val="en-GB"/>
        </w:rPr>
        <w:t>T</w:t>
      </w:r>
      <w:r w:rsidR="004F43B8" w:rsidRPr="7E722E26">
        <w:rPr>
          <w:rFonts w:ascii="Times New Roman" w:hAnsi="Times New Roman"/>
          <w:lang w:val="en-GB"/>
        </w:rPr>
        <w:t xml:space="preserve">he Commission </w:t>
      </w:r>
      <w:r w:rsidR="00B013DA" w:rsidRPr="7E722E26">
        <w:rPr>
          <w:rFonts w:ascii="Times New Roman" w:hAnsi="Times New Roman"/>
          <w:lang w:val="en-GB"/>
        </w:rPr>
        <w:t xml:space="preserve">points out that </w:t>
      </w:r>
      <w:r w:rsidR="004F43B8" w:rsidRPr="7E722E26">
        <w:rPr>
          <w:rFonts w:ascii="Times New Roman" w:hAnsi="Times New Roman"/>
          <w:lang w:val="en-GB"/>
        </w:rPr>
        <w:t>t</w:t>
      </w:r>
      <w:r w:rsidR="004D2FC5" w:rsidRPr="7E722E26">
        <w:rPr>
          <w:rFonts w:ascii="Times New Roman" w:hAnsi="Times New Roman"/>
          <w:lang w:val="en-GB"/>
        </w:rPr>
        <w:t xml:space="preserve">he recent Electricity Market Design reform (adopted in July 2024) lays </w:t>
      </w:r>
      <w:r w:rsidRPr="7E722E26">
        <w:rPr>
          <w:rFonts w:ascii="Times New Roman" w:hAnsi="Times New Roman"/>
          <w:lang w:val="en-GB"/>
        </w:rPr>
        <w:t>out</w:t>
      </w:r>
      <w:r w:rsidR="0003266D" w:rsidRPr="7E722E26">
        <w:rPr>
          <w:rFonts w:ascii="Times New Roman" w:hAnsi="Times New Roman"/>
          <w:lang w:val="en-GB"/>
        </w:rPr>
        <w:t xml:space="preserve"> </w:t>
      </w:r>
      <w:r w:rsidR="004D2FC5" w:rsidRPr="7E722E26">
        <w:rPr>
          <w:rFonts w:ascii="Times New Roman" w:hAnsi="Times New Roman"/>
          <w:lang w:val="en-GB"/>
        </w:rPr>
        <w:t xml:space="preserve">provisions for removing the barriers to the signature of </w:t>
      </w:r>
      <w:r w:rsidR="008C2AE7" w:rsidRPr="7E722E26">
        <w:rPr>
          <w:rFonts w:ascii="Times New Roman" w:eastAsia="Calibri" w:hAnsi="Times New Roman"/>
          <w:lang w:val="en-GB"/>
        </w:rPr>
        <w:t>Power Purchase Agreements (</w:t>
      </w:r>
      <w:r w:rsidR="00B013DA" w:rsidRPr="7E722E26">
        <w:rPr>
          <w:rFonts w:ascii="Times New Roman" w:hAnsi="Times New Roman"/>
          <w:lang w:val="en-GB"/>
        </w:rPr>
        <w:t>PPAs</w:t>
      </w:r>
      <w:r w:rsidR="008C2AE7" w:rsidRPr="7E722E26">
        <w:rPr>
          <w:rFonts w:ascii="Times New Roman" w:hAnsi="Times New Roman"/>
          <w:lang w:val="en-GB"/>
        </w:rPr>
        <w:t>)</w:t>
      </w:r>
      <w:r w:rsidRPr="7E722E26">
        <w:rPr>
          <w:rFonts w:ascii="Times New Roman" w:hAnsi="Times New Roman"/>
          <w:lang w:val="en-GB"/>
        </w:rPr>
        <w:t xml:space="preserve"> (</w:t>
      </w:r>
      <w:r w:rsidRPr="7E722E26">
        <w:rPr>
          <w:rFonts w:ascii="Times New Roman" w:hAnsi="Times New Roman"/>
          <w:b/>
          <w:bCs/>
          <w:lang w:val="en-GB"/>
        </w:rPr>
        <w:t>paragraph 3</w:t>
      </w:r>
      <w:r w:rsidRPr="7E722E26">
        <w:rPr>
          <w:rFonts w:ascii="Times New Roman" w:hAnsi="Times New Roman"/>
          <w:lang w:val="en-GB"/>
        </w:rPr>
        <w:t>)</w:t>
      </w:r>
      <w:r w:rsidR="004D2FC5" w:rsidRPr="7E722E26">
        <w:rPr>
          <w:rFonts w:ascii="Times New Roman" w:hAnsi="Times New Roman"/>
          <w:lang w:val="en-GB"/>
        </w:rPr>
        <w:t xml:space="preserve">. The reform also defines the obligation for direct price support schemes to take the form of two-way contracts for difference and defines design criteria for such contracts. To support Member States in the implementation of those provisions, the Commission is currently working on a guidance on the design of two-way contracts for difference and their combination with power purchase agreements as well as on a guidance on removing barriers to </w:t>
      </w:r>
      <w:r w:rsidR="00B013DA" w:rsidRPr="7E722E26">
        <w:rPr>
          <w:rFonts w:ascii="Times New Roman" w:hAnsi="Times New Roman"/>
          <w:lang w:val="en-GB"/>
        </w:rPr>
        <w:t>PPAs</w:t>
      </w:r>
      <w:r w:rsidR="004D2FC5" w:rsidRPr="7E722E26">
        <w:rPr>
          <w:rFonts w:ascii="Times New Roman" w:hAnsi="Times New Roman"/>
          <w:lang w:val="en-GB"/>
        </w:rPr>
        <w:t xml:space="preserve">. </w:t>
      </w:r>
      <w:r w:rsidR="004F43B8" w:rsidRPr="7E722E26">
        <w:rPr>
          <w:rFonts w:ascii="Times New Roman" w:hAnsi="Times New Roman"/>
          <w:lang w:val="en-GB"/>
        </w:rPr>
        <w:t xml:space="preserve">Moreover, </w:t>
      </w:r>
      <w:r w:rsidR="004D2FC5" w:rsidRPr="7E722E26">
        <w:rPr>
          <w:rFonts w:ascii="Times New Roman" w:hAnsi="Times New Roman"/>
          <w:lang w:val="en-GB"/>
        </w:rPr>
        <w:t xml:space="preserve">the Commission already provides de-risking tools for investments under different key EU policy priorities through the budgetary guarantee under the </w:t>
      </w:r>
      <w:proofErr w:type="spellStart"/>
      <w:r w:rsidR="004D2FC5" w:rsidRPr="7E722E26">
        <w:rPr>
          <w:rFonts w:ascii="Times New Roman" w:hAnsi="Times New Roman"/>
          <w:lang w:val="en-GB"/>
        </w:rPr>
        <w:t>InvestEU</w:t>
      </w:r>
      <w:proofErr w:type="spellEnd"/>
      <w:r w:rsidR="004D2FC5" w:rsidRPr="7E722E26">
        <w:rPr>
          <w:rFonts w:ascii="Times New Roman" w:hAnsi="Times New Roman"/>
          <w:lang w:val="en-GB"/>
        </w:rPr>
        <w:t xml:space="preserve"> programme. As such, the </w:t>
      </w:r>
      <w:proofErr w:type="spellStart"/>
      <w:r w:rsidR="004D2FC5" w:rsidRPr="7E722E26">
        <w:rPr>
          <w:rFonts w:ascii="Times New Roman" w:hAnsi="Times New Roman"/>
          <w:lang w:val="en-GB"/>
        </w:rPr>
        <w:t>InvestEU</w:t>
      </w:r>
      <w:proofErr w:type="spellEnd"/>
      <w:r w:rsidR="004D2FC5" w:rsidRPr="7E722E26">
        <w:rPr>
          <w:rFonts w:ascii="Times New Roman" w:hAnsi="Times New Roman"/>
          <w:lang w:val="en-GB"/>
        </w:rPr>
        <w:t xml:space="preserve"> Fund provide</w:t>
      </w:r>
      <w:r w:rsidR="006D631C" w:rsidRPr="7E722E26">
        <w:rPr>
          <w:rFonts w:ascii="Times New Roman" w:hAnsi="Times New Roman"/>
          <w:lang w:val="en-GB"/>
        </w:rPr>
        <w:t>s</w:t>
      </w:r>
      <w:r w:rsidR="004D2FC5" w:rsidRPr="7E722E26">
        <w:rPr>
          <w:rFonts w:ascii="Times New Roman" w:hAnsi="Times New Roman"/>
          <w:lang w:val="en-GB"/>
        </w:rPr>
        <w:t xml:space="preserve"> risk-protection to the </w:t>
      </w:r>
      <w:r w:rsidR="002773F7" w:rsidRPr="7E722E26">
        <w:rPr>
          <w:rFonts w:ascii="Times New Roman" w:hAnsi="Times New Roman"/>
          <w:lang w:val="en-GB"/>
        </w:rPr>
        <w:t>European Investment Bank (</w:t>
      </w:r>
      <w:r w:rsidR="004D2FC5" w:rsidRPr="7E722E26">
        <w:rPr>
          <w:rFonts w:ascii="Times New Roman" w:hAnsi="Times New Roman"/>
          <w:lang w:val="en-GB"/>
        </w:rPr>
        <w:t>EIB</w:t>
      </w:r>
      <w:r w:rsidR="002773F7" w:rsidRPr="7E722E26">
        <w:rPr>
          <w:rFonts w:ascii="Times New Roman" w:hAnsi="Times New Roman"/>
          <w:lang w:val="en-GB"/>
        </w:rPr>
        <w:t>)</w:t>
      </w:r>
      <w:r w:rsidR="004D2FC5" w:rsidRPr="7E722E26">
        <w:rPr>
          <w:rFonts w:ascii="Times New Roman" w:hAnsi="Times New Roman"/>
          <w:lang w:val="en-GB"/>
        </w:rPr>
        <w:t xml:space="preserve">’s recently announced Pan-EU Power Purchase Agreement Guarantee. Looking ahead, the Commission will continue working closely with the </w:t>
      </w:r>
      <w:r w:rsidR="002773F7" w:rsidRPr="7E722E26">
        <w:rPr>
          <w:rFonts w:ascii="Times New Roman" w:hAnsi="Times New Roman"/>
          <w:lang w:val="en-GB"/>
        </w:rPr>
        <w:t xml:space="preserve">EIB </w:t>
      </w:r>
      <w:r w:rsidR="004D2FC5" w:rsidRPr="7E722E26">
        <w:rPr>
          <w:rFonts w:ascii="Times New Roman" w:hAnsi="Times New Roman"/>
          <w:lang w:val="en-GB"/>
        </w:rPr>
        <w:t>G</w:t>
      </w:r>
      <w:r w:rsidR="00C94F6C" w:rsidRPr="7E722E26">
        <w:rPr>
          <w:rFonts w:ascii="Times New Roman" w:hAnsi="Times New Roman"/>
          <w:lang w:val="en-GB"/>
        </w:rPr>
        <w:t>roup</w:t>
      </w:r>
      <w:r w:rsidR="004D2FC5" w:rsidRPr="7E722E26">
        <w:rPr>
          <w:rFonts w:ascii="Times New Roman" w:hAnsi="Times New Roman"/>
          <w:lang w:val="en-GB"/>
        </w:rPr>
        <w:t xml:space="preserve"> to deliver on the concrete objectives of the Action Plan for Affordable Energy </w:t>
      </w:r>
      <w:proofErr w:type="gramStart"/>
      <w:r w:rsidR="004D2FC5" w:rsidRPr="7E722E26">
        <w:rPr>
          <w:rFonts w:ascii="Times New Roman" w:hAnsi="Times New Roman"/>
          <w:lang w:val="en-GB"/>
        </w:rPr>
        <w:t>in particular on</w:t>
      </w:r>
      <w:proofErr w:type="gramEnd"/>
      <w:r w:rsidR="004D2FC5" w:rsidRPr="7E722E26">
        <w:rPr>
          <w:rFonts w:ascii="Times New Roman" w:hAnsi="Times New Roman"/>
          <w:lang w:val="en-GB"/>
        </w:rPr>
        <w:t xml:space="preserve"> the successful deployment of PPA programme and Grids manufacturing package.</w:t>
      </w:r>
      <w:r w:rsidR="00C94F6C" w:rsidRPr="7E722E26">
        <w:rPr>
          <w:rFonts w:ascii="Times New Roman" w:hAnsi="Times New Roman"/>
          <w:lang w:val="en-GB"/>
        </w:rPr>
        <w:t xml:space="preserve"> In this context, the Commission welcomes the European Parliament’s support for actions related to the Action Plan for Affordable Energy.</w:t>
      </w:r>
    </w:p>
    <w:p w14:paraId="01892DB5" w14:textId="604AD442" w:rsidR="00586972" w:rsidRPr="00A60D56" w:rsidRDefault="009E5B98" w:rsidP="7E722E26">
      <w:pPr>
        <w:widowControl w:val="0"/>
        <w:ind w:left="567"/>
        <w:rPr>
          <w:rFonts w:ascii="Times New Roman" w:hAnsi="Times New Roman"/>
          <w:lang w:val="en-GB"/>
        </w:rPr>
      </w:pPr>
      <w:bookmarkStart w:id="0" w:name="_Hlk204778336"/>
      <w:r w:rsidRPr="00057F06">
        <w:rPr>
          <w:rFonts w:ascii="Times New Roman" w:hAnsi="Times New Roman"/>
          <w:lang w:val="en-GB"/>
        </w:rPr>
        <w:t>T</w:t>
      </w:r>
      <w:r w:rsidR="004F43B8" w:rsidRPr="00057F06">
        <w:rPr>
          <w:rFonts w:ascii="Times New Roman" w:hAnsi="Times New Roman"/>
          <w:lang w:val="en-GB"/>
        </w:rPr>
        <w:t xml:space="preserve">he Commission underlines that </w:t>
      </w:r>
      <w:r w:rsidR="00586972" w:rsidRPr="00057F06">
        <w:rPr>
          <w:rFonts w:ascii="Times New Roman" w:hAnsi="Times New Roman"/>
          <w:lang w:val="en-GB"/>
        </w:rPr>
        <w:t>Transmission System Operators (TSOs) have the obligation to provide at least 70% of cross-border capacity available for trade, according to Art 16(3) of the Electricity regulation (EU) 2019/943</w:t>
      </w:r>
      <w:r w:rsidR="00592845" w:rsidRPr="00057F06">
        <w:rPr>
          <w:rStyle w:val="FootnoteReference"/>
          <w:rFonts w:ascii="Times New Roman" w:hAnsi="Times New Roman"/>
          <w:lang w:val="en-GB"/>
        </w:rPr>
        <w:footnoteReference w:id="6"/>
      </w:r>
      <w:r w:rsidR="002B2531" w:rsidRPr="00057F06">
        <w:rPr>
          <w:rFonts w:ascii="Times New Roman" w:hAnsi="Times New Roman"/>
          <w:lang w:val="en-GB"/>
        </w:rPr>
        <w:t xml:space="preserve"> (</w:t>
      </w:r>
      <w:r w:rsidR="002B2531" w:rsidRPr="00057F06">
        <w:rPr>
          <w:rFonts w:ascii="Times New Roman" w:hAnsi="Times New Roman"/>
          <w:b/>
          <w:bCs/>
          <w:lang w:val="en-GB"/>
        </w:rPr>
        <w:t>paragraph 4</w:t>
      </w:r>
      <w:r w:rsidR="002B2531" w:rsidRPr="00057F06">
        <w:rPr>
          <w:rFonts w:ascii="Times New Roman" w:hAnsi="Times New Roman"/>
          <w:lang w:val="en-GB"/>
        </w:rPr>
        <w:t>)</w:t>
      </w:r>
      <w:r w:rsidR="00586972" w:rsidRPr="00057F06">
        <w:rPr>
          <w:rFonts w:ascii="Times New Roman" w:hAnsi="Times New Roman"/>
          <w:lang w:val="en-GB"/>
        </w:rPr>
        <w:t>. Many National Regulatory Authorities (NRAs) have granted a derogation to their TSOs “on foreseeable grounds where necessary for maintaining operational security” – as foreseen by Art 16(9). These derogations, together with the lack of cost-sharing among TSOs, disincentivise the use of costly remedial actions that could increase significantly cross-border capacity.</w:t>
      </w:r>
      <w:r w:rsidR="004F43B8" w:rsidRPr="00057F06">
        <w:rPr>
          <w:rFonts w:ascii="Times New Roman" w:hAnsi="Times New Roman"/>
          <w:lang w:val="en-GB"/>
        </w:rPr>
        <w:t xml:space="preserve"> </w:t>
      </w:r>
      <w:r w:rsidR="00586972" w:rsidRPr="00057F06">
        <w:rPr>
          <w:rFonts w:ascii="Times New Roman" w:hAnsi="Times New Roman"/>
          <w:lang w:val="en-GB"/>
        </w:rPr>
        <w:t>The Commission is of the view that these derogation decisions should be monitored strictly to ensure that they are fully justified for operational security reasons, that their design ensures the maximisation of cross-border capacities</w:t>
      </w:r>
      <w:r w:rsidR="00C94F6C" w:rsidRPr="00057F06">
        <w:rPr>
          <w:rFonts w:ascii="Times New Roman" w:hAnsi="Times New Roman"/>
          <w:lang w:val="en-GB"/>
        </w:rPr>
        <w:t>,</w:t>
      </w:r>
      <w:r w:rsidR="00586972" w:rsidRPr="00057F06">
        <w:rPr>
          <w:rFonts w:ascii="Times New Roman" w:hAnsi="Times New Roman"/>
          <w:lang w:val="en-GB"/>
        </w:rPr>
        <w:t xml:space="preserve"> and </w:t>
      </w:r>
      <w:r w:rsidR="00C94F6C" w:rsidRPr="00057F06">
        <w:rPr>
          <w:rFonts w:ascii="Times New Roman" w:hAnsi="Times New Roman"/>
          <w:lang w:val="en-GB"/>
        </w:rPr>
        <w:t xml:space="preserve">that </w:t>
      </w:r>
      <w:r w:rsidR="00983E8B" w:rsidRPr="00057F06">
        <w:rPr>
          <w:rFonts w:ascii="Times New Roman" w:hAnsi="Times New Roman"/>
          <w:lang w:val="en-GB"/>
        </w:rPr>
        <w:t>they</w:t>
      </w:r>
      <w:r w:rsidR="00C94F6C" w:rsidRPr="00057F06">
        <w:rPr>
          <w:rFonts w:ascii="Times New Roman" w:hAnsi="Times New Roman"/>
          <w:lang w:val="en-GB"/>
        </w:rPr>
        <w:t xml:space="preserve"> </w:t>
      </w:r>
      <w:r w:rsidR="00586972" w:rsidRPr="00057F06">
        <w:rPr>
          <w:rFonts w:ascii="Times New Roman" w:hAnsi="Times New Roman"/>
          <w:lang w:val="en-GB"/>
        </w:rPr>
        <w:t>do not disincentivise the use of remedial actions.</w:t>
      </w:r>
    </w:p>
    <w:p w14:paraId="22FFBD97" w14:textId="24126402" w:rsidR="00B37ED8" w:rsidRPr="00A60D56" w:rsidRDefault="001D786F" w:rsidP="7E722E26">
      <w:pPr>
        <w:widowControl w:val="0"/>
        <w:ind w:left="567"/>
        <w:rPr>
          <w:rFonts w:ascii="Times New Roman" w:hAnsi="Times New Roman"/>
          <w:lang w:val="en-GB"/>
        </w:rPr>
      </w:pPr>
      <w:r w:rsidRPr="7E722E26">
        <w:rPr>
          <w:rFonts w:ascii="Times New Roman" w:hAnsi="Times New Roman"/>
          <w:lang w:val="en-GB"/>
        </w:rPr>
        <w:t>As regards measures to reduce energy costs</w:t>
      </w:r>
      <w:r w:rsidR="0003266D" w:rsidRPr="7E722E26">
        <w:rPr>
          <w:rFonts w:ascii="Times New Roman" w:hAnsi="Times New Roman"/>
          <w:lang w:val="en-GB"/>
        </w:rPr>
        <w:t xml:space="preserve"> (</w:t>
      </w:r>
      <w:r w:rsidR="0003266D" w:rsidRPr="7E722E26">
        <w:rPr>
          <w:rFonts w:ascii="Times New Roman" w:hAnsi="Times New Roman"/>
          <w:b/>
          <w:bCs/>
          <w:lang w:val="en-GB"/>
        </w:rPr>
        <w:t>paragraph 5</w:t>
      </w:r>
      <w:r w:rsidR="0003266D" w:rsidRPr="7E722E26">
        <w:rPr>
          <w:rFonts w:ascii="Times New Roman" w:hAnsi="Times New Roman"/>
          <w:lang w:val="en-GB"/>
        </w:rPr>
        <w:t>)</w:t>
      </w:r>
      <w:r w:rsidRPr="7E722E26">
        <w:rPr>
          <w:rFonts w:ascii="Times New Roman" w:hAnsi="Times New Roman"/>
          <w:lang w:val="en-GB"/>
        </w:rPr>
        <w:t xml:space="preserve">, </w:t>
      </w:r>
      <w:r w:rsidR="0003266D" w:rsidRPr="7E722E26">
        <w:rPr>
          <w:rFonts w:ascii="Times New Roman" w:hAnsi="Times New Roman"/>
          <w:lang w:val="en-GB"/>
        </w:rPr>
        <w:t>the Commission highlights that, in addition</w:t>
      </w:r>
      <w:r w:rsidRPr="7E722E26">
        <w:rPr>
          <w:rFonts w:ascii="Times New Roman" w:hAnsi="Times New Roman"/>
          <w:lang w:val="en-GB"/>
        </w:rPr>
        <w:t xml:space="preserve"> to ongoing work on the revision of the Energy Taxation Directive and to the recent guidelines to harmonise methodologies for network charges</w:t>
      </w:r>
      <w:r w:rsidR="0003266D" w:rsidRPr="7E722E26">
        <w:rPr>
          <w:rFonts w:ascii="Times New Roman" w:hAnsi="Times New Roman"/>
          <w:lang w:val="en-GB"/>
        </w:rPr>
        <w:t xml:space="preserve"> (see above), </w:t>
      </w:r>
      <w:r w:rsidRPr="7E722E26">
        <w:rPr>
          <w:rFonts w:ascii="Times New Roman" w:hAnsi="Times New Roman"/>
          <w:lang w:val="en-GB"/>
        </w:rPr>
        <w:t>t</w:t>
      </w:r>
      <w:r w:rsidR="00B37ED8" w:rsidRPr="7E722E26">
        <w:rPr>
          <w:rFonts w:ascii="Times New Roman" w:hAnsi="Times New Roman"/>
          <w:lang w:val="en-GB"/>
        </w:rPr>
        <w:t xml:space="preserve">he Clean Industry State Aid Framework (CISAF) </w:t>
      </w:r>
      <w:r w:rsidRPr="7E722E26">
        <w:rPr>
          <w:rFonts w:ascii="Times New Roman" w:hAnsi="Times New Roman"/>
          <w:lang w:val="en-GB"/>
        </w:rPr>
        <w:t xml:space="preserve">adopted on </w:t>
      </w:r>
      <w:r w:rsidRPr="7E722E26">
        <w:rPr>
          <w:rFonts w:ascii="Times New Roman" w:hAnsi="Times New Roman"/>
          <w:lang w:val="en-GB"/>
        </w:rPr>
        <w:lastRenderedPageBreak/>
        <w:t xml:space="preserve">25 June 2025 </w:t>
      </w:r>
      <w:r w:rsidR="00B37ED8" w:rsidRPr="7E722E26">
        <w:rPr>
          <w:rFonts w:ascii="Times New Roman" w:hAnsi="Times New Roman"/>
          <w:lang w:val="en-GB"/>
        </w:rPr>
        <w:t>allow</w:t>
      </w:r>
      <w:r w:rsidRPr="7E722E26">
        <w:rPr>
          <w:rFonts w:ascii="Times New Roman" w:hAnsi="Times New Roman"/>
          <w:lang w:val="en-GB"/>
        </w:rPr>
        <w:t>s</w:t>
      </w:r>
      <w:r w:rsidR="00B37ED8" w:rsidRPr="7E722E26">
        <w:rPr>
          <w:rFonts w:ascii="Times New Roman" w:hAnsi="Times New Roman"/>
          <w:lang w:val="en-GB"/>
        </w:rPr>
        <w:t xml:space="preserve"> Member States to grant temporary electricity price relief for energy-intensive users in sectors particularly exposed to international trade, and heavily dependent on electricity for their production (energy-intensive users). This will allow Member States to reduce the electricity costs of energy-intensive users that face higher costs than competitors in regions with less ambitious climate policies. In return for receiving price support, companies will be required to invest in decarbonisation.</w:t>
      </w:r>
    </w:p>
    <w:bookmarkEnd w:id="0"/>
    <w:p w14:paraId="7B669BE1" w14:textId="352C9197" w:rsidR="00586972" w:rsidRPr="00A60D56" w:rsidRDefault="002B2531" w:rsidP="7E722E26">
      <w:pPr>
        <w:widowControl w:val="0"/>
        <w:ind w:left="567"/>
        <w:rPr>
          <w:rFonts w:ascii="Times New Roman" w:hAnsi="Times New Roman"/>
          <w:lang w:val="en-GB"/>
        </w:rPr>
      </w:pPr>
      <w:r w:rsidRPr="7E722E26">
        <w:rPr>
          <w:rFonts w:ascii="Times New Roman" w:hAnsi="Times New Roman"/>
          <w:lang w:val="en-GB"/>
        </w:rPr>
        <w:t>T</w:t>
      </w:r>
      <w:r w:rsidR="008F482B" w:rsidRPr="7E722E26">
        <w:rPr>
          <w:rFonts w:ascii="Times New Roman" w:hAnsi="Times New Roman"/>
          <w:lang w:val="en-GB"/>
        </w:rPr>
        <w:t xml:space="preserve">he </w:t>
      </w:r>
      <w:r w:rsidR="0003266D" w:rsidRPr="7E722E26">
        <w:rPr>
          <w:rFonts w:ascii="Times New Roman" w:hAnsi="Times New Roman"/>
          <w:lang w:val="en-GB"/>
        </w:rPr>
        <w:t>recently adopted</w:t>
      </w:r>
      <w:r w:rsidR="00586972" w:rsidRPr="7E722E26">
        <w:rPr>
          <w:rFonts w:ascii="Times New Roman" w:hAnsi="Times New Roman"/>
          <w:lang w:val="en-GB"/>
        </w:rPr>
        <w:t xml:space="preserve"> CISAF enable</w:t>
      </w:r>
      <w:r w:rsidR="001D786F" w:rsidRPr="7E722E26">
        <w:rPr>
          <w:rFonts w:ascii="Times New Roman" w:hAnsi="Times New Roman"/>
          <w:lang w:val="en-GB"/>
        </w:rPr>
        <w:t>s</w:t>
      </w:r>
      <w:r w:rsidR="00586972" w:rsidRPr="7E722E26">
        <w:rPr>
          <w:rFonts w:ascii="Times New Roman" w:hAnsi="Times New Roman"/>
          <w:lang w:val="en-GB"/>
        </w:rPr>
        <w:t xml:space="preserve"> Member States to support the development of clean energy, industrial decarbonisation and clean technology</w:t>
      </w:r>
      <w:r w:rsidRPr="7E722E26">
        <w:rPr>
          <w:rFonts w:ascii="Times New Roman" w:hAnsi="Times New Roman"/>
          <w:lang w:val="en-GB"/>
        </w:rPr>
        <w:t xml:space="preserve"> (</w:t>
      </w:r>
      <w:r w:rsidRPr="7E722E26">
        <w:rPr>
          <w:rFonts w:ascii="Times New Roman" w:hAnsi="Times New Roman"/>
          <w:b/>
          <w:bCs/>
          <w:lang w:val="en-GB"/>
        </w:rPr>
        <w:t>paragraph 6</w:t>
      </w:r>
      <w:r w:rsidRPr="7E722E26">
        <w:rPr>
          <w:rFonts w:ascii="Times New Roman" w:hAnsi="Times New Roman"/>
          <w:lang w:val="en-GB"/>
        </w:rPr>
        <w:t>)</w:t>
      </w:r>
      <w:r w:rsidR="00586972" w:rsidRPr="7E722E26">
        <w:rPr>
          <w:rFonts w:ascii="Times New Roman" w:hAnsi="Times New Roman"/>
          <w:lang w:val="en-GB"/>
        </w:rPr>
        <w:t xml:space="preserve">. In particular, the framework simplifies </w:t>
      </w:r>
      <w:r w:rsidRPr="7E722E26">
        <w:rPr>
          <w:rFonts w:ascii="Times New Roman" w:hAnsi="Times New Roman"/>
          <w:lang w:val="en-GB"/>
        </w:rPr>
        <w:t>s</w:t>
      </w:r>
      <w:r w:rsidR="00586972" w:rsidRPr="7E722E26">
        <w:rPr>
          <w:rFonts w:ascii="Times New Roman" w:hAnsi="Times New Roman"/>
          <w:lang w:val="en-GB"/>
        </w:rPr>
        <w:t>tate aid rules in five main areas: (</w:t>
      </w:r>
      <w:proofErr w:type="spellStart"/>
      <w:r w:rsidR="00586972" w:rsidRPr="7E722E26">
        <w:rPr>
          <w:rFonts w:ascii="Times New Roman" w:hAnsi="Times New Roman"/>
          <w:lang w:val="en-GB"/>
        </w:rPr>
        <w:t>i</w:t>
      </w:r>
      <w:proofErr w:type="spellEnd"/>
      <w:r w:rsidR="00586972" w:rsidRPr="7E722E26">
        <w:rPr>
          <w:rFonts w:ascii="Times New Roman" w:hAnsi="Times New Roman"/>
          <w:lang w:val="en-GB"/>
        </w:rPr>
        <w:t xml:space="preserve">) the roll-out of renewable energy and low-carbon fuels, (ii) temporary electricity price relief for energy-intensive users to ensure the transition to low-cost clean electricity, (iii) decarbonisation of existing </w:t>
      </w:r>
      <w:r w:rsidR="00015D74" w:rsidRPr="7E722E26">
        <w:rPr>
          <w:rFonts w:ascii="Times New Roman" w:hAnsi="Times New Roman"/>
          <w:lang w:val="en-GB"/>
        </w:rPr>
        <w:t xml:space="preserve">industrial </w:t>
      </w:r>
      <w:r w:rsidR="00586972" w:rsidRPr="7E722E26">
        <w:rPr>
          <w:rFonts w:ascii="Times New Roman" w:hAnsi="Times New Roman"/>
          <w:lang w:val="en-GB"/>
        </w:rPr>
        <w:t>production facilities, (iv) the development of clean tech manufacturing capacity in the EU, and (v) the de-risking of investments in clean energy, decarbonisation, clean tech, energy infrastructure projects and projects supporting the circular economy.</w:t>
      </w:r>
      <w:r w:rsidR="00511BAA" w:rsidRPr="7E722E26">
        <w:rPr>
          <w:rFonts w:ascii="Times New Roman" w:hAnsi="Times New Roman"/>
          <w:lang w:val="en-GB"/>
        </w:rPr>
        <w:t xml:space="preserve"> As announced in the </w:t>
      </w:r>
      <w:r w:rsidR="00385858" w:rsidRPr="7E722E26">
        <w:rPr>
          <w:rFonts w:ascii="Times New Roman" w:hAnsi="Times New Roman"/>
          <w:lang w:val="en-GB"/>
        </w:rPr>
        <w:t>Steel and Metals Action Plan</w:t>
      </w:r>
      <w:r w:rsidR="00AD0115" w:rsidRPr="7E722E26">
        <w:rPr>
          <w:rFonts w:ascii="Times New Roman" w:hAnsi="Times New Roman"/>
          <w:lang w:val="en-GB"/>
        </w:rPr>
        <w:t>,</w:t>
      </w:r>
      <w:r w:rsidR="00385858" w:rsidRPr="7E722E26">
        <w:rPr>
          <w:rFonts w:ascii="Times New Roman" w:hAnsi="Times New Roman"/>
          <w:lang w:val="en-GB"/>
        </w:rPr>
        <w:t xml:space="preserve"> the Commission will publish guidance </w:t>
      </w:r>
      <w:r w:rsidR="00F660F6" w:rsidRPr="7E722E26">
        <w:rPr>
          <w:rFonts w:ascii="Times New Roman" w:hAnsi="Times New Roman"/>
          <w:lang w:val="en-GB"/>
        </w:rPr>
        <w:t>on</w:t>
      </w:r>
      <w:r w:rsidR="00FD6900" w:rsidRPr="7E722E26">
        <w:rPr>
          <w:rFonts w:ascii="Times New Roman" w:hAnsi="Times New Roman"/>
          <w:lang w:val="en-GB"/>
        </w:rPr>
        <w:t xml:space="preserve"> </w:t>
      </w:r>
      <w:proofErr w:type="spellStart"/>
      <w:r w:rsidR="00851A5E" w:rsidRPr="7E722E26">
        <w:rPr>
          <w:rFonts w:ascii="Times New Roman" w:hAnsi="Times New Roman"/>
          <w:lang w:val="en-GB"/>
        </w:rPr>
        <w:t>CCfDs</w:t>
      </w:r>
      <w:proofErr w:type="spellEnd"/>
      <w:r w:rsidR="00AD0115" w:rsidRPr="7E722E26">
        <w:rPr>
          <w:rFonts w:ascii="Times New Roman" w:hAnsi="Times New Roman"/>
          <w:lang w:val="en-GB"/>
        </w:rPr>
        <w:t xml:space="preserve"> </w:t>
      </w:r>
      <w:r w:rsidR="5D862296" w:rsidRPr="7E722E26">
        <w:rPr>
          <w:rFonts w:ascii="Times New Roman" w:hAnsi="Times New Roman"/>
          <w:lang w:val="en-GB"/>
        </w:rPr>
        <w:t>expla</w:t>
      </w:r>
      <w:r w:rsidR="6824AD63" w:rsidRPr="7E722E26">
        <w:rPr>
          <w:rFonts w:ascii="Times New Roman" w:hAnsi="Times New Roman"/>
          <w:lang w:val="en-GB"/>
        </w:rPr>
        <w:t>i</w:t>
      </w:r>
      <w:r w:rsidR="5D862296" w:rsidRPr="7E722E26">
        <w:rPr>
          <w:rFonts w:ascii="Times New Roman" w:hAnsi="Times New Roman"/>
          <w:lang w:val="en-GB"/>
        </w:rPr>
        <w:t>ning</w:t>
      </w:r>
      <w:r w:rsidR="0084582A" w:rsidRPr="7E722E26">
        <w:rPr>
          <w:rFonts w:ascii="Times New Roman" w:hAnsi="Times New Roman"/>
          <w:lang w:val="en-GB"/>
        </w:rPr>
        <w:t xml:space="preserve"> how such type of support schemes can best be</w:t>
      </w:r>
      <w:r w:rsidR="00AD0115" w:rsidRPr="7E722E26">
        <w:rPr>
          <w:rFonts w:ascii="Times New Roman" w:hAnsi="Times New Roman"/>
          <w:lang w:val="en-GB"/>
        </w:rPr>
        <w:t xml:space="preserve"> </w:t>
      </w:r>
      <w:r w:rsidR="0084582A" w:rsidRPr="7E722E26">
        <w:rPr>
          <w:rFonts w:ascii="Times New Roman" w:hAnsi="Times New Roman"/>
          <w:lang w:val="en-GB"/>
        </w:rPr>
        <w:t>structured in line with State aid rules</w:t>
      </w:r>
      <w:r w:rsidR="00AD0115" w:rsidRPr="7E722E26">
        <w:rPr>
          <w:rFonts w:ascii="Times New Roman" w:hAnsi="Times New Roman"/>
          <w:lang w:val="en-GB"/>
        </w:rPr>
        <w:t>.</w:t>
      </w:r>
    </w:p>
    <w:p w14:paraId="629A74D9" w14:textId="25143568" w:rsidR="00586972" w:rsidRPr="00A60D56" w:rsidRDefault="002B2531" w:rsidP="7E722E26">
      <w:pPr>
        <w:widowControl w:val="0"/>
        <w:ind w:left="567"/>
        <w:rPr>
          <w:rFonts w:ascii="Times New Roman" w:hAnsi="Times New Roman"/>
          <w:lang w:val="en-GB"/>
        </w:rPr>
      </w:pPr>
      <w:r w:rsidRPr="7E722E26">
        <w:rPr>
          <w:rFonts w:ascii="Times New Roman" w:hAnsi="Times New Roman"/>
          <w:lang w:val="en-GB"/>
        </w:rPr>
        <w:t>T</w:t>
      </w:r>
      <w:r w:rsidR="00586972" w:rsidRPr="00057F06">
        <w:rPr>
          <w:rFonts w:ascii="Times New Roman" w:hAnsi="Times New Roman"/>
          <w:lang w:val="en-GB"/>
        </w:rPr>
        <w:t>he Commission</w:t>
      </w:r>
      <w:r w:rsidR="008F482B" w:rsidRPr="00057F06">
        <w:rPr>
          <w:rFonts w:ascii="Times New Roman" w:hAnsi="Times New Roman"/>
          <w:lang w:val="en-GB"/>
        </w:rPr>
        <w:t xml:space="preserve"> stresse</w:t>
      </w:r>
      <w:r w:rsidR="00EC77DF" w:rsidRPr="00057F06">
        <w:rPr>
          <w:rFonts w:ascii="Times New Roman" w:hAnsi="Times New Roman"/>
          <w:lang w:val="en-GB"/>
        </w:rPr>
        <w:t>s</w:t>
      </w:r>
      <w:r w:rsidR="008F482B" w:rsidRPr="00057F06">
        <w:rPr>
          <w:rFonts w:ascii="Times New Roman" w:hAnsi="Times New Roman"/>
          <w:lang w:val="en-GB"/>
        </w:rPr>
        <w:t xml:space="preserve"> that it will propose</w:t>
      </w:r>
      <w:r w:rsidR="00EC77DF" w:rsidRPr="00057F06">
        <w:rPr>
          <w:rFonts w:ascii="Times New Roman" w:hAnsi="Times New Roman"/>
          <w:lang w:val="en-GB"/>
        </w:rPr>
        <w:t xml:space="preserve"> –</w:t>
      </w:r>
      <w:r w:rsidR="00586972" w:rsidRPr="00057F06">
        <w:rPr>
          <w:rFonts w:ascii="Times New Roman" w:hAnsi="Times New Roman"/>
          <w:lang w:val="en-GB"/>
        </w:rPr>
        <w:t xml:space="preserve"> as announced in the Clean Industrial Deal and as part of the </w:t>
      </w:r>
      <w:bookmarkStart w:id="1" w:name="_Hlk211336557"/>
      <w:r w:rsidR="00586972" w:rsidRPr="00057F06">
        <w:rPr>
          <w:rFonts w:ascii="Times New Roman" w:hAnsi="Times New Roman"/>
          <w:lang w:val="en-GB"/>
        </w:rPr>
        <w:t>Industrial Accelerator Act</w:t>
      </w:r>
      <w:r w:rsidR="00EC77DF" w:rsidRPr="00057F06">
        <w:rPr>
          <w:rFonts w:ascii="Times New Roman" w:hAnsi="Times New Roman"/>
          <w:lang w:val="en-GB"/>
        </w:rPr>
        <w:t xml:space="preserve"> </w:t>
      </w:r>
      <w:bookmarkEnd w:id="1"/>
      <w:r w:rsidR="00EC77DF" w:rsidRPr="00057F06">
        <w:rPr>
          <w:rFonts w:ascii="Times New Roman" w:hAnsi="Times New Roman"/>
          <w:lang w:val="en-GB"/>
        </w:rPr>
        <w:t>–</w:t>
      </w:r>
      <w:r w:rsidR="008F482B" w:rsidRPr="00057F06">
        <w:rPr>
          <w:rFonts w:ascii="Times New Roman" w:hAnsi="Times New Roman"/>
          <w:lang w:val="en-GB"/>
        </w:rPr>
        <w:t xml:space="preserve"> </w:t>
      </w:r>
      <w:r w:rsidR="00586972" w:rsidRPr="00057F06">
        <w:rPr>
          <w:rFonts w:ascii="Times New Roman" w:hAnsi="Times New Roman"/>
          <w:lang w:val="en-GB"/>
        </w:rPr>
        <w:t>measures to address permitting bottlenecks related to industrial access to energy and industrial decarbonisation, when these are not already covered by the provisions in the Net-Zero Industry Act</w:t>
      </w:r>
      <w:r w:rsidR="00592845" w:rsidRPr="00057F06">
        <w:rPr>
          <w:rStyle w:val="FootnoteReference"/>
          <w:rFonts w:ascii="Times New Roman" w:hAnsi="Times New Roman"/>
          <w:lang w:val="en-GB"/>
        </w:rPr>
        <w:footnoteReference w:id="7"/>
      </w:r>
      <w:r w:rsidR="00586972" w:rsidRPr="00057F06">
        <w:rPr>
          <w:rFonts w:ascii="Times New Roman" w:hAnsi="Times New Roman"/>
          <w:lang w:val="en-GB"/>
        </w:rPr>
        <w:t xml:space="preserve"> and other European legislation</w:t>
      </w:r>
      <w:r w:rsidRPr="00057F06">
        <w:rPr>
          <w:rFonts w:ascii="Times New Roman" w:hAnsi="Times New Roman"/>
          <w:lang w:val="en-GB"/>
        </w:rPr>
        <w:t xml:space="preserve"> (</w:t>
      </w:r>
      <w:r w:rsidRPr="00057F06">
        <w:rPr>
          <w:rFonts w:ascii="Times New Roman" w:hAnsi="Times New Roman"/>
          <w:b/>
          <w:bCs/>
          <w:lang w:val="en-GB"/>
        </w:rPr>
        <w:t>paragraph 7</w:t>
      </w:r>
      <w:r w:rsidRPr="00057F06">
        <w:rPr>
          <w:rFonts w:ascii="Times New Roman" w:hAnsi="Times New Roman"/>
          <w:lang w:val="en-GB"/>
        </w:rPr>
        <w:t>)</w:t>
      </w:r>
      <w:r w:rsidR="00586972" w:rsidRPr="00057F06">
        <w:rPr>
          <w:rFonts w:ascii="Times New Roman" w:hAnsi="Times New Roman"/>
          <w:lang w:val="en-GB"/>
        </w:rPr>
        <w:t xml:space="preserve">. </w:t>
      </w:r>
      <w:r w:rsidR="008F482B" w:rsidRPr="00057F06">
        <w:rPr>
          <w:rFonts w:ascii="Times New Roman" w:hAnsi="Times New Roman"/>
          <w:lang w:val="en-GB"/>
        </w:rPr>
        <w:t>Moreover, t</w:t>
      </w:r>
      <w:r w:rsidR="00586972" w:rsidRPr="00057F06">
        <w:rPr>
          <w:rFonts w:ascii="Times New Roman" w:hAnsi="Times New Roman"/>
          <w:lang w:val="en-GB"/>
        </w:rPr>
        <w:t>he Commission</w:t>
      </w:r>
      <w:r w:rsidR="008F482B" w:rsidRPr="00057F06">
        <w:rPr>
          <w:rFonts w:ascii="Times New Roman" w:hAnsi="Times New Roman"/>
          <w:lang w:val="en-GB"/>
        </w:rPr>
        <w:t xml:space="preserve"> </w:t>
      </w:r>
      <w:r w:rsidR="00586972" w:rsidRPr="00057F06">
        <w:rPr>
          <w:rFonts w:ascii="Times New Roman" w:hAnsi="Times New Roman"/>
          <w:lang w:val="en-GB"/>
        </w:rPr>
        <w:t>will consider measures seeking to accelerate certain decisions in the permitting process and how digitalisation, including the use of AI, can help in the permit-granting process.</w:t>
      </w:r>
    </w:p>
    <w:p w14:paraId="1CF42CF0" w14:textId="16CB3AB6" w:rsidR="00586972" w:rsidRPr="00A60D56" w:rsidRDefault="002B2531" w:rsidP="7E722E26">
      <w:pPr>
        <w:widowControl w:val="0"/>
        <w:ind w:left="567"/>
        <w:rPr>
          <w:rFonts w:ascii="Times New Roman" w:hAnsi="Times New Roman"/>
          <w:lang w:val="en-GB"/>
        </w:rPr>
      </w:pPr>
      <w:r w:rsidRPr="00057F06">
        <w:rPr>
          <w:rFonts w:ascii="Times New Roman" w:hAnsi="Times New Roman"/>
          <w:lang w:val="en-GB"/>
        </w:rPr>
        <w:t>As outlined in the 2040 Climate Target Plan</w:t>
      </w:r>
      <w:r w:rsidR="00592845" w:rsidRPr="00057F06">
        <w:rPr>
          <w:rStyle w:val="FootnoteReference"/>
          <w:rFonts w:ascii="Times New Roman" w:hAnsi="Times New Roman"/>
          <w:lang w:val="en-GB"/>
        </w:rPr>
        <w:footnoteReference w:id="8"/>
      </w:r>
      <w:r w:rsidRPr="00057F06">
        <w:rPr>
          <w:rFonts w:ascii="Times New Roman" w:hAnsi="Times New Roman"/>
          <w:lang w:val="en-GB"/>
        </w:rPr>
        <w:t xml:space="preserve"> and the Action Plan for Affordable Energy</w:t>
      </w:r>
      <w:r w:rsidR="00592845" w:rsidRPr="00057F06">
        <w:rPr>
          <w:rStyle w:val="FootnoteReference"/>
          <w:rFonts w:ascii="Times New Roman" w:hAnsi="Times New Roman"/>
          <w:lang w:val="en-GB"/>
        </w:rPr>
        <w:footnoteReference w:id="9"/>
      </w:r>
      <w:r w:rsidRPr="00057F06">
        <w:rPr>
          <w:rFonts w:ascii="Times New Roman" w:hAnsi="Times New Roman"/>
          <w:lang w:val="en-GB"/>
        </w:rPr>
        <w:t>, the</w:t>
      </w:r>
      <w:r w:rsidR="008F482B" w:rsidRPr="00057F06">
        <w:rPr>
          <w:rFonts w:ascii="Times New Roman" w:hAnsi="Times New Roman"/>
          <w:lang w:val="en-GB"/>
        </w:rPr>
        <w:t xml:space="preserve"> Commission </w:t>
      </w:r>
      <w:r w:rsidR="00586972" w:rsidRPr="00057F06">
        <w:rPr>
          <w:rFonts w:ascii="Times New Roman" w:hAnsi="Times New Roman"/>
          <w:lang w:val="en-GB"/>
        </w:rPr>
        <w:t>recognises the contribution of all clean energy solutions to a secure, sustainable, and cost-effective energy mix with renewable energy and energy efficiency as the backbones of our future energy system</w:t>
      </w:r>
      <w:r w:rsidR="00734A89" w:rsidRPr="00057F06">
        <w:rPr>
          <w:rFonts w:ascii="Times New Roman" w:hAnsi="Times New Roman"/>
          <w:lang w:val="en-GB"/>
        </w:rPr>
        <w:t>,</w:t>
      </w:r>
      <w:r w:rsidR="00000F7C" w:rsidRPr="00057F06">
        <w:rPr>
          <w:rFonts w:ascii="Times New Roman" w:hAnsi="Times New Roman"/>
          <w:lang w:val="en-GB"/>
        </w:rPr>
        <w:t xml:space="preserve"> alongside</w:t>
      </w:r>
      <w:r w:rsidR="00983E8B" w:rsidRPr="00057F06">
        <w:rPr>
          <w:rFonts w:ascii="Times New Roman" w:hAnsi="Times New Roman"/>
          <w:lang w:val="en-GB"/>
        </w:rPr>
        <w:t xml:space="preserve"> </w:t>
      </w:r>
      <w:r w:rsidR="00734A89" w:rsidRPr="00057F06">
        <w:rPr>
          <w:rFonts w:ascii="Times New Roman" w:hAnsi="Times New Roman"/>
          <w:lang w:val="en-GB"/>
        </w:rPr>
        <w:t>nuclear energy in those Member States that chose to use it</w:t>
      </w:r>
      <w:r w:rsidRPr="00057F06">
        <w:rPr>
          <w:rFonts w:ascii="Times New Roman" w:hAnsi="Times New Roman"/>
          <w:lang w:val="en-GB"/>
        </w:rPr>
        <w:t xml:space="preserve"> (</w:t>
      </w:r>
      <w:r w:rsidRPr="00057F06">
        <w:rPr>
          <w:rFonts w:ascii="Times New Roman" w:hAnsi="Times New Roman"/>
          <w:b/>
          <w:bCs/>
          <w:lang w:val="en-GB"/>
        </w:rPr>
        <w:t>paragraph 8 part 1</w:t>
      </w:r>
      <w:r w:rsidRPr="00057F06">
        <w:rPr>
          <w:rFonts w:ascii="Times New Roman" w:hAnsi="Times New Roman"/>
          <w:lang w:val="en-GB"/>
        </w:rPr>
        <w:t>)</w:t>
      </w:r>
      <w:r w:rsidR="00586972" w:rsidRPr="00057F06">
        <w:rPr>
          <w:rFonts w:ascii="Times New Roman" w:hAnsi="Times New Roman"/>
          <w:lang w:val="en-GB"/>
        </w:rPr>
        <w:t xml:space="preserve">. </w:t>
      </w:r>
      <w:r w:rsidR="008F482B" w:rsidRPr="00057F06">
        <w:rPr>
          <w:rFonts w:ascii="Times New Roman" w:hAnsi="Times New Roman"/>
          <w:lang w:val="en-GB"/>
        </w:rPr>
        <w:t xml:space="preserve">The Commission recalls </w:t>
      </w:r>
      <w:r w:rsidR="00EC77DF" w:rsidRPr="00057F06">
        <w:rPr>
          <w:rFonts w:ascii="Times New Roman" w:hAnsi="Times New Roman"/>
          <w:lang w:val="en-GB"/>
        </w:rPr>
        <w:t xml:space="preserve">that </w:t>
      </w:r>
      <w:r w:rsidR="008F482B" w:rsidRPr="00057F06">
        <w:rPr>
          <w:rFonts w:ascii="Times New Roman" w:hAnsi="Times New Roman"/>
          <w:lang w:val="en-GB"/>
        </w:rPr>
        <w:t>r</w:t>
      </w:r>
      <w:r w:rsidR="00586972" w:rsidRPr="00057F06">
        <w:rPr>
          <w:rFonts w:ascii="Times New Roman" w:hAnsi="Times New Roman"/>
          <w:lang w:val="en-GB"/>
        </w:rPr>
        <w:t xml:space="preserve">enewable energy drives down energy prices, </w:t>
      </w:r>
      <w:r w:rsidR="00EC77DF" w:rsidRPr="00057F06">
        <w:rPr>
          <w:rFonts w:ascii="Times New Roman" w:hAnsi="Times New Roman"/>
          <w:lang w:val="en-GB"/>
        </w:rPr>
        <w:t xml:space="preserve">thus </w:t>
      </w:r>
      <w:r w:rsidR="00586972" w:rsidRPr="00057F06">
        <w:rPr>
          <w:rFonts w:ascii="Times New Roman" w:hAnsi="Times New Roman"/>
          <w:lang w:val="en-GB"/>
        </w:rPr>
        <w:t>enhancing competitiveness, and strengthening energy independence</w:t>
      </w:r>
      <w:r w:rsidR="008F482B" w:rsidRPr="00057F06">
        <w:rPr>
          <w:rFonts w:ascii="Times New Roman" w:hAnsi="Times New Roman"/>
          <w:lang w:val="en-GB"/>
        </w:rPr>
        <w:t>, while e</w:t>
      </w:r>
      <w:r w:rsidR="00586972" w:rsidRPr="00057F06">
        <w:rPr>
          <w:rFonts w:ascii="Times New Roman" w:hAnsi="Times New Roman"/>
          <w:lang w:val="en-GB"/>
        </w:rPr>
        <w:t>nergy efficiency directly contributes to lower energy bills for industry.</w:t>
      </w:r>
      <w:r w:rsidR="3314907C" w:rsidRPr="00057F06">
        <w:rPr>
          <w:rFonts w:ascii="Times New Roman" w:eastAsia="Aptos" w:hAnsi="Times New Roman"/>
          <w:lang w:val="en-GB"/>
        </w:rPr>
        <w:t xml:space="preserve"> </w:t>
      </w:r>
    </w:p>
    <w:p w14:paraId="3A0E09D2" w14:textId="6EF32197" w:rsidR="00586972" w:rsidRPr="00A60D56" w:rsidRDefault="00851A5E" w:rsidP="7E722E26">
      <w:pPr>
        <w:widowControl w:val="0"/>
        <w:ind w:left="567"/>
        <w:rPr>
          <w:rFonts w:ascii="Times New Roman" w:hAnsi="Times New Roman"/>
          <w:lang w:val="en-GB"/>
        </w:rPr>
      </w:pPr>
      <w:bookmarkStart w:id="2" w:name="_Hlk204184114"/>
      <w:r w:rsidRPr="7E722E26">
        <w:rPr>
          <w:rFonts w:ascii="Times New Roman" w:hAnsi="Times New Roman"/>
          <w:lang w:val="en-GB"/>
        </w:rPr>
        <w:t>The C</w:t>
      </w:r>
      <w:r w:rsidR="310DAFAB" w:rsidRPr="7E722E26">
        <w:rPr>
          <w:rFonts w:ascii="Times New Roman" w:hAnsi="Times New Roman"/>
          <w:lang w:val="en-GB"/>
        </w:rPr>
        <w:t>ommission stresses that, b</w:t>
      </w:r>
      <w:r w:rsidR="173DF425" w:rsidRPr="7E722E26">
        <w:rPr>
          <w:rFonts w:ascii="Times New Roman" w:hAnsi="Times New Roman"/>
          <w:lang w:val="en-GB"/>
        </w:rPr>
        <w:t>uilding on the work of the</w:t>
      </w:r>
      <w:r w:rsidR="2B0A1DCD" w:rsidRPr="7E722E26">
        <w:rPr>
          <w:rFonts w:ascii="Times New Roman" w:hAnsi="Times New Roman"/>
          <w:lang w:val="en-GB"/>
        </w:rPr>
        <w:t xml:space="preserve"> European Industrial Alliance on Small Modular Reactors</w:t>
      </w:r>
      <w:r w:rsidR="173DF425" w:rsidRPr="7E722E26">
        <w:rPr>
          <w:rFonts w:ascii="Times New Roman" w:hAnsi="Times New Roman"/>
          <w:lang w:val="en-GB"/>
        </w:rPr>
        <w:t xml:space="preserve">, </w:t>
      </w:r>
      <w:r w:rsidR="310DAFAB" w:rsidRPr="7E722E26">
        <w:rPr>
          <w:rFonts w:ascii="Times New Roman" w:hAnsi="Times New Roman"/>
          <w:lang w:val="en-GB"/>
        </w:rPr>
        <w:t>it</w:t>
      </w:r>
      <w:r w:rsidR="173DF425" w:rsidRPr="7E722E26">
        <w:rPr>
          <w:rFonts w:ascii="Times New Roman" w:hAnsi="Times New Roman"/>
          <w:lang w:val="en-GB"/>
        </w:rPr>
        <w:t xml:space="preserve"> will </w:t>
      </w:r>
      <w:r w:rsidR="00D3252C" w:rsidRPr="7E722E26">
        <w:rPr>
          <w:rFonts w:ascii="Times New Roman" w:hAnsi="Times New Roman"/>
          <w:lang w:val="en-GB"/>
        </w:rPr>
        <w:t xml:space="preserve">adopt </w:t>
      </w:r>
      <w:r w:rsidR="173DF425" w:rsidRPr="7E722E26">
        <w:rPr>
          <w:rFonts w:ascii="Times New Roman" w:hAnsi="Times New Roman"/>
          <w:lang w:val="en-GB"/>
        </w:rPr>
        <w:t>a</w:t>
      </w:r>
      <w:r w:rsidR="04E97210" w:rsidRPr="7E722E26">
        <w:rPr>
          <w:rFonts w:ascii="Times New Roman" w:hAnsi="Times New Roman"/>
          <w:lang w:val="en-GB"/>
        </w:rPr>
        <w:t xml:space="preserve"> </w:t>
      </w:r>
      <w:r w:rsidR="173DF425" w:rsidRPr="7E722E26">
        <w:rPr>
          <w:rFonts w:ascii="Times New Roman" w:hAnsi="Times New Roman"/>
          <w:lang w:val="en-GB"/>
        </w:rPr>
        <w:t>Communication to support the acceleration of the development and deployment of such reactors in the EU in early 2030s</w:t>
      </w:r>
      <w:r w:rsidR="51DF2DAA" w:rsidRPr="7E722E26">
        <w:rPr>
          <w:rFonts w:ascii="Times New Roman" w:hAnsi="Times New Roman"/>
          <w:lang w:val="en-GB"/>
        </w:rPr>
        <w:t xml:space="preserve"> – as announced in the Action Plan for Affordable Energy</w:t>
      </w:r>
      <w:r w:rsidR="002B2531" w:rsidRPr="7E722E26">
        <w:rPr>
          <w:rFonts w:ascii="Times New Roman" w:hAnsi="Times New Roman"/>
          <w:lang w:val="en-GB"/>
        </w:rPr>
        <w:t xml:space="preserve"> (</w:t>
      </w:r>
      <w:r w:rsidR="002B2531" w:rsidRPr="7E722E26">
        <w:rPr>
          <w:rFonts w:ascii="Times New Roman" w:hAnsi="Times New Roman"/>
          <w:b/>
          <w:bCs/>
          <w:lang w:val="en-GB"/>
        </w:rPr>
        <w:t>paragraph 8 part</w:t>
      </w:r>
      <w:r w:rsidR="0064BEE6" w:rsidRPr="7E722E26">
        <w:rPr>
          <w:rFonts w:ascii="Times New Roman" w:hAnsi="Times New Roman"/>
          <w:b/>
          <w:bCs/>
          <w:lang w:val="en-GB"/>
        </w:rPr>
        <w:t xml:space="preserve"> </w:t>
      </w:r>
      <w:r w:rsidR="002B2531" w:rsidRPr="7E722E26">
        <w:rPr>
          <w:rFonts w:ascii="Times New Roman" w:hAnsi="Times New Roman"/>
          <w:b/>
          <w:bCs/>
          <w:lang w:val="en-GB"/>
        </w:rPr>
        <w:t>2</w:t>
      </w:r>
      <w:r w:rsidR="002B2531" w:rsidRPr="7E722E26">
        <w:rPr>
          <w:rFonts w:ascii="Times New Roman" w:hAnsi="Times New Roman"/>
          <w:lang w:val="en-GB"/>
        </w:rPr>
        <w:t>)</w:t>
      </w:r>
      <w:r w:rsidR="173DF425" w:rsidRPr="7E722E26">
        <w:rPr>
          <w:rFonts w:ascii="Times New Roman" w:hAnsi="Times New Roman"/>
          <w:lang w:val="en-GB"/>
        </w:rPr>
        <w:t xml:space="preserve">. The Commission will also </w:t>
      </w:r>
      <w:r w:rsidR="00B21A04" w:rsidRPr="7E722E26">
        <w:rPr>
          <w:rFonts w:ascii="Times New Roman" w:hAnsi="Times New Roman"/>
          <w:lang w:val="en-GB"/>
        </w:rPr>
        <w:t>ad</w:t>
      </w:r>
      <w:r w:rsidR="00064FE7" w:rsidRPr="7E722E26">
        <w:rPr>
          <w:rFonts w:ascii="Times New Roman" w:hAnsi="Times New Roman"/>
          <w:lang w:val="en-GB"/>
        </w:rPr>
        <w:t>opt</w:t>
      </w:r>
      <w:r w:rsidR="00B21A04" w:rsidRPr="7E722E26">
        <w:rPr>
          <w:rFonts w:ascii="Times New Roman" w:hAnsi="Times New Roman"/>
          <w:lang w:val="en-GB"/>
        </w:rPr>
        <w:t xml:space="preserve"> </w:t>
      </w:r>
      <w:r w:rsidR="173DF425" w:rsidRPr="7E722E26">
        <w:rPr>
          <w:rFonts w:ascii="Times New Roman" w:hAnsi="Times New Roman"/>
          <w:lang w:val="en-GB"/>
        </w:rPr>
        <w:t>an EU fusion strategy</w:t>
      </w:r>
      <w:r w:rsidR="310DAFAB" w:rsidRPr="7E722E26">
        <w:rPr>
          <w:rFonts w:ascii="Times New Roman" w:hAnsi="Times New Roman"/>
          <w:lang w:val="en-GB"/>
        </w:rPr>
        <w:t xml:space="preserve"> aiming </w:t>
      </w:r>
      <w:r w:rsidR="173DF425" w:rsidRPr="7E722E26">
        <w:rPr>
          <w:rFonts w:ascii="Times New Roman" w:hAnsi="Times New Roman"/>
          <w:lang w:val="en-GB"/>
        </w:rPr>
        <w:t>at addressing the current technical, scientific and financial hurdles</w:t>
      </w:r>
      <w:r w:rsidR="310DAFAB" w:rsidRPr="7E722E26">
        <w:rPr>
          <w:rFonts w:ascii="Times New Roman" w:hAnsi="Times New Roman"/>
          <w:lang w:val="en-GB"/>
        </w:rPr>
        <w:t xml:space="preserve"> and </w:t>
      </w:r>
      <w:r w:rsidR="173DF425" w:rsidRPr="7E722E26">
        <w:rPr>
          <w:rFonts w:ascii="Times New Roman" w:hAnsi="Times New Roman"/>
          <w:lang w:val="en-GB"/>
        </w:rPr>
        <w:t xml:space="preserve">will </w:t>
      </w:r>
      <w:proofErr w:type="gramStart"/>
      <w:r w:rsidR="173DF425" w:rsidRPr="7E722E26">
        <w:rPr>
          <w:rFonts w:ascii="Times New Roman" w:hAnsi="Times New Roman"/>
          <w:lang w:val="en-GB"/>
        </w:rPr>
        <w:t>look into</w:t>
      </w:r>
      <w:proofErr w:type="gramEnd"/>
      <w:r w:rsidR="173DF425" w:rsidRPr="7E722E26">
        <w:rPr>
          <w:rFonts w:ascii="Times New Roman" w:hAnsi="Times New Roman"/>
          <w:lang w:val="en-GB"/>
        </w:rPr>
        <w:t xml:space="preserve"> the needs of regulatory predictability, on the path to commercial fusion.</w:t>
      </w:r>
      <w:r w:rsidR="003A0092" w:rsidRPr="7E722E26">
        <w:rPr>
          <w:rFonts w:ascii="Times New Roman" w:hAnsi="Times New Roman"/>
          <w:lang w:val="en-GB"/>
        </w:rPr>
        <w:t xml:space="preserve"> In addition,</w:t>
      </w:r>
      <w:r w:rsidR="002431DD" w:rsidRPr="7E722E26">
        <w:rPr>
          <w:rFonts w:ascii="Times New Roman" w:hAnsi="Times New Roman"/>
          <w:lang w:val="en-GB"/>
        </w:rPr>
        <w:t xml:space="preserve"> the </w:t>
      </w:r>
      <w:r w:rsidR="004C7A39" w:rsidRPr="7E722E26">
        <w:rPr>
          <w:rFonts w:ascii="Times New Roman" w:hAnsi="Times New Roman"/>
          <w:lang w:val="en-GB"/>
        </w:rPr>
        <w:t xml:space="preserve">Joint European Forum for </w:t>
      </w:r>
      <w:r w:rsidR="006D2AB9" w:rsidRPr="7E722E26">
        <w:rPr>
          <w:rFonts w:ascii="Times New Roman" w:hAnsi="Times New Roman"/>
          <w:lang w:val="en-GB"/>
        </w:rPr>
        <w:t>Important Projects of Common European Interest (</w:t>
      </w:r>
      <w:r w:rsidR="004C7A39" w:rsidRPr="7E722E26">
        <w:rPr>
          <w:rFonts w:ascii="Times New Roman" w:hAnsi="Times New Roman"/>
          <w:lang w:val="en-GB"/>
        </w:rPr>
        <w:t>IPCEI</w:t>
      </w:r>
      <w:r w:rsidR="006D2AB9" w:rsidRPr="7E722E26">
        <w:rPr>
          <w:rFonts w:ascii="Times New Roman" w:hAnsi="Times New Roman"/>
          <w:lang w:val="en-GB"/>
        </w:rPr>
        <w:t>)</w:t>
      </w:r>
      <w:r w:rsidR="004C7A39" w:rsidRPr="7E722E26">
        <w:rPr>
          <w:rFonts w:ascii="Times New Roman" w:hAnsi="Times New Roman"/>
          <w:lang w:val="en-GB"/>
        </w:rPr>
        <w:t xml:space="preserve"> </w:t>
      </w:r>
      <w:r w:rsidR="003A0092" w:rsidRPr="7E722E26">
        <w:rPr>
          <w:rFonts w:ascii="Times New Roman" w:hAnsi="Times New Roman"/>
          <w:lang w:val="en-GB"/>
        </w:rPr>
        <w:t>endorsed the launch of the design phase of a</w:t>
      </w:r>
      <w:r w:rsidR="00AC38ED" w:rsidRPr="7E722E26">
        <w:rPr>
          <w:rFonts w:ascii="Times New Roman" w:hAnsi="Times New Roman"/>
          <w:lang w:val="en-GB"/>
        </w:rPr>
        <w:t>n</w:t>
      </w:r>
      <w:r w:rsidR="003A0092" w:rsidRPr="7E722E26">
        <w:rPr>
          <w:rFonts w:ascii="Times New Roman" w:hAnsi="Times New Roman"/>
          <w:lang w:val="en-GB"/>
        </w:rPr>
        <w:t xml:space="preserve"> IPCEI candidate on innovative nuclear </w:t>
      </w:r>
      <w:r w:rsidR="003A0092" w:rsidRPr="7E722E26">
        <w:rPr>
          <w:rFonts w:ascii="Times New Roman" w:hAnsi="Times New Roman"/>
          <w:lang w:val="en-GB"/>
        </w:rPr>
        <w:lastRenderedPageBreak/>
        <w:t xml:space="preserve">technologies. Interested </w:t>
      </w:r>
      <w:r w:rsidR="6606551F" w:rsidRPr="7E722E26">
        <w:rPr>
          <w:rFonts w:ascii="Times New Roman" w:hAnsi="Times New Roman"/>
          <w:lang w:val="en-GB"/>
        </w:rPr>
        <w:t>Member States</w:t>
      </w:r>
      <w:r w:rsidR="003A0092" w:rsidRPr="7E722E26">
        <w:rPr>
          <w:rFonts w:ascii="Times New Roman" w:hAnsi="Times New Roman"/>
          <w:lang w:val="en-GB"/>
        </w:rPr>
        <w:t xml:space="preserve"> will develop its scope and structure with support </w:t>
      </w:r>
      <w:r w:rsidR="525308A1" w:rsidRPr="7E722E26">
        <w:rPr>
          <w:rFonts w:ascii="Times New Roman" w:hAnsi="Times New Roman"/>
          <w:lang w:val="en-GB"/>
        </w:rPr>
        <w:t>from</w:t>
      </w:r>
      <w:r w:rsidR="104E5C58" w:rsidRPr="7E722E26">
        <w:rPr>
          <w:rFonts w:ascii="Times New Roman" w:hAnsi="Times New Roman"/>
          <w:lang w:val="en-GB"/>
        </w:rPr>
        <w:t xml:space="preserve"> </w:t>
      </w:r>
      <w:r w:rsidR="003A0092" w:rsidRPr="7E722E26">
        <w:rPr>
          <w:rFonts w:ascii="Times New Roman" w:hAnsi="Times New Roman"/>
          <w:lang w:val="en-GB"/>
        </w:rPr>
        <w:t>the new IPCEI Design Support Hub.</w:t>
      </w:r>
      <w:r w:rsidR="00C17C2B" w:rsidRPr="7E722E26">
        <w:rPr>
          <w:rFonts w:ascii="Times New Roman" w:hAnsi="Times New Roman"/>
          <w:lang w:val="en-GB"/>
        </w:rPr>
        <w:t xml:space="preserve"> </w:t>
      </w:r>
      <w:r w:rsidR="007876BF" w:rsidRPr="7E722E26">
        <w:rPr>
          <w:rFonts w:ascii="Times New Roman" w:hAnsi="Times New Roman"/>
          <w:lang w:val="en-GB"/>
        </w:rPr>
        <w:t xml:space="preserve">IPCEIs are a </w:t>
      </w:r>
      <w:r w:rsidR="006D2AB9" w:rsidRPr="7E722E26">
        <w:rPr>
          <w:rFonts w:ascii="Times New Roman" w:hAnsi="Times New Roman"/>
          <w:lang w:val="en-GB"/>
        </w:rPr>
        <w:t>s</w:t>
      </w:r>
      <w:r w:rsidR="007876BF" w:rsidRPr="7E722E26">
        <w:rPr>
          <w:rFonts w:ascii="Times New Roman" w:hAnsi="Times New Roman"/>
          <w:lang w:val="en-GB"/>
        </w:rPr>
        <w:t>tate aid instrument, driven by Member States. Whether or not an IPCEI materialises will ultimately depend on the fiscal capacities and industrial policy priorities of the participating Member States.</w:t>
      </w:r>
      <w:bookmarkStart w:id="3" w:name="_Hlk204779552"/>
      <w:bookmarkEnd w:id="2"/>
      <w:r w:rsidR="006D2AB9" w:rsidRPr="7E722E26">
        <w:rPr>
          <w:rFonts w:ascii="Times New Roman" w:hAnsi="Times New Roman"/>
          <w:lang w:val="en-GB"/>
        </w:rPr>
        <w:t xml:space="preserve"> </w:t>
      </w:r>
      <w:r w:rsidR="002B2531" w:rsidRPr="7E722E26">
        <w:rPr>
          <w:rFonts w:ascii="Times New Roman" w:hAnsi="Times New Roman"/>
          <w:lang w:val="en-GB"/>
        </w:rPr>
        <w:t xml:space="preserve">The </w:t>
      </w:r>
      <w:r w:rsidR="008F482B" w:rsidRPr="7E722E26">
        <w:rPr>
          <w:rFonts w:ascii="Times New Roman" w:hAnsi="Times New Roman"/>
          <w:lang w:val="en-GB"/>
        </w:rPr>
        <w:t>Commission stresses that t</w:t>
      </w:r>
      <w:r w:rsidR="00586972" w:rsidRPr="7E722E26">
        <w:rPr>
          <w:rFonts w:ascii="Times New Roman" w:hAnsi="Times New Roman"/>
          <w:lang w:val="en-GB"/>
        </w:rPr>
        <w:t>he Agency for the Cooperation of the Energy Regulators (ACER) adopt</w:t>
      </w:r>
      <w:r w:rsidR="00B77935" w:rsidRPr="7E722E26">
        <w:rPr>
          <w:rFonts w:ascii="Times New Roman" w:hAnsi="Times New Roman"/>
          <w:lang w:val="en-GB"/>
        </w:rPr>
        <w:t>ed</w:t>
      </w:r>
      <w:r w:rsidR="00586972" w:rsidRPr="7E722E26">
        <w:rPr>
          <w:rFonts w:ascii="Times New Roman" w:hAnsi="Times New Roman"/>
          <w:lang w:val="en-GB"/>
        </w:rPr>
        <w:t xml:space="preserve"> in July 2025 a methodology for assessing national flexibility needs. Member States </w:t>
      </w:r>
      <w:r w:rsidR="00B77935" w:rsidRPr="7E722E26">
        <w:rPr>
          <w:rFonts w:ascii="Times New Roman" w:hAnsi="Times New Roman"/>
          <w:lang w:val="en-GB"/>
        </w:rPr>
        <w:t>now</w:t>
      </w:r>
      <w:r w:rsidR="00586972" w:rsidRPr="7E722E26">
        <w:rPr>
          <w:rFonts w:ascii="Times New Roman" w:hAnsi="Times New Roman"/>
          <w:lang w:val="en-GB"/>
        </w:rPr>
        <w:t xml:space="preserve"> </w:t>
      </w:r>
      <w:r w:rsidR="006D2AB9" w:rsidRPr="7E722E26">
        <w:rPr>
          <w:rFonts w:ascii="Times New Roman" w:hAnsi="Times New Roman"/>
          <w:lang w:val="en-GB"/>
        </w:rPr>
        <w:t xml:space="preserve">must </w:t>
      </w:r>
      <w:r w:rsidR="00586972" w:rsidRPr="7E722E26">
        <w:rPr>
          <w:rFonts w:ascii="Times New Roman" w:hAnsi="Times New Roman"/>
          <w:lang w:val="en-GB"/>
        </w:rPr>
        <w:t>perform national flexibility assessments and</w:t>
      </w:r>
      <w:r w:rsidR="00913252" w:rsidRPr="7E722E26">
        <w:rPr>
          <w:rFonts w:ascii="Times New Roman" w:hAnsi="Times New Roman"/>
          <w:lang w:val="en-GB"/>
        </w:rPr>
        <w:t xml:space="preserve"> </w:t>
      </w:r>
      <w:r w:rsidR="00586972" w:rsidRPr="7E722E26">
        <w:rPr>
          <w:rFonts w:ascii="Times New Roman" w:hAnsi="Times New Roman"/>
          <w:lang w:val="en-GB"/>
        </w:rPr>
        <w:t>have access to specific support schemes to support investments in non-fossil flexibility</w:t>
      </w:r>
      <w:r w:rsidR="00913252" w:rsidRPr="7E722E26">
        <w:rPr>
          <w:rFonts w:ascii="Times New Roman" w:hAnsi="Times New Roman"/>
          <w:lang w:val="en-GB"/>
        </w:rPr>
        <w:t>,</w:t>
      </w:r>
      <w:r w:rsidR="00586972" w:rsidRPr="7E722E26">
        <w:rPr>
          <w:rFonts w:ascii="Times New Roman" w:hAnsi="Times New Roman"/>
          <w:lang w:val="en-GB"/>
        </w:rPr>
        <w:t xml:space="preserve"> in case gaps are identified</w:t>
      </w:r>
      <w:r w:rsidR="002B2531" w:rsidRPr="7E722E26">
        <w:rPr>
          <w:rFonts w:ascii="Times New Roman" w:hAnsi="Times New Roman"/>
          <w:lang w:val="en-GB"/>
        </w:rPr>
        <w:t xml:space="preserve"> (</w:t>
      </w:r>
      <w:r w:rsidR="002B2531" w:rsidRPr="7E722E26">
        <w:rPr>
          <w:rFonts w:ascii="Times New Roman" w:hAnsi="Times New Roman"/>
          <w:b/>
          <w:bCs/>
          <w:lang w:val="en-GB"/>
        </w:rPr>
        <w:t>paragraph 9 part 1</w:t>
      </w:r>
      <w:r w:rsidR="002B2531" w:rsidRPr="7E722E26">
        <w:rPr>
          <w:rFonts w:ascii="Times New Roman" w:hAnsi="Times New Roman"/>
          <w:lang w:val="en-GB"/>
        </w:rPr>
        <w:t>)</w:t>
      </w:r>
      <w:r w:rsidR="00586972" w:rsidRPr="7E722E26">
        <w:rPr>
          <w:rFonts w:ascii="Times New Roman" w:hAnsi="Times New Roman"/>
          <w:lang w:val="en-GB"/>
        </w:rPr>
        <w:t>. The Commission stands ready to support Member States in this process</w:t>
      </w:r>
      <w:r w:rsidR="008F482B" w:rsidRPr="7E722E26">
        <w:rPr>
          <w:rFonts w:ascii="Times New Roman" w:hAnsi="Times New Roman"/>
          <w:lang w:val="en-GB"/>
        </w:rPr>
        <w:t xml:space="preserve"> and</w:t>
      </w:r>
      <w:r w:rsidR="00586972" w:rsidRPr="7E722E26">
        <w:rPr>
          <w:rFonts w:ascii="Times New Roman" w:hAnsi="Times New Roman"/>
          <w:lang w:val="en-GB"/>
        </w:rPr>
        <w:t xml:space="preserve"> works</w:t>
      </w:r>
      <w:r w:rsidR="008F482B" w:rsidRPr="7E722E26">
        <w:rPr>
          <w:rFonts w:ascii="Times New Roman" w:hAnsi="Times New Roman"/>
          <w:lang w:val="en-GB"/>
        </w:rPr>
        <w:t xml:space="preserve"> in parallel</w:t>
      </w:r>
      <w:r w:rsidR="00586972" w:rsidRPr="7E722E26">
        <w:rPr>
          <w:rFonts w:ascii="Times New Roman" w:hAnsi="Times New Roman"/>
          <w:lang w:val="en-GB"/>
        </w:rPr>
        <w:t xml:space="preserve"> on the development of new rules to remove remaining barriers to the development of demand response, planned for adoption in Q1 2026.</w:t>
      </w:r>
    </w:p>
    <w:bookmarkEnd w:id="3"/>
    <w:p w14:paraId="30B55B6C" w14:textId="33535B9C" w:rsidR="00586972" w:rsidRPr="00A60D56" w:rsidRDefault="002B2531" w:rsidP="7E722E26">
      <w:pPr>
        <w:widowControl w:val="0"/>
        <w:ind w:left="567"/>
        <w:rPr>
          <w:rFonts w:ascii="Times New Roman" w:hAnsi="Times New Roman"/>
          <w:lang w:val="en-GB"/>
        </w:rPr>
      </w:pPr>
      <w:r w:rsidRPr="7E722E26">
        <w:rPr>
          <w:rFonts w:ascii="Times New Roman" w:hAnsi="Times New Roman"/>
          <w:lang w:val="en-GB"/>
        </w:rPr>
        <w:t>The</w:t>
      </w:r>
      <w:r w:rsidR="008F482B" w:rsidRPr="7E722E26">
        <w:rPr>
          <w:rFonts w:ascii="Times New Roman" w:hAnsi="Times New Roman"/>
          <w:lang w:val="en-GB"/>
        </w:rPr>
        <w:t xml:space="preserve"> Commission </w:t>
      </w:r>
      <w:r w:rsidRPr="7E722E26">
        <w:rPr>
          <w:rFonts w:ascii="Times New Roman" w:hAnsi="Times New Roman"/>
          <w:lang w:val="en-GB"/>
        </w:rPr>
        <w:t xml:space="preserve">underlines </w:t>
      </w:r>
      <w:r w:rsidR="008F482B" w:rsidRPr="7E722E26">
        <w:rPr>
          <w:rFonts w:ascii="Times New Roman" w:hAnsi="Times New Roman"/>
          <w:lang w:val="en-GB"/>
        </w:rPr>
        <w:t>that, a</w:t>
      </w:r>
      <w:r w:rsidR="00D93B3A" w:rsidRPr="7E722E26">
        <w:rPr>
          <w:rFonts w:ascii="Times New Roman" w:hAnsi="Times New Roman"/>
          <w:lang w:val="en-GB"/>
        </w:rPr>
        <w:t xml:space="preserve">s set out in the Competitiveness Compass, energy-efficient technologies are </w:t>
      </w:r>
      <w:r w:rsidR="006D2AB9" w:rsidRPr="7E722E26">
        <w:rPr>
          <w:rFonts w:ascii="Times New Roman" w:hAnsi="Times New Roman"/>
          <w:lang w:val="en-GB"/>
        </w:rPr>
        <w:t>largely made</w:t>
      </w:r>
      <w:r w:rsidR="00D93B3A" w:rsidRPr="7E722E26">
        <w:rPr>
          <w:rFonts w:ascii="Times New Roman" w:hAnsi="Times New Roman"/>
          <w:lang w:val="en-GB"/>
        </w:rPr>
        <w:t xml:space="preserve"> in Europe, thus providing </w:t>
      </w:r>
      <w:r w:rsidR="00913252" w:rsidRPr="7E722E26">
        <w:rPr>
          <w:rFonts w:ascii="Times New Roman" w:hAnsi="Times New Roman"/>
          <w:lang w:val="en-GB"/>
        </w:rPr>
        <w:t xml:space="preserve">indeed </w:t>
      </w:r>
      <w:r w:rsidR="00D93B3A" w:rsidRPr="7E722E26">
        <w:rPr>
          <w:rFonts w:ascii="Times New Roman" w:hAnsi="Times New Roman"/>
          <w:lang w:val="en-GB"/>
        </w:rPr>
        <w:t>a competitive edge for the EU economy</w:t>
      </w:r>
      <w:r w:rsidRPr="7E722E26">
        <w:rPr>
          <w:rFonts w:ascii="Times New Roman" w:hAnsi="Times New Roman"/>
          <w:lang w:val="en-GB"/>
        </w:rPr>
        <w:t xml:space="preserve"> (</w:t>
      </w:r>
      <w:r w:rsidRPr="7E722E26">
        <w:rPr>
          <w:rFonts w:ascii="Times New Roman" w:hAnsi="Times New Roman"/>
          <w:b/>
          <w:bCs/>
          <w:lang w:val="en-GB"/>
        </w:rPr>
        <w:t>paragraph 9 part 2</w:t>
      </w:r>
      <w:r w:rsidRPr="7E722E26">
        <w:rPr>
          <w:rFonts w:ascii="Times New Roman" w:hAnsi="Times New Roman"/>
          <w:lang w:val="en-GB"/>
        </w:rPr>
        <w:t>)</w:t>
      </w:r>
      <w:r w:rsidR="00D93B3A" w:rsidRPr="7E722E26">
        <w:rPr>
          <w:rFonts w:ascii="Times New Roman" w:hAnsi="Times New Roman"/>
          <w:lang w:val="en-GB"/>
        </w:rPr>
        <w:t>. Following a high-level stakeholder dialogue with sector representatives on 20 May 2025, the Commission will continue to engage with this important industry sector in view of strengthening its contribution to the clean energy transition.</w:t>
      </w:r>
    </w:p>
    <w:p w14:paraId="63D4242D" w14:textId="3076ED30" w:rsidR="004D2FC5" w:rsidRPr="00A60D56" w:rsidRDefault="002B2531" w:rsidP="7E722E26">
      <w:pPr>
        <w:widowControl w:val="0"/>
        <w:ind w:left="567"/>
        <w:rPr>
          <w:rFonts w:ascii="Times New Roman" w:hAnsi="Times New Roman"/>
          <w:b/>
          <w:bCs/>
          <w:lang w:val="en-GB"/>
        </w:rPr>
      </w:pPr>
      <w:r w:rsidRPr="7E722E26">
        <w:rPr>
          <w:rFonts w:ascii="Times New Roman" w:hAnsi="Times New Roman"/>
          <w:lang w:val="en-GB"/>
        </w:rPr>
        <w:t>The</w:t>
      </w:r>
      <w:r w:rsidR="008F482B" w:rsidRPr="7E722E26">
        <w:rPr>
          <w:rFonts w:ascii="Times New Roman" w:hAnsi="Times New Roman"/>
          <w:lang w:val="en-GB"/>
        </w:rPr>
        <w:t xml:space="preserve"> Commission </w:t>
      </w:r>
      <w:r w:rsidR="00913252" w:rsidRPr="7E722E26">
        <w:rPr>
          <w:rFonts w:ascii="Times New Roman" w:hAnsi="Times New Roman"/>
          <w:lang w:val="en-GB"/>
        </w:rPr>
        <w:t xml:space="preserve">flags that it has in the meantime adopted </w:t>
      </w:r>
      <w:r w:rsidR="00AC38ED" w:rsidRPr="7E722E26">
        <w:rPr>
          <w:rFonts w:ascii="Times New Roman" w:hAnsi="Times New Roman"/>
          <w:lang w:val="en-GB"/>
        </w:rPr>
        <w:t xml:space="preserve">a </w:t>
      </w:r>
      <w:r w:rsidR="008F482B" w:rsidRPr="7E722E26">
        <w:rPr>
          <w:rFonts w:ascii="Times New Roman" w:hAnsi="Times New Roman"/>
          <w:lang w:val="en-GB"/>
        </w:rPr>
        <w:t>delegated act</w:t>
      </w:r>
      <w:r w:rsidR="00EF4DB2" w:rsidRPr="7E722E26">
        <w:rPr>
          <w:rFonts w:ascii="Times New Roman" w:hAnsi="Times New Roman"/>
          <w:lang w:val="en-GB"/>
        </w:rPr>
        <w:t xml:space="preserve"> on 8 July 2025</w:t>
      </w:r>
      <w:r w:rsidR="008F482B" w:rsidRPr="7E722E26">
        <w:rPr>
          <w:rFonts w:ascii="Times New Roman" w:hAnsi="Times New Roman"/>
          <w:lang w:val="en-GB"/>
        </w:rPr>
        <w:t>,</w:t>
      </w:r>
      <w:r w:rsidR="00D93B3A" w:rsidRPr="7E722E26">
        <w:rPr>
          <w:rFonts w:ascii="Times New Roman" w:hAnsi="Times New Roman"/>
          <w:lang w:val="en-GB"/>
        </w:rPr>
        <w:t xml:space="preserve"> </w:t>
      </w:r>
      <w:r w:rsidR="00AC38ED" w:rsidRPr="7E722E26">
        <w:rPr>
          <w:rFonts w:ascii="Times New Roman" w:hAnsi="Times New Roman"/>
          <w:lang w:val="en-GB"/>
        </w:rPr>
        <w:t>that</w:t>
      </w:r>
      <w:r w:rsidR="00EF4DB2" w:rsidRPr="7E722E26">
        <w:rPr>
          <w:rFonts w:ascii="Times New Roman" w:hAnsi="Times New Roman"/>
          <w:lang w:val="en-GB"/>
        </w:rPr>
        <w:t xml:space="preserve"> </w:t>
      </w:r>
      <w:r w:rsidR="00D93B3A" w:rsidRPr="7E722E26">
        <w:rPr>
          <w:rFonts w:ascii="Times New Roman" w:hAnsi="Times New Roman"/>
          <w:lang w:val="en-GB"/>
        </w:rPr>
        <w:t xml:space="preserve">clarifies essential rules for producing low-carbon hydrogen in a pragmatic way, </w:t>
      </w:r>
      <w:r w:rsidR="00EF4DB2" w:rsidRPr="7E722E26">
        <w:rPr>
          <w:rFonts w:ascii="Times New Roman" w:hAnsi="Times New Roman"/>
          <w:lang w:val="en-GB"/>
        </w:rPr>
        <w:t xml:space="preserve">thus </w:t>
      </w:r>
      <w:r w:rsidR="00D93B3A" w:rsidRPr="7E722E26">
        <w:rPr>
          <w:rFonts w:ascii="Times New Roman" w:hAnsi="Times New Roman"/>
          <w:lang w:val="en-GB"/>
        </w:rPr>
        <w:t>providing certainty to investors</w:t>
      </w:r>
      <w:r w:rsidRPr="7E722E26">
        <w:rPr>
          <w:rFonts w:ascii="Times New Roman" w:hAnsi="Times New Roman"/>
          <w:lang w:val="en-GB"/>
        </w:rPr>
        <w:t xml:space="preserve"> (</w:t>
      </w:r>
      <w:r w:rsidRPr="7E722E26">
        <w:rPr>
          <w:rFonts w:ascii="Times New Roman" w:hAnsi="Times New Roman"/>
          <w:b/>
          <w:bCs/>
          <w:lang w:val="en-GB"/>
        </w:rPr>
        <w:t>paragraph 10 part 1</w:t>
      </w:r>
      <w:r w:rsidRPr="7E722E26">
        <w:rPr>
          <w:rFonts w:ascii="Times New Roman" w:hAnsi="Times New Roman"/>
          <w:lang w:val="en-GB"/>
        </w:rPr>
        <w:t>)</w:t>
      </w:r>
      <w:r w:rsidR="00D93B3A" w:rsidRPr="7E722E26">
        <w:rPr>
          <w:rFonts w:ascii="Times New Roman" w:hAnsi="Times New Roman"/>
          <w:lang w:val="en-GB"/>
        </w:rPr>
        <w:t xml:space="preserve">. </w:t>
      </w:r>
      <w:r w:rsidR="008F482B" w:rsidRPr="7E722E26">
        <w:rPr>
          <w:rFonts w:ascii="Times New Roman" w:hAnsi="Times New Roman"/>
          <w:lang w:val="en-GB"/>
        </w:rPr>
        <w:t>Moreover, t</w:t>
      </w:r>
      <w:r w:rsidR="00D93B3A" w:rsidRPr="7E722E26">
        <w:rPr>
          <w:rFonts w:ascii="Times New Roman" w:hAnsi="Times New Roman"/>
          <w:lang w:val="en-GB"/>
        </w:rPr>
        <w:t>he delegated act sets out a comprehensive methodology that allows for the determination of the greenhouse gas emissions savings of various types of low-carbon fuels, covering all relevant production pathways in a technology-neutral way.</w:t>
      </w:r>
    </w:p>
    <w:p w14:paraId="3948073E" w14:textId="64A9AE7E" w:rsidR="00D93B3A" w:rsidRPr="00A60D56" w:rsidRDefault="002B2531" w:rsidP="7E722E26">
      <w:pPr>
        <w:widowControl w:val="0"/>
        <w:ind w:left="567"/>
        <w:rPr>
          <w:rFonts w:ascii="Times New Roman" w:hAnsi="Times New Roman"/>
          <w:lang w:val="en-GB"/>
        </w:rPr>
      </w:pPr>
      <w:r w:rsidRPr="7E722E26">
        <w:rPr>
          <w:rFonts w:ascii="Times New Roman" w:hAnsi="Times New Roman"/>
          <w:lang w:val="en-GB"/>
        </w:rPr>
        <w:t>The</w:t>
      </w:r>
      <w:r w:rsidR="00912DCF" w:rsidRPr="7E722E26">
        <w:rPr>
          <w:rFonts w:ascii="Times New Roman" w:hAnsi="Times New Roman"/>
          <w:lang w:val="en-GB"/>
        </w:rPr>
        <w:t xml:space="preserve"> </w:t>
      </w:r>
      <w:r w:rsidR="00912DCF" w:rsidRPr="00057F06">
        <w:rPr>
          <w:rFonts w:ascii="Times New Roman" w:hAnsi="Times New Roman"/>
          <w:lang w:val="en-GB"/>
        </w:rPr>
        <w:t xml:space="preserve">Commission </w:t>
      </w:r>
      <w:r w:rsidR="00B176D9" w:rsidRPr="00057F06">
        <w:rPr>
          <w:rFonts w:ascii="Times New Roman" w:hAnsi="Times New Roman"/>
          <w:lang w:val="en-GB"/>
        </w:rPr>
        <w:t>informs that</w:t>
      </w:r>
      <w:r w:rsidR="00D93B3A" w:rsidRPr="00057F06">
        <w:rPr>
          <w:rFonts w:ascii="Times New Roman" w:hAnsi="Times New Roman"/>
          <w:lang w:val="en-GB"/>
        </w:rPr>
        <w:t xml:space="preserve"> the rules </w:t>
      </w:r>
      <w:proofErr w:type="gramStart"/>
      <w:r w:rsidR="00D93B3A" w:rsidRPr="00057F06">
        <w:rPr>
          <w:rFonts w:ascii="Times New Roman" w:hAnsi="Times New Roman"/>
          <w:lang w:val="en-GB"/>
        </w:rPr>
        <w:t>for the production of</w:t>
      </w:r>
      <w:proofErr w:type="gramEnd"/>
      <w:r w:rsidR="00D93B3A" w:rsidRPr="00057F06">
        <w:rPr>
          <w:rFonts w:ascii="Times New Roman" w:hAnsi="Times New Roman"/>
          <w:lang w:val="en-GB"/>
        </w:rPr>
        <w:t xml:space="preserve"> </w:t>
      </w:r>
      <w:r w:rsidR="006D2AB9" w:rsidRPr="00057F06">
        <w:rPr>
          <w:rFonts w:ascii="Times New Roman" w:hAnsi="Times New Roman"/>
          <w:lang w:val="en-GB"/>
        </w:rPr>
        <w:t>Renewable Fuels of Non-Biological Origin (RFNBO</w:t>
      </w:r>
      <w:r w:rsidR="00851A5E" w:rsidRPr="00057F06">
        <w:rPr>
          <w:rFonts w:ascii="Times New Roman" w:hAnsi="Times New Roman"/>
          <w:lang w:val="en-GB"/>
        </w:rPr>
        <w:t>s</w:t>
      </w:r>
      <w:r w:rsidR="006D2AB9" w:rsidRPr="00057F06">
        <w:rPr>
          <w:rFonts w:ascii="Times New Roman" w:hAnsi="Times New Roman"/>
          <w:lang w:val="en-GB"/>
        </w:rPr>
        <w:t xml:space="preserve">) </w:t>
      </w:r>
      <w:r w:rsidR="00D93B3A" w:rsidRPr="00057F06">
        <w:rPr>
          <w:rFonts w:ascii="Times New Roman" w:hAnsi="Times New Roman"/>
          <w:lang w:val="en-GB"/>
        </w:rPr>
        <w:t>are to be reviewed by July 2028</w:t>
      </w:r>
      <w:r w:rsidR="00B176D9" w:rsidRPr="00057F06">
        <w:rPr>
          <w:rFonts w:ascii="Times New Roman" w:hAnsi="Times New Roman"/>
          <w:lang w:val="en-GB"/>
        </w:rPr>
        <w:t xml:space="preserve"> according to the Renewable Energy Directive</w:t>
      </w:r>
      <w:r w:rsidR="00592845" w:rsidRPr="00057F06">
        <w:rPr>
          <w:rStyle w:val="FootnoteReference"/>
          <w:rFonts w:ascii="Times New Roman" w:hAnsi="Times New Roman"/>
          <w:lang w:val="en-GB"/>
        </w:rPr>
        <w:footnoteReference w:id="10"/>
      </w:r>
      <w:r w:rsidRPr="00057F06">
        <w:rPr>
          <w:rFonts w:ascii="Times New Roman" w:hAnsi="Times New Roman"/>
          <w:lang w:val="en-GB"/>
        </w:rPr>
        <w:t xml:space="preserve"> (</w:t>
      </w:r>
      <w:r w:rsidRPr="00057F06">
        <w:rPr>
          <w:rFonts w:ascii="Times New Roman" w:hAnsi="Times New Roman"/>
          <w:b/>
          <w:bCs/>
          <w:lang w:val="en-GB"/>
        </w:rPr>
        <w:t>paragraph 10 part 2</w:t>
      </w:r>
      <w:r w:rsidRPr="00057F06">
        <w:rPr>
          <w:rFonts w:ascii="Times New Roman" w:hAnsi="Times New Roman"/>
          <w:lang w:val="en-GB"/>
        </w:rPr>
        <w:t>)</w:t>
      </w:r>
      <w:r w:rsidR="00D93B3A" w:rsidRPr="00057F06">
        <w:rPr>
          <w:rFonts w:ascii="Times New Roman" w:hAnsi="Times New Roman"/>
          <w:lang w:val="en-GB"/>
        </w:rPr>
        <w:t xml:space="preserve">. The Commission has launched </w:t>
      </w:r>
      <w:r w:rsidR="00B176D9" w:rsidRPr="00057F06">
        <w:rPr>
          <w:rFonts w:ascii="Times New Roman" w:hAnsi="Times New Roman"/>
          <w:lang w:val="en-GB"/>
        </w:rPr>
        <w:t xml:space="preserve">a </w:t>
      </w:r>
      <w:r w:rsidR="00D93B3A" w:rsidRPr="00057F06">
        <w:rPr>
          <w:rFonts w:ascii="Times New Roman" w:hAnsi="Times New Roman"/>
          <w:lang w:val="en-GB"/>
        </w:rPr>
        <w:t xml:space="preserve">study to assess the effectiveness of the hydrogen framework and </w:t>
      </w:r>
      <w:r w:rsidR="00B176D9" w:rsidRPr="00057F06">
        <w:rPr>
          <w:rFonts w:ascii="Times New Roman" w:hAnsi="Times New Roman"/>
          <w:lang w:val="en-GB"/>
        </w:rPr>
        <w:t xml:space="preserve">to </w:t>
      </w:r>
      <w:r w:rsidR="00D93B3A" w:rsidRPr="00057F06">
        <w:rPr>
          <w:rFonts w:ascii="Times New Roman" w:hAnsi="Times New Roman"/>
          <w:lang w:val="en-GB"/>
        </w:rPr>
        <w:t xml:space="preserve">identify possible barriers to the upscaling of renewable hydrogen. </w:t>
      </w:r>
      <w:r w:rsidR="006D2AB9" w:rsidRPr="00057F06">
        <w:rPr>
          <w:rFonts w:ascii="Times New Roman" w:hAnsi="Times New Roman"/>
          <w:lang w:val="en-GB"/>
        </w:rPr>
        <w:t xml:space="preserve">A review </w:t>
      </w:r>
      <w:r w:rsidR="003E6044" w:rsidRPr="00057F06">
        <w:rPr>
          <w:rFonts w:ascii="Times New Roman" w:hAnsi="Times New Roman"/>
          <w:lang w:val="en-GB"/>
        </w:rPr>
        <w:t xml:space="preserve">earlier </w:t>
      </w:r>
      <w:r w:rsidR="00D93B3A" w:rsidRPr="00057F06">
        <w:rPr>
          <w:rFonts w:ascii="Times New Roman" w:hAnsi="Times New Roman"/>
          <w:lang w:val="en-GB"/>
        </w:rPr>
        <w:t>than July 2028 is possible in case there are reliable signs that the criteria in the delegated acts affect the hydrogen ramp-up. The study will be instrumental to provide the necessary evidence base for a decision.</w:t>
      </w:r>
    </w:p>
    <w:p w14:paraId="2A230444" w14:textId="097B8455" w:rsidR="00DD766B" w:rsidRPr="00A60D56" w:rsidRDefault="003E6044" w:rsidP="7E722E26">
      <w:pPr>
        <w:widowControl w:val="0"/>
        <w:ind w:left="567"/>
        <w:rPr>
          <w:rFonts w:ascii="Times New Roman" w:hAnsi="Times New Roman"/>
          <w:lang w:val="en-GB"/>
        </w:rPr>
      </w:pPr>
      <w:r w:rsidRPr="00057F06">
        <w:rPr>
          <w:rFonts w:ascii="Times New Roman" w:hAnsi="Times New Roman"/>
          <w:lang w:val="en-GB"/>
        </w:rPr>
        <w:t xml:space="preserve">The </w:t>
      </w:r>
      <w:r w:rsidR="00DD766B" w:rsidRPr="00057F06">
        <w:rPr>
          <w:rFonts w:ascii="Times New Roman" w:hAnsi="Times New Roman"/>
          <w:lang w:val="en-GB"/>
        </w:rPr>
        <w:t>Commission</w:t>
      </w:r>
      <w:r w:rsidR="00912DCF" w:rsidRPr="00057F06">
        <w:rPr>
          <w:rFonts w:ascii="Times New Roman" w:hAnsi="Times New Roman"/>
          <w:lang w:val="en-GB"/>
        </w:rPr>
        <w:t xml:space="preserve"> underlines that the</w:t>
      </w:r>
      <w:r w:rsidR="00DD766B" w:rsidRPr="00057F06">
        <w:rPr>
          <w:rFonts w:ascii="Times New Roman" w:hAnsi="Times New Roman"/>
          <w:lang w:val="en-GB"/>
        </w:rPr>
        <w:t xml:space="preserve"> </w:t>
      </w:r>
      <w:proofErr w:type="gramStart"/>
      <w:r w:rsidR="00DD766B" w:rsidRPr="00057F06">
        <w:rPr>
          <w:rFonts w:ascii="Times New Roman" w:hAnsi="Times New Roman"/>
          <w:lang w:val="en-GB"/>
        </w:rPr>
        <w:t>Roadmap</w:t>
      </w:r>
      <w:proofErr w:type="gramEnd"/>
      <w:r w:rsidR="00DD766B" w:rsidRPr="00057F06">
        <w:rPr>
          <w:rFonts w:ascii="Times New Roman" w:hAnsi="Times New Roman"/>
          <w:lang w:val="en-GB"/>
        </w:rPr>
        <w:t xml:space="preserve"> towards ending Russian energy imports</w:t>
      </w:r>
      <w:r w:rsidR="00592845" w:rsidRPr="00057F06">
        <w:rPr>
          <w:rStyle w:val="FootnoteReference"/>
          <w:rFonts w:ascii="Times New Roman" w:hAnsi="Times New Roman"/>
          <w:lang w:val="en-GB"/>
        </w:rPr>
        <w:footnoteReference w:id="11"/>
      </w:r>
      <w:r w:rsidR="00851A5E" w:rsidRPr="00057F06">
        <w:rPr>
          <w:rFonts w:ascii="Times New Roman" w:hAnsi="Times New Roman"/>
          <w:lang w:val="en-GB"/>
        </w:rPr>
        <w:t xml:space="preserve"> </w:t>
      </w:r>
      <w:r w:rsidR="00DD766B" w:rsidRPr="00057F06">
        <w:rPr>
          <w:rFonts w:ascii="Times New Roman" w:hAnsi="Times New Roman"/>
          <w:lang w:val="en-GB"/>
        </w:rPr>
        <w:t>adopted on 6 May 2025</w:t>
      </w:r>
      <w:r w:rsidR="00912DCF" w:rsidRPr="00057F06">
        <w:rPr>
          <w:rFonts w:ascii="Times New Roman" w:hAnsi="Times New Roman"/>
          <w:lang w:val="en-GB"/>
        </w:rPr>
        <w:t>,</w:t>
      </w:r>
      <w:r w:rsidR="00DD766B" w:rsidRPr="00057F06">
        <w:rPr>
          <w:rFonts w:ascii="Times New Roman" w:hAnsi="Times New Roman"/>
          <w:lang w:val="en-GB"/>
        </w:rPr>
        <w:t xml:space="preserve"> </w:t>
      </w:r>
      <w:r w:rsidR="00064FE7" w:rsidRPr="00057F06">
        <w:rPr>
          <w:rFonts w:ascii="Times New Roman" w:hAnsi="Times New Roman"/>
          <w:lang w:val="en-GB"/>
        </w:rPr>
        <w:t xml:space="preserve">sets out </w:t>
      </w:r>
      <w:r w:rsidR="00DD766B" w:rsidRPr="00057F06">
        <w:rPr>
          <w:rFonts w:ascii="Times New Roman" w:hAnsi="Times New Roman"/>
          <w:lang w:val="en-GB"/>
        </w:rPr>
        <w:t>phase-out actions on gas, oil and nuclear</w:t>
      </w:r>
      <w:r w:rsidRPr="00057F06">
        <w:rPr>
          <w:rFonts w:ascii="Times New Roman" w:hAnsi="Times New Roman"/>
          <w:lang w:val="en-GB"/>
        </w:rPr>
        <w:t xml:space="preserve"> (</w:t>
      </w:r>
      <w:r w:rsidRPr="00057F06">
        <w:rPr>
          <w:rFonts w:ascii="Times New Roman" w:hAnsi="Times New Roman"/>
          <w:b/>
          <w:bCs/>
          <w:lang w:val="en-GB"/>
        </w:rPr>
        <w:t>paragraph 11</w:t>
      </w:r>
      <w:r w:rsidRPr="00057F06">
        <w:rPr>
          <w:rFonts w:ascii="Times New Roman" w:hAnsi="Times New Roman"/>
          <w:lang w:val="en-GB"/>
        </w:rPr>
        <w:t>)</w:t>
      </w:r>
      <w:r w:rsidR="00DD766B" w:rsidRPr="00057F06">
        <w:rPr>
          <w:rFonts w:ascii="Times New Roman" w:hAnsi="Times New Roman"/>
          <w:lang w:val="en-GB"/>
        </w:rPr>
        <w:t xml:space="preserve">. These have been designed to enhance the security of the EU’s energy supply while limiting any impact on prices and markets. Such actions also enhance transparency and the monitoring of potential energy dependencies. The first deliverable was presented in the legislative proposal. In line with the objectives of the proposed Regulation, the Commission is working with Member States to ensure that the EU-wide phase-out of Russian energy imports will be gradual and well-coordinated across the Union. </w:t>
      </w:r>
      <w:r w:rsidR="00912DCF" w:rsidRPr="00057F06">
        <w:rPr>
          <w:rFonts w:ascii="Times New Roman" w:hAnsi="Times New Roman"/>
          <w:lang w:val="en-GB"/>
        </w:rPr>
        <w:t>Finally, the Commission stresses that t</w:t>
      </w:r>
      <w:r w:rsidR="00DD766B" w:rsidRPr="00057F06">
        <w:rPr>
          <w:rFonts w:ascii="Times New Roman" w:hAnsi="Times New Roman"/>
          <w:lang w:val="en-GB"/>
        </w:rPr>
        <w:t xml:space="preserve">he actions put forward by the Commission in the framework of the </w:t>
      </w:r>
      <w:proofErr w:type="gramStart"/>
      <w:r w:rsidR="00DD766B" w:rsidRPr="00057F06">
        <w:rPr>
          <w:rFonts w:ascii="Times New Roman" w:hAnsi="Times New Roman"/>
          <w:lang w:val="en-GB"/>
        </w:rPr>
        <w:t>Roadmap</w:t>
      </w:r>
      <w:proofErr w:type="gramEnd"/>
      <w:r w:rsidR="00DD766B" w:rsidRPr="00057F06">
        <w:rPr>
          <w:rFonts w:ascii="Times New Roman" w:hAnsi="Times New Roman"/>
          <w:lang w:val="en-GB"/>
        </w:rPr>
        <w:t xml:space="preserve"> are fully compliant </w:t>
      </w:r>
      <w:r w:rsidR="00DD766B" w:rsidRPr="00057F06">
        <w:rPr>
          <w:rFonts w:ascii="Times New Roman" w:hAnsi="Times New Roman"/>
          <w:lang w:val="en-GB"/>
        </w:rPr>
        <w:lastRenderedPageBreak/>
        <w:t>with Union law and obligations under international law.</w:t>
      </w:r>
    </w:p>
    <w:p w14:paraId="174CA75D" w14:textId="0F5F5636" w:rsidR="003E6044" w:rsidRPr="00A60D56" w:rsidRDefault="006D2AB9" w:rsidP="7E722E26">
      <w:pPr>
        <w:widowControl w:val="0"/>
        <w:spacing w:after="0"/>
        <w:ind w:left="567"/>
        <w:rPr>
          <w:rFonts w:ascii="Times New Roman" w:hAnsi="Times New Roman"/>
          <w:lang w:val="en-GB"/>
        </w:rPr>
      </w:pPr>
      <w:r w:rsidRPr="7E722E26">
        <w:rPr>
          <w:rFonts w:ascii="Times New Roman" w:hAnsi="Times New Roman"/>
          <w:lang w:val="en-GB"/>
        </w:rPr>
        <w:t>As a reminder, t</w:t>
      </w:r>
      <w:r w:rsidR="00DC68D1" w:rsidRPr="00057F06">
        <w:rPr>
          <w:rFonts w:ascii="Times New Roman" w:hAnsi="Times New Roman"/>
          <w:lang w:val="en-GB"/>
        </w:rPr>
        <w:t>he Commission</w:t>
      </w:r>
      <w:r w:rsidR="00912DCF" w:rsidRPr="00057F06">
        <w:rPr>
          <w:rFonts w:ascii="Times New Roman" w:hAnsi="Times New Roman"/>
          <w:lang w:val="en-GB"/>
        </w:rPr>
        <w:t xml:space="preserve"> </w:t>
      </w:r>
      <w:r w:rsidRPr="00057F06">
        <w:rPr>
          <w:rFonts w:ascii="Times New Roman" w:hAnsi="Times New Roman"/>
          <w:lang w:val="en-GB"/>
        </w:rPr>
        <w:t xml:space="preserve">points out </w:t>
      </w:r>
      <w:r w:rsidR="00AC38ED" w:rsidRPr="00057F06">
        <w:rPr>
          <w:rFonts w:ascii="Times New Roman" w:hAnsi="Times New Roman"/>
          <w:lang w:val="en-GB"/>
        </w:rPr>
        <w:t>that</w:t>
      </w:r>
      <w:r w:rsidR="00912DCF" w:rsidRPr="00057F06">
        <w:rPr>
          <w:rFonts w:ascii="Times New Roman" w:hAnsi="Times New Roman"/>
          <w:lang w:val="en-GB"/>
        </w:rPr>
        <w:t xml:space="preserve"> its</w:t>
      </w:r>
      <w:r w:rsidR="00DC68D1" w:rsidRPr="00057F06">
        <w:rPr>
          <w:rFonts w:ascii="Times New Roman" w:hAnsi="Times New Roman"/>
          <w:lang w:val="en-GB"/>
        </w:rPr>
        <w:t xml:space="preserve"> sectoral </w:t>
      </w:r>
      <w:r w:rsidR="006A1547" w:rsidRPr="00057F06">
        <w:rPr>
          <w:rFonts w:ascii="Times New Roman" w:hAnsi="Times New Roman"/>
          <w:lang w:val="en-GB"/>
        </w:rPr>
        <w:t>a</w:t>
      </w:r>
      <w:r w:rsidR="00DC68D1" w:rsidRPr="00057F06">
        <w:rPr>
          <w:rFonts w:ascii="Times New Roman" w:hAnsi="Times New Roman"/>
          <w:lang w:val="en-GB"/>
        </w:rPr>
        <w:t xml:space="preserve">ction </w:t>
      </w:r>
      <w:r w:rsidR="006A1547" w:rsidRPr="00057F06">
        <w:rPr>
          <w:rFonts w:ascii="Times New Roman" w:hAnsi="Times New Roman"/>
          <w:lang w:val="en-GB"/>
        </w:rPr>
        <w:t>p</w:t>
      </w:r>
      <w:r w:rsidR="00DC68D1" w:rsidRPr="00057F06">
        <w:rPr>
          <w:rFonts w:ascii="Times New Roman" w:hAnsi="Times New Roman"/>
          <w:lang w:val="en-GB"/>
        </w:rPr>
        <w:t>lans are built on inclusive Transition Pathways and collaborative processes involving extensive consultations and stakeholder engagement</w:t>
      </w:r>
      <w:r w:rsidR="003E6044" w:rsidRPr="00057F06">
        <w:rPr>
          <w:rFonts w:ascii="Times New Roman" w:hAnsi="Times New Roman"/>
          <w:lang w:val="en-GB"/>
        </w:rPr>
        <w:t xml:space="preserve"> (</w:t>
      </w:r>
      <w:r w:rsidR="003E6044" w:rsidRPr="00057F06">
        <w:rPr>
          <w:rFonts w:ascii="Times New Roman" w:hAnsi="Times New Roman"/>
          <w:b/>
          <w:bCs/>
          <w:lang w:val="en-GB"/>
        </w:rPr>
        <w:t>paragraph 12 part 1</w:t>
      </w:r>
      <w:r w:rsidR="003E6044" w:rsidRPr="00057F06">
        <w:rPr>
          <w:rFonts w:ascii="Times New Roman" w:hAnsi="Times New Roman"/>
          <w:lang w:val="en-GB"/>
        </w:rPr>
        <w:t>)</w:t>
      </w:r>
      <w:r w:rsidR="00DC68D1" w:rsidRPr="00057F06">
        <w:rPr>
          <w:rFonts w:ascii="Times New Roman" w:hAnsi="Times New Roman"/>
          <w:lang w:val="en-GB"/>
        </w:rPr>
        <w:t xml:space="preserve">. </w:t>
      </w:r>
      <w:r w:rsidR="003E6044" w:rsidRPr="00057F06">
        <w:rPr>
          <w:rFonts w:ascii="Times New Roman" w:hAnsi="Times New Roman"/>
          <w:lang w:val="en-GB"/>
        </w:rPr>
        <w:t>T</w:t>
      </w:r>
      <w:r w:rsidR="00912DCF" w:rsidRPr="00057F06">
        <w:rPr>
          <w:rFonts w:ascii="Times New Roman" w:hAnsi="Times New Roman"/>
          <w:lang w:val="en-GB"/>
        </w:rPr>
        <w:t xml:space="preserve">he Commission stresses how the </w:t>
      </w:r>
      <w:r w:rsidR="00DC68D1" w:rsidRPr="00057F06">
        <w:rPr>
          <w:rFonts w:ascii="Times New Roman" w:hAnsi="Times New Roman"/>
          <w:lang w:val="en-GB"/>
        </w:rPr>
        <w:t>Strategic Dialogues</w:t>
      </w:r>
      <w:r w:rsidR="00AA351F" w:rsidRPr="00057F06">
        <w:rPr>
          <w:rFonts w:ascii="Times New Roman" w:hAnsi="Times New Roman"/>
          <w:lang w:val="en-GB"/>
        </w:rPr>
        <w:t xml:space="preserve"> </w:t>
      </w:r>
      <w:r w:rsidR="00DC68D1" w:rsidRPr="00057F06">
        <w:rPr>
          <w:rFonts w:ascii="Times New Roman" w:hAnsi="Times New Roman"/>
          <w:lang w:val="en-GB"/>
        </w:rPr>
        <w:t>—</w:t>
      </w:r>
      <w:r w:rsidR="00AA351F" w:rsidRPr="00057F06">
        <w:rPr>
          <w:rFonts w:ascii="Times New Roman" w:hAnsi="Times New Roman"/>
          <w:lang w:val="en-GB"/>
        </w:rPr>
        <w:t xml:space="preserve"> </w:t>
      </w:r>
      <w:r w:rsidR="00DC68D1" w:rsidRPr="00057F06">
        <w:rPr>
          <w:rFonts w:ascii="Times New Roman" w:hAnsi="Times New Roman"/>
          <w:lang w:val="en-GB"/>
        </w:rPr>
        <w:t>launched by President von der Leyen and relevant Commissioners</w:t>
      </w:r>
      <w:r w:rsidR="00AA351F" w:rsidRPr="00057F06">
        <w:rPr>
          <w:rFonts w:ascii="Times New Roman" w:hAnsi="Times New Roman"/>
          <w:lang w:val="en-GB"/>
        </w:rPr>
        <w:t xml:space="preserve"> </w:t>
      </w:r>
      <w:r w:rsidR="00DC68D1" w:rsidRPr="00057F06">
        <w:rPr>
          <w:rFonts w:ascii="Times New Roman" w:hAnsi="Times New Roman"/>
          <w:lang w:val="en-GB"/>
        </w:rPr>
        <w:t>—</w:t>
      </w:r>
      <w:r w:rsidR="00AA351F" w:rsidRPr="00057F06">
        <w:rPr>
          <w:rFonts w:ascii="Times New Roman" w:hAnsi="Times New Roman"/>
          <w:lang w:val="en-GB"/>
        </w:rPr>
        <w:t xml:space="preserve"> </w:t>
      </w:r>
      <w:r w:rsidR="00DC68D1" w:rsidRPr="00057F06">
        <w:rPr>
          <w:rFonts w:ascii="Times New Roman" w:hAnsi="Times New Roman"/>
          <w:lang w:val="en-GB"/>
        </w:rPr>
        <w:t xml:space="preserve">have </w:t>
      </w:r>
      <w:r w:rsidR="00AA351F" w:rsidRPr="00057F06">
        <w:rPr>
          <w:rFonts w:ascii="Times New Roman" w:hAnsi="Times New Roman"/>
          <w:lang w:val="en-GB"/>
        </w:rPr>
        <w:t xml:space="preserve">and are </w:t>
      </w:r>
      <w:r w:rsidR="00DC68D1" w:rsidRPr="00057F06">
        <w:rPr>
          <w:rFonts w:ascii="Times New Roman" w:hAnsi="Times New Roman"/>
          <w:lang w:val="en-GB"/>
        </w:rPr>
        <w:t>shap</w:t>
      </w:r>
      <w:r w:rsidR="00AA351F" w:rsidRPr="00057F06">
        <w:rPr>
          <w:rFonts w:ascii="Times New Roman" w:hAnsi="Times New Roman"/>
          <w:lang w:val="en-GB"/>
        </w:rPr>
        <w:t>ing</w:t>
      </w:r>
      <w:r w:rsidR="00DC68D1" w:rsidRPr="00057F06">
        <w:rPr>
          <w:rFonts w:ascii="Times New Roman" w:hAnsi="Times New Roman"/>
          <w:lang w:val="en-GB"/>
        </w:rPr>
        <w:t xml:space="preserve"> </w:t>
      </w:r>
      <w:r w:rsidR="00AA351F" w:rsidRPr="00057F06">
        <w:rPr>
          <w:rFonts w:ascii="Times New Roman" w:hAnsi="Times New Roman"/>
          <w:lang w:val="en-GB"/>
        </w:rPr>
        <w:t>sectoral a</w:t>
      </w:r>
      <w:r w:rsidR="00DC68D1" w:rsidRPr="00057F06">
        <w:rPr>
          <w:rFonts w:ascii="Times New Roman" w:hAnsi="Times New Roman"/>
          <w:lang w:val="en-GB"/>
        </w:rPr>
        <w:t xml:space="preserve">ction </w:t>
      </w:r>
      <w:r w:rsidRPr="00057F06">
        <w:rPr>
          <w:rFonts w:ascii="Times New Roman" w:hAnsi="Times New Roman"/>
          <w:lang w:val="en-GB"/>
        </w:rPr>
        <w:t>p</w:t>
      </w:r>
      <w:r w:rsidR="00DC68D1" w:rsidRPr="00057F06">
        <w:rPr>
          <w:rFonts w:ascii="Times New Roman" w:hAnsi="Times New Roman"/>
          <w:lang w:val="en-GB"/>
        </w:rPr>
        <w:t xml:space="preserve">lans. </w:t>
      </w:r>
      <w:r w:rsidR="00AA351F" w:rsidRPr="00057F06">
        <w:rPr>
          <w:rFonts w:ascii="Times New Roman" w:hAnsi="Times New Roman"/>
          <w:lang w:val="en-GB"/>
        </w:rPr>
        <w:t xml:space="preserve">This included for instance the </w:t>
      </w:r>
      <w:r w:rsidR="00AC38ED" w:rsidRPr="00057F06">
        <w:rPr>
          <w:rFonts w:ascii="Times New Roman" w:hAnsi="Times New Roman"/>
          <w:lang w:val="en-GB"/>
        </w:rPr>
        <w:t>S</w:t>
      </w:r>
      <w:r w:rsidR="00AA351F" w:rsidRPr="00057F06">
        <w:rPr>
          <w:rFonts w:ascii="Times New Roman" w:hAnsi="Times New Roman"/>
          <w:lang w:val="en-GB"/>
        </w:rPr>
        <w:t xml:space="preserve">trategic </w:t>
      </w:r>
      <w:r w:rsidR="00AC38ED" w:rsidRPr="00057F06">
        <w:rPr>
          <w:rFonts w:ascii="Times New Roman" w:hAnsi="Times New Roman"/>
          <w:lang w:val="en-GB"/>
        </w:rPr>
        <w:t>D</w:t>
      </w:r>
      <w:r w:rsidR="00AA351F" w:rsidRPr="00057F06">
        <w:rPr>
          <w:rFonts w:ascii="Times New Roman" w:hAnsi="Times New Roman"/>
          <w:lang w:val="en-GB"/>
        </w:rPr>
        <w:t xml:space="preserve">ialogues on the future of the automotive industry on 30 January 2025, </w:t>
      </w:r>
      <w:r w:rsidR="0065012B" w:rsidRPr="00057F06">
        <w:rPr>
          <w:rFonts w:ascii="Times New Roman" w:hAnsi="Times New Roman"/>
          <w:lang w:val="en-GB"/>
        </w:rPr>
        <w:t>on s</w:t>
      </w:r>
      <w:r w:rsidR="00AA351F" w:rsidRPr="00057F06">
        <w:rPr>
          <w:rFonts w:ascii="Times New Roman" w:hAnsi="Times New Roman"/>
          <w:lang w:val="en-GB"/>
        </w:rPr>
        <w:t xml:space="preserve">teel on 4 March 2025, on the future of the chemical industry on 12 May 2025, and on the upcoming Port and Maritime Industrial Strategies on 1 July 2025. </w:t>
      </w:r>
      <w:r w:rsidR="00DC68D1" w:rsidRPr="00057F06">
        <w:rPr>
          <w:rFonts w:ascii="Times New Roman" w:hAnsi="Times New Roman"/>
          <w:lang w:val="en-GB"/>
        </w:rPr>
        <w:t xml:space="preserve">Input also comes from </w:t>
      </w:r>
      <w:r w:rsidR="00AA351F" w:rsidRPr="00057F06">
        <w:rPr>
          <w:rFonts w:ascii="Times New Roman" w:hAnsi="Times New Roman"/>
          <w:lang w:val="en-GB"/>
        </w:rPr>
        <w:t>sectoral</w:t>
      </w:r>
      <w:r w:rsidR="00DC68D1" w:rsidRPr="00057F06">
        <w:rPr>
          <w:rFonts w:ascii="Times New Roman" w:hAnsi="Times New Roman"/>
          <w:lang w:val="en-GB"/>
        </w:rPr>
        <w:t xml:space="preserve"> expert groups, such as the </w:t>
      </w:r>
      <w:r w:rsidR="000803B3" w:rsidRPr="00057F06">
        <w:rPr>
          <w:rFonts w:ascii="Times New Roman" w:hAnsi="Times New Roman"/>
          <w:lang w:val="en-GB"/>
        </w:rPr>
        <w:t xml:space="preserve">High-Level Group on </w:t>
      </w:r>
      <w:r w:rsidR="00DC68D1" w:rsidRPr="00057F06">
        <w:rPr>
          <w:rFonts w:ascii="Times New Roman" w:hAnsi="Times New Roman"/>
          <w:lang w:val="en-GB"/>
        </w:rPr>
        <w:t xml:space="preserve">Energy-intensive Industries </w:t>
      </w:r>
      <w:r w:rsidR="000803B3" w:rsidRPr="00057F06">
        <w:rPr>
          <w:rFonts w:ascii="Times New Roman" w:hAnsi="Times New Roman"/>
          <w:lang w:val="en-GB"/>
        </w:rPr>
        <w:t>or the Net-Zero Industry Group</w:t>
      </w:r>
      <w:r w:rsidR="00DC68D1" w:rsidRPr="00057F06">
        <w:rPr>
          <w:rFonts w:ascii="Times New Roman" w:hAnsi="Times New Roman"/>
          <w:lang w:val="en-GB"/>
        </w:rPr>
        <w:t xml:space="preserve">. </w:t>
      </w:r>
      <w:r w:rsidR="000803B3" w:rsidRPr="00057F06">
        <w:rPr>
          <w:rFonts w:ascii="Times New Roman" w:hAnsi="Times New Roman"/>
          <w:lang w:val="en-GB"/>
        </w:rPr>
        <w:t xml:space="preserve">Moreover, </w:t>
      </w:r>
      <w:r w:rsidR="00DC68D1" w:rsidRPr="00057F06">
        <w:rPr>
          <w:rFonts w:ascii="Times New Roman" w:hAnsi="Times New Roman"/>
          <w:lang w:val="en-GB"/>
        </w:rPr>
        <w:t xml:space="preserve">‘Reality checks’ </w:t>
      </w:r>
      <w:r w:rsidR="000803B3" w:rsidRPr="00057F06">
        <w:rPr>
          <w:rFonts w:ascii="Times New Roman" w:hAnsi="Times New Roman"/>
          <w:lang w:val="en-GB"/>
        </w:rPr>
        <w:t xml:space="preserve">(such as on “the possible simplification” of the </w:t>
      </w:r>
      <w:r w:rsidR="00E80BCD" w:rsidRPr="00057F06">
        <w:rPr>
          <w:rFonts w:ascii="Times New Roman" w:hAnsi="Times New Roman"/>
          <w:lang w:val="en-GB"/>
        </w:rPr>
        <w:t>Classification Labelling and Packaging (</w:t>
      </w:r>
      <w:r w:rsidR="000803B3" w:rsidRPr="00057F06">
        <w:rPr>
          <w:rFonts w:ascii="Times New Roman" w:hAnsi="Times New Roman"/>
          <w:lang w:val="en-GB"/>
        </w:rPr>
        <w:t>CLP</w:t>
      </w:r>
      <w:r w:rsidR="00E80BCD" w:rsidRPr="00057F06">
        <w:rPr>
          <w:rFonts w:ascii="Times New Roman" w:hAnsi="Times New Roman"/>
          <w:lang w:val="en-GB"/>
        </w:rPr>
        <w:t>)</w:t>
      </w:r>
      <w:r w:rsidR="000803B3" w:rsidRPr="00057F06">
        <w:rPr>
          <w:rFonts w:ascii="Times New Roman" w:hAnsi="Times New Roman"/>
          <w:lang w:val="en-GB"/>
        </w:rPr>
        <w:t xml:space="preserve"> Regulation</w:t>
      </w:r>
      <w:r w:rsidR="00314D07" w:rsidRPr="00057F06">
        <w:rPr>
          <w:rStyle w:val="FootnoteReference"/>
          <w:rFonts w:ascii="Times New Roman" w:hAnsi="Times New Roman"/>
          <w:lang w:val="en-GB"/>
        </w:rPr>
        <w:footnoteReference w:id="12"/>
      </w:r>
      <w:r w:rsidR="000803B3" w:rsidRPr="00057F06">
        <w:rPr>
          <w:rFonts w:ascii="Calibri" w:eastAsia="Calibri" w:hAnsi="Calibri" w:cs="Calibri"/>
          <w:lang w:val="en-GB"/>
        </w:rPr>
        <w:t xml:space="preserve"> </w:t>
      </w:r>
      <w:r w:rsidR="000803B3" w:rsidRPr="00057F06">
        <w:rPr>
          <w:rFonts w:ascii="Times New Roman" w:hAnsi="Times New Roman"/>
          <w:lang w:val="en-GB"/>
        </w:rPr>
        <w:t xml:space="preserve">on 16 May 2025) </w:t>
      </w:r>
      <w:r w:rsidR="00DC68D1" w:rsidRPr="00057F06">
        <w:rPr>
          <w:rFonts w:ascii="Times New Roman" w:hAnsi="Times New Roman"/>
          <w:lang w:val="en-GB"/>
        </w:rPr>
        <w:t xml:space="preserve">and </w:t>
      </w:r>
      <w:r w:rsidR="000803B3" w:rsidRPr="00057F06">
        <w:rPr>
          <w:rFonts w:ascii="Times New Roman" w:hAnsi="Times New Roman"/>
          <w:lang w:val="en-GB"/>
        </w:rPr>
        <w:t xml:space="preserve">open </w:t>
      </w:r>
      <w:r w:rsidR="00DC68D1" w:rsidRPr="00057F06">
        <w:rPr>
          <w:rFonts w:ascii="Times New Roman" w:hAnsi="Times New Roman"/>
          <w:lang w:val="en-GB"/>
        </w:rPr>
        <w:t>public consultations further ensure grounded policymaking. These efforts are complemented by co-developed long-term decarbonisation roadmaps, notably for chemicals and metals, in close cooperation with Member States, industry and trade unions.</w:t>
      </w:r>
      <w:r w:rsidR="2DAF3065" w:rsidRPr="7E722E26">
        <w:rPr>
          <w:rFonts w:ascii="Aptos" w:eastAsia="Aptos" w:hAnsi="Aptos" w:cs="Aptos"/>
          <w:i/>
          <w:iCs/>
          <w:color w:val="FF0000"/>
          <w:sz w:val="22"/>
          <w:szCs w:val="22"/>
          <w:lang w:val="en-GB"/>
        </w:rPr>
        <w:t xml:space="preserve"> </w:t>
      </w:r>
      <w:r w:rsidR="000803B3" w:rsidRPr="00057F06">
        <w:rPr>
          <w:rFonts w:ascii="Times New Roman" w:hAnsi="Times New Roman"/>
          <w:lang w:val="en-GB"/>
        </w:rPr>
        <w:t>The Commission will continue to engage in this context.</w:t>
      </w:r>
    </w:p>
    <w:p w14:paraId="123F3619" w14:textId="77777777" w:rsidR="00E80BCD" w:rsidRPr="00A60D56" w:rsidRDefault="00E80BCD" w:rsidP="00E80BCD">
      <w:pPr>
        <w:widowControl w:val="0"/>
        <w:spacing w:after="0"/>
        <w:rPr>
          <w:rFonts w:ascii="Times New Roman" w:hAnsi="Times New Roman"/>
          <w:lang w:val="en-GB"/>
        </w:rPr>
      </w:pPr>
    </w:p>
    <w:p w14:paraId="36C36961" w14:textId="6260239C" w:rsidR="00DC68D1" w:rsidRPr="00A60D56" w:rsidRDefault="003E6044" w:rsidP="7E722E26">
      <w:pPr>
        <w:widowControl w:val="0"/>
        <w:ind w:left="567"/>
        <w:rPr>
          <w:rFonts w:ascii="Times New Roman" w:hAnsi="Times New Roman"/>
          <w:lang w:val="en-GB"/>
        </w:rPr>
      </w:pPr>
      <w:r w:rsidRPr="649E467B">
        <w:rPr>
          <w:rFonts w:ascii="Times New Roman" w:hAnsi="Times New Roman"/>
          <w:lang w:val="en-GB"/>
        </w:rPr>
        <w:t>The</w:t>
      </w:r>
      <w:r w:rsidRPr="649E467B">
        <w:rPr>
          <w:rFonts w:ascii="Times New Roman" w:hAnsi="Times New Roman"/>
          <w:b/>
          <w:bCs/>
          <w:lang w:val="en-GB"/>
        </w:rPr>
        <w:t xml:space="preserve"> </w:t>
      </w:r>
      <w:r w:rsidR="00912DCF" w:rsidRPr="649E467B">
        <w:rPr>
          <w:rFonts w:ascii="Times New Roman" w:hAnsi="Times New Roman"/>
          <w:lang w:val="en-GB"/>
        </w:rPr>
        <w:t>Commission recalls that a</w:t>
      </w:r>
      <w:r w:rsidR="00DC68D1" w:rsidRPr="649E467B">
        <w:rPr>
          <w:rFonts w:ascii="Times New Roman" w:hAnsi="Times New Roman"/>
          <w:lang w:val="en-GB"/>
        </w:rPr>
        <w:t xml:space="preserve"> Transition Pathways Stakeholders Support Platform is being developed with the aim of supporting different EU industrial ecosystem</w:t>
      </w:r>
      <w:r w:rsidR="0017147A" w:rsidRPr="649E467B">
        <w:rPr>
          <w:rFonts w:ascii="Times New Roman" w:hAnsi="Times New Roman"/>
          <w:lang w:val="en-GB"/>
        </w:rPr>
        <w:t xml:space="preserve">s and </w:t>
      </w:r>
      <w:r w:rsidR="00DC68D1" w:rsidRPr="649E467B">
        <w:rPr>
          <w:rFonts w:ascii="Times New Roman" w:hAnsi="Times New Roman"/>
          <w:lang w:val="en-GB"/>
        </w:rPr>
        <w:t>sectoral stakeholders in their decarboni</w:t>
      </w:r>
      <w:r w:rsidR="0017147A" w:rsidRPr="649E467B">
        <w:rPr>
          <w:rFonts w:ascii="Times New Roman" w:hAnsi="Times New Roman"/>
          <w:lang w:val="en-GB"/>
        </w:rPr>
        <w:t>s</w:t>
      </w:r>
      <w:r w:rsidR="00DC68D1" w:rsidRPr="649E467B">
        <w:rPr>
          <w:rFonts w:ascii="Times New Roman" w:hAnsi="Times New Roman"/>
          <w:lang w:val="en-GB"/>
        </w:rPr>
        <w:t>ation and digitali</w:t>
      </w:r>
      <w:r w:rsidR="0017147A" w:rsidRPr="649E467B">
        <w:rPr>
          <w:rFonts w:ascii="Times New Roman" w:hAnsi="Times New Roman"/>
          <w:lang w:val="en-GB"/>
        </w:rPr>
        <w:t>s</w:t>
      </w:r>
      <w:r w:rsidR="00DC68D1" w:rsidRPr="649E467B">
        <w:rPr>
          <w:rFonts w:ascii="Times New Roman" w:hAnsi="Times New Roman"/>
          <w:lang w:val="en-GB"/>
        </w:rPr>
        <w:t>ation processes, as well as to become more competitive and resilient</w:t>
      </w:r>
      <w:r w:rsidRPr="649E467B">
        <w:rPr>
          <w:rFonts w:ascii="Times New Roman" w:hAnsi="Times New Roman"/>
          <w:lang w:val="en-GB"/>
        </w:rPr>
        <w:t xml:space="preserve"> (</w:t>
      </w:r>
      <w:r w:rsidRPr="649E467B">
        <w:rPr>
          <w:rFonts w:ascii="Times New Roman" w:hAnsi="Times New Roman"/>
          <w:b/>
          <w:bCs/>
          <w:lang w:val="en-GB"/>
        </w:rPr>
        <w:t>paragraph 12 part 2</w:t>
      </w:r>
      <w:r w:rsidRPr="649E467B">
        <w:rPr>
          <w:rFonts w:ascii="Times New Roman" w:hAnsi="Times New Roman"/>
          <w:lang w:val="en-GB"/>
        </w:rPr>
        <w:t>)</w:t>
      </w:r>
      <w:r w:rsidR="00DC68D1" w:rsidRPr="649E467B">
        <w:rPr>
          <w:rFonts w:ascii="Times New Roman" w:hAnsi="Times New Roman"/>
          <w:lang w:val="en-GB"/>
        </w:rPr>
        <w:t xml:space="preserve">.  </w:t>
      </w:r>
      <w:r w:rsidR="00D63C54" w:rsidRPr="649E467B">
        <w:rPr>
          <w:rFonts w:ascii="Times New Roman" w:hAnsi="Times New Roman"/>
          <w:lang w:val="en-GB"/>
        </w:rPr>
        <w:t xml:space="preserve">The Platform will provide </w:t>
      </w:r>
      <w:r w:rsidR="00DC68D1" w:rsidRPr="649E467B">
        <w:rPr>
          <w:rFonts w:ascii="Times New Roman" w:hAnsi="Times New Roman"/>
          <w:lang w:val="en-GB"/>
        </w:rPr>
        <w:t xml:space="preserve">relevant and up to date information related to the different ecosystems/sectors, </w:t>
      </w:r>
      <w:r w:rsidR="00D63C54" w:rsidRPr="649E467B">
        <w:rPr>
          <w:rFonts w:ascii="Times New Roman" w:hAnsi="Times New Roman"/>
          <w:lang w:val="en-GB"/>
        </w:rPr>
        <w:t xml:space="preserve">on </w:t>
      </w:r>
      <w:r w:rsidR="00DC68D1" w:rsidRPr="649E467B">
        <w:rPr>
          <w:rFonts w:ascii="Times New Roman" w:hAnsi="Times New Roman"/>
          <w:lang w:val="en-GB"/>
        </w:rPr>
        <w:t>best practices, transition pathways and their pledges, as well as their progress reports.</w:t>
      </w:r>
      <w:r w:rsidR="00912DCF" w:rsidRPr="649E467B">
        <w:rPr>
          <w:rFonts w:ascii="Times New Roman" w:hAnsi="Times New Roman"/>
          <w:lang w:val="en-GB"/>
        </w:rPr>
        <w:t xml:space="preserve"> </w:t>
      </w:r>
      <w:r w:rsidR="00DC68D1" w:rsidRPr="649E467B">
        <w:rPr>
          <w:rFonts w:ascii="Times New Roman" w:hAnsi="Times New Roman"/>
          <w:lang w:val="en-GB"/>
        </w:rPr>
        <w:t>For example, the transition pathway for the EU Chemical Industry publishes an Annual Progress Report</w:t>
      </w:r>
      <w:r w:rsidR="00D63C54" w:rsidRPr="649E467B">
        <w:rPr>
          <w:rStyle w:val="FootnoteReference"/>
          <w:rFonts w:ascii="Times New Roman" w:hAnsi="Times New Roman"/>
          <w:lang w:val="en-GB"/>
        </w:rPr>
        <w:footnoteReference w:id="13"/>
      </w:r>
      <w:r w:rsidR="00DC68D1" w:rsidRPr="649E467B">
        <w:rPr>
          <w:rFonts w:ascii="Times New Roman" w:hAnsi="Times New Roman"/>
          <w:lang w:val="en-GB"/>
        </w:rPr>
        <w:t xml:space="preserve"> that presents the data and qualitative information on the co-implementation by the Commission and by stakeholders of the transition pathway actions.</w:t>
      </w:r>
    </w:p>
    <w:p w14:paraId="34EEE63E" w14:textId="5437D7A8" w:rsidR="00DC68D1" w:rsidRPr="00A60D56" w:rsidRDefault="003E6044" w:rsidP="7E722E26">
      <w:pPr>
        <w:widowControl w:val="0"/>
        <w:ind w:left="567"/>
        <w:rPr>
          <w:rFonts w:ascii="Times New Roman" w:hAnsi="Times New Roman"/>
          <w:lang w:val="en-GB"/>
        </w:rPr>
      </w:pPr>
      <w:r w:rsidRPr="7E722E26">
        <w:rPr>
          <w:rFonts w:ascii="Times New Roman" w:hAnsi="Times New Roman"/>
          <w:lang w:val="en-GB"/>
        </w:rPr>
        <w:t>T</w:t>
      </w:r>
      <w:r w:rsidR="00912DCF" w:rsidRPr="7E722E26">
        <w:rPr>
          <w:rFonts w:ascii="Times New Roman" w:hAnsi="Times New Roman"/>
          <w:lang w:val="en-GB"/>
        </w:rPr>
        <w:t xml:space="preserve">he Commission </w:t>
      </w:r>
      <w:r w:rsidR="00232CB9" w:rsidRPr="7E722E26">
        <w:rPr>
          <w:rFonts w:ascii="Times New Roman" w:hAnsi="Times New Roman"/>
          <w:lang w:val="en-GB"/>
        </w:rPr>
        <w:t>stresses that Vocational Education and Training (VET)</w:t>
      </w:r>
      <w:r w:rsidR="00A048C7" w:rsidRPr="7E722E26">
        <w:rPr>
          <w:rFonts w:ascii="Times New Roman" w:hAnsi="Times New Roman"/>
          <w:lang w:val="en-GB"/>
        </w:rPr>
        <w:t xml:space="preserve"> and apprenticeships are contributing to the Clean Industrial Deal, with the future VET strategy and the European Alliance for Apprenticeships</w:t>
      </w:r>
      <w:r w:rsidRPr="7E722E26">
        <w:rPr>
          <w:rFonts w:ascii="Times New Roman" w:hAnsi="Times New Roman"/>
          <w:lang w:val="en-GB"/>
        </w:rPr>
        <w:t xml:space="preserve"> (</w:t>
      </w:r>
      <w:r w:rsidRPr="7E722E26">
        <w:rPr>
          <w:rFonts w:ascii="Times New Roman" w:hAnsi="Times New Roman"/>
          <w:b/>
          <w:bCs/>
          <w:lang w:val="en-GB"/>
        </w:rPr>
        <w:t>paragraph 13</w:t>
      </w:r>
      <w:r w:rsidRPr="7E722E26">
        <w:rPr>
          <w:rFonts w:ascii="Times New Roman" w:hAnsi="Times New Roman"/>
          <w:lang w:val="en-GB"/>
        </w:rPr>
        <w:t>)</w:t>
      </w:r>
      <w:r w:rsidR="00A048C7" w:rsidRPr="7E722E26">
        <w:rPr>
          <w:rFonts w:ascii="Times New Roman" w:hAnsi="Times New Roman"/>
          <w:lang w:val="en-GB"/>
        </w:rPr>
        <w:t>.</w:t>
      </w:r>
      <w:r w:rsidR="00232CB9" w:rsidRPr="7E722E26">
        <w:rPr>
          <w:rFonts w:ascii="Times New Roman" w:hAnsi="Times New Roman"/>
          <w:lang w:val="en-GB"/>
        </w:rPr>
        <w:t xml:space="preserve"> </w:t>
      </w:r>
      <w:r w:rsidR="00A048C7" w:rsidRPr="7E722E26">
        <w:rPr>
          <w:rFonts w:ascii="Times New Roman" w:hAnsi="Times New Roman"/>
          <w:lang w:val="en-GB"/>
        </w:rPr>
        <w:t xml:space="preserve">The European Education Area Working Group on VET and the green transition has brought together representatives from EU Member States and </w:t>
      </w:r>
      <w:r w:rsidR="001A4CE7" w:rsidRPr="7E722E26">
        <w:rPr>
          <w:rFonts w:ascii="Times New Roman" w:hAnsi="Times New Roman"/>
          <w:lang w:val="en-GB"/>
        </w:rPr>
        <w:t>c</w:t>
      </w:r>
      <w:r w:rsidR="00A048C7" w:rsidRPr="7E722E26">
        <w:rPr>
          <w:rFonts w:ascii="Times New Roman" w:hAnsi="Times New Roman"/>
          <w:lang w:val="en-GB"/>
        </w:rPr>
        <w:t xml:space="preserve">andidate countries as well as social partners to enable exchanges on how to integrate the green transition into VET in different industries and sectors. </w:t>
      </w:r>
      <w:r w:rsidR="001A4CE7" w:rsidRPr="7E722E26">
        <w:rPr>
          <w:rFonts w:ascii="Times New Roman" w:hAnsi="Times New Roman"/>
          <w:lang w:val="en-GB"/>
        </w:rPr>
        <w:t xml:space="preserve">The Commission is working on a </w:t>
      </w:r>
      <w:r w:rsidR="00A048C7" w:rsidRPr="7E722E26">
        <w:rPr>
          <w:rFonts w:ascii="Times New Roman" w:hAnsi="Times New Roman"/>
          <w:lang w:val="en-GB"/>
        </w:rPr>
        <w:t>publication</w:t>
      </w:r>
      <w:r w:rsidR="001A4CE7" w:rsidRPr="7E722E26">
        <w:rPr>
          <w:rFonts w:ascii="Times New Roman" w:hAnsi="Times New Roman"/>
          <w:lang w:val="en-GB"/>
        </w:rPr>
        <w:t xml:space="preserve"> that </w:t>
      </w:r>
      <w:r w:rsidR="00A048C7" w:rsidRPr="7E722E26">
        <w:rPr>
          <w:rFonts w:ascii="Times New Roman" w:hAnsi="Times New Roman"/>
          <w:lang w:val="en-GB"/>
        </w:rPr>
        <w:t xml:space="preserve">will present the key takeaways from the </w:t>
      </w:r>
      <w:r w:rsidR="001A4CE7" w:rsidRPr="7E722E26">
        <w:rPr>
          <w:rFonts w:ascii="Times New Roman" w:hAnsi="Times New Roman"/>
          <w:lang w:val="en-GB"/>
        </w:rPr>
        <w:t>w</w:t>
      </w:r>
      <w:r w:rsidR="00A048C7" w:rsidRPr="7E722E26">
        <w:rPr>
          <w:rFonts w:ascii="Times New Roman" w:hAnsi="Times New Roman"/>
          <w:lang w:val="en-GB"/>
        </w:rPr>
        <w:t xml:space="preserve">orking </w:t>
      </w:r>
      <w:r w:rsidR="001A4CE7" w:rsidRPr="7E722E26">
        <w:rPr>
          <w:rFonts w:ascii="Times New Roman" w:hAnsi="Times New Roman"/>
          <w:lang w:val="en-GB"/>
        </w:rPr>
        <w:t>g</w:t>
      </w:r>
      <w:r w:rsidR="00A048C7" w:rsidRPr="7E722E26">
        <w:rPr>
          <w:rFonts w:ascii="Times New Roman" w:hAnsi="Times New Roman"/>
          <w:lang w:val="en-GB"/>
        </w:rPr>
        <w:t xml:space="preserve">roup’s activities. On the pressing shortages of women in </w:t>
      </w:r>
      <w:r w:rsidR="00E80BCD" w:rsidRPr="7E722E26">
        <w:rPr>
          <w:rFonts w:ascii="Times New Roman" w:hAnsi="Times New Roman"/>
          <w:lang w:val="en-GB"/>
        </w:rPr>
        <w:t>n</w:t>
      </w:r>
      <w:r w:rsidR="00A048C7" w:rsidRPr="7E722E26">
        <w:rPr>
          <w:rFonts w:ascii="Times New Roman" w:hAnsi="Times New Roman"/>
          <w:lang w:val="en-GB"/>
        </w:rPr>
        <w:t>et-</w:t>
      </w:r>
      <w:r w:rsidR="00E80BCD" w:rsidRPr="7E722E26">
        <w:rPr>
          <w:rFonts w:ascii="Times New Roman" w:hAnsi="Times New Roman"/>
          <w:lang w:val="en-GB"/>
        </w:rPr>
        <w:t>z</w:t>
      </w:r>
      <w:r w:rsidR="00A048C7" w:rsidRPr="7E722E26">
        <w:rPr>
          <w:rFonts w:ascii="Times New Roman" w:hAnsi="Times New Roman"/>
          <w:lang w:val="en-GB"/>
        </w:rPr>
        <w:t xml:space="preserve">ero </w:t>
      </w:r>
      <w:r w:rsidR="00E80BCD" w:rsidRPr="7E722E26">
        <w:rPr>
          <w:rFonts w:ascii="Times New Roman" w:hAnsi="Times New Roman"/>
          <w:lang w:val="en-GB"/>
        </w:rPr>
        <w:t>i</w:t>
      </w:r>
      <w:r w:rsidR="00A048C7" w:rsidRPr="7E722E26">
        <w:rPr>
          <w:rFonts w:ascii="Times New Roman" w:hAnsi="Times New Roman"/>
          <w:lang w:val="en-GB"/>
        </w:rPr>
        <w:t xml:space="preserve">ndustries, </w:t>
      </w:r>
      <w:r w:rsidR="001A4CE7" w:rsidRPr="7E722E26">
        <w:rPr>
          <w:rFonts w:ascii="Times New Roman" w:hAnsi="Times New Roman"/>
          <w:lang w:val="en-GB"/>
        </w:rPr>
        <w:t xml:space="preserve">projects selected through </w:t>
      </w:r>
      <w:r w:rsidR="00A048C7" w:rsidRPr="7E722E26">
        <w:rPr>
          <w:rFonts w:ascii="Times New Roman" w:hAnsi="Times New Roman"/>
          <w:lang w:val="en-GB"/>
        </w:rPr>
        <w:t>an E</w:t>
      </w:r>
      <w:r w:rsidR="00E80BCD" w:rsidRPr="7E722E26">
        <w:rPr>
          <w:rFonts w:ascii="Times New Roman" w:hAnsi="Times New Roman"/>
          <w:lang w:val="en-GB"/>
        </w:rPr>
        <w:t>rasmus</w:t>
      </w:r>
      <w:r w:rsidR="00A048C7" w:rsidRPr="7E722E26">
        <w:rPr>
          <w:rFonts w:ascii="Times New Roman" w:hAnsi="Times New Roman"/>
          <w:lang w:val="en-GB"/>
        </w:rPr>
        <w:t xml:space="preserve">+ call for proposals for European policy experimentation in VET in 2024 </w:t>
      </w:r>
      <w:r w:rsidR="001A4CE7" w:rsidRPr="7E722E26">
        <w:rPr>
          <w:rFonts w:ascii="Times New Roman" w:hAnsi="Times New Roman"/>
          <w:lang w:val="en-GB"/>
        </w:rPr>
        <w:t>are</w:t>
      </w:r>
      <w:r w:rsidR="00A048C7" w:rsidRPr="7E722E26">
        <w:rPr>
          <w:rFonts w:ascii="Times New Roman" w:hAnsi="Times New Roman"/>
          <w:lang w:val="en-GB"/>
        </w:rPr>
        <w:t xml:space="preserve"> developing ways to overcome the obstacles preventing girls and women from pursuing a VET career in the green/</w:t>
      </w:r>
      <w:r w:rsidR="00E80BCD" w:rsidRPr="7E722E26">
        <w:rPr>
          <w:rFonts w:ascii="Times New Roman" w:hAnsi="Times New Roman"/>
          <w:lang w:val="en-GB"/>
        </w:rPr>
        <w:t>n</w:t>
      </w:r>
      <w:r w:rsidR="00A048C7" w:rsidRPr="7E722E26">
        <w:rPr>
          <w:rFonts w:ascii="Times New Roman" w:hAnsi="Times New Roman"/>
          <w:lang w:val="en-GB"/>
        </w:rPr>
        <w:t>et-</w:t>
      </w:r>
      <w:r w:rsidR="00E80BCD" w:rsidRPr="7E722E26">
        <w:rPr>
          <w:rFonts w:ascii="Times New Roman" w:hAnsi="Times New Roman"/>
          <w:lang w:val="en-GB"/>
        </w:rPr>
        <w:t>z</w:t>
      </w:r>
      <w:r w:rsidR="00A048C7" w:rsidRPr="7E722E26">
        <w:rPr>
          <w:rFonts w:ascii="Times New Roman" w:hAnsi="Times New Roman"/>
          <w:lang w:val="en-GB"/>
        </w:rPr>
        <w:t xml:space="preserve">ero </w:t>
      </w:r>
      <w:r w:rsidR="00E80BCD" w:rsidRPr="7E722E26">
        <w:rPr>
          <w:rFonts w:ascii="Times New Roman" w:hAnsi="Times New Roman"/>
          <w:lang w:val="en-GB"/>
        </w:rPr>
        <w:t>t</w:t>
      </w:r>
      <w:r w:rsidR="00A048C7" w:rsidRPr="7E722E26">
        <w:rPr>
          <w:rFonts w:ascii="Times New Roman" w:hAnsi="Times New Roman"/>
          <w:lang w:val="en-GB"/>
        </w:rPr>
        <w:t xml:space="preserve">echnology sector and to increase the participation of women in the sector. The future VET Strategy will also address gender and other stereotypes in making study choices and build on benefits and labour market outcomes of VET so that VET becomes an equally valued learning </w:t>
      </w:r>
      <w:r w:rsidR="00A048C7" w:rsidRPr="7E722E26">
        <w:rPr>
          <w:rFonts w:ascii="Times New Roman" w:hAnsi="Times New Roman"/>
          <w:lang w:val="en-GB"/>
        </w:rPr>
        <w:lastRenderedPageBreak/>
        <w:t>pathway as higher education, including for women.</w:t>
      </w:r>
    </w:p>
    <w:p w14:paraId="050D950B" w14:textId="14135ABE" w:rsidR="00A048C7" w:rsidRPr="00A60D56" w:rsidRDefault="003E6044" w:rsidP="7E722E26">
      <w:pPr>
        <w:widowControl w:val="0"/>
        <w:ind w:left="567"/>
        <w:rPr>
          <w:rFonts w:ascii="Times New Roman" w:hAnsi="Times New Roman"/>
          <w:lang w:val="en-GB"/>
        </w:rPr>
      </w:pPr>
      <w:r w:rsidRPr="7E722E26">
        <w:rPr>
          <w:rFonts w:ascii="Times New Roman" w:hAnsi="Times New Roman"/>
          <w:lang w:val="en-GB"/>
        </w:rPr>
        <w:t xml:space="preserve">The </w:t>
      </w:r>
      <w:r w:rsidR="00A048C7" w:rsidRPr="7E722E26">
        <w:rPr>
          <w:rFonts w:ascii="Times New Roman" w:hAnsi="Times New Roman"/>
          <w:lang w:val="en-GB"/>
        </w:rPr>
        <w:t xml:space="preserve">Commission </w:t>
      </w:r>
      <w:r w:rsidRPr="7E722E26">
        <w:rPr>
          <w:rFonts w:ascii="Times New Roman" w:hAnsi="Times New Roman"/>
          <w:lang w:val="en-GB"/>
        </w:rPr>
        <w:t xml:space="preserve">points to </w:t>
      </w:r>
      <w:r w:rsidR="00232CB9" w:rsidRPr="7E722E26">
        <w:rPr>
          <w:rFonts w:ascii="Times New Roman" w:hAnsi="Times New Roman"/>
          <w:lang w:val="en-GB"/>
        </w:rPr>
        <w:t xml:space="preserve">the </w:t>
      </w:r>
      <w:r w:rsidR="00A048C7" w:rsidRPr="7E722E26">
        <w:rPr>
          <w:rFonts w:ascii="Times New Roman" w:hAnsi="Times New Roman"/>
          <w:lang w:val="en-GB"/>
        </w:rPr>
        <w:t xml:space="preserve">recently adopted Single Market Strategy, which confirms that the revision of the legal framework for public procurement, </w:t>
      </w:r>
      <w:r w:rsidRPr="7E722E26">
        <w:rPr>
          <w:rFonts w:ascii="Times New Roman" w:hAnsi="Times New Roman"/>
          <w:lang w:val="en-GB"/>
        </w:rPr>
        <w:t xml:space="preserve">that is </w:t>
      </w:r>
      <w:r w:rsidR="00A048C7" w:rsidRPr="7E722E26">
        <w:rPr>
          <w:rFonts w:ascii="Times New Roman" w:hAnsi="Times New Roman"/>
          <w:lang w:val="en-GB"/>
        </w:rPr>
        <w:t xml:space="preserve">scheduled for 2026, will incorporate the use of sustainability and resilience criteria in certain technological and strategic sectors, </w:t>
      </w:r>
      <w:r w:rsidR="00AC38ED" w:rsidRPr="7E722E26">
        <w:rPr>
          <w:rFonts w:ascii="Times New Roman" w:hAnsi="Times New Roman"/>
          <w:lang w:val="en-GB"/>
        </w:rPr>
        <w:t xml:space="preserve">and </w:t>
      </w:r>
      <w:r w:rsidR="00A048C7" w:rsidRPr="7E722E26">
        <w:rPr>
          <w:rFonts w:ascii="Times New Roman" w:hAnsi="Times New Roman"/>
          <w:lang w:val="en-GB"/>
        </w:rPr>
        <w:t>establish a European preference in European public procurement in certain sectors</w:t>
      </w:r>
      <w:r w:rsidR="6D5710A8" w:rsidRPr="7E722E26">
        <w:rPr>
          <w:rFonts w:ascii="Times New Roman" w:hAnsi="Times New Roman"/>
          <w:lang w:val="en-GB"/>
        </w:rPr>
        <w:t xml:space="preserve"> in line with our international commitments</w:t>
      </w:r>
      <w:r w:rsidR="00A048C7" w:rsidRPr="7E722E26">
        <w:rPr>
          <w:rFonts w:ascii="Times New Roman" w:hAnsi="Times New Roman"/>
          <w:lang w:val="en-GB"/>
        </w:rPr>
        <w:t>, while ensuring competition.</w:t>
      </w:r>
      <w:r w:rsidR="00232CB9" w:rsidRPr="7E722E26">
        <w:rPr>
          <w:rFonts w:ascii="Times New Roman" w:hAnsi="Times New Roman"/>
          <w:lang w:val="en-GB"/>
        </w:rPr>
        <w:t xml:space="preserve"> Moreover, t</w:t>
      </w:r>
      <w:r w:rsidR="00A048C7" w:rsidRPr="7E722E26">
        <w:rPr>
          <w:rFonts w:ascii="Times New Roman" w:hAnsi="Times New Roman"/>
          <w:lang w:val="en-GB"/>
        </w:rPr>
        <w:t xml:space="preserve">he </w:t>
      </w:r>
      <w:r w:rsidR="00382966" w:rsidRPr="7E722E26">
        <w:rPr>
          <w:rFonts w:ascii="Times New Roman" w:hAnsi="Times New Roman"/>
          <w:lang w:val="en-GB"/>
        </w:rPr>
        <w:t xml:space="preserve">announced </w:t>
      </w:r>
      <w:r w:rsidR="00A048C7" w:rsidRPr="7E722E26">
        <w:rPr>
          <w:rFonts w:ascii="Times New Roman" w:hAnsi="Times New Roman"/>
          <w:lang w:val="en-GB"/>
        </w:rPr>
        <w:t>Industrial Accelerator Act will seek to create lead markets for the development of European clean and resilient industrial technologies and products</w:t>
      </w:r>
      <w:r w:rsidR="00AC38ED" w:rsidRPr="7E722E26">
        <w:rPr>
          <w:rFonts w:ascii="Times New Roman" w:hAnsi="Times New Roman"/>
          <w:lang w:val="en-GB"/>
        </w:rPr>
        <w:t xml:space="preserve"> and </w:t>
      </w:r>
      <w:r w:rsidR="00A048C7" w:rsidRPr="7E722E26">
        <w:rPr>
          <w:rFonts w:ascii="Times New Roman" w:hAnsi="Times New Roman"/>
          <w:lang w:val="en-GB"/>
        </w:rPr>
        <w:t>support the production of EU-made clean products.</w:t>
      </w:r>
      <w:r w:rsidR="00232CB9" w:rsidRPr="7E722E26">
        <w:rPr>
          <w:rFonts w:ascii="Times New Roman" w:hAnsi="Times New Roman"/>
          <w:lang w:val="en-GB"/>
        </w:rPr>
        <w:t xml:space="preserve"> </w:t>
      </w:r>
      <w:r w:rsidRPr="7E722E26">
        <w:rPr>
          <w:rFonts w:ascii="Times New Roman" w:hAnsi="Times New Roman"/>
          <w:lang w:val="en-GB"/>
        </w:rPr>
        <w:t>The</w:t>
      </w:r>
      <w:r w:rsidR="00232CB9" w:rsidRPr="7E722E26">
        <w:rPr>
          <w:rFonts w:ascii="Times New Roman" w:hAnsi="Times New Roman"/>
          <w:lang w:val="en-GB"/>
        </w:rPr>
        <w:t xml:space="preserve"> Commission stresses that p</w:t>
      </w:r>
      <w:r w:rsidR="00A048C7" w:rsidRPr="7E722E26">
        <w:rPr>
          <w:rFonts w:ascii="Times New Roman" w:hAnsi="Times New Roman"/>
          <w:lang w:val="en-GB"/>
        </w:rPr>
        <w:t>roviding such a regulatory framework is precisely the headline objective of the future proposal for a Circular Economy Act, scheduled for adoption in 2026</w:t>
      </w:r>
      <w:r w:rsidRPr="7E722E26">
        <w:rPr>
          <w:rFonts w:ascii="Times New Roman" w:hAnsi="Times New Roman"/>
          <w:lang w:val="en-GB"/>
        </w:rPr>
        <w:t xml:space="preserve"> (</w:t>
      </w:r>
      <w:r w:rsidRPr="7E722E26">
        <w:rPr>
          <w:rFonts w:ascii="Times New Roman" w:hAnsi="Times New Roman"/>
          <w:b/>
          <w:bCs/>
          <w:lang w:val="en-GB"/>
        </w:rPr>
        <w:t>paragraph 15</w:t>
      </w:r>
      <w:r w:rsidRPr="7E722E26">
        <w:rPr>
          <w:rFonts w:ascii="Times New Roman" w:hAnsi="Times New Roman"/>
          <w:lang w:val="en-GB"/>
        </w:rPr>
        <w:t>)</w:t>
      </w:r>
      <w:r w:rsidR="00A048C7" w:rsidRPr="7E722E26">
        <w:rPr>
          <w:rFonts w:ascii="Times New Roman" w:hAnsi="Times New Roman"/>
          <w:lang w:val="en-GB"/>
        </w:rPr>
        <w:t>.</w:t>
      </w:r>
      <w:r w:rsidR="78CABC43" w:rsidRPr="7E722E26">
        <w:rPr>
          <w:rFonts w:ascii="Times New Roman" w:hAnsi="Times New Roman"/>
          <w:lang w:val="en-GB"/>
        </w:rPr>
        <w:t xml:space="preserve"> In this regard, the Commission further highlights the recent proposal for a new own resource based on non-collected e-waste which would support the Union’s strategic autonomy on critical raw materials.</w:t>
      </w:r>
    </w:p>
    <w:p w14:paraId="1DAB37BD" w14:textId="36C9066F" w:rsidR="00BB7E4C" w:rsidRPr="00A60D56" w:rsidRDefault="003E6044" w:rsidP="7E722E26">
      <w:pPr>
        <w:widowControl w:val="0"/>
        <w:ind w:left="567"/>
        <w:rPr>
          <w:rFonts w:ascii="Times New Roman" w:hAnsi="Times New Roman"/>
          <w:lang w:val="en-GB"/>
        </w:rPr>
      </w:pPr>
      <w:r w:rsidRPr="7E722E26">
        <w:rPr>
          <w:rFonts w:ascii="Times New Roman" w:hAnsi="Times New Roman"/>
          <w:lang w:val="en-GB"/>
        </w:rPr>
        <w:t>The</w:t>
      </w:r>
      <w:r w:rsidR="00BB7E4C" w:rsidRPr="7E722E26">
        <w:rPr>
          <w:rFonts w:ascii="Times New Roman" w:hAnsi="Times New Roman"/>
          <w:lang w:val="en-GB"/>
        </w:rPr>
        <w:t xml:space="preserve"> Commission remains committed to taking swift action against unfair trade practices causing injury to European production, whenever the legal conditions are met</w:t>
      </w:r>
      <w:r w:rsidRPr="7E722E26">
        <w:rPr>
          <w:rFonts w:ascii="Times New Roman" w:hAnsi="Times New Roman"/>
          <w:lang w:val="en-GB"/>
        </w:rPr>
        <w:t xml:space="preserve"> (</w:t>
      </w:r>
      <w:r w:rsidRPr="7E722E26">
        <w:rPr>
          <w:rFonts w:ascii="Times New Roman" w:hAnsi="Times New Roman"/>
          <w:b/>
          <w:bCs/>
          <w:lang w:val="en-GB"/>
        </w:rPr>
        <w:t>paragraph 16 part 1</w:t>
      </w:r>
      <w:r w:rsidRPr="7E722E26">
        <w:rPr>
          <w:rFonts w:ascii="Times New Roman" w:hAnsi="Times New Roman"/>
          <w:lang w:val="en-GB"/>
        </w:rPr>
        <w:t>)</w:t>
      </w:r>
      <w:r w:rsidR="00BB7E4C" w:rsidRPr="7E722E26">
        <w:rPr>
          <w:rFonts w:ascii="Times New Roman" w:hAnsi="Times New Roman"/>
          <w:lang w:val="en-GB"/>
        </w:rPr>
        <w:t xml:space="preserve">. In this context, the Commission recalls that it initiated a record number of </w:t>
      </w:r>
      <w:r w:rsidR="00382966" w:rsidRPr="7E722E26">
        <w:rPr>
          <w:rFonts w:ascii="Times New Roman" w:hAnsi="Times New Roman"/>
          <w:lang w:val="en-GB"/>
        </w:rPr>
        <w:t xml:space="preserve">33 new </w:t>
      </w:r>
      <w:r w:rsidR="00BB7E4C" w:rsidRPr="7E722E26">
        <w:rPr>
          <w:rFonts w:ascii="Times New Roman" w:hAnsi="Times New Roman"/>
          <w:lang w:val="en-GB"/>
        </w:rPr>
        <w:t>investigations in 2024 in many different sectors. In 2025</w:t>
      </w:r>
      <w:r w:rsidR="00382966" w:rsidRPr="7E722E26">
        <w:rPr>
          <w:rFonts w:ascii="Times New Roman" w:hAnsi="Times New Roman"/>
          <w:lang w:val="en-GB"/>
        </w:rPr>
        <w:t>,</w:t>
      </w:r>
      <w:r w:rsidR="00BB7E4C" w:rsidRPr="7E722E26">
        <w:rPr>
          <w:rFonts w:ascii="Times New Roman" w:hAnsi="Times New Roman"/>
          <w:lang w:val="en-GB"/>
        </w:rPr>
        <w:t xml:space="preserve"> to date (3 July 2025), the Commission has already initiated 13 new investigations in various sectors such as chemicals, steel, plastic or wood.</w:t>
      </w:r>
    </w:p>
    <w:p w14:paraId="3C23CD6C" w14:textId="77777777" w:rsidR="00AC38ED" w:rsidRPr="00A60D56" w:rsidRDefault="003E6044" w:rsidP="7E722E26">
      <w:pPr>
        <w:spacing w:before="60"/>
        <w:ind w:left="567"/>
        <w:rPr>
          <w:rFonts w:ascii="Times New Roman" w:eastAsia="Calibri" w:hAnsi="Times New Roman"/>
          <w:lang w:val="en-GB"/>
        </w:rPr>
      </w:pPr>
      <w:r w:rsidRPr="7E722E26">
        <w:rPr>
          <w:rFonts w:ascii="Times New Roman" w:eastAsia="Aptos" w:hAnsi="Times New Roman"/>
          <w:lang w:val="en-GB"/>
        </w:rPr>
        <w:t xml:space="preserve">The </w:t>
      </w:r>
      <w:r w:rsidR="39A0527A" w:rsidRPr="7E722E26">
        <w:rPr>
          <w:rFonts w:ascii="Times New Roman" w:eastAsia="Aptos" w:hAnsi="Times New Roman"/>
          <w:lang w:val="en-GB"/>
        </w:rPr>
        <w:t>Commission</w:t>
      </w:r>
      <w:r w:rsidR="73B4B12D" w:rsidRPr="7E722E26">
        <w:rPr>
          <w:rFonts w:ascii="Times New Roman" w:eastAsia="Aptos" w:hAnsi="Times New Roman"/>
          <w:lang w:val="en-GB"/>
        </w:rPr>
        <w:t xml:space="preserve"> </w:t>
      </w:r>
      <w:r w:rsidR="63405C77" w:rsidRPr="7E722E26">
        <w:rPr>
          <w:rFonts w:ascii="Times New Roman" w:eastAsia="Aptos" w:hAnsi="Times New Roman"/>
          <w:lang w:val="en-GB"/>
        </w:rPr>
        <w:t xml:space="preserve">welcomes the Parliament’s demand and </w:t>
      </w:r>
      <w:r w:rsidR="73B4B12D" w:rsidRPr="7E722E26">
        <w:rPr>
          <w:rFonts w:ascii="Times New Roman" w:eastAsia="Aptos" w:hAnsi="Times New Roman"/>
          <w:lang w:val="en-GB"/>
        </w:rPr>
        <w:t>stresses its</w:t>
      </w:r>
      <w:r w:rsidR="39A0527A" w:rsidRPr="7E722E26">
        <w:rPr>
          <w:rFonts w:ascii="Times New Roman" w:eastAsia="Aptos" w:hAnsi="Times New Roman"/>
          <w:lang w:val="en-GB"/>
        </w:rPr>
        <w:t xml:space="preserve"> </w:t>
      </w:r>
      <w:r w:rsidR="73B4B12D" w:rsidRPr="7E722E26">
        <w:rPr>
          <w:rFonts w:ascii="Times New Roman" w:eastAsia="Aptos" w:hAnsi="Times New Roman"/>
          <w:lang w:val="en-GB"/>
        </w:rPr>
        <w:t>commitment</w:t>
      </w:r>
      <w:r w:rsidR="39A0527A" w:rsidRPr="7E722E26">
        <w:rPr>
          <w:rFonts w:ascii="Times New Roman" w:eastAsia="Aptos" w:hAnsi="Times New Roman"/>
          <w:lang w:val="en-GB"/>
        </w:rPr>
        <w:t xml:space="preserve"> </w:t>
      </w:r>
      <w:r w:rsidRPr="7E722E26">
        <w:rPr>
          <w:rFonts w:ascii="Times New Roman" w:eastAsia="Aptos" w:hAnsi="Times New Roman"/>
          <w:lang w:val="en-GB"/>
        </w:rPr>
        <w:t>as regards strengthening the enforcement capacity of the Foreign Subsidies Regulation (FSR)</w:t>
      </w:r>
      <w:r w:rsidR="39A0527A" w:rsidRPr="7E722E26">
        <w:rPr>
          <w:rFonts w:ascii="Times New Roman" w:eastAsia="Aptos" w:hAnsi="Times New Roman"/>
          <w:lang w:val="en-GB"/>
        </w:rPr>
        <w:t xml:space="preserve">. </w:t>
      </w:r>
      <w:r w:rsidR="00AC38ED" w:rsidRPr="7E722E26">
        <w:rPr>
          <w:rFonts w:ascii="Times New Roman" w:eastAsia="Calibri" w:hAnsi="Times New Roman"/>
          <w:lang w:val="en-GB"/>
        </w:rPr>
        <w:t>The Commission stresses that the FSR is a key tool available to address distortions linked to foreign subsidies, ensuring a level playing field for all companies operating in the Single Market, while also contributing to economic security and strengthening resilience in strategic sectors (</w:t>
      </w:r>
      <w:r w:rsidR="00AC38ED" w:rsidRPr="7E722E26">
        <w:rPr>
          <w:rFonts w:ascii="Times New Roman" w:eastAsia="Calibri" w:hAnsi="Times New Roman"/>
          <w:b/>
          <w:bCs/>
          <w:lang w:val="en-GB"/>
        </w:rPr>
        <w:t>paragraph 16 part 3</w:t>
      </w:r>
      <w:r w:rsidR="00AC38ED" w:rsidRPr="7E722E26">
        <w:rPr>
          <w:rFonts w:ascii="Times New Roman" w:eastAsia="Calibri" w:hAnsi="Times New Roman"/>
          <w:lang w:val="en-GB"/>
        </w:rPr>
        <w:t>). Moreover, the Commission recalls that the FSR is an important part of the EU’s toolbox to push for a level playing field in the EU, alongside other tools such as trade defence instruments.</w:t>
      </w:r>
    </w:p>
    <w:p w14:paraId="688F7A9F" w14:textId="448C855F" w:rsidR="00BB7E4C" w:rsidRPr="00A60D56" w:rsidRDefault="39A0527A" w:rsidP="7E722E26">
      <w:pPr>
        <w:spacing w:before="60"/>
        <w:ind w:left="567"/>
        <w:rPr>
          <w:rFonts w:ascii="Times New Roman" w:eastAsia="Calibri" w:hAnsi="Times New Roman"/>
          <w:lang w:val="en-GB"/>
        </w:rPr>
      </w:pPr>
      <w:r w:rsidRPr="7E722E26">
        <w:rPr>
          <w:rFonts w:ascii="Times New Roman" w:eastAsia="Aptos" w:hAnsi="Times New Roman"/>
          <w:lang w:val="en-GB"/>
        </w:rPr>
        <w:t xml:space="preserve">Since </w:t>
      </w:r>
      <w:r w:rsidR="63405C77" w:rsidRPr="7E722E26">
        <w:rPr>
          <w:rFonts w:ascii="Times New Roman" w:eastAsia="Aptos" w:hAnsi="Times New Roman"/>
          <w:lang w:val="en-GB"/>
        </w:rPr>
        <w:t xml:space="preserve">the </w:t>
      </w:r>
      <w:r w:rsidRPr="7E722E26">
        <w:rPr>
          <w:rFonts w:ascii="Times New Roman" w:eastAsia="Aptos" w:hAnsi="Times New Roman"/>
          <w:lang w:val="en-GB"/>
        </w:rPr>
        <w:t>entry into application</w:t>
      </w:r>
      <w:r w:rsidR="63405C77" w:rsidRPr="7E722E26">
        <w:rPr>
          <w:rFonts w:ascii="Times New Roman" w:hAnsi="Times New Roman"/>
          <w:lang w:val="en-GB"/>
        </w:rPr>
        <w:t xml:space="preserve"> of the </w:t>
      </w:r>
      <w:r w:rsidR="4DDE0439" w:rsidRPr="7E722E26">
        <w:rPr>
          <w:rFonts w:ascii="Times New Roman" w:hAnsi="Times New Roman"/>
          <w:lang w:val="en-GB"/>
        </w:rPr>
        <w:t>FSR</w:t>
      </w:r>
      <w:r w:rsidRPr="7E722E26">
        <w:rPr>
          <w:rFonts w:ascii="Times New Roman" w:eastAsia="Aptos" w:hAnsi="Times New Roman"/>
          <w:lang w:val="en-GB"/>
        </w:rPr>
        <w:t>, work has been ongoing to ensure its systematic and proportionate use</w:t>
      </w:r>
      <w:r w:rsidR="003E6044" w:rsidRPr="7E722E26">
        <w:rPr>
          <w:rFonts w:ascii="Times New Roman" w:eastAsia="Aptos" w:hAnsi="Times New Roman"/>
          <w:lang w:val="en-GB"/>
        </w:rPr>
        <w:t xml:space="preserve"> (</w:t>
      </w:r>
      <w:r w:rsidR="003E6044" w:rsidRPr="7E722E26">
        <w:rPr>
          <w:rFonts w:ascii="Times New Roman" w:eastAsia="Aptos" w:hAnsi="Times New Roman"/>
          <w:b/>
          <w:bCs/>
          <w:lang w:val="en-GB"/>
        </w:rPr>
        <w:t>paragraph 16 part 2</w:t>
      </w:r>
      <w:r w:rsidR="003E6044" w:rsidRPr="7E722E26">
        <w:rPr>
          <w:rFonts w:ascii="Times New Roman" w:eastAsia="Aptos" w:hAnsi="Times New Roman"/>
          <w:lang w:val="en-GB"/>
        </w:rPr>
        <w:t>).</w:t>
      </w:r>
      <w:r w:rsidR="73B4B12D" w:rsidRPr="7E722E26">
        <w:rPr>
          <w:rFonts w:ascii="Times New Roman" w:eastAsia="Aptos" w:hAnsi="Times New Roman"/>
          <w:lang w:val="en-GB"/>
        </w:rPr>
        <w:t xml:space="preserve"> </w:t>
      </w:r>
      <w:r w:rsidR="241D29A0" w:rsidRPr="7E722E26">
        <w:rPr>
          <w:rFonts w:ascii="Times New Roman" w:hAnsi="Times New Roman"/>
          <w:lang w:val="en-GB"/>
        </w:rPr>
        <w:t>T</w:t>
      </w:r>
      <w:r w:rsidRPr="7E722E26">
        <w:rPr>
          <w:rFonts w:ascii="Times New Roman" w:hAnsi="Times New Roman"/>
          <w:lang w:val="en-GB"/>
        </w:rPr>
        <w:t xml:space="preserve">he Commission has investigated </w:t>
      </w:r>
      <w:r w:rsidR="006D2AB9" w:rsidRPr="7E722E26">
        <w:rPr>
          <w:rFonts w:ascii="Times New Roman" w:hAnsi="Times New Roman"/>
          <w:lang w:val="en-GB"/>
        </w:rPr>
        <w:t>many</w:t>
      </w:r>
      <w:r w:rsidRPr="7E722E26">
        <w:rPr>
          <w:rFonts w:ascii="Times New Roman" w:hAnsi="Times New Roman"/>
          <w:lang w:val="en-GB"/>
        </w:rPr>
        <w:t xml:space="preserve"> foreign subsidies to companies active in the EU, including in key sectors</w:t>
      </w:r>
      <w:r w:rsidR="4DDE0439" w:rsidRPr="7E722E26">
        <w:rPr>
          <w:rFonts w:ascii="Times New Roman" w:eastAsia="Aptos" w:hAnsi="Times New Roman"/>
          <w:lang w:val="en-GB"/>
        </w:rPr>
        <w:t xml:space="preserve"> where foreign subsidies may distort the Single Market</w:t>
      </w:r>
      <w:r w:rsidRPr="7E722E26">
        <w:rPr>
          <w:rFonts w:ascii="Times New Roman" w:hAnsi="Times New Roman"/>
          <w:lang w:val="en-GB"/>
        </w:rPr>
        <w:t>. The Commission did so both in relation to notified transactions and in the context of investigations on its own initiative.</w:t>
      </w:r>
      <w:r w:rsidR="73B4B12D" w:rsidRPr="7E722E26">
        <w:rPr>
          <w:rFonts w:ascii="Times New Roman" w:hAnsi="Times New Roman"/>
          <w:lang w:val="en-GB"/>
        </w:rPr>
        <w:t xml:space="preserve"> </w:t>
      </w:r>
      <w:r w:rsidRPr="7E722E26">
        <w:rPr>
          <w:rFonts w:ascii="Times New Roman" w:eastAsia="Calibri" w:hAnsi="Times New Roman"/>
          <w:lang w:val="en-GB"/>
        </w:rPr>
        <w:t xml:space="preserve">The Commission will continue to vigorously enforce the </w:t>
      </w:r>
      <w:r w:rsidRPr="7E722E26">
        <w:rPr>
          <w:rFonts w:ascii="Times New Roman" w:hAnsi="Times New Roman"/>
          <w:lang w:val="en-GB"/>
        </w:rPr>
        <w:t xml:space="preserve">FSR </w:t>
      </w:r>
      <w:r w:rsidRPr="7E722E26">
        <w:rPr>
          <w:rFonts w:ascii="Times New Roman" w:eastAsia="Calibri" w:hAnsi="Times New Roman"/>
          <w:lang w:val="en-GB"/>
        </w:rPr>
        <w:t>and use the full powers of this new tool where appropriate.</w:t>
      </w:r>
    </w:p>
    <w:p w14:paraId="7D4B6A6F" w14:textId="04F34400" w:rsidR="002A7200" w:rsidRPr="00A60D56" w:rsidRDefault="003E6044" w:rsidP="7E722E26">
      <w:pPr>
        <w:spacing w:before="60"/>
        <w:ind w:left="567"/>
        <w:rPr>
          <w:rFonts w:ascii="Times New Roman" w:hAnsi="Times New Roman"/>
          <w:lang w:val="en-GB"/>
        </w:rPr>
      </w:pPr>
      <w:r w:rsidRPr="7E722E26">
        <w:rPr>
          <w:rFonts w:ascii="Times New Roman" w:hAnsi="Times New Roman"/>
          <w:lang w:val="en-GB"/>
        </w:rPr>
        <w:t>The</w:t>
      </w:r>
      <w:r w:rsidR="00D71464" w:rsidRPr="7E722E26">
        <w:rPr>
          <w:rFonts w:ascii="Times New Roman" w:hAnsi="Times New Roman"/>
          <w:lang w:val="en-GB"/>
        </w:rPr>
        <w:t xml:space="preserve"> Commission underlines that</w:t>
      </w:r>
      <w:r w:rsidR="002A7200" w:rsidRPr="7E722E26">
        <w:rPr>
          <w:rFonts w:ascii="Times New Roman" w:hAnsi="Times New Roman"/>
          <w:lang w:val="en-GB"/>
        </w:rPr>
        <w:t xml:space="preserve"> CBAM certificates will be sold through a dedicated platform</w:t>
      </w:r>
      <w:r w:rsidRPr="7E722E26">
        <w:rPr>
          <w:rFonts w:ascii="Times New Roman" w:hAnsi="Times New Roman"/>
          <w:lang w:val="en-GB"/>
        </w:rPr>
        <w:t xml:space="preserve"> (</w:t>
      </w:r>
      <w:r w:rsidRPr="7E722E26">
        <w:rPr>
          <w:rFonts w:ascii="Times New Roman" w:hAnsi="Times New Roman"/>
          <w:b/>
          <w:bCs/>
          <w:lang w:val="en-GB"/>
        </w:rPr>
        <w:t>paragraph 17</w:t>
      </w:r>
      <w:r w:rsidRPr="7E722E26">
        <w:rPr>
          <w:rFonts w:ascii="Times New Roman" w:hAnsi="Times New Roman"/>
          <w:lang w:val="en-GB"/>
        </w:rPr>
        <w:t>)</w:t>
      </w:r>
      <w:r w:rsidR="002A7200" w:rsidRPr="7E722E26">
        <w:rPr>
          <w:rFonts w:ascii="Times New Roman" w:hAnsi="Times New Roman"/>
          <w:lang w:val="en-GB"/>
        </w:rPr>
        <w:t>. Only those certificates can be used to fulfil the annual surrendering obligations.</w:t>
      </w:r>
      <w:r w:rsidR="00D71464" w:rsidRPr="7E722E26">
        <w:rPr>
          <w:rFonts w:ascii="Times New Roman" w:hAnsi="Times New Roman"/>
          <w:lang w:val="en-GB"/>
        </w:rPr>
        <w:t xml:space="preserve"> Moreover, the Commission recalls that i</w:t>
      </w:r>
      <w:r w:rsidR="002A7200" w:rsidRPr="7E722E26">
        <w:rPr>
          <w:rFonts w:ascii="Times New Roman" w:hAnsi="Times New Roman"/>
          <w:lang w:val="en-GB"/>
        </w:rPr>
        <w:t xml:space="preserve">n the Steel and Metals Action plan of March 2025, </w:t>
      </w:r>
      <w:r w:rsidR="00D71464" w:rsidRPr="7E722E26">
        <w:rPr>
          <w:rFonts w:ascii="Times New Roman" w:hAnsi="Times New Roman"/>
          <w:lang w:val="en-GB"/>
        </w:rPr>
        <w:t>it</w:t>
      </w:r>
      <w:r w:rsidR="002A7200" w:rsidRPr="7E722E26">
        <w:rPr>
          <w:rFonts w:ascii="Times New Roman" w:hAnsi="Times New Roman"/>
          <w:lang w:val="en-GB"/>
        </w:rPr>
        <w:t xml:space="preserve"> has announced the adoption of a legislative proposal </w:t>
      </w:r>
      <w:r w:rsidR="0010072D" w:rsidRPr="7E722E26">
        <w:rPr>
          <w:rFonts w:ascii="Times New Roman" w:hAnsi="Times New Roman"/>
          <w:lang w:val="en-GB"/>
        </w:rPr>
        <w:t xml:space="preserve">by Q4 2025 </w:t>
      </w:r>
      <w:r w:rsidR="002A7200" w:rsidRPr="7E722E26">
        <w:rPr>
          <w:rFonts w:ascii="Times New Roman" w:hAnsi="Times New Roman"/>
          <w:lang w:val="en-GB"/>
        </w:rPr>
        <w:t>to extend CBAM to certain steel and aluminium-intensive downstream products</w:t>
      </w:r>
      <w:r w:rsidR="76ADF8A6" w:rsidRPr="7E722E26">
        <w:rPr>
          <w:rFonts w:ascii="Times New Roman" w:hAnsi="Times New Roman"/>
          <w:lang w:val="en-GB"/>
        </w:rPr>
        <w:t xml:space="preserve"> </w:t>
      </w:r>
      <w:r w:rsidR="007270C1" w:rsidRPr="7E722E26">
        <w:rPr>
          <w:rFonts w:ascii="Times New Roman" w:hAnsi="Times New Roman"/>
          <w:lang w:val="en-GB"/>
        </w:rPr>
        <w:t xml:space="preserve">and to </w:t>
      </w:r>
      <w:r w:rsidR="00761977" w:rsidRPr="7E722E26">
        <w:rPr>
          <w:rFonts w:ascii="Times New Roman" w:hAnsi="Times New Roman"/>
          <w:lang w:val="en-GB"/>
        </w:rPr>
        <w:t>include additional</w:t>
      </w:r>
      <w:r w:rsidR="007270C1" w:rsidRPr="7E722E26">
        <w:rPr>
          <w:rFonts w:ascii="Times New Roman" w:hAnsi="Times New Roman"/>
          <w:lang w:val="en-GB"/>
        </w:rPr>
        <w:t xml:space="preserve"> </w:t>
      </w:r>
      <w:r w:rsidR="76ADF8A6" w:rsidRPr="7E722E26">
        <w:rPr>
          <w:rFonts w:ascii="Times New Roman" w:hAnsi="Times New Roman"/>
          <w:lang w:val="en-GB"/>
        </w:rPr>
        <w:t>anti-circumvention measures</w:t>
      </w:r>
      <w:r w:rsidR="0044008C" w:rsidRPr="7E722E26">
        <w:rPr>
          <w:rFonts w:ascii="Times New Roman" w:hAnsi="Times New Roman"/>
          <w:lang w:val="en-GB"/>
        </w:rPr>
        <w:t>, accompanie</w:t>
      </w:r>
      <w:r w:rsidR="00DA685A" w:rsidRPr="7E722E26">
        <w:rPr>
          <w:rFonts w:ascii="Times New Roman" w:hAnsi="Times New Roman"/>
          <w:lang w:val="en-GB"/>
        </w:rPr>
        <w:t>d</w:t>
      </w:r>
      <w:r w:rsidR="0044008C" w:rsidRPr="7E722E26">
        <w:rPr>
          <w:rFonts w:ascii="Times New Roman" w:hAnsi="Times New Roman"/>
          <w:lang w:val="en-GB"/>
        </w:rPr>
        <w:t xml:space="preserve"> by an Anti-Circumvention Strategy</w:t>
      </w:r>
      <w:r w:rsidR="002A7200" w:rsidRPr="7E722E26">
        <w:rPr>
          <w:rFonts w:ascii="Times New Roman" w:hAnsi="Times New Roman"/>
          <w:lang w:val="en-GB"/>
        </w:rPr>
        <w:t xml:space="preserve">. </w:t>
      </w:r>
      <w:r w:rsidR="00AD4F56" w:rsidRPr="7E722E26">
        <w:rPr>
          <w:rFonts w:ascii="Times New Roman" w:hAnsi="Times New Roman"/>
          <w:lang w:val="en-GB"/>
        </w:rPr>
        <w:t>Moreover, a</w:t>
      </w:r>
      <w:r w:rsidR="0082270F" w:rsidRPr="7E722E26">
        <w:rPr>
          <w:rFonts w:ascii="Times New Roman" w:hAnsi="Times New Roman"/>
          <w:lang w:val="en-GB"/>
        </w:rPr>
        <w:t xml:space="preserve">s announced in the </w:t>
      </w:r>
      <w:r w:rsidR="007D0BED" w:rsidRPr="7E722E26">
        <w:rPr>
          <w:rFonts w:ascii="Times New Roman" w:hAnsi="Times New Roman"/>
          <w:lang w:val="en-GB"/>
        </w:rPr>
        <w:t>D</w:t>
      </w:r>
      <w:r w:rsidR="0082270F" w:rsidRPr="7E722E26">
        <w:rPr>
          <w:rFonts w:ascii="Times New Roman" w:hAnsi="Times New Roman"/>
          <w:lang w:val="en-GB"/>
        </w:rPr>
        <w:t>elivering on the Clean Indus</w:t>
      </w:r>
      <w:r w:rsidR="00874A2B" w:rsidRPr="7E722E26">
        <w:rPr>
          <w:rFonts w:ascii="Times New Roman" w:hAnsi="Times New Roman"/>
          <w:lang w:val="en-GB"/>
        </w:rPr>
        <w:t>t</w:t>
      </w:r>
      <w:r w:rsidR="0082270F" w:rsidRPr="7E722E26">
        <w:rPr>
          <w:rFonts w:ascii="Times New Roman" w:hAnsi="Times New Roman"/>
          <w:lang w:val="en-GB"/>
        </w:rPr>
        <w:t xml:space="preserve">rial </w:t>
      </w:r>
      <w:r w:rsidR="007D0BED" w:rsidRPr="7E722E26">
        <w:rPr>
          <w:rFonts w:ascii="Times New Roman" w:hAnsi="Times New Roman"/>
          <w:lang w:val="en-GB"/>
        </w:rPr>
        <w:t>D</w:t>
      </w:r>
      <w:r w:rsidR="0082270F" w:rsidRPr="7E722E26">
        <w:rPr>
          <w:rFonts w:ascii="Times New Roman" w:hAnsi="Times New Roman"/>
          <w:lang w:val="en-GB"/>
        </w:rPr>
        <w:t>eal</w:t>
      </w:r>
      <w:r w:rsidR="007D0BED" w:rsidRPr="7E722E26">
        <w:rPr>
          <w:rFonts w:ascii="Times New Roman" w:hAnsi="Times New Roman"/>
          <w:lang w:val="en-GB"/>
        </w:rPr>
        <w:t xml:space="preserve"> I communication</w:t>
      </w:r>
      <w:r w:rsidR="0082270F" w:rsidRPr="7E722E26">
        <w:rPr>
          <w:rFonts w:ascii="Times New Roman" w:hAnsi="Times New Roman"/>
          <w:lang w:val="en-GB"/>
        </w:rPr>
        <w:t xml:space="preserve"> of 2 July 2025</w:t>
      </w:r>
      <w:r w:rsidR="005945E7" w:rsidRPr="7E722E26">
        <w:rPr>
          <w:rFonts w:ascii="Times New Roman" w:hAnsi="Times New Roman"/>
          <w:lang w:val="en-GB"/>
        </w:rPr>
        <w:t xml:space="preserve">, </w:t>
      </w:r>
      <w:r w:rsidR="00874A2B" w:rsidRPr="7E722E26">
        <w:rPr>
          <w:rFonts w:ascii="Times New Roman" w:hAnsi="Times New Roman"/>
          <w:lang w:val="en-GB"/>
        </w:rPr>
        <w:t xml:space="preserve">the Commission will </w:t>
      </w:r>
      <w:r w:rsidR="00A66842" w:rsidRPr="7E722E26">
        <w:rPr>
          <w:rFonts w:ascii="Times New Roman" w:hAnsi="Times New Roman"/>
          <w:lang w:val="en-GB"/>
        </w:rPr>
        <w:t xml:space="preserve">put forward </w:t>
      </w:r>
      <w:r w:rsidR="00B85FF8" w:rsidRPr="7E722E26">
        <w:rPr>
          <w:rFonts w:ascii="Times New Roman" w:hAnsi="Times New Roman"/>
          <w:lang w:val="en-GB"/>
        </w:rPr>
        <w:t xml:space="preserve">a proposal to address export carbon leakage </w:t>
      </w:r>
      <w:r w:rsidR="00A66842" w:rsidRPr="7E722E26">
        <w:rPr>
          <w:rFonts w:ascii="Times New Roman" w:hAnsi="Times New Roman"/>
          <w:lang w:val="en-GB"/>
        </w:rPr>
        <w:t xml:space="preserve">by the end of 2025. </w:t>
      </w:r>
      <w:r w:rsidR="002A7200" w:rsidRPr="7E722E26">
        <w:rPr>
          <w:rFonts w:ascii="Times New Roman" w:hAnsi="Times New Roman"/>
          <w:lang w:val="en-GB"/>
        </w:rPr>
        <w:t>Article 30(2) of the CBAM Regulation</w:t>
      </w:r>
      <w:r w:rsidR="00D52FF0" w:rsidRPr="7E722E26">
        <w:rPr>
          <w:rFonts w:ascii="Times New Roman" w:hAnsi="Times New Roman"/>
          <w:lang w:val="en-GB"/>
        </w:rPr>
        <w:t xml:space="preserve"> also</w:t>
      </w:r>
      <w:r w:rsidR="002A7200" w:rsidRPr="7E722E26">
        <w:rPr>
          <w:rFonts w:ascii="Times New Roman" w:hAnsi="Times New Roman"/>
          <w:lang w:val="en-GB"/>
        </w:rPr>
        <w:t xml:space="preserve"> asks the Commission to prepare a CBAM review report before the end of 2025, which should among other issues </w:t>
      </w:r>
      <w:r w:rsidR="002A7200" w:rsidRPr="7E722E26">
        <w:rPr>
          <w:rFonts w:ascii="Times New Roman" w:hAnsi="Times New Roman"/>
          <w:lang w:val="en-GB"/>
        </w:rPr>
        <w:lastRenderedPageBreak/>
        <w:t xml:space="preserve">assess the possibility to extend the CBAM scope to other </w:t>
      </w:r>
      <w:r w:rsidR="007E2E9D" w:rsidRPr="7E722E26">
        <w:rPr>
          <w:rFonts w:ascii="Times New Roman" w:hAnsi="Times New Roman"/>
          <w:lang w:val="en-GB"/>
        </w:rPr>
        <w:t xml:space="preserve">EU </w:t>
      </w:r>
      <w:r w:rsidR="006D2AB9" w:rsidRPr="7E722E26">
        <w:rPr>
          <w:rFonts w:ascii="Times New Roman" w:hAnsi="Times New Roman"/>
          <w:lang w:val="en-GB"/>
        </w:rPr>
        <w:t>Emissions Trading Scheme (</w:t>
      </w:r>
      <w:r w:rsidR="007E2E9D" w:rsidRPr="7E722E26">
        <w:rPr>
          <w:rFonts w:ascii="Times New Roman" w:hAnsi="Times New Roman"/>
          <w:lang w:val="en-GB"/>
        </w:rPr>
        <w:t>ETS</w:t>
      </w:r>
      <w:r w:rsidR="006D2AB9" w:rsidRPr="7E722E26">
        <w:rPr>
          <w:rFonts w:ascii="Times New Roman" w:hAnsi="Times New Roman"/>
          <w:lang w:val="en-GB"/>
        </w:rPr>
        <w:t>)</w:t>
      </w:r>
      <w:r w:rsidR="002A7200" w:rsidRPr="7E722E26">
        <w:rPr>
          <w:rFonts w:ascii="Times New Roman" w:hAnsi="Times New Roman"/>
          <w:lang w:val="en-GB"/>
        </w:rPr>
        <w:t xml:space="preserve"> sectors</w:t>
      </w:r>
      <w:r w:rsidR="007E2E9D" w:rsidRPr="7E722E26">
        <w:rPr>
          <w:rFonts w:ascii="Times New Roman" w:hAnsi="Times New Roman"/>
          <w:lang w:val="en-GB"/>
        </w:rPr>
        <w:t xml:space="preserve"> at risk of carbon leakage</w:t>
      </w:r>
      <w:r w:rsidR="002A7200" w:rsidRPr="7E722E26">
        <w:rPr>
          <w:rFonts w:ascii="Times New Roman" w:hAnsi="Times New Roman"/>
          <w:lang w:val="en-GB"/>
        </w:rPr>
        <w:t>.</w:t>
      </w:r>
      <w:r w:rsidR="009A4D5B" w:rsidRPr="7E722E26">
        <w:rPr>
          <w:rFonts w:ascii="Times New Roman" w:hAnsi="Times New Roman"/>
          <w:lang w:val="en-GB"/>
        </w:rPr>
        <w:t xml:space="preserve"> </w:t>
      </w:r>
    </w:p>
    <w:p w14:paraId="136CBD56" w14:textId="5EE217A8" w:rsidR="009A4D5B" w:rsidRPr="00A60D56" w:rsidRDefault="009A4D5B" w:rsidP="7E722E26">
      <w:pPr>
        <w:spacing w:before="60"/>
        <w:ind w:left="567"/>
        <w:rPr>
          <w:rFonts w:ascii="Times New Roman" w:hAnsi="Times New Roman"/>
          <w:lang w:val="en-GB"/>
        </w:rPr>
      </w:pPr>
      <w:r w:rsidRPr="7E722E26">
        <w:rPr>
          <w:rFonts w:ascii="Times New Roman" w:hAnsi="Times New Roman"/>
          <w:lang w:val="en-GB"/>
        </w:rPr>
        <w:t xml:space="preserve">Also, in the Steel and Metals Action Plan, the Commission </w:t>
      </w:r>
      <w:r w:rsidR="008E3466" w:rsidRPr="7E722E26">
        <w:rPr>
          <w:rFonts w:ascii="Times New Roman" w:hAnsi="Times New Roman"/>
          <w:lang w:val="en-GB"/>
        </w:rPr>
        <w:t xml:space="preserve">announced that it is </w:t>
      </w:r>
      <w:r w:rsidRPr="7E722E26">
        <w:rPr>
          <w:rFonts w:ascii="Times New Roman" w:hAnsi="Times New Roman"/>
          <w:lang w:val="en-GB"/>
        </w:rPr>
        <w:t>necessary to introduce appropriate and effective protective measures beyond 30 June 2026 that will contribute to preserving a competitive and sustainable EU steel industry.</w:t>
      </w:r>
      <w:r w:rsidR="008E3466" w:rsidRPr="7E722E26">
        <w:rPr>
          <w:rFonts w:ascii="Times New Roman" w:hAnsi="Times New Roman"/>
          <w:lang w:val="en-GB"/>
        </w:rPr>
        <w:t xml:space="preserve"> To this end, the Commission has proposed a plan, limiting tariff-free import volumes to 18.3 million tons a year and doubling the level of out-of-quota duty to 50%. The proposal will replace the steel safeguard measure that is set to expire by June 2026. </w:t>
      </w:r>
    </w:p>
    <w:p w14:paraId="32307484" w14:textId="792FFAB4" w:rsidR="002A7200" w:rsidRPr="00A60D56" w:rsidRDefault="00B37ED8" w:rsidP="7E722E26">
      <w:pPr>
        <w:spacing w:before="60"/>
        <w:ind w:left="567"/>
        <w:rPr>
          <w:rFonts w:ascii="Times New Roman" w:eastAsia="Aptos" w:hAnsi="Times New Roman"/>
          <w:lang w:val="en-GB"/>
        </w:rPr>
      </w:pPr>
      <w:r w:rsidRPr="00057F06">
        <w:rPr>
          <w:rFonts w:ascii="Times New Roman" w:hAnsi="Times New Roman"/>
          <w:lang w:val="en-GB"/>
        </w:rPr>
        <w:t>The Commission welcomes the Parliament’s interest in developing further the industrial carbon management agenda and agrees that carbon management will be needed, in line with the Communication on the EU 2040 Climate Target, for sectors which are hard to decarbonise in parallel to other decarbonisation measures (</w:t>
      </w:r>
      <w:r w:rsidRPr="00057F06">
        <w:rPr>
          <w:rFonts w:ascii="Times New Roman" w:hAnsi="Times New Roman"/>
          <w:b/>
          <w:bCs/>
          <w:lang w:val="en-GB"/>
        </w:rPr>
        <w:t>paragraph 18</w:t>
      </w:r>
      <w:r w:rsidRPr="00057F06">
        <w:rPr>
          <w:rFonts w:ascii="Times New Roman" w:hAnsi="Times New Roman"/>
          <w:lang w:val="en-GB"/>
        </w:rPr>
        <w:t xml:space="preserve">). In 2026, the Commission intends to propose a new legislative initiative to set rules for an EU CO2 market and CO2 infrastructure, aiming to develop a well-functioning and market-driven value chain for CO2. The related call for evidence was published by the Commission on 31 July 2025.  </w:t>
      </w:r>
      <w:r w:rsidR="003E6044" w:rsidRPr="00057F06">
        <w:rPr>
          <w:rFonts w:ascii="Times New Roman" w:hAnsi="Times New Roman"/>
          <w:lang w:val="en-GB"/>
        </w:rPr>
        <w:t>T</w:t>
      </w:r>
      <w:r w:rsidR="00D71464" w:rsidRPr="00057F06">
        <w:rPr>
          <w:rFonts w:ascii="Times New Roman" w:hAnsi="Times New Roman"/>
          <w:lang w:val="en-GB"/>
        </w:rPr>
        <w:t xml:space="preserve">he Commission </w:t>
      </w:r>
      <w:r w:rsidR="21E177B5" w:rsidRPr="00057F06">
        <w:rPr>
          <w:rFonts w:ascii="Times New Roman" w:hAnsi="Times New Roman"/>
          <w:lang w:val="en-GB"/>
        </w:rPr>
        <w:t xml:space="preserve">recalls that </w:t>
      </w:r>
      <w:r w:rsidR="006D2AB9" w:rsidRPr="00057F06">
        <w:rPr>
          <w:rFonts w:ascii="Times New Roman" w:hAnsi="Times New Roman"/>
          <w:lang w:val="en-GB"/>
        </w:rPr>
        <w:t>cohesion</w:t>
      </w:r>
      <w:r w:rsidR="21E177B5" w:rsidRPr="00057F06">
        <w:rPr>
          <w:rFonts w:ascii="Times New Roman" w:hAnsi="Times New Roman"/>
          <w:lang w:val="en-GB"/>
        </w:rPr>
        <w:t xml:space="preserve"> policy provides support</w:t>
      </w:r>
      <w:r w:rsidR="00955750" w:rsidRPr="00057F06">
        <w:rPr>
          <w:rFonts w:ascii="Times New Roman" w:hAnsi="Times New Roman"/>
          <w:lang w:val="en-GB"/>
        </w:rPr>
        <w:t xml:space="preserve"> to </w:t>
      </w:r>
      <w:r w:rsidR="21E177B5" w:rsidRPr="00057F06">
        <w:rPr>
          <w:rFonts w:ascii="Times New Roman" w:hAnsi="Times New Roman"/>
          <w:lang w:val="en-GB"/>
        </w:rPr>
        <w:t xml:space="preserve">SMEs </w:t>
      </w:r>
      <w:r w:rsidR="3F27D95D" w:rsidRPr="00057F06">
        <w:rPr>
          <w:rFonts w:ascii="Times New Roman" w:hAnsi="Times New Roman"/>
          <w:lang w:val="en-GB"/>
        </w:rPr>
        <w:t>-</w:t>
      </w:r>
      <w:r w:rsidR="21E177B5" w:rsidRPr="00057F06">
        <w:rPr>
          <w:rFonts w:ascii="Times New Roman" w:hAnsi="Times New Roman"/>
          <w:lang w:val="en-GB"/>
        </w:rPr>
        <w:t xml:space="preserve">including in </w:t>
      </w:r>
      <w:r w:rsidR="00955750" w:rsidRPr="00057F06">
        <w:rPr>
          <w:rFonts w:ascii="Times New Roman" w:hAnsi="Times New Roman"/>
          <w:lang w:val="en-GB"/>
        </w:rPr>
        <w:t xml:space="preserve">the </w:t>
      </w:r>
      <w:r w:rsidR="21E177B5" w:rsidRPr="00057F06">
        <w:rPr>
          <w:rFonts w:ascii="Times New Roman" w:hAnsi="Times New Roman"/>
          <w:lang w:val="en-GB"/>
        </w:rPr>
        <w:t>context</w:t>
      </w:r>
      <w:r w:rsidR="00955750" w:rsidRPr="00057F06">
        <w:rPr>
          <w:rFonts w:ascii="Times New Roman" w:hAnsi="Times New Roman"/>
          <w:lang w:val="en-GB"/>
        </w:rPr>
        <w:t xml:space="preserve"> of </w:t>
      </w:r>
      <w:r w:rsidR="21E177B5" w:rsidRPr="00057F06">
        <w:rPr>
          <w:rFonts w:ascii="Times New Roman" w:hAnsi="Times New Roman"/>
          <w:lang w:val="en-GB"/>
        </w:rPr>
        <w:t xml:space="preserve">support to </w:t>
      </w:r>
      <w:r w:rsidR="00917DFC" w:rsidRPr="00057F06">
        <w:rPr>
          <w:rFonts w:ascii="Times New Roman" w:hAnsi="Times New Roman"/>
          <w:lang w:val="en-GB"/>
        </w:rPr>
        <w:t>the Strategic Technologies for Europe Platform (</w:t>
      </w:r>
      <w:r w:rsidR="21E177B5" w:rsidRPr="00057F06">
        <w:rPr>
          <w:rFonts w:ascii="Times New Roman" w:hAnsi="Times New Roman"/>
          <w:lang w:val="en-GB"/>
        </w:rPr>
        <w:t>STEP</w:t>
      </w:r>
      <w:r w:rsidR="00917DFC" w:rsidRPr="00057F06">
        <w:rPr>
          <w:rFonts w:ascii="Times New Roman" w:hAnsi="Times New Roman"/>
          <w:lang w:val="en-GB"/>
        </w:rPr>
        <w:t>)</w:t>
      </w:r>
      <w:r w:rsidR="21E177B5" w:rsidRPr="00057F06">
        <w:rPr>
          <w:rFonts w:ascii="Times New Roman" w:hAnsi="Times New Roman"/>
          <w:lang w:val="en-GB"/>
        </w:rPr>
        <w:t xml:space="preserve"> and to IPCEIs</w:t>
      </w:r>
      <w:r w:rsidR="006D2AB9" w:rsidRPr="00057F06">
        <w:rPr>
          <w:rFonts w:ascii="Times New Roman" w:hAnsi="Times New Roman"/>
          <w:lang w:val="en-GB"/>
        </w:rPr>
        <w:t xml:space="preserve"> </w:t>
      </w:r>
      <w:r w:rsidR="0D40008D" w:rsidRPr="00057F06">
        <w:rPr>
          <w:rFonts w:ascii="Times New Roman" w:hAnsi="Times New Roman"/>
          <w:lang w:val="en-GB"/>
        </w:rPr>
        <w:t>-</w:t>
      </w:r>
      <w:r w:rsidR="21E177B5" w:rsidRPr="00057F06">
        <w:rPr>
          <w:rFonts w:ascii="Times New Roman" w:hAnsi="Times New Roman"/>
          <w:lang w:val="en-GB"/>
        </w:rPr>
        <w:t xml:space="preserve"> tailored to their specific needs and local circumstances in </w:t>
      </w:r>
      <w:r w:rsidR="00955750" w:rsidRPr="00057F06">
        <w:rPr>
          <w:rFonts w:ascii="Times New Roman" w:hAnsi="Times New Roman"/>
          <w:lang w:val="en-GB"/>
        </w:rPr>
        <w:t xml:space="preserve">the </w:t>
      </w:r>
      <w:r w:rsidR="21E177B5" w:rsidRPr="00057F06">
        <w:rPr>
          <w:rFonts w:ascii="Times New Roman" w:hAnsi="Times New Roman"/>
          <w:lang w:val="en-GB"/>
        </w:rPr>
        <w:t xml:space="preserve">form of grants and financial instruments for more than </w:t>
      </w:r>
      <w:r w:rsidR="006D2AB9" w:rsidRPr="00057F06">
        <w:rPr>
          <w:rFonts w:ascii="Times New Roman" w:hAnsi="Times New Roman"/>
          <w:lang w:val="en-GB"/>
        </w:rPr>
        <w:t xml:space="preserve">EUR </w:t>
      </w:r>
      <w:r w:rsidR="21E177B5" w:rsidRPr="00057F06">
        <w:rPr>
          <w:rFonts w:ascii="Times New Roman" w:hAnsi="Times New Roman"/>
          <w:lang w:val="en-GB"/>
        </w:rPr>
        <w:t>43 billion for the period 2021-2027</w:t>
      </w:r>
      <w:r w:rsidR="00955750" w:rsidRPr="00057F06">
        <w:rPr>
          <w:rFonts w:ascii="Times New Roman" w:hAnsi="Times New Roman"/>
          <w:lang w:val="en-GB"/>
        </w:rPr>
        <w:t xml:space="preserve">, with </w:t>
      </w:r>
      <w:r w:rsidR="21E177B5" w:rsidRPr="00057F06">
        <w:rPr>
          <w:rFonts w:ascii="Times New Roman" w:hAnsi="Times New Roman"/>
          <w:lang w:val="en-GB"/>
        </w:rPr>
        <w:t>a focus on productive investments, digitalisation, energy efficiency, circular economy, business development and research and innovation</w:t>
      </w:r>
      <w:r w:rsidR="003E6044" w:rsidRPr="00057F06">
        <w:rPr>
          <w:rFonts w:ascii="Times New Roman" w:hAnsi="Times New Roman"/>
          <w:lang w:val="en-GB"/>
        </w:rPr>
        <w:t xml:space="preserve"> (</w:t>
      </w:r>
      <w:r w:rsidR="003E6044" w:rsidRPr="00057F06">
        <w:rPr>
          <w:rFonts w:ascii="Times New Roman" w:hAnsi="Times New Roman"/>
          <w:b/>
          <w:bCs/>
          <w:lang w:val="en-GB"/>
        </w:rPr>
        <w:t>paragraph 19</w:t>
      </w:r>
      <w:r w:rsidR="003E6044" w:rsidRPr="00057F06">
        <w:rPr>
          <w:rFonts w:ascii="Times New Roman" w:hAnsi="Times New Roman"/>
          <w:lang w:val="en-GB"/>
        </w:rPr>
        <w:t>)</w:t>
      </w:r>
      <w:r w:rsidR="21E177B5" w:rsidRPr="00057F06">
        <w:rPr>
          <w:rFonts w:ascii="Times New Roman" w:hAnsi="Times New Roman"/>
          <w:lang w:val="en-GB"/>
        </w:rPr>
        <w:t xml:space="preserve">. Additionally, the Commission </w:t>
      </w:r>
      <w:r w:rsidR="00955750" w:rsidRPr="00057F06">
        <w:rPr>
          <w:rFonts w:ascii="Times New Roman" w:hAnsi="Times New Roman"/>
          <w:lang w:val="en-GB"/>
        </w:rPr>
        <w:t xml:space="preserve">is pleased to inform </w:t>
      </w:r>
      <w:r w:rsidR="00917DFC" w:rsidRPr="00057F06">
        <w:rPr>
          <w:rFonts w:ascii="Times New Roman" w:hAnsi="Times New Roman"/>
          <w:lang w:val="en-GB"/>
        </w:rPr>
        <w:t>that there has been</w:t>
      </w:r>
      <w:r w:rsidR="00955750" w:rsidRPr="00057F06">
        <w:rPr>
          <w:rFonts w:ascii="Times New Roman" w:hAnsi="Times New Roman"/>
          <w:lang w:val="en-GB"/>
        </w:rPr>
        <w:t xml:space="preserve"> a clear upward trend since the beginning of the Innovation Fund, with 28% of applicants</w:t>
      </w:r>
      <w:r w:rsidR="002A7200" w:rsidRPr="00057F06">
        <w:rPr>
          <w:rFonts w:ascii="Times New Roman" w:hAnsi="Times New Roman"/>
          <w:lang w:val="en-GB"/>
        </w:rPr>
        <w:t xml:space="preserve"> to call</w:t>
      </w:r>
      <w:r w:rsidR="00955750" w:rsidRPr="00057F06">
        <w:rPr>
          <w:rFonts w:ascii="Times New Roman" w:hAnsi="Times New Roman"/>
          <w:lang w:val="en-GB"/>
        </w:rPr>
        <w:t>s</w:t>
      </w:r>
      <w:r w:rsidR="002A7200" w:rsidRPr="00057F06">
        <w:rPr>
          <w:rFonts w:ascii="Times New Roman" w:hAnsi="Times New Roman"/>
          <w:lang w:val="en-GB"/>
        </w:rPr>
        <w:t xml:space="preserve"> under the Innovation Fund launched in 2024</w:t>
      </w:r>
      <w:r w:rsidR="5F25A279" w:rsidRPr="00057F06">
        <w:rPr>
          <w:rFonts w:ascii="Times New Roman" w:hAnsi="Times New Roman"/>
          <w:lang w:val="en-GB"/>
        </w:rPr>
        <w:t xml:space="preserve"> </w:t>
      </w:r>
      <w:r w:rsidR="002A7200" w:rsidRPr="00057F06">
        <w:rPr>
          <w:rFonts w:ascii="Times New Roman" w:hAnsi="Times New Roman"/>
          <w:lang w:val="en-GB"/>
        </w:rPr>
        <w:t>hav</w:t>
      </w:r>
      <w:r w:rsidR="00955750" w:rsidRPr="00057F06">
        <w:rPr>
          <w:rFonts w:ascii="Times New Roman" w:hAnsi="Times New Roman"/>
          <w:lang w:val="en-GB"/>
        </w:rPr>
        <w:t xml:space="preserve">ing </w:t>
      </w:r>
      <w:r w:rsidR="002A7200" w:rsidRPr="00057F06">
        <w:rPr>
          <w:rFonts w:ascii="Times New Roman" w:hAnsi="Times New Roman"/>
          <w:lang w:val="en-GB"/>
        </w:rPr>
        <w:t>stated that they are a</w:t>
      </w:r>
      <w:r w:rsidR="00955750" w:rsidRPr="00057F06">
        <w:rPr>
          <w:rFonts w:ascii="Times New Roman" w:hAnsi="Times New Roman"/>
          <w:lang w:val="en-GB"/>
        </w:rPr>
        <w:t>n</w:t>
      </w:r>
      <w:r w:rsidR="002A7200" w:rsidRPr="00057F06">
        <w:rPr>
          <w:rFonts w:ascii="Times New Roman" w:hAnsi="Times New Roman"/>
          <w:lang w:val="en-GB"/>
        </w:rPr>
        <w:t xml:space="preserve"> SME</w:t>
      </w:r>
      <w:r w:rsidR="00034032" w:rsidRPr="00057F06">
        <w:rPr>
          <w:rFonts w:ascii="Times New Roman" w:hAnsi="Times New Roman"/>
          <w:lang w:val="en-GB"/>
        </w:rPr>
        <w:t>.</w:t>
      </w:r>
      <w:r w:rsidR="002A7200" w:rsidRPr="00057F06">
        <w:rPr>
          <w:rFonts w:ascii="Times New Roman" w:hAnsi="Times New Roman"/>
          <w:lang w:val="en-GB"/>
        </w:rPr>
        <w:t xml:space="preserve"> Discussions with National Contact Points on how to </w:t>
      </w:r>
      <w:r w:rsidR="00955750" w:rsidRPr="00057F06">
        <w:rPr>
          <w:rFonts w:ascii="Times New Roman" w:hAnsi="Times New Roman"/>
          <w:lang w:val="en-GB"/>
        </w:rPr>
        <w:t xml:space="preserve">further </w:t>
      </w:r>
      <w:r w:rsidR="002A7200" w:rsidRPr="00057F06">
        <w:rPr>
          <w:rFonts w:ascii="Times New Roman" w:hAnsi="Times New Roman"/>
          <w:lang w:val="en-GB"/>
        </w:rPr>
        <w:t>increase the participation of SMEs in relevant calls are ongoing. In addition, the EIB provides project development assistance, which should be beneficial to SMEs and further changes to upcoming calls to the benefits of SMEs are currently being considered.</w:t>
      </w:r>
      <w:r w:rsidR="00B75E7F" w:rsidRPr="00057F06">
        <w:rPr>
          <w:rFonts w:ascii="Times New Roman" w:hAnsi="Times New Roman"/>
          <w:lang w:val="en-GB"/>
        </w:rPr>
        <w:t xml:space="preserve"> </w:t>
      </w:r>
      <w:bookmarkStart w:id="4" w:name="_Hlk204177900"/>
      <w:r w:rsidR="003E3D1B" w:rsidRPr="00057F06">
        <w:rPr>
          <w:rFonts w:ascii="Times New Roman" w:hAnsi="Times New Roman"/>
          <w:lang w:val="en-GB"/>
        </w:rPr>
        <w:t>As regard IPCEI</w:t>
      </w:r>
      <w:r w:rsidR="00034032" w:rsidRPr="00057F06">
        <w:rPr>
          <w:rFonts w:ascii="Times New Roman" w:hAnsi="Times New Roman"/>
          <w:lang w:val="en-GB"/>
        </w:rPr>
        <w:t>s</w:t>
      </w:r>
      <w:r w:rsidR="003C39F8" w:rsidRPr="00057F06">
        <w:rPr>
          <w:rFonts w:ascii="Times New Roman" w:hAnsi="Times New Roman"/>
          <w:lang w:val="en-GB"/>
        </w:rPr>
        <w:t>,</w:t>
      </w:r>
      <w:r w:rsidR="003E3D1B" w:rsidRPr="00057F06">
        <w:rPr>
          <w:rFonts w:ascii="Times New Roman" w:hAnsi="Times New Roman"/>
          <w:lang w:val="en-GB"/>
        </w:rPr>
        <w:t xml:space="preserve"> </w:t>
      </w:r>
      <w:r w:rsidR="003C39F8" w:rsidRPr="00057F06">
        <w:rPr>
          <w:rFonts w:ascii="Times New Roman" w:hAnsi="Times New Roman"/>
          <w:lang w:val="en-GB"/>
        </w:rPr>
        <w:t>t</w:t>
      </w:r>
      <w:r w:rsidR="00B75E7F" w:rsidRPr="00057F06">
        <w:rPr>
          <w:rFonts w:ascii="Times New Roman" w:hAnsi="Times New Roman"/>
          <w:lang w:val="en-GB"/>
        </w:rPr>
        <w:t>he Commission stresses that</w:t>
      </w:r>
      <w:r w:rsidR="00883CAC" w:rsidRPr="00057F06">
        <w:rPr>
          <w:rFonts w:ascii="Times New Roman" w:hAnsi="Times New Roman"/>
          <w:lang w:val="en-GB"/>
        </w:rPr>
        <w:t xml:space="preserve"> SMEs have been continuously and increasingly participating. </w:t>
      </w:r>
      <w:r w:rsidR="00A616DA" w:rsidRPr="00057F06">
        <w:rPr>
          <w:rFonts w:ascii="Times New Roman" w:hAnsi="Times New Roman"/>
          <w:lang w:val="en-GB"/>
        </w:rPr>
        <w:t>T</w:t>
      </w:r>
      <w:r w:rsidR="002A7200" w:rsidRPr="00057F06">
        <w:rPr>
          <w:rFonts w:ascii="Times New Roman" w:hAnsi="Times New Roman"/>
          <w:lang w:val="en-GB"/>
        </w:rPr>
        <w:t>here has been a strong and steady increase in SME participation from 7%</w:t>
      </w:r>
      <w:r w:rsidR="00A616DA" w:rsidRPr="00057F06">
        <w:rPr>
          <w:rFonts w:ascii="Times New Roman" w:hAnsi="Times New Roman"/>
          <w:lang w:val="en-GB"/>
        </w:rPr>
        <w:t xml:space="preserve"> in the first integrated Microelectronics IPCEI in 2018</w:t>
      </w:r>
      <w:r w:rsidR="002A7200" w:rsidRPr="00057F06">
        <w:rPr>
          <w:rFonts w:ascii="Times New Roman" w:hAnsi="Times New Roman"/>
          <w:lang w:val="en-GB"/>
        </w:rPr>
        <w:t xml:space="preserve"> to 6</w:t>
      </w:r>
      <w:r w:rsidR="18701BFE" w:rsidRPr="00057F06">
        <w:rPr>
          <w:rFonts w:ascii="Times New Roman" w:hAnsi="Times New Roman"/>
          <w:lang w:val="en-GB"/>
        </w:rPr>
        <w:t>0</w:t>
      </w:r>
      <w:r w:rsidR="002A7200" w:rsidRPr="00057F06">
        <w:rPr>
          <w:rFonts w:ascii="Times New Roman" w:hAnsi="Times New Roman"/>
          <w:lang w:val="en-GB"/>
        </w:rPr>
        <w:t xml:space="preserve">% in the IPCEI </w:t>
      </w:r>
      <w:r w:rsidR="7D67C671" w:rsidRPr="00057F06">
        <w:rPr>
          <w:rFonts w:ascii="Times New Roman" w:hAnsi="Times New Roman"/>
          <w:lang w:val="en-GB"/>
        </w:rPr>
        <w:t>Tech</w:t>
      </w:r>
      <w:r w:rsidR="002A7200" w:rsidRPr="00057F06">
        <w:rPr>
          <w:rFonts w:ascii="Times New Roman" w:hAnsi="Times New Roman"/>
          <w:lang w:val="en-GB"/>
        </w:rPr>
        <w:t xml:space="preserve">4Cure in </w:t>
      </w:r>
      <w:r w:rsidR="7D8B9325" w:rsidRPr="00057F06">
        <w:rPr>
          <w:rFonts w:ascii="Times New Roman" w:hAnsi="Times New Roman"/>
          <w:lang w:val="en-GB"/>
        </w:rPr>
        <w:t xml:space="preserve">July </w:t>
      </w:r>
      <w:r w:rsidR="002A7200" w:rsidRPr="00057F06">
        <w:rPr>
          <w:rFonts w:ascii="Times New Roman" w:hAnsi="Times New Roman"/>
          <w:lang w:val="en-GB"/>
        </w:rPr>
        <w:t>202</w:t>
      </w:r>
      <w:r w:rsidR="325F9F2F" w:rsidRPr="00057F06">
        <w:rPr>
          <w:rFonts w:ascii="Times New Roman" w:hAnsi="Times New Roman"/>
          <w:lang w:val="en-GB"/>
        </w:rPr>
        <w:t>5</w:t>
      </w:r>
      <w:r w:rsidR="002A7200" w:rsidRPr="00057F06">
        <w:rPr>
          <w:rFonts w:ascii="Times New Roman" w:hAnsi="Times New Roman"/>
          <w:lang w:val="en-GB"/>
        </w:rPr>
        <w:t>. Moreover, the share of approved State aid for SMEs in IPCEIs has on average, significantly risen to about 50% of State aid approved</w:t>
      </w:r>
      <w:r w:rsidR="00A616DA" w:rsidRPr="00057F06">
        <w:rPr>
          <w:rFonts w:ascii="Times New Roman" w:hAnsi="Times New Roman"/>
          <w:lang w:val="en-GB"/>
        </w:rPr>
        <w:t xml:space="preserve">, as also </w:t>
      </w:r>
      <w:r w:rsidR="2F6BB222" w:rsidRPr="00057F06">
        <w:rPr>
          <w:rFonts w:ascii="Times New Roman" w:hAnsi="Times New Roman"/>
          <w:lang w:val="en-GB"/>
        </w:rPr>
        <w:t>confirmed</w:t>
      </w:r>
      <w:r w:rsidR="002A7200" w:rsidRPr="00057F06">
        <w:rPr>
          <w:rFonts w:ascii="Times New Roman" w:hAnsi="Times New Roman"/>
          <w:lang w:val="en-GB"/>
        </w:rPr>
        <w:t xml:space="preserve"> in the IPCEI Tech4Cure</w:t>
      </w:r>
      <w:r w:rsidR="76A6FF3E" w:rsidRPr="00057F06">
        <w:rPr>
          <w:rFonts w:ascii="Times New Roman" w:hAnsi="Times New Roman"/>
          <w:lang w:val="en-GB"/>
        </w:rPr>
        <w:t xml:space="preserve"> approved on 22 July 2025</w:t>
      </w:r>
      <w:r w:rsidR="002A7200" w:rsidRPr="00057F06">
        <w:rPr>
          <w:rFonts w:ascii="Times New Roman" w:hAnsi="Times New Roman"/>
          <w:lang w:val="en-GB"/>
        </w:rPr>
        <w:t>.</w:t>
      </w:r>
      <w:r w:rsidR="00B75E7F" w:rsidRPr="00057F06">
        <w:rPr>
          <w:rFonts w:ascii="Times New Roman" w:hAnsi="Times New Roman"/>
          <w:lang w:val="en-GB"/>
        </w:rPr>
        <w:t xml:space="preserve"> </w:t>
      </w:r>
      <w:r w:rsidR="002A7200" w:rsidRPr="00057F06">
        <w:rPr>
          <w:rFonts w:ascii="Times New Roman" w:hAnsi="Times New Roman"/>
          <w:lang w:val="en-GB"/>
        </w:rPr>
        <w:t>Already since 2023, the Commission introduced in the General Block Exemption Regulation a specific provision which allows Member States to provide aid up to EUR 50 million to innovative IPCEI-related projects without requiring prior Commission approval. Such projects can be part of the IPCEI Ecosystem as associated partners or indirect partners and can thus benefit from the IPCEI advantages, such as cross-border collaborations. This will facilitate the participation of smaller projects usually from SMEs in IPCEIs.</w:t>
      </w:r>
      <w:r w:rsidR="00B75E7F" w:rsidRPr="00057F06">
        <w:rPr>
          <w:rFonts w:ascii="Times New Roman" w:hAnsi="Times New Roman"/>
          <w:lang w:val="en-GB"/>
        </w:rPr>
        <w:t xml:space="preserve"> </w:t>
      </w:r>
      <w:r w:rsidR="002A7200" w:rsidRPr="00057F06">
        <w:rPr>
          <w:rFonts w:ascii="Times New Roman" w:hAnsi="Times New Roman"/>
          <w:lang w:val="en-GB"/>
        </w:rPr>
        <w:t>Stronger involvement of SMEs in the IPCEI process was also amongst the motivations expressed by several Member States to set-up of the Joint European Forum</w:t>
      </w:r>
      <w:r w:rsidR="00917DFC" w:rsidRPr="00057F06">
        <w:rPr>
          <w:rFonts w:ascii="Times New Roman" w:hAnsi="Times New Roman"/>
          <w:lang w:val="en-GB"/>
        </w:rPr>
        <w:t xml:space="preserve"> (JEF)</w:t>
      </w:r>
      <w:r w:rsidR="002A7200" w:rsidRPr="00057F06">
        <w:rPr>
          <w:rFonts w:ascii="Times New Roman" w:hAnsi="Times New Roman"/>
          <w:lang w:val="en-GB"/>
        </w:rPr>
        <w:t xml:space="preserve"> for IPCEI</w:t>
      </w:r>
      <w:r w:rsidR="00034032" w:rsidRPr="00057F06">
        <w:rPr>
          <w:rFonts w:ascii="Times New Roman" w:hAnsi="Times New Roman"/>
          <w:lang w:val="en-GB"/>
        </w:rPr>
        <w:t>s</w:t>
      </w:r>
      <w:r w:rsidR="002A7200" w:rsidRPr="00057F06">
        <w:rPr>
          <w:rFonts w:ascii="Times New Roman" w:hAnsi="Times New Roman"/>
          <w:lang w:val="en-GB"/>
        </w:rPr>
        <w:t xml:space="preserve"> (JEF-IPCEI) and the establishment of a JEF working group focusing precisely on further facilitating the participation of SMEs in IPCEI</w:t>
      </w:r>
      <w:r w:rsidR="00034032" w:rsidRPr="00057F06">
        <w:rPr>
          <w:rFonts w:ascii="Times New Roman" w:hAnsi="Times New Roman"/>
          <w:lang w:val="en-GB"/>
        </w:rPr>
        <w:t>s</w:t>
      </w:r>
      <w:r w:rsidR="002A7200" w:rsidRPr="00057F06">
        <w:rPr>
          <w:rFonts w:ascii="Times New Roman" w:hAnsi="Times New Roman"/>
          <w:lang w:val="en-GB"/>
        </w:rPr>
        <w:t>. This working group is expected to deliver its recommendation</w:t>
      </w:r>
      <w:r w:rsidR="00034032" w:rsidRPr="00057F06">
        <w:rPr>
          <w:rFonts w:ascii="Times New Roman" w:hAnsi="Times New Roman"/>
          <w:lang w:val="en-GB"/>
        </w:rPr>
        <w:t>s</w:t>
      </w:r>
      <w:r w:rsidR="005F3F6D" w:rsidRPr="00057F06">
        <w:rPr>
          <w:rFonts w:ascii="Times New Roman" w:hAnsi="Times New Roman"/>
          <w:lang w:val="en-GB"/>
        </w:rPr>
        <w:t>,</w:t>
      </w:r>
      <w:r w:rsidR="002A7200" w:rsidRPr="00057F06">
        <w:rPr>
          <w:rFonts w:ascii="Times New Roman" w:hAnsi="Times New Roman"/>
          <w:lang w:val="en-GB"/>
        </w:rPr>
        <w:t xml:space="preserve"> which will be made public on the dedicated IPCEI website.</w:t>
      </w:r>
      <w:r w:rsidR="00B75E7F" w:rsidRPr="00057F06">
        <w:rPr>
          <w:rFonts w:ascii="Times New Roman" w:hAnsi="Times New Roman"/>
          <w:lang w:val="en-GB"/>
        </w:rPr>
        <w:t xml:space="preserve"> </w:t>
      </w:r>
      <w:r w:rsidR="002A7200" w:rsidRPr="00057F06">
        <w:rPr>
          <w:rFonts w:ascii="Times New Roman" w:hAnsi="Times New Roman"/>
          <w:lang w:val="en-GB"/>
        </w:rPr>
        <w:t xml:space="preserve">Furthermore, an implementation dialogue </w:t>
      </w:r>
      <w:r w:rsidR="001354D2" w:rsidRPr="00057F06">
        <w:rPr>
          <w:rFonts w:ascii="Times New Roman" w:hAnsi="Times New Roman"/>
          <w:lang w:val="en-GB"/>
        </w:rPr>
        <w:t xml:space="preserve">took place </w:t>
      </w:r>
      <w:r w:rsidR="002A7200" w:rsidRPr="00057F06">
        <w:rPr>
          <w:rFonts w:ascii="Times New Roman" w:hAnsi="Times New Roman"/>
          <w:lang w:val="en-GB"/>
        </w:rPr>
        <w:t xml:space="preserve">on 30 June 2025 in Madrid with stakeholders from industry, including SMEs, with first-hand experience in IPCEI. An open discussion took place </w:t>
      </w:r>
      <w:r w:rsidR="002A7200" w:rsidRPr="00057F06">
        <w:rPr>
          <w:rFonts w:ascii="Times New Roman" w:hAnsi="Times New Roman"/>
          <w:lang w:val="en-GB"/>
        </w:rPr>
        <w:lastRenderedPageBreak/>
        <w:t xml:space="preserve">on the experiences of companies (with a focus on SMEs) in IPCEI procedures </w:t>
      </w:r>
      <w:proofErr w:type="gramStart"/>
      <w:r w:rsidR="002A7200" w:rsidRPr="00057F06">
        <w:rPr>
          <w:rFonts w:ascii="Times New Roman" w:hAnsi="Times New Roman"/>
          <w:lang w:val="en-GB"/>
        </w:rPr>
        <w:t>in order to</w:t>
      </w:r>
      <w:proofErr w:type="gramEnd"/>
      <w:r w:rsidR="002A7200" w:rsidRPr="00057F06">
        <w:rPr>
          <w:rFonts w:ascii="Times New Roman" w:hAnsi="Times New Roman"/>
          <w:lang w:val="en-GB"/>
        </w:rPr>
        <w:t xml:space="preserve"> further improve the process</w:t>
      </w:r>
      <w:r w:rsidR="005F3F6D" w:rsidRPr="00057F06">
        <w:rPr>
          <w:rFonts w:ascii="Times New Roman" w:hAnsi="Times New Roman"/>
          <w:lang w:val="en-GB"/>
        </w:rPr>
        <w:t>es</w:t>
      </w:r>
      <w:r w:rsidR="002A7200" w:rsidRPr="00057F06">
        <w:rPr>
          <w:rFonts w:ascii="Times New Roman" w:hAnsi="Times New Roman"/>
          <w:lang w:val="en-GB"/>
        </w:rPr>
        <w:t xml:space="preserve"> in particular as regards SMEs</w:t>
      </w:r>
      <w:r w:rsidR="002A7200" w:rsidRPr="00057F06">
        <w:rPr>
          <w:rStyle w:val="FootnoteReference"/>
          <w:rFonts w:ascii="Times New Roman" w:hAnsi="Times New Roman"/>
          <w:lang w:val="en-GB"/>
        </w:rPr>
        <w:footnoteReference w:id="14"/>
      </w:r>
      <w:r w:rsidR="002A7200" w:rsidRPr="00057F06">
        <w:rPr>
          <w:rFonts w:ascii="Times New Roman" w:hAnsi="Times New Roman"/>
          <w:lang w:val="en-GB"/>
        </w:rPr>
        <w:t>.</w:t>
      </w:r>
    </w:p>
    <w:p w14:paraId="58F43E26" w14:textId="73369D90" w:rsidR="002A7200" w:rsidRPr="00A60D56" w:rsidRDefault="001C4285" w:rsidP="7E722E26">
      <w:pPr>
        <w:spacing w:before="60"/>
        <w:ind w:left="567"/>
        <w:rPr>
          <w:rFonts w:ascii="Times New Roman" w:eastAsia="Aptos" w:hAnsi="Times New Roman"/>
          <w:lang w:val="en-GB"/>
        </w:rPr>
      </w:pPr>
      <w:r w:rsidRPr="00057F06">
        <w:rPr>
          <w:rFonts w:ascii="Times New Roman" w:eastAsia="Aptos" w:hAnsi="Times New Roman"/>
          <w:lang w:val="en-GB"/>
        </w:rPr>
        <w:t>From</w:t>
      </w:r>
      <w:r w:rsidR="002A7200" w:rsidRPr="00057F06">
        <w:rPr>
          <w:rFonts w:ascii="Times New Roman" w:eastAsia="Aptos" w:hAnsi="Times New Roman"/>
          <w:lang w:val="en-GB"/>
        </w:rPr>
        <w:t xml:space="preserve"> a broader </w:t>
      </w:r>
      <w:r w:rsidR="00082184" w:rsidRPr="00057F06">
        <w:rPr>
          <w:rFonts w:ascii="Times New Roman" w:eastAsia="Aptos" w:hAnsi="Times New Roman"/>
          <w:lang w:val="en-GB"/>
        </w:rPr>
        <w:t>perspective, the</w:t>
      </w:r>
      <w:r w:rsidR="002A7200" w:rsidRPr="00057F06">
        <w:rPr>
          <w:rFonts w:ascii="Times New Roman" w:eastAsia="Aptos" w:hAnsi="Times New Roman"/>
          <w:lang w:val="en-GB"/>
        </w:rPr>
        <w:t xml:space="preserve"> recent Single Market Strategy</w:t>
      </w:r>
      <w:r w:rsidR="00314D07" w:rsidRPr="00057F06">
        <w:rPr>
          <w:rStyle w:val="FootnoteReference"/>
          <w:rFonts w:ascii="Times New Roman" w:eastAsia="Aptos" w:hAnsi="Times New Roman"/>
          <w:lang w:val="en-GB"/>
        </w:rPr>
        <w:footnoteReference w:id="15"/>
      </w:r>
      <w:r w:rsidR="002A7200" w:rsidRPr="00057F06">
        <w:rPr>
          <w:rFonts w:ascii="Times New Roman" w:eastAsia="Aptos" w:hAnsi="Times New Roman"/>
          <w:lang w:val="en-GB"/>
        </w:rPr>
        <w:t xml:space="preserve"> underlines the need to carefully consider whether additional proof of status should be requested to SMEs in justified circumstances (for example, when applying for SME-specific funding) beyond the SME ID.</w:t>
      </w:r>
      <w:r w:rsidR="002A7200" w:rsidRPr="00057F06">
        <w:rPr>
          <w:rFonts w:ascii="Times New Roman" w:eastAsia="Aptos" w:hAnsi="Times New Roman"/>
          <w:vertAlign w:val="superscript"/>
          <w:lang w:val="en-GB"/>
        </w:rPr>
        <w:footnoteReference w:id="16"/>
      </w:r>
    </w:p>
    <w:bookmarkEnd w:id="4"/>
    <w:p w14:paraId="7AA9AD94" w14:textId="2BA85A8D" w:rsidR="002A7200" w:rsidRPr="00A60D56" w:rsidRDefault="001C4285" w:rsidP="7E722E26">
      <w:pPr>
        <w:ind w:left="567"/>
        <w:rPr>
          <w:rFonts w:ascii="Times New Roman" w:eastAsia="Aptos" w:hAnsi="Times New Roman"/>
          <w:lang w:val="en-GB"/>
        </w:rPr>
      </w:pPr>
      <w:r w:rsidRPr="7E722E26">
        <w:rPr>
          <w:rFonts w:ascii="Times New Roman" w:eastAsia="Aptos" w:hAnsi="Times New Roman"/>
          <w:lang w:val="en-GB"/>
        </w:rPr>
        <w:t>T</w:t>
      </w:r>
      <w:r w:rsidR="002A7200" w:rsidRPr="7E722E26">
        <w:rPr>
          <w:rFonts w:ascii="Times New Roman" w:eastAsia="Aptos" w:hAnsi="Times New Roman"/>
          <w:lang w:val="en-GB"/>
        </w:rPr>
        <w:t>he Commission</w:t>
      </w:r>
      <w:r w:rsidR="00B75E7F" w:rsidRPr="7E722E26">
        <w:rPr>
          <w:rFonts w:ascii="Times New Roman" w:eastAsia="Aptos" w:hAnsi="Times New Roman"/>
          <w:lang w:val="en-GB"/>
        </w:rPr>
        <w:t xml:space="preserve"> stresses that it</w:t>
      </w:r>
      <w:r w:rsidR="002A7200" w:rsidRPr="7E722E26">
        <w:rPr>
          <w:rFonts w:ascii="Times New Roman" w:eastAsia="Aptos" w:hAnsi="Times New Roman"/>
          <w:lang w:val="en-GB"/>
        </w:rPr>
        <w:t xml:space="preserve"> will </w:t>
      </w:r>
      <w:r w:rsidR="00510890" w:rsidRPr="7E722E26">
        <w:rPr>
          <w:rFonts w:ascii="Times New Roman" w:eastAsia="Aptos" w:hAnsi="Times New Roman"/>
          <w:lang w:val="en-GB"/>
        </w:rPr>
        <w:t xml:space="preserve">adopt </w:t>
      </w:r>
      <w:r w:rsidRPr="7E722E26">
        <w:rPr>
          <w:rFonts w:ascii="Times New Roman" w:eastAsia="Aptos" w:hAnsi="Times New Roman"/>
          <w:lang w:val="en-GB"/>
        </w:rPr>
        <w:t>the Sustainable Transport Investment Plan</w:t>
      </w:r>
      <w:r w:rsidR="006D2AB9" w:rsidRPr="7E722E26">
        <w:rPr>
          <w:rFonts w:ascii="Times New Roman" w:eastAsia="Aptos" w:hAnsi="Times New Roman"/>
          <w:lang w:val="en-GB"/>
        </w:rPr>
        <w:t xml:space="preserve"> </w:t>
      </w:r>
      <w:r w:rsidRPr="7E722E26">
        <w:rPr>
          <w:rFonts w:ascii="Times New Roman" w:eastAsia="Aptos" w:hAnsi="Times New Roman"/>
          <w:lang w:val="en-GB"/>
        </w:rPr>
        <w:t>(</w:t>
      </w:r>
      <w:r w:rsidR="002A7200" w:rsidRPr="7E722E26">
        <w:rPr>
          <w:rFonts w:ascii="Times New Roman" w:eastAsia="Aptos" w:hAnsi="Times New Roman"/>
          <w:lang w:val="en-GB"/>
        </w:rPr>
        <w:t>STIP</w:t>
      </w:r>
      <w:r w:rsidRPr="7E722E26">
        <w:rPr>
          <w:rFonts w:ascii="Times New Roman" w:eastAsia="Aptos" w:hAnsi="Times New Roman"/>
          <w:lang w:val="en-GB"/>
        </w:rPr>
        <w:t>)</w:t>
      </w:r>
      <w:r w:rsidR="002A7200" w:rsidRPr="7E722E26">
        <w:rPr>
          <w:rFonts w:ascii="Times New Roman" w:eastAsia="Aptos" w:hAnsi="Times New Roman"/>
          <w:lang w:val="en-GB"/>
        </w:rPr>
        <w:t xml:space="preserve"> later this year that will establish a strategic approach to scaling up and prioritising investments in solutions for the decarbonisation of all modes of transport</w:t>
      </w:r>
      <w:r w:rsidRPr="7E722E26">
        <w:rPr>
          <w:rFonts w:ascii="Times New Roman" w:eastAsia="Aptos" w:hAnsi="Times New Roman"/>
          <w:lang w:val="en-GB"/>
        </w:rPr>
        <w:t xml:space="preserve"> (</w:t>
      </w:r>
      <w:r w:rsidRPr="7E722E26">
        <w:rPr>
          <w:rFonts w:ascii="Times New Roman" w:eastAsia="Aptos" w:hAnsi="Times New Roman"/>
          <w:b/>
          <w:bCs/>
          <w:lang w:val="en-GB"/>
        </w:rPr>
        <w:t>paragraph 20 part 1</w:t>
      </w:r>
      <w:r w:rsidRPr="7E722E26">
        <w:rPr>
          <w:rFonts w:ascii="Times New Roman" w:eastAsia="Aptos" w:hAnsi="Times New Roman"/>
          <w:lang w:val="en-GB"/>
        </w:rPr>
        <w:t>)</w:t>
      </w:r>
      <w:r w:rsidR="002A7200" w:rsidRPr="7E722E26">
        <w:rPr>
          <w:rFonts w:ascii="Times New Roman" w:eastAsia="Aptos" w:hAnsi="Times New Roman"/>
          <w:lang w:val="en-GB"/>
        </w:rPr>
        <w:t xml:space="preserve">. </w:t>
      </w:r>
      <w:r w:rsidR="00B75E7F" w:rsidRPr="7E722E26">
        <w:rPr>
          <w:rFonts w:ascii="Times New Roman" w:eastAsia="Aptos" w:hAnsi="Times New Roman"/>
          <w:lang w:val="en-GB"/>
        </w:rPr>
        <w:t>The STIP</w:t>
      </w:r>
      <w:r w:rsidR="002A7200" w:rsidRPr="7E722E26">
        <w:rPr>
          <w:rFonts w:ascii="Times New Roman" w:eastAsia="Aptos" w:hAnsi="Times New Roman"/>
          <w:lang w:val="en-GB"/>
        </w:rPr>
        <w:t xml:space="preserve"> will assess investment needs and roadmaps for the energy transition in all modes of transport, </w:t>
      </w:r>
      <w:r w:rsidR="00652A13" w:rsidRPr="7E722E26">
        <w:rPr>
          <w:rFonts w:ascii="Times New Roman" w:eastAsia="Aptos" w:hAnsi="Times New Roman"/>
          <w:lang w:val="en-GB"/>
        </w:rPr>
        <w:t xml:space="preserve">in </w:t>
      </w:r>
      <w:r w:rsidR="002A7200" w:rsidRPr="7E722E26">
        <w:rPr>
          <w:rFonts w:ascii="Times New Roman" w:eastAsia="Aptos" w:hAnsi="Times New Roman"/>
          <w:lang w:val="en-GB"/>
        </w:rPr>
        <w:t>line with the EU targets established in the EU regulatory framework.</w:t>
      </w:r>
      <w:r w:rsidR="00B75E7F" w:rsidRPr="7E722E26">
        <w:rPr>
          <w:rFonts w:ascii="Times New Roman" w:eastAsia="Aptos" w:hAnsi="Times New Roman"/>
          <w:lang w:val="en-GB"/>
        </w:rPr>
        <w:t xml:space="preserve"> </w:t>
      </w:r>
    </w:p>
    <w:p w14:paraId="1C879B56" w14:textId="363EE601" w:rsidR="00D4353F" w:rsidRPr="00A60D56" w:rsidRDefault="001C4285" w:rsidP="7E722E26">
      <w:pPr>
        <w:widowControl w:val="0"/>
        <w:ind w:left="567"/>
        <w:rPr>
          <w:rFonts w:ascii="Times New Roman" w:eastAsia="Aptos" w:hAnsi="Times New Roman"/>
          <w:lang w:val="en-GB"/>
        </w:rPr>
      </w:pPr>
      <w:r w:rsidRPr="7E722E26">
        <w:rPr>
          <w:rFonts w:ascii="Times New Roman" w:eastAsia="Aptos" w:hAnsi="Times New Roman"/>
          <w:lang w:val="en-GB"/>
        </w:rPr>
        <w:t>The</w:t>
      </w:r>
      <w:r w:rsidR="31104898" w:rsidRPr="7E722E26">
        <w:rPr>
          <w:rFonts w:ascii="Times New Roman" w:eastAsia="Aptos" w:hAnsi="Times New Roman"/>
          <w:lang w:val="en-GB"/>
        </w:rPr>
        <w:t xml:space="preserve"> Commission underlines that </w:t>
      </w:r>
      <w:r w:rsidR="00034032" w:rsidRPr="7E722E26">
        <w:rPr>
          <w:rFonts w:ascii="Times New Roman" w:eastAsia="Aptos" w:hAnsi="Times New Roman"/>
          <w:lang w:val="en-GB"/>
        </w:rPr>
        <w:t xml:space="preserve">the </w:t>
      </w:r>
      <w:r w:rsidR="31104898" w:rsidRPr="7E722E26">
        <w:rPr>
          <w:rFonts w:ascii="Times New Roman" w:eastAsia="Aptos" w:hAnsi="Times New Roman"/>
          <w:lang w:val="en-GB"/>
        </w:rPr>
        <w:t>STIP will aim to de-risk private investments in sustainable alternative fuels in the hard-to abate transport sectors of aviation and waterborne</w:t>
      </w:r>
      <w:r w:rsidRPr="7E722E26">
        <w:rPr>
          <w:rFonts w:ascii="Times New Roman" w:eastAsia="Aptos" w:hAnsi="Times New Roman"/>
          <w:lang w:val="en-GB"/>
        </w:rPr>
        <w:t xml:space="preserve"> (</w:t>
      </w:r>
      <w:r w:rsidRPr="7E722E26">
        <w:rPr>
          <w:rFonts w:ascii="Times New Roman" w:eastAsia="Aptos" w:hAnsi="Times New Roman"/>
          <w:b/>
          <w:bCs/>
          <w:lang w:val="en-GB"/>
        </w:rPr>
        <w:t>paragraph 20 part 2</w:t>
      </w:r>
      <w:r w:rsidRPr="7E722E26">
        <w:rPr>
          <w:rFonts w:ascii="Times New Roman" w:eastAsia="Aptos" w:hAnsi="Times New Roman"/>
          <w:lang w:val="en-GB"/>
        </w:rPr>
        <w:t>)</w:t>
      </w:r>
      <w:r w:rsidR="31104898" w:rsidRPr="7E722E26">
        <w:rPr>
          <w:rFonts w:ascii="Times New Roman" w:eastAsia="Aptos" w:hAnsi="Times New Roman"/>
          <w:lang w:val="en-GB"/>
        </w:rPr>
        <w:t xml:space="preserve">. This should reinforce the EU’s strategic autonomy, reduce its oil dependency and increase its technological leadership in line with the objectives of the Clean Industrial Deal. </w:t>
      </w:r>
      <w:r w:rsidR="00034032" w:rsidRPr="7E722E26">
        <w:rPr>
          <w:rFonts w:ascii="Times New Roman" w:eastAsia="Aptos" w:hAnsi="Times New Roman"/>
          <w:lang w:val="en-GB"/>
        </w:rPr>
        <w:t xml:space="preserve">The </w:t>
      </w:r>
      <w:r w:rsidR="31104898" w:rsidRPr="7E722E26">
        <w:rPr>
          <w:rFonts w:ascii="Times New Roman" w:eastAsia="Aptos" w:hAnsi="Times New Roman"/>
          <w:lang w:val="en-GB"/>
        </w:rPr>
        <w:t xml:space="preserve">STIP will also </w:t>
      </w:r>
      <w:r w:rsidR="18C57DA0" w:rsidRPr="7E722E26">
        <w:rPr>
          <w:rFonts w:ascii="Times New Roman" w:eastAsia="Aptos" w:hAnsi="Times New Roman"/>
          <w:lang w:val="en-GB"/>
        </w:rPr>
        <w:t xml:space="preserve">strive to achieve a </w:t>
      </w:r>
      <w:r w:rsidR="31104898" w:rsidRPr="7E722E26">
        <w:rPr>
          <w:rFonts w:ascii="Times New Roman" w:eastAsia="Aptos" w:hAnsi="Times New Roman"/>
          <w:lang w:val="en-GB"/>
        </w:rPr>
        <w:t xml:space="preserve">positive impact in other sectors that rely heavily on transport fuels without alternatives, such as fishing, space as well as the military. In the context of implementing the Clean Industrial Deal, </w:t>
      </w:r>
      <w:r w:rsidR="00034032" w:rsidRPr="7E722E26">
        <w:rPr>
          <w:rFonts w:ascii="Times New Roman" w:eastAsia="Aptos" w:hAnsi="Times New Roman"/>
          <w:lang w:val="en-GB"/>
        </w:rPr>
        <w:t xml:space="preserve">the </w:t>
      </w:r>
      <w:r w:rsidR="31104898" w:rsidRPr="7E722E26">
        <w:rPr>
          <w:rFonts w:ascii="Times New Roman" w:eastAsia="Aptos" w:hAnsi="Times New Roman"/>
          <w:lang w:val="en-GB"/>
        </w:rPr>
        <w:t xml:space="preserve">STIP </w:t>
      </w:r>
      <w:r w:rsidR="00B37ED8" w:rsidRPr="7E722E26">
        <w:rPr>
          <w:rFonts w:ascii="Times New Roman" w:eastAsia="Aptos" w:hAnsi="Times New Roman"/>
          <w:lang w:val="en-GB"/>
        </w:rPr>
        <w:t>will set out</w:t>
      </w:r>
      <w:r w:rsidR="31104898" w:rsidRPr="7E722E26">
        <w:rPr>
          <w:rFonts w:ascii="Times New Roman" w:eastAsia="Aptos" w:hAnsi="Times New Roman"/>
          <w:lang w:val="en-GB"/>
        </w:rPr>
        <w:t xml:space="preserve"> the actions to be taken in the priority area of renewable and low carbon fuels, which will inform the further development of the Competitiveness Fund and </w:t>
      </w:r>
      <w:r w:rsidR="00B75E7F" w:rsidRPr="7E722E26">
        <w:rPr>
          <w:rFonts w:ascii="Times New Roman" w:eastAsia="Aptos" w:hAnsi="Times New Roman"/>
          <w:lang w:val="en-GB"/>
        </w:rPr>
        <w:t>be linked to</w:t>
      </w:r>
      <w:r w:rsidR="31104898" w:rsidRPr="7E722E26">
        <w:rPr>
          <w:rFonts w:ascii="Times New Roman" w:eastAsia="Aptos" w:hAnsi="Times New Roman"/>
          <w:lang w:val="en-GB"/>
        </w:rPr>
        <w:t xml:space="preserve"> the future Industrial Decarbonisation Bank. This comprehensive approach will provide support to facilitating the decarbonisation of mobility, including the production, distribution and uptake of renewable and low carbon fuels. Those fuels shall benefit from the provisions to speed up permitting and clean transition of energy-intensive industries under the future Industrial Decarbonisation Accelerator Act</w:t>
      </w:r>
      <w:r w:rsidR="18C57DA0" w:rsidRPr="7E722E26">
        <w:rPr>
          <w:rFonts w:ascii="Times New Roman" w:eastAsia="Aptos" w:hAnsi="Times New Roman"/>
          <w:lang w:val="en-GB"/>
        </w:rPr>
        <w:t xml:space="preserve">. The Clean Industrial Deal </w:t>
      </w:r>
      <w:r w:rsidR="7DB3D33A" w:rsidRPr="7E722E26">
        <w:rPr>
          <w:rFonts w:ascii="Times New Roman" w:eastAsia="Aptos" w:hAnsi="Times New Roman"/>
          <w:lang w:val="en-GB"/>
        </w:rPr>
        <w:t>specifically clarified that it had a dual focus on two closely linked sectors: energy-intensive industries and the clean-tech sector, which is at the heart of future competitiveness and necessary for industrial transformation, circularity and decarbonisation</w:t>
      </w:r>
      <w:r w:rsidR="6EDD5365" w:rsidRPr="7E722E26">
        <w:rPr>
          <w:rFonts w:ascii="Times New Roman" w:eastAsia="Aptos" w:hAnsi="Times New Roman"/>
          <w:lang w:val="en-GB"/>
        </w:rPr>
        <w:t>, while it flagged the need to tailor the actions to the specific needs of other individual sectors.</w:t>
      </w:r>
      <w:r w:rsidR="00CD1708" w:rsidRPr="7E722E26">
        <w:rPr>
          <w:rFonts w:ascii="Times New Roman" w:eastAsia="Aptos" w:hAnsi="Times New Roman"/>
          <w:lang w:val="en-GB"/>
        </w:rPr>
        <w:t xml:space="preserve"> </w:t>
      </w:r>
    </w:p>
    <w:p w14:paraId="5AAEE5DD" w14:textId="187FDCEF" w:rsidR="00D4353F" w:rsidRPr="00A60D56" w:rsidRDefault="00D4353F" w:rsidP="7E722E26">
      <w:pPr>
        <w:widowControl w:val="0"/>
        <w:ind w:left="567"/>
        <w:rPr>
          <w:rFonts w:ascii="Times New Roman" w:hAnsi="Times New Roman"/>
          <w:lang w:val="en-GB"/>
        </w:rPr>
      </w:pPr>
      <w:r w:rsidRPr="7E722E26">
        <w:rPr>
          <w:rFonts w:ascii="Times New Roman" w:hAnsi="Times New Roman"/>
          <w:lang w:val="en-GB"/>
        </w:rPr>
        <w:t xml:space="preserve">Moreover, the Net-Zero Industry Act </w:t>
      </w:r>
      <w:r w:rsidR="00493EB9" w:rsidRPr="7E722E26">
        <w:rPr>
          <w:rFonts w:ascii="Times New Roman" w:hAnsi="Times New Roman"/>
          <w:lang w:val="en-GB"/>
        </w:rPr>
        <w:t>has</w:t>
      </w:r>
      <w:r w:rsidRPr="7E722E26">
        <w:rPr>
          <w:rFonts w:ascii="Times New Roman" w:hAnsi="Times New Roman"/>
          <w:lang w:val="en-GB"/>
        </w:rPr>
        <w:t xml:space="preserve"> </w:t>
      </w:r>
      <w:r w:rsidR="009C5328" w:rsidRPr="7E722E26">
        <w:rPr>
          <w:rFonts w:ascii="Times New Roman" w:hAnsi="Times New Roman"/>
          <w:lang w:val="en-GB"/>
        </w:rPr>
        <w:t xml:space="preserve">already </w:t>
      </w:r>
      <w:r w:rsidRPr="7E722E26">
        <w:rPr>
          <w:rFonts w:ascii="Times New Roman" w:hAnsi="Times New Roman"/>
          <w:lang w:val="en-GB"/>
        </w:rPr>
        <w:t>enter</w:t>
      </w:r>
      <w:r w:rsidR="009C5328" w:rsidRPr="7E722E26">
        <w:rPr>
          <w:rFonts w:ascii="Times New Roman" w:hAnsi="Times New Roman"/>
          <w:lang w:val="en-GB"/>
        </w:rPr>
        <w:t xml:space="preserve">ed </w:t>
      </w:r>
      <w:r w:rsidRPr="7E722E26">
        <w:rPr>
          <w:rFonts w:ascii="Times New Roman" w:hAnsi="Times New Roman"/>
          <w:lang w:val="en-GB"/>
        </w:rPr>
        <w:t xml:space="preserve">into force. </w:t>
      </w:r>
      <w:r w:rsidR="001C4285" w:rsidRPr="7E722E26">
        <w:rPr>
          <w:rFonts w:ascii="Times New Roman" w:hAnsi="Times New Roman"/>
          <w:lang w:val="en-GB"/>
        </w:rPr>
        <w:t xml:space="preserve">The </w:t>
      </w:r>
      <w:r w:rsidRPr="7E722E26">
        <w:rPr>
          <w:rFonts w:ascii="Times New Roman" w:hAnsi="Times New Roman"/>
          <w:lang w:val="en-GB"/>
        </w:rPr>
        <w:t>Commission’</w:t>
      </w:r>
      <w:r w:rsidR="001C4285" w:rsidRPr="7E722E26">
        <w:rPr>
          <w:rFonts w:ascii="Times New Roman" w:hAnsi="Times New Roman"/>
          <w:lang w:val="en-GB"/>
        </w:rPr>
        <w:t>s</w:t>
      </w:r>
      <w:r w:rsidRPr="7E722E26">
        <w:rPr>
          <w:rFonts w:ascii="Times New Roman" w:hAnsi="Times New Roman"/>
          <w:lang w:val="en-GB"/>
        </w:rPr>
        <w:t xml:space="preserve"> focus is to ensure timely implementation and </w:t>
      </w:r>
      <w:r w:rsidR="001C4285" w:rsidRPr="7E722E26">
        <w:rPr>
          <w:rFonts w:ascii="Times New Roman" w:hAnsi="Times New Roman"/>
          <w:lang w:val="en-GB"/>
        </w:rPr>
        <w:t>effective</w:t>
      </w:r>
      <w:r w:rsidRPr="7E722E26">
        <w:rPr>
          <w:rFonts w:ascii="Times New Roman" w:hAnsi="Times New Roman"/>
          <w:lang w:val="en-GB"/>
        </w:rPr>
        <w:t xml:space="preserve"> coordination with other </w:t>
      </w:r>
      <w:r w:rsidR="001C4285" w:rsidRPr="7E722E26">
        <w:rPr>
          <w:rFonts w:ascii="Times New Roman" w:hAnsi="Times New Roman"/>
          <w:lang w:val="en-GB"/>
        </w:rPr>
        <w:t xml:space="preserve">policy measures both </w:t>
      </w:r>
      <w:r w:rsidRPr="7E722E26">
        <w:rPr>
          <w:rFonts w:ascii="Times New Roman" w:hAnsi="Times New Roman"/>
          <w:lang w:val="en-GB"/>
        </w:rPr>
        <w:t>existing (</w:t>
      </w:r>
      <w:r w:rsidR="00917DFC" w:rsidRPr="7E722E26">
        <w:rPr>
          <w:rFonts w:ascii="Times New Roman" w:hAnsi="Times New Roman"/>
          <w:lang w:val="en-GB"/>
        </w:rPr>
        <w:t>such as</w:t>
      </w:r>
      <w:r w:rsidRPr="7E722E26">
        <w:rPr>
          <w:rFonts w:ascii="Times New Roman" w:hAnsi="Times New Roman"/>
          <w:lang w:val="en-GB"/>
        </w:rPr>
        <w:t xml:space="preserve"> the CISAF) and </w:t>
      </w:r>
      <w:r w:rsidR="00917DFC" w:rsidRPr="7E722E26">
        <w:rPr>
          <w:rFonts w:ascii="Times New Roman" w:hAnsi="Times New Roman"/>
          <w:lang w:val="en-GB"/>
        </w:rPr>
        <w:t>the</w:t>
      </w:r>
      <w:r w:rsidRPr="7E722E26">
        <w:rPr>
          <w:rFonts w:ascii="Times New Roman" w:hAnsi="Times New Roman"/>
          <w:lang w:val="en-GB"/>
        </w:rPr>
        <w:t xml:space="preserve"> European Competitiveness Fund</w:t>
      </w:r>
      <w:r w:rsidR="00C37DB2" w:rsidRPr="7E722E26">
        <w:rPr>
          <w:rFonts w:ascii="Times New Roman" w:hAnsi="Times New Roman"/>
          <w:lang w:val="en-GB"/>
        </w:rPr>
        <w:t xml:space="preserve"> </w:t>
      </w:r>
      <w:r w:rsidR="009A4D5B" w:rsidRPr="7E722E26">
        <w:rPr>
          <w:rFonts w:ascii="Times New Roman" w:hAnsi="Times New Roman"/>
          <w:lang w:val="en-GB"/>
        </w:rPr>
        <w:t>(ECF)</w:t>
      </w:r>
      <w:r w:rsidRPr="7E722E26">
        <w:rPr>
          <w:rFonts w:ascii="Times New Roman" w:hAnsi="Times New Roman"/>
          <w:lang w:val="en-GB"/>
        </w:rPr>
        <w:t xml:space="preserve">. </w:t>
      </w:r>
      <w:r w:rsidR="009E77AA" w:rsidRPr="7E722E26">
        <w:rPr>
          <w:rFonts w:ascii="Times New Roman" w:hAnsi="Times New Roman"/>
          <w:lang w:val="en-GB"/>
        </w:rPr>
        <w:t>T</w:t>
      </w:r>
      <w:r w:rsidR="009A4D5B" w:rsidRPr="7E722E26">
        <w:rPr>
          <w:rFonts w:ascii="Times New Roman" w:hAnsi="Times New Roman"/>
          <w:lang w:val="en-GB"/>
        </w:rPr>
        <w:t>he ECF</w:t>
      </w:r>
      <w:r w:rsidR="009E77AA" w:rsidRPr="7E722E26">
        <w:rPr>
          <w:rFonts w:ascii="Times New Roman" w:hAnsi="Times New Roman"/>
          <w:lang w:val="en-GB"/>
        </w:rPr>
        <w:t>’s</w:t>
      </w:r>
      <w:r w:rsidR="009A4D5B" w:rsidRPr="7E722E26">
        <w:rPr>
          <w:rFonts w:ascii="Times New Roman" w:hAnsi="Times New Roman"/>
          <w:lang w:val="en-GB"/>
        </w:rPr>
        <w:t xml:space="preserve"> primary aim is to consolidate existing competitiveness funding into a single powerful fund that supports every stage of the investment journey</w:t>
      </w:r>
      <w:r w:rsidR="00905C88" w:rsidRPr="7E722E26">
        <w:rPr>
          <w:rFonts w:ascii="Times New Roman" w:hAnsi="Times New Roman"/>
          <w:lang w:val="en-GB"/>
        </w:rPr>
        <w:t xml:space="preserve"> </w:t>
      </w:r>
      <w:r w:rsidR="009A4D5B" w:rsidRPr="7E722E26">
        <w:rPr>
          <w:rFonts w:ascii="Times New Roman" w:hAnsi="Times New Roman"/>
          <w:lang w:val="en-GB"/>
        </w:rPr>
        <w:t>—</w:t>
      </w:r>
      <w:r w:rsidR="00905C88" w:rsidRPr="7E722E26">
        <w:rPr>
          <w:rFonts w:ascii="Times New Roman" w:hAnsi="Times New Roman"/>
          <w:lang w:val="en-GB"/>
        </w:rPr>
        <w:t xml:space="preserve"> </w:t>
      </w:r>
      <w:r w:rsidR="009A4D5B" w:rsidRPr="7E722E26">
        <w:rPr>
          <w:rFonts w:ascii="Times New Roman" w:hAnsi="Times New Roman"/>
          <w:lang w:val="en-GB"/>
        </w:rPr>
        <w:t xml:space="preserve">from research and development to manufacturing and deployment, transforming ideas into startups and scaling them up. The fund is designed to cultivate a robust "investment culture," attracting both private and public investment. This will enable Europe to respond more quickly to geopolitical challenges, make smarter investment decisions, and strengthen its competitive </w:t>
      </w:r>
      <w:r w:rsidR="009A4D5B" w:rsidRPr="7E722E26">
        <w:rPr>
          <w:rFonts w:ascii="Times New Roman" w:hAnsi="Times New Roman"/>
          <w:lang w:val="en-GB"/>
        </w:rPr>
        <w:lastRenderedPageBreak/>
        <w:t>position on the global stage. Furthermore, i</w:t>
      </w:r>
      <w:r w:rsidRPr="7E722E26">
        <w:rPr>
          <w:rFonts w:ascii="Times New Roman" w:hAnsi="Times New Roman"/>
          <w:lang w:val="en-GB"/>
        </w:rPr>
        <w:t xml:space="preserve">f appropriate, the Commission may come up with technology-specific initiatives, as was the case </w:t>
      </w:r>
      <w:r w:rsidR="001C4285" w:rsidRPr="7E722E26">
        <w:rPr>
          <w:rFonts w:ascii="Times New Roman" w:hAnsi="Times New Roman"/>
          <w:lang w:val="en-GB"/>
        </w:rPr>
        <w:t>for</w:t>
      </w:r>
      <w:r w:rsidRPr="7E722E26">
        <w:rPr>
          <w:rFonts w:ascii="Times New Roman" w:hAnsi="Times New Roman"/>
          <w:lang w:val="en-GB"/>
        </w:rPr>
        <w:t xml:space="preserve"> batteries in the Automotive </w:t>
      </w:r>
      <w:r w:rsidR="001C4285" w:rsidRPr="7E722E26">
        <w:rPr>
          <w:rFonts w:ascii="Times New Roman" w:hAnsi="Times New Roman"/>
          <w:lang w:val="en-GB"/>
        </w:rPr>
        <w:t>A</w:t>
      </w:r>
      <w:r w:rsidRPr="7E722E26">
        <w:rPr>
          <w:rFonts w:ascii="Times New Roman" w:hAnsi="Times New Roman"/>
          <w:lang w:val="en-GB"/>
        </w:rPr>
        <w:t xml:space="preserve">ction </w:t>
      </w:r>
      <w:r w:rsidR="001C4285" w:rsidRPr="7E722E26">
        <w:rPr>
          <w:rFonts w:ascii="Times New Roman" w:hAnsi="Times New Roman"/>
          <w:lang w:val="en-GB"/>
        </w:rPr>
        <w:t>P</w:t>
      </w:r>
      <w:r w:rsidRPr="7E722E26">
        <w:rPr>
          <w:rFonts w:ascii="Times New Roman" w:hAnsi="Times New Roman"/>
          <w:lang w:val="en-GB"/>
        </w:rPr>
        <w:t>lan.</w:t>
      </w:r>
    </w:p>
    <w:p w14:paraId="1594D4E9" w14:textId="77777777" w:rsidR="00D4353F" w:rsidRPr="00A60D56" w:rsidRDefault="00D4353F" w:rsidP="6FCD0958">
      <w:pPr>
        <w:widowControl w:val="0"/>
        <w:rPr>
          <w:rFonts w:ascii="Times New Roman" w:hAnsi="Times New Roman"/>
          <w:lang w:val="en-GB"/>
        </w:rPr>
      </w:pPr>
    </w:p>
    <w:sectPr w:rsidR="00D4353F" w:rsidRPr="00A60D56" w:rsidSect="000A07D2">
      <w:footerReference w:type="even" r:id="rId11"/>
      <w:footerReference w:type="default" r:id="rId12"/>
      <w:footerReference w:type="first" r:id="rId13"/>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B82CF" w14:textId="77777777" w:rsidR="005E739B" w:rsidRDefault="005E739B">
      <w:r>
        <w:separator/>
      </w:r>
    </w:p>
  </w:endnote>
  <w:endnote w:type="continuationSeparator" w:id="0">
    <w:p w14:paraId="215C24E7" w14:textId="77777777" w:rsidR="005E739B" w:rsidRDefault="005E739B">
      <w:r>
        <w:continuationSeparator/>
      </w:r>
    </w:p>
  </w:endnote>
  <w:endnote w:type="continuationNotice" w:id="1">
    <w:p w14:paraId="1527A667" w14:textId="77777777" w:rsidR="005E739B" w:rsidRDefault="005E739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2E7D"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2A2D4688"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D304"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246D">
      <w:rPr>
        <w:rStyle w:val="PageNumber"/>
        <w:noProof/>
      </w:rPr>
      <w:t>2</w:t>
    </w:r>
    <w:r>
      <w:rPr>
        <w:rStyle w:val="PageNumber"/>
      </w:rPr>
      <w:fldChar w:fldCharType="end"/>
    </w:r>
  </w:p>
  <w:p w14:paraId="41D1F713"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2826"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C600" w14:textId="77777777" w:rsidR="005E739B" w:rsidRDefault="005E739B">
      <w:r>
        <w:separator/>
      </w:r>
    </w:p>
  </w:footnote>
  <w:footnote w:type="continuationSeparator" w:id="0">
    <w:p w14:paraId="3EFA6572" w14:textId="77777777" w:rsidR="005E739B" w:rsidRDefault="005E739B">
      <w:r>
        <w:continuationSeparator/>
      </w:r>
    </w:p>
  </w:footnote>
  <w:footnote w:type="continuationNotice" w:id="1">
    <w:p w14:paraId="0EB7C504" w14:textId="77777777" w:rsidR="005E739B" w:rsidRDefault="005E739B">
      <w:pPr>
        <w:spacing w:after="0"/>
      </w:pPr>
    </w:p>
  </w:footnote>
  <w:footnote w:id="2">
    <w:p w14:paraId="2AF397FA" w14:textId="4DA1C107" w:rsidR="00592845" w:rsidRPr="00592845" w:rsidRDefault="00592845">
      <w:pPr>
        <w:pStyle w:val="FootnoteText"/>
        <w:rPr>
          <w:rFonts w:ascii="Times New Roman" w:hAnsi="Times New Roman"/>
        </w:rPr>
      </w:pPr>
      <w:r w:rsidRPr="00592845">
        <w:rPr>
          <w:rStyle w:val="FootnoteReference"/>
          <w:rFonts w:ascii="Times New Roman" w:hAnsi="Times New Roman"/>
        </w:rPr>
        <w:footnoteRef/>
      </w:r>
      <w:r w:rsidRPr="00592845">
        <w:rPr>
          <w:rFonts w:ascii="Times New Roman" w:hAnsi="Times New Roman"/>
        </w:rPr>
        <w:t>https://eur-lex.europa.eu/legal-content/EN/TXT/?uri=CELEX%3A52025DC0079&amp;qid=1741780110418</w:t>
      </w:r>
    </w:p>
  </w:footnote>
  <w:footnote w:id="3">
    <w:p w14:paraId="5B90A2B1" w14:textId="157C33C3" w:rsidR="00592845" w:rsidRPr="00592845" w:rsidRDefault="00592845">
      <w:pPr>
        <w:pStyle w:val="FootnoteText"/>
        <w:rPr>
          <w:rFonts w:ascii="Times New Roman" w:hAnsi="Times New Roman"/>
        </w:rPr>
      </w:pPr>
      <w:r w:rsidRPr="00592845">
        <w:rPr>
          <w:rStyle w:val="FootnoteReference"/>
          <w:rFonts w:ascii="Times New Roman" w:hAnsi="Times New Roman"/>
        </w:rPr>
        <w:footnoteRef/>
      </w:r>
      <w:r w:rsidRPr="00592845">
        <w:rPr>
          <w:rFonts w:ascii="Times New Roman" w:hAnsi="Times New Roman"/>
        </w:rPr>
        <w:t xml:space="preserve"> https://eur-lex.europa.eu/eli/reg/2022/2560/oj/eng</w:t>
      </w:r>
    </w:p>
  </w:footnote>
  <w:footnote w:id="4">
    <w:p w14:paraId="382DD8AD" w14:textId="5038E328" w:rsidR="00851A5E" w:rsidRPr="00851A5E" w:rsidRDefault="00851A5E">
      <w:pPr>
        <w:pStyle w:val="FootnoteText"/>
        <w:rPr>
          <w:rFonts w:ascii="Times New Roman" w:hAnsi="Times New Roman"/>
        </w:rPr>
      </w:pPr>
      <w:r w:rsidRPr="00851A5E">
        <w:rPr>
          <w:rStyle w:val="FootnoteReference"/>
          <w:rFonts w:ascii="Times New Roman" w:hAnsi="Times New Roman"/>
        </w:rPr>
        <w:footnoteRef/>
      </w:r>
      <w:r w:rsidRPr="00851A5E">
        <w:rPr>
          <w:rFonts w:ascii="Times New Roman" w:hAnsi="Times New Roman"/>
        </w:rPr>
        <w:t xml:space="preserve"> https://commission.europa.eu/document/download/ae2ea9ea-d037-4920-bbf6-a4183b747e34_en</w:t>
      </w:r>
    </w:p>
  </w:footnote>
  <w:footnote w:id="5">
    <w:p w14:paraId="51DCA132" w14:textId="6789CEF0" w:rsidR="00592845" w:rsidRPr="00592845" w:rsidRDefault="00592845">
      <w:pPr>
        <w:pStyle w:val="FootnoteText"/>
        <w:rPr>
          <w:rFonts w:ascii="Times New Roman" w:hAnsi="Times New Roman"/>
        </w:rPr>
      </w:pPr>
      <w:r w:rsidRPr="00592845">
        <w:rPr>
          <w:rStyle w:val="FootnoteReference"/>
          <w:rFonts w:ascii="Times New Roman" w:hAnsi="Times New Roman"/>
        </w:rPr>
        <w:footnoteRef/>
      </w:r>
      <w:r w:rsidRPr="00592845">
        <w:rPr>
          <w:rFonts w:ascii="Times New Roman" w:hAnsi="Times New Roman"/>
        </w:rPr>
        <w:t>https://eur-lex.europa.eu/legal-content/EN/TXT/?uri=celex:52025DC0125</w:t>
      </w:r>
    </w:p>
  </w:footnote>
  <w:footnote w:id="6">
    <w:p w14:paraId="65F8E617" w14:textId="613774C5" w:rsidR="00592845" w:rsidRPr="00592845" w:rsidRDefault="00592845">
      <w:pPr>
        <w:pStyle w:val="FootnoteText"/>
        <w:rPr>
          <w:rFonts w:ascii="Times New Roman" w:hAnsi="Times New Roman"/>
        </w:rPr>
      </w:pPr>
      <w:r w:rsidRPr="00592845">
        <w:rPr>
          <w:rStyle w:val="FootnoteReference"/>
          <w:rFonts w:ascii="Times New Roman" w:hAnsi="Times New Roman"/>
        </w:rPr>
        <w:footnoteRef/>
      </w:r>
      <w:r w:rsidRPr="00592845">
        <w:rPr>
          <w:rFonts w:ascii="Times New Roman" w:hAnsi="Times New Roman"/>
        </w:rPr>
        <w:t xml:space="preserve"> https://eur-lex.europa.eu/eli/reg/2019/943/oj/eng</w:t>
      </w:r>
    </w:p>
  </w:footnote>
  <w:footnote w:id="7">
    <w:p w14:paraId="6D3D13FC" w14:textId="0F6F268B" w:rsidR="00592845" w:rsidRPr="00592845" w:rsidRDefault="00592845">
      <w:pPr>
        <w:pStyle w:val="FootnoteText"/>
        <w:rPr>
          <w:rFonts w:ascii="Times New Roman" w:hAnsi="Times New Roman"/>
        </w:rPr>
      </w:pPr>
      <w:r w:rsidRPr="00592845">
        <w:rPr>
          <w:rStyle w:val="FootnoteReference"/>
          <w:rFonts w:ascii="Times New Roman" w:hAnsi="Times New Roman"/>
        </w:rPr>
        <w:footnoteRef/>
      </w:r>
      <w:r w:rsidRPr="00592845">
        <w:rPr>
          <w:rFonts w:ascii="Times New Roman" w:hAnsi="Times New Roman"/>
        </w:rPr>
        <w:t xml:space="preserve"> https://eur-lex.europa.eu/eli/reg/2024/1735/oj/eng</w:t>
      </w:r>
    </w:p>
  </w:footnote>
  <w:footnote w:id="8">
    <w:p w14:paraId="279056EB" w14:textId="2B9A1540" w:rsidR="00592845" w:rsidRDefault="00592845">
      <w:pPr>
        <w:pStyle w:val="FootnoteText"/>
      </w:pPr>
      <w:r>
        <w:rPr>
          <w:rStyle w:val="FootnoteReference"/>
        </w:rPr>
        <w:footnoteRef/>
      </w:r>
      <w:r w:rsidRPr="00592845">
        <w:rPr>
          <w:rFonts w:ascii="Times New Roman" w:hAnsi="Times New Roman"/>
        </w:rPr>
        <w:t>https://eur-lex.europa.eu/legal-content/EN/TXT/?uri=celex:52021DC0550</w:t>
      </w:r>
    </w:p>
  </w:footnote>
  <w:footnote w:id="9">
    <w:p w14:paraId="76C86B0C" w14:textId="581A671B" w:rsidR="00592845" w:rsidRPr="00592845" w:rsidRDefault="00592845">
      <w:pPr>
        <w:pStyle w:val="FootnoteText"/>
        <w:rPr>
          <w:rFonts w:ascii="Times New Roman" w:hAnsi="Times New Roman"/>
        </w:rPr>
      </w:pPr>
      <w:r w:rsidRPr="00592845">
        <w:rPr>
          <w:rStyle w:val="FootnoteReference"/>
          <w:rFonts w:ascii="Times New Roman" w:hAnsi="Times New Roman"/>
        </w:rPr>
        <w:footnoteRef/>
      </w:r>
      <w:r w:rsidRPr="00592845">
        <w:rPr>
          <w:rFonts w:ascii="Times New Roman" w:hAnsi="Times New Roman"/>
        </w:rPr>
        <w:t>https://eur-lex.europa.eu/legal-content/EN/TXT/?uri=celex:52025DC0079</w:t>
      </w:r>
    </w:p>
  </w:footnote>
  <w:footnote w:id="10">
    <w:p w14:paraId="5C97F6C8" w14:textId="41741123" w:rsidR="00592845" w:rsidRPr="00592845" w:rsidRDefault="00592845">
      <w:pPr>
        <w:pStyle w:val="FootnoteText"/>
        <w:rPr>
          <w:rFonts w:ascii="Times New Roman" w:hAnsi="Times New Roman"/>
        </w:rPr>
      </w:pPr>
      <w:r w:rsidRPr="00592845">
        <w:rPr>
          <w:rStyle w:val="FootnoteReference"/>
          <w:rFonts w:ascii="Times New Roman" w:hAnsi="Times New Roman"/>
        </w:rPr>
        <w:footnoteRef/>
      </w:r>
      <w:r w:rsidRPr="00592845">
        <w:rPr>
          <w:rFonts w:ascii="Times New Roman" w:hAnsi="Times New Roman"/>
        </w:rPr>
        <w:t xml:space="preserve"> https://eur-lex.europa.eu/eli/dir/2018/2001/oj/eng</w:t>
      </w:r>
    </w:p>
  </w:footnote>
  <w:footnote w:id="11">
    <w:p w14:paraId="10A31E0D" w14:textId="4E3F8D9A" w:rsidR="00592845" w:rsidRDefault="00592845" w:rsidP="00592845">
      <w:pPr>
        <w:pStyle w:val="FootnoteText"/>
        <w:jc w:val="left"/>
      </w:pPr>
      <w:r>
        <w:rPr>
          <w:rStyle w:val="FootnoteReference"/>
        </w:rPr>
        <w:footnoteRef/>
      </w:r>
      <w:r>
        <w:rPr>
          <w:rFonts w:ascii="Times New Roman" w:hAnsi="Times New Roman"/>
        </w:rPr>
        <w:t xml:space="preserve"> </w:t>
      </w:r>
      <w:r w:rsidRPr="00592845">
        <w:rPr>
          <w:rFonts w:ascii="Times New Roman" w:hAnsi="Times New Roman"/>
        </w:rPr>
        <w:t>https://eur-lex.europa.eu/legal</w:t>
      </w:r>
      <w:r>
        <w:rPr>
          <w:rFonts w:ascii="Times New Roman" w:hAnsi="Times New Roman"/>
        </w:rPr>
        <w:t>-</w:t>
      </w:r>
      <w:r w:rsidRPr="00592845">
        <w:rPr>
          <w:rFonts w:ascii="Times New Roman" w:hAnsi="Times New Roman"/>
        </w:rPr>
        <w:t>content/EN/TXT/HTML/?uri=CELEX:52025SC0830#:~:text=The%20%E2%80%9CRoadmap%20towards%20ending%20Russian,away%20from%20Russian%20energy%20by</w:t>
      </w:r>
    </w:p>
  </w:footnote>
  <w:footnote w:id="12">
    <w:p w14:paraId="4529370D" w14:textId="6056ACA3" w:rsidR="00314D07" w:rsidRDefault="00314D07">
      <w:pPr>
        <w:pStyle w:val="FootnoteText"/>
      </w:pPr>
      <w:r>
        <w:rPr>
          <w:rStyle w:val="FootnoteReference"/>
        </w:rPr>
        <w:footnoteRef/>
      </w:r>
      <w:r>
        <w:t xml:space="preserve"> </w:t>
      </w:r>
      <w:r w:rsidRPr="00314D07">
        <w:rPr>
          <w:rFonts w:ascii="Times New Roman" w:hAnsi="Times New Roman"/>
        </w:rPr>
        <w:t>https://eur-lex.europa.eu/eli/reg/2008/1272/oj/eng</w:t>
      </w:r>
    </w:p>
  </w:footnote>
  <w:footnote w:id="13">
    <w:p w14:paraId="181ED0E4" w14:textId="3BE724D2" w:rsidR="00D63C54" w:rsidRPr="0046671F" w:rsidRDefault="00D63C54">
      <w:pPr>
        <w:pStyle w:val="FootnoteText"/>
      </w:pPr>
      <w:r>
        <w:rPr>
          <w:rStyle w:val="FootnoteReference"/>
        </w:rPr>
        <w:footnoteRef/>
      </w:r>
      <w:r>
        <w:t xml:space="preserve"> </w:t>
      </w:r>
      <w:r w:rsidRPr="0046671F">
        <w:rPr>
          <w:rFonts w:ascii="Times New Roman" w:hAnsi="Times New Roman"/>
        </w:rPr>
        <w:t xml:space="preserve">The 2023 Progress Report is available at </w:t>
      </w:r>
      <w:hyperlink r:id="rId1" w:history="1">
        <w:r w:rsidRPr="0046671F">
          <w:rPr>
            <w:rFonts w:ascii="Times New Roman" w:hAnsi="Times New Roman"/>
          </w:rPr>
          <w:t>https://single-market-economy.ec.europa.eu/system/files/2024-05/CHEMTP%20Annual%20Progress%20Report%202023.pdf</w:t>
        </w:r>
      </w:hyperlink>
      <w:r w:rsidRPr="0046671F">
        <w:rPr>
          <w:rFonts w:ascii="Times New Roman" w:hAnsi="Times New Roman"/>
        </w:rPr>
        <w:t>, while the 2024 report is under preparation.</w:t>
      </w:r>
    </w:p>
  </w:footnote>
  <w:footnote w:id="14">
    <w:p w14:paraId="4E2D6FB5" w14:textId="2DC93C3E" w:rsidR="002A7200" w:rsidRPr="00B75E7F" w:rsidRDefault="002A7200" w:rsidP="00B75E7F">
      <w:pPr>
        <w:pStyle w:val="FootnoteText"/>
        <w:jc w:val="left"/>
        <w:rPr>
          <w:rFonts w:ascii="Times New Roman" w:hAnsi="Times New Roman"/>
        </w:rPr>
      </w:pPr>
      <w:r w:rsidRPr="00B75E7F">
        <w:rPr>
          <w:rStyle w:val="FootnoteReference"/>
          <w:rFonts w:ascii="Times New Roman" w:hAnsi="Times New Roman"/>
        </w:rPr>
        <w:footnoteRef/>
      </w:r>
      <w:r w:rsidRPr="00B75E7F">
        <w:rPr>
          <w:rFonts w:ascii="Times New Roman" w:hAnsi="Times New Roman"/>
        </w:rPr>
        <w:t xml:space="preserve"> </w:t>
      </w:r>
      <w:hyperlink r:id="rId2" w:history="1">
        <w:r w:rsidRPr="00B75E7F">
          <w:rPr>
            <w:rFonts w:ascii="Times New Roman" w:hAnsi="Times New Roman"/>
          </w:rPr>
          <w:t>https://competition-policy.ec.europa.eu/about/reaching-out/implementation-dialogue-ipceis_en</w:t>
        </w:r>
      </w:hyperlink>
      <w:r w:rsidRPr="00B75E7F">
        <w:rPr>
          <w:rFonts w:ascii="Times New Roman" w:hAnsi="Times New Roman"/>
        </w:rPr>
        <w:t xml:space="preserve"> </w:t>
      </w:r>
    </w:p>
  </w:footnote>
  <w:footnote w:id="15">
    <w:p w14:paraId="11479640" w14:textId="15B42510" w:rsidR="00314D07" w:rsidRPr="00314D07" w:rsidRDefault="00314D07">
      <w:pPr>
        <w:pStyle w:val="FootnoteText"/>
        <w:rPr>
          <w:rFonts w:ascii="Times New Roman" w:hAnsi="Times New Roman"/>
        </w:rPr>
      </w:pPr>
      <w:r w:rsidRPr="00314D07">
        <w:rPr>
          <w:rStyle w:val="FootnoteReference"/>
          <w:rFonts w:ascii="Times New Roman" w:hAnsi="Times New Roman"/>
        </w:rPr>
        <w:footnoteRef/>
      </w:r>
      <w:r w:rsidRPr="00314D07">
        <w:rPr>
          <w:rFonts w:ascii="Times New Roman" w:hAnsi="Times New Roman"/>
        </w:rPr>
        <w:t xml:space="preserve"> https://eur-lex.europa.eu/legal-content/EN/TXT/?uri=celex:52025DC0500</w:t>
      </w:r>
    </w:p>
  </w:footnote>
  <w:footnote w:id="16">
    <w:p w14:paraId="3334EDEE" w14:textId="713ED5DF" w:rsidR="002A7200" w:rsidRDefault="002A7200" w:rsidP="00B75E7F">
      <w:pPr>
        <w:jc w:val="left"/>
        <w:rPr>
          <w:rFonts w:ascii="Calibri" w:eastAsia="Calibri" w:hAnsi="Calibri" w:cs="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8"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1"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5" w15:restartNumberingAfterBreak="0">
    <w:nsid w:val="746C1691"/>
    <w:multiLevelType w:val="hybridMultilevel"/>
    <w:tmpl w:val="014C1D4E"/>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1"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2"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150832569">
    <w:abstractNumId w:val="6"/>
  </w:num>
  <w:num w:numId="2" w16cid:durableId="68701762">
    <w:abstractNumId w:val="1"/>
  </w:num>
  <w:num w:numId="3" w16cid:durableId="1754735802">
    <w:abstractNumId w:val="31"/>
  </w:num>
  <w:num w:numId="4" w16cid:durableId="1227957657">
    <w:abstractNumId w:val="12"/>
  </w:num>
  <w:num w:numId="5" w16cid:durableId="677387260">
    <w:abstractNumId w:val="24"/>
  </w:num>
  <w:num w:numId="6" w16cid:durableId="848327859">
    <w:abstractNumId w:val="10"/>
  </w:num>
  <w:num w:numId="7" w16cid:durableId="1325164916">
    <w:abstractNumId w:val="5"/>
  </w:num>
  <w:num w:numId="8" w16cid:durableId="267197560">
    <w:abstractNumId w:val="15"/>
  </w:num>
  <w:num w:numId="9" w16cid:durableId="1749880813">
    <w:abstractNumId w:val="30"/>
  </w:num>
  <w:num w:numId="10" w16cid:durableId="1718238643">
    <w:abstractNumId w:val="20"/>
  </w:num>
  <w:num w:numId="11" w16cid:durableId="137453565">
    <w:abstractNumId w:val="22"/>
  </w:num>
  <w:num w:numId="12" w16cid:durableId="680864050">
    <w:abstractNumId w:val="11"/>
  </w:num>
  <w:num w:numId="13" w16cid:durableId="1432625048">
    <w:abstractNumId w:val="16"/>
  </w:num>
  <w:num w:numId="14" w16cid:durableId="1260718353">
    <w:abstractNumId w:val="26"/>
  </w:num>
  <w:num w:numId="15" w16cid:durableId="844831690">
    <w:abstractNumId w:val="14"/>
  </w:num>
  <w:num w:numId="16" w16cid:durableId="585503704">
    <w:abstractNumId w:val="32"/>
  </w:num>
  <w:num w:numId="17" w16cid:durableId="1741517002">
    <w:abstractNumId w:val="29"/>
  </w:num>
  <w:num w:numId="18" w16cid:durableId="1428886111">
    <w:abstractNumId w:val="18"/>
  </w:num>
  <w:num w:numId="19" w16cid:durableId="2083868533">
    <w:abstractNumId w:val="19"/>
  </w:num>
  <w:num w:numId="20" w16cid:durableId="285083076">
    <w:abstractNumId w:val="23"/>
  </w:num>
  <w:num w:numId="21" w16cid:durableId="1785004308">
    <w:abstractNumId w:val="3"/>
  </w:num>
  <w:num w:numId="22" w16cid:durableId="1039545777">
    <w:abstractNumId w:val="4"/>
  </w:num>
  <w:num w:numId="23" w16cid:durableId="1627814512">
    <w:abstractNumId w:val="17"/>
  </w:num>
  <w:num w:numId="24" w16cid:durableId="1361659577">
    <w:abstractNumId w:val="27"/>
  </w:num>
  <w:num w:numId="25" w16cid:durableId="1575358753">
    <w:abstractNumId w:val="9"/>
  </w:num>
  <w:num w:numId="26" w16cid:durableId="1032455577">
    <w:abstractNumId w:val="28"/>
  </w:num>
  <w:num w:numId="27" w16cid:durableId="1707874358">
    <w:abstractNumId w:val="8"/>
  </w:num>
  <w:num w:numId="28" w16cid:durableId="1767075215">
    <w:abstractNumId w:val="2"/>
  </w:num>
  <w:num w:numId="29" w16cid:durableId="644895030">
    <w:abstractNumId w:val="13"/>
  </w:num>
  <w:num w:numId="30" w16cid:durableId="1536578247">
    <w:abstractNumId w:val="21"/>
  </w:num>
  <w:num w:numId="31" w16cid:durableId="1770658978">
    <w:abstractNumId w:val="31"/>
  </w:num>
  <w:num w:numId="32" w16cid:durableId="116092698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TEL"/>
  </w:docVars>
  <w:rsids>
    <w:rsidRoot w:val="009A3DA0"/>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0F7C"/>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D8"/>
    <w:rsid w:val="00004B35"/>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D74"/>
    <w:rsid w:val="00015EB6"/>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9F3"/>
    <w:rsid w:val="00017A67"/>
    <w:rsid w:val="00017AA9"/>
    <w:rsid w:val="00017C25"/>
    <w:rsid w:val="00017F27"/>
    <w:rsid w:val="00017F3D"/>
    <w:rsid w:val="00020E26"/>
    <w:rsid w:val="000218F1"/>
    <w:rsid w:val="00021AEC"/>
    <w:rsid w:val="00021B43"/>
    <w:rsid w:val="00021BCD"/>
    <w:rsid w:val="00021EF0"/>
    <w:rsid w:val="00021FA4"/>
    <w:rsid w:val="0002203E"/>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6D0"/>
    <w:rsid w:val="00030996"/>
    <w:rsid w:val="00030E3E"/>
    <w:rsid w:val="000310AA"/>
    <w:rsid w:val="000310E8"/>
    <w:rsid w:val="000315BD"/>
    <w:rsid w:val="00031793"/>
    <w:rsid w:val="00031A4C"/>
    <w:rsid w:val="00031BDA"/>
    <w:rsid w:val="00031CA2"/>
    <w:rsid w:val="00031D00"/>
    <w:rsid w:val="00031DA3"/>
    <w:rsid w:val="00031F4C"/>
    <w:rsid w:val="0003243D"/>
    <w:rsid w:val="0003266D"/>
    <w:rsid w:val="000326E6"/>
    <w:rsid w:val="00032766"/>
    <w:rsid w:val="000328B1"/>
    <w:rsid w:val="00032DC3"/>
    <w:rsid w:val="00032E4F"/>
    <w:rsid w:val="00032EDB"/>
    <w:rsid w:val="000332FE"/>
    <w:rsid w:val="000337C2"/>
    <w:rsid w:val="00033EA1"/>
    <w:rsid w:val="00033F57"/>
    <w:rsid w:val="00034032"/>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08E"/>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310"/>
    <w:rsid w:val="0004146E"/>
    <w:rsid w:val="000414BC"/>
    <w:rsid w:val="0004189C"/>
    <w:rsid w:val="0004193F"/>
    <w:rsid w:val="0004195A"/>
    <w:rsid w:val="00041A87"/>
    <w:rsid w:val="00041DA3"/>
    <w:rsid w:val="00041F1F"/>
    <w:rsid w:val="0004209B"/>
    <w:rsid w:val="000420DB"/>
    <w:rsid w:val="000421A1"/>
    <w:rsid w:val="00042508"/>
    <w:rsid w:val="00042A8B"/>
    <w:rsid w:val="00042F4E"/>
    <w:rsid w:val="000432DF"/>
    <w:rsid w:val="000434BD"/>
    <w:rsid w:val="000436A8"/>
    <w:rsid w:val="00043B05"/>
    <w:rsid w:val="00043B7B"/>
    <w:rsid w:val="00043E3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22C"/>
    <w:rsid w:val="000546E3"/>
    <w:rsid w:val="00054C6E"/>
    <w:rsid w:val="00054DF3"/>
    <w:rsid w:val="00055034"/>
    <w:rsid w:val="000550A9"/>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57F06"/>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4FE7"/>
    <w:rsid w:val="00065096"/>
    <w:rsid w:val="0006524C"/>
    <w:rsid w:val="00065371"/>
    <w:rsid w:val="00065445"/>
    <w:rsid w:val="00065A4F"/>
    <w:rsid w:val="00065ABF"/>
    <w:rsid w:val="00065BA5"/>
    <w:rsid w:val="00065D4F"/>
    <w:rsid w:val="00065D72"/>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0B52"/>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77D2F"/>
    <w:rsid w:val="000800AF"/>
    <w:rsid w:val="00080191"/>
    <w:rsid w:val="0008029D"/>
    <w:rsid w:val="000803B3"/>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184"/>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3EB"/>
    <w:rsid w:val="00085484"/>
    <w:rsid w:val="00085847"/>
    <w:rsid w:val="00085BE8"/>
    <w:rsid w:val="00085E04"/>
    <w:rsid w:val="0008608A"/>
    <w:rsid w:val="000863ED"/>
    <w:rsid w:val="000864B4"/>
    <w:rsid w:val="00086911"/>
    <w:rsid w:val="00086C30"/>
    <w:rsid w:val="00086D5D"/>
    <w:rsid w:val="00086DA6"/>
    <w:rsid w:val="000875DD"/>
    <w:rsid w:val="000878C4"/>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6E8F"/>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20E"/>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347"/>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30"/>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27E"/>
    <w:rsid w:val="000C0681"/>
    <w:rsid w:val="000C0999"/>
    <w:rsid w:val="000C0BE5"/>
    <w:rsid w:val="000C0E3A"/>
    <w:rsid w:val="000C0EAA"/>
    <w:rsid w:val="000C0FF7"/>
    <w:rsid w:val="000C109C"/>
    <w:rsid w:val="000C1470"/>
    <w:rsid w:val="000C1898"/>
    <w:rsid w:val="000C1978"/>
    <w:rsid w:val="000C19A9"/>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B14"/>
    <w:rsid w:val="000C4BEC"/>
    <w:rsid w:val="000C4CD3"/>
    <w:rsid w:val="000C52B2"/>
    <w:rsid w:val="000C53D3"/>
    <w:rsid w:val="000C53D4"/>
    <w:rsid w:val="000C5518"/>
    <w:rsid w:val="000C5720"/>
    <w:rsid w:val="000C5898"/>
    <w:rsid w:val="000C61AB"/>
    <w:rsid w:val="000C628E"/>
    <w:rsid w:val="000C6577"/>
    <w:rsid w:val="000C6610"/>
    <w:rsid w:val="000C6902"/>
    <w:rsid w:val="000C69CA"/>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9EF"/>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7E"/>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C16"/>
    <w:rsid w:val="000E61AE"/>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0A0"/>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72D"/>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A4"/>
    <w:rsid w:val="001111EF"/>
    <w:rsid w:val="00111223"/>
    <w:rsid w:val="00111350"/>
    <w:rsid w:val="0011142F"/>
    <w:rsid w:val="00111643"/>
    <w:rsid w:val="0011166B"/>
    <w:rsid w:val="001116FD"/>
    <w:rsid w:val="00111A81"/>
    <w:rsid w:val="00111D10"/>
    <w:rsid w:val="00112203"/>
    <w:rsid w:val="00112486"/>
    <w:rsid w:val="00112539"/>
    <w:rsid w:val="00112579"/>
    <w:rsid w:val="00112A1C"/>
    <w:rsid w:val="00112DE5"/>
    <w:rsid w:val="00112ED5"/>
    <w:rsid w:val="00113072"/>
    <w:rsid w:val="0011325C"/>
    <w:rsid w:val="0011381F"/>
    <w:rsid w:val="00113B42"/>
    <w:rsid w:val="00113E69"/>
    <w:rsid w:val="00113F1A"/>
    <w:rsid w:val="00114355"/>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2C6"/>
    <w:rsid w:val="00120411"/>
    <w:rsid w:val="0012079D"/>
    <w:rsid w:val="00120E34"/>
    <w:rsid w:val="00120E8D"/>
    <w:rsid w:val="0012121E"/>
    <w:rsid w:val="00121335"/>
    <w:rsid w:val="00121382"/>
    <w:rsid w:val="00121541"/>
    <w:rsid w:val="00121B5E"/>
    <w:rsid w:val="00121CA1"/>
    <w:rsid w:val="00121E93"/>
    <w:rsid w:val="00121EDE"/>
    <w:rsid w:val="00121F5D"/>
    <w:rsid w:val="00122706"/>
    <w:rsid w:val="00122B44"/>
    <w:rsid w:val="001234B9"/>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280"/>
    <w:rsid w:val="001304C4"/>
    <w:rsid w:val="00130541"/>
    <w:rsid w:val="0013070D"/>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4D2"/>
    <w:rsid w:val="00135DC8"/>
    <w:rsid w:val="00135F3C"/>
    <w:rsid w:val="001361F1"/>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96A"/>
    <w:rsid w:val="00143061"/>
    <w:rsid w:val="00143335"/>
    <w:rsid w:val="00143391"/>
    <w:rsid w:val="001438FC"/>
    <w:rsid w:val="00143DDE"/>
    <w:rsid w:val="00143F3D"/>
    <w:rsid w:val="0014413D"/>
    <w:rsid w:val="00145AB8"/>
    <w:rsid w:val="00145BBD"/>
    <w:rsid w:val="00145D7D"/>
    <w:rsid w:val="001463CA"/>
    <w:rsid w:val="00146572"/>
    <w:rsid w:val="0014708A"/>
    <w:rsid w:val="00147197"/>
    <w:rsid w:val="001476D4"/>
    <w:rsid w:val="0014776E"/>
    <w:rsid w:val="00147784"/>
    <w:rsid w:val="00147791"/>
    <w:rsid w:val="001477F4"/>
    <w:rsid w:val="00147B3E"/>
    <w:rsid w:val="00147E99"/>
    <w:rsid w:val="00150056"/>
    <w:rsid w:val="0015007A"/>
    <w:rsid w:val="001501AF"/>
    <w:rsid w:val="001502F8"/>
    <w:rsid w:val="0015095B"/>
    <w:rsid w:val="00150A4F"/>
    <w:rsid w:val="00150F85"/>
    <w:rsid w:val="00151028"/>
    <w:rsid w:val="0015144C"/>
    <w:rsid w:val="00151521"/>
    <w:rsid w:val="00151572"/>
    <w:rsid w:val="00151969"/>
    <w:rsid w:val="00151B26"/>
    <w:rsid w:val="00151F5E"/>
    <w:rsid w:val="00151F7E"/>
    <w:rsid w:val="001520FA"/>
    <w:rsid w:val="001521B3"/>
    <w:rsid w:val="0015220F"/>
    <w:rsid w:val="00152B3C"/>
    <w:rsid w:val="00152D6E"/>
    <w:rsid w:val="00152E1C"/>
    <w:rsid w:val="00153005"/>
    <w:rsid w:val="001534F7"/>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5EB3"/>
    <w:rsid w:val="0015615D"/>
    <w:rsid w:val="001561D4"/>
    <w:rsid w:val="00156301"/>
    <w:rsid w:val="001565BD"/>
    <w:rsid w:val="00156775"/>
    <w:rsid w:val="00156BB9"/>
    <w:rsid w:val="00156FF8"/>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68"/>
    <w:rsid w:val="00163F92"/>
    <w:rsid w:val="001642FB"/>
    <w:rsid w:val="00164681"/>
    <w:rsid w:val="00164721"/>
    <w:rsid w:val="00164785"/>
    <w:rsid w:val="00164CE6"/>
    <w:rsid w:val="00164DD5"/>
    <w:rsid w:val="00164F0B"/>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67E66"/>
    <w:rsid w:val="001700A5"/>
    <w:rsid w:val="001700B5"/>
    <w:rsid w:val="001702E0"/>
    <w:rsid w:val="001705FC"/>
    <w:rsid w:val="0017076B"/>
    <w:rsid w:val="00170888"/>
    <w:rsid w:val="00170AFC"/>
    <w:rsid w:val="00170BD3"/>
    <w:rsid w:val="00171357"/>
    <w:rsid w:val="0017147A"/>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24"/>
    <w:rsid w:val="00180DB8"/>
    <w:rsid w:val="00180DD5"/>
    <w:rsid w:val="001810AC"/>
    <w:rsid w:val="00181350"/>
    <w:rsid w:val="001815EA"/>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D84"/>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8C"/>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E17"/>
    <w:rsid w:val="00193FA0"/>
    <w:rsid w:val="00194242"/>
    <w:rsid w:val="0019484D"/>
    <w:rsid w:val="00194A0F"/>
    <w:rsid w:val="00194B51"/>
    <w:rsid w:val="00195512"/>
    <w:rsid w:val="00196088"/>
    <w:rsid w:val="001962D1"/>
    <w:rsid w:val="00196902"/>
    <w:rsid w:val="00196BE4"/>
    <w:rsid w:val="00196CC1"/>
    <w:rsid w:val="00196CD9"/>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E7"/>
    <w:rsid w:val="001A4CFE"/>
    <w:rsid w:val="001A4D24"/>
    <w:rsid w:val="001A4FE4"/>
    <w:rsid w:val="001A5720"/>
    <w:rsid w:val="001A58FB"/>
    <w:rsid w:val="001A59BE"/>
    <w:rsid w:val="001A5E37"/>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0A8"/>
    <w:rsid w:val="001B42A3"/>
    <w:rsid w:val="001B43E8"/>
    <w:rsid w:val="001B4508"/>
    <w:rsid w:val="001B459A"/>
    <w:rsid w:val="001B45AA"/>
    <w:rsid w:val="001B4D25"/>
    <w:rsid w:val="001B4D98"/>
    <w:rsid w:val="001B5070"/>
    <w:rsid w:val="001B51CB"/>
    <w:rsid w:val="001B533B"/>
    <w:rsid w:val="001B54BE"/>
    <w:rsid w:val="001B572C"/>
    <w:rsid w:val="001B57D4"/>
    <w:rsid w:val="001B6068"/>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285"/>
    <w:rsid w:val="001C4737"/>
    <w:rsid w:val="001C4833"/>
    <w:rsid w:val="001C48DA"/>
    <w:rsid w:val="001C49A1"/>
    <w:rsid w:val="001C4A99"/>
    <w:rsid w:val="001C580F"/>
    <w:rsid w:val="001C58C0"/>
    <w:rsid w:val="001C5C8A"/>
    <w:rsid w:val="001C6197"/>
    <w:rsid w:val="001C680C"/>
    <w:rsid w:val="001C68EB"/>
    <w:rsid w:val="001C6B35"/>
    <w:rsid w:val="001C6CF1"/>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A13"/>
    <w:rsid w:val="001D6C21"/>
    <w:rsid w:val="001D6DC1"/>
    <w:rsid w:val="001D72EF"/>
    <w:rsid w:val="001D7541"/>
    <w:rsid w:val="001D7715"/>
    <w:rsid w:val="001D786F"/>
    <w:rsid w:val="001E0259"/>
    <w:rsid w:val="001E035B"/>
    <w:rsid w:val="001E03CE"/>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662"/>
    <w:rsid w:val="001E4C0D"/>
    <w:rsid w:val="001E5045"/>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2F1"/>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C8D"/>
    <w:rsid w:val="001F1458"/>
    <w:rsid w:val="001F1A7E"/>
    <w:rsid w:val="001F1ACF"/>
    <w:rsid w:val="001F1F32"/>
    <w:rsid w:val="001F201C"/>
    <w:rsid w:val="001F219E"/>
    <w:rsid w:val="001F236E"/>
    <w:rsid w:val="001F2403"/>
    <w:rsid w:val="001F25EF"/>
    <w:rsid w:val="001F28BF"/>
    <w:rsid w:val="001F28DC"/>
    <w:rsid w:val="001F34E1"/>
    <w:rsid w:val="001F37CE"/>
    <w:rsid w:val="001F3B91"/>
    <w:rsid w:val="001F3B94"/>
    <w:rsid w:val="001F3D7C"/>
    <w:rsid w:val="001F4229"/>
    <w:rsid w:val="001F4355"/>
    <w:rsid w:val="001F452E"/>
    <w:rsid w:val="001F475C"/>
    <w:rsid w:val="001F4A26"/>
    <w:rsid w:val="001F4BD7"/>
    <w:rsid w:val="001F4C53"/>
    <w:rsid w:val="001F4D28"/>
    <w:rsid w:val="001F4E1E"/>
    <w:rsid w:val="001F4F9A"/>
    <w:rsid w:val="001F51CB"/>
    <w:rsid w:val="001F53C9"/>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183"/>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09"/>
    <w:rsid w:val="00204843"/>
    <w:rsid w:val="00204904"/>
    <w:rsid w:val="00204B36"/>
    <w:rsid w:val="00204BAA"/>
    <w:rsid w:val="00204CEC"/>
    <w:rsid w:val="00204F23"/>
    <w:rsid w:val="00205236"/>
    <w:rsid w:val="0020534C"/>
    <w:rsid w:val="0020559E"/>
    <w:rsid w:val="00205B3A"/>
    <w:rsid w:val="0020610A"/>
    <w:rsid w:val="002064C9"/>
    <w:rsid w:val="00206676"/>
    <w:rsid w:val="0020687E"/>
    <w:rsid w:val="00206A85"/>
    <w:rsid w:val="00206CA4"/>
    <w:rsid w:val="002070EA"/>
    <w:rsid w:val="0020741C"/>
    <w:rsid w:val="00207700"/>
    <w:rsid w:val="00207853"/>
    <w:rsid w:val="002079D9"/>
    <w:rsid w:val="00207DDA"/>
    <w:rsid w:val="00210269"/>
    <w:rsid w:val="002105BF"/>
    <w:rsid w:val="00210C8D"/>
    <w:rsid w:val="00210F5F"/>
    <w:rsid w:val="00210FDF"/>
    <w:rsid w:val="00210FF4"/>
    <w:rsid w:val="002111C6"/>
    <w:rsid w:val="00211279"/>
    <w:rsid w:val="002118CB"/>
    <w:rsid w:val="0021193D"/>
    <w:rsid w:val="0021199C"/>
    <w:rsid w:val="002119E1"/>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DA5"/>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977"/>
    <w:rsid w:val="00232BAA"/>
    <w:rsid w:val="00232CB9"/>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709"/>
    <w:rsid w:val="00235968"/>
    <w:rsid w:val="00235B35"/>
    <w:rsid w:val="00235BFB"/>
    <w:rsid w:val="00235D31"/>
    <w:rsid w:val="00236008"/>
    <w:rsid w:val="00236124"/>
    <w:rsid w:val="00236259"/>
    <w:rsid w:val="00236570"/>
    <w:rsid w:val="00236722"/>
    <w:rsid w:val="002367F0"/>
    <w:rsid w:val="00236958"/>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1DD"/>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8CF"/>
    <w:rsid w:val="00252CC6"/>
    <w:rsid w:val="00252F33"/>
    <w:rsid w:val="00252FE9"/>
    <w:rsid w:val="00253A58"/>
    <w:rsid w:val="00253F47"/>
    <w:rsid w:val="00253F7D"/>
    <w:rsid w:val="00253FB8"/>
    <w:rsid w:val="00254470"/>
    <w:rsid w:val="002544C2"/>
    <w:rsid w:val="0025459C"/>
    <w:rsid w:val="002546A9"/>
    <w:rsid w:val="00254775"/>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2B"/>
    <w:rsid w:val="00261C78"/>
    <w:rsid w:val="00261D2F"/>
    <w:rsid w:val="00261DD1"/>
    <w:rsid w:val="00261FEE"/>
    <w:rsid w:val="002624EC"/>
    <w:rsid w:val="002625B1"/>
    <w:rsid w:val="002625CD"/>
    <w:rsid w:val="0026269C"/>
    <w:rsid w:val="00262AC3"/>
    <w:rsid w:val="00262ACD"/>
    <w:rsid w:val="00262BA1"/>
    <w:rsid w:val="00262DD9"/>
    <w:rsid w:val="002630D2"/>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23C"/>
    <w:rsid w:val="002654AF"/>
    <w:rsid w:val="002656F4"/>
    <w:rsid w:val="002658EF"/>
    <w:rsid w:val="00265BA7"/>
    <w:rsid w:val="00265C76"/>
    <w:rsid w:val="00265CD1"/>
    <w:rsid w:val="00266140"/>
    <w:rsid w:val="0026615E"/>
    <w:rsid w:val="002664D5"/>
    <w:rsid w:val="00266567"/>
    <w:rsid w:val="00266588"/>
    <w:rsid w:val="002667CA"/>
    <w:rsid w:val="0026689A"/>
    <w:rsid w:val="002668EB"/>
    <w:rsid w:val="00266B0F"/>
    <w:rsid w:val="00266B65"/>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AF9"/>
    <w:rsid w:val="00276CAD"/>
    <w:rsid w:val="0027701F"/>
    <w:rsid w:val="00277198"/>
    <w:rsid w:val="002772F2"/>
    <w:rsid w:val="00277399"/>
    <w:rsid w:val="002773F7"/>
    <w:rsid w:val="002777D6"/>
    <w:rsid w:val="0027789B"/>
    <w:rsid w:val="00277C97"/>
    <w:rsid w:val="00277DBC"/>
    <w:rsid w:val="00277F8B"/>
    <w:rsid w:val="00280261"/>
    <w:rsid w:val="00280616"/>
    <w:rsid w:val="002806D9"/>
    <w:rsid w:val="0028080A"/>
    <w:rsid w:val="00280966"/>
    <w:rsid w:val="00281040"/>
    <w:rsid w:val="002811E7"/>
    <w:rsid w:val="002814AE"/>
    <w:rsid w:val="002816AF"/>
    <w:rsid w:val="00281957"/>
    <w:rsid w:val="00281A54"/>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50"/>
    <w:rsid w:val="00284886"/>
    <w:rsid w:val="00284928"/>
    <w:rsid w:val="00284C13"/>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3"/>
    <w:rsid w:val="002952D8"/>
    <w:rsid w:val="00295404"/>
    <w:rsid w:val="00295489"/>
    <w:rsid w:val="002954EC"/>
    <w:rsid w:val="002957C4"/>
    <w:rsid w:val="0029582E"/>
    <w:rsid w:val="00295995"/>
    <w:rsid w:val="00295A12"/>
    <w:rsid w:val="00295A33"/>
    <w:rsid w:val="00295B63"/>
    <w:rsid w:val="00295D26"/>
    <w:rsid w:val="00296014"/>
    <w:rsid w:val="002962E6"/>
    <w:rsid w:val="00296D2B"/>
    <w:rsid w:val="002972E1"/>
    <w:rsid w:val="00297A99"/>
    <w:rsid w:val="00297B82"/>
    <w:rsid w:val="00297E5E"/>
    <w:rsid w:val="002A0265"/>
    <w:rsid w:val="002A0317"/>
    <w:rsid w:val="002A03DE"/>
    <w:rsid w:val="002A07CD"/>
    <w:rsid w:val="002A0858"/>
    <w:rsid w:val="002A0A02"/>
    <w:rsid w:val="002A0A88"/>
    <w:rsid w:val="002A0CD2"/>
    <w:rsid w:val="002A1170"/>
    <w:rsid w:val="002A13D1"/>
    <w:rsid w:val="002A1456"/>
    <w:rsid w:val="002A1573"/>
    <w:rsid w:val="002A15D8"/>
    <w:rsid w:val="002A18D2"/>
    <w:rsid w:val="002A19A2"/>
    <w:rsid w:val="002A1B34"/>
    <w:rsid w:val="002A1C16"/>
    <w:rsid w:val="002A2787"/>
    <w:rsid w:val="002A298F"/>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B34"/>
    <w:rsid w:val="002A5BCC"/>
    <w:rsid w:val="002A648C"/>
    <w:rsid w:val="002A6A37"/>
    <w:rsid w:val="002A7200"/>
    <w:rsid w:val="002A728E"/>
    <w:rsid w:val="002A7347"/>
    <w:rsid w:val="002A75AE"/>
    <w:rsid w:val="002A7744"/>
    <w:rsid w:val="002A7A3E"/>
    <w:rsid w:val="002A7B9D"/>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2485"/>
    <w:rsid w:val="002B2531"/>
    <w:rsid w:val="002B2627"/>
    <w:rsid w:val="002B26A2"/>
    <w:rsid w:val="002B2751"/>
    <w:rsid w:val="002B3151"/>
    <w:rsid w:val="002B33D7"/>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5C23"/>
    <w:rsid w:val="002B606D"/>
    <w:rsid w:val="002B60CB"/>
    <w:rsid w:val="002B627D"/>
    <w:rsid w:val="002B649E"/>
    <w:rsid w:val="002B64A3"/>
    <w:rsid w:val="002B65C7"/>
    <w:rsid w:val="002B6759"/>
    <w:rsid w:val="002B6882"/>
    <w:rsid w:val="002B6B4F"/>
    <w:rsid w:val="002B6C64"/>
    <w:rsid w:val="002B6CFB"/>
    <w:rsid w:val="002B6D3A"/>
    <w:rsid w:val="002B6E97"/>
    <w:rsid w:val="002B7AD5"/>
    <w:rsid w:val="002B7BAF"/>
    <w:rsid w:val="002B7BEB"/>
    <w:rsid w:val="002B7CCD"/>
    <w:rsid w:val="002C0046"/>
    <w:rsid w:val="002C00E0"/>
    <w:rsid w:val="002C05F0"/>
    <w:rsid w:val="002C0661"/>
    <w:rsid w:val="002C085E"/>
    <w:rsid w:val="002C089B"/>
    <w:rsid w:val="002C093A"/>
    <w:rsid w:val="002C0C05"/>
    <w:rsid w:val="002C0FF0"/>
    <w:rsid w:val="002C137F"/>
    <w:rsid w:val="002C17DF"/>
    <w:rsid w:val="002C18B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CA4"/>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6D"/>
    <w:rsid w:val="002D0AE3"/>
    <w:rsid w:val="002D0C3B"/>
    <w:rsid w:val="002D0C57"/>
    <w:rsid w:val="002D0CEC"/>
    <w:rsid w:val="002D0DE3"/>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AD9"/>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2B81"/>
    <w:rsid w:val="002E33BF"/>
    <w:rsid w:val="002E37B5"/>
    <w:rsid w:val="002E380E"/>
    <w:rsid w:val="002E3B41"/>
    <w:rsid w:val="002E3DF0"/>
    <w:rsid w:val="002E4608"/>
    <w:rsid w:val="002E4671"/>
    <w:rsid w:val="002E4E82"/>
    <w:rsid w:val="002E4EE2"/>
    <w:rsid w:val="002E5335"/>
    <w:rsid w:val="002E5638"/>
    <w:rsid w:val="002E5734"/>
    <w:rsid w:val="002E5811"/>
    <w:rsid w:val="002E5AF7"/>
    <w:rsid w:val="002E5CF2"/>
    <w:rsid w:val="002E5F3B"/>
    <w:rsid w:val="002E660A"/>
    <w:rsid w:val="002E6799"/>
    <w:rsid w:val="002E6C40"/>
    <w:rsid w:val="002E6CCF"/>
    <w:rsid w:val="002E6E72"/>
    <w:rsid w:val="002E706B"/>
    <w:rsid w:val="002E7523"/>
    <w:rsid w:val="002E790E"/>
    <w:rsid w:val="002E7AA9"/>
    <w:rsid w:val="002E7ABC"/>
    <w:rsid w:val="002E7BCD"/>
    <w:rsid w:val="002E7D0A"/>
    <w:rsid w:val="002F0567"/>
    <w:rsid w:val="002F077D"/>
    <w:rsid w:val="002F08DC"/>
    <w:rsid w:val="002F0A6D"/>
    <w:rsid w:val="002F1017"/>
    <w:rsid w:val="002F121B"/>
    <w:rsid w:val="002F1306"/>
    <w:rsid w:val="002F13EB"/>
    <w:rsid w:val="002F140F"/>
    <w:rsid w:val="002F182E"/>
    <w:rsid w:val="002F1A43"/>
    <w:rsid w:val="002F1B67"/>
    <w:rsid w:val="002F2568"/>
    <w:rsid w:val="002F2624"/>
    <w:rsid w:val="002F29CB"/>
    <w:rsid w:val="002F2B44"/>
    <w:rsid w:val="002F2B8F"/>
    <w:rsid w:val="002F2EEA"/>
    <w:rsid w:val="002F3437"/>
    <w:rsid w:val="002F3659"/>
    <w:rsid w:val="002F3BAD"/>
    <w:rsid w:val="002F3E3D"/>
    <w:rsid w:val="002F4122"/>
    <w:rsid w:val="002F41C9"/>
    <w:rsid w:val="002F476D"/>
    <w:rsid w:val="002F47C6"/>
    <w:rsid w:val="002F4893"/>
    <w:rsid w:val="002F4A47"/>
    <w:rsid w:val="002F4ABD"/>
    <w:rsid w:val="002F4BDF"/>
    <w:rsid w:val="002F4C97"/>
    <w:rsid w:val="002F4FC1"/>
    <w:rsid w:val="002F50A4"/>
    <w:rsid w:val="002F538A"/>
    <w:rsid w:val="002F6268"/>
    <w:rsid w:val="002F644B"/>
    <w:rsid w:val="002F688E"/>
    <w:rsid w:val="002F68A2"/>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B0"/>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77F"/>
    <w:rsid w:val="00311B7B"/>
    <w:rsid w:val="00311D66"/>
    <w:rsid w:val="00311F51"/>
    <w:rsid w:val="003122E8"/>
    <w:rsid w:val="00312635"/>
    <w:rsid w:val="00312851"/>
    <w:rsid w:val="00312B96"/>
    <w:rsid w:val="00312BA3"/>
    <w:rsid w:val="00313B7C"/>
    <w:rsid w:val="00313C32"/>
    <w:rsid w:val="00314017"/>
    <w:rsid w:val="00314034"/>
    <w:rsid w:val="00314397"/>
    <w:rsid w:val="003144BA"/>
    <w:rsid w:val="00314523"/>
    <w:rsid w:val="00314645"/>
    <w:rsid w:val="003149A3"/>
    <w:rsid w:val="00314B2A"/>
    <w:rsid w:val="00314D07"/>
    <w:rsid w:val="00315000"/>
    <w:rsid w:val="003153D9"/>
    <w:rsid w:val="0031550B"/>
    <w:rsid w:val="00315540"/>
    <w:rsid w:val="00315A9D"/>
    <w:rsid w:val="00315E08"/>
    <w:rsid w:val="00316755"/>
    <w:rsid w:val="003169B6"/>
    <w:rsid w:val="00316C69"/>
    <w:rsid w:val="003171CB"/>
    <w:rsid w:val="00317261"/>
    <w:rsid w:val="0031736F"/>
    <w:rsid w:val="00317766"/>
    <w:rsid w:val="003179CF"/>
    <w:rsid w:val="00317E3D"/>
    <w:rsid w:val="00320010"/>
    <w:rsid w:val="003201FF"/>
    <w:rsid w:val="00320610"/>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50B"/>
    <w:rsid w:val="00323BC5"/>
    <w:rsid w:val="00323BEB"/>
    <w:rsid w:val="00324673"/>
    <w:rsid w:val="00324B9B"/>
    <w:rsid w:val="00324D46"/>
    <w:rsid w:val="00324DE1"/>
    <w:rsid w:val="003250DD"/>
    <w:rsid w:val="003257CD"/>
    <w:rsid w:val="00325B0D"/>
    <w:rsid w:val="00325B56"/>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1B3"/>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90"/>
    <w:rsid w:val="003351D9"/>
    <w:rsid w:val="0033532E"/>
    <w:rsid w:val="00335506"/>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748"/>
    <w:rsid w:val="00343F07"/>
    <w:rsid w:val="003443FB"/>
    <w:rsid w:val="00344488"/>
    <w:rsid w:val="003444CF"/>
    <w:rsid w:val="003445AC"/>
    <w:rsid w:val="00344760"/>
    <w:rsid w:val="00344B24"/>
    <w:rsid w:val="00344E5B"/>
    <w:rsid w:val="0034500C"/>
    <w:rsid w:val="003450B8"/>
    <w:rsid w:val="00345185"/>
    <w:rsid w:val="003458B8"/>
    <w:rsid w:val="00345B6E"/>
    <w:rsid w:val="00345E9E"/>
    <w:rsid w:val="003461F2"/>
    <w:rsid w:val="00346411"/>
    <w:rsid w:val="003466AD"/>
    <w:rsid w:val="003469AA"/>
    <w:rsid w:val="00346F1B"/>
    <w:rsid w:val="00347337"/>
    <w:rsid w:val="003473BB"/>
    <w:rsid w:val="003473FB"/>
    <w:rsid w:val="00347505"/>
    <w:rsid w:val="00347690"/>
    <w:rsid w:val="00347719"/>
    <w:rsid w:val="00347A1E"/>
    <w:rsid w:val="00347C45"/>
    <w:rsid w:val="00347D07"/>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DCC"/>
    <w:rsid w:val="00353E7D"/>
    <w:rsid w:val="003542D4"/>
    <w:rsid w:val="003543DA"/>
    <w:rsid w:val="00354514"/>
    <w:rsid w:val="0035483F"/>
    <w:rsid w:val="00354AD6"/>
    <w:rsid w:val="00354B65"/>
    <w:rsid w:val="00354B6B"/>
    <w:rsid w:val="00354B7A"/>
    <w:rsid w:val="00354F05"/>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1BA2"/>
    <w:rsid w:val="0036202E"/>
    <w:rsid w:val="00362166"/>
    <w:rsid w:val="003623F6"/>
    <w:rsid w:val="00362556"/>
    <w:rsid w:val="00362709"/>
    <w:rsid w:val="0036283F"/>
    <w:rsid w:val="003628BF"/>
    <w:rsid w:val="00362CBC"/>
    <w:rsid w:val="00362F6B"/>
    <w:rsid w:val="00362F78"/>
    <w:rsid w:val="00363328"/>
    <w:rsid w:val="0036335B"/>
    <w:rsid w:val="003636C9"/>
    <w:rsid w:val="00363D5D"/>
    <w:rsid w:val="00363F44"/>
    <w:rsid w:val="003641FE"/>
    <w:rsid w:val="003642E2"/>
    <w:rsid w:val="003644C1"/>
    <w:rsid w:val="0036461E"/>
    <w:rsid w:val="0036495E"/>
    <w:rsid w:val="00364A5F"/>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B04"/>
    <w:rsid w:val="00367DCF"/>
    <w:rsid w:val="00367F9B"/>
    <w:rsid w:val="003700CC"/>
    <w:rsid w:val="00370536"/>
    <w:rsid w:val="00370E4B"/>
    <w:rsid w:val="00370F6E"/>
    <w:rsid w:val="00370F81"/>
    <w:rsid w:val="00371062"/>
    <w:rsid w:val="00371091"/>
    <w:rsid w:val="003714B2"/>
    <w:rsid w:val="00371518"/>
    <w:rsid w:val="0037158B"/>
    <w:rsid w:val="003717F1"/>
    <w:rsid w:val="00371BC0"/>
    <w:rsid w:val="00371ECA"/>
    <w:rsid w:val="0037209F"/>
    <w:rsid w:val="003726B7"/>
    <w:rsid w:val="00372984"/>
    <w:rsid w:val="00372AE1"/>
    <w:rsid w:val="00372B4A"/>
    <w:rsid w:val="0037310C"/>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6F80"/>
    <w:rsid w:val="003770C0"/>
    <w:rsid w:val="00377319"/>
    <w:rsid w:val="0037731B"/>
    <w:rsid w:val="0037740F"/>
    <w:rsid w:val="003774D4"/>
    <w:rsid w:val="0037768C"/>
    <w:rsid w:val="0037799A"/>
    <w:rsid w:val="00377A24"/>
    <w:rsid w:val="00377E52"/>
    <w:rsid w:val="00377F6D"/>
    <w:rsid w:val="003800DD"/>
    <w:rsid w:val="0038026E"/>
    <w:rsid w:val="0038028B"/>
    <w:rsid w:val="003805CB"/>
    <w:rsid w:val="003805D6"/>
    <w:rsid w:val="003806E4"/>
    <w:rsid w:val="00380AC1"/>
    <w:rsid w:val="00380E9B"/>
    <w:rsid w:val="00381015"/>
    <w:rsid w:val="003814F7"/>
    <w:rsid w:val="00381E30"/>
    <w:rsid w:val="0038251C"/>
    <w:rsid w:val="0038264C"/>
    <w:rsid w:val="00382880"/>
    <w:rsid w:val="00382966"/>
    <w:rsid w:val="00382A18"/>
    <w:rsid w:val="00382AA2"/>
    <w:rsid w:val="00382ACB"/>
    <w:rsid w:val="00382B3E"/>
    <w:rsid w:val="00382DAE"/>
    <w:rsid w:val="00382E5F"/>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7DB"/>
    <w:rsid w:val="00385858"/>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3B1"/>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AF0"/>
    <w:rsid w:val="00391CD1"/>
    <w:rsid w:val="003922BF"/>
    <w:rsid w:val="00392A69"/>
    <w:rsid w:val="00392E4E"/>
    <w:rsid w:val="003930EB"/>
    <w:rsid w:val="003931D8"/>
    <w:rsid w:val="00393229"/>
    <w:rsid w:val="00393509"/>
    <w:rsid w:val="00393569"/>
    <w:rsid w:val="00393C42"/>
    <w:rsid w:val="00393EFB"/>
    <w:rsid w:val="003942F1"/>
    <w:rsid w:val="00394705"/>
    <w:rsid w:val="0039480F"/>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D6F"/>
    <w:rsid w:val="003A0092"/>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4E53"/>
    <w:rsid w:val="003A50F8"/>
    <w:rsid w:val="003A52C4"/>
    <w:rsid w:val="003A5735"/>
    <w:rsid w:val="003A58C7"/>
    <w:rsid w:val="003A5ACF"/>
    <w:rsid w:val="003A5BB4"/>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2F17"/>
    <w:rsid w:val="003B32F5"/>
    <w:rsid w:val="003B38CD"/>
    <w:rsid w:val="003B3A56"/>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53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9F8"/>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22"/>
    <w:rsid w:val="003D184B"/>
    <w:rsid w:val="003D1C0A"/>
    <w:rsid w:val="003D1C91"/>
    <w:rsid w:val="003D1D13"/>
    <w:rsid w:val="003D21F7"/>
    <w:rsid w:val="003D228D"/>
    <w:rsid w:val="003D23EE"/>
    <w:rsid w:val="003D2589"/>
    <w:rsid w:val="003D25F4"/>
    <w:rsid w:val="003D26D5"/>
    <w:rsid w:val="003D26F7"/>
    <w:rsid w:val="003D2CD5"/>
    <w:rsid w:val="003D2CEE"/>
    <w:rsid w:val="003D2F99"/>
    <w:rsid w:val="003D30D6"/>
    <w:rsid w:val="003D34E8"/>
    <w:rsid w:val="003D37D4"/>
    <w:rsid w:val="003D3A0C"/>
    <w:rsid w:val="003D3D1C"/>
    <w:rsid w:val="003D3E70"/>
    <w:rsid w:val="003D41F2"/>
    <w:rsid w:val="003D4937"/>
    <w:rsid w:val="003D4B9D"/>
    <w:rsid w:val="003D4E2B"/>
    <w:rsid w:val="003D4F92"/>
    <w:rsid w:val="003D576D"/>
    <w:rsid w:val="003D5A00"/>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45F"/>
    <w:rsid w:val="003E2540"/>
    <w:rsid w:val="003E2AA8"/>
    <w:rsid w:val="003E2D9E"/>
    <w:rsid w:val="003E2ED0"/>
    <w:rsid w:val="003E3331"/>
    <w:rsid w:val="003E33DF"/>
    <w:rsid w:val="003E35BF"/>
    <w:rsid w:val="003E3637"/>
    <w:rsid w:val="003E3860"/>
    <w:rsid w:val="003E3A1D"/>
    <w:rsid w:val="003E3A8B"/>
    <w:rsid w:val="003E3B82"/>
    <w:rsid w:val="003E3CC2"/>
    <w:rsid w:val="003E3D1B"/>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044"/>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C4"/>
    <w:rsid w:val="003F04C5"/>
    <w:rsid w:val="003F066F"/>
    <w:rsid w:val="003F07C3"/>
    <w:rsid w:val="003F0C9B"/>
    <w:rsid w:val="003F110B"/>
    <w:rsid w:val="003F1299"/>
    <w:rsid w:val="003F1C0F"/>
    <w:rsid w:val="003F1F1D"/>
    <w:rsid w:val="003F2A8C"/>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3FBC"/>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5E0E"/>
    <w:rsid w:val="003F5ED3"/>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FCB"/>
    <w:rsid w:val="0040203A"/>
    <w:rsid w:val="00402B30"/>
    <w:rsid w:val="00402C69"/>
    <w:rsid w:val="004030CE"/>
    <w:rsid w:val="004034C1"/>
    <w:rsid w:val="004034E5"/>
    <w:rsid w:val="00403504"/>
    <w:rsid w:val="00403633"/>
    <w:rsid w:val="00403812"/>
    <w:rsid w:val="00403959"/>
    <w:rsid w:val="00403B3C"/>
    <w:rsid w:val="00403DE5"/>
    <w:rsid w:val="00404053"/>
    <w:rsid w:val="00404680"/>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04"/>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6A8F"/>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2DE8"/>
    <w:rsid w:val="0042304A"/>
    <w:rsid w:val="00423115"/>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6C65"/>
    <w:rsid w:val="00426DFC"/>
    <w:rsid w:val="00427696"/>
    <w:rsid w:val="00427865"/>
    <w:rsid w:val="00427876"/>
    <w:rsid w:val="004278E6"/>
    <w:rsid w:val="00430012"/>
    <w:rsid w:val="004302B7"/>
    <w:rsid w:val="0043054F"/>
    <w:rsid w:val="00430567"/>
    <w:rsid w:val="004308E5"/>
    <w:rsid w:val="004309E8"/>
    <w:rsid w:val="00430DFD"/>
    <w:rsid w:val="00431096"/>
    <w:rsid w:val="004322D4"/>
    <w:rsid w:val="00432570"/>
    <w:rsid w:val="0043269D"/>
    <w:rsid w:val="00432A76"/>
    <w:rsid w:val="00432F05"/>
    <w:rsid w:val="004330BC"/>
    <w:rsid w:val="00433783"/>
    <w:rsid w:val="0043396B"/>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A9B"/>
    <w:rsid w:val="00435D10"/>
    <w:rsid w:val="004362BB"/>
    <w:rsid w:val="004368AE"/>
    <w:rsid w:val="004369C6"/>
    <w:rsid w:val="00436CDF"/>
    <w:rsid w:val="00437330"/>
    <w:rsid w:val="004378EC"/>
    <w:rsid w:val="004379D0"/>
    <w:rsid w:val="00440018"/>
    <w:rsid w:val="0044008C"/>
    <w:rsid w:val="0044040B"/>
    <w:rsid w:val="00440604"/>
    <w:rsid w:val="00440DFC"/>
    <w:rsid w:val="00440E5B"/>
    <w:rsid w:val="00440FD7"/>
    <w:rsid w:val="0044129B"/>
    <w:rsid w:val="004412D1"/>
    <w:rsid w:val="0044130F"/>
    <w:rsid w:val="00441AFE"/>
    <w:rsid w:val="00441C3C"/>
    <w:rsid w:val="00442386"/>
    <w:rsid w:val="004428CB"/>
    <w:rsid w:val="00442B2E"/>
    <w:rsid w:val="00442BD9"/>
    <w:rsid w:val="00442D21"/>
    <w:rsid w:val="00443182"/>
    <w:rsid w:val="004431E9"/>
    <w:rsid w:val="00443287"/>
    <w:rsid w:val="00443392"/>
    <w:rsid w:val="004433C5"/>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7E5"/>
    <w:rsid w:val="00450AC0"/>
    <w:rsid w:val="00450D71"/>
    <w:rsid w:val="00450E14"/>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C05"/>
    <w:rsid w:val="00454D6E"/>
    <w:rsid w:val="00454F63"/>
    <w:rsid w:val="00454F87"/>
    <w:rsid w:val="0045588B"/>
    <w:rsid w:val="00455BD4"/>
    <w:rsid w:val="00455F9E"/>
    <w:rsid w:val="004563D6"/>
    <w:rsid w:val="00456654"/>
    <w:rsid w:val="00456C43"/>
    <w:rsid w:val="00456EC9"/>
    <w:rsid w:val="00456EF5"/>
    <w:rsid w:val="004576AC"/>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4B"/>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76"/>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5CF1"/>
    <w:rsid w:val="00466357"/>
    <w:rsid w:val="004665D2"/>
    <w:rsid w:val="0046671F"/>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AE0"/>
    <w:rsid w:val="00476BB5"/>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3EB9"/>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0B3"/>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46D"/>
    <w:rsid w:val="004A5541"/>
    <w:rsid w:val="004A5660"/>
    <w:rsid w:val="004A5E07"/>
    <w:rsid w:val="004A5F03"/>
    <w:rsid w:val="004A5F07"/>
    <w:rsid w:val="004A6334"/>
    <w:rsid w:val="004A643D"/>
    <w:rsid w:val="004A6C66"/>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33B9"/>
    <w:rsid w:val="004B340E"/>
    <w:rsid w:val="004B3420"/>
    <w:rsid w:val="004B37E4"/>
    <w:rsid w:val="004B399F"/>
    <w:rsid w:val="004B39D5"/>
    <w:rsid w:val="004B39F4"/>
    <w:rsid w:val="004B42FD"/>
    <w:rsid w:val="004B438E"/>
    <w:rsid w:val="004B440A"/>
    <w:rsid w:val="004B496B"/>
    <w:rsid w:val="004B4A44"/>
    <w:rsid w:val="004B4BEA"/>
    <w:rsid w:val="004B50E8"/>
    <w:rsid w:val="004B5595"/>
    <w:rsid w:val="004B55C8"/>
    <w:rsid w:val="004B5888"/>
    <w:rsid w:val="004B5B54"/>
    <w:rsid w:val="004B5CC1"/>
    <w:rsid w:val="004B5DB8"/>
    <w:rsid w:val="004B5F0D"/>
    <w:rsid w:val="004B60AC"/>
    <w:rsid w:val="004B612F"/>
    <w:rsid w:val="004B621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2F6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A39"/>
    <w:rsid w:val="004C7B8C"/>
    <w:rsid w:val="004C7F3E"/>
    <w:rsid w:val="004D0463"/>
    <w:rsid w:val="004D05F3"/>
    <w:rsid w:val="004D08BF"/>
    <w:rsid w:val="004D0B9F"/>
    <w:rsid w:val="004D0C77"/>
    <w:rsid w:val="004D0DD6"/>
    <w:rsid w:val="004D0FF1"/>
    <w:rsid w:val="004D1027"/>
    <w:rsid w:val="004D13B6"/>
    <w:rsid w:val="004D156A"/>
    <w:rsid w:val="004D167B"/>
    <w:rsid w:val="004D1B28"/>
    <w:rsid w:val="004D1D5E"/>
    <w:rsid w:val="004D1E00"/>
    <w:rsid w:val="004D1FEF"/>
    <w:rsid w:val="004D238F"/>
    <w:rsid w:val="004D2FC5"/>
    <w:rsid w:val="004D323C"/>
    <w:rsid w:val="004D333E"/>
    <w:rsid w:val="004D35C6"/>
    <w:rsid w:val="004D378E"/>
    <w:rsid w:val="004D3797"/>
    <w:rsid w:val="004D3A2C"/>
    <w:rsid w:val="004D3B94"/>
    <w:rsid w:val="004D3BF7"/>
    <w:rsid w:val="004D3E24"/>
    <w:rsid w:val="004D3FDF"/>
    <w:rsid w:val="004D4312"/>
    <w:rsid w:val="004D4544"/>
    <w:rsid w:val="004D4647"/>
    <w:rsid w:val="004D4C47"/>
    <w:rsid w:val="004D4CBE"/>
    <w:rsid w:val="004D5477"/>
    <w:rsid w:val="004D5745"/>
    <w:rsid w:val="004D5CD9"/>
    <w:rsid w:val="004D5E82"/>
    <w:rsid w:val="004D5F42"/>
    <w:rsid w:val="004D602D"/>
    <w:rsid w:val="004D6687"/>
    <w:rsid w:val="004D6CF4"/>
    <w:rsid w:val="004D6D06"/>
    <w:rsid w:val="004D6E44"/>
    <w:rsid w:val="004D6EDA"/>
    <w:rsid w:val="004D6EE2"/>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527"/>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51A"/>
    <w:rsid w:val="004E4719"/>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04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3B8"/>
    <w:rsid w:val="004F4638"/>
    <w:rsid w:val="004F4655"/>
    <w:rsid w:val="004F481D"/>
    <w:rsid w:val="004F498B"/>
    <w:rsid w:val="004F4C1A"/>
    <w:rsid w:val="004F514F"/>
    <w:rsid w:val="004F58C9"/>
    <w:rsid w:val="004F5A1A"/>
    <w:rsid w:val="004F5AA1"/>
    <w:rsid w:val="004F5AE3"/>
    <w:rsid w:val="004F5B97"/>
    <w:rsid w:val="004F5FE3"/>
    <w:rsid w:val="004F6187"/>
    <w:rsid w:val="004F68F7"/>
    <w:rsid w:val="004F6C03"/>
    <w:rsid w:val="004F6C0C"/>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90"/>
    <w:rsid w:val="005108B1"/>
    <w:rsid w:val="00510991"/>
    <w:rsid w:val="005109F2"/>
    <w:rsid w:val="00510B8E"/>
    <w:rsid w:val="00510BAA"/>
    <w:rsid w:val="00510E9B"/>
    <w:rsid w:val="00510F84"/>
    <w:rsid w:val="00510FAF"/>
    <w:rsid w:val="00510FF4"/>
    <w:rsid w:val="0051108C"/>
    <w:rsid w:val="00511288"/>
    <w:rsid w:val="00511343"/>
    <w:rsid w:val="005114CA"/>
    <w:rsid w:val="0051152C"/>
    <w:rsid w:val="0051194C"/>
    <w:rsid w:val="00511BAA"/>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5AA0"/>
    <w:rsid w:val="00516066"/>
    <w:rsid w:val="00516265"/>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209B"/>
    <w:rsid w:val="005221B2"/>
    <w:rsid w:val="005223A5"/>
    <w:rsid w:val="0052243A"/>
    <w:rsid w:val="005228A3"/>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27EBB"/>
    <w:rsid w:val="0053006E"/>
    <w:rsid w:val="005300DA"/>
    <w:rsid w:val="00530157"/>
    <w:rsid w:val="00530208"/>
    <w:rsid w:val="00530472"/>
    <w:rsid w:val="005308E1"/>
    <w:rsid w:val="00530A79"/>
    <w:rsid w:val="00530CAC"/>
    <w:rsid w:val="00530D21"/>
    <w:rsid w:val="00531062"/>
    <w:rsid w:val="00531595"/>
    <w:rsid w:val="00531ACB"/>
    <w:rsid w:val="00531B26"/>
    <w:rsid w:val="0053232E"/>
    <w:rsid w:val="005323F1"/>
    <w:rsid w:val="005328B7"/>
    <w:rsid w:val="00532B79"/>
    <w:rsid w:val="00532BDF"/>
    <w:rsid w:val="00532D8A"/>
    <w:rsid w:val="005332CE"/>
    <w:rsid w:val="00533353"/>
    <w:rsid w:val="005337E4"/>
    <w:rsid w:val="00533922"/>
    <w:rsid w:val="00533D7F"/>
    <w:rsid w:val="00533E9B"/>
    <w:rsid w:val="00533FA2"/>
    <w:rsid w:val="00533FA7"/>
    <w:rsid w:val="00533FDB"/>
    <w:rsid w:val="00534343"/>
    <w:rsid w:val="00534644"/>
    <w:rsid w:val="00534757"/>
    <w:rsid w:val="00535205"/>
    <w:rsid w:val="00535232"/>
    <w:rsid w:val="00535388"/>
    <w:rsid w:val="005358B3"/>
    <w:rsid w:val="00535B25"/>
    <w:rsid w:val="00535C32"/>
    <w:rsid w:val="00535D4D"/>
    <w:rsid w:val="00536069"/>
    <w:rsid w:val="0053639C"/>
    <w:rsid w:val="005363C6"/>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4D7"/>
    <w:rsid w:val="0054653E"/>
    <w:rsid w:val="00546B02"/>
    <w:rsid w:val="00546D0E"/>
    <w:rsid w:val="00546D78"/>
    <w:rsid w:val="0054707A"/>
    <w:rsid w:val="005473EA"/>
    <w:rsid w:val="005475E1"/>
    <w:rsid w:val="0054763F"/>
    <w:rsid w:val="00547671"/>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11A"/>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21A6"/>
    <w:rsid w:val="005623E8"/>
    <w:rsid w:val="005625F4"/>
    <w:rsid w:val="005626BF"/>
    <w:rsid w:val="005629B1"/>
    <w:rsid w:val="00562BBA"/>
    <w:rsid w:val="00562BE3"/>
    <w:rsid w:val="0056371A"/>
    <w:rsid w:val="00563955"/>
    <w:rsid w:val="005639FD"/>
    <w:rsid w:val="00563B74"/>
    <w:rsid w:val="00563D08"/>
    <w:rsid w:val="00563DFF"/>
    <w:rsid w:val="00563E54"/>
    <w:rsid w:val="00563F47"/>
    <w:rsid w:val="00563F55"/>
    <w:rsid w:val="00564021"/>
    <w:rsid w:val="005643B1"/>
    <w:rsid w:val="005647DB"/>
    <w:rsid w:val="005648E4"/>
    <w:rsid w:val="0056496A"/>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6C0"/>
    <w:rsid w:val="005718A8"/>
    <w:rsid w:val="00571942"/>
    <w:rsid w:val="00571B5A"/>
    <w:rsid w:val="005721A4"/>
    <w:rsid w:val="00572203"/>
    <w:rsid w:val="0057222B"/>
    <w:rsid w:val="005722BC"/>
    <w:rsid w:val="005723B6"/>
    <w:rsid w:val="005723BB"/>
    <w:rsid w:val="0057289B"/>
    <w:rsid w:val="00572A7D"/>
    <w:rsid w:val="00572CFD"/>
    <w:rsid w:val="005731E9"/>
    <w:rsid w:val="00573302"/>
    <w:rsid w:val="0057338F"/>
    <w:rsid w:val="00573647"/>
    <w:rsid w:val="00573903"/>
    <w:rsid w:val="005739D7"/>
    <w:rsid w:val="00573B1A"/>
    <w:rsid w:val="00573D33"/>
    <w:rsid w:val="00573DC5"/>
    <w:rsid w:val="00574223"/>
    <w:rsid w:val="00574D66"/>
    <w:rsid w:val="00574E2E"/>
    <w:rsid w:val="00575284"/>
    <w:rsid w:val="0057546D"/>
    <w:rsid w:val="0057554A"/>
    <w:rsid w:val="00575822"/>
    <w:rsid w:val="00575973"/>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454"/>
    <w:rsid w:val="00583944"/>
    <w:rsid w:val="00583E5F"/>
    <w:rsid w:val="00584205"/>
    <w:rsid w:val="00584757"/>
    <w:rsid w:val="00584838"/>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972"/>
    <w:rsid w:val="00586ACB"/>
    <w:rsid w:val="00586E61"/>
    <w:rsid w:val="00586F26"/>
    <w:rsid w:val="00587122"/>
    <w:rsid w:val="00587E8E"/>
    <w:rsid w:val="00590248"/>
    <w:rsid w:val="005903FA"/>
    <w:rsid w:val="005906DF"/>
    <w:rsid w:val="0059076C"/>
    <w:rsid w:val="0059077C"/>
    <w:rsid w:val="00590885"/>
    <w:rsid w:val="00591000"/>
    <w:rsid w:val="0059119C"/>
    <w:rsid w:val="005911E2"/>
    <w:rsid w:val="005916D5"/>
    <w:rsid w:val="005918AF"/>
    <w:rsid w:val="00591940"/>
    <w:rsid w:val="00591C6E"/>
    <w:rsid w:val="00591CC1"/>
    <w:rsid w:val="00591EF0"/>
    <w:rsid w:val="005926E2"/>
    <w:rsid w:val="00592845"/>
    <w:rsid w:val="00592AA8"/>
    <w:rsid w:val="005931F5"/>
    <w:rsid w:val="00593202"/>
    <w:rsid w:val="0059340C"/>
    <w:rsid w:val="00593546"/>
    <w:rsid w:val="005940A3"/>
    <w:rsid w:val="00594376"/>
    <w:rsid w:val="00594451"/>
    <w:rsid w:val="0059458B"/>
    <w:rsid w:val="005945E7"/>
    <w:rsid w:val="0059465D"/>
    <w:rsid w:val="005949B6"/>
    <w:rsid w:val="00594A50"/>
    <w:rsid w:val="005951D7"/>
    <w:rsid w:val="0059526A"/>
    <w:rsid w:val="005958A4"/>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0C3"/>
    <w:rsid w:val="005A03EA"/>
    <w:rsid w:val="005A049F"/>
    <w:rsid w:val="005A05F8"/>
    <w:rsid w:val="005A0983"/>
    <w:rsid w:val="005A0C46"/>
    <w:rsid w:val="005A0CC9"/>
    <w:rsid w:val="005A0D27"/>
    <w:rsid w:val="005A127B"/>
    <w:rsid w:val="005A12CE"/>
    <w:rsid w:val="005A14C5"/>
    <w:rsid w:val="005A16D2"/>
    <w:rsid w:val="005A19A2"/>
    <w:rsid w:val="005A19B3"/>
    <w:rsid w:val="005A1B49"/>
    <w:rsid w:val="005A1BD4"/>
    <w:rsid w:val="005A1D9C"/>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5E0F"/>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6D85"/>
    <w:rsid w:val="005B7207"/>
    <w:rsid w:val="005B780A"/>
    <w:rsid w:val="005B7CC5"/>
    <w:rsid w:val="005B7E45"/>
    <w:rsid w:val="005B7F65"/>
    <w:rsid w:val="005C0039"/>
    <w:rsid w:val="005C0448"/>
    <w:rsid w:val="005C0981"/>
    <w:rsid w:val="005C098F"/>
    <w:rsid w:val="005C0A8D"/>
    <w:rsid w:val="005C0BF7"/>
    <w:rsid w:val="005C0BFD"/>
    <w:rsid w:val="005C1066"/>
    <w:rsid w:val="005C1201"/>
    <w:rsid w:val="005C131D"/>
    <w:rsid w:val="005C1634"/>
    <w:rsid w:val="005C1AC5"/>
    <w:rsid w:val="005C1B7D"/>
    <w:rsid w:val="005C22C3"/>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6D"/>
    <w:rsid w:val="005D24AF"/>
    <w:rsid w:val="005D289E"/>
    <w:rsid w:val="005D297B"/>
    <w:rsid w:val="005D2A4F"/>
    <w:rsid w:val="005D2A97"/>
    <w:rsid w:val="005D2F3A"/>
    <w:rsid w:val="005D3265"/>
    <w:rsid w:val="005D3430"/>
    <w:rsid w:val="005D360C"/>
    <w:rsid w:val="005D36CE"/>
    <w:rsid w:val="005D39EF"/>
    <w:rsid w:val="005D3B50"/>
    <w:rsid w:val="005D3E72"/>
    <w:rsid w:val="005D4028"/>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73A6"/>
    <w:rsid w:val="005D7574"/>
    <w:rsid w:val="005D77C7"/>
    <w:rsid w:val="005D790D"/>
    <w:rsid w:val="005D7951"/>
    <w:rsid w:val="005E018B"/>
    <w:rsid w:val="005E0660"/>
    <w:rsid w:val="005E07EA"/>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39B"/>
    <w:rsid w:val="005E74B4"/>
    <w:rsid w:val="005E79D7"/>
    <w:rsid w:val="005E7E6E"/>
    <w:rsid w:val="005E7E8D"/>
    <w:rsid w:val="005F006A"/>
    <w:rsid w:val="005F00E1"/>
    <w:rsid w:val="005F00FC"/>
    <w:rsid w:val="005F0231"/>
    <w:rsid w:val="005F02B2"/>
    <w:rsid w:val="005F03AB"/>
    <w:rsid w:val="005F0691"/>
    <w:rsid w:val="005F09F5"/>
    <w:rsid w:val="005F0A4B"/>
    <w:rsid w:val="005F0A74"/>
    <w:rsid w:val="005F0BF7"/>
    <w:rsid w:val="005F1311"/>
    <w:rsid w:val="005F14F7"/>
    <w:rsid w:val="005F1558"/>
    <w:rsid w:val="005F188D"/>
    <w:rsid w:val="005F1D8D"/>
    <w:rsid w:val="005F21C9"/>
    <w:rsid w:val="005F241F"/>
    <w:rsid w:val="005F247D"/>
    <w:rsid w:val="005F26B1"/>
    <w:rsid w:val="005F2EF6"/>
    <w:rsid w:val="005F30BF"/>
    <w:rsid w:val="005F372C"/>
    <w:rsid w:val="005F3739"/>
    <w:rsid w:val="005F3E71"/>
    <w:rsid w:val="005F3F6D"/>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CC8"/>
    <w:rsid w:val="005F6D52"/>
    <w:rsid w:val="005F6FE6"/>
    <w:rsid w:val="005F73C6"/>
    <w:rsid w:val="005F7421"/>
    <w:rsid w:val="005F7DB6"/>
    <w:rsid w:val="005F7E7B"/>
    <w:rsid w:val="005F7ECA"/>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BEF"/>
    <w:rsid w:val="00602E57"/>
    <w:rsid w:val="00603012"/>
    <w:rsid w:val="006030BB"/>
    <w:rsid w:val="006030BD"/>
    <w:rsid w:val="00603808"/>
    <w:rsid w:val="00603C02"/>
    <w:rsid w:val="00603C48"/>
    <w:rsid w:val="006047B1"/>
    <w:rsid w:val="006047D4"/>
    <w:rsid w:val="00604C70"/>
    <w:rsid w:val="00604C93"/>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14"/>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B"/>
    <w:rsid w:val="006160C4"/>
    <w:rsid w:val="00616265"/>
    <w:rsid w:val="006163CF"/>
    <w:rsid w:val="0061668C"/>
    <w:rsid w:val="00616B95"/>
    <w:rsid w:val="00617344"/>
    <w:rsid w:val="00617401"/>
    <w:rsid w:val="00617444"/>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05"/>
    <w:rsid w:val="0063561D"/>
    <w:rsid w:val="0063563F"/>
    <w:rsid w:val="00635753"/>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B3"/>
    <w:rsid w:val="006474F2"/>
    <w:rsid w:val="00647BFF"/>
    <w:rsid w:val="00647EB2"/>
    <w:rsid w:val="00647FD7"/>
    <w:rsid w:val="0064BEE6"/>
    <w:rsid w:val="0065008E"/>
    <w:rsid w:val="00650092"/>
    <w:rsid w:val="0065012B"/>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13"/>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D14"/>
    <w:rsid w:val="00660E89"/>
    <w:rsid w:val="00660EFE"/>
    <w:rsid w:val="00661804"/>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C1F"/>
    <w:rsid w:val="00670F2F"/>
    <w:rsid w:val="00671028"/>
    <w:rsid w:val="00671299"/>
    <w:rsid w:val="006713DF"/>
    <w:rsid w:val="0067143B"/>
    <w:rsid w:val="00671487"/>
    <w:rsid w:val="00671D6A"/>
    <w:rsid w:val="00672129"/>
    <w:rsid w:val="0067253E"/>
    <w:rsid w:val="00672583"/>
    <w:rsid w:val="00672736"/>
    <w:rsid w:val="006729B7"/>
    <w:rsid w:val="00672CD3"/>
    <w:rsid w:val="0067302F"/>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1F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5B9"/>
    <w:rsid w:val="006836B9"/>
    <w:rsid w:val="0068374A"/>
    <w:rsid w:val="006838A0"/>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219"/>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72"/>
    <w:rsid w:val="00691ABB"/>
    <w:rsid w:val="00691B2F"/>
    <w:rsid w:val="00691B50"/>
    <w:rsid w:val="00691C9D"/>
    <w:rsid w:val="006920F4"/>
    <w:rsid w:val="0069258D"/>
    <w:rsid w:val="00692D95"/>
    <w:rsid w:val="00693086"/>
    <w:rsid w:val="0069346F"/>
    <w:rsid w:val="0069360E"/>
    <w:rsid w:val="0069362A"/>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A01DE"/>
    <w:rsid w:val="006A024D"/>
    <w:rsid w:val="006A0927"/>
    <w:rsid w:val="006A0A0A"/>
    <w:rsid w:val="006A0C73"/>
    <w:rsid w:val="006A0D67"/>
    <w:rsid w:val="006A114D"/>
    <w:rsid w:val="006A153A"/>
    <w:rsid w:val="006A1547"/>
    <w:rsid w:val="006A1831"/>
    <w:rsid w:val="006A1981"/>
    <w:rsid w:val="006A1C0D"/>
    <w:rsid w:val="006A1F34"/>
    <w:rsid w:val="006A2071"/>
    <w:rsid w:val="006A2238"/>
    <w:rsid w:val="006A22D0"/>
    <w:rsid w:val="006A2370"/>
    <w:rsid w:val="006A2479"/>
    <w:rsid w:val="006A25BC"/>
    <w:rsid w:val="006A264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853"/>
    <w:rsid w:val="006A791D"/>
    <w:rsid w:val="006A7DBE"/>
    <w:rsid w:val="006A7F52"/>
    <w:rsid w:val="006A7FF0"/>
    <w:rsid w:val="006B028F"/>
    <w:rsid w:val="006B059A"/>
    <w:rsid w:val="006B0992"/>
    <w:rsid w:val="006B09D4"/>
    <w:rsid w:val="006B0C5B"/>
    <w:rsid w:val="006B0DB4"/>
    <w:rsid w:val="006B130E"/>
    <w:rsid w:val="006B1587"/>
    <w:rsid w:val="006B1766"/>
    <w:rsid w:val="006B1AD0"/>
    <w:rsid w:val="006B1ED2"/>
    <w:rsid w:val="006B21BB"/>
    <w:rsid w:val="006B2449"/>
    <w:rsid w:val="006B2734"/>
    <w:rsid w:val="006B29BD"/>
    <w:rsid w:val="006B2D56"/>
    <w:rsid w:val="006B2EA4"/>
    <w:rsid w:val="006B2F96"/>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5A0"/>
    <w:rsid w:val="006B6728"/>
    <w:rsid w:val="006B6CB7"/>
    <w:rsid w:val="006B6D0B"/>
    <w:rsid w:val="006B6EC1"/>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B17"/>
    <w:rsid w:val="006C3C36"/>
    <w:rsid w:val="006C3DC2"/>
    <w:rsid w:val="006C3E46"/>
    <w:rsid w:val="006C402B"/>
    <w:rsid w:val="006C40E5"/>
    <w:rsid w:val="006C40F8"/>
    <w:rsid w:val="006C410E"/>
    <w:rsid w:val="006C42C4"/>
    <w:rsid w:val="006C4313"/>
    <w:rsid w:val="006C4338"/>
    <w:rsid w:val="006C440F"/>
    <w:rsid w:val="006C4623"/>
    <w:rsid w:val="006C46B6"/>
    <w:rsid w:val="006C4703"/>
    <w:rsid w:val="006C4EB7"/>
    <w:rsid w:val="006C52E8"/>
    <w:rsid w:val="006C5346"/>
    <w:rsid w:val="006C583D"/>
    <w:rsid w:val="006C589E"/>
    <w:rsid w:val="006C58E9"/>
    <w:rsid w:val="006C5B44"/>
    <w:rsid w:val="006C5C0B"/>
    <w:rsid w:val="006C5F68"/>
    <w:rsid w:val="006C61F8"/>
    <w:rsid w:val="006C64D5"/>
    <w:rsid w:val="006C67DA"/>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AB9"/>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31C"/>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C15"/>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A8"/>
    <w:rsid w:val="006F23EC"/>
    <w:rsid w:val="006F2578"/>
    <w:rsid w:val="006F2F10"/>
    <w:rsid w:val="006F344B"/>
    <w:rsid w:val="006F3664"/>
    <w:rsid w:val="006F40BA"/>
    <w:rsid w:val="006F42AE"/>
    <w:rsid w:val="006F4507"/>
    <w:rsid w:val="006F4CE5"/>
    <w:rsid w:val="006F5608"/>
    <w:rsid w:val="006F560B"/>
    <w:rsid w:val="006F604B"/>
    <w:rsid w:val="006F6337"/>
    <w:rsid w:val="006F6502"/>
    <w:rsid w:val="006F6847"/>
    <w:rsid w:val="006F6A32"/>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E6"/>
    <w:rsid w:val="007044BB"/>
    <w:rsid w:val="00704F73"/>
    <w:rsid w:val="00705306"/>
    <w:rsid w:val="007053A6"/>
    <w:rsid w:val="007054E5"/>
    <w:rsid w:val="00705812"/>
    <w:rsid w:val="00706076"/>
    <w:rsid w:val="007060FC"/>
    <w:rsid w:val="00706625"/>
    <w:rsid w:val="0070690C"/>
    <w:rsid w:val="00706952"/>
    <w:rsid w:val="00706B0E"/>
    <w:rsid w:val="00706B40"/>
    <w:rsid w:val="00706C63"/>
    <w:rsid w:val="00706F11"/>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680"/>
    <w:rsid w:val="00714A31"/>
    <w:rsid w:val="00714A43"/>
    <w:rsid w:val="007150B0"/>
    <w:rsid w:val="007155A6"/>
    <w:rsid w:val="0071562E"/>
    <w:rsid w:val="00715797"/>
    <w:rsid w:val="00715A9A"/>
    <w:rsid w:val="00715B97"/>
    <w:rsid w:val="00716314"/>
    <w:rsid w:val="00716813"/>
    <w:rsid w:val="00716926"/>
    <w:rsid w:val="00716979"/>
    <w:rsid w:val="00716A08"/>
    <w:rsid w:val="00716B77"/>
    <w:rsid w:val="00716CF5"/>
    <w:rsid w:val="00716DC0"/>
    <w:rsid w:val="00717224"/>
    <w:rsid w:val="0071732C"/>
    <w:rsid w:val="00717392"/>
    <w:rsid w:val="007175CC"/>
    <w:rsid w:val="007177D8"/>
    <w:rsid w:val="007177D9"/>
    <w:rsid w:val="0071796A"/>
    <w:rsid w:val="00717D89"/>
    <w:rsid w:val="00717EA3"/>
    <w:rsid w:val="0071E905"/>
    <w:rsid w:val="0072000A"/>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0C1"/>
    <w:rsid w:val="007276BE"/>
    <w:rsid w:val="00727856"/>
    <w:rsid w:val="00727AD4"/>
    <w:rsid w:val="00727BD2"/>
    <w:rsid w:val="00730286"/>
    <w:rsid w:val="007306DC"/>
    <w:rsid w:val="007309B3"/>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A89"/>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6DBB"/>
    <w:rsid w:val="007371C1"/>
    <w:rsid w:val="007371F5"/>
    <w:rsid w:val="007373D9"/>
    <w:rsid w:val="00737595"/>
    <w:rsid w:val="00737925"/>
    <w:rsid w:val="00737C55"/>
    <w:rsid w:val="00737D5E"/>
    <w:rsid w:val="0074002E"/>
    <w:rsid w:val="00740045"/>
    <w:rsid w:val="007401CE"/>
    <w:rsid w:val="00740260"/>
    <w:rsid w:val="0074028F"/>
    <w:rsid w:val="007402F4"/>
    <w:rsid w:val="007404FB"/>
    <w:rsid w:val="00740B5A"/>
    <w:rsid w:val="0074107F"/>
    <w:rsid w:val="0074122F"/>
    <w:rsid w:val="007412C4"/>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3A84"/>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7C3"/>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660"/>
    <w:rsid w:val="00761894"/>
    <w:rsid w:val="00761949"/>
    <w:rsid w:val="00761977"/>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007"/>
    <w:rsid w:val="00764135"/>
    <w:rsid w:val="00764194"/>
    <w:rsid w:val="0076445A"/>
    <w:rsid w:val="0076446C"/>
    <w:rsid w:val="00764490"/>
    <w:rsid w:val="007646AC"/>
    <w:rsid w:val="00764A6D"/>
    <w:rsid w:val="00764C3D"/>
    <w:rsid w:val="00764E2D"/>
    <w:rsid w:val="00765A1B"/>
    <w:rsid w:val="00765A2E"/>
    <w:rsid w:val="00765C5D"/>
    <w:rsid w:val="00765ECF"/>
    <w:rsid w:val="00765FE6"/>
    <w:rsid w:val="0076612F"/>
    <w:rsid w:val="0076642C"/>
    <w:rsid w:val="0076647C"/>
    <w:rsid w:val="00766491"/>
    <w:rsid w:val="007664B8"/>
    <w:rsid w:val="00766609"/>
    <w:rsid w:val="0076685D"/>
    <w:rsid w:val="0076687C"/>
    <w:rsid w:val="00766C55"/>
    <w:rsid w:val="00766F38"/>
    <w:rsid w:val="007675D8"/>
    <w:rsid w:val="0076768E"/>
    <w:rsid w:val="007676E5"/>
    <w:rsid w:val="00767700"/>
    <w:rsid w:val="0076771A"/>
    <w:rsid w:val="00767D35"/>
    <w:rsid w:val="00767E15"/>
    <w:rsid w:val="00767ECB"/>
    <w:rsid w:val="00767FD9"/>
    <w:rsid w:val="007700F8"/>
    <w:rsid w:val="007702DE"/>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FF9"/>
    <w:rsid w:val="00774581"/>
    <w:rsid w:val="00774779"/>
    <w:rsid w:val="00774A0D"/>
    <w:rsid w:val="00774AAA"/>
    <w:rsid w:val="00774FCC"/>
    <w:rsid w:val="0077510C"/>
    <w:rsid w:val="00775284"/>
    <w:rsid w:val="007754C4"/>
    <w:rsid w:val="00775886"/>
    <w:rsid w:val="00775934"/>
    <w:rsid w:val="00775974"/>
    <w:rsid w:val="00775CBC"/>
    <w:rsid w:val="00775F0A"/>
    <w:rsid w:val="00776257"/>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69"/>
    <w:rsid w:val="00782EE3"/>
    <w:rsid w:val="00783197"/>
    <w:rsid w:val="007834F3"/>
    <w:rsid w:val="00783A1E"/>
    <w:rsid w:val="00783B53"/>
    <w:rsid w:val="00784389"/>
    <w:rsid w:val="007845BB"/>
    <w:rsid w:val="0078476D"/>
    <w:rsid w:val="007847CD"/>
    <w:rsid w:val="00784840"/>
    <w:rsid w:val="00784C02"/>
    <w:rsid w:val="00784C1B"/>
    <w:rsid w:val="00784D76"/>
    <w:rsid w:val="00784E22"/>
    <w:rsid w:val="00784FC2"/>
    <w:rsid w:val="00785562"/>
    <w:rsid w:val="00785A27"/>
    <w:rsid w:val="00785F6D"/>
    <w:rsid w:val="0078660B"/>
    <w:rsid w:val="0078698C"/>
    <w:rsid w:val="00786A73"/>
    <w:rsid w:val="00786ACC"/>
    <w:rsid w:val="00786B12"/>
    <w:rsid w:val="00786CE9"/>
    <w:rsid w:val="00786D0E"/>
    <w:rsid w:val="00786D77"/>
    <w:rsid w:val="00787634"/>
    <w:rsid w:val="007876BF"/>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2CE"/>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1DF1"/>
    <w:rsid w:val="007B21B1"/>
    <w:rsid w:val="007B234D"/>
    <w:rsid w:val="007B2840"/>
    <w:rsid w:val="007B28B4"/>
    <w:rsid w:val="007B2980"/>
    <w:rsid w:val="007B2E6D"/>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0A5"/>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C81"/>
    <w:rsid w:val="007C7D92"/>
    <w:rsid w:val="007D00FA"/>
    <w:rsid w:val="007D014E"/>
    <w:rsid w:val="007D022D"/>
    <w:rsid w:val="007D0527"/>
    <w:rsid w:val="007D0846"/>
    <w:rsid w:val="007D0BED"/>
    <w:rsid w:val="007D0C47"/>
    <w:rsid w:val="007D0D50"/>
    <w:rsid w:val="007D0DD4"/>
    <w:rsid w:val="007D0E3D"/>
    <w:rsid w:val="007D0EF7"/>
    <w:rsid w:val="007D16FF"/>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C8"/>
    <w:rsid w:val="007D7F83"/>
    <w:rsid w:val="007E0349"/>
    <w:rsid w:val="007E0432"/>
    <w:rsid w:val="007E0536"/>
    <w:rsid w:val="007E0597"/>
    <w:rsid w:val="007E069D"/>
    <w:rsid w:val="007E0BC4"/>
    <w:rsid w:val="007E0F92"/>
    <w:rsid w:val="007E122B"/>
    <w:rsid w:val="007E1663"/>
    <w:rsid w:val="007E1915"/>
    <w:rsid w:val="007E2202"/>
    <w:rsid w:val="007E249B"/>
    <w:rsid w:val="007E2590"/>
    <w:rsid w:val="007E2756"/>
    <w:rsid w:val="007E2770"/>
    <w:rsid w:val="007E288F"/>
    <w:rsid w:val="007E2A73"/>
    <w:rsid w:val="007E2E46"/>
    <w:rsid w:val="007E2E9D"/>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9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11"/>
    <w:rsid w:val="007F19AA"/>
    <w:rsid w:val="007F2272"/>
    <w:rsid w:val="007F2306"/>
    <w:rsid w:val="007F26DB"/>
    <w:rsid w:val="007F2C18"/>
    <w:rsid w:val="007F2DF4"/>
    <w:rsid w:val="007F2F43"/>
    <w:rsid w:val="007F2F4D"/>
    <w:rsid w:val="007F31F6"/>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A9"/>
    <w:rsid w:val="007F691E"/>
    <w:rsid w:val="007F6E0C"/>
    <w:rsid w:val="007F7184"/>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AE9"/>
    <w:rsid w:val="00802C75"/>
    <w:rsid w:val="00802DA5"/>
    <w:rsid w:val="00802EEA"/>
    <w:rsid w:val="00803046"/>
    <w:rsid w:val="00803776"/>
    <w:rsid w:val="008037DB"/>
    <w:rsid w:val="008039AB"/>
    <w:rsid w:val="008039B8"/>
    <w:rsid w:val="00803B4B"/>
    <w:rsid w:val="008040B3"/>
    <w:rsid w:val="008040BC"/>
    <w:rsid w:val="008040E8"/>
    <w:rsid w:val="00804470"/>
    <w:rsid w:val="008045AD"/>
    <w:rsid w:val="008047CE"/>
    <w:rsid w:val="008048AD"/>
    <w:rsid w:val="00804913"/>
    <w:rsid w:val="00804ABA"/>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6C"/>
    <w:rsid w:val="00806BF8"/>
    <w:rsid w:val="00807252"/>
    <w:rsid w:val="00807383"/>
    <w:rsid w:val="00807419"/>
    <w:rsid w:val="008076A5"/>
    <w:rsid w:val="008077B2"/>
    <w:rsid w:val="0080780B"/>
    <w:rsid w:val="008078B7"/>
    <w:rsid w:val="00807CE2"/>
    <w:rsid w:val="00807CE5"/>
    <w:rsid w:val="008111F2"/>
    <w:rsid w:val="0081147E"/>
    <w:rsid w:val="00812128"/>
    <w:rsid w:val="00812176"/>
    <w:rsid w:val="00812AF2"/>
    <w:rsid w:val="00812D5C"/>
    <w:rsid w:val="00812E06"/>
    <w:rsid w:val="00812FCD"/>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C17"/>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135"/>
    <w:rsid w:val="00821271"/>
    <w:rsid w:val="00821C68"/>
    <w:rsid w:val="00821C76"/>
    <w:rsid w:val="00821C8D"/>
    <w:rsid w:val="00821CA8"/>
    <w:rsid w:val="00822050"/>
    <w:rsid w:val="0082225E"/>
    <w:rsid w:val="00822425"/>
    <w:rsid w:val="0082242E"/>
    <w:rsid w:val="0082270F"/>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E69"/>
    <w:rsid w:val="00831EFF"/>
    <w:rsid w:val="00831F1E"/>
    <w:rsid w:val="00831F9B"/>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F2C"/>
    <w:rsid w:val="00837780"/>
    <w:rsid w:val="00837848"/>
    <w:rsid w:val="008379C8"/>
    <w:rsid w:val="00837D08"/>
    <w:rsid w:val="00840853"/>
    <w:rsid w:val="0084097C"/>
    <w:rsid w:val="00840AAC"/>
    <w:rsid w:val="00840B80"/>
    <w:rsid w:val="00841076"/>
    <w:rsid w:val="008415D0"/>
    <w:rsid w:val="008416C0"/>
    <w:rsid w:val="008416F2"/>
    <w:rsid w:val="008418B1"/>
    <w:rsid w:val="008418F3"/>
    <w:rsid w:val="008419C5"/>
    <w:rsid w:val="00841BFE"/>
    <w:rsid w:val="00841C7E"/>
    <w:rsid w:val="00841F59"/>
    <w:rsid w:val="00841F66"/>
    <w:rsid w:val="0084226A"/>
    <w:rsid w:val="00842AD7"/>
    <w:rsid w:val="00842BB3"/>
    <w:rsid w:val="00842F90"/>
    <w:rsid w:val="0084348B"/>
    <w:rsid w:val="00843591"/>
    <w:rsid w:val="00843761"/>
    <w:rsid w:val="008438B6"/>
    <w:rsid w:val="00843AA6"/>
    <w:rsid w:val="00843E2B"/>
    <w:rsid w:val="00843FFE"/>
    <w:rsid w:val="0084406B"/>
    <w:rsid w:val="008443BA"/>
    <w:rsid w:val="0084458D"/>
    <w:rsid w:val="00844606"/>
    <w:rsid w:val="008446F6"/>
    <w:rsid w:val="00844AA5"/>
    <w:rsid w:val="0084582A"/>
    <w:rsid w:val="008458D1"/>
    <w:rsid w:val="00845939"/>
    <w:rsid w:val="00845AEA"/>
    <w:rsid w:val="00845C2E"/>
    <w:rsid w:val="00845D3D"/>
    <w:rsid w:val="00846069"/>
    <w:rsid w:val="008460AE"/>
    <w:rsid w:val="008462C7"/>
    <w:rsid w:val="0084644F"/>
    <w:rsid w:val="008464D2"/>
    <w:rsid w:val="008465E1"/>
    <w:rsid w:val="008465E6"/>
    <w:rsid w:val="00846905"/>
    <w:rsid w:val="00846A7E"/>
    <w:rsid w:val="00846ECE"/>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5E"/>
    <w:rsid w:val="00851A99"/>
    <w:rsid w:val="00851B1C"/>
    <w:rsid w:val="00851B27"/>
    <w:rsid w:val="00851C82"/>
    <w:rsid w:val="00851ED1"/>
    <w:rsid w:val="00851F36"/>
    <w:rsid w:val="00852052"/>
    <w:rsid w:val="00852113"/>
    <w:rsid w:val="00852141"/>
    <w:rsid w:val="008521B8"/>
    <w:rsid w:val="0085294E"/>
    <w:rsid w:val="00852A01"/>
    <w:rsid w:val="00852BFE"/>
    <w:rsid w:val="00852F8B"/>
    <w:rsid w:val="00853100"/>
    <w:rsid w:val="0085396A"/>
    <w:rsid w:val="00853A2E"/>
    <w:rsid w:val="00853BC0"/>
    <w:rsid w:val="00853D05"/>
    <w:rsid w:val="00853D12"/>
    <w:rsid w:val="00853F0F"/>
    <w:rsid w:val="00853F97"/>
    <w:rsid w:val="008540EB"/>
    <w:rsid w:val="008542EE"/>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17B"/>
    <w:rsid w:val="00861272"/>
    <w:rsid w:val="00861477"/>
    <w:rsid w:val="008614CA"/>
    <w:rsid w:val="0086179E"/>
    <w:rsid w:val="00862226"/>
    <w:rsid w:val="00862902"/>
    <w:rsid w:val="00862C4F"/>
    <w:rsid w:val="00862CD3"/>
    <w:rsid w:val="00862DAC"/>
    <w:rsid w:val="00862F25"/>
    <w:rsid w:val="00863378"/>
    <w:rsid w:val="008637E9"/>
    <w:rsid w:val="00863958"/>
    <w:rsid w:val="00863D7C"/>
    <w:rsid w:val="00863DF7"/>
    <w:rsid w:val="00863E90"/>
    <w:rsid w:val="00863EF6"/>
    <w:rsid w:val="0086409B"/>
    <w:rsid w:val="00864660"/>
    <w:rsid w:val="0086471E"/>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67F84"/>
    <w:rsid w:val="0087007B"/>
    <w:rsid w:val="0087008C"/>
    <w:rsid w:val="008700CA"/>
    <w:rsid w:val="008701E7"/>
    <w:rsid w:val="008703C3"/>
    <w:rsid w:val="00870508"/>
    <w:rsid w:val="00870722"/>
    <w:rsid w:val="008709A1"/>
    <w:rsid w:val="00870B54"/>
    <w:rsid w:val="00870C6F"/>
    <w:rsid w:val="00870C8B"/>
    <w:rsid w:val="00870C99"/>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2B"/>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D5"/>
    <w:rsid w:val="00882364"/>
    <w:rsid w:val="008823A3"/>
    <w:rsid w:val="008824F9"/>
    <w:rsid w:val="008825F2"/>
    <w:rsid w:val="008826DC"/>
    <w:rsid w:val="00882967"/>
    <w:rsid w:val="00882BE0"/>
    <w:rsid w:val="00882C14"/>
    <w:rsid w:val="00882E4B"/>
    <w:rsid w:val="00883483"/>
    <w:rsid w:val="008839E4"/>
    <w:rsid w:val="00883CA2"/>
    <w:rsid w:val="00883CAC"/>
    <w:rsid w:val="00883D38"/>
    <w:rsid w:val="00883E17"/>
    <w:rsid w:val="00884163"/>
    <w:rsid w:val="008842DF"/>
    <w:rsid w:val="00884465"/>
    <w:rsid w:val="0088477C"/>
    <w:rsid w:val="0088484D"/>
    <w:rsid w:val="00884CE8"/>
    <w:rsid w:val="00884EF2"/>
    <w:rsid w:val="008852AB"/>
    <w:rsid w:val="008853B8"/>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A0E"/>
    <w:rsid w:val="00897ED1"/>
    <w:rsid w:val="00897F20"/>
    <w:rsid w:val="008A0301"/>
    <w:rsid w:val="008A0453"/>
    <w:rsid w:val="008A061D"/>
    <w:rsid w:val="008A07CE"/>
    <w:rsid w:val="008A07F0"/>
    <w:rsid w:val="008A0C6F"/>
    <w:rsid w:val="008A1609"/>
    <w:rsid w:val="008A1BAA"/>
    <w:rsid w:val="008A1BC1"/>
    <w:rsid w:val="008A1E72"/>
    <w:rsid w:val="008A2413"/>
    <w:rsid w:val="008A25A6"/>
    <w:rsid w:val="008A2904"/>
    <w:rsid w:val="008A291F"/>
    <w:rsid w:val="008A29ED"/>
    <w:rsid w:val="008A2E0C"/>
    <w:rsid w:val="008A2E3F"/>
    <w:rsid w:val="008A34E0"/>
    <w:rsid w:val="008A368E"/>
    <w:rsid w:val="008A36F0"/>
    <w:rsid w:val="008A37E5"/>
    <w:rsid w:val="008A401D"/>
    <w:rsid w:val="008A4256"/>
    <w:rsid w:val="008A451C"/>
    <w:rsid w:val="008A47DC"/>
    <w:rsid w:val="008A4824"/>
    <w:rsid w:val="008A49B1"/>
    <w:rsid w:val="008A4F1E"/>
    <w:rsid w:val="008A529E"/>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A779C"/>
    <w:rsid w:val="008B007B"/>
    <w:rsid w:val="008B052D"/>
    <w:rsid w:val="008B0B57"/>
    <w:rsid w:val="008B0CB1"/>
    <w:rsid w:val="008B1089"/>
    <w:rsid w:val="008B1146"/>
    <w:rsid w:val="008B114F"/>
    <w:rsid w:val="008B1150"/>
    <w:rsid w:val="008B1161"/>
    <w:rsid w:val="008B1293"/>
    <w:rsid w:val="008B13DE"/>
    <w:rsid w:val="008B1813"/>
    <w:rsid w:val="008B1870"/>
    <w:rsid w:val="008B2158"/>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BE1"/>
    <w:rsid w:val="008B6E48"/>
    <w:rsid w:val="008B6FC0"/>
    <w:rsid w:val="008B7102"/>
    <w:rsid w:val="008B723D"/>
    <w:rsid w:val="008B76EE"/>
    <w:rsid w:val="008B7721"/>
    <w:rsid w:val="008B77E9"/>
    <w:rsid w:val="008B781A"/>
    <w:rsid w:val="008B7CB2"/>
    <w:rsid w:val="008C0597"/>
    <w:rsid w:val="008C081E"/>
    <w:rsid w:val="008C0BCD"/>
    <w:rsid w:val="008C0E6B"/>
    <w:rsid w:val="008C1A55"/>
    <w:rsid w:val="008C1B54"/>
    <w:rsid w:val="008C23C8"/>
    <w:rsid w:val="008C23C9"/>
    <w:rsid w:val="008C24CB"/>
    <w:rsid w:val="008C2AE7"/>
    <w:rsid w:val="008C2C78"/>
    <w:rsid w:val="008C2E28"/>
    <w:rsid w:val="008C2FA9"/>
    <w:rsid w:val="008C30E7"/>
    <w:rsid w:val="008C310E"/>
    <w:rsid w:val="008C32A9"/>
    <w:rsid w:val="008C33E6"/>
    <w:rsid w:val="008C3539"/>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CC"/>
    <w:rsid w:val="008C6796"/>
    <w:rsid w:val="008C6D97"/>
    <w:rsid w:val="008C6E8C"/>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BAA"/>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967"/>
    <w:rsid w:val="008E0AE2"/>
    <w:rsid w:val="008E0B4F"/>
    <w:rsid w:val="008E0F86"/>
    <w:rsid w:val="008E116D"/>
    <w:rsid w:val="008E14A9"/>
    <w:rsid w:val="008E1615"/>
    <w:rsid w:val="008E171E"/>
    <w:rsid w:val="008E1816"/>
    <w:rsid w:val="008E1A26"/>
    <w:rsid w:val="008E1CA0"/>
    <w:rsid w:val="008E2A23"/>
    <w:rsid w:val="008E2ABF"/>
    <w:rsid w:val="008E2C87"/>
    <w:rsid w:val="008E3466"/>
    <w:rsid w:val="008E37BC"/>
    <w:rsid w:val="008E3A51"/>
    <w:rsid w:val="008E3D95"/>
    <w:rsid w:val="008E3DC7"/>
    <w:rsid w:val="008E3EDB"/>
    <w:rsid w:val="008E3FEB"/>
    <w:rsid w:val="008E4256"/>
    <w:rsid w:val="008E45AD"/>
    <w:rsid w:val="008E460F"/>
    <w:rsid w:val="008E48AD"/>
    <w:rsid w:val="008E48E8"/>
    <w:rsid w:val="008E4B6C"/>
    <w:rsid w:val="008E4F0C"/>
    <w:rsid w:val="008E503F"/>
    <w:rsid w:val="008E5070"/>
    <w:rsid w:val="008E53A2"/>
    <w:rsid w:val="008E5434"/>
    <w:rsid w:val="008E5521"/>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DAD"/>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B1"/>
    <w:rsid w:val="008F2EDB"/>
    <w:rsid w:val="008F313B"/>
    <w:rsid w:val="008F3270"/>
    <w:rsid w:val="008F3286"/>
    <w:rsid w:val="008F337D"/>
    <w:rsid w:val="008F3411"/>
    <w:rsid w:val="008F3484"/>
    <w:rsid w:val="008F389C"/>
    <w:rsid w:val="008F4055"/>
    <w:rsid w:val="008F45B6"/>
    <w:rsid w:val="008F45F2"/>
    <w:rsid w:val="008F46DA"/>
    <w:rsid w:val="008F482B"/>
    <w:rsid w:val="008F4920"/>
    <w:rsid w:val="008F4AEF"/>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15B"/>
    <w:rsid w:val="0090280E"/>
    <w:rsid w:val="0090287A"/>
    <w:rsid w:val="00902E36"/>
    <w:rsid w:val="00902E73"/>
    <w:rsid w:val="00902FFC"/>
    <w:rsid w:val="009030C4"/>
    <w:rsid w:val="00903532"/>
    <w:rsid w:val="00903906"/>
    <w:rsid w:val="00903914"/>
    <w:rsid w:val="00903B72"/>
    <w:rsid w:val="00903BF8"/>
    <w:rsid w:val="009040B5"/>
    <w:rsid w:val="009046B5"/>
    <w:rsid w:val="00905201"/>
    <w:rsid w:val="00905396"/>
    <w:rsid w:val="009054A3"/>
    <w:rsid w:val="00905775"/>
    <w:rsid w:val="00905939"/>
    <w:rsid w:val="0090594B"/>
    <w:rsid w:val="009059C1"/>
    <w:rsid w:val="00905A22"/>
    <w:rsid w:val="00905C88"/>
    <w:rsid w:val="00905DB4"/>
    <w:rsid w:val="0090627E"/>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3AC"/>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DCF"/>
    <w:rsid w:val="00912EEE"/>
    <w:rsid w:val="00912F51"/>
    <w:rsid w:val="009131EC"/>
    <w:rsid w:val="0091324D"/>
    <w:rsid w:val="00913252"/>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17DFC"/>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4C5"/>
    <w:rsid w:val="009217D6"/>
    <w:rsid w:val="009217EE"/>
    <w:rsid w:val="00921846"/>
    <w:rsid w:val="0092184A"/>
    <w:rsid w:val="00921CAD"/>
    <w:rsid w:val="00922481"/>
    <w:rsid w:val="009226FB"/>
    <w:rsid w:val="00922ECF"/>
    <w:rsid w:val="00923092"/>
    <w:rsid w:val="009231BC"/>
    <w:rsid w:val="009231DC"/>
    <w:rsid w:val="0092330D"/>
    <w:rsid w:val="009234A1"/>
    <w:rsid w:val="009236E5"/>
    <w:rsid w:val="00923881"/>
    <w:rsid w:val="00923A7F"/>
    <w:rsid w:val="00923B39"/>
    <w:rsid w:val="00923CAC"/>
    <w:rsid w:val="00923D1C"/>
    <w:rsid w:val="00924208"/>
    <w:rsid w:val="009246EF"/>
    <w:rsid w:val="00924761"/>
    <w:rsid w:val="0092498B"/>
    <w:rsid w:val="009249A3"/>
    <w:rsid w:val="00924D43"/>
    <w:rsid w:val="00924F9A"/>
    <w:rsid w:val="0092510C"/>
    <w:rsid w:val="009251E1"/>
    <w:rsid w:val="009251EF"/>
    <w:rsid w:val="00925259"/>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E84"/>
    <w:rsid w:val="00927F58"/>
    <w:rsid w:val="00930063"/>
    <w:rsid w:val="009305F1"/>
    <w:rsid w:val="0093065A"/>
    <w:rsid w:val="00930AD5"/>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8CD"/>
    <w:rsid w:val="00934C2A"/>
    <w:rsid w:val="00934E49"/>
    <w:rsid w:val="00934F9A"/>
    <w:rsid w:val="009353B9"/>
    <w:rsid w:val="00935410"/>
    <w:rsid w:val="009355EC"/>
    <w:rsid w:val="009355F5"/>
    <w:rsid w:val="00935B2B"/>
    <w:rsid w:val="00935B74"/>
    <w:rsid w:val="00935F85"/>
    <w:rsid w:val="00936658"/>
    <w:rsid w:val="009368FB"/>
    <w:rsid w:val="00936CCE"/>
    <w:rsid w:val="00936CF4"/>
    <w:rsid w:val="00936D6F"/>
    <w:rsid w:val="00936DB3"/>
    <w:rsid w:val="00936E80"/>
    <w:rsid w:val="00936EBC"/>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AD"/>
    <w:rsid w:val="009519DA"/>
    <w:rsid w:val="00951B64"/>
    <w:rsid w:val="00951CE5"/>
    <w:rsid w:val="00951D45"/>
    <w:rsid w:val="00952202"/>
    <w:rsid w:val="00952318"/>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0F1"/>
    <w:rsid w:val="009552EA"/>
    <w:rsid w:val="00955750"/>
    <w:rsid w:val="0095582B"/>
    <w:rsid w:val="009559B6"/>
    <w:rsid w:val="009559E5"/>
    <w:rsid w:val="00955B67"/>
    <w:rsid w:val="00955DDE"/>
    <w:rsid w:val="00955F04"/>
    <w:rsid w:val="00956793"/>
    <w:rsid w:val="00956827"/>
    <w:rsid w:val="009568F4"/>
    <w:rsid w:val="00956C96"/>
    <w:rsid w:val="00956E87"/>
    <w:rsid w:val="00956FD3"/>
    <w:rsid w:val="009571A6"/>
    <w:rsid w:val="00957C78"/>
    <w:rsid w:val="00957CEF"/>
    <w:rsid w:val="00957E04"/>
    <w:rsid w:val="0096018A"/>
    <w:rsid w:val="0096034D"/>
    <w:rsid w:val="0096039D"/>
    <w:rsid w:val="009603BD"/>
    <w:rsid w:val="00960559"/>
    <w:rsid w:val="009606F6"/>
    <w:rsid w:val="00960972"/>
    <w:rsid w:val="00960A6A"/>
    <w:rsid w:val="00960C62"/>
    <w:rsid w:val="00960C9C"/>
    <w:rsid w:val="00960FEE"/>
    <w:rsid w:val="0096149B"/>
    <w:rsid w:val="009616EC"/>
    <w:rsid w:val="0096174B"/>
    <w:rsid w:val="00961909"/>
    <w:rsid w:val="00961B9A"/>
    <w:rsid w:val="00961D17"/>
    <w:rsid w:val="00961EA3"/>
    <w:rsid w:val="00961F76"/>
    <w:rsid w:val="00961FCD"/>
    <w:rsid w:val="0096203B"/>
    <w:rsid w:val="0096203D"/>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88B"/>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5CF"/>
    <w:rsid w:val="00982B80"/>
    <w:rsid w:val="00982CBB"/>
    <w:rsid w:val="00982E2B"/>
    <w:rsid w:val="00982E47"/>
    <w:rsid w:val="009830E6"/>
    <w:rsid w:val="0098325C"/>
    <w:rsid w:val="00983580"/>
    <w:rsid w:val="00983B10"/>
    <w:rsid w:val="00983DC3"/>
    <w:rsid w:val="00983E8B"/>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C"/>
    <w:rsid w:val="00993B9F"/>
    <w:rsid w:val="00993CC2"/>
    <w:rsid w:val="00993DF8"/>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7D4"/>
    <w:rsid w:val="009A39B2"/>
    <w:rsid w:val="009A3DA0"/>
    <w:rsid w:val="009A402B"/>
    <w:rsid w:val="009A41F0"/>
    <w:rsid w:val="009A4321"/>
    <w:rsid w:val="009A46B9"/>
    <w:rsid w:val="009A4A04"/>
    <w:rsid w:val="009A4A94"/>
    <w:rsid w:val="009A4CD7"/>
    <w:rsid w:val="009A4D3E"/>
    <w:rsid w:val="009A4D5B"/>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1C"/>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C056C"/>
    <w:rsid w:val="009C0732"/>
    <w:rsid w:val="009C0A90"/>
    <w:rsid w:val="009C0BE8"/>
    <w:rsid w:val="009C11F9"/>
    <w:rsid w:val="009C1250"/>
    <w:rsid w:val="009C1251"/>
    <w:rsid w:val="009C1551"/>
    <w:rsid w:val="009C1694"/>
    <w:rsid w:val="009C173A"/>
    <w:rsid w:val="009C181E"/>
    <w:rsid w:val="009C18C4"/>
    <w:rsid w:val="009C1A28"/>
    <w:rsid w:val="009C1CDC"/>
    <w:rsid w:val="009C1D89"/>
    <w:rsid w:val="009C1E4E"/>
    <w:rsid w:val="009C20FD"/>
    <w:rsid w:val="009C22B2"/>
    <w:rsid w:val="009C22E7"/>
    <w:rsid w:val="009C235B"/>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6AC"/>
    <w:rsid w:val="009C4B49"/>
    <w:rsid w:val="009C4BBB"/>
    <w:rsid w:val="009C4C6C"/>
    <w:rsid w:val="009C5039"/>
    <w:rsid w:val="009C5067"/>
    <w:rsid w:val="009C50A7"/>
    <w:rsid w:val="009C5328"/>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DA7"/>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6DFA"/>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887"/>
    <w:rsid w:val="009E19FF"/>
    <w:rsid w:val="009E1CA3"/>
    <w:rsid w:val="009E1D65"/>
    <w:rsid w:val="009E1DD1"/>
    <w:rsid w:val="009E1E6F"/>
    <w:rsid w:val="009E216E"/>
    <w:rsid w:val="009E2245"/>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98"/>
    <w:rsid w:val="009E5BF9"/>
    <w:rsid w:val="009E5DCF"/>
    <w:rsid w:val="009E5F36"/>
    <w:rsid w:val="009E5F3B"/>
    <w:rsid w:val="009E610E"/>
    <w:rsid w:val="009E634F"/>
    <w:rsid w:val="009E6426"/>
    <w:rsid w:val="009E6B48"/>
    <w:rsid w:val="009E6BAF"/>
    <w:rsid w:val="009E6CDE"/>
    <w:rsid w:val="009E72D8"/>
    <w:rsid w:val="009E734D"/>
    <w:rsid w:val="009E7364"/>
    <w:rsid w:val="009E74F7"/>
    <w:rsid w:val="009E76F9"/>
    <w:rsid w:val="009E77AA"/>
    <w:rsid w:val="009E77FC"/>
    <w:rsid w:val="009E7C1D"/>
    <w:rsid w:val="009F0014"/>
    <w:rsid w:val="009F028D"/>
    <w:rsid w:val="009F09D7"/>
    <w:rsid w:val="009F0A1D"/>
    <w:rsid w:val="009F0BB9"/>
    <w:rsid w:val="009F0DCC"/>
    <w:rsid w:val="009F0E1A"/>
    <w:rsid w:val="009F122A"/>
    <w:rsid w:val="009F13D3"/>
    <w:rsid w:val="009F16AD"/>
    <w:rsid w:val="009F1C9B"/>
    <w:rsid w:val="009F1D06"/>
    <w:rsid w:val="009F2269"/>
    <w:rsid w:val="009F27B5"/>
    <w:rsid w:val="009F28B5"/>
    <w:rsid w:val="009F2E5F"/>
    <w:rsid w:val="009F2F2C"/>
    <w:rsid w:val="009F3077"/>
    <w:rsid w:val="009F30A9"/>
    <w:rsid w:val="009F3581"/>
    <w:rsid w:val="009F3A71"/>
    <w:rsid w:val="009F3A96"/>
    <w:rsid w:val="009F3DD0"/>
    <w:rsid w:val="009F3DE5"/>
    <w:rsid w:val="009F3FB2"/>
    <w:rsid w:val="009F400A"/>
    <w:rsid w:val="009F410E"/>
    <w:rsid w:val="009F4261"/>
    <w:rsid w:val="009F4450"/>
    <w:rsid w:val="009F48C0"/>
    <w:rsid w:val="009F4955"/>
    <w:rsid w:val="009F4E2E"/>
    <w:rsid w:val="009F4E3D"/>
    <w:rsid w:val="009F50A4"/>
    <w:rsid w:val="009F51BF"/>
    <w:rsid w:val="009F52C4"/>
    <w:rsid w:val="009F5447"/>
    <w:rsid w:val="009F557B"/>
    <w:rsid w:val="009F568B"/>
    <w:rsid w:val="009F5828"/>
    <w:rsid w:val="009F5A25"/>
    <w:rsid w:val="009F5A79"/>
    <w:rsid w:val="009F5E73"/>
    <w:rsid w:val="009F6177"/>
    <w:rsid w:val="009F662B"/>
    <w:rsid w:val="009F68E2"/>
    <w:rsid w:val="009F6B62"/>
    <w:rsid w:val="009F6E3A"/>
    <w:rsid w:val="009F708F"/>
    <w:rsid w:val="009F72B0"/>
    <w:rsid w:val="009F7403"/>
    <w:rsid w:val="009F741C"/>
    <w:rsid w:val="009F7500"/>
    <w:rsid w:val="009F758F"/>
    <w:rsid w:val="009F7626"/>
    <w:rsid w:val="009F768E"/>
    <w:rsid w:val="009F76E7"/>
    <w:rsid w:val="009F76F9"/>
    <w:rsid w:val="009F7A94"/>
    <w:rsid w:val="009F7D59"/>
    <w:rsid w:val="009F7D5D"/>
    <w:rsid w:val="00A0080B"/>
    <w:rsid w:val="00A010DC"/>
    <w:rsid w:val="00A012C7"/>
    <w:rsid w:val="00A01677"/>
    <w:rsid w:val="00A01B12"/>
    <w:rsid w:val="00A01E2A"/>
    <w:rsid w:val="00A01E81"/>
    <w:rsid w:val="00A022D4"/>
    <w:rsid w:val="00A023B0"/>
    <w:rsid w:val="00A029F2"/>
    <w:rsid w:val="00A02A02"/>
    <w:rsid w:val="00A02D43"/>
    <w:rsid w:val="00A02D4C"/>
    <w:rsid w:val="00A035AA"/>
    <w:rsid w:val="00A038E0"/>
    <w:rsid w:val="00A03ADC"/>
    <w:rsid w:val="00A03AE3"/>
    <w:rsid w:val="00A03CB8"/>
    <w:rsid w:val="00A042BE"/>
    <w:rsid w:val="00A0454F"/>
    <w:rsid w:val="00A0458F"/>
    <w:rsid w:val="00A04690"/>
    <w:rsid w:val="00A046FB"/>
    <w:rsid w:val="00A04765"/>
    <w:rsid w:val="00A048C7"/>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D7F"/>
    <w:rsid w:val="00A073CF"/>
    <w:rsid w:val="00A0752A"/>
    <w:rsid w:val="00A078F4"/>
    <w:rsid w:val="00A07980"/>
    <w:rsid w:val="00A07D10"/>
    <w:rsid w:val="00A102E4"/>
    <w:rsid w:val="00A10649"/>
    <w:rsid w:val="00A10808"/>
    <w:rsid w:val="00A10BD9"/>
    <w:rsid w:val="00A10CC6"/>
    <w:rsid w:val="00A10D11"/>
    <w:rsid w:val="00A10F29"/>
    <w:rsid w:val="00A110CE"/>
    <w:rsid w:val="00A11444"/>
    <w:rsid w:val="00A116E5"/>
    <w:rsid w:val="00A11800"/>
    <w:rsid w:val="00A11A9A"/>
    <w:rsid w:val="00A11AB8"/>
    <w:rsid w:val="00A11C0C"/>
    <w:rsid w:val="00A11D59"/>
    <w:rsid w:val="00A11D5C"/>
    <w:rsid w:val="00A11DE9"/>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59"/>
    <w:rsid w:val="00A17D9B"/>
    <w:rsid w:val="00A17DAE"/>
    <w:rsid w:val="00A203C1"/>
    <w:rsid w:val="00A203E2"/>
    <w:rsid w:val="00A20603"/>
    <w:rsid w:val="00A20A4E"/>
    <w:rsid w:val="00A20C1B"/>
    <w:rsid w:val="00A21277"/>
    <w:rsid w:val="00A212EF"/>
    <w:rsid w:val="00A21399"/>
    <w:rsid w:val="00A21569"/>
    <w:rsid w:val="00A217EC"/>
    <w:rsid w:val="00A21900"/>
    <w:rsid w:val="00A21AE9"/>
    <w:rsid w:val="00A21B58"/>
    <w:rsid w:val="00A2222A"/>
    <w:rsid w:val="00A224EB"/>
    <w:rsid w:val="00A225CB"/>
    <w:rsid w:val="00A22951"/>
    <w:rsid w:val="00A22B7E"/>
    <w:rsid w:val="00A2300F"/>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43"/>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AEC"/>
    <w:rsid w:val="00A47B6C"/>
    <w:rsid w:val="00A47CB5"/>
    <w:rsid w:val="00A47E64"/>
    <w:rsid w:val="00A50335"/>
    <w:rsid w:val="00A511D6"/>
    <w:rsid w:val="00A516D5"/>
    <w:rsid w:val="00A5191C"/>
    <w:rsid w:val="00A51C53"/>
    <w:rsid w:val="00A520B6"/>
    <w:rsid w:val="00A5217E"/>
    <w:rsid w:val="00A52187"/>
    <w:rsid w:val="00A522FF"/>
    <w:rsid w:val="00A523E0"/>
    <w:rsid w:val="00A52402"/>
    <w:rsid w:val="00A52580"/>
    <w:rsid w:val="00A525D8"/>
    <w:rsid w:val="00A528BA"/>
    <w:rsid w:val="00A52A26"/>
    <w:rsid w:val="00A52D50"/>
    <w:rsid w:val="00A52F74"/>
    <w:rsid w:val="00A530E3"/>
    <w:rsid w:val="00A5327B"/>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5"/>
    <w:rsid w:val="00A602AD"/>
    <w:rsid w:val="00A60708"/>
    <w:rsid w:val="00A60BFE"/>
    <w:rsid w:val="00A60D56"/>
    <w:rsid w:val="00A60DF7"/>
    <w:rsid w:val="00A60EEA"/>
    <w:rsid w:val="00A612B7"/>
    <w:rsid w:val="00A61418"/>
    <w:rsid w:val="00A616DA"/>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42"/>
    <w:rsid w:val="00A668DD"/>
    <w:rsid w:val="00A66C3D"/>
    <w:rsid w:val="00A66C8C"/>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6A9"/>
    <w:rsid w:val="00A8094A"/>
    <w:rsid w:val="00A80A31"/>
    <w:rsid w:val="00A80C47"/>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79"/>
    <w:rsid w:val="00A862C5"/>
    <w:rsid w:val="00A86418"/>
    <w:rsid w:val="00A8653F"/>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480"/>
    <w:rsid w:val="00A928CC"/>
    <w:rsid w:val="00A92B1E"/>
    <w:rsid w:val="00A92DBF"/>
    <w:rsid w:val="00A9343B"/>
    <w:rsid w:val="00A945D4"/>
    <w:rsid w:val="00A94765"/>
    <w:rsid w:val="00A947DF"/>
    <w:rsid w:val="00A94ACE"/>
    <w:rsid w:val="00A94B9F"/>
    <w:rsid w:val="00A94BF2"/>
    <w:rsid w:val="00A94FB6"/>
    <w:rsid w:val="00A9520D"/>
    <w:rsid w:val="00A952BB"/>
    <w:rsid w:val="00A95486"/>
    <w:rsid w:val="00A95715"/>
    <w:rsid w:val="00A957ED"/>
    <w:rsid w:val="00A958CB"/>
    <w:rsid w:val="00A9593F"/>
    <w:rsid w:val="00A959E2"/>
    <w:rsid w:val="00A95BA5"/>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801"/>
    <w:rsid w:val="00AA29BD"/>
    <w:rsid w:val="00AA2BE2"/>
    <w:rsid w:val="00AA32B9"/>
    <w:rsid w:val="00AA351F"/>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8D2"/>
    <w:rsid w:val="00AA6994"/>
    <w:rsid w:val="00AA6AC1"/>
    <w:rsid w:val="00AA6AE7"/>
    <w:rsid w:val="00AA6B65"/>
    <w:rsid w:val="00AA6DD4"/>
    <w:rsid w:val="00AA7090"/>
    <w:rsid w:val="00AA73FF"/>
    <w:rsid w:val="00AA7546"/>
    <w:rsid w:val="00AA7751"/>
    <w:rsid w:val="00AA77EF"/>
    <w:rsid w:val="00AA7D2E"/>
    <w:rsid w:val="00AB01F2"/>
    <w:rsid w:val="00AB0274"/>
    <w:rsid w:val="00AB036B"/>
    <w:rsid w:val="00AB039D"/>
    <w:rsid w:val="00AB03F7"/>
    <w:rsid w:val="00AB0436"/>
    <w:rsid w:val="00AB0D3A"/>
    <w:rsid w:val="00AB1196"/>
    <w:rsid w:val="00AB11AB"/>
    <w:rsid w:val="00AB149A"/>
    <w:rsid w:val="00AB14CC"/>
    <w:rsid w:val="00AB1738"/>
    <w:rsid w:val="00AB173C"/>
    <w:rsid w:val="00AB1950"/>
    <w:rsid w:val="00AB1AD7"/>
    <w:rsid w:val="00AB1D8F"/>
    <w:rsid w:val="00AB1DC2"/>
    <w:rsid w:val="00AB1EF6"/>
    <w:rsid w:val="00AB213C"/>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8DF"/>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0D03"/>
    <w:rsid w:val="00AC1217"/>
    <w:rsid w:val="00AC1346"/>
    <w:rsid w:val="00AC18D9"/>
    <w:rsid w:val="00AC2487"/>
    <w:rsid w:val="00AC27FF"/>
    <w:rsid w:val="00AC2A2F"/>
    <w:rsid w:val="00AC2C04"/>
    <w:rsid w:val="00AC2C70"/>
    <w:rsid w:val="00AC31EC"/>
    <w:rsid w:val="00AC31FD"/>
    <w:rsid w:val="00AC3293"/>
    <w:rsid w:val="00AC3624"/>
    <w:rsid w:val="00AC363E"/>
    <w:rsid w:val="00AC38ED"/>
    <w:rsid w:val="00AC39FE"/>
    <w:rsid w:val="00AC3B0B"/>
    <w:rsid w:val="00AC3B27"/>
    <w:rsid w:val="00AC410C"/>
    <w:rsid w:val="00AC429F"/>
    <w:rsid w:val="00AC4321"/>
    <w:rsid w:val="00AC4557"/>
    <w:rsid w:val="00AC49CF"/>
    <w:rsid w:val="00AC4B2B"/>
    <w:rsid w:val="00AC527B"/>
    <w:rsid w:val="00AC53F6"/>
    <w:rsid w:val="00AC542C"/>
    <w:rsid w:val="00AC5543"/>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15"/>
    <w:rsid w:val="00AD012E"/>
    <w:rsid w:val="00AD069D"/>
    <w:rsid w:val="00AD081B"/>
    <w:rsid w:val="00AD084B"/>
    <w:rsid w:val="00AD0A55"/>
    <w:rsid w:val="00AD101C"/>
    <w:rsid w:val="00AD1295"/>
    <w:rsid w:val="00AD1451"/>
    <w:rsid w:val="00AD1497"/>
    <w:rsid w:val="00AD14C1"/>
    <w:rsid w:val="00AD16FC"/>
    <w:rsid w:val="00AD19DA"/>
    <w:rsid w:val="00AD1A5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4F56"/>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0E"/>
    <w:rsid w:val="00AD7B8E"/>
    <w:rsid w:val="00AD7F8B"/>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B9B"/>
    <w:rsid w:val="00AE2E4E"/>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D3B"/>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27"/>
    <w:rsid w:val="00AF5337"/>
    <w:rsid w:val="00AF540E"/>
    <w:rsid w:val="00AF57F7"/>
    <w:rsid w:val="00AF5C5D"/>
    <w:rsid w:val="00AF612F"/>
    <w:rsid w:val="00AF64B6"/>
    <w:rsid w:val="00AF64C5"/>
    <w:rsid w:val="00AF659E"/>
    <w:rsid w:val="00AF6681"/>
    <w:rsid w:val="00AF66A9"/>
    <w:rsid w:val="00AF67DD"/>
    <w:rsid w:val="00AF692A"/>
    <w:rsid w:val="00AF6CF2"/>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3DA"/>
    <w:rsid w:val="00B01D56"/>
    <w:rsid w:val="00B01E3F"/>
    <w:rsid w:val="00B023FD"/>
    <w:rsid w:val="00B0249F"/>
    <w:rsid w:val="00B02584"/>
    <w:rsid w:val="00B02C47"/>
    <w:rsid w:val="00B03135"/>
    <w:rsid w:val="00B035D9"/>
    <w:rsid w:val="00B03AAB"/>
    <w:rsid w:val="00B03AC1"/>
    <w:rsid w:val="00B03B6A"/>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309"/>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EB6"/>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7A9"/>
    <w:rsid w:val="00B12B3E"/>
    <w:rsid w:val="00B12F0E"/>
    <w:rsid w:val="00B12F3B"/>
    <w:rsid w:val="00B13015"/>
    <w:rsid w:val="00B13206"/>
    <w:rsid w:val="00B13405"/>
    <w:rsid w:val="00B1343D"/>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15"/>
    <w:rsid w:val="00B15581"/>
    <w:rsid w:val="00B155AE"/>
    <w:rsid w:val="00B15A59"/>
    <w:rsid w:val="00B161E9"/>
    <w:rsid w:val="00B16354"/>
    <w:rsid w:val="00B164F0"/>
    <w:rsid w:val="00B16548"/>
    <w:rsid w:val="00B169DB"/>
    <w:rsid w:val="00B169F0"/>
    <w:rsid w:val="00B16AEC"/>
    <w:rsid w:val="00B16C7D"/>
    <w:rsid w:val="00B16EFC"/>
    <w:rsid w:val="00B17232"/>
    <w:rsid w:val="00B17491"/>
    <w:rsid w:val="00B176D9"/>
    <w:rsid w:val="00B17AFB"/>
    <w:rsid w:val="00B17F37"/>
    <w:rsid w:val="00B17F6C"/>
    <w:rsid w:val="00B20090"/>
    <w:rsid w:val="00B202D4"/>
    <w:rsid w:val="00B20515"/>
    <w:rsid w:val="00B20E42"/>
    <w:rsid w:val="00B20E6A"/>
    <w:rsid w:val="00B20E83"/>
    <w:rsid w:val="00B21057"/>
    <w:rsid w:val="00B2112B"/>
    <w:rsid w:val="00B216EC"/>
    <w:rsid w:val="00B21868"/>
    <w:rsid w:val="00B21A04"/>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1AA"/>
    <w:rsid w:val="00B261DE"/>
    <w:rsid w:val="00B2621B"/>
    <w:rsid w:val="00B2623A"/>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1B9"/>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D8"/>
    <w:rsid w:val="00B37EF4"/>
    <w:rsid w:val="00B40666"/>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4B"/>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A90"/>
    <w:rsid w:val="00B57DC9"/>
    <w:rsid w:val="00B57E2F"/>
    <w:rsid w:val="00B601AA"/>
    <w:rsid w:val="00B6050E"/>
    <w:rsid w:val="00B60670"/>
    <w:rsid w:val="00B60689"/>
    <w:rsid w:val="00B60950"/>
    <w:rsid w:val="00B609BB"/>
    <w:rsid w:val="00B60D86"/>
    <w:rsid w:val="00B60DEB"/>
    <w:rsid w:val="00B6106D"/>
    <w:rsid w:val="00B6114D"/>
    <w:rsid w:val="00B6132E"/>
    <w:rsid w:val="00B613EC"/>
    <w:rsid w:val="00B615D3"/>
    <w:rsid w:val="00B61650"/>
    <w:rsid w:val="00B61EB6"/>
    <w:rsid w:val="00B62148"/>
    <w:rsid w:val="00B62226"/>
    <w:rsid w:val="00B626A3"/>
    <w:rsid w:val="00B62746"/>
    <w:rsid w:val="00B62954"/>
    <w:rsid w:val="00B62D85"/>
    <w:rsid w:val="00B62DAF"/>
    <w:rsid w:val="00B62E1E"/>
    <w:rsid w:val="00B62FE1"/>
    <w:rsid w:val="00B6392E"/>
    <w:rsid w:val="00B63BA9"/>
    <w:rsid w:val="00B63C03"/>
    <w:rsid w:val="00B63EE8"/>
    <w:rsid w:val="00B64103"/>
    <w:rsid w:val="00B641A2"/>
    <w:rsid w:val="00B6429C"/>
    <w:rsid w:val="00B64AB2"/>
    <w:rsid w:val="00B651B0"/>
    <w:rsid w:val="00B651FC"/>
    <w:rsid w:val="00B65207"/>
    <w:rsid w:val="00B6522F"/>
    <w:rsid w:val="00B65343"/>
    <w:rsid w:val="00B654FC"/>
    <w:rsid w:val="00B65781"/>
    <w:rsid w:val="00B65788"/>
    <w:rsid w:val="00B65BE6"/>
    <w:rsid w:val="00B65C8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5D4"/>
    <w:rsid w:val="00B739B0"/>
    <w:rsid w:val="00B73A00"/>
    <w:rsid w:val="00B73AAF"/>
    <w:rsid w:val="00B73D41"/>
    <w:rsid w:val="00B73DE6"/>
    <w:rsid w:val="00B73DF3"/>
    <w:rsid w:val="00B73F25"/>
    <w:rsid w:val="00B74186"/>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5E7F"/>
    <w:rsid w:val="00B76067"/>
    <w:rsid w:val="00B76260"/>
    <w:rsid w:val="00B76399"/>
    <w:rsid w:val="00B76706"/>
    <w:rsid w:val="00B76E0E"/>
    <w:rsid w:val="00B76EBD"/>
    <w:rsid w:val="00B76ECE"/>
    <w:rsid w:val="00B77545"/>
    <w:rsid w:val="00B775BE"/>
    <w:rsid w:val="00B776CD"/>
    <w:rsid w:val="00B77801"/>
    <w:rsid w:val="00B77935"/>
    <w:rsid w:val="00B80197"/>
    <w:rsid w:val="00B8019B"/>
    <w:rsid w:val="00B801A8"/>
    <w:rsid w:val="00B80214"/>
    <w:rsid w:val="00B80476"/>
    <w:rsid w:val="00B804E8"/>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4E9"/>
    <w:rsid w:val="00B835A3"/>
    <w:rsid w:val="00B83E46"/>
    <w:rsid w:val="00B843B6"/>
    <w:rsid w:val="00B84689"/>
    <w:rsid w:val="00B849C9"/>
    <w:rsid w:val="00B84A62"/>
    <w:rsid w:val="00B84ED3"/>
    <w:rsid w:val="00B84F34"/>
    <w:rsid w:val="00B84F7F"/>
    <w:rsid w:val="00B853C7"/>
    <w:rsid w:val="00B85414"/>
    <w:rsid w:val="00B85465"/>
    <w:rsid w:val="00B85747"/>
    <w:rsid w:val="00B85D09"/>
    <w:rsid w:val="00B85FF8"/>
    <w:rsid w:val="00B8608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006"/>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14F"/>
    <w:rsid w:val="00BA139E"/>
    <w:rsid w:val="00BA17E4"/>
    <w:rsid w:val="00BA1A10"/>
    <w:rsid w:val="00BA1B35"/>
    <w:rsid w:val="00BA1B99"/>
    <w:rsid w:val="00BA1C72"/>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1E58"/>
    <w:rsid w:val="00BB25A9"/>
    <w:rsid w:val="00BB27DE"/>
    <w:rsid w:val="00BB298C"/>
    <w:rsid w:val="00BB29AF"/>
    <w:rsid w:val="00BB2ABC"/>
    <w:rsid w:val="00BB2D92"/>
    <w:rsid w:val="00BB31D0"/>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B7E4C"/>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73C"/>
    <w:rsid w:val="00BC4B45"/>
    <w:rsid w:val="00BC4B70"/>
    <w:rsid w:val="00BC53B6"/>
    <w:rsid w:val="00BC555E"/>
    <w:rsid w:val="00BC575C"/>
    <w:rsid w:val="00BC5923"/>
    <w:rsid w:val="00BC5A95"/>
    <w:rsid w:val="00BC5AD6"/>
    <w:rsid w:val="00BC61C4"/>
    <w:rsid w:val="00BC65D9"/>
    <w:rsid w:val="00BC683D"/>
    <w:rsid w:val="00BC69AA"/>
    <w:rsid w:val="00BC6B48"/>
    <w:rsid w:val="00BC6CC5"/>
    <w:rsid w:val="00BC6D68"/>
    <w:rsid w:val="00BC6DC4"/>
    <w:rsid w:val="00BC71E6"/>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954"/>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7E4"/>
    <w:rsid w:val="00BD49BE"/>
    <w:rsid w:val="00BD4D9A"/>
    <w:rsid w:val="00BD4FEC"/>
    <w:rsid w:val="00BD503E"/>
    <w:rsid w:val="00BD5550"/>
    <w:rsid w:val="00BD559C"/>
    <w:rsid w:val="00BD56B8"/>
    <w:rsid w:val="00BD5802"/>
    <w:rsid w:val="00BD618C"/>
    <w:rsid w:val="00BD6441"/>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BD6"/>
    <w:rsid w:val="00BE1CB8"/>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8E5"/>
    <w:rsid w:val="00C0093C"/>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C18"/>
    <w:rsid w:val="00C03F43"/>
    <w:rsid w:val="00C03F48"/>
    <w:rsid w:val="00C03FD8"/>
    <w:rsid w:val="00C04513"/>
    <w:rsid w:val="00C04557"/>
    <w:rsid w:val="00C04DD1"/>
    <w:rsid w:val="00C0502A"/>
    <w:rsid w:val="00C05121"/>
    <w:rsid w:val="00C05248"/>
    <w:rsid w:val="00C056C9"/>
    <w:rsid w:val="00C057EB"/>
    <w:rsid w:val="00C05900"/>
    <w:rsid w:val="00C05AE7"/>
    <w:rsid w:val="00C05EFF"/>
    <w:rsid w:val="00C05FFB"/>
    <w:rsid w:val="00C06179"/>
    <w:rsid w:val="00C06186"/>
    <w:rsid w:val="00C0645D"/>
    <w:rsid w:val="00C0670C"/>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1E04"/>
    <w:rsid w:val="00C1200C"/>
    <w:rsid w:val="00C1249E"/>
    <w:rsid w:val="00C124C9"/>
    <w:rsid w:val="00C12554"/>
    <w:rsid w:val="00C1256A"/>
    <w:rsid w:val="00C127B6"/>
    <w:rsid w:val="00C12A04"/>
    <w:rsid w:val="00C12A64"/>
    <w:rsid w:val="00C12DD6"/>
    <w:rsid w:val="00C138AF"/>
    <w:rsid w:val="00C13C25"/>
    <w:rsid w:val="00C13C42"/>
    <w:rsid w:val="00C14C63"/>
    <w:rsid w:val="00C14F48"/>
    <w:rsid w:val="00C151E3"/>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C2B"/>
    <w:rsid w:val="00C17DE5"/>
    <w:rsid w:val="00C17E68"/>
    <w:rsid w:val="00C17F3E"/>
    <w:rsid w:val="00C200A9"/>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B"/>
    <w:rsid w:val="00C2251E"/>
    <w:rsid w:val="00C225D6"/>
    <w:rsid w:val="00C22D7F"/>
    <w:rsid w:val="00C22EDF"/>
    <w:rsid w:val="00C23005"/>
    <w:rsid w:val="00C230B7"/>
    <w:rsid w:val="00C2346D"/>
    <w:rsid w:val="00C236F1"/>
    <w:rsid w:val="00C2374B"/>
    <w:rsid w:val="00C23C8C"/>
    <w:rsid w:val="00C23EC1"/>
    <w:rsid w:val="00C240BF"/>
    <w:rsid w:val="00C24245"/>
    <w:rsid w:val="00C2479D"/>
    <w:rsid w:val="00C247BF"/>
    <w:rsid w:val="00C24BE2"/>
    <w:rsid w:val="00C24ED1"/>
    <w:rsid w:val="00C24F1D"/>
    <w:rsid w:val="00C24F6C"/>
    <w:rsid w:val="00C25159"/>
    <w:rsid w:val="00C253E2"/>
    <w:rsid w:val="00C25D5F"/>
    <w:rsid w:val="00C26040"/>
    <w:rsid w:val="00C2662E"/>
    <w:rsid w:val="00C267C6"/>
    <w:rsid w:val="00C26CC7"/>
    <w:rsid w:val="00C27030"/>
    <w:rsid w:val="00C27077"/>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AD"/>
    <w:rsid w:val="00C342A8"/>
    <w:rsid w:val="00C348C9"/>
    <w:rsid w:val="00C34A49"/>
    <w:rsid w:val="00C34BAA"/>
    <w:rsid w:val="00C34F1C"/>
    <w:rsid w:val="00C35415"/>
    <w:rsid w:val="00C354D8"/>
    <w:rsid w:val="00C354E3"/>
    <w:rsid w:val="00C355EB"/>
    <w:rsid w:val="00C35967"/>
    <w:rsid w:val="00C359A9"/>
    <w:rsid w:val="00C35D6A"/>
    <w:rsid w:val="00C35E06"/>
    <w:rsid w:val="00C35FB5"/>
    <w:rsid w:val="00C36053"/>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B2"/>
    <w:rsid w:val="00C37DE9"/>
    <w:rsid w:val="00C37FB8"/>
    <w:rsid w:val="00C401D1"/>
    <w:rsid w:val="00C40483"/>
    <w:rsid w:val="00C407AB"/>
    <w:rsid w:val="00C40AAF"/>
    <w:rsid w:val="00C40B84"/>
    <w:rsid w:val="00C40C50"/>
    <w:rsid w:val="00C40CDB"/>
    <w:rsid w:val="00C40F89"/>
    <w:rsid w:val="00C41695"/>
    <w:rsid w:val="00C41B04"/>
    <w:rsid w:val="00C41D69"/>
    <w:rsid w:val="00C41F7A"/>
    <w:rsid w:val="00C42042"/>
    <w:rsid w:val="00C423DB"/>
    <w:rsid w:val="00C4265D"/>
    <w:rsid w:val="00C42674"/>
    <w:rsid w:val="00C428A6"/>
    <w:rsid w:val="00C42D3F"/>
    <w:rsid w:val="00C435E2"/>
    <w:rsid w:val="00C43908"/>
    <w:rsid w:val="00C43B4A"/>
    <w:rsid w:val="00C43C91"/>
    <w:rsid w:val="00C44069"/>
    <w:rsid w:val="00C443DF"/>
    <w:rsid w:val="00C44476"/>
    <w:rsid w:val="00C44FF0"/>
    <w:rsid w:val="00C4500C"/>
    <w:rsid w:val="00C4504E"/>
    <w:rsid w:val="00C450D1"/>
    <w:rsid w:val="00C45414"/>
    <w:rsid w:val="00C4545E"/>
    <w:rsid w:val="00C4574A"/>
    <w:rsid w:val="00C458FE"/>
    <w:rsid w:val="00C45A54"/>
    <w:rsid w:val="00C45C2B"/>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5AD"/>
    <w:rsid w:val="00C47A2C"/>
    <w:rsid w:val="00C47AA1"/>
    <w:rsid w:val="00C47C2D"/>
    <w:rsid w:val="00C50676"/>
    <w:rsid w:val="00C50A03"/>
    <w:rsid w:val="00C5100D"/>
    <w:rsid w:val="00C511BA"/>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86D"/>
    <w:rsid w:val="00C53955"/>
    <w:rsid w:val="00C53A76"/>
    <w:rsid w:val="00C53BAC"/>
    <w:rsid w:val="00C53D24"/>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33B"/>
    <w:rsid w:val="00C576C3"/>
    <w:rsid w:val="00C576E5"/>
    <w:rsid w:val="00C57A49"/>
    <w:rsid w:val="00C57ADB"/>
    <w:rsid w:val="00C57B31"/>
    <w:rsid w:val="00C57BC4"/>
    <w:rsid w:val="00C57C19"/>
    <w:rsid w:val="00C60337"/>
    <w:rsid w:val="00C60372"/>
    <w:rsid w:val="00C6054F"/>
    <w:rsid w:val="00C60659"/>
    <w:rsid w:val="00C6066C"/>
    <w:rsid w:val="00C606D0"/>
    <w:rsid w:val="00C606E8"/>
    <w:rsid w:val="00C607C3"/>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C9D"/>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7CC"/>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1FC1"/>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9B9"/>
    <w:rsid w:val="00C76BB9"/>
    <w:rsid w:val="00C76C31"/>
    <w:rsid w:val="00C76E57"/>
    <w:rsid w:val="00C770CE"/>
    <w:rsid w:val="00C7724F"/>
    <w:rsid w:val="00C77281"/>
    <w:rsid w:val="00C777A7"/>
    <w:rsid w:val="00C777E9"/>
    <w:rsid w:val="00C77804"/>
    <w:rsid w:val="00C805D9"/>
    <w:rsid w:val="00C80A72"/>
    <w:rsid w:val="00C80AF3"/>
    <w:rsid w:val="00C8110D"/>
    <w:rsid w:val="00C81331"/>
    <w:rsid w:val="00C81975"/>
    <w:rsid w:val="00C81BF0"/>
    <w:rsid w:val="00C82166"/>
    <w:rsid w:val="00C82540"/>
    <w:rsid w:val="00C82624"/>
    <w:rsid w:val="00C82EBF"/>
    <w:rsid w:val="00C82ED3"/>
    <w:rsid w:val="00C82FB5"/>
    <w:rsid w:val="00C83405"/>
    <w:rsid w:val="00C834EB"/>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D7B"/>
    <w:rsid w:val="00C86EEC"/>
    <w:rsid w:val="00C87318"/>
    <w:rsid w:val="00C875F0"/>
    <w:rsid w:val="00C87680"/>
    <w:rsid w:val="00C8771A"/>
    <w:rsid w:val="00C904A8"/>
    <w:rsid w:val="00C90603"/>
    <w:rsid w:val="00C90DA1"/>
    <w:rsid w:val="00C90F11"/>
    <w:rsid w:val="00C9110F"/>
    <w:rsid w:val="00C9131E"/>
    <w:rsid w:val="00C915A0"/>
    <w:rsid w:val="00C91635"/>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579"/>
    <w:rsid w:val="00C937E9"/>
    <w:rsid w:val="00C93A91"/>
    <w:rsid w:val="00C93CB0"/>
    <w:rsid w:val="00C941E2"/>
    <w:rsid w:val="00C942CD"/>
    <w:rsid w:val="00C945E1"/>
    <w:rsid w:val="00C94F6C"/>
    <w:rsid w:val="00C95083"/>
    <w:rsid w:val="00C9524F"/>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177"/>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708"/>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412"/>
    <w:rsid w:val="00CE7572"/>
    <w:rsid w:val="00CE76EE"/>
    <w:rsid w:val="00CE7B52"/>
    <w:rsid w:val="00CE7E70"/>
    <w:rsid w:val="00CF0243"/>
    <w:rsid w:val="00CF02A7"/>
    <w:rsid w:val="00CF02E2"/>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2D47"/>
    <w:rsid w:val="00CF3014"/>
    <w:rsid w:val="00CF36BD"/>
    <w:rsid w:val="00CF3769"/>
    <w:rsid w:val="00CF3C30"/>
    <w:rsid w:val="00CF5003"/>
    <w:rsid w:val="00CF537B"/>
    <w:rsid w:val="00CF547E"/>
    <w:rsid w:val="00CF5895"/>
    <w:rsid w:val="00CF5954"/>
    <w:rsid w:val="00CF5A41"/>
    <w:rsid w:val="00CF5B65"/>
    <w:rsid w:val="00CF5BD9"/>
    <w:rsid w:val="00CF5CC8"/>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9DF"/>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2EC"/>
    <w:rsid w:val="00D0659A"/>
    <w:rsid w:val="00D065A0"/>
    <w:rsid w:val="00D0712F"/>
    <w:rsid w:val="00D07276"/>
    <w:rsid w:val="00D0742A"/>
    <w:rsid w:val="00D07497"/>
    <w:rsid w:val="00D07682"/>
    <w:rsid w:val="00D0779C"/>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DA5"/>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55"/>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1FAE"/>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0F8"/>
    <w:rsid w:val="00D241EF"/>
    <w:rsid w:val="00D24287"/>
    <w:rsid w:val="00D2434F"/>
    <w:rsid w:val="00D24364"/>
    <w:rsid w:val="00D244FC"/>
    <w:rsid w:val="00D24586"/>
    <w:rsid w:val="00D2475A"/>
    <w:rsid w:val="00D24874"/>
    <w:rsid w:val="00D24920"/>
    <w:rsid w:val="00D24C4C"/>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2C"/>
    <w:rsid w:val="00D32558"/>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7DA"/>
    <w:rsid w:val="00D35B03"/>
    <w:rsid w:val="00D35BC5"/>
    <w:rsid w:val="00D35C4C"/>
    <w:rsid w:val="00D35FD5"/>
    <w:rsid w:val="00D361A7"/>
    <w:rsid w:val="00D36A01"/>
    <w:rsid w:val="00D36A0C"/>
    <w:rsid w:val="00D36AB7"/>
    <w:rsid w:val="00D36ADA"/>
    <w:rsid w:val="00D36E44"/>
    <w:rsid w:val="00D36F14"/>
    <w:rsid w:val="00D3736D"/>
    <w:rsid w:val="00D37550"/>
    <w:rsid w:val="00D376ED"/>
    <w:rsid w:val="00D37715"/>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3F"/>
    <w:rsid w:val="00D435F9"/>
    <w:rsid w:val="00D43693"/>
    <w:rsid w:val="00D43856"/>
    <w:rsid w:val="00D438FB"/>
    <w:rsid w:val="00D439F4"/>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167"/>
    <w:rsid w:val="00D479E4"/>
    <w:rsid w:val="00D47AEB"/>
    <w:rsid w:val="00D47CBD"/>
    <w:rsid w:val="00D47FFE"/>
    <w:rsid w:val="00D502A6"/>
    <w:rsid w:val="00D502C1"/>
    <w:rsid w:val="00D502DD"/>
    <w:rsid w:val="00D503A9"/>
    <w:rsid w:val="00D503FC"/>
    <w:rsid w:val="00D50674"/>
    <w:rsid w:val="00D506D1"/>
    <w:rsid w:val="00D506F5"/>
    <w:rsid w:val="00D5093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2FF0"/>
    <w:rsid w:val="00D53235"/>
    <w:rsid w:val="00D536A4"/>
    <w:rsid w:val="00D53715"/>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8A"/>
    <w:rsid w:val="00D634A7"/>
    <w:rsid w:val="00D634E9"/>
    <w:rsid w:val="00D636AA"/>
    <w:rsid w:val="00D63C54"/>
    <w:rsid w:val="00D63CDA"/>
    <w:rsid w:val="00D643C5"/>
    <w:rsid w:val="00D64791"/>
    <w:rsid w:val="00D64A46"/>
    <w:rsid w:val="00D64B5A"/>
    <w:rsid w:val="00D64CE8"/>
    <w:rsid w:val="00D64F53"/>
    <w:rsid w:val="00D65064"/>
    <w:rsid w:val="00D6563A"/>
    <w:rsid w:val="00D656B9"/>
    <w:rsid w:val="00D65BA6"/>
    <w:rsid w:val="00D65E4D"/>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64"/>
    <w:rsid w:val="00D714AE"/>
    <w:rsid w:val="00D7165F"/>
    <w:rsid w:val="00D717C5"/>
    <w:rsid w:val="00D7193B"/>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244"/>
    <w:rsid w:val="00D755E7"/>
    <w:rsid w:val="00D756AA"/>
    <w:rsid w:val="00D757BD"/>
    <w:rsid w:val="00D75843"/>
    <w:rsid w:val="00D75DE5"/>
    <w:rsid w:val="00D75FA2"/>
    <w:rsid w:val="00D76097"/>
    <w:rsid w:val="00D765A0"/>
    <w:rsid w:val="00D765D0"/>
    <w:rsid w:val="00D76709"/>
    <w:rsid w:val="00D767A0"/>
    <w:rsid w:val="00D7682A"/>
    <w:rsid w:val="00D768A4"/>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C6C"/>
    <w:rsid w:val="00D81DF1"/>
    <w:rsid w:val="00D820EF"/>
    <w:rsid w:val="00D8231D"/>
    <w:rsid w:val="00D82569"/>
    <w:rsid w:val="00D825DD"/>
    <w:rsid w:val="00D82658"/>
    <w:rsid w:val="00D8297C"/>
    <w:rsid w:val="00D82A80"/>
    <w:rsid w:val="00D8319B"/>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B84"/>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5AB"/>
    <w:rsid w:val="00D92877"/>
    <w:rsid w:val="00D9294C"/>
    <w:rsid w:val="00D92A24"/>
    <w:rsid w:val="00D92AB6"/>
    <w:rsid w:val="00D92BFF"/>
    <w:rsid w:val="00D92DE5"/>
    <w:rsid w:val="00D92F09"/>
    <w:rsid w:val="00D930B9"/>
    <w:rsid w:val="00D93630"/>
    <w:rsid w:val="00D937F1"/>
    <w:rsid w:val="00D93B3A"/>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27"/>
    <w:rsid w:val="00DA01BF"/>
    <w:rsid w:val="00DA0525"/>
    <w:rsid w:val="00DA0815"/>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838"/>
    <w:rsid w:val="00DA2885"/>
    <w:rsid w:val="00DA2ABA"/>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85A"/>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0CF"/>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8D1"/>
    <w:rsid w:val="00DC6B52"/>
    <w:rsid w:val="00DC6DCC"/>
    <w:rsid w:val="00DC6F0E"/>
    <w:rsid w:val="00DC7000"/>
    <w:rsid w:val="00DC742E"/>
    <w:rsid w:val="00DC7668"/>
    <w:rsid w:val="00DC78B7"/>
    <w:rsid w:val="00DC7FD6"/>
    <w:rsid w:val="00DD0135"/>
    <w:rsid w:val="00DD0249"/>
    <w:rsid w:val="00DD042F"/>
    <w:rsid w:val="00DD05DC"/>
    <w:rsid w:val="00DD061A"/>
    <w:rsid w:val="00DD0948"/>
    <w:rsid w:val="00DD0A7A"/>
    <w:rsid w:val="00DD0B37"/>
    <w:rsid w:val="00DD0BCA"/>
    <w:rsid w:val="00DD1017"/>
    <w:rsid w:val="00DD1042"/>
    <w:rsid w:val="00DD1105"/>
    <w:rsid w:val="00DD1213"/>
    <w:rsid w:val="00DD12B1"/>
    <w:rsid w:val="00DD14EB"/>
    <w:rsid w:val="00DD1511"/>
    <w:rsid w:val="00DD168F"/>
    <w:rsid w:val="00DD16DB"/>
    <w:rsid w:val="00DD17AC"/>
    <w:rsid w:val="00DD1B07"/>
    <w:rsid w:val="00DD1B61"/>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B48"/>
    <w:rsid w:val="00DD3C15"/>
    <w:rsid w:val="00DD3C23"/>
    <w:rsid w:val="00DD4022"/>
    <w:rsid w:val="00DD419B"/>
    <w:rsid w:val="00DD42BA"/>
    <w:rsid w:val="00DD453D"/>
    <w:rsid w:val="00DD4556"/>
    <w:rsid w:val="00DD473F"/>
    <w:rsid w:val="00DD478F"/>
    <w:rsid w:val="00DD4901"/>
    <w:rsid w:val="00DD49C0"/>
    <w:rsid w:val="00DD49E2"/>
    <w:rsid w:val="00DD4BE6"/>
    <w:rsid w:val="00DD513E"/>
    <w:rsid w:val="00DD53F3"/>
    <w:rsid w:val="00DD5458"/>
    <w:rsid w:val="00DD55DE"/>
    <w:rsid w:val="00DD577E"/>
    <w:rsid w:val="00DD5812"/>
    <w:rsid w:val="00DD58DE"/>
    <w:rsid w:val="00DD59C0"/>
    <w:rsid w:val="00DD5ABC"/>
    <w:rsid w:val="00DD60CD"/>
    <w:rsid w:val="00DD6C24"/>
    <w:rsid w:val="00DD70F4"/>
    <w:rsid w:val="00DD766B"/>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8F"/>
    <w:rsid w:val="00DF17C5"/>
    <w:rsid w:val="00DF1B32"/>
    <w:rsid w:val="00DF1D3D"/>
    <w:rsid w:val="00DF1F3B"/>
    <w:rsid w:val="00DF2199"/>
    <w:rsid w:val="00DF24D4"/>
    <w:rsid w:val="00DF24D5"/>
    <w:rsid w:val="00DF2741"/>
    <w:rsid w:val="00DF28C3"/>
    <w:rsid w:val="00DF28CB"/>
    <w:rsid w:val="00DF2983"/>
    <w:rsid w:val="00DF2DF0"/>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C2D"/>
    <w:rsid w:val="00E07DD8"/>
    <w:rsid w:val="00E07E9C"/>
    <w:rsid w:val="00E07EB8"/>
    <w:rsid w:val="00E07F78"/>
    <w:rsid w:val="00E1015B"/>
    <w:rsid w:val="00E10385"/>
    <w:rsid w:val="00E103F8"/>
    <w:rsid w:val="00E1047C"/>
    <w:rsid w:val="00E10DDF"/>
    <w:rsid w:val="00E114E8"/>
    <w:rsid w:val="00E11A5E"/>
    <w:rsid w:val="00E11A99"/>
    <w:rsid w:val="00E11B19"/>
    <w:rsid w:val="00E11BAF"/>
    <w:rsid w:val="00E11BE3"/>
    <w:rsid w:val="00E11E7E"/>
    <w:rsid w:val="00E1201B"/>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005"/>
    <w:rsid w:val="00E23159"/>
    <w:rsid w:val="00E23214"/>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55D"/>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239"/>
    <w:rsid w:val="00E27435"/>
    <w:rsid w:val="00E2767F"/>
    <w:rsid w:val="00E276DE"/>
    <w:rsid w:val="00E27A53"/>
    <w:rsid w:val="00E27C79"/>
    <w:rsid w:val="00E27D41"/>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14"/>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53"/>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51E"/>
    <w:rsid w:val="00E505F4"/>
    <w:rsid w:val="00E508AD"/>
    <w:rsid w:val="00E509AB"/>
    <w:rsid w:val="00E509DF"/>
    <w:rsid w:val="00E50CEC"/>
    <w:rsid w:val="00E50EF3"/>
    <w:rsid w:val="00E5199E"/>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B43"/>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A59"/>
    <w:rsid w:val="00E60C56"/>
    <w:rsid w:val="00E60FA3"/>
    <w:rsid w:val="00E613AB"/>
    <w:rsid w:val="00E6148E"/>
    <w:rsid w:val="00E6178E"/>
    <w:rsid w:val="00E61919"/>
    <w:rsid w:val="00E61B0B"/>
    <w:rsid w:val="00E61C4A"/>
    <w:rsid w:val="00E61F89"/>
    <w:rsid w:val="00E61FA1"/>
    <w:rsid w:val="00E61FC7"/>
    <w:rsid w:val="00E61FE8"/>
    <w:rsid w:val="00E621B5"/>
    <w:rsid w:val="00E6249B"/>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5FA"/>
    <w:rsid w:val="00E66621"/>
    <w:rsid w:val="00E666EC"/>
    <w:rsid w:val="00E66729"/>
    <w:rsid w:val="00E667C1"/>
    <w:rsid w:val="00E66824"/>
    <w:rsid w:val="00E66858"/>
    <w:rsid w:val="00E668BA"/>
    <w:rsid w:val="00E66CCD"/>
    <w:rsid w:val="00E66F28"/>
    <w:rsid w:val="00E6721B"/>
    <w:rsid w:val="00E6726D"/>
    <w:rsid w:val="00E67357"/>
    <w:rsid w:val="00E674BF"/>
    <w:rsid w:val="00E678AD"/>
    <w:rsid w:val="00E67998"/>
    <w:rsid w:val="00E67BA0"/>
    <w:rsid w:val="00E67E01"/>
    <w:rsid w:val="00E70014"/>
    <w:rsid w:val="00E701EB"/>
    <w:rsid w:val="00E7034D"/>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082"/>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BCD"/>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A47"/>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29D"/>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6C"/>
    <w:rsid w:val="00E93126"/>
    <w:rsid w:val="00E93279"/>
    <w:rsid w:val="00E93799"/>
    <w:rsid w:val="00E93D4E"/>
    <w:rsid w:val="00E93FE0"/>
    <w:rsid w:val="00E940B2"/>
    <w:rsid w:val="00E946BB"/>
    <w:rsid w:val="00E94E06"/>
    <w:rsid w:val="00E952B5"/>
    <w:rsid w:val="00E9543D"/>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39A"/>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DA5"/>
    <w:rsid w:val="00EB3F1C"/>
    <w:rsid w:val="00EB416E"/>
    <w:rsid w:val="00EB42F7"/>
    <w:rsid w:val="00EB4A71"/>
    <w:rsid w:val="00EB4D0F"/>
    <w:rsid w:val="00EB534E"/>
    <w:rsid w:val="00EB5353"/>
    <w:rsid w:val="00EB59CA"/>
    <w:rsid w:val="00EB5B9D"/>
    <w:rsid w:val="00EB68EF"/>
    <w:rsid w:val="00EB6B54"/>
    <w:rsid w:val="00EB6BB7"/>
    <w:rsid w:val="00EB6BF9"/>
    <w:rsid w:val="00EB7202"/>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AFA"/>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7DF"/>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069"/>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272"/>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F004A"/>
    <w:rsid w:val="00EF03FF"/>
    <w:rsid w:val="00EF04B5"/>
    <w:rsid w:val="00EF06B1"/>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BCB"/>
    <w:rsid w:val="00EF4C3A"/>
    <w:rsid w:val="00EF4C8D"/>
    <w:rsid w:val="00EF4DB2"/>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D72"/>
    <w:rsid w:val="00EF7E6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CBB"/>
    <w:rsid w:val="00F05D80"/>
    <w:rsid w:val="00F06830"/>
    <w:rsid w:val="00F06A6B"/>
    <w:rsid w:val="00F06AA9"/>
    <w:rsid w:val="00F06C31"/>
    <w:rsid w:val="00F06D2A"/>
    <w:rsid w:val="00F06E36"/>
    <w:rsid w:val="00F07501"/>
    <w:rsid w:val="00F07789"/>
    <w:rsid w:val="00F102C5"/>
    <w:rsid w:val="00F104E1"/>
    <w:rsid w:val="00F104EB"/>
    <w:rsid w:val="00F10541"/>
    <w:rsid w:val="00F109AA"/>
    <w:rsid w:val="00F10DA5"/>
    <w:rsid w:val="00F110EE"/>
    <w:rsid w:val="00F11159"/>
    <w:rsid w:val="00F11195"/>
    <w:rsid w:val="00F11230"/>
    <w:rsid w:val="00F1192A"/>
    <w:rsid w:val="00F11A18"/>
    <w:rsid w:val="00F11C07"/>
    <w:rsid w:val="00F11C38"/>
    <w:rsid w:val="00F11F62"/>
    <w:rsid w:val="00F12670"/>
    <w:rsid w:val="00F12941"/>
    <w:rsid w:val="00F12BFC"/>
    <w:rsid w:val="00F13051"/>
    <w:rsid w:val="00F13119"/>
    <w:rsid w:val="00F133E9"/>
    <w:rsid w:val="00F133F2"/>
    <w:rsid w:val="00F1362E"/>
    <w:rsid w:val="00F13AF6"/>
    <w:rsid w:val="00F13B38"/>
    <w:rsid w:val="00F13CA6"/>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677"/>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D1F"/>
    <w:rsid w:val="00F32E03"/>
    <w:rsid w:val="00F32E28"/>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EB0"/>
    <w:rsid w:val="00F400BD"/>
    <w:rsid w:val="00F4010B"/>
    <w:rsid w:val="00F40286"/>
    <w:rsid w:val="00F4089B"/>
    <w:rsid w:val="00F40ABB"/>
    <w:rsid w:val="00F40ADA"/>
    <w:rsid w:val="00F40AED"/>
    <w:rsid w:val="00F40B8A"/>
    <w:rsid w:val="00F40F7E"/>
    <w:rsid w:val="00F41079"/>
    <w:rsid w:val="00F4126D"/>
    <w:rsid w:val="00F412CE"/>
    <w:rsid w:val="00F41608"/>
    <w:rsid w:val="00F41658"/>
    <w:rsid w:val="00F416BA"/>
    <w:rsid w:val="00F41724"/>
    <w:rsid w:val="00F41895"/>
    <w:rsid w:val="00F418EC"/>
    <w:rsid w:val="00F41971"/>
    <w:rsid w:val="00F419A1"/>
    <w:rsid w:val="00F419BB"/>
    <w:rsid w:val="00F41A96"/>
    <w:rsid w:val="00F41C8E"/>
    <w:rsid w:val="00F42410"/>
    <w:rsid w:val="00F42490"/>
    <w:rsid w:val="00F426B7"/>
    <w:rsid w:val="00F42C82"/>
    <w:rsid w:val="00F43066"/>
    <w:rsid w:val="00F4309B"/>
    <w:rsid w:val="00F430BF"/>
    <w:rsid w:val="00F4314D"/>
    <w:rsid w:val="00F4339C"/>
    <w:rsid w:val="00F436A4"/>
    <w:rsid w:val="00F43ABF"/>
    <w:rsid w:val="00F43C91"/>
    <w:rsid w:val="00F43E04"/>
    <w:rsid w:val="00F43E2F"/>
    <w:rsid w:val="00F43EB1"/>
    <w:rsid w:val="00F441EE"/>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A8F"/>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2"/>
    <w:rsid w:val="00F61505"/>
    <w:rsid w:val="00F6163A"/>
    <w:rsid w:val="00F619A9"/>
    <w:rsid w:val="00F61CC0"/>
    <w:rsid w:val="00F61DDA"/>
    <w:rsid w:val="00F62114"/>
    <w:rsid w:val="00F623A6"/>
    <w:rsid w:val="00F623D5"/>
    <w:rsid w:val="00F624BA"/>
    <w:rsid w:val="00F62577"/>
    <w:rsid w:val="00F62583"/>
    <w:rsid w:val="00F62986"/>
    <w:rsid w:val="00F62A20"/>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0F6"/>
    <w:rsid w:val="00F66117"/>
    <w:rsid w:val="00F661DC"/>
    <w:rsid w:val="00F664DE"/>
    <w:rsid w:val="00F66AFB"/>
    <w:rsid w:val="00F670CE"/>
    <w:rsid w:val="00F673B6"/>
    <w:rsid w:val="00F67603"/>
    <w:rsid w:val="00F6765F"/>
    <w:rsid w:val="00F6796C"/>
    <w:rsid w:val="00F67AA3"/>
    <w:rsid w:val="00F67BC2"/>
    <w:rsid w:val="00F67E5B"/>
    <w:rsid w:val="00F67F9C"/>
    <w:rsid w:val="00F7012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15F"/>
    <w:rsid w:val="00F762ED"/>
    <w:rsid w:val="00F76562"/>
    <w:rsid w:val="00F765D2"/>
    <w:rsid w:val="00F76BDA"/>
    <w:rsid w:val="00F76C3F"/>
    <w:rsid w:val="00F76D01"/>
    <w:rsid w:val="00F770BE"/>
    <w:rsid w:val="00F773E1"/>
    <w:rsid w:val="00F7763E"/>
    <w:rsid w:val="00F776DF"/>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2E1"/>
    <w:rsid w:val="00F84779"/>
    <w:rsid w:val="00F84D8D"/>
    <w:rsid w:val="00F84E62"/>
    <w:rsid w:val="00F84EA8"/>
    <w:rsid w:val="00F84EF1"/>
    <w:rsid w:val="00F8553A"/>
    <w:rsid w:val="00F858E4"/>
    <w:rsid w:val="00F859E6"/>
    <w:rsid w:val="00F85D02"/>
    <w:rsid w:val="00F861B8"/>
    <w:rsid w:val="00F8625C"/>
    <w:rsid w:val="00F864F0"/>
    <w:rsid w:val="00F86B80"/>
    <w:rsid w:val="00F86BD8"/>
    <w:rsid w:val="00F86EDE"/>
    <w:rsid w:val="00F86F57"/>
    <w:rsid w:val="00F875D2"/>
    <w:rsid w:val="00F8769A"/>
    <w:rsid w:val="00F8769C"/>
    <w:rsid w:val="00F876CC"/>
    <w:rsid w:val="00F876E5"/>
    <w:rsid w:val="00F87AA6"/>
    <w:rsid w:val="00F87F8A"/>
    <w:rsid w:val="00F90144"/>
    <w:rsid w:val="00F90229"/>
    <w:rsid w:val="00F90345"/>
    <w:rsid w:val="00F9051C"/>
    <w:rsid w:val="00F905DF"/>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CFB"/>
    <w:rsid w:val="00FA0DA2"/>
    <w:rsid w:val="00FA0E2B"/>
    <w:rsid w:val="00FA104D"/>
    <w:rsid w:val="00FA113C"/>
    <w:rsid w:val="00FA120B"/>
    <w:rsid w:val="00FA162C"/>
    <w:rsid w:val="00FA17F0"/>
    <w:rsid w:val="00FA1933"/>
    <w:rsid w:val="00FA1B8D"/>
    <w:rsid w:val="00FA1E72"/>
    <w:rsid w:val="00FA2708"/>
    <w:rsid w:val="00FA2727"/>
    <w:rsid w:val="00FA2771"/>
    <w:rsid w:val="00FA283A"/>
    <w:rsid w:val="00FA28AA"/>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318"/>
    <w:rsid w:val="00FB3322"/>
    <w:rsid w:val="00FB3ED3"/>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58"/>
    <w:rsid w:val="00FB6BA1"/>
    <w:rsid w:val="00FB6C90"/>
    <w:rsid w:val="00FB6CB2"/>
    <w:rsid w:val="00FB6D4D"/>
    <w:rsid w:val="00FB6FB5"/>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2A"/>
    <w:rsid w:val="00FC2434"/>
    <w:rsid w:val="00FC2537"/>
    <w:rsid w:val="00FC2589"/>
    <w:rsid w:val="00FC2867"/>
    <w:rsid w:val="00FC2886"/>
    <w:rsid w:val="00FC29ED"/>
    <w:rsid w:val="00FC32CE"/>
    <w:rsid w:val="00FC32D5"/>
    <w:rsid w:val="00FC33E2"/>
    <w:rsid w:val="00FC3413"/>
    <w:rsid w:val="00FC34E1"/>
    <w:rsid w:val="00FC3608"/>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BB7"/>
    <w:rsid w:val="00FD0CD2"/>
    <w:rsid w:val="00FD0E43"/>
    <w:rsid w:val="00FD0F39"/>
    <w:rsid w:val="00FD1555"/>
    <w:rsid w:val="00FD15B5"/>
    <w:rsid w:val="00FD1856"/>
    <w:rsid w:val="00FD1BD1"/>
    <w:rsid w:val="00FD1EA3"/>
    <w:rsid w:val="00FD1FBF"/>
    <w:rsid w:val="00FD2054"/>
    <w:rsid w:val="00FD2056"/>
    <w:rsid w:val="00FD20F4"/>
    <w:rsid w:val="00FD21B0"/>
    <w:rsid w:val="00FD2236"/>
    <w:rsid w:val="00FD22F7"/>
    <w:rsid w:val="00FD24E4"/>
    <w:rsid w:val="00FD2504"/>
    <w:rsid w:val="00FD2617"/>
    <w:rsid w:val="00FD275C"/>
    <w:rsid w:val="00FD2778"/>
    <w:rsid w:val="00FD2B0D"/>
    <w:rsid w:val="00FD2ED7"/>
    <w:rsid w:val="00FD319B"/>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27"/>
    <w:rsid w:val="00FD5E6B"/>
    <w:rsid w:val="00FD5FB0"/>
    <w:rsid w:val="00FD604E"/>
    <w:rsid w:val="00FD60B3"/>
    <w:rsid w:val="00FD61DA"/>
    <w:rsid w:val="00FD6381"/>
    <w:rsid w:val="00FD6503"/>
    <w:rsid w:val="00FD6584"/>
    <w:rsid w:val="00FD65A8"/>
    <w:rsid w:val="00FD6833"/>
    <w:rsid w:val="00FD6900"/>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31B"/>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23"/>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2E"/>
    <w:rsid w:val="00FF6832"/>
    <w:rsid w:val="00FF6A9D"/>
    <w:rsid w:val="00FF6BB9"/>
    <w:rsid w:val="00FF6F78"/>
    <w:rsid w:val="00FF6FBA"/>
    <w:rsid w:val="00FF7211"/>
    <w:rsid w:val="00FF7E98"/>
    <w:rsid w:val="011B2610"/>
    <w:rsid w:val="028125A3"/>
    <w:rsid w:val="04CA931C"/>
    <w:rsid w:val="04E81F7C"/>
    <w:rsid w:val="04E97210"/>
    <w:rsid w:val="05A57196"/>
    <w:rsid w:val="062090EA"/>
    <w:rsid w:val="063F4361"/>
    <w:rsid w:val="07196AB8"/>
    <w:rsid w:val="077A3543"/>
    <w:rsid w:val="078E134C"/>
    <w:rsid w:val="07D7053A"/>
    <w:rsid w:val="08E119CB"/>
    <w:rsid w:val="0A23585F"/>
    <w:rsid w:val="0AC17417"/>
    <w:rsid w:val="0ACED9CA"/>
    <w:rsid w:val="0B68CE0A"/>
    <w:rsid w:val="0C0BF9AD"/>
    <w:rsid w:val="0C15F296"/>
    <w:rsid w:val="0C3B352E"/>
    <w:rsid w:val="0C4BD95B"/>
    <w:rsid w:val="0CC275B3"/>
    <w:rsid w:val="0D40008D"/>
    <w:rsid w:val="0DC77CC4"/>
    <w:rsid w:val="0EE113DE"/>
    <w:rsid w:val="104E5C58"/>
    <w:rsid w:val="11B895B6"/>
    <w:rsid w:val="13B182C0"/>
    <w:rsid w:val="15A944D8"/>
    <w:rsid w:val="173DF425"/>
    <w:rsid w:val="17910E48"/>
    <w:rsid w:val="18701BFE"/>
    <w:rsid w:val="18C57DA0"/>
    <w:rsid w:val="19A42D30"/>
    <w:rsid w:val="1A6F875A"/>
    <w:rsid w:val="1AEAA8C5"/>
    <w:rsid w:val="1BEB3892"/>
    <w:rsid w:val="1C208BE6"/>
    <w:rsid w:val="1C57192A"/>
    <w:rsid w:val="1D04074B"/>
    <w:rsid w:val="1D3D9D63"/>
    <w:rsid w:val="1D9FBF38"/>
    <w:rsid w:val="1DA8596A"/>
    <w:rsid w:val="1DDBF86F"/>
    <w:rsid w:val="1E91EBBC"/>
    <w:rsid w:val="21E177B5"/>
    <w:rsid w:val="241D29A0"/>
    <w:rsid w:val="249ED390"/>
    <w:rsid w:val="29B6939F"/>
    <w:rsid w:val="2B0A1DCD"/>
    <w:rsid w:val="2C62AC5A"/>
    <w:rsid w:val="2DAF3065"/>
    <w:rsid w:val="2DF51F23"/>
    <w:rsid w:val="2E218D98"/>
    <w:rsid w:val="2E807977"/>
    <w:rsid w:val="2F6BB222"/>
    <w:rsid w:val="30131696"/>
    <w:rsid w:val="3048B3F0"/>
    <w:rsid w:val="310DAFAB"/>
    <w:rsid w:val="31104898"/>
    <w:rsid w:val="325F9F2F"/>
    <w:rsid w:val="3314907C"/>
    <w:rsid w:val="337092B3"/>
    <w:rsid w:val="35BE62E8"/>
    <w:rsid w:val="366EDB94"/>
    <w:rsid w:val="369AACDF"/>
    <w:rsid w:val="39A0527A"/>
    <w:rsid w:val="3A399F7C"/>
    <w:rsid w:val="3A5BEB81"/>
    <w:rsid w:val="3A94BDCA"/>
    <w:rsid w:val="3BCDB510"/>
    <w:rsid w:val="3C6C025E"/>
    <w:rsid w:val="3CFA2CDB"/>
    <w:rsid w:val="3F090E64"/>
    <w:rsid w:val="3F27D95D"/>
    <w:rsid w:val="3F97EF33"/>
    <w:rsid w:val="40894401"/>
    <w:rsid w:val="426547BB"/>
    <w:rsid w:val="42A97C42"/>
    <w:rsid w:val="43DC5A6B"/>
    <w:rsid w:val="4575B3F0"/>
    <w:rsid w:val="45EA40B8"/>
    <w:rsid w:val="4888BC3F"/>
    <w:rsid w:val="49A4006B"/>
    <w:rsid w:val="4BC11FB4"/>
    <w:rsid w:val="4CB8503F"/>
    <w:rsid w:val="4D00C952"/>
    <w:rsid w:val="4DDE0439"/>
    <w:rsid w:val="4DE468F8"/>
    <w:rsid w:val="4E5D8F0A"/>
    <w:rsid w:val="4F735663"/>
    <w:rsid w:val="4FF000F6"/>
    <w:rsid w:val="5004A906"/>
    <w:rsid w:val="501D7F25"/>
    <w:rsid w:val="506E7F5A"/>
    <w:rsid w:val="51888350"/>
    <w:rsid w:val="51DF2DAA"/>
    <w:rsid w:val="51FFCDE1"/>
    <w:rsid w:val="525308A1"/>
    <w:rsid w:val="54D745AE"/>
    <w:rsid w:val="55232EC2"/>
    <w:rsid w:val="55E3E7AE"/>
    <w:rsid w:val="566479F0"/>
    <w:rsid w:val="5994ED56"/>
    <w:rsid w:val="5AE8964A"/>
    <w:rsid w:val="5AEE35C0"/>
    <w:rsid w:val="5C3C8134"/>
    <w:rsid w:val="5C49E872"/>
    <w:rsid w:val="5D862296"/>
    <w:rsid w:val="5DA46489"/>
    <w:rsid w:val="5E19C50C"/>
    <w:rsid w:val="5F25A279"/>
    <w:rsid w:val="605A7C1E"/>
    <w:rsid w:val="625EC58B"/>
    <w:rsid w:val="6316BA5A"/>
    <w:rsid w:val="6336EAC9"/>
    <w:rsid w:val="63405C77"/>
    <w:rsid w:val="634EC438"/>
    <w:rsid w:val="63B30CE6"/>
    <w:rsid w:val="649E467B"/>
    <w:rsid w:val="65CF9C86"/>
    <w:rsid w:val="65E6F18E"/>
    <w:rsid w:val="6606551F"/>
    <w:rsid w:val="67313DAA"/>
    <w:rsid w:val="67F0B944"/>
    <w:rsid w:val="6824AD63"/>
    <w:rsid w:val="68C63410"/>
    <w:rsid w:val="68F5F094"/>
    <w:rsid w:val="69F9847C"/>
    <w:rsid w:val="6A442022"/>
    <w:rsid w:val="6AC2546A"/>
    <w:rsid w:val="6B41DAD9"/>
    <w:rsid w:val="6BCCD039"/>
    <w:rsid w:val="6C56B8E2"/>
    <w:rsid w:val="6C9D03E8"/>
    <w:rsid w:val="6D5710A8"/>
    <w:rsid w:val="6E2E8C2E"/>
    <w:rsid w:val="6EDD5365"/>
    <w:rsid w:val="6F04E70A"/>
    <w:rsid w:val="6F7DC638"/>
    <w:rsid w:val="6FCD0958"/>
    <w:rsid w:val="71E9135C"/>
    <w:rsid w:val="72148968"/>
    <w:rsid w:val="723DBDF7"/>
    <w:rsid w:val="72514910"/>
    <w:rsid w:val="7324EDD0"/>
    <w:rsid w:val="732AEBEB"/>
    <w:rsid w:val="73B4B12D"/>
    <w:rsid w:val="7421A67D"/>
    <w:rsid w:val="753ABFF4"/>
    <w:rsid w:val="757B5077"/>
    <w:rsid w:val="75A2A3DC"/>
    <w:rsid w:val="768AEE1F"/>
    <w:rsid w:val="76A6FF3E"/>
    <w:rsid w:val="76ADF8A6"/>
    <w:rsid w:val="7706393A"/>
    <w:rsid w:val="78CABC43"/>
    <w:rsid w:val="78DD77A4"/>
    <w:rsid w:val="7B8C69B6"/>
    <w:rsid w:val="7BC5470E"/>
    <w:rsid w:val="7D67C671"/>
    <w:rsid w:val="7D8B9325"/>
    <w:rsid w:val="7DB3D33A"/>
    <w:rsid w:val="7E722E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2C0FA"/>
  <w15:docId w15:val="{F8805B64-B702-4ABB-91AB-597CA3F4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uiPriority w:val="39"/>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rPr>
  </w:style>
  <w:style w:type="paragraph" w:customStyle="1" w:styleId="normal12hanging0">
    <w:name w:val="normal12hanging"/>
    <w:basedOn w:val="Normal"/>
    <w:rsid w:val="00E709A0"/>
    <w:pPr>
      <w:ind w:left="357" w:hanging="357"/>
      <w:jc w:val="left"/>
    </w:pPr>
    <w:rPr>
      <w:rFonts w:ascii="Times New Roman" w:hAnsi="Times New Roman"/>
      <w:szCs w:val="24"/>
    </w:rPr>
  </w:style>
  <w:style w:type="paragraph" w:customStyle="1" w:styleId="CharCharChar">
    <w:name w:val="Char Char Char"/>
    <w:basedOn w:val="Normal"/>
    <w:next w:val="Normal"/>
    <w:rsid w:val="00E709A0"/>
    <w:pPr>
      <w:spacing w:after="160" w:line="240" w:lineRule="exact"/>
      <w:jc w:val="left"/>
    </w:pPr>
    <w:rPr>
      <w:rFonts w:ascii="Tahoma" w:hAnsi="Tahoma"/>
    </w:rPr>
  </w:style>
  <w:style w:type="paragraph" w:customStyle="1" w:styleId="CharCharChar0">
    <w:name w:val="Char Char Char0"/>
    <w:basedOn w:val="Normal"/>
    <w:uiPriority w:val="99"/>
    <w:rsid w:val="0092510C"/>
    <w:pPr>
      <w:spacing w:after="160" w:line="240" w:lineRule="exact"/>
      <w:jc w:val="left"/>
    </w:pPr>
    <w:rPr>
      <w:rFonts w:ascii="Tahoma" w:hAnsi="Tahoma"/>
      <w:sz w:val="20"/>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rPr>
  </w:style>
  <w:style w:type="paragraph" w:customStyle="1" w:styleId="Char1">
    <w:name w:val="Char1"/>
    <w:basedOn w:val="Normal"/>
    <w:rsid w:val="00F47B73"/>
    <w:pPr>
      <w:spacing w:after="160" w:line="240" w:lineRule="exact"/>
      <w:jc w:val="left"/>
    </w:pPr>
    <w:rPr>
      <w:rFonts w:ascii="Tahoma" w:hAnsi="Tahoma"/>
      <w:sz w:val="20"/>
    </w:rPr>
  </w:style>
  <w:style w:type="paragraph" w:customStyle="1" w:styleId="Char">
    <w:name w:val="Char"/>
    <w:basedOn w:val="Normal"/>
    <w:rsid w:val="00124A7A"/>
    <w:pPr>
      <w:spacing w:after="160" w:line="240" w:lineRule="exact"/>
      <w:jc w:val="left"/>
    </w:pPr>
    <w:rPr>
      <w:rFonts w:ascii="Tahoma" w:hAnsi="Tahoma"/>
      <w:sz w:val="20"/>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rPr>
  </w:style>
  <w:style w:type="paragraph" w:customStyle="1" w:styleId="Car">
    <w:name w:val="Car"/>
    <w:basedOn w:val="Normal"/>
    <w:rsid w:val="00F02465"/>
    <w:pPr>
      <w:spacing w:after="160" w:line="240" w:lineRule="exact"/>
      <w:jc w:val="left"/>
    </w:pPr>
    <w:rPr>
      <w:rFonts w:ascii="Arial" w:hAnsi="Arial" w:cs="Arial"/>
      <w:sz w:val="28"/>
      <w:szCs w:val="28"/>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rPr>
  </w:style>
  <w:style w:type="paragraph" w:customStyle="1" w:styleId="Znak">
    <w:name w:val="Znak"/>
    <w:basedOn w:val="Normal"/>
    <w:rsid w:val="00A76EE9"/>
    <w:pPr>
      <w:spacing w:after="160" w:line="240" w:lineRule="exact"/>
      <w:jc w:val="left"/>
    </w:pPr>
    <w:rPr>
      <w:rFonts w:ascii="Tahoma" w:hAnsi="Tahoma"/>
      <w:sz w:val="20"/>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rPr>
  </w:style>
  <w:style w:type="paragraph" w:customStyle="1" w:styleId="MediumGrid21">
    <w:name w:val="Medium Grid 21"/>
    <w:link w:val="MediumGrid2Char"/>
    <w:uiPriority w:val="1"/>
    <w:qFormat/>
    <w:rsid w:val="007C5D8A"/>
    <w:rPr>
      <w:rFonts w:ascii="Arial" w:hAnsi="Arial"/>
      <w:sz w:val="22"/>
      <w:szCs w:val="22"/>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character" w:styleId="UnresolvedMention">
    <w:name w:val="Unresolved Mention"/>
    <w:uiPriority w:val="99"/>
    <w:semiHidden/>
    <w:unhideWhenUsed/>
    <w:rsid w:val="00A8653F"/>
    <w:rPr>
      <w:color w:val="605E5C"/>
      <w:shd w:val="clear" w:color="auto" w:fill="E1DFDD"/>
    </w:rPr>
  </w:style>
  <w:style w:type="character" w:styleId="Mention">
    <w:name w:val="Mention"/>
    <w:uiPriority w:val="99"/>
    <w:unhideWhenUsed/>
    <w:rsid w:val="003C15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250601">
      <w:bodyDiv w:val="1"/>
      <w:marLeft w:val="0"/>
      <w:marRight w:val="0"/>
      <w:marTop w:val="0"/>
      <w:marBottom w:val="0"/>
      <w:divBdr>
        <w:top w:val="none" w:sz="0" w:space="0" w:color="auto"/>
        <w:left w:val="none" w:sz="0" w:space="0" w:color="auto"/>
        <w:bottom w:val="none" w:sz="0" w:space="0" w:color="auto"/>
        <w:right w:val="none" w:sz="0" w:space="0" w:color="auto"/>
      </w:divBdr>
    </w:div>
    <w:div w:id="920257646">
      <w:bodyDiv w:val="1"/>
      <w:marLeft w:val="0"/>
      <w:marRight w:val="0"/>
      <w:marTop w:val="0"/>
      <w:marBottom w:val="0"/>
      <w:divBdr>
        <w:top w:val="none" w:sz="0" w:space="0" w:color="auto"/>
        <w:left w:val="none" w:sz="0" w:space="0" w:color="auto"/>
        <w:bottom w:val="none" w:sz="0" w:space="0" w:color="auto"/>
        <w:right w:val="none" w:sz="0" w:space="0" w:color="auto"/>
      </w:divBdr>
    </w:div>
    <w:div w:id="944964283">
      <w:bodyDiv w:val="1"/>
      <w:marLeft w:val="0"/>
      <w:marRight w:val="0"/>
      <w:marTop w:val="0"/>
      <w:marBottom w:val="0"/>
      <w:divBdr>
        <w:top w:val="none" w:sz="0" w:space="0" w:color="auto"/>
        <w:left w:val="none" w:sz="0" w:space="0" w:color="auto"/>
        <w:bottom w:val="none" w:sz="0" w:space="0" w:color="auto"/>
        <w:right w:val="none" w:sz="0" w:space="0" w:color="auto"/>
      </w:divBdr>
    </w:div>
    <w:div w:id="1116024083">
      <w:bodyDiv w:val="1"/>
      <w:marLeft w:val="0"/>
      <w:marRight w:val="0"/>
      <w:marTop w:val="0"/>
      <w:marBottom w:val="0"/>
      <w:divBdr>
        <w:top w:val="none" w:sz="0" w:space="0" w:color="auto"/>
        <w:left w:val="none" w:sz="0" w:space="0" w:color="auto"/>
        <w:bottom w:val="none" w:sz="0" w:space="0" w:color="auto"/>
        <w:right w:val="none" w:sz="0" w:space="0" w:color="auto"/>
      </w:divBdr>
    </w:div>
    <w:div w:id="1457067635">
      <w:bodyDiv w:val="1"/>
      <w:marLeft w:val="0"/>
      <w:marRight w:val="0"/>
      <w:marTop w:val="0"/>
      <w:marBottom w:val="0"/>
      <w:divBdr>
        <w:top w:val="none" w:sz="0" w:space="0" w:color="auto"/>
        <w:left w:val="none" w:sz="0" w:space="0" w:color="auto"/>
        <w:bottom w:val="none" w:sz="0" w:space="0" w:color="auto"/>
        <w:right w:val="none" w:sz="0" w:space="0" w:color="auto"/>
      </w:divBdr>
    </w:div>
    <w:div w:id="1540363850">
      <w:bodyDiv w:val="1"/>
      <w:marLeft w:val="0"/>
      <w:marRight w:val="0"/>
      <w:marTop w:val="0"/>
      <w:marBottom w:val="0"/>
      <w:divBdr>
        <w:top w:val="none" w:sz="0" w:space="0" w:color="auto"/>
        <w:left w:val="none" w:sz="0" w:space="0" w:color="auto"/>
        <w:bottom w:val="none" w:sz="0" w:space="0" w:color="auto"/>
        <w:right w:val="none" w:sz="0" w:space="0" w:color="auto"/>
      </w:divBdr>
    </w:div>
    <w:div w:id="1560705206">
      <w:bodyDiv w:val="1"/>
      <w:marLeft w:val="0"/>
      <w:marRight w:val="0"/>
      <w:marTop w:val="0"/>
      <w:marBottom w:val="0"/>
      <w:divBdr>
        <w:top w:val="none" w:sz="0" w:space="0" w:color="auto"/>
        <w:left w:val="none" w:sz="0" w:space="0" w:color="auto"/>
        <w:bottom w:val="none" w:sz="0" w:space="0" w:color="auto"/>
        <w:right w:val="none" w:sz="0" w:space="0" w:color="auto"/>
      </w:divBdr>
    </w:div>
    <w:div w:id="1707943742">
      <w:bodyDiv w:val="1"/>
      <w:marLeft w:val="0"/>
      <w:marRight w:val="0"/>
      <w:marTop w:val="0"/>
      <w:marBottom w:val="0"/>
      <w:divBdr>
        <w:top w:val="none" w:sz="0" w:space="0" w:color="auto"/>
        <w:left w:val="none" w:sz="0" w:space="0" w:color="auto"/>
        <w:bottom w:val="none" w:sz="0" w:space="0" w:color="auto"/>
        <w:right w:val="none" w:sz="0" w:space="0" w:color="auto"/>
      </w:divBdr>
    </w:div>
    <w:div w:id="194996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ompetition-policy.ec.europa.eu/about/reaching-out/implementation-dialogue-ipceis_en" TargetMode="External"/><Relationship Id="rId1" Type="http://schemas.openxmlformats.org/officeDocument/2006/relationships/hyperlink" Target="https://single-market-economy.ec.europa.eu/system/files/2024-05/CHEMTP%20Annual%20Progress%20Report%202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2f7a1b070784ad07a273cb79b2e0bff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efdbc7de6c019c70dd2b077576fdba83"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EF6E5-587B-45A1-BF05-EA372D839199}">
  <ds:schemaRefs>
    <ds:schemaRef ds:uri="http://schemas.openxmlformats.org/officeDocument/2006/bibliography"/>
  </ds:schemaRefs>
</ds:datastoreItem>
</file>

<file path=customXml/itemProps2.xml><?xml version="1.0" encoding="utf-8"?>
<ds:datastoreItem xmlns:ds="http://schemas.openxmlformats.org/officeDocument/2006/customXml" ds:itemID="{F167BFB3-B174-4E61-9F39-BF21FE4C23D4}"/>
</file>

<file path=customXml/itemProps3.xml><?xml version="1.0" encoding="utf-8"?>
<ds:datastoreItem xmlns:ds="http://schemas.openxmlformats.org/officeDocument/2006/customXml" ds:itemID="{BC7CDE3D-DC54-4599-BBE0-F5F4FCDE67C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B8313C0D-2CE7-48C8-919B-2F5073358C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2</TotalTime>
  <Pages>10</Pages>
  <Words>4567</Words>
  <Characters>25941</Characters>
  <Application>Microsoft Office Word</Application>
  <DocSecurity>0</DocSecurity>
  <PresentationFormat>Microsoft Word 8.0b</PresentationFormat>
  <Lines>405</Lines>
  <Paragraphs>48</Paragraphs>
  <ScaleCrop>false</ScaleCrop>
  <Company>European Commission</Company>
  <LinksUpToDate>false</LinksUpToDate>
  <CharactersWithSpaces>30460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DODEKOVA Gabriela (SG)</cp:lastModifiedBy>
  <cp:revision>4</cp:revision>
  <cp:lastPrinted>2017-11-26T17:32:00Z</cp:lastPrinted>
  <dcterms:created xsi:type="dcterms:W3CDTF">2025-10-22T13:15:00Z</dcterms:created>
  <dcterms:modified xsi:type="dcterms:W3CDTF">2025-11-13T10:22:00Z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2023-02-21T13:39:13Z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c98215b1-b58e-459e-ac80-3f8da5ec5521</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ies>
</file>