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17952" w14:textId="7C846493" w:rsidR="00DC568A" w:rsidRPr="007F0A32" w:rsidRDefault="009B1FF1" w:rsidP="00DC568A">
      <w:pPr>
        <w:spacing w:after="600" w:line="240" w:lineRule="auto"/>
        <w:jc w:val="center"/>
        <w:rPr>
          <w:b/>
          <w:bCs/>
          <w:szCs w:val="24"/>
        </w:rPr>
      </w:pPr>
      <w:r>
        <w:rPr>
          <w:b/>
        </w:rPr>
        <w:t>Suite donnée à la résolution législative du Parlement européen sur la proposition de règlement du Parlement européen et du Conseil établissant une plateforme de données commune sur les produits chimiques, fixant des règles visant à garantir que les données qu’elle contient sont faciles à trouver, accessibles, interopérables et réutilisables et définissant un cadre de surveillance et de prospective pour les produits chimiques</w:t>
      </w:r>
    </w:p>
    <w:p w14:paraId="43B53636" w14:textId="7BBD8EDC" w:rsidR="007F0A32" w:rsidRPr="007E10AB" w:rsidRDefault="002B7441" w:rsidP="007F0A32">
      <w:pPr>
        <w:spacing w:after="240"/>
        <w:ind w:left="567" w:hanging="567"/>
      </w:pPr>
      <w:r>
        <w:rPr>
          <w:b/>
        </w:rPr>
        <w:t>1.</w:t>
      </w:r>
      <w:r>
        <w:tab/>
      </w:r>
      <w:r>
        <w:rPr>
          <w:b/>
        </w:rPr>
        <w:t xml:space="preserve">Rapporteur: </w:t>
      </w:r>
      <w:bookmarkStart w:id="0" w:name="_Hlk212567607"/>
      <w:r>
        <w:t>Dimitris TSIODRAS (PPE / GR)</w:t>
      </w:r>
      <w:bookmarkEnd w:id="0"/>
    </w:p>
    <w:p w14:paraId="61D6E453" w14:textId="342EE668" w:rsidR="00605133" w:rsidRPr="00300027" w:rsidRDefault="002B7441" w:rsidP="007F0A32">
      <w:pPr>
        <w:spacing w:after="240"/>
        <w:ind w:left="567" w:hanging="567"/>
      </w:pPr>
      <w:r>
        <w:rPr>
          <w:b/>
        </w:rPr>
        <w:t>2.</w:t>
      </w:r>
      <w:r>
        <w:tab/>
      </w:r>
      <w:r>
        <w:rPr>
          <w:b/>
        </w:rPr>
        <w:t>Références:</w:t>
      </w:r>
      <w:r>
        <w:t xml:space="preserve"> 2023/0453(COD)</w:t>
      </w:r>
      <w:r>
        <w:rPr>
          <w:i/>
        </w:rPr>
        <w:t xml:space="preserve"> </w:t>
      </w:r>
      <w:r>
        <w:t>/ A10-0018/2025 / P10_TA(2025)235</w:t>
      </w:r>
    </w:p>
    <w:p w14:paraId="5A36A44D" w14:textId="77777777" w:rsidR="007F0A32" w:rsidRDefault="002B7441" w:rsidP="007F0A32">
      <w:pPr>
        <w:spacing w:after="240"/>
        <w:ind w:left="567" w:hanging="567"/>
        <w:rPr>
          <w:iCs/>
          <w:szCs w:val="24"/>
        </w:rPr>
      </w:pPr>
      <w:r>
        <w:rPr>
          <w:b/>
        </w:rPr>
        <w:t>3.</w:t>
      </w:r>
      <w:r>
        <w:tab/>
      </w:r>
      <w:r>
        <w:rPr>
          <w:b/>
        </w:rPr>
        <w:t>Date d’adoption de la résolution:</w:t>
      </w:r>
      <w:r>
        <w:t xml:space="preserve"> </w:t>
      </w:r>
      <w:bookmarkStart w:id="1" w:name="_Hlk212567621"/>
      <w:r>
        <w:t>21 octobre 2025</w:t>
      </w:r>
      <w:bookmarkEnd w:id="1"/>
    </w:p>
    <w:p w14:paraId="4D3C7DAF" w14:textId="24AE9272" w:rsidR="003D1AAD" w:rsidRDefault="002B7441" w:rsidP="003D1AAD">
      <w:pPr>
        <w:spacing w:after="240"/>
        <w:ind w:left="567" w:hanging="567"/>
        <w:rPr>
          <w:rFonts w:eastAsia="Calibri"/>
          <w:noProof/>
          <w:szCs w:val="24"/>
        </w:rPr>
      </w:pPr>
      <w:r>
        <w:rPr>
          <w:b/>
        </w:rPr>
        <w:t>4.</w:t>
      </w:r>
      <w:r>
        <w:tab/>
      </w:r>
      <w:r>
        <w:rPr>
          <w:b/>
        </w:rPr>
        <w:t xml:space="preserve">Base juridique: </w:t>
      </w:r>
      <w:r>
        <w:t xml:space="preserve">Article 114, paragraphe 1, du traité sur le fonctionnement de l’Union européenne </w:t>
      </w:r>
    </w:p>
    <w:p w14:paraId="5DE3F035" w14:textId="02EE7883" w:rsidR="00DE04F8" w:rsidRPr="007F0A32" w:rsidRDefault="002B7441" w:rsidP="003D1AAD">
      <w:pPr>
        <w:spacing w:after="240"/>
        <w:ind w:left="567" w:hanging="567"/>
        <w:rPr>
          <w:szCs w:val="24"/>
        </w:rPr>
      </w:pPr>
      <w:r>
        <w:rPr>
          <w:b/>
        </w:rPr>
        <w:t>5.</w:t>
      </w:r>
      <w:r>
        <w:tab/>
      </w:r>
      <w:r>
        <w:rPr>
          <w:b/>
        </w:rPr>
        <w:t>Commission parlementaire compétente:</w:t>
      </w:r>
      <w:r>
        <w:t xml:space="preserve"> </w:t>
      </w:r>
      <w:bookmarkStart w:id="2" w:name="_Hlk212567644"/>
      <w:r>
        <w:t xml:space="preserve">commission de l’environnement, du climat et de la sécurité alimentaire </w:t>
      </w:r>
      <w:bookmarkEnd w:id="2"/>
      <w:r>
        <w:t>(ENVI)</w:t>
      </w:r>
    </w:p>
    <w:p w14:paraId="4C23ED87" w14:textId="0393C02A" w:rsidR="001265A9" w:rsidRDefault="002B7441" w:rsidP="00D05171">
      <w:pPr>
        <w:tabs>
          <w:tab w:val="left" w:pos="567"/>
        </w:tabs>
        <w:spacing w:after="200" w:line="276" w:lineRule="auto"/>
        <w:rPr>
          <w:color w:val="000000"/>
          <w:szCs w:val="24"/>
        </w:rPr>
      </w:pPr>
      <w:r>
        <w:rPr>
          <w:b/>
        </w:rPr>
        <w:t>6.</w:t>
      </w:r>
      <w:r>
        <w:tab/>
      </w:r>
      <w:r>
        <w:rPr>
          <w:b/>
        </w:rPr>
        <w:t>Position de la Commission:</w:t>
      </w:r>
      <w:r>
        <w:rPr>
          <w:color w:val="000000"/>
          <w:sz w:val="22"/>
        </w:rPr>
        <w:t xml:space="preserve"> </w:t>
      </w:r>
      <w:r>
        <w:rPr>
          <w:color w:val="000000"/>
        </w:rPr>
        <w:t>la Commission accepte tous les amendements.</w:t>
      </w:r>
    </w:p>
    <w:p w14:paraId="4C86F67B" w14:textId="77777777" w:rsidR="00862937" w:rsidRDefault="00862937" w:rsidP="006F77C7">
      <w:pPr>
        <w:tabs>
          <w:tab w:val="left" w:pos="567"/>
        </w:tabs>
        <w:spacing w:after="200" w:line="276" w:lineRule="auto"/>
        <w:rPr>
          <w:color w:val="000000"/>
          <w:szCs w:val="24"/>
          <w:lang w:val="en-GB"/>
        </w:rPr>
      </w:pPr>
    </w:p>
    <w:sectPr w:rsidR="00862937"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4F640" w14:textId="77777777" w:rsidR="00E805CE" w:rsidRDefault="00E805CE">
      <w:pPr>
        <w:spacing w:line="240" w:lineRule="auto"/>
      </w:pPr>
      <w:r>
        <w:separator/>
      </w:r>
    </w:p>
  </w:endnote>
  <w:endnote w:type="continuationSeparator" w:id="0">
    <w:p w14:paraId="6ABADCA4" w14:textId="77777777" w:rsidR="00E805CE" w:rsidRDefault="00E805CE">
      <w:pPr>
        <w:spacing w:line="240" w:lineRule="auto"/>
      </w:pPr>
      <w:r>
        <w:continuationSeparator/>
      </w:r>
    </w:p>
  </w:endnote>
  <w:endnote w:type="continuationNotice" w:id="1">
    <w:p w14:paraId="7138E827" w14:textId="77777777" w:rsidR="00E805CE" w:rsidRDefault="00E805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t>2</w:t>
        </w:r>
        <w: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1049 Bruxelles – Belgique, téléphone: +32 22991111.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82B70" w14:textId="77777777" w:rsidR="00E805CE" w:rsidRDefault="00E805CE">
      <w:pPr>
        <w:spacing w:line="240" w:lineRule="auto"/>
      </w:pPr>
      <w:r>
        <w:separator/>
      </w:r>
    </w:p>
  </w:footnote>
  <w:footnote w:type="continuationSeparator" w:id="0">
    <w:p w14:paraId="502FB42C" w14:textId="77777777" w:rsidR="00E805CE" w:rsidRDefault="00E805CE">
      <w:pPr>
        <w:spacing w:line="240" w:lineRule="auto"/>
      </w:pPr>
      <w:r>
        <w:continuationSeparator/>
      </w:r>
    </w:p>
  </w:footnote>
  <w:footnote w:type="continuationNotice" w:id="1">
    <w:p w14:paraId="5051AF2E" w14:textId="77777777" w:rsidR="00E805CE" w:rsidRDefault="00E805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IE" w:vendorID="64" w:dllVersion="0" w:nlCheck="1" w:checkStyle="0"/>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427"/>
    <w:rsid w:val="00025D11"/>
    <w:rsid w:val="0002612B"/>
    <w:rsid w:val="00026E22"/>
    <w:rsid w:val="00026EFD"/>
    <w:rsid w:val="00026F42"/>
    <w:rsid w:val="000272E3"/>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5320"/>
    <w:rsid w:val="00065724"/>
    <w:rsid w:val="00067828"/>
    <w:rsid w:val="000712EA"/>
    <w:rsid w:val="000718ED"/>
    <w:rsid w:val="0007573A"/>
    <w:rsid w:val="00076D8B"/>
    <w:rsid w:val="000810C3"/>
    <w:rsid w:val="00081F5A"/>
    <w:rsid w:val="000832AF"/>
    <w:rsid w:val="000840F3"/>
    <w:rsid w:val="00084136"/>
    <w:rsid w:val="00084C8B"/>
    <w:rsid w:val="00087A63"/>
    <w:rsid w:val="00087AB4"/>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027B"/>
    <w:rsid w:val="000F2102"/>
    <w:rsid w:val="000F2A1E"/>
    <w:rsid w:val="000F375D"/>
    <w:rsid w:val="000F4894"/>
    <w:rsid w:val="000F6662"/>
    <w:rsid w:val="000F6CE1"/>
    <w:rsid w:val="000F725F"/>
    <w:rsid w:val="000F7883"/>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1884"/>
    <w:rsid w:val="001522AD"/>
    <w:rsid w:val="00153310"/>
    <w:rsid w:val="00156619"/>
    <w:rsid w:val="00157687"/>
    <w:rsid w:val="0016035E"/>
    <w:rsid w:val="00160DCA"/>
    <w:rsid w:val="00164E15"/>
    <w:rsid w:val="001653DC"/>
    <w:rsid w:val="00165F24"/>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5B4"/>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40048"/>
    <w:rsid w:val="00241DEB"/>
    <w:rsid w:val="0024208F"/>
    <w:rsid w:val="0024437B"/>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3C9"/>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31B5"/>
    <w:rsid w:val="002D4079"/>
    <w:rsid w:val="002D5EF2"/>
    <w:rsid w:val="002E1418"/>
    <w:rsid w:val="002E190A"/>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DE1"/>
    <w:rsid w:val="003167C9"/>
    <w:rsid w:val="0031759A"/>
    <w:rsid w:val="00322729"/>
    <w:rsid w:val="00322B0D"/>
    <w:rsid w:val="003233CF"/>
    <w:rsid w:val="003248B4"/>
    <w:rsid w:val="00325C34"/>
    <w:rsid w:val="00325CA1"/>
    <w:rsid w:val="0032750A"/>
    <w:rsid w:val="00327AED"/>
    <w:rsid w:val="00327E44"/>
    <w:rsid w:val="00331238"/>
    <w:rsid w:val="00332C11"/>
    <w:rsid w:val="003350A3"/>
    <w:rsid w:val="00335951"/>
    <w:rsid w:val="003362DC"/>
    <w:rsid w:val="00336317"/>
    <w:rsid w:val="00341414"/>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90076"/>
    <w:rsid w:val="00390429"/>
    <w:rsid w:val="00391983"/>
    <w:rsid w:val="00391BEE"/>
    <w:rsid w:val="00391DAA"/>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1AAD"/>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262"/>
    <w:rsid w:val="00483F73"/>
    <w:rsid w:val="004844F4"/>
    <w:rsid w:val="0048469B"/>
    <w:rsid w:val="004847D5"/>
    <w:rsid w:val="00484C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1545"/>
    <w:rsid w:val="004B3570"/>
    <w:rsid w:val="004B3C82"/>
    <w:rsid w:val="004B751B"/>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500A06"/>
    <w:rsid w:val="00500DDA"/>
    <w:rsid w:val="00501994"/>
    <w:rsid w:val="00502F56"/>
    <w:rsid w:val="005043DB"/>
    <w:rsid w:val="005068E4"/>
    <w:rsid w:val="0051150A"/>
    <w:rsid w:val="00512582"/>
    <w:rsid w:val="00516755"/>
    <w:rsid w:val="00517385"/>
    <w:rsid w:val="005176D4"/>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A32"/>
    <w:rsid w:val="00580DC4"/>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32BEC"/>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35D9"/>
    <w:rsid w:val="006A40B6"/>
    <w:rsid w:val="006A50B7"/>
    <w:rsid w:val="006A5DB0"/>
    <w:rsid w:val="006B0AC3"/>
    <w:rsid w:val="006B40C2"/>
    <w:rsid w:val="006B64F3"/>
    <w:rsid w:val="006B76EF"/>
    <w:rsid w:val="006C05B6"/>
    <w:rsid w:val="006C080F"/>
    <w:rsid w:val="006C0DAC"/>
    <w:rsid w:val="006C1834"/>
    <w:rsid w:val="006C5154"/>
    <w:rsid w:val="006C7CE1"/>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6F77C7"/>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46FB"/>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0A32"/>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503E"/>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5E17"/>
    <w:rsid w:val="0097657D"/>
    <w:rsid w:val="00976FDD"/>
    <w:rsid w:val="0097720A"/>
    <w:rsid w:val="0097799B"/>
    <w:rsid w:val="0098014E"/>
    <w:rsid w:val="00982190"/>
    <w:rsid w:val="00985C84"/>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4DAF"/>
    <w:rsid w:val="009B5328"/>
    <w:rsid w:val="009B6E74"/>
    <w:rsid w:val="009C102D"/>
    <w:rsid w:val="009C227B"/>
    <w:rsid w:val="009C581F"/>
    <w:rsid w:val="009C7C13"/>
    <w:rsid w:val="009D012E"/>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755"/>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7A3"/>
    <w:rsid w:val="00A76C9B"/>
    <w:rsid w:val="00A77021"/>
    <w:rsid w:val="00A8048D"/>
    <w:rsid w:val="00A86C93"/>
    <w:rsid w:val="00A904DB"/>
    <w:rsid w:val="00A90F77"/>
    <w:rsid w:val="00A93D35"/>
    <w:rsid w:val="00AA5BB7"/>
    <w:rsid w:val="00AA5DF4"/>
    <w:rsid w:val="00AB015D"/>
    <w:rsid w:val="00AB081F"/>
    <w:rsid w:val="00AB0B43"/>
    <w:rsid w:val="00AB0D4C"/>
    <w:rsid w:val="00AB2A2B"/>
    <w:rsid w:val="00AB3592"/>
    <w:rsid w:val="00AB4AC9"/>
    <w:rsid w:val="00AB5DD7"/>
    <w:rsid w:val="00AB67E8"/>
    <w:rsid w:val="00AC06F0"/>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3C7B"/>
    <w:rsid w:val="00B060D4"/>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935"/>
    <w:rsid w:val="00B61B0B"/>
    <w:rsid w:val="00B6245A"/>
    <w:rsid w:val="00B70FC8"/>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0BA9"/>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7B70"/>
    <w:rsid w:val="00C10B8E"/>
    <w:rsid w:val="00C114E6"/>
    <w:rsid w:val="00C1341F"/>
    <w:rsid w:val="00C1515E"/>
    <w:rsid w:val="00C158E8"/>
    <w:rsid w:val="00C15919"/>
    <w:rsid w:val="00C16175"/>
    <w:rsid w:val="00C16863"/>
    <w:rsid w:val="00C20365"/>
    <w:rsid w:val="00C2099F"/>
    <w:rsid w:val="00C20C27"/>
    <w:rsid w:val="00C21160"/>
    <w:rsid w:val="00C22D03"/>
    <w:rsid w:val="00C25C2C"/>
    <w:rsid w:val="00C269B7"/>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1FE"/>
    <w:rsid w:val="00C976E1"/>
    <w:rsid w:val="00CA3710"/>
    <w:rsid w:val="00CA4086"/>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17D7"/>
    <w:rsid w:val="00D027A8"/>
    <w:rsid w:val="00D02B2D"/>
    <w:rsid w:val="00D03CE8"/>
    <w:rsid w:val="00D05171"/>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710FC"/>
    <w:rsid w:val="00D71146"/>
    <w:rsid w:val="00D725EE"/>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53D"/>
    <w:rsid w:val="00E15F76"/>
    <w:rsid w:val="00E17336"/>
    <w:rsid w:val="00E17411"/>
    <w:rsid w:val="00E21025"/>
    <w:rsid w:val="00E260B7"/>
    <w:rsid w:val="00E26A29"/>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38E6"/>
    <w:rsid w:val="00E65FB5"/>
    <w:rsid w:val="00E6673F"/>
    <w:rsid w:val="00E66A76"/>
    <w:rsid w:val="00E66DAB"/>
    <w:rsid w:val="00E67BAA"/>
    <w:rsid w:val="00E72767"/>
    <w:rsid w:val="00E74D19"/>
    <w:rsid w:val="00E75009"/>
    <w:rsid w:val="00E751AF"/>
    <w:rsid w:val="00E752BB"/>
    <w:rsid w:val="00E75C24"/>
    <w:rsid w:val="00E76890"/>
    <w:rsid w:val="00E76E8A"/>
    <w:rsid w:val="00E805CE"/>
    <w:rsid w:val="00E82CB9"/>
    <w:rsid w:val="00E83411"/>
    <w:rsid w:val="00E86601"/>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B0C5D"/>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49BF"/>
    <w:rsid w:val="00F25852"/>
    <w:rsid w:val="00F2710E"/>
    <w:rsid w:val="00F274D5"/>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F71"/>
    <w:rsid w:val="02D86B7B"/>
    <w:rsid w:val="073D100E"/>
    <w:rsid w:val="075BF409"/>
    <w:rsid w:val="24020B9C"/>
    <w:rsid w:val="3A2EF6A5"/>
    <w:rsid w:val="3DF713ED"/>
    <w:rsid w:val="4337917C"/>
    <w:rsid w:val="4A77A29E"/>
    <w:rsid w:val="4BA2F45D"/>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D1A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FR"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FR"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FR"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FR"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FR"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rPr>
  </w:style>
  <w:style w:type="paragraph" w:customStyle="1" w:styleId="basictitle">
    <w:name w:val="basic_title"/>
    <w:basedOn w:val="Normal"/>
    <w:rsid w:val="00D41357"/>
    <w:pPr>
      <w:spacing w:before="100" w:beforeAutospacing="1" w:after="165" w:line="240" w:lineRule="auto"/>
    </w:pPr>
    <w:rPr>
      <w:b/>
      <w:bCs/>
      <w:sz w:val="28"/>
      <w:szCs w:val="28"/>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FR"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FR"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 w:type="character" w:customStyle="1" w:styleId="Heading2Char">
    <w:name w:val="Heading 2 Char"/>
    <w:basedOn w:val="DefaultParagraphFont"/>
    <w:link w:val="Heading2"/>
    <w:uiPriority w:val="9"/>
    <w:semiHidden/>
    <w:rsid w:val="003D1AAD"/>
    <w:rPr>
      <w:rFonts w:asciiTheme="majorHAnsi" w:eastAsiaTheme="majorEastAsia" w:hAnsiTheme="majorHAnsi" w:cstheme="majorBidi"/>
      <w:color w:val="365F91" w:themeColor="accent1" w:themeShade="BF"/>
      <w:sz w:val="26"/>
      <w:szCs w:val="26"/>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3541601">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46974086">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2.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4EB2FAC1-42D5-4B3A-97C8-4A1EB9A933A0}"/>
</file>

<file path=customXml/itemProps4.xml><?xml version="1.0" encoding="utf-8"?>
<ds:datastoreItem xmlns:ds="http://schemas.openxmlformats.org/officeDocument/2006/customXml" ds:itemID="{1C8D7438-DCCF-4F7D-97C8-E8875FCB44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756</Characters>
  <Application>Microsoft Office Word</Application>
  <DocSecurity>0</DocSecurity>
  <Lines>13</Lines>
  <Paragraphs>7</Paragraphs>
  <ScaleCrop>false</ScaleCrop>
  <Company>European Commission</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2</cp:revision>
  <cp:lastPrinted>2019-01-09T23:37:00Z</cp:lastPrinted>
  <dcterms:created xsi:type="dcterms:W3CDTF">2026-01-16T15:07:00Z</dcterms:created>
  <dcterms:modified xsi:type="dcterms:W3CDTF">2026-01-16T15:07:00Z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MediaServiceImageTags">
    <vt:lpwstr/>
  </property>
  <property fmtid="{D5CDD505-2E9C-101B-9397-08002B2CF9AE}" pid="10" name="APP0">
    <vt:lpwstr>28</vt:lpwstr>
  </property>
  <property fmtid="{D5CDD505-2E9C-101B-9397-08002B2CF9AE}" pid="11" name="ContentTypeId">
    <vt:lpwstr>0x010100271BB73A879EDE41AFDC9232B9EB1EA9</vt:lpwstr>
  </property>
</Properties>
</file>