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9E2C" w14:textId="77777777" w:rsidR="00CD7384" w:rsidRPr="001B57C5" w:rsidRDefault="00CD7384" w:rsidP="00CD7384">
      <w:pPr>
        <w:jc w:val="center"/>
        <w:rPr>
          <w:rFonts w:ascii="Times New Roman" w:hAnsi="Times New Roman"/>
          <w:b/>
        </w:rPr>
      </w:pPr>
      <w:r>
        <w:rPr>
          <w:rFonts w:ascii="Times New Roman" w:hAnsi="Times New Roman"/>
          <w:b/>
        </w:rPr>
        <w:t>Suite donnée à la résolution non législative du Parlement européen sur le deuxième Sommet mondial pour le développement social</w:t>
      </w:r>
    </w:p>
    <w:p w14:paraId="7A43A88A" w14:textId="77777777" w:rsidR="00CD7384" w:rsidRPr="001B57C5" w:rsidRDefault="00CD7384" w:rsidP="00CD7384">
      <w:pPr>
        <w:jc w:val="center"/>
        <w:rPr>
          <w:rFonts w:ascii="Times New Roman" w:hAnsi="Times New Roman"/>
          <w:b/>
        </w:rPr>
      </w:pPr>
    </w:p>
    <w:p w14:paraId="10A5BCEF" w14:textId="77777777" w:rsidR="00CD7384" w:rsidRPr="001B57C5" w:rsidRDefault="00CD7384" w:rsidP="00462787">
      <w:pPr>
        <w:numPr>
          <w:ilvl w:val="0"/>
          <w:numId w:val="47"/>
        </w:numPr>
        <w:ind w:left="426" w:hanging="426"/>
        <w:rPr>
          <w:rFonts w:ascii="Times New Roman" w:hAnsi="Times New Roman"/>
          <w:b/>
          <w:bCs/>
          <w:i/>
          <w:iCs/>
        </w:rPr>
      </w:pPr>
      <w:r>
        <w:rPr>
          <w:rFonts w:ascii="Times New Roman" w:hAnsi="Times New Roman"/>
          <w:b/>
        </w:rPr>
        <w:t xml:space="preserve">Résolution présentée conformément à l’article 136 du règlement intérieur du Parlement européen </w:t>
      </w:r>
      <w:r>
        <w:rPr>
          <w:rFonts w:ascii="Times New Roman" w:hAnsi="Times New Roman"/>
          <w:b/>
          <w:i/>
        </w:rPr>
        <w:t xml:space="preserve"> </w:t>
      </w:r>
    </w:p>
    <w:p w14:paraId="414DC79C" w14:textId="47F5CFEB" w:rsidR="00CD7384" w:rsidRPr="00462787" w:rsidRDefault="00CD7384" w:rsidP="00462787">
      <w:pPr>
        <w:pStyle w:val="Default"/>
        <w:tabs>
          <w:tab w:val="left" w:pos="426"/>
        </w:tabs>
        <w:spacing w:after="240"/>
        <w:jc w:val="both"/>
        <w:rPr>
          <w:b/>
        </w:rPr>
      </w:pPr>
      <w:r>
        <w:rPr>
          <w:b/>
        </w:rPr>
        <w:t>2.</w:t>
      </w:r>
      <w:r>
        <w:tab/>
      </w:r>
      <w:r>
        <w:rPr>
          <w:b/>
        </w:rPr>
        <w:t xml:space="preserve">Références: </w:t>
      </w:r>
      <w:r>
        <w:t>2025/2654(RSP)</w:t>
      </w:r>
      <w:r>
        <w:rPr>
          <w:i/>
        </w:rPr>
        <w:t xml:space="preserve"> </w:t>
      </w:r>
      <w:r>
        <w:t>/</w:t>
      </w:r>
      <w:r>
        <w:rPr>
          <w:i/>
        </w:rPr>
        <w:t xml:space="preserve"> </w:t>
      </w:r>
      <w:hyperlink r:id="rId11" w:tgtFrame="externalDocument" w:history="1">
        <w:r>
          <w:t>B10-0408/20</w:t>
        </w:r>
      </w:hyperlink>
      <w:r>
        <w:t>25 / P10_TA(2025)0231</w:t>
      </w:r>
    </w:p>
    <w:p w14:paraId="5FEF7AA5" w14:textId="06A1D74A" w:rsidR="00CD7384" w:rsidRPr="001B57C5" w:rsidRDefault="00CD7384" w:rsidP="00462787">
      <w:pPr>
        <w:tabs>
          <w:tab w:val="left" w:pos="426"/>
        </w:tabs>
        <w:rPr>
          <w:rFonts w:ascii="Times New Roman" w:hAnsi="Times New Roman"/>
          <w:szCs w:val="24"/>
        </w:rPr>
      </w:pPr>
      <w:r>
        <w:rPr>
          <w:rFonts w:ascii="Times New Roman" w:hAnsi="Times New Roman"/>
          <w:b/>
        </w:rPr>
        <w:t>3.</w:t>
      </w:r>
      <w:r>
        <w:tab/>
      </w:r>
      <w:r>
        <w:rPr>
          <w:rFonts w:ascii="Times New Roman" w:hAnsi="Times New Roman"/>
          <w:b/>
        </w:rPr>
        <w:t xml:space="preserve">Date d'adoption de la résolution: </w:t>
      </w:r>
      <w:r>
        <w:rPr>
          <w:rFonts w:ascii="Times New Roman" w:hAnsi="Times New Roman"/>
        </w:rPr>
        <w:t>9 octobre 2025</w:t>
      </w:r>
    </w:p>
    <w:p w14:paraId="0140F705" w14:textId="77777777" w:rsidR="00CD7384" w:rsidRPr="001B57C5" w:rsidRDefault="00CD7384" w:rsidP="00462787">
      <w:pPr>
        <w:numPr>
          <w:ilvl w:val="0"/>
          <w:numId w:val="38"/>
        </w:numPr>
        <w:ind w:left="426" w:hanging="426"/>
        <w:rPr>
          <w:rFonts w:ascii="Times New Roman" w:hAnsi="Times New Roman"/>
        </w:rPr>
      </w:pPr>
      <w:r>
        <w:rPr>
          <w:rFonts w:ascii="Times New Roman" w:hAnsi="Times New Roman"/>
          <w:b/>
        </w:rPr>
        <w:t>Commission parlementaire compétente</w:t>
      </w:r>
      <w:r>
        <w:rPr>
          <w:b/>
        </w:rPr>
        <w:t xml:space="preserve">: </w:t>
      </w:r>
      <w:r>
        <w:rPr>
          <w:rFonts w:ascii="Times New Roman" w:hAnsi="Times New Roman"/>
        </w:rPr>
        <w:t>commission de l'emploi et des affaires sociales (EMPL)</w:t>
      </w:r>
    </w:p>
    <w:p w14:paraId="34511D96" w14:textId="77777777" w:rsidR="00CD7384" w:rsidRPr="001B57C5" w:rsidRDefault="00CD7384" w:rsidP="00CD7384">
      <w:pPr>
        <w:widowControl w:val="0"/>
        <w:numPr>
          <w:ilvl w:val="0"/>
          <w:numId w:val="38"/>
        </w:numPr>
        <w:rPr>
          <w:rFonts w:ascii="Times New Roman" w:hAnsi="Times New Roman"/>
          <w:szCs w:val="24"/>
        </w:rPr>
      </w:pPr>
      <w:r>
        <w:rPr>
          <w:rFonts w:ascii="Times New Roman" w:hAnsi="Times New Roman"/>
          <w:b/>
        </w:rPr>
        <w:t>Analyse/évaluation succincte de la résolution et des demandes qu’elle contient:</w:t>
      </w:r>
    </w:p>
    <w:p w14:paraId="26E8C1C3" w14:textId="70D8EF7C" w:rsidR="00CD7384" w:rsidRPr="001B57C5" w:rsidRDefault="00CD7384" w:rsidP="00CD7384">
      <w:pPr>
        <w:pStyle w:val="NormalWeb"/>
        <w:jc w:val="both"/>
      </w:pPr>
      <w:r>
        <w:t>Par cette résolution, le Parlement européen lance à la Commission européenne et aux États membres un vaste appel pour qu’ils renforcent la dimension sociale de l’Union conformément au socle européen des droits sociaux, à la déclaration de La Hulpe de 2024 et au programme de développement durable à l’horizon 2030 de l’ONU. Dans un contexte d’inégalités sociales et régionales persistantes, d’augmentation du coût de la vie, d’enjeux démographiques et compte tenu des conséquences sociales des transitions écologique et numérique, le Parlement demande instamment un engagement politique renouvelé et une action solide au niveau de l’Union pour atteindre le socle européen des droits sociaux et les objectifs de développement durable (ODD) d’ici à 2030.</w:t>
      </w:r>
    </w:p>
    <w:p w14:paraId="4A5E12A5" w14:textId="55016033" w:rsidR="00CD7384" w:rsidRPr="001B57C5" w:rsidRDefault="00CD7384" w:rsidP="00CD7384">
      <w:pPr>
        <w:pStyle w:val="NormalWeb"/>
        <w:jc w:val="both"/>
      </w:pPr>
      <w:r>
        <w:t>Le Parlement européen invite la Commission européenne à mettre à jour et à renforcer le plan d’action sur le socle européen des droits sociaux, notamment en adoptant de nouveaux grands objectifs et de nouvelles propositions législatives garantissant sa mise en œuvre complète. Il demande instamment la coopération de la Commission et des États membres pour élaborer un nouveau pacte social européen pour l’avenir, combinant des objectifs de réduction de la pauvreté, d’inclusion sociale, d’emploi de qualité et de neutralité climatique. En outre, par sa résolution, le Parlement demande à la Commission de présenter d’urgence un train de mesures de l’Union sur des emplois de qualité et de veiller à ce que le prochain cadre financier pluriannuel (CFP) alloue des ressources suffisantes pour le dialogue social, la négociation collective, ainsi que la lutte contre la pauvreté, l’insécurité en matière de logement et le sans-abrisme. Le Parlement souligne la nécessité de prendre des mesures plus strictes en matière de transparence des rémunérations, d’égalité entre les hommes et les femmes et d’intégration des questions d’égalité entre les hommes et les femmes dans tous les domaines d’action, ainsi que de mettre en œuvre la recommandation du Conseil relative à un revenu minimum adéquat et de renforcer les systèmes de protection sociale afin de garantir la résilience sociale.</w:t>
      </w:r>
    </w:p>
    <w:p w14:paraId="15FE1A00" w14:textId="77777777" w:rsidR="00CD7384" w:rsidRPr="001B57C5" w:rsidRDefault="00CD7384" w:rsidP="00CD7384">
      <w:pPr>
        <w:pStyle w:val="NormalWeb"/>
        <w:jc w:val="both"/>
      </w:pPr>
      <w:r>
        <w:t>La résolution souligne également l’importance de l’accès universel à une éducation, une formation et des services de soins de qualité et demande la mise en place d’un droit individuel à la formation et au perfectionnement professionnel pour les travailleurs au niveau de l’Union. Elle souligne que l’économie sociale et l’intégration des ressortissants de pays tiers, qui sont des moteurs essentiels de la croissance inclusive, devraient être mieux soutenues au niveau de l’UE. Sur le plan extérieur, le Parlement insiste pour que l’Union intègre les objectifs de développement social dans ses politiques en matière de développement, de commerce et d’affaires étrangères, en particulier pour promouvoir le travail décent, des normes de travail équitables et la transition de l’emploi informel vers l’emploi formel à l’échelle mondiale.</w:t>
      </w:r>
    </w:p>
    <w:p w14:paraId="503829E5" w14:textId="77777777" w:rsidR="00CD7384" w:rsidRPr="001B57C5" w:rsidRDefault="00CD7384" w:rsidP="00CD7384">
      <w:pPr>
        <w:widowControl w:val="0"/>
        <w:rPr>
          <w:rFonts w:ascii="Times New Roman" w:hAnsi="Times New Roman"/>
          <w:szCs w:val="24"/>
        </w:rPr>
      </w:pPr>
    </w:p>
    <w:p w14:paraId="31839A96" w14:textId="77777777" w:rsidR="00B636F8" w:rsidRPr="001B57C5" w:rsidRDefault="00B636F8" w:rsidP="00CD7384">
      <w:pPr>
        <w:widowControl w:val="0"/>
        <w:rPr>
          <w:rFonts w:ascii="Times New Roman" w:hAnsi="Times New Roman"/>
          <w:szCs w:val="24"/>
        </w:rPr>
      </w:pPr>
    </w:p>
    <w:p w14:paraId="5B9AC972" w14:textId="77777777" w:rsidR="00B636F8" w:rsidRPr="001B57C5" w:rsidRDefault="00B636F8" w:rsidP="00CD7384">
      <w:pPr>
        <w:widowControl w:val="0"/>
        <w:rPr>
          <w:rFonts w:ascii="Times New Roman" w:hAnsi="Times New Roman"/>
          <w:szCs w:val="24"/>
        </w:rPr>
      </w:pPr>
    </w:p>
    <w:p w14:paraId="15AC235D" w14:textId="77777777" w:rsidR="00CD7384" w:rsidRPr="001B57C5" w:rsidRDefault="00CD7384" w:rsidP="00CD7384">
      <w:pPr>
        <w:widowControl w:val="0"/>
        <w:numPr>
          <w:ilvl w:val="0"/>
          <w:numId w:val="38"/>
        </w:numPr>
        <w:ind w:left="567" w:hanging="567"/>
        <w:rPr>
          <w:rFonts w:ascii="Times New Roman" w:hAnsi="Times New Roman"/>
          <w:b/>
          <w:i/>
          <w:szCs w:val="24"/>
        </w:rPr>
      </w:pPr>
      <w:r>
        <w:rPr>
          <w:rFonts w:ascii="Times New Roman" w:hAnsi="Times New Roman"/>
          <w:b/>
        </w:rPr>
        <w:t>Réponse aux demandes contenues dans la résolution et aperçu des mesures que la Commission a prises ou envisage de prendre:</w:t>
      </w:r>
      <w:r>
        <w:rPr>
          <w:rFonts w:ascii="Times New Roman" w:hAnsi="Times New Roman"/>
        </w:rPr>
        <w:t xml:space="preserve"> </w:t>
      </w:r>
    </w:p>
    <w:p w14:paraId="07D57337" w14:textId="77777777" w:rsidR="00CD7384" w:rsidRPr="001B57C5" w:rsidRDefault="00CD7384" w:rsidP="00CD7384">
      <w:pPr>
        <w:widowControl w:val="0"/>
        <w:rPr>
          <w:rFonts w:ascii="Times New Roman" w:hAnsi="Times New Roman"/>
          <w:b/>
          <w:bCs/>
          <w:szCs w:val="24"/>
        </w:rPr>
      </w:pPr>
      <w:r>
        <w:rPr>
          <w:rFonts w:ascii="Times New Roman" w:hAnsi="Times New Roman"/>
          <w:b/>
        </w:rPr>
        <w:t>Paragraphes 1 et 20</w:t>
      </w:r>
    </w:p>
    <w:p w14:paraId="22B1C2F3" w14:textId="744BCE45" w:rsidR="00CD7384" w:rsidRPr="001B57C5" w:rsidRDefault="00CD7384" w:rsidP="00CD7384">
      <w:pPr>
        <w:widowControl w:val="0"/>
        <w:rPr>
          <w:rFonts w:ascii="Times New Roman" w:hAnsi="Times New Roman"/>
        </w:rPr>
      </w:pPr>
      <w:r w:rsidRPr="00347841">
        <w:rPr>
          <w:rFonts w:ascii="Times New Roman" w:hAnsi="Times New Roman"/>
        </w:rPr>
        <w:t xml:space="preserve">En ce qui concerne l’appel lancé à la Commission pour qu’elle intensifie ses efforts de mise en œuvre du socle européen des droits sociaux, complète les grands objectifs actuels et présente des initiatives législatives en vue de la mise en œuvre complète dudit socle, la Commission analyse actuellement les résultats et les retours d’information concernant l’incidence des 75 mesures adoptées avec succès au niveau de l’UE et au niveau national depuis le </w:t>
      </w:r>
      <w:hyperlink r:id="rId12">
        <w:r w:rsidRPr="00347841">
          <w:rPr>
            <w:rStyle w:val="Hyperlink"/>
            <w:rFonts w:ascii="Times New Roman" w:hAnsi="Times New Roman"/>
          </w:rPr>
          <w:t>plan d’action de 2021</w:t>
        </w:r>
      </w:hyperlink>
      <w:r w:rsidRPr="00347841">
        <w:rPr>
          <w:rFonts w:ascii="Times New Roman" w:hAnsi="Times New Roman"/>
        </w:rPr>
        <w:t xml:space="preserve">. </w:t>
      </w:r>
      <w:r>
        <w:rPr>
          <w:rFonts w:ascii="Times New Roman" w:hAnsi="Times New Roman"/>
        </w:rPr>
        <w:t xml:space="preserve">Le plan d’action de 2021 a permis de progresser dans les domaines de la formation, de la protection sociale et de l’égalité des chances. L’évaluation du plan d’action porte sur les progrès accomplis dans la réalisation des objectifs existants pour 2030 et envisage, le cas échéant, d’éventuels indicateurs et objectifs complémentaires en vue de relever de nouveaux défis, notamment ceux liés aux transitions écologique et numérique, à l’évolution démographique et au coût de la vie. </w:t>
      </w:r>
    </w:p>
    <w:p w14:paraId="6EDCA693" w14:textId="0649CE2B" w:rsidR="0086236E" w:rsidRPr="001B57C5" w:rsidRDefault="00CD7384" w:rsidP="00462787">
      <w:pPr>
        <w:pStyle w:val="Briefinglist1"/>
        <w:widowControl w:val="0"/>
        <w:tabs>
          <w:tab w:val="num" w:pos="0"/>
        </w:tabs>
        <w:spacing w:line="259" w:lineRule="auto"/>
        <w:jc w:val="both"/>
      </w:pPr>
      <w:r>
        <w:t>En ce qui concerne la réalisation des grands objectifs pour 2030, la Commission examine la nécessité de nouvelles initiatives législatives et politiques pour soutenir la mise en œuvre complète des principes du socle européen des droits sociaux. La Commission observe que, malgré la forte croissance de l’emploi entre 2023 et 2025 et le fait que l’UE reste sur la bonne voie pour atteindre son grand objectif en matière de taux d’emploi d’ici à 2030, les progrès restent inégaux d’un État membre à l’autre en ce qui concerne les deux objectifs restants du plan d’action, qui visent à accroître la participation des adultes à la formation et à réduire le nombre de personnes en situation de pauvreté et exposées au risque de pauvreté et qui sont encore loin d’être atteints.</w:t>
      </w:r>
      <w:r>
        <w:rPr>
          <w:i/>
        </w:rPr>
        <w:t xml:space="preserve"> </w:t>
      </w:r>
      <w:r>
        <w:t xml:space="preserve">Afin de garantir que les progrès restent sur la bonne voie en ce qui concerne ce dernier point, la Commission prépare actuellement la première </w:t>
      </w:r>
      <w:hyperlink r:id="rId13">
        <w:r>
          <w:rPr>
            <w:rStyle w:val="Hyperlink"/>
          </w:rPr>
          <w:t>stratégie européenne de lutte contre la pauvreté</w:t>
        </w:r>
      </w:hyperlink>
      <w:r>
        <w:t xml:space="preserve"> afin de proposer des mesures au niveau de l’UE visant à s’attaquer aux causes profondes de la pauvreté et à assurer une protection essentielle aux personnes dans le besoin. La stratégie, qui devrait être adoptée au cours du deuxième trimestre de 2026, sera complétée par une initiative non législative sur le renforcement de la garantie européenne pour l’enfance.</w:t>
      </w:r>
    </w:p>
    <w:p w14:paraId="6E5E3A61" w14:textId="7DA219F1" w:rsidR="0086236E" w:rsidRPr="001B57C5" w:rsidRDefault="0086236E" w:rsidP="00462787">
      <w:pPr>
        <w:pStyle w:val="Briefinglist1"/>
        <w:widowControl w:val="0"/>
        <w:tabs>
          <w:tab w:val="num" w:pos="0"/>
        </w:tabs>
        <w:spacing w:line="259" w:lineRule="auto"/>
        <w:jc w:val="both"/>
      </w:pPr>
    </w:p>
    <w:p w14:paraId="54073862" w14:textId="17534CDF" w:rsidR="0086236E" w:rsidRPr="00462787" w:rsidRDefault="00EA2FE5" w:rsidP="00462787">
      <w:pPr>
        <w:pStyle w:val="Briefinglist1"/>
        <w:widowControl w:val="0"/>
        <w:tabs>
          <w:tab w:val="num" w:pos="0"/>
        </w:tabs>
        <w:spacing w:line="259" w:lineRule="auto"/>
        <w:jc w:val="both"/>
      </w:pPr>
      <w:r>
        <w:t>L’initiative clé de la Commission visant à soutenir le développement d’une éducation de qualité, inclusive et adaptable est l’union des compétences.</w:t>
      </w:r>
      <w:r>
        <w:rPr>
          <w:color w:val="000000"/>
        </w:rPr>
        <w:t xml:space="preserve"> Elle vise à favoriser le développement de systèmes d’éducation, de formation et de compétences de qualité, inclusifs et adaptables pour accroître la compétitivité de l’Union. </w:t>
      </w:r>
      <w:r>
        <w:t>Les actions sont regroupées en quatre piliers:</w:t>
      </w:r>
    </w:p>
    <w:p w14:paraId="340AD993" w14:textId="2AA66E45" w:rsidR="0086236E" w:rsidRPr="00462787" w:rsidRDefault="002C3773" w:rsidP="00462787">
      <w:pPr>
        <w:pStyle w:val="ListDash2"/>
        <w:widowControl w:val="0"/>
        <w:numPr>
          <w:ilvl w:val="0"/>
          <w:numId w:val="49"/>
        </w:numPr>
        <w:spacing w:after="0"/>
        <w:rPr>
          <w:rFonts w:ascii="Times New Roman" w:hAnsi="Times New Roman"/>
        </w:rPr>
      </w:pPr>
      <w:r>
        <w:rPr>
          <w:rFonts w:ascii="Times New Roman" w:hAnsi="Times New Roman"/>
        </w:rPr>
        <w:t>Renforcer les compétences pour la vie courante grâce à un socle éducatif solide</w:t>
      </w:r>
    </w:p>
    <w:p w14:paraId="4373BD2A" w14:textId="77777777" w:rsidR="008D3068" w:rsidRPr="001B57C5" w:rsidRDefault="008D3068" w:rsidP="00462787">
      <w:pPr>
        <w:pStyle w:val="ListDash2"/>
        <w:widowControl w:val="0"/>
        <w:numPr>
          <w:ilvl w:val="0"/>
          <w:numId w:val="49"/>
        </w:numPr>
        <w:spacing w:after="0"/>
        <w:rPr>
          <w:rFonts w:ascii="Times New Roman" w:hAnsi="Times New Roman"/>
        </w:rPr>
      </w:pPr>
      <w:r>
        <w:rPr>
          <w:rFonts w:ascii="Times New Roman" w:hAnsi="Times New Roman"/>
        </w:rPr>
        <w:t>Promouvoir le perfectionnement et la reconversion professionnels pour garantir des compétences tournées vers l’avenir</w:t>
      </w:r>
    </w:p>
    <w:p w14:paraId="3DC4ED3E" w14:textId="199D5287" w:rsidR="008D3068" w:rsidRPr="001B57C5" w:rsidRDefault="008D3068" w:rsidP="00462787">
      <w:pPr>
        <w:pStyle w:val="ListDash2"/>
        <w:widowControl w:val="0"/>
        <w:numPr>
          <w:ilvl w:val="0"/>
          <w:numId w:val="49"/>
        </w:numPr>
        <w:spacing w:after="0"/>
        <w:rPr>
          <w:rFonts w:ascii="Times New Roman" w:hAnsi="Times New Roman"/>
        </w:rPr>
      </w:pPr>
      <w:r>
        <w:rPr>
          <w:rFonts w:ascii="Times New Roman" w:hAnsi="Times New Roman"/>
        </w:rPr>
        <w:t>Assurer la circulation des personnes qualifiées et la répartition des compétences afin de libérer tout le potentiel du marché unique</w:t>
      </w:r>
    </w:p>
    <w:p w14:paraId="1890A013" w14:textId="05FC5E93" w:rsidR="00CD7384" w:rsidRPr="001B57C5" w:rsidRDefault="008D3068" w:rsidP="00462787">
      <w:pPr>
        <w:pStyle w:val="ListDash2"/>
        <w:widowControl w:val="0"/>
        <w:numPr>
          <w:ilvl w:val="0"/>
          <w:numId w:val="49"/>
        </w:numPr>
        <w:spacing w:after="0"/>
        <w:rPr>
          <w:rFonts w:ascii="Times New Roman" w:hAnsi="Times New Roman"/>
        </w:rPr>
      </w:pPr>
      <w:r>
        <w:rPr>
          <w:rFonts w:ascii="Times New Roman" w:hAnsi="Times New Roman"/>
        </w:rPr>
        <w:t>Attirer et retenir les talents des pays tiers pour remédier aux pénuries de compétences et développer les meilleurs talents en Europe</w:t>
      </w:r>
    </w:p>
    <w:p w14:paraId="57F3D776" w14:textId="77777777" w:rsidR="002C3773" w:rsidRPr="001B57C5" w:rsidRDefault="002C3773" w:rsidP="002C3773">
      <w:pPr>
        <w:pStyle w:val="ListDash2"/>
        <w:numPr>
          <w:ilvl w:val="0"/>
          <w:numId w:val="0"/>
        </w:numPr>
        <w:spacing w:after="0"/>
        <w:ind w:left="1440"/>
        <w:rPr>
          <w:rFonts w:ascii="Times New Roman" w:hAnsi="Times New Roman"/>
        </w:rPr>
      </w:pPr>
    </w:p>
    <w:p w14:paraId="7F59AA6D" w14:textId="010F6A87" w:rsidR="00CD7384" w:rsidRPr="001B57C5" w:rsidRDefault="00B62ABE" w:rsidP="00CD7384">
      <w:pPr>
        <w:widowControl w:val="0"/>
        <w:rPr>
          <w:rFonts w:ascii="Times New Roman" w:hAnsi="Times New Roman"/>
          <w:bCs/>
          <w:iCs/>
          <w:szCs w:val="24"/>
        </w:rPr>
      </w:pPr>
      <w:r>
        <w:rPr>
          <w:rFonts w:ascii="Times New Roman" w:hAnsi="Times New Roman"/>
        </w:rPr>
        <w:t>L’adoption de la directive sur le travail via une plateforme, de la directive sur la transparence des rémunérations et de la stratégie européenne en matière de soins vise également à mettre en place un cadre social plus cohérent et plus complet pour l’Union.</w:t>
      </w:r>
    </w:p>
    <w:p w14:paraId="2DEC1A46" w14:textId="77777777" w:rsidR="00CD7384" w:rsidRPr="001B57C5" w:rsidRDefault="00CD7384" w:rsidP="00CD7384">
      <w:pPr>
        <w:widowControl w:val="0"/>
        <w:rPr>
          <w:rFonts w:ascii="Times New Roman" w:hAnsi="Times New Roman"/>
          <w:b/>
          <w:iCs/>
          <w:szCs w:val="24"/>
        </w:rPr>
      </w:pPr>
      <w:r>
        <w:rPr>
          <w:rFonts w:ascii="Times New Roman" w:hAnsi="Times New Roman"/>
          <w:b/>
        </w:rPr>
        <w:t>Paragraphes 2 et 7</w:t>
      </w:r>
    </w:p>
    <w:p w14:paraId="55B8C0E0" w14:textId="66DF4783" w:rsidR="00CD7384" w:rsidRPr="00462787" w:rsidRDefault="00CD7384" w:rsidP="2C0899C8">
      <w:pPr>
        <w:widowControl w:val="0"/>
        <w:spacing w:line="259" w:lineRule="auto"/>
        <w:rPr>
          <w:rFonts w:ascii="Times New Roman" w:hAnsi="Times New Roman"/>
          <w:i/>
          <w:iCs/>
        </w:rPr>
      </w:pPr>
      <w:r>
        <w:rPr>
          <w:rFonts w:ascii="Times New Roman" w:hAnsi="Times New Roman"/>
        </w:rPr>
        <w:t>En ce qui concerne l’élaboration d’un nouveau pacte social européen pour l’avenir, la Commission prend déjà des mesures pertinentes qui soutiennent la réduction du risque de pauvreté et d’exclusion sociale dans l’UE, ainsi que l’objectif de parvenir à zéro émission nette dans l’UE d’ici à 2050. Comme indiqué ci-dessus, la Commission proposera en 2026 la toute première stratégie européenne de lutte contre la pauvreté et une proposition visant à renforcer la garantie pour l’enfance. D’autres initiatives connexes importantes sont le plan européen pour des logements abordables récemment adopté et la future stratégie en faveur de l’équité intergénérationnelle. Le Fonds social européen plus (FSE +) (2021-2027) est le principal outil utilisé pour soutenir l’inclusion sociale. Une part substantielle de son budget (≥ 25 %) est consacrée à l’inclusion, à l’aide aux personnes exposées au risque de pauvreté et/ou d’exclusion sociale et aux groupes marginalisés (y compris les ressortissants de pays tiers et les Roms), ainsi qu’à l’amélioration de l’accès aux services essentiels, tels que le logement et les soins de santé.</w:t>
      </w:r>
      <w:r>
        <w:rPr>
          <w:rFonts w:ascii="Times New Roman" w:hAnsi="Times New Roman"/>
          <w:i/>
        </w:rPr>
        <w:t xml:space="preserve"> </w:t>
      </w:r>
      <w:r>
        <w:rPr>
          <w:rFonts w:ascii="Times New Roman" w:hAnsi="Times New Roman"/>
        </w:rPr>
        <w:t>La Commission promouvra des salaires équitables, de bonnes conditions de travail et une transition équitable d’un emploi à l’autre pour les travailleurs salariés et non salariés, conformément à la feuille de route pour des emplois de qualité.</w:t>
      </w:r>
    </w:p>
    <w:p w14:paraId="2BCC3C39" w14:textId="19BB7C69" w:rsidR="00CD7384" w:rsidRPr="00462787" w:rsidRDefault="00CD7384" w:rsidP="00CD7384">
      <w:pPr>
        <w:widowControl w:val="0"/>
        <w:rPr>
          <w:rFonts w:ascii="Times New Roman" w:hAnsi="Times New Roman"/>
        </w:rPr>
      </w:pPr>
      <w:r w:rsidRPr="00347841">
        <w:rPr>
          <w:rFonts w:ascii="Times New Roman" w:hAnsi="Times New Roman"/>
        </w:rPr>
        <w:t xml:space="preserve">Le </w:t>
      </w:r>
      <w:hyperlink r:id="rId14">
        <w:r w:rsidRPr="00347841">
          <w:rPr>
            <w:rStyle w:val="Hyperlink"/>
            <w:rFonts w:ascii="Times New Roman" w:hAnsi="Times New Roman"/>
          </w:rPr>
          <w:t>Fonds social pour le climat (FSC)</w:t>
        </w:r>
      </w:hyperlink>
      <w:r w:rsidRPr="00347841">
        <w:rPr>
          <w:rFonts w:ascii="Times New Roman" w:hAnsi="Times New Roman"/>
        </w:rPr>
        <w:t xml:space="preserve"> a été créé pour assurer une transition climatique socialement juste.</w:t>
      </w:r>
      <w:r>
        <w:rPr>
          <w:rFonts w:ascii="Times New Roman" w:hAnsi="Times New Roman"/>
        </w:rPr>
        <w:t xml:space="preserve"> Il vise à mobiliser au moins environ 86,7 milliards d’EUR (2026-2032), en combinant les recettes du nouveau système d’échange de quotas d’émission de l’UE (SEQE 2) et le cofinancement par les États membres, afin de soutenir les ménages vulnérables, les usagers des transports et les microentreprises touchées par les politiques climatiques. Pour soutenir la coopération avec les États membres, la Commission a publié des orientations pour aider les États membres à élaborer leurs plans sociaux nationaux pour le climat.</w:t>
      </w:r>
    </w:p>
    <w:p w14:paraId="1EA0EC4D" w14:textId="77777777" w:rsidR="00C80360" w:rsidRPr="00462787" w:rsidRDefault="00C80360" w:rsidP="00C80360">
      <w:pPr>
        <w:widowControl w:val="0"/>
        <w:rPr>
          <w:rFonts w:ascii="Times New Roman" w:hAnsi="Times New Roman"/>
          <w:b/>
          <w:bCs/>
        </w:rPr>
      </w:pPr>
      <w:r>
        <w:rPr>
          <w:rFonts w:ascii="Times New Roman" w:hAnsi="Times New Roman"/>
          <w:b/>
        </w:rPr>
        <w:t>Paragraphe 8</w:t>
      </w:r>
    </w:p>
    <w:p w14:paraId="1E960CA2" w14:textId="69E5B3E2" w:rsidR="00C80360" w:rsidRPr="001B57C5" w:rsidRDefault="00C80360" w:rsidP="00C80360">
      <w:pPr>
        <w:widowControl w:val="0"/>
        <w:rPr>
          <w:rFonts w:ascii="Times New Roman" w:hAnsi="Times New Roman"/>
        </w:rPr>
      </w:pPr>
      <w:r w:rsidRPr="00347841">
        <w:rPr>
          <w:rFonts w:ascii="Times New Roman" w:hAnsi="Times New Roman"/>
        </w:rPr>
        <w:t xml:space="preserve">La Commission met actuellement en œuvre la </w:t>
      </w:r>
      <w:hyperlink r:id="rId15" w:history="1">
        <w:r w:rsidRPr="00347841">
          <w:rPr>
            <w:rStyle w:val="Hyperlink"/>
            <w:rFonts w:ascii="Times New Roman" w:hAnsi="Times New Roman"/>
          </w:rPr>
          <w:t>stratégie «Global Gateway»</w:t>
        </w:r>
      </w:hyperlink>
      <w:r w:rsidRPr="00347841">
        <w:rPr>
          <w:rFonts w:ascii="Times New Roman" w:hAnsi="Times New Roman"/>
        </w:rPr>
        <w:t>, qui vise à réduire la pauvreté dans les pays partenaires en comblant le déficit d’investissement pour atteindre les objectifs de développement durable (ODD).</w:t>
      </w:r>
      <w:r>
        <w:rPr>
          <w:rFonts w:ascii="Times New Roman" w:hAnsi="Times New Roman"/>
        </w:rPr>
        <w:t xml:space="preserve"> Grâce à des fonds tant publics que privés, la stratégie «Global Gateway» renforce le développement social en promouvant directement des investissements à fort impact dans des services sociaux inclusifs dans l’ensemble des cinq domaines prioritaires de la stratégie «Global Gateway»: dans la </w:t>
      </w:r>
      <w:r>
        <w:rPr>
          <w:rFonts w:ascii="Times New Roman" w:hAnsi="Times New Roman"/>
          <w:i/>
          <w:iCs/>
        </w:rPr>
        <w:t>santé</w:t>
      </w:r>
      <w:r>
        <w:rPr>
          <w:rFonts w:ascii="Times New Roman" w:hAnsi="Times New Roman"/>
        </w:rPr>
        <w:t>, par exemple en promouvant l’égalité d’accès aux vaccins et aux médicaments; dans l’</w:t>
      </w:r>
      <w:r>
        <w:rPr>
          <w:rFonts w:ascii="Times New Roman" w:hAnsi="Times New Roman"/>
          <w:i/>
          <w:iCs/>
        </w:rPr>
        <w:t>éducation et</w:t>
      </w:r>
      <w:r>
        <w:rPr>
          <w:rFonts w:ascii="Times New Roman" w:hAnsi="Times New Roman"/>
        </w:rPr>
        <w:t xml:space="preserve"> les </w:t>
      </w:r>
      <w:r>
        <w:rPr>
          <w:rFonts w:ascii="Times New Roman" w:hAnsi="Times New Roman"/>
          <w:i/>
          <w:iCs/>
        </w:rPr>
        <w:t>compétences</w:t>
      </w:r>
      <w:r>
        <w:rPr>
          <w:rFonts w:ascii="Times New Roman" w:hAnsi="Times New Roman"/>
        </w:rPr>
        <w:t xml:space="preserve">, par exemple en renforçant le capital humain pour un travail décent; dans la </w:t>
      </w:r>
      <w:r>
        <w:rPr>
          <w:rFonts w:ascii="Times New Roman" w:hAnsi="Times New Roman"/>
          <w:i/>
          <w:iCs/>
        </w:rPr>
        <w:t>numérisation</w:t>
      </w:r>
      <w:r>
        <w:rPr>
          <w:rFonts w:ascii="Times New Roman" w:hAnsi="Times New Roman"/>
        </w:rPr>
        <w:t xml:space="preserve">, par exemple en s’attaquant aux fractures numériques, dans les </w:t>
      </w:r>
      <w:r>
        <w:rPr>
          <w:rFonts w:ascii="Times New Roman" w:hAnsi="Times New Roman"/>
          <w:i/>
          <w:iCs/>
        </w:rPr>
        <w:t>transports</w:t>
      </w:r>
      <w:r>
        <w:rPr>
          <w:rFonts w:ascii="Times New Roman" w:hAnsi="Times New Roman"/>
        </w:rPr>
        <w:t>, par exemple en favorisant la mobilité urbaine inclusive; et dans l’</w:t>
      </w:r>
      <w:r>
        <w:rPr>
          <w:rFonts w:ascii="Times New Roman" w:hAnsi="Times New Roman"/>
          <w:i/>
          <w:iCs/>
        </w:rPr>
        <w:t>énergie</w:t>
      </w:r>
      <w:r>
        <w:rPr>
          <w:rFonts w:ascii="Times New Roman" w:hAnsi="Times New Roman"/>
        </w:rPr>
        <w:t xml:space="preserve">, par exemple en mettant l’accent sur des transitions énergétiques justes. La stratégie «Global Gateway» est mise en œuvre selon une approche à 360 degrés qui respecte les valeurs européennes essentielles. Parallèlement aux investissements au titre de la stratégie «Global Gateway», le soutien aux pays partenaires peut inclure des financements visant à créer un environnement propice au développement social, par exemple en garantissant la création d’emplois décents, en promouvant des garanties environnementales, sociales et de gouvernance et en renforçant les systèmes de protection sociale. Afin de rendre la </w:t>
      </w:r>
      <w:r>
        <w:rPr>
          <w:rFonts w:ascii="Times New Roman" w:hAnsi="Times New Roman"/>
        </w:rPr>
        <w:lastRenderedPageBreak/>
        <w:t xml:space="preserve">coopération au développement de l’UE plus inclusive sur le plan social, les services extérieurs de la Commission intègrent l’utilisation de trois marqueurs politiques: le marqueur relatif aux inégalités (marqueur-I); ii) le marqueur relatif à l’égalité entre les hommes et les femmes et à l’autonomisation de toutes les femmes et filles (marqueur-E) et iii) le marqueur du handicap (marqueur-H). </w:t>
      </w:r>
    </w:p>
    <w:p w14:paraId="7D6F6157" w14:textId="77777777" w:rsidR="00C80360" w:rsidRPr="00462787" w:rsidRDefault="00C80360" w:rsidP="00C80360">
      <w:pPr>
        <w:pStyle w:val="ListParagraph"/>
        <w:widowControl w:val="0"/>
        <w:spacing w:after="240" w:line="259" w:lineRule="auto"/>
        <w:ind w:left="0"/>
        <w:jc w:val="both"/>
        <w:rPr>
          <w:rFonts w:ascii="Times New Roman" w:eastAsia="Times New Roman" w:hAnsi="Times New Roman"/>
          <w:sz w:val="24"/>
          <w:szCs w:val="24"/>
        </w:rPr>
      </w:pPr>
      <w:r>
        <w:rPr>
          <w:rFonts w:ascii="Times New Roman" w:hAnsi="Times New Roman"/>
          <w:sz w:val="24"/>
        </w:rPr>
        <w:t>L’UE continue de jouer son rôle de premier bailleur de fonds dans le domaine de l’éducation, qui est un moteur essentiel du développement social dans le monde entier. L’UE s’est engagée à maintenir son niveau d’investissement dans l’éducation et les compétences à 13 % de son budget consacré aux partenariats internationaux, qui est estimé à plus de 6 milliards d’EUR pour la période 2021-2027.</w:t>
      </w:r>
    </w:p>
    <w:p w14:paraId="552F314B" w14:textId="77777777" w:rsidR="00CD7384" w:rsidRPr="001B57C5" w:rsidRDefault="00CD7384" w:rsidP="00CD7384">
      <w:pPr>
        <w:widowControl w:val="0"/>
        <w:rPr>
          <w:rFonts w:ascii="Times New Roman" w:hAnsi="Times New Roman"/>
          <w:b/>
          <w:iCs/>
          <w:szCs w:val="24"/>
        </w:rPr>
      </w:pPr>
      <w:r>
        <w:rPr>
          <w:rFonts w:ascii="Times New Roman" w:hAnsi="Times New Roman"/>
          <w:b/>
        </w:rPr>
        <w:t>Paragraphes 4 et 10</w:t>
      </w:r>
    </w:p>
    <w:p w14:paraId="0E82FB3E" w14:textId="7E9B35B2" w:rsidR="00CD7384" w:rsidRPr="001B57C5" w:rsidRDefault="00605330" w:rsidP="00CD7384">
      <w:pPr>
        <w:rPr>
          <w:rFonts w:ascii="Times New Roman" w:hAnsi="Times New Roman"/>
          <w:szCs w:val="24"/>
        </w:rPr>
      </w:pPr>
      <w:r>
        <w:rPr>
          <w:rFonts w:ascii="Times New Roman" w:hAnsi="Times New Roman"/>
        </w:rPr>
        <w:t xml:space="preserve">La récente initiative de la Commission - la feuille de route pour des emplois de qualité - soutiendra la création et le maintien d’emplois de qualité, de salaires équitables, de conditions de travail satisfaisantes et sûres, de formations et de transitions professionnelles équitables pour les travailleurs salariés et non salariés. Il en découlera une initiative législative en 2026, à savoir un acte législatif sur des emplois de qualité, pour veiller à ce que l’emploi moderne suive le rythme d’une économie moderne. </w:t>
      </w:r>
    </w:p>
    <w:p w14:paraId="51ED29B4" w14:textId="6FAC90E4" w:rsidR="00CD7384" w:rsidRPr="001B57C5" w:rsidRDefault="00CD7384" w:rsidP="00CD7384">
      <w:pPr>
        <w:rPr>
          <w:rFonts w:ascii="Times New Roman" w:hAnsi="Times New Roman"/>
        </w:rPr>
      </w:pPr>
      <w:r>
        <w:rPr>
          <w:rFonts w:ascii="Times New Roman" w:hAnsi="Times New Roman"/>
        </w:rPr>
        <w:t>En outre, le train de mesures sur la mobilité équitable de la main-d’œuvre, également prévu pour 2026, comprendra des mesures visant à simplifier, à numériser et à moderniser les règles et procédures en matière de coordination de la sécurité sociale, de mobilité de la main-d’œuvre, de portabilité des compétences et de reconnaissance des qualifications. Il en résultera également une meilleure application et une plus grande garantie des droits des travailleurs dans le contexte de la mobilité transfrontière de la main-d’œuvre.</w:t>
      </w:r>
    </w:p>
    <w:p w14:paraId="1265B05E" w14:textId="77777777" w:rsidR="00CD7384" w:rsidRPr="001B57C5" w:rsidRDefault="00CD7384" w:rsidP="00CD7384">
      <w:pPr>
        <w:widowControl w:val="0"/>
        <w:rPr>
          <w:rFonts w:ascii="Times New Roman" w:hAnsi="Times New Roman"/>
          <w:b/>
          <w:iCs/>
          <w:szCs w:val="24"/>
        </w:rPr>
      </w:pPr>
      <w:r>
        <w:rPr>
          <w:rFonts w:ascii="Times New Roman" w:hAnsi="Times New Roman"/>
          <w:b/>
        </w:rPr>
        <w:t>Paragraphes 5 et 13</w:t>
      </w:r>
    </w:p>
    <w:p w14:paraId="622BAEAF" w14:textId="02E84093" w:rsidR="00CD7384" w:rsidRPr="001B57C5" w:rsidRDefault="00CD7384" w:rsidP="00CD7384">
      <w:pPr>
        <w:widowControl w:val="0"/>
        <w:rPr>
          <w:rFonts w:ascii="Times New Roman" w:hAnsi="Times New Roman"/>
          <w:bCs/>
          <w:iCs/>
          <w:szCs w:val="24"/>
        </w:rPr>
      </w:pPr>
      <w:r>
        <w:rPr>
          <w:rFonts w:ascii="Times New Roman" w:hAnsi="Times New Roman"/>
        </w:rPr>
        <w:t>Actuellement, le FSE+, la facilité pour la reprise et la résilience (FRR), le Fonds européen de développement régional (FEDER) et le Fonds pour une transition juste (FTJ) contribuent à l’objectif visant à garantir des emplois de qualité ainsi que l’équité dans les transitions, en investissant pour promouvoir l’adaptation des travailleurs, des entreprises et des entrepreneurs au changement, avec un budget substantiel alloué au développement des compétences. Le Fonds européen d’ajustement à la mondialisation en faveur des travailleurs licenciés (FEM) et la FRR financent également des mesures de perfectionnement et de reconversion professionnels, y compris pour les travailleurs dont l’emploi sera affecté par des restructurations. Dans ses propositions pour le prochain cadre financier pluriannuel (CFP), la Commission a proposé qu’au moins 14 % de l’enveloppe financière du nouveau règlement relatif aux partenariats nationaux et régionaux (PNR) soient consacrés à des objectifs sociaux. Les montants définitifs feront l’objet de négociations.</w:t>
      </w:r>
    </w:p>
    <w:p w14:paraId="40D953AE" w14:textId="36A0B1CB" w:rsidR="00CD7384" w:rsidRPr="001B57C5" w:rsidRDefault="00CD7384" w:rsidP="00CD7384">
      <w:pPr>
        <w:widowControl w:val="0"/>
        <w:rPr>
          <w:rFonts w:ascii="Times New Roman" w:hAnsi="Times New Roman"/>
          <w:bCs/>
          <w:iCs/>
          <w:szCs w:val="24"/>
        </w:rPr>
      </w:pPr>
      <w:r>
        <w:rPr>
          <w:rFonts w:ascii="Times New Roman" w:hAnsi="Times New Roman"/>
        </w:rPr>
        <w:t>Des défis tels que la crise du coût de la vie, les disparités en matière de charge des soins et l’inégalité d’accès aux emplois numériques et verts ont mis en évidence la nécessité d’investir durablement dans l’égalité entre les femmes et les hommes. Les questions d’égalité entre les hommes et les femmes sont désormais intégrées dans les principales politiques et les principaux programmes de financement de l’UE, y compris le Fonds social européen plus, le Fonds européen de développement régional, le Fonds pour une transition juste, Horizon Europe, la politique agricole commune et l’instrument de voisinage, de coopération au développement et de coopération internationale - Europe dans le monde.</w:t>
      </w:r>
    </w:p>
    <w:p w14:paraId="718CEBCB" w14:textId="77777777" w:rsidR="00994DDC" w:rsidRPr="001B57C5" w:rsidRDefault="00CD7384" w:rsidP="00994DDC">
      <w:pPr>
        <w:rPr>
          <w:rFonts w:ascii="Times New Roman" w:hAnsi="Times New Roman"/>
        </w:rPr>
      </w:pPr>
      <w:r>
        <w:rPr>
          <w:rFonts w:ascii="Times New Roman" w:hAnsi="Times New Roman"/>
        </w:rPr>
        <w:lastRenderedPageBreak/>
        <w:t>La recommandation du Conseil visant à assurer une transition équitable vers la neutralité climatique (2022) fournit aux États membres des orientations pour mettre en œuvre des politiques de transition écologique équitable en adoptant une approche englobant l’ensemble de l’économie et de la société, notamment en encourageant le dialogue social et la négociation collective, ainsi qu’en améliorant les conditions de travail. La recommandation du Conseil sur l’apprentissage au service de la transition écologique et du développement durable</w:t>
      </w:r>
      <w:r>
        <w:rPr>
          <w:rStyle w:val="FootnoteReference"/>
          <w:rFonts w:ascii="Times New Roman" w:hAnsi="Times New Roman"/>
        </w:rPr>
        <w:footnoteReference w:id="2"/>
      </w:r>
      <w:r>
        <w:rPr>
          <w:rFonts w:ascii="Times New Roman" w:hAnsi="Times New Roman"/>
        </w:rPr>
        <w:t xml:space="preserve"> (2022) fournit une feuille de route claire pour faire de la durabilité une priorité dans l’éducation et la formation et pour les réorienter vers les transformations profondes et radicales nécessaires à la transition écologique.</w:t>
      </w:r>
    </w:p>
    <w:p w14:paraId="62579B3F" w14:textId="2EA200DA" w:rsidR="00BC2C9A" w:rsidRPr="00347841" w:rsidRDefault="00BC2C9A" w:rsidP="00BC2C9A">
      <w:pPr>
        <w:widowControl w:val="0"/>
        <w:rPr>
          <w:rFonts w:ascii="Times New Roman" w:hAnsi="Times New Roman"/>
        </w:rPr>
      </w:pPr>
      <w:r>
        <w:rPr>
          <w:rFonts w:ascii="Times New Roman" w:hAnsi="Times New Roman"/>
        </w:rPr>
        <w:t xml:space="preserve">La stratégie en faveur de l’égalité entre les hommes et les femmes 2020-2025 et la feuille de route pour les droits des femmes, adoptée par la Commission en mars 2025 et approuvée par les 27 États membres, le Parlement et d’autres parties prenantes en octobre 2025, confirment le principe de l’intégration des questions d’égalité entre les hommes et les femmes dans toutes les politiques de l’Union, parallèlement aux politiques visant à combler les écarts entre les hommes et les femmes, y compris dans le cadre des politiques du Semestre européen. La feuille de route met en avant un principe d’égalité de rémunération et d’autonomisation économique, réaffirmant l’objectif de lutter contre la sous-évaluation des emplois majoritairement occupés par des femmes et de garantir la transparence des rémunérations. </w:t>
      </w:r>
      <w:r w:rsidRPr="00347841">
        <w:rPr>
          <w:rFonts w:ascii="Times New Roman" w:hAnsi="Times New Roman"/>
        </w:rPr>
        <w:t>La Commission soutient la mise en œuvre en temps utile de la directive 2023/970 visant à renforcer l’application du principe de l’égalité des rémunérations entre les hommes et les femmes pour un même travail ou un travail de même valeur par la transparence des rémunérations et les mécanismes d’application du droit et en assure le suivi.</w:t>
      </w:r>
    </w:p>
    <w:p w14:paraId="6C6C0776" w14:textId="0757D9F9" w:rsidR="00CD7384" w:rsidRPr="001B57C5" w:rsidRDefault="00CD7384" w:rsidP="00CD7384">
      <w:pPr>
        <w:widowControl w:val="0"/>
        <w:rPr>
          <w:rFonts w:ascii="Times New Roman" w:hAnsi="Times New Roman"/>
          <w:b/>
          <w:bCs/>
        </w:rPr>
      </w:pPr>
      <w:r>
        <w:rPr>
          <w:rFonts w:ascii="Times New Roman" w:hAnsi="Times New Roman"/>
          <w:b/>
        </w:rPr>
        <w:t>Paragraphe 6</w:t>
      </w:r>
    </w:p>
    <w:p w14:paraId="6095B987" w14:textId="5779E0E2" w:rsidR="00BC2C9A" w:rsidRPr="00462787" w:rsidRDefault="00CD7384" w:rsidP="00BC2C9A">
      <w:pPr>
        <w:pStyle w:val="ListParagraph"/>
        <w:widowControl w:val="0"/>
        <w:spacing w:after="240" w:line="259" w:lineRule="auto"/>
        <w:ind w:left="0"/>
        <w:jc w:val="both"/>
        <w:rPr>
          <w:rFonts w:ascii="Times New Roman" w:eastAsia="Times New Roman" w:hAnsi="Times New Roman"/>
          <w:sz w:val="24"/>
          <w:szCs w:val="24"/>
        </w:rPr>
      </w:pPr>
      <w:r>
        <w:rPr>
          <w:rFonts w:ascii="Times New Roman" w:hAnsi="Times New Roman"/>
          <w:sz w:val="24"/>
        </w:rPr>
        <w:t xml:space="preserve">L’UE et ses États membres ont joué un rôle actif dans la négociation de la convention (nº 190) sur la violence et le harcèlement, 2019, de l’Organisation internationale du travail. En mars 2024, le Conseil de l’UE a adopté la décision 2024/2018 du Conseil invitant les États membres à ratifier la convention nº 190. </w:t>
      </w:r>
      <w:r>
        <w:t xml:space="preserve">En outre, la Commission suivra la mise en œuvre de la </w:t>
      </w:r>
      <w:hyperlink r:id="rId16" w:history="1">
        <w:r>
          <w:rPr>
            <w:rFonts w:ascii="Times New Roman" w:hAnsi="Times New Roman"/>
            <w:sz w:val="24"/>
          </w:rPr>
          <w:t>directive 2024/1385 sur la lutte contre la violence à l’égard des femmes et la violence domestique</w:t>
        </w:r>
      </w:hyperlink>
      <w:r>
        <w:t>, qui comprend des dispositions spécifiques sur le harcèlement sexuel au travail.</w:t>
      </w:r>
      <w:r>
        <w:rPr>
          <w:rFonts w:ascii="Times New Roman" w:hAnsi="Times New Roman"/>
          <w:sz w:val="24"/>
        </w:rPr>
        <w:t xml:space="preserve"> </w:t>
      </w:r>
    </w:p>
    <w:p w14:paraId="7ADA0797" w14:textId="77777777" w:rsidR="00883BDA" w:rsidRPr="00347841" w:rsidRDefault="00883BDA" w:rsidP="00CD7384">
      <w:pPr>
        <w:pStyle w:val="ListParagraph"/>
        <w:widowControl w:val="0"/>
        <w:spacing w:after="240" w:line="259" w:lineRule="auto"/>
        <w:ind w:left="0"/>
        <w:jc w:val="both"/>
        <w:rPr>
          <w:rFonts w:ascii="Times New Roman" w:eastAsia="Times New Roman" w:hAnsi="Times New Roman"/>
          <w:sz w:val="24"/>
          <w:szCs w:val="24"/>
          <w:lang w:val="fr-BE" w:eastAsia="en-GB"/>
        </w:rPr>
      </w:pPr>
    </w:p>
    <w:p w14:paraId="19FB669A" w14:textId="77777777" w:rsidR="00CD7384" w:rsidRPr="001B57C5" w:rsidRDefault="00CD7384" w:rsidP="00CD7384">
      <w:pPr>
        <w:widowControl w:val="0"/>
        <w:rPr>
          <w:rFonts w:ascii="Times New Roman" w:hAnsi="Times New Roman"/>
          <w:b/>
          <w:iCs/>
          <w:szCs w:val="24"/>
        </w:rPr>
      </w:pPr>
      <w:r>
        <w:rPr>
          <w:rFonts w:ascii="Times New Roman" w:hAnsi="Times New Roman"/>
          <w:b/>
        </w:rPr>
        <w:t>Paragraphe 9</w:t>
      </w:r>
    </w:p>
    <w:p w14:paraId="5C9BE587" w14:textId="7E227118" w:rsidR="00CD7384" w:rsidRPr="001B57C5" w:rsidRDefault="00CD7384" w:rsidP="00CD7384">
      <w:pPr>
        <w:widowControl w:val="0"/>
        <w:rPr>
          <w:rFonts w:ascii="Times New Roman" w:hAnsi="Times New Roman"/>
        </w:rPr>
      </w:pPr>
      <w:r>
        <w:rPr>
          <w:rFonts w:ascii="Times New Roman" w:hAnsi="Times New Roman"/>
        </w:rPr>
        <w:t xml:space="preserve">La Commission travaille en étroite collaboration avec les coordinateurs de la garantie pour l’enfance et les soutient dans les efforts qu’ils déploient pour mettre en œuvre leurs plans d’action nationaux. En ce qui concerne le financement, au cours de la période de programmation actuelle, 9,2 milliards d’EUR sont programmés au titre du thème secondaire 6 («Lutte contre la pauvreté infantile»). </w:t>
      </w:r>
      <w:r w:rsidRPr="00347841">
        <w:rPr>
          <w:rFonts w:ascii="Times New Roman" w:hAnsi="Times New Roman"/>
        </w:rPr>
        <w:t>Il existe une concentration thématique d’au moins 5 % des ressources du FSE+ pour lutter contre la pauvreté infantile dans les États membres où la pauvreté infantile dépassait la moyenne de l’UE</w:t>
      </w:r>
      <w:r w:rsidRPr="00347841">
        <w:rPr>
          <w:rStyle w:val="FootnoteReference"/>
          <w:rFonts w:ascii="Times New Roman" w:hAnsi="Times New Roman"/>
        </w:rPr>
        <w:footnoteReference w:id="3"/>
      </w:r>
      <w:r w:rsidRPr="00347841">
        <w:rPr>
          <w:rFonts w:ascii="Times New Roman" w:hAnsi="Times New Roman"/>
        </w:rPr>
        <w:t>. Dix États membres utilisent les fonds du FSE+ en combinaison avec des financements nationaux et/ou la FRR pour soutenir la mise en œuvre de la garantie européenne pour l’enfance</w:t>
      </w:r>
      <w:r w:rsidRPr="00347841">
        <w:rPr>
          <w:rStyle w:val="FootnoteReference"/>
          <w:rFonts w:ascii="Times New Roman" w:hAnsi="Times New Roman"/>
        </w:rPr>
        <w:footnoteReference w:id="4"/>
      </w:r>
      <w:r w:rsidRPr="00347841">
        <w:rPr>
          <w:rFonts w:ascii="Times New Roman" w:hAnsi="Times New Roman"/>
        </w:rPr>
        <w:t>.</w:t>
      </w:r>
      <w:r>
        <w:rPr>
          <w:rFonts w:ascii="Times New Roman" w:hAnsi="Times New Roman"/>
        </w:rPr>
        <w:t xml:space="preserve"> </w:t>
      </w:r>
    </w:p>
    <w:p w14:paraId="63C16619" w14:textId="73901B8D" w:rsidR="00CD7384" w:rsidRPr="001B57C5" w:rsidRDefault="00CD7384" w:rsidP="00CD7384">
      <w:pPr>
        <w:widowControl w:val="0"/>
        <w:rPr>
          <w:rFonts w:ascii="Times New Roman" w:hAnsi="Times New Roman"/>
        </w:rPr>
      </w:pPr>
      <w:r>
        <w:rPr>
          <w:rFonts w:ascii="Times New Roman" w:hAnsi="Times New Roman"/>
        </w:rPr>
        <w:t xml:space="preserve">En 2026, la Commission présentera une initiative visant à renforcer encore la garantie </w:t>
      </w:r>
      <w:r>
        <w:rPr>
          <w:rFonts w:ascii="Times New Roman" w:hAnsi="Times New Roman"/>
        </w:rPr>
        <w:lastRenderedPageBreak/>
        <w:t xml:space="preserve">européenne pour l’enfance, en complément de la future stratégie de lutte contre la pauvreté. </w:t>
      </w:r>
    </w:p>
    <w:p w14:paraId="2EAACB21" w14:textId="77777777" w:rsidR="00994DDC" w:rsidRPr="001B57C5" w:rsidRDefault="00994DDC" w:rsidP="00994DDC">
      <w:pPr>
        <w:widowControl w:val="0"/>
        <w:rPr>
          <w:rFonts w:ascii="Times New Roman" w:hAnsi="Times New Roman"/>
          <w:b/>
          <w:bCs/>
        </w:rPr>
      </w:pPr>
      <w:r>
        <w:rPr>
          <w:rFonts w:ascii="Times New Roman" w:hAnsi="Times New Roman"/>
          <w:b/>
        </w:rPr>
        <w:t>Paragraphe 11</w:t>
      </w:r>
    </w:p>
    <w:p w14:paraId="693F8E1F" w14:textId="4A91CD62" w:rsidR="00994DDC" w:rsidRPr="001B57C5" w:rsidRDefault="00994DDC" w:rsidP="00994DDC">
      <w:pPr>
        <w:widowControl w:val="0"/>
        <w:rPr>
          <w:rFonts w:ascii="Times New Roman" w:hAnsi="Times New Roman"/>
        </w:rPr>
      </w:pPr>
      <w:r>
        <w:rPr>
          <w:rFonts w:ascii="Times New Roman" w:hAnsi="Times New Roman"/>
        </w:rPr>
        <w:t>La Commission européenne se félicite de l’appel du Parlement européen à continuer de garantir l’accès universel à un enseignement public gratuit, inclusif et de qualité, ainsi que des possibilités d’apprentissage tout au long de la vie débouchant sur des emplois de qualité et des salaires décents. La Commission partage pleinement l’ambition du Parlement de faire de l’éducation, de la formation et du perfectionnement professionnel un élément central d’une Europe équitable, compétitive et prête pour l’avenir</w:t>
      </w:r>
      <w:r w:rsidRPr="00347841">
        <w:rPr>
          <w:rFonts w:ascii="Times New Roman" w:hAnsi="Times New Roman"/>
        </w:rPr>
        <w:t xml:space="preserve">. Grâce à la stratégie pour une </w:t>
      </w:r>
      <w:hyperlink r:id="rId17" w:history="1">
        <w:r w:rsidRPr="00347841">
          <w:rPr>
            <w:rStyle w:val="Hyperlink"/>
            <w:rFonts w:ascii="Times New Roman" w:hAnsi="Times New Roman"/>
          </w:rPr>
          <w:t>union des compétences</w:t>
        </w:r>
        <w:r w:rsidRPr="00347841">
          <w:rPr>
            <w:rStyle w:val="FootnoteReference"/>
            <w:rFonts w:ascii="Times New Roman" w:hAnsi="Times New Roman"/>
          </w:rPr>
          <w:footnoteReference w:id="5"/>
        </w:r>
      </w:hyperlink>
      <w:r w:rsidRPr="00347841">
        <w:rPr>
          <w:rFonts w:ascii="Times New Roman" w:hAnsi="Times New Roman"/>
        </w:rPr>
        <w:t xml:space="preserve"> qui a récemment été lancée, la Commission vise à donner à chacun en Europe les moyens d’acquérir et de mettre à jour en permanence ses compétences tout au long de la vie, conformément au socle européen des droits sociaux. L’union des compétences promeut des systèmes d’éducation et de formation inclusifs et adaptables, en veillant à ce que tous les apprenants puissent avoir accès à des possibilités d’apprentissage tout au long de la vie adaptées à leurs besoins et à leurs capacités. Le </w:t>
      </w:r>
      <w:hyperlink r:id="rId18" w:history="1">
        <w:r w:rsidRPr="00347841">
          <w:rPr>
            <w:rStyle w:val="Hyperlink"/>
            <w:rFonts w:ascii="Times New Roman" w:hAnsi="Times New Roman"/>
          </w:rPr>
          <w:t>plan d’action pour les compétences de base</w:t>
        </w:r>
        <w:r w:rsidRPr="00347841">
          <w:rPr>
            <w:rStyle w:val="FootnoteReference"/>
            <w:rFonts w:ascii="Times New Roman" w:hAnsi="Times New Roman"/>
          </w:rPr>
          <w:footnoteReference w:id="6"/>
        </w:r>
      </w:hyperlink>
      <w:r w:rsidRPr="00347841">
        <w:rPr>
          <w:rFonts w:ascii="Times New Roman" w:hAnsi="Times New Roman"/>
        </w:rPr>
        <w:t xml:space="preserve"> répond à la nécessité urgente d’améliorer les compétences de tous en lecture, en écriture, en calcul, en sciences, ainsi que les compétences numériques et citoyennes, au moyen d’interventions ciblées et précoces. Le train de mesures sur l’éducation de 2026 s’inscrira dans le prolongement direct de ce plan d’action, avec un programme de l’UE pour les enseignants et les formateurs, un programme de soutien aux compétences de base et les premières alliances scolaires européennes. Le </w:t>
      </w:r>
      <w:hyperlink r:id="rId19" w:history="1">
        <w:r w:rsidRPr="00347841">
          <w:rPr>
            <w:rStyle w:val="Hyperlink"/>
            <w:rFonts w:ascii="Times New Roman" w:hAnsi="Times New Roman"/>
          </w:rPr>
          <w:t>plan stratégique pour l’éducation dans les STIM</w:t>
        </w:r>
        <w:r w:rsidRPr="00347841">
          <w:rPr>
            <w:rStyle w:val="FootnoteReference"/>
            <w:rFonts w:ascii="Times New Roman" w:hAnsi="Times New Roman"/>
          </w:rPr>
          <w:footnoteReference w:id="7"/>
        </w:r>
      </w:hyperlink>
      <w:r w:rsidRPr="00347841">
        <w:rPr>
          <w:rFonts w:ascii="Times New Roman" w:hAnsi="Times New Roman"/>
        </w:rPr>
        <w:t xml:space="preserve"> vise à renforcer la capacité d’innovation de l’Europe en améliorant l’éducation et la formation dans le domaine des STIM à tous les niveaux, en remédiant aux pénuries d’enseignants, en promouvant l’égalité entre les hommes et les femmes et en établissant des liens solides entre l’éducation et l’industrie. </w:t>
      </w:r>
      <w:r>
        <w:rPr>
          <w:rFonts w:ascii="Times New Roman" w:hAnsi="Times New Roman"/>
        </w:rPr>
        <w:t>La Commission continuera de soutenir les comptes de formation individuels, les microcertifications et le pacte pour les compétences, en veillant à ce que les possibilités de perfectionnement et de reconversion professionnels soient accessibles à tous les travailleurs, notamment ceux qui se trouvent en situation de vulnérabilité. Tout en respectant la compétence primaire des États membres en matière d’éducation et de formation, la Commission est prête à travailler en étroite collaboration avec les autorités nationales, les partenaires sociaux et les parties prenantes afin de promouvoir l’apprentissage tout au long de la vie en tant que droit individuel et responsabilité partagée. Ensemble, ces initiatives contribueront à faire en sorte que chaque personne dans l’UE puisse accéder à des possibilités d’apprentissage de haute qualité tout au long de la vie, ce qui conduira à des emplois de qualité, à des salaires équitables et à une Europe plus cohérente, innovante et compétitive.</w:t>
      </w:r>
    </w:p>
    <w:p w14:paraId="0D76C92B" w14:textId="77777777" w:rsidR="00CD7384" w:rsidRPr="001B57C5" w:rsidRDefault="00CD7384" w:rsidP="00CD7384">
      <w:pPr>
        <w:widowControl w:val="0"/>
        <w:rPr>
          <w:rFonts w:ascii="Times New Roman" w:hAnsi="Times New Roman"/>
          <w:b/>
          <w:iCs/>
          <w:szCs w:val="24"/>
        </w:rPr>
      </w:pPr>
      <w:r>
        <w:rPr>
          <w:rFonts w:ascii="Times New Roman" w:hAnsi="Times New Roman"/>
          <w:b/>
        </w:rPr>
        <w:t>Paragraphe 12</w:t>
      </w:r>
    </w:p>
    <w:p w14:paraId="2110224E" w14:textId="2AAF5ECD" w:rsidR="00CD7384" w:rsidRPr="001B57C5" w:rsidRDefault="00CD7384" w:rsidP="00CD7384">
      <w:pPr>
        <w:widowControl w:val="0"/>
        <w:rPr>
          <w:rFonts w:ascii="Times New Roman" w:hAnsi="Times New Roman"/>
        </w:rPr>
      </w:pPr>
      <w:r w:rsidRPr="00347841">
        <w:rPr>
          <w:rFonts w:ascii="Times New Roman" w:hAnsi="Times New Roman"/>
        </w:rPr>
        <w:t xml:space="preserve">La </w:t>
      </w:r>
      <w:hyperlink r:id="rId20">
        <w:r w:rsidRPr="00347841">
          <w:rPr>
            <w:rStyle w:val="Hyperlink"/>
            <w:rFonts w:ascii="Times New Roman" w:hAnsi="Times New Roman"/>
          </w:rPr>
          <w:t>stratégie européenne en matière de soins</w:t>
        </w:r>
      </w:hyperlink>
      <w:r w:rsidRPr="00347841">
        <w:rPr>
          <w:rFonts w:ascii="Times New Roman" w:hAnsi="Times New Roman"/>
        </w:rPr>
        <w:t xml:space="preserve"> adoptée par la Commission en septembre 2022 définit un cadre global visant à garantir que les personnes ayant besoin de soins ont accès à des soins de haute qualité et abordables à toutes les étapes de la vie.</w:t>
      </w:r>
      <w:r>
        <w:rPr>
          <w:rFonts w:ascii="Times New Roman" w:hAnsi="Times New Roman"/>
        </w:rPr>
        <w:t xml:space="preserve"> Elle vise également à favoriser des conditions de travail équitables et un équilibre entre vie professionnelle et vie privée pour les prestataires de soins et à reconnaître et à récompenser les activités de soin à autrui d’une manière qui reflète leur valeur sociétale élevée et leur haut potentiel économique. Elle s’accompagne de deux recommandations du Conseil sur l’accès à des soins de longue durée abordables et de haute qualité et sur l’éducation et l’accueil de la </w:t>
      </w:r>
      <w:r>
        <w:rPr>
          <w:rFonts w:ascii="Times New Roman" w:hAnsi="Times New Roman"/>
        </w:rPr>
        <w:lastRenderedPageBreak/>
        <w:t>petite enfance. La Commission continue d’aider les États membres à mettre en œuvre leurs réformes nationales des soins, en utilisant le Semestre européen, le FSE+ et la FRR pour financer la fourniture de services, la formation de la main-d’œuvre et les réformes améliorant l’accès aux soins et le soutien aux aidants. La Commission s’emploie également à créer un cadre plus cohérent pour relever les défis auxquels est confrontée la main-d’œuvre dans le secteur des soins de longue durée, notamment en facilitant la reconnaissance des compétences et des qualifications, en soutenant l’acquisition de compétences et la progression de carrière et en améliorant les conditions de travail,</w:t>
      </w:r>
    </w:p>
    <w:p w14:paraId="0300E035" w14:textId="77777777" w:rsidR="00CD7384" w:rsidRPr="001B57C5" w:rsidRDefault="00CD7384" w:rsidP="00CD7384">
      <w:pPr>
        <w:widowControl w:val="0"/>
        <w:rPr>
          <w:rFonts w:ascii="Times New Roman" w:hAnsi="Times New Roman"/>
          <w:b/>
          <w:iCs/>
          <w:szCs w:val="24"/>
        </w:rPr>
      </w:pPr>
      <w:r>
        <w:rPr>
          <w:rFonts w:ascii="Times New Roman" w:hAnsi="Times New Roman"/>
          <w:b/>
        </w:rPr>
        <w:t>Paragraphe 14</w:t>
      </w:r>
    </w:p>
    <w:p w14:paraId="53A60ADF" w14:textId="77777777" w:rsidR="00CD7384" w:rsidRPr="00347841" w:rsidRDefault="00CD7384" w:rsidP="00CD7384">
      <w:pPr>
        <w:widowControl w:val="0"/>
        <w:rPr>
          <w:rFonts w:ascii="Times New Roman" w:hAnsi="Times New Roman"/>
          <w:szCs w:val="24"/>
        </w:rPr>
      </w:pPr>
      <w:r w:rsidRPr="00347841">
        <w:rPr>
          <w:rFonts w:ascii="Times New Roman" w:hAnsi="Times New Roman"/>
        </w:rPr>
        <w:t xml:space="preserve">Le futur </w:t>
      </w:r>
      <w:hyperlink r:id="rId21" w:anchor=":~:text=The%20Commission%20is%20developing%20a%20new%20integrated%20framework,prepare%20for%20the%20growing%20impacts%20of%20climate%20change." w:history="1">
        <w:r w:rsidRPr="00347841">
          <w:rPr>
            <w:rStyle w:val="Hyperlink"/>
            <w:rFonts w:ascii="Times New Roman" w:hAnsi="Times New Roman"/>
          </w:rPr>
          <w:t>cadre européen sur la résilience climatique et la gestion des risques</w:t>
        </w:r>
      </w:hyperlink>
      <w:r w:rsidRPr="00347841">
        <w:rPr>
          <w:rFonts w:ascii="Times New Roman" w:hAnsi="Times New Roman"/>
        </w:rPr>
        <w:t xml:space="preserve"> aidera les États membres à mieux prévenir les effets croissants du changement climatique et à mieux s’y préparer, ainsi qu’à renforcer la résilience de la société. </w:t>
      </w:r>
    </w:p>
    <w:p w14:paraId="23FC0101" w14:textId="7BD1F9B0" w:rsidR="00CD7384" w:rsidRPr="00347841" w:rsidRDefault="00CD7384" w:rsidP="00CD7384">
      <w:pPr>
        <w:widowControl w:val="0"/>
        <w:rPr>
          <w:rFonts w:ascii="Times New Roman" w:hAnsi="Times New Roman"/>
        </w:rPr>
      </w:pPr>
      <w:r>
        <w:rPr>
          <w:rFonts w:ascii="Times New Roman" w:hAnsi="Times New Roman"/>
        </w:rPr>
        <w:t xml:space="preserve">Dans le domaine de la sécurité et de la santé au travail (SST), la directive-cadre directive 89/391/CEE établit un certain nombre d’obligations pour les employeurs, qui s’appliquent à tous les risques, y compris ceux découlant du changement climatique, tels que le stress thermique et d’autres conditions météorologiques extrêmes. Il est également essentiel de promouvoir une application et une mise en œuvre efficaces de ces obligations. </w:t>
      </w:r>
      <w:r w:rsidRPr="00347841">
        <w:rPr>
          <w:rFonts w:ascii="Times New Roman" w:hAnsi="Times New Roman"/>
        </w:rPr>
        <w:t xml:space="preserve">À cet égard, le </w:t>
      </w:r>
      <w:hyperlink r:id="rId22" w:history="1">
        <w:r w:rsidRPr="00347841">
          <w:rPr>
            <w:rStyle w:val="Hyperlink"/>
            <w:rFonts w:ascii="Times New Roman" w:hAnsi="Times New Roman"/>
          </w:rPr>
          <w:t>guide de l’Agence européenne pour la sécurité et la santé au travail intitulé «Températures élevées au travail — Lignes directrices pour les lieux de travail»</w:t>
        </w:r>
      </w:hyperlink>
      <w:r w:rsidRPr="00347841">
        <w:rPr>
          <w:rFonts w:ascii="Times New Roman" w:hAnsi="Times New Roman"/>
        </w:rPr>
        <w:t xml:space="preserve"> peut être particulièrement intéressant pour les employeurs et les travailleurs.</w:t>
      </w:r>
    </w:p>
    <w:p w14:paraId="15BF54BD" w14:textId="77777777" w:rsidR="00CD7384" w:rsidRPr="001B57C5" w:rsidRDefault="00CD7384" w:rsidP="00CD7384">
      <w:pPr>
        <w:widowControl w:val="0"/>
        <w:rPr>
          <w:rFonts w:ascii="Times New Roman" w:hAnsi="Times New Roman"/>
          <w:b/>
          <w:iCs/>
          <w:szCs w:val="24"/>
        </w:rPr>
      </w:pPr>
      <w:r>
        <w:rPr>
          <w:rFonts w:ascii="Times New Roman" w:hAnsi="Times New Roman"/>
          <w:b/>
        </w:rPr>
        <w:t>Paragraphe 17</w:t>
      </w:r>
    </w:p>
    <w:p w14:paraId="6822942D" w14:textId="0047F20F" w:rsidR="00CD7384" w:rsidRPr="00347841" w:rsidRDefault="00CD7384" w:rsidP="00CD7384">
      <w:pPr>
        <w:widowControl w:val="0"/>
        <w:rPr>
          <w:rFonts w:ascii="Times New Roman" w:hAnsi="Times New Roman"/>
        </w:rPr>
      </w:pPr>
      <w:r>
        <w:rPr>
          <w:rFonts w:ascii="Times New Roman" w:hAnsi="Times New Roman"/>
        </w:rPr>
        <w:t xml:space="preserve">La Commission européenne reconnaît que l’économie sociale est un moteur essentiel de la mise en œuvre des principes et objectifs du socle européen des droits sociaux, car elle promeut des marchés du travail inclusifs et l’innovation sociale. Le plan d’action pour l’économie sociale adopté en 2021 vise à contribuer à mobiliser tout le potentiel de l’économie sociale dans l’UE. Le plan fournit un cadre global pour soutenir l’économie sociale: des coopératives, des mutuelles, des associations, des fondations et des entreprises sociales pour démarrer, se développer, innover et créer des emplois. </w:t>
      </w:r>
      <w:r w:rsidRPr="00347841">
        <w:rPr>
          <w:rFonts w:ascii="Times New Roman" w:hAnsi="Times New Roman"/>
        </w:rPr>
        <w:t xml:space="preserve">Afin de renforcer l’environnement favorable aux acteurs de l’économie sociale, la Commission a proposé en 2023 une </w:t>
      </w:r>
      <w:hyperlink r:id="rId23" w:anchor=":~:text=As%20part%20of%20the%20implementation%20of%20the%202021,social%20economy%20framework%20conditions%20on%2013%20June%202023." w:history="1">
        <w:r w:rsidRPr="00347841">
          <w:rPr>
            <w:rStyle w:val="Hyperlink"/>
            <w:rFonts w:ascii="Times New Roman" w:hAnsi="Times New Roman"/>
          </w:rPr>
          <w:t>recommandation du Conseil relative à la mise en place des conditions-cadres de l’économie sociale</w:t>
        </w:r>
      </w:hyperlink>
      <w:r w:rsidRPr="00347841">
        <w:rPr>
          <w:rFonts w:ascii="Times New Roman" w:hAnsi="Times New Roman"/>
        </w:rPr>
        <w:t>, qui a ensuite été adoptée (2023/C 395/01).</w:t>
      </w:r>
      <w:r w:rsidRPr="00347841">
        <w:rPr>
          <w:rFonts w:ascii="Times New Roman" w:hAnsi="Times New Roman"/>
          <w:b/>
        </w:rPr>
        <w:t xml:space="preserve"> </w:t>
      </w:r>
      <w:r w:rsidRPr="00347841">
        <w:rPr>
          <w:rFonts w:ascii="Times New Roman" w:hAnsi="Times New Roman"/>
        </w:rPr>
        <w:t>La recommandation encourage spécifiquement les États membres à créer des cadres de coopération entre les autorités publiques et les organisations de l’économie sociale, à améliorer la visibilité et l’accès au financement et à intégrer l’économie sociale dans les stratégies nationales.</w:t>
      </w:r>
    </w:p>
    <w:p w14:paraId="119B610F" w14:textId="6160D0FC" w:rsidR="00CD7384" w:rsidRPr="00347841" w:rsidRDefault="00CD7384" w:rsidP="00CD7384">
      <w:pPr>
        <w:widowControl w:val="0"/>
        <w:rPr>
          <w:rFonts w:ascii="Times New Roman" w:hAnsi="Times New Roman"/>
        </w:rPr>
      </w:pPr>
      <w:r w:rsidRPr="00347841">
        <w:rPr>
          <w:rFonts w:ascii="Times New Roman" w:hAnsi="Times New Roman"/>
        </w:rPr>
        <w:t xml:space="preserve">En soutien aux autorités publiques et aux organisations de l’économie sociale, le </w:t>
      </w:r>
      <w:hyperlink r:id="rId24" w:history="1">
        <w:r w:rsidRPr="00347841">
          <w:rPr>
            <w:rStyle w:val="Hyperlink"/>
            <w:rFonts w:ascii="Times New Roman" w:hAnsi="Times New Roman"/>
          </w:rPr>
          <w:t>Centre européen de compétences pour l’innovation sociale</w:t>
        </w:r>
      </w:hyperlink>
      <w:r w:rsidRPr="00347841">
        <w:rPr>
          <w:rFonts w:ascii="Times New Roman" w:hAnsi="Times New Roman"/>
        </w:rPr>
        <w:t>, soutenu par le FSE, aide l’économie sociale en finançant des projets visant à développer des solutions innovantes, en fournissant des outils et des méthodes pour l’innovation sociale, en facilitant l’apprentissage mutuel et la mise en réseau et en offrant un accès à l’information et aux ressources.</w:t>
      </w:r>
    </w:p>
    <w:p w14:paraId="7D17CE7D" w14:textId="77777777" w:rsidR="00E55794" w:rsidRPr="00462787" w:rsidRDefault="00E55794" w:rsidP="00E55794">
      <w:pPr>
        <w:rPr>
          <w:rFonts w:ascii="Times New Roman" w:hAnsi="Times New Roman"/>
          <w:b/>
          <w:bCs/>
        </w:rPr>
      </w:pPr>
      <w:r>
        <w:rPr>
          <w:rFonts w:ascii="Times New Roman" w:hAnsi="Times New Roman"/>
          <w:b/>
        </w:rPr>
        <w:t>Paragraphe 18</w:t>
      </w:r>
    </w:p>
    <w:p w14:paraId="15598687" w14:textId="5B556F8D" w:rsidR="00E55794" w:rsidRDefault="00E55794" w:rsidP="00E55794">
      <w:pPr>
        <w:rPr>
          <w:rFonts w:ascii="Times New Roman" w:hAnsi="Times New Roman"/>
        </w:rPr>
      </w:pPr>
      <w:r>
        <w:rPr>
          <w:rFonts w:ascii="Times New Roman" w:hAnsi="Times New Roman"/>
        </w:rPr>
        <w:t>La Commission souligne en outre l’importance d’un environnement propice à la création d’emplois durables et décents par le secteur privé en vue de stimuler la croissance économique pour réduire la pauvreté.</w:t>
      </w:r>
    </w:p>
    <w:p w14:paraId="4F79E921" w14:textId="77777777" w:rsidR="00347841" w:rsidRPr="00462787" w:rsidRDefault="00347841" w:rsidP="00E55794">
      <w:pPr>
        <w:rPr>
          <w:rFonts w:ascii="Times New Roman" w:hAnsi="Times New Roman"/>
        </w:rPr>
      </w:pPr>
    </w:p>
    <w:p w14:paraId="268A98ED" w14:textId="77777777" w:rsidR="00E55794" w:rsidRPr="00462787" w:rsidRDefault="00E55794" w:rsidP="00E55794">
      <w:pPr>
        <w:rPr>
          <w:rFonts w:ascii="Times New Roman" w:hAnsi="Times New Roman"/>
          <w:b/>
          <w:bCs/>
        </w:rPr>
      </w:pPr>
      <w:r>
        <w:rPr>
          <w:rFonts w:ascii="Times New Roman" w:hAnsi="Times New Roman"/>
          <w:b/>
        </w:rPr>
        <w:lastRenderedPageBreak/>
        <w:t>Paragraphe 21</w:t>
      </w:r>
    </w:p>
    <w:p w14:paraId="2E197233" w14:textId="543938B9" w:rsidR="00E55794" w:rsidRPr="001B57C5" w:rsidRDefault="00E55794" w:rsidP="00E55794">
      <w:pPr>
        <w:rPr>
          <w:rFonts w:ascii="Times New Roman" w:hAnsi="Times New Roman"/>
        </w:rPr>
      </w:pPr>
      <w:r>
        <w:rPr>
          <w:rFonts w:ascii="Times New Roman" w:hAnsi="Times New Roman"/>
        </w:rPr>
        <w:t>La Commission européenne reconnaît qu’un instrument multilatéral est susceptible de renforcer la protection mondiale contre les atteintes aux droits de l’homme liées aux activités des entreprises. À cette fin, il devrait s’appuyer sur le cadre consensuel fourni par les principes directeurs des Nations unies relatifs aux entreprises et aux droits de l’homme, adoptés à l’unanimité par les membres de l’ONU et soutenus tant par les entreprises que par la société civile. Il devrait également être juridiquement solide, pouvoir être efficacement mis en œuvre et, idéalement, être soutenu par tous les membres de l’ONU, ou au moins par un certain nombre d’entre eux dans toutes les régions, afin de renforcer la protection des victimes et de créer des conditions de concurrence équitables au niveau mondial pour toutes les entreprises. L’UE a contribué de manière constructive au processus de l’instrument juridiquement contraignant, notamment en partageant des informations sur l’évolution du cadre politique et législatif de l’UE. La législation de l’UE sur le devoir de vigilance des entreprises en matière de durabilité, en cours de révision, et la lutte contre le travail forcé constituent notamment une base importante pour un engagement renforcé de l’UE. Bien que l’Union européenne ne dispose pas, à ce stade, d’un mandat de négociation officiel, elle continuera de contribuer de manière constructive au processus de l’instrument juridiquement contraignant.</w:t>
      </w:r>
    </w:p>
    <w:p w14:paraId="213EC78D" w14:textId="77777777" w:rsidR="00E55794" w:rsidRPr="001B57C5" w:rsidRDefault="00E55794" w:rsidP="00E55794">
      <w:pPr>
        <w:rPr>
          <w:rFonts w:ascii="Times New Roman" w:hAnsi="Times New Roman"/>
          <w:b/>
          <w:bCs/>
        </w:rPr>
      </w:pPr>
      <w:r>
        <w:rPr>
          <w:rFonts w:ascii="Times New Roman" w:hAnsi="Times New Roman"/>
          <w:b/>
        </w:rPr>
        <w:t>Paragraphe 22</w:t>
      </w:r>
    </w:p>
    <w:p w14:paraId="433A18D1" w14:textId="04713A9C" w:rsidR="00404208" w:rsidRPr="001B57C5" w:rsidRDefault="00E55794" w:rsidP="00E55794">
      <w:pPr>
        <w:rPr>
          <w:rFonts w:ascii="Times New Roman" w:hAnsi="Times New Roman"/>
        </w:rPr>
      </w:pPr>
      <w:r>
        <w:rPr>
          <w:rFonts w:ascii="Times New Roman" w:hAnsi="Times New Roman"/>
        </w:rPr>
        <w:t>La Commission européenne considère la création d’emplois décents pour tous, y compris pour les femmes et les jeunes, comme la voie la plus efficace vers une économie inclusive, une économie au service des personnes. La création d’emplois et l’offre d’emplois décents dans le secteur formel constituent un outil puissant pour éliminer la pauvreté et favoriser des moyens de subsistance durables et une croissance inclusive. Dans le cadre de la stratégie «Global Gateway», la Commission collabore avec le secteur privé pour investir dans des infrastructures de haute qualité dans les pays partenaires, contribuant ainsi à la création d’emplois, directement et indirectement. Dans certains secteurs, le niveau d’économie informelle est élevé, et les investissements peuvent être soutenus par une approche à 360 degrés qui aide les pays à élaborer une législation plus inclusive, à faciliter les processus et à inciter les travailleurs informels à enregistrer leurs activités et à contribuer aux programmes de sécurité sociale.</w:t>
      </w:r>
    </w:p>
    <w:sectPr w:rsidR="00404208" w:rsidRPr="001B57C5" w:rsidSect="000A07D2">
      <w:footerReference w:type="even" r:id="rId25"/>
      <w:footerReference w:type="default" r:id="rId26"/>
      <w:footerReference w:type="first" r:id="rId27"/>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5979" w14:textId="77777777" w:rsidR="007F543A" w:rsidRDefault="007F543A">
      <w:r>
        <w:separator/>
      </w:r>
    </w:p>
  </w:endnote>
  <w:endnote w:type="continuationSeparator" w:id="0">
    <w:p w14:paraId="2F3E9D2B" w14:textId="77777777" w:rsidR="007F543A" w:rsidRDefault="007F543A">
      <w:r>
        <w:continuationSeparator/>
      </w:r>
    </w:p>
  </w:endnote>
  <w:endnote w:type="continuationNotice" w:id="1">
    <w:p w14:paraId="3FABEEB3" w14:textId="77777777" w:rsidR="007F543A" w:rsidRDefault="007F54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pPr>
    <w:r>
      <w:t>Commission européenne, 1049 Bruxelles – Belgique Tél.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B0EA" w14:textId="77777777" w:rsidR="007F543A" w:rsidRDefault="007F543A">
      <w:r>
        <w:separator/>
      </w:r>
    </w:p>
  </w:footnote>
  <w:footnote w:type="continuationSeparator" w:id="0">
    <w:p w14:paraId="5798D454" w14:textId="77777777" w:rsidR="007F543A" w:rsidRDefault="007F543A">
      <w:r>
        <w:continuationSeparator/>
      </w:r>
    </w:p>
  </w:footnote>
  <w:footnote w:type="continuationNotice" w:id="1">
    <w:p w14:paraId="05EA05A7" w14:textId="77777777" w:rsidR="007F543A" w:rsidRDefault="007F543A">
      <w:pPr>
        <w:spacing w:after="0"/>
      </w:pPr>
    </w:p>
  </w:footnote>
  <w:footnote w:id="2">
    <w:p w14:paraId="6EE62183" w14:textId="77777777" w:rsidR="00994DDC" w:rsidRPr="00347841" w:rsidRDefault="00994DDC" w:rsidP="00994DDC">
      <w:pPr>
        <w:pStyle w:val="FootnoteText"/>
        <w:rPr>
          <w:rFonts w:ascii="Times New Roman" w:hAnsi="Times New Roman"/>
        </w:rPr>
      </w:pPr>
      <w:r w:rsidRPr="00347841">
        <w:rPr>
          <w:rStyle w:val="FootnoteReference"/>
          <w:rFonts w:ascii="Times New Roman" w:hAnsi="Times New Roman"/>
        </w:rPr>
        <w:footnoteRef/>
      </w:r>
      <w:r w:rsidRPr="00347841">
        <w:rPr>
          <w:rFonts w:ascii="Times New Roman" w:hAnsi="Times New Roman"/>
        </w:rPr>
        <w:t xml:space="preserve"> JO C 243 du 27.6.2022, p. 1.</w:t>
      </w:r>
    </w:p>
  </w:footnote>
  <w:footnote w:id="3">
    <w:p w14:paraId="10E746B5" w14:textId="77777777" w:rsidR="00CD7384" w:rsidRPr="00347841" w:rsidRDefault="00CD7384" w:rsidP="00091A11">
      <w:pPr>
        <w:pStyle w:val="FootnoteText"/>
        <w:spacing w:after="0"/>
        <w:rPr>
          <w:rFonts w:ascii="Times New Roman" w:hAnsi="Times New Roman"/>
        </w:rPr>
      </w:pPr>
      <w:r w:rsidRPr="00347841">
        <w:rPr>
          <w:rStyle w:val="FootnoteReference"/>
          <w:rFonts w:ascii="Times New Roman" w:hAnsi="Times New Roman"/>
        </w:rPr>
        <w:footnoteRef/>
      </w:r>
      <w:r w:rsidRPr="00347841">
        <w:rPr>
          <w:rFonts w:ascii="Times New Roman" w:hAnsi="Times New Roman"/>
        </w:rPr>
        <w:t xml:space="preserve"> États membres concernés par cette exigence: BG, CY, EL, ES, HR, HU, IE, IT, LT, LU et RO.</w:t>
      </w:r>
    </w:p>
  </w:footnote>
  <w:footnote w:id="4">
    <w:p w14:paraId="13904175" w14:textId="77777777" w:rsidR="00CD7384" w:rsidRPr="00347841" w:rsidRDefault="00CD7384" w:rsidP="00091A11">
      <w:pPr>
        <w:pStyle w:val="FootnoteText"/>
        <w:spacing w:after="0"/>
        <w:rPr>
          <w:rFonts w:ascii="Times New Roman" w:hAnsi="Times New Roman"/>
          <w:szCs w:val="16"/>
          <w:lang w:val="en-IE"/>
        </w:rPr>
      </w:pPr>
      <w:r>
        <w:rPr>
          <w:rStyle w:val="FootnoteReference"/>
          <w:rFonts w:ascii="Times New Roman" w:hAnsi="Times New Roman"/>
        </w:rPr>
        <w:footnoteRef/>
      </w:r>
      <w:r w:rsidRPr="00347841">
        <w:rPr>
          <w:rFonts w:ascii="Times New Roman" w:hAnsi="Times New Roman"/>
          <w:lang w:val="en-IE"/>
        </w:rPr>
        <w:t xml:space="preserve"> BE, BG, CY, ES, GR, HR, HU, IT, PT et RO.</w:t>
      </w:r>
    </w:p>
  </w:footnote>
  <w:footnote w:id="5">
    <w:p w14:paraId="0E7D4485" w14:textId="77777777" w:rsidR="00994DDC" w:rsidRPr="00347841" w:rsidRDefault="00994DDC" w:rsidP="00091A11">
      <w:pPr>
        <w:pStyle w:val="FootnoteText"/>
        <w:spacing w:after="0"/>
        <w:rPr>
          <w:rFonts w:ascii="Times New Roman" w:hAnsi="Times New Roman"/>
          <w:lang w:val="en-IE"/>
        </w:rPr>
      </w:pPr>
      <w:r>
        <w:rPr>
          <w:rStyle w:val="FootnoteReference"/>
          <w:rFonts w:ascii="Times New Roman" w:hAnsi="Times New Roman"/>
        </w:rPr>
        <w:footnoteRef/>
      </w:r>
      <w:r w:rsidRPr="00347841">
        <w:rPr>
          <w:rFonts w:ascii="Times New Roman" w:hAnsi="Times New Roman"/>
          <w:lang w:val="en-IE"/>
        </w:rPr>
        <w:t xml:space="preserve"> COM/2025/90 final.</w:t>
      </w:r>
    </w:p>
  </w:footnote>
  <w:footnote w:id="6">
    <w:p w14:paraId="76BA5AA9" w14:textId="77777777" w:rsidR="00994DDC" w:rsidRPr="00347841" w:rsidRDefault="00994DDC" w:rsidP="00091A11">
      <w:pPr>
        <w:pStyle w:val="FootnoteText"/>
        <w:spacing w:after="0"/>
        <w:rPr>
          <w:rFonts w:ascii="Times New Roman" w:hAnsi="Times New Roman"/>
          <w:lang w:val="en-IE"/>
        </w:rPr>
      </w:pPr>
      <w:r>
        <w:rPr>
          <w:rStyle w:val="FootnoteReference"/>
          <w:rFonts w:ascii="Times New Roman" w:hAnsi="Times New Roman"/>
        </w:rPr>
        <w:footnoteRef/>
      </w:r>
      <w:r w:rsidRPr="00347841">
        <w:rPr>
          <w:rFonts w:ascii="Times New Roman" w:hAnsi="Times New Roman"/>
          <w:lang w:val="en-IE"/>
        </w:rPr>
        <w:t xml:space="preserve"> COM/2025/88 final.</w:t>
      </w:r>
    </w:p>
  </w:footnote>
  <w:footnote w:id="7">
    <w:p w14:paraId="6634F602" w14:textId="77777777" w:rsidR="00994DDC" w:rsidRPr="00347841" w:rsidRDefault="00994DDC" w:rsidP="00091A11">
      <w:pPr>
        <w:pStyle w:val="FootnoteText"/>
        <w:spacing w:after="0"/>
        <w:rPr>
          <w:lang w:val="en-IE"/>
        </w:rPr>
      </w:pPr>
      <w:r>
        <w:rPr>
          <w:rStyle w:val="FootnoteReference"/>
          <w:rFonts w:ascii="Times New Roman" w:hAnsi="Times New Roman"/>
        </w:rPr>
        <w:footnoteRef/>
      </w:r>
      <w:r w:rsidRPr="00347841">
        <w:rPr>
          <w:rFonts w:ascii="Times New Roman" w:hAnsi="Times New Roman"/>
          <w:lang w:val="en-IE"/>
        </w:rPr>
        <w:t xml:space="preserve"> COM/2025/89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126FB"/>
    <w:multiLevelType w:val="hybridMultilevel"/>
    <w:tmpl w:val="F2E6154C"/>
    <w:lvl w:ilvl="0" w:tplc="D7ECFE7E">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B1C8E"/>
    <w:multiLevelType w:val="hybridMultilevel"/>
    <w:tmpl w:val="58F077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F72C4"/>
    <w:multiLevelType w:val="hybridMultilevel"/>
    <w:tmpl w:val="C6CAC59A"/>
    <w:lvl w:ilvl="0" w:tplc="1809000F">
      <w:start w:val="1"/>
      <w:numFmt w:val="decimal"/>
      <w:lvlText w:val="%1."/>
      <w:lvlJc w:val="left"/>
      <w:pPr>
        <w:ind w:left="360" w:hanging="360"/>
      </w:pPr>
      <w:rPr>
        <w:rFonts w:hint="default"/>
        <w:i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3" w15:restartNumberingAfterBreak="0">
    <w:nsid w:val="1AB963DF"/>
    <w:multiLevelType w:val="hybridMultilevel"/>
    <w:tmpl w:val="6CA431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5"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4673B7"/>
    <w:multiLevelType w:val="hybridMultilevel"/>
    <w:tmpl w:val="F066FA68"/>
    <w:lvl w:ilvl="0" w:tplc="61FA3544">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E4C4DAA"/>
    <w:multiLevelType w:val="hybridMultilevel"/>
    <w:tmpl w:val="147ACEF0"/>
    <w:lvl w:ilvl="0" w:tplc="309E7F10">
      <w:start w:val="4"/>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E6B03EB"/>
    <w:multiLevelType w:val="hybridMultilevel"/>
    <w:tmpl w:val="60D0A172"/>
    <w:lvl w:ilvl="0" w:tplc="98DA5104">
      <w:start w:val="2"/>
      <w:numFmt w:val="decimal"/>
      <w:lvlText w:val="%1."/>
      <w:lvlJc w:val="left"/>
      <w:pPr>
        <w:ind w:left="1429" w:hanging="360"/>
      </w:pPr>
      <w:rPr>
        <w:rFonts w:hint="default"/>
        <w:b/>
        <w:color w:val="000000"/>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21"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63D62CD"/>
    <w:multiLevelType w:val="hybridMultilevel"/>
    <w:tmpl w:val="3D508786"/>
    <w:lvl w:ilvl="0" w:tplc="C5ACCCA0">
      <w:start w:val="1"/>
      <w:numFmt w:val="bullet"/>
      <w:lvlText w:val=""/>
      <w:lvlJc w:val="left"/>
      <w:pPr>
        <w:ind w:left="720" w:hanging="360"/>
      </w:pPr>
      <w:rPr>
        <w:rFonts w:ascii="Symbol" w:hAnsi="Symbol" w:hint="default"/>
      </w:rPr>
    </w:lvl>
    <w:lvl w:ilvl="1" w:tplc="A1BE9636">
      <w:start w:val="1"/>
      <w:numFmt w:val="bullet"/>
      <w:lvlText w:val="o"/>
      <w:lvlJc w:val="left"/>
      <w:pPr>
        <w:ind w:left="1440" w:hanging="360"/>
      </w:pPr>
      <w:rPr>
        <w:rFonts w:ascii="&quot;Courier New&quot;" w:hAnsi="&quot;Courier New&quot;" w:hint="default"/>
      </w:rPr>
    </w:lvl>
    <w:lvl w:ilvl="2" w:tplc="0D70D22E">
      <w:start w:val="1"/>
      <w:numFmt w:val="bullet"/>
      <w:lvlText w:val=""/>
      <w:lvlJc w:val="left"/>
      <w:pPr>
        <w:ind w:left="2160" w:hanging="360"/>
      </w:pPr>
      <w:rPr>
        <w:rFonts w:ascii="Wingdings" w:hAnsi="Wingdings" w:hint="default"/>
      </w:rPr>
    </w:lvl>
    <w:lvl w:ilvl="3" w:tplc="B70278B2">
      <w:start w:val="1"/>
      <w:numFmt w:val="bullet"/>
      <w:lvlText w:val=""/>
      <w:lvlJc w:val="left"/>
      <w:pPr>
        <w:ind w:left="2880" w:hanging="360"/>
      </w:pPr>
      <w:rPr>
        <w:rFonts w:ascii="Symbol" w:hAnsi="Symbol" w:hint="default"/>
      </w:rPr>
    </w:lvl>
    <w:lvl w:ilvl="4" w:tplc="A33482C6">
      <w:start w:val="1"/>
      <w:numFmt w:val="bullet"/>
      <w:lvlText w:val="o"/>
      <w:lvlJc w:val="left"/>
      <w:pPr>
        <w:ind w:left="3600" w:hanging="360"/>
      </w:pPr>
      <w:rPr>
        <w:rFonts w:ascii="Courier New" w:hAnsi="Courier New" w:hint="default"/>
      </w:rPr>
    </w:lvl>
    <w:lvl w:ilvl="5" w:tplc="59B2712E">
      <w:start w:val="1"/>
      <w:numFmt w:val="bullet"/>
      <w:lvlText w:val=""/>
      <w:lvlJc w:val="left"/>
      <w:pPr>
        <w:ind w:left="4320" w:hanging="360"/>
      </w:pPr>
      <w:rPr>
        <w:rFonts w:ascii="Wingdings" w:hAnsi="Wingdings" w:hint="default"/>
      </w:rPr>
    </w:lvl>
    <w:lvl w:ilvl="6" w:tplc="9460C316">
      <w:start w:val="1"/>
      <w:numFmt w:val="bullet"/>
      <w:lvlText w:val=""/>
      <w:lvlJc w:val="left"/>
      <w:pPr>
        <w:ind w:left="5040" w:hanging="360"/>
      </w:pPr>
      <w:rPr>
        <w:rFonts w:ascii="Symbol" w:hAnsi="Symbol" w:hint="default"/>
      </w:rPr>
    </w:lvl>
    <w:lvl w:ilvl="7" w:tplc="A69080D8">
      <w:start w:val="1"/>
      <w:numFmt w:val="bullet"/>
      <w:lvlText w:val="o"/>
      <w:lvlJc w:val="left"/>
      <w:pPr>
        <w:ind w:left="5760" w:hanging="360"/>
      </w:pPr>
      <w:rPr>
        <w:rFonts w:ascii="Courier New" w:hAnsi="Courier New" w:hint="default"/>
      </w:rPr>
    </w:lvl>
    <w:lvl w:ilvl="8" w:tplc="6E4020A4">
      <w:start w:val="1"/>
      <w:numFmt w:val="bullet"/>
      <w:lvlText w:val=""/>
      <w:lvlJc w:val="left"/>
      <w:pPr>
        <w:ind w:left="6480" w:hanging="360"/>
      </w:pPr>
      <w:rPr>
        <w:rFonts w:ascii="Wingdings" w:hAnsi="Wingdings" w:hint="default"/>
      </w:rPr>
    </w:lvl>
  </w:abstractNum>
  <w:abstractNum w:abstractNumId="23" w15:restartNumberingAfterBreak="0">
    <w:nsid w:val="36615FEF"/>
    <w:multiLevelType w:val="singleLevel"/>
    <w:tmpl w:val="62805BAA"/>
    <w:lvl w:ilvl="0">
      <w:numFmt w:val="none"/>
      <w:pStyle w:val="ListDash2"/>
      <w:lvlText w:val=""/>
      <w:lvlJc w:val="left"/>
      <w:pPr>
        <w:tabs>
          <w:tab w:val="num" w:pos="360"/>
        </w:tabs>
      </w:pPr>
    </w:lvl>
  </w:abstractNum>
  <w:abstractNum w:abstractNumId="24"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2FDFF6B"/>
    <w:multiLevelType w:val="hybridMultilevel"/>
    <w:tmpl w:val="FFFFFFFF"/>
    <w:lvl w:ilvl="0" w:tplc="7F0C5004">
      <w:start w:val="1"/>
      <w:numFmt w:val="bullet"/>
      <w:lvlText w:val="-"/>
      <w:lvlJc w:val="left"/>
      <w:pPr>
        <w:ind w:left="720" w:hanging="360"/>
      </w:pPr>
      <w:rPr>
        <w:rFonts w:ascii="Aptos" w:hAnsi="Aptos" w:hint="default"/>
      </w:rPr>
    </w:lvl>
    <w:lvl w:ilvl="1" w:tplc="193C615A">
      <w:start w:val="1"/>
      <w:numFmt w:val="bullet"/>
      <w:lvlText w:val="o"/>
      <w:lvlJc w:val="left"/>
      <w:pPr>
        <w:ind w:left="1440" w:hanging="360"/>
      </w:pPr>
      <w:rPr>
        <w:rFonts w:ascii="Courier New" w:hAnsi="Courier New" w:hint="default"/>
      </w:rPr>
    </w:lvl>
    <w:lvl w:ilvl="2" w:tplc="491E5F72">
      <w:start w:val="1"/>
      <w:numFmt w:val="bullet"/>
      <w:lvlText w:val=""/>
      <w:lvlJc w:val="left"/>
      <w:pPr>
        <w:ind w:left="2160" w:hanging="360"/>
      </w:pPr>
      <w:rPr>
        <w:rFonts w:ascii="Wingdings" w:hAnsi="Wingdings" w:hint="default"/>
      </w:rPr>
    </w:lvl>
    <w:lvl w:ilvl="3" w:tplc="3564A1B0">
      <w:start w:val="1"/>
      <w:numFmt w:val="bullet"/>
      <w:lvlText w:val=""/>
      <w:lvlJc w:val="left"/>
      <w:pPr>
        <w:ind w:left="2880" w:hanging="360"/>
      </w:pPr>
      <w:rPr>
        <w:rFonts w:ascii="Symbol" w:hAnsi="Symbol" w:hint="default"/>
      </w:rPr>
    </w:lvl>
    <w:lvl w:ilvl="4" w:tplc="7612EE48">
      <w:start w:val="1"/>
      <w:numFmt w:val="bullet"/>
      <w:lvlText w:val="o"/>
      <w:lvlJc w:val="left"/>
      <w:pPr>
        <w:ind w:left="3600" w:hanging="360"/>
      </w:pPr>
      <w:rPr>
        <w:rFonts w:ascii="Courier New" w:hAnsi="Courier New" w:hint="default"/>
      </w:rPr>
    </w:lvl>
    <w:lvl w:ilvl="5" w:tplc="E014E48A">
      <w:start w:val="1"/>
      <w:numFmt w:val="bullet"/>
      <w:lvlText w:val=""/>
      <w:lvlJc w:val="left"/>
      <w:pPr>
        <w:ind w:left="4320" w:hanging="360"/>
      </w:pPr>
      <w:rPr>
        <w:rFonts w:ascii="Wingdings" w:hAnsi="Wingdings" w:hint="default"/>
      </w:rPr>
    </w:lvl>
    <w:lvl w:ilvl="6" w:tplc="1FDCC138">
      <w:start w:val="1"/>
      <w:numFmt w:val="bullet"/>
      <w:lvlText w:val=""/>
      <w:lvlJc w:val="left"/>
      <w:pPr>
        <w:ind w:left="5040" w:hanging="360"/>
      </w:pPr>
      <w:rPr>
        <w:rFonts w:ascii="Symbol" w:hAnsi="Symbol" w:hint="default"/>
      </w:rPr>
    </w:lvl>
    <w:lvl w:ilvl="7" w:tplc="3A6A4384">
      <w:start w:val="1"/>
      <w:numFmt w:val="bullet"/>
      <w:lvlText w:val="o"/>
      <w:lvlJc w:val="left"/>
      <w:pPr>
        <w:ind w:left="5760" w:hanging="360"/>
      </w:pPr>
      <w:rPr>
        <w:rFonts w:ascii="Courier New" w:hAnsi="Courier New" w:hint="default"/>
      </w:rPr>
    </w:lvl>
    <w:lvl w:ilvl="8" w:tplc="A8D4503C">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CBD309A"/>
    <w:multiLevelType w:val="hybridMultilevel"/>
    <w:tmpl w:val="996AE1D4"/>
    <w:lvl w:ilvl="0" w:tplc="551464BA">
      <w:start w:val="4"/>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0080D3D"/>
    <w:multiLevelType w:val="hybridMultilevel"/>
    <w:tmpl w:val="A21E0116"/>
    <w:lvl w:ilvl="0" w:tplc="1809000F">
      <w:start w:val="1"/>
      <w:numFmt w:val="decimal"/>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1"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4" w15:restartNumberingAfterBreak="0">
    <w:nsid w:val="5C6B40CF"/>
    <w:multiLevelType w:val="hybridMultilevel"/>
    <w:tmpl w:val="DEE82B82"/>
    <w:lvl w:ilvl="0" w:tplc="8E723A7A">
      <w:start w:val="4"/>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C9682F"/>
    <w:multiLevelType w:val="hybridMultilevel"/>
    <w:tmpl w:val="38F80A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8C23AC0"/>
    <w:multiLevelType w:val="hybridMultilevel"/>
    <w:tmpl w:val="E0F82AFC"/>
    <w:lvl w:ilvl="0" w:tplc="1809000F">
      <w:start w:val="1"/>
      <w:numFmt w:val="decimal"/>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41" w15:restartNumberingAfterBreak="0">
    <w:nsid w:val="700C529F"/>
    <w:multiLevelType w:val="hybridMultilevel"/>
    <w:tmpl w:val="D89EB46E"/>
    <w:lvl w:ilvl="0" w:tplc="D7ECFE7E">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7"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abstractNum w:abstractNumId="49" w15:restartNumberingAfterBreak="0">
    <w:nsid w:val="7ECD4340"/>
    <w:multiLevelType w:val="hybridMultilevel"/>
    <w:tmpl w:val="4EB4E98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123697138">
    <w:abstractNumId w:val="22"/>
  </w:num>
  <w:num w:numId="2" w16cid:durableId="834609195">
    <w:abstractNumId w:val="8"/>
  </w:num>
  <w:num w:numId="3" w16cid:durableId="171652927">
    <w:abstractNumId w:val="1"/>
  </w:num>
  <w:num w:numId="4" w16cid:durableId="569727697">
    <w:abstractNumId w:val="47"/>
  </w:num>
  <w:num w:numId="5" w16cid:durableId="761143288">
    <w:abstractNumId w:val="16"/>
  </w:num>
  <w:num w:numId="6" w16cid:durableId="11272722">
    <w:abstractNumId w:val="40"/>
  </w:num>
  <w:num w:numId="7" w16cid:durableId="782770010">
    <w:abstractNumId w:val="14"/>
  </w:num>
  <w:num w:numId="8" w16cid:durableId="1582178939">
    <w:abstractNumId w:val="7"/>
  </w:num>
  <w:num w:numId="9" w16cid:durableId="588390446">
    <w:abstractNumId w:val="23"/>
  </w:num>
  <w:num w:numId="10" w16cid:durableId="540169940">
    <w:abstractNumId w:val="46"/>
  </w:num>
  <w:num w:numId="11" w16cid:durableId="926959529">
    <w:abstractNumId w:val="33"/>
  </w:num>
  <w:num w:numId="12" w16cid:durableId="163055828">
    <w:abstractNumId w:val="36"/>
  </w:num>
  <w:num w:numId="13" w16cid:durableId="818498099">
    <w:abstractNumId w:val="15"/>
  </w:num>
  <w:num w:numId="14" w16cid:durableId="1476601677">
    <w:abstractNumId w:val="24"/>
  </w:num>
  <w:num w:numId="15" w16cid:durableId="346908523">
    <w:abstractNumId w:val="42"/>
  </w:num>
  <w:num w:numId="16" w16cid:durableId="1867909918">
    <w:abstractNumId w:val="21"/>
  </w:num>
  <w:num w:numId="17" w16cid:durableId="887691365">
    <w:abstractNumId w:val="48"/>
  </w:num>
  <w:num w:numId="18" w16cid:durableId="109052002">
    <w:abstractNumId w:val="45"/>
  </w:num>
  <w:num w:numId="19" w16cid:durableId="932930344">
    <w:abstractNumId w:val="31"/>
  </w:num>
  <w:num w:numId="20" w16cid:durableId="1815296700">
    <w:abstractNumId w:val="32"/>
  </w:num>
  <w:num w:numId="21" w16cid:durableId="1673946011">
    <w:abstractNumId w:val="39"/>
  </w:num>
  <w:num w:numId="22" w16cid:durableId="1719279227">
    <w:abstractNumId w:val="4"/>
  </w:num>
  <w:num w:numId="23" w16cid:durableId="895117912">
    <w:abstractNumId w:val="5"/>
  </w:num>
  <w:num w:numId="24" w16cid:durableId="942031350">
    <w:abstractNumId w:val="30"/>
  </w:num>
  <w:num w:numId="25" w16cid:durableId="586352541">
    <w:abstractNumId w:val="43"/>
  </w:num>
  <w:num w:numId="26" w16cid:durableId="76560440">
    <w:abstractNumId w:val="12"/>
  </w:num>
  <w:num w:numId="27" w16cid:durableId="709111737">
    <w:abstractNumId w:val="44"/>
  </w:num>
  <w:num w:numId="28" w16cid:durableId="487749275">
    <w:abstractNumId w:val="11"/>
  </w:num>
  <w:num w:numId="29" w16cid:durableId="266236028">
    <w:abstractNumId w:val="2"/>
  </w:num>
  <w:num w:numId="30" w16cid:durableId="905267234">
    <w:abstractNumId w:val="17"/>
  </w:num>
  <w:num w:numId="31" w16cid:durableId="1995910076">
    <w:abstractNumId w:val="35"/>
  </w:num>
  <w:num w:numId="32" w16cid:durableId="2021733199">
    <w:abstractNumId w:val="47"/>
  </w:num>
  <w:num w:numId="33" w16cid:durableId="493381111">
    <w:abstractNumId w:val="26"/>
  </w:num>
  <w:num w:numId="34" w16cid:durableId="1322079617">
    <w:abstractNumId w:val="27"/>
  </w:num>
  <w:num w:numId="35" w16cid:durableId="1073310378">
    <w:abstractNumId w:val="20"/>
  </w:num>
  <w:num w:numId="36" w16cid:durableId="1613707061">
    <w:abstractNumId w:val="28"/>
  </w:num>
  <w:num w:numId="37" w16cid:durableId="1648826052">
    <w:abstractNumId w:val="19"/>
  </w:num>
  <w:num w:numId="38" w16cid:durableId="696925055">
    <w:abstractNumId w:val="34"/>
  </w:num>
  <w:num w:numId="39" w16cid:durableId="144276394">
    <w:abstractNumId w:val="38"/>
  </w:num>
  <w:num w:numId="40" w16cid:durableId="1351446753">
    <w:abstractNumId w:val="18"/>
  </w:num>
  <w:num w:numId="41" w16cid:durableId="603344259">
    <w:abstractNumId w:val="3"/>
  </w:num>
  <w:num w:numId="42" w16cid:durableId="1209757766">
    <w:abstractNumId w:val="41"/>
  </w:num>
  <w:num w:numId="43" w16cid:durableId="917444528">
    <w:abstractNumId w:val="37"/>
  </w:num>
  <w:num w:numId="44" w16cid:durableId="890507528">
    <w:abstractNumId w:val="13"/>
  </w:num>
  <w:num w:numId="45" w16cid:durableId="2133092032">
    <w:abstractNumId w:val="6"/>
  </w:num>
  <w:num w:numId="46" w16cid:durableId="1003238141">
    <w:abstractNumId w:val="29"/>
  </w:num>
  <w:num w:numId="47" w16cid:durableId="237054143">
    <w:abstractNumId w:val="10"/>
  </w:num>
  <w:num w:numId="48" w16cid:durableId="1687977345">
    <w:abstractNumId w:val="25"/>
  </w:num>
  <w:num w:numId="49" w16cid:durableId="2115785696">
    <w:abstractNumId w:val="4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1EF"/>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44"/>
    <w:rsid w:val="000048D8"/>
    <w:rsid w:val="00004C3F"/>
    <w:rsid w:val="0000525F"/>
    <w:rsid w:val="000054A7"/>
    <w:rsid w:val="00005541"/>
    <w:rsid w:val="000056D4"/>
    <w:rsid w:val="000058C9"/>
    <w:rsid w:val="00005961"/>
    <w:rsid w:val="00005D46"/>
    <w:rsid w:val="00005DE3"/>
    <w:rsid w:val="0000613E"/>
    <w:rsid w:val="00006304"/>
    <w:rsid w:val="00006595"/>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0EEF"/>
    <w:rsid w:val="0001109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8CE"/>
    <w:rsid w:val="00016A8D"/>
    <w:rsid w:val="00016C72"/>
    <w:rsid w:val="000170C1"/>
    <w:rsid w:val="000171BC"/>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DE9"/>
    <w:rsid w:val="00021EF0"/>
    <w:rsid w:val="00021FA4"/>
    <w:rsid w:val="0002207D"/>
    <w:rsid w:val="0002216F"/>
    <w:rsid w:val="000221F2"/>
    <w:rsid w:val="00022538"/>
    <w:rsid w:val="00022669"/>
    <w:rsid w:val="00022775"/>
    <w:rsid w:val="00022776"/>
    <w:rsid w:val="00022903"/>
    <w:rsid w:val="00022B33"/>
    <w:rsid w:val="00022CC6"/>
    <w:rsid w:val="00022E91"/>
    <w:rsid w:val="00022FAA"/>
    <w:rsid w:val="0002308A"/>
    <w:rsid w:val="00023162"/>
    <w:rsid w:val="000232A5"/>
    <w:rsid w:val="00023424"/>
    <w:rsid w:val="00023451"/>
    <w:rsid w:val="00023626"/>
    <w:rsid w:val="00023658"/>
    <w:rsid w:val="00023AC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10"/>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274D8"/>
    <w:rsid w:val="00030058"/>
    <w:rsid w:val="0003009E"/>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460"/>
    <w:rsid w:val="000326E6"/>
    <w:rsid w:val="00032766"/>
    <w:rsid w:val="000328B1"/>
    <w:rsid w:val="00032DC3"/>
    <w:rsid w:val="00032E4F"/>
    <w:rsid w:val="00032EDB"/>
    <w:rsid w:val="000332FE"/>
    <w:rsid w:val="000337C2"/>
    <w:rsid w:val="00033EA1"/>
    <w:rsid w:val="00033F57"/>
    <w:rsid w:val="000340CA"/>
    <w:rsid w:val="000341DE"/>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B"/>
    <w:rsid w:val="00035FDE"/>
    <w:rsid w:val="00036009"/>
    <w:rsid w:val="00036106"/>
    <w:rsid w:val="00036177"/>
    <w:rsid w:val="0003633B"/>
    <w:rsid w:val="00036C5B"/>
    <w:rsid w:val="00037004"/>
    <w:rsid w:val="00037224"/>
    <w:rsid w:val="000372EF"/>
    <w:rsid w:val="0003737B"/>
    <w:rsid w:val="0003745C"/>
    <w:rsid w:val="0003758E"/>
    <w:rsid w:val="000375BA"/>
    <w:rsid w:val="00037990"/>
    <w:rsid w:val="00037BDD"/>
    <w:rsid w:val="0004004A"/>
    <w:rsid w:val="00040060"/>
    <w:rsid w:val="000400CC"/>
    <w:rsid w:val="00040281"/>
    <w:rsid w:val="0004046D"/>
    <w:rsid w:val="000407AA"/>
    <w:rsid w:val="00040A13"/>
    <w:rsid w:val="00040C7A"/>
    <w:rsid w:val="00040E6E"/>
    <w:rsid w:val="0004105D"/>
    <w:rsid w:val="00041310"/>
    <w:rsid w:val="0004139B"/>
    <w:rsid w:val="0004146E"/>
    <w:rsid w:val="000414BC"/>
    <w:rsid w:val="0004189C"/>
    <w:rsid w:val="0004193F"/>
    <w:rsid w:val="0004195A"/>
    <w:rsid w:val="00041A87"/>
    <w:rsid w:val="00041DA3"/>
    <w:rsid w:val="00041F1F"/>
    <w:rsid w:val="0004209B"/>
    <w:rsid w:val="000420DB"/>
    <w:rsid w:val="000421A1"/>
    <w:rsid w:val="00042508"/>
    <w:rsid w:val="000425CD"/>
    <w:rsid w:val="00042A8B"/>
    <w:rsid w:val="00042F4E"/>
    <w:rsid w:val="00043302"/>
    <w:rsid w:val="000434BD"/>
    <w:rsid w:val="000436A8"/>
    <w:rsid w:val="00043B7B"/>
    <w:rsid w:val="00043E36"/>
    <w:rsid w:val="000443C3"/>
    <w:rsid w:val="0004455F"/>
    <w:rsid w:val="00044806"/>
    <w:rsid w:val="00044A42"/>
    <w:rsid w:val="00044AB8"/>
    <w:rsid w:val="0004512A"/>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6C4"/>
    <w:rsid w:val="0005373A"/>
    <w:rsid w:val="00053766"/>
    <w:rsid w:val="00053B4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3A7"/>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64F"/>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3E8"/>
    <w:rsid w:val="00067567"/>
    <w:rsid w:val="00067C33"/>
    <w:rsid w:val="00067FB5"/>
    <w:rsid w:val="000703CB"/>
    <w:rsid w:val="000703FE"/>
    <w:rsid w:val="000705DD"/>
    <w:rsid w:val="00070633"/>
    <w:rsid w:val="000706D4"/>
    <w:rsid w:val="00070FC9"/>
    <w:rsid w:val="000713EE"/>
    <w:rsid w:val="00071470"/>
    <w:rsid w:val="00071695"/>
    <w:rsid w:val="000717D6"/>
    <w:rsid w:val="00071956"/>
    <w:rsid w:val="00071BD3"/>
    <w:rsid w:val="00071DDA"/>
    <w:rsid w:val="00071E87"/>
    <w:rsid w:val="00071FC6"/>
    <w:rsid w:val="00072134"/>
    <w:rsid w:val="00072583"/>
    <w:rsid w:val="000729E8"/>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6"/>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34E"/>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75E"/>
    <w:rsid w:val="00084B71"/>
    <w:rsid w:val="00084D1E"/>
    <w:rsid w:val="00084DFB"/>
    <w:rsid w:val="00084FBF"/>
    <w:rsid w:val="0008526A"/>
    <w:rsid w:val="000853EB"/>
    <w:rsid w:val="00085484"/>
    <w:rsid w:val="000855D2"/>
    <w:rsid w:val="00085847"/>
    <w:rsid w:val="00085BE8"/>
    <w:rsid w:val="00085E04"/>
    <w:rsid w:val="0008608A"/>
    <w:rsid w:val="000863ED"/>
    <w:rsid w:val="00086911"/>
    <w:rsid w:val="00086C30"/>
    <w:rsid w:val="00086D5D"/>
    <w:rsid w:val="00086DA6"/>
    <w:rsid w:val="000875DD"/>
    <w:rsid w:val="00087C2A"/>
    <w:rsid w:val="00087CC3"/>
    <w:rsid w:val="00087E0A"/>
    <w:rsid w:val="00090055"/>
    <w:rsid w:val="000901F1"/>
    <w:rsid w:val="0009096A"/>
    <w:rsid w:val="00090B6B"/>
    <w:rsid w:val="00090D4B"/>
    <w:rsid w:val="00090EA4"/>
    <w:rsid w:val="000910D7"/>
    <w:rsid w:val="00091408"/>
    <w:rsid w:val="0009166A"/>
    <w:rsid w:val="000918B2"/>
    <w:rsid w:val="00091A11"/>
    <w:rsid w:val="00091CE2"/>
    <w:rsid w:val="0009205D"/>
    <w:rsid w:val="000920E3"/>
    <w:rsid w:val="0009233D"/>
    <w:rsid w:val="00092442"/>
    <w:rsid w:val="0009257A"/>
    <w:rsid w:val="00092B44"/>
    <w:rsid w:val="00092C2D"/>
    <w:rsid w:val="00092EB9"/>
    <w:rsid w:val="00093309"/>
    <w:rsid w:val="0009343D"/>
    <w:rsid w:val="00093617"/>
    <w:rsid w:val="0009383E"/>
    <w:rsid w:val="00093E98"/>
    <w:rsid w:val="00093FDF"/>
    <w:rsid w:val="00094051"/>
    <w:rsid w:val="000942B9"/>
    <w:rsid w:val="00094353"/>
    <w:rsid w:val="000945D6"/>
    <w:rsid w:val="00094600"/>
    <w:rsid w:val="00094AC0"/>
    <w:rsid w:val="00094B2F"/>
    <w:rsid w:val="00094D50"/>
    <w:rsid w:val="0009571A"/>
    <w:rsid w:val="000957A2"/>
    <w:rsid w:val="00095892"/>
    <w:rsid w:val="00095A1A"/>
    <w:rsid w:val="00095A8C"/>
    <w:rsid w:val="00095C0B"/>
    <w:rsid w:val="00095C79"/>
    <w:rsid w:val="00095E37"/>
    <w:rsid w:val="00096343"/>
    <w:rsid w:val="00096552"/>
    <w:rsid w:val="00096607"/>
    <w:rsid w:val="00096700"/>
    <w:rsid w:val="0009691F"/>
    <w:rsid w:val="00096925"/>
    <w:rsid w:val="0009694F"/>
    <w:rsid w:val="00096B06"/>
    <w:rsid w:val="00096D57"/>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1FC"/>
    <w:rsid w:val="000A227F"/>
    <w:rsid w:val="000A22C0"/>
    <w:rsid w:val="000A2388"/>
    <w:rsid w:val="000A24B2"/>
    <w:rsid w:val="000A2AC3"/>
    <w:rsid w:val="000A2CC3"/>
    <w:rsid w:val="000A2CC6"/>
    <w:rsid w:val="000A2E68"/>
    <w:rsid w:val="000A30BD"/>
    <w:rsid w:val="000A3320"/>
    <w:rsid w:val="000A34FC"/>
    <w:rsid w:val="000A3563"/>
    <w:rsid w:val="000A37F6"/>
    <w:rsid w:val="000A3825"/>
    <w:rsid w:val="000A3935"/>
    <w:rsid w:val="000A3E2D"/>
    <w:rsid w:val="000A44D4"/>
    <w:rsid w:val="000A4524"/>
    <w:rsid w:val="000A452B"/>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83E"/>
    <w:rsid w:val="000A6855"/>
    <w:rsid w:val="000A6858"/>
    <w:rsid w:val="000A6ADD"/>
    <w:rsid w:val="000A6ECC"/>
    <w:rsid w:val="000A716D"/>
    <w:rsid w:val="000A7267"/>
    <w:rsid w:val="000A7721"/>
    <w:rsid w:val="000A77D0"/>
    <w:rsid w:val="000A7823"/>
    <w:rsid w:val="000A79F0"/>
    <w:rsid w:val="000A7A88"/>
    <w:rsid w:val="000A7A8B"/>
    <w:rsid w:val="000A7C1F"/>
    <w:rsid w:val="000A7F9D"/>
    <w:rsid w:val="000B01AF"/>
    <w:rsid w:val="000B0467"/>
    <w:rsid w:val="000B055C"/>
    <w:rsid w:val="000B0711"/>
    <w:rsid w:val="000B09D0"/>
    <w:rsid w:val="000B0F74"/>
    <w:rsid w:val="000B110B"/>
    <w:rsid w:val="000B1471"/>
    <w:rsid w:val="000B16FC"/>
    <w:rsid w:val="000B1845"/>
    <w:rsid w:val="000B1B92"/>
    <w:rsid w:val="000B1CA5"/>
    <w:rsid w:val="000B21EE"/>
    <w:rsid w:val="000B250E"/>
    <w:rsid w:val="000B25E8"/>
    <w:rsid w:val="000B281C"/>
    <w:rsid w:val="000B29E5"/>
    <w:rsid w:val="000B2A6D"/>
    <w:rsid w:val="000B2C0D"/>
    <w:rsid w:val="000B2C17"/>
    <w:rsid w:val="000B2CE1"/>
    <w:rsid w:val="000B2ECA"/>
    <w:rsid w:val="000B2FAD"/>
    <w:rsid w:val="000B307A"/>
    <w:rsid w:val="000B30CD"/>
    <w:rsid w:val="000B3373"/>
    <w:rsid w:val="000B3447"/>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DC3"/>
    <w:rsid w:val="000B4EBD"/>
    <w:rsid w:val="000B4FEA"/>
    <w:rsid w:val="000B54AE"/>
    <w:rsid w:val="000B58B6"/>
    <w:rsid w:val="000B595A"/>
    <w:rsid w:val="000B5A27"/>
    <w:rsid w:val="000B5C5B"/>
    <w:rsid w:val="000B5FF0"/>
    <w:rsid w:val="000B607D"/>
    <w:rsid w:val="000B6139"/>
    <w:rsid w:val="000B61F1"/>
    <w:rsid w:val="000B641A"/>
    <w:rsid w:val="000B64EA"/>
    <w:rsid w:val="000B66DF"/>
    <w:rsid w:val="000B67EE"/>
    <w:rsid w:val="000B6A5E"/>
    <w:rsid w:val="000B6EA8"/>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D38"/>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A3F"/>
    <w:rsid w:val="000C4BEC"/>
    <w:rsid w:val="000C4CD3"/>
    <w:rsid w:val="000C52B2"/>
    <w:rsid w:val="000C53D3"/>
    <w:rsid w:val="000C53D4"/>
    <w:rsid w:val="000C5518"/>
    <w:rsid w:val="000C5720"/>
    <w:rsid w:val="000C5898"/>
    <w:rsid w:val="000C60C0"/>
    <w:rsid w:val="000C61AB"/>
    <w:rsid w:val="000C628E"/>
    <w:rsid w:val="000C6577"/>
    <w:rsid w:val="000C6610"/>
    <w:rsid w:val="000C6902"/>
    <w:rsid w:val="000C69CA"/>
    <w:rsid w:val="000C71A3"/>
    <w:rsid w:val="000C728E"/>
    <w:rsid w:val="000C755B"/>
    <w:rsid w:val="000C7646"/>
    <w:rsid w:val="000C7708"/>
    <w:rsid w:val="000C78DA"/>
    <w:rsid w:val="000C7914"/>
    <w:rsid w:val="000C7A75"/>
    <w:rsid w:val="000C7BE4"/>
    <w:rsid w:val="000C7E7C"/>
    <w:rsid w:val="000D02D7"/>
    <w:rsid w:val="000D0536"/>
    <w:rsid w:val="000D057B"/>
    <w:rsid w:val="000D0723"/>
    <w:rsid w:val="000D082B"/>
    <w:rsid w:val="000D0939"/>
    <w:rsid w:val="000D0AEE"/>
    <w:rsid w:val="000D1461"/>
    <w:rsid w:val="000D1C63"/>
    <w:rsid w:val="000D20A1"/>
    <w:rsid w:val="000D23CE"/>
    <w:rsid w:val="000D25EF"/>
    <w:rsid w:val="000D2718"/>
    <w:rsid w:val="000D280C"/>
    <w:rsid w:val="000D333F"/>
    <w:rsid w:val="000D341C"/>
    <w:rsid w:val="000D34BD"/>
    <w:rsid w:val="000D3537"/>
    <w:rsid w:val="000D37F7"/>
    <w:rsid w:val="000D38B0"/>
    <w:rsid w:val="000D390C"/>
    <w:rsid w:val="000D3A17"/>
    <w:rsid w:val="000D3DA6"/>
    <w:rsid w:val="000D414D"/>
    <w:rsid w:val="000D416D"/>
    <w:rsid w:val="000D4395"/>
    <w:rsid w:val="000D452A"/>
    <w:rsid w:val="000D4534"/>
    <w:rsid w:val="000D45F1"/>
    <w:rsid w:val="000D46FC"/>
    <w:rsid w:val="000D47E4"/>
    <w:rsid w:val="000D4894"/>
    <w:rsid w:val="000D498A"/>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1A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51A"/>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7CD"/>
    <w:rsid w:val="000E3A04"/>
    <w:rsid w:val="000E3A37"/>
    <w:rsid w:val="000E3A7F"/>
    <w:rsid w:val="000E3B7F"/>
    <w:rsid w:val="000E3C1E"/>
    <w:rsid w:val="000E3EC4"/>
    <w:rsid w:val="000E3FBC"/>
    <w:rsid w:val="000E4154"/>
    <w:rsid w:val="000E42FB"/>
    <w:rsid w:val="000E458E"/>
    <w:rsid w:val="000E459D"/>
    <w:rsid w:val="000E4750"/>
    <w:rsid w:val="000E4788"/>
    <w:rsid w:val="000E4C9D"/>
    <w:rsid w:val="000E4E61"/>
    <w:rsid w:val="000E51A0"/>
    <w:rsid w:val="000E58E0"/>
    <w:rsid w:val="000E59FD"/>
    <w:rsid w:val="000E5C16"/>
    <w:rsid w:val="000E600A"/>
    <w:rsid w:val="000E6201"/>
    <w:rsid w:val="000E68CA"/>
    <w:rsid w:val="000E690A"/>
    <w:rsid w:val="000E695D"/>
    <w:rsid w:val="000E699A"/>
    <w:rsid w:val="000E6FA8"/>
    <w:rsid w:val="000E702D"/>
    <w:rsid w:val="000E719A"/>
    <w:rsid w:val="000E72A8"/>
    <w:rsid w:val="000E7303"/>
    <w:rsid w:val="000E74B3"/>
    <w:rsid w:val="000E75D1"/>
    <w:rsid w:val="000E7FD0"/>
    <w:rsid w:val="000F0118"/>
    <w:rsid w:val="000F023F"/>
    <w:rsid w:val="000F0582"/>
    <w:rsid w:val="000F0603"/>
    <w:rsid w:val="000F08AF"/>
    <w:rsid w:val="000F0B16"/>
    <w:rsid w:val="000F0B77"/>
    <w:rsid w:val="000F1404"/>
    <w:rsid w:val="000F1480"/>
    <w:rsid w:val="000F1A32"/>
    <w:rsid w:val="000F1B8E"/>
    <w:rsid w:val="000F24AC"/>
    <w:rsid w:val="000F26A5"/>
    <w:rsid w:val="000F2713"/>
    <w:rsid w:val="000F2E1A"/>
    <w:rsid w:val="000F2F8D"/>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65C"/>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38"/>
    <w:rsid w:val="00103FA7"/>
    <w:rsid w:val="00104198"/>
    <w:rsid w:val="0010440E"/>
    <w:rsid w:val="00104824"/>
    <w:rsid w:val="001048AE"/>
    <w:rsid w:val="00104CC5"/>
    <w:rsid w:val="00104E16"/>
    <w:rsid w:val="0010517D"/>
    <w:rsid w:val="0010525A"/>
    <w:rsid w:val="001054F9"/>
    <w:rsid w:val="001055C5"/>
    <w:rsid w:val="001056E3"/>
    <w:rsid w:val="0010582B"/>
    <w:rsid w:val="00105A47"/>
    <w:rsid w:val="00105A8D"/>
    <w:rsid w:val="00105ABA"/>
    <w:rsid w:val="00105C4F"/>
    <w:rsid w:val="0010606B"/>
    <w:rsid w:val="0010634A"/>
    <w:rsid w:val="00106376"/>
    <w:rsid w:val="001069D6"/>
    <w:rsid w:val="00106D10"/>
    <w:rsid w:val="00106D27"/>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1ECF"/>
    <w:rsid w:val="00112203"/>
    <w:rsid w:val="00112486"/>
    <w:rsid w:val="00112539"/>
    <w:rsid w:val="00112579"/>
    <w:rsid w:val="0011258D"/>
    <w:rsid w:val="001126FA"/>
    <w:rsid w:val="00112A1C"/>
    <w:rsid w:val="00112B50"/>
    <w:rsid w:val="00112ED5"/>
    <w:rsid w:val="00113072"/>
    <w:rsid w:val="0011325C"/>
    <w:rsid w:val="0011362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B97"/>
    <w:rsid w:val="00115E85"/>
    <w:rsid w:val="00116169"/>
    <w:rsid w:val="0011636E"/>
    <w:rsid w:val="001163D1"/>
    <w:rsid w:val="00116539"/>
    <w:rsid w:val="001166A1"/>
    <w:rsid w:val="00116823"/>
    <w:rsid w:val="00116AC9"/>
    <w:rsid w:val="00116B75"/>
    <w:rsid w:val="00117377"/>
    <w:rsid w:val="001176DE"/>
    <w:rsid w:val="0011799C"/>
    <w:rsid w:val="00117E41"/>
    <w:rsid w:val="00117F86"/>
    <w:rsid w:val="00120043"/>
    <w:rsid w:val="00120230"/>
    <w:rsid w:val="00120411"/>
    <w:rsid w:val="00120422"/>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2B0"/>
    <w:rsid w:val="00125393"/>
    <w:rsid w:val="00125666"/>
    <w:rsid w:val="001257EB"/>
    <w:rsid w:val="0012584C"/>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BD5"/>
    <w:rsid w:val="00127CE6"/>
    <w:rsid w:val="00127D14"/>
    <w:rsid w:val="001300B8"/>
    <w:rsid w:val="001304C4"/>
    <w:rsid w:val="00130541"/>
    <w:rsid w:val="00130719"/>
    <w:rsid w:val="00130B37"/>
    <w:rsid w:val="00130B64"/>
    <w:rsid w:val="00130E70"/>
    <w:rsid w:val="00130F31"/>
    <w:rsid w:val="00130FF4"/>
    <w:rsid w:val="0013125D"/>
    <w:rsid w:val="001312DE"/>
    <w:rsid w:val="001315A5"/>
    <w:rsid w:val="001315EB"/>
    <w:rsid w:val="00131B2B"/>
    <w:rsid w:val="00131B4D"/>
    <w:rsid w:val="00131BB3"/>
    <w:rsid w:val="00131E9D"/>
    <w:rsid w:val="001320D2"/>
    <w:rsid w:val="001322C9"/>
    <w:rsid w:val="001323E0"/>
    <w:rsid w:val="00132432"/>
    <w:rsid w:val="0013245F"/>
    <w:rsid w:val="00132665"/>
    <w:rsid w:val="001327A2"/>
    <w:rsid w:val="00132D7C"/>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4C9"/>
    <w:rsid w:val="00136660"/>
    <w:rsid w:val="001366A2"/>
    <w:rsid w:val="00136D26"/>
    <w:rsid w:val="001370BE"/>
    <w:rsid w:val="00137319"/>
    <w:rsid w:val="00137470"/>
    <w:rsid w:val="001378AD"/>
    <w:rsid w:val="00140405"/>
    <w:rsid w:val="001408E2"/>
    <w:rsid w:val="001409FC"/>
    <w:rsid w:val="00140A06"/>
    <w:rsid w:val="00140B17"/>
    <w:rsid w:val="00140B5B"/>
    <w:rsid w:val="00140B81"/>
    <w:rsid w:val="00140C28"/>
    <w:rsid w:val="00141418"/>
    <w:rsid w:val="001416BD"/>
    <w:rsid w:val="0014174F"/>
    <w:rsid w:val="0014185F"/>
    <w:rsid w:val="00141A02"/>
    <w:rsid w:val="00141C08"/>
    <w:rsid w:val="00141CA1"/>
    <w:rsid w:val="00141FB3"/>
    <w:rsid w:val="0014201B"/>
    <w:rsid w:val="00142062"/>
    <w:rsid w:val="0014210A"/>
    <w:rsid w:val="00142485"/>
    <w:rsid w:val="0014296A"/>
    <w:rsid w:val="00143061"/>
    <w:rsid w:val="00143335"/>
    <w:rsid w:val="00143391"/>
    <w:rsid w:val="001438FC"/>
    <w:rsid w:val="00143DDE"/>
    <w:rsid w:val="00143F3D"/>
    <w:rsid w:val="0014413D"/>
    <w:rsid w:val="00144923"/>
    <w:rsid w:val="00145AB8"/>
    <w:rsid w:val="00145BBD"/>
    <w:rsid w:val="00145D7D"/>
    <w:rsid w:val="001463CA"/>
    <w:rsid w:val="00146572"/>
    <w:rsid w:val="00146BA0"/>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61"/>
    <w:rsid w:val="00150F85"/>
    <w:rsid w:val="00151028"/>
    <w:rsid w:val="0015144C"/>
    <w:rsid w:val="00151521"/>
    <w:rsid w:val="00151572"/>
    <w:rsid w:val="00151969"/>
    <w:rsid w:val="00151B26"/>
    <w:rsid w:val="00151D83"/>
    <w:rsid w:val="00151F5E"/>
    <w:rsid w:val="00151F7E"/>
    <w:rsid w:val="001520FA"/>
    <w:rsid w:val="001521CC"/>
    <w:rsid w:val="0015220F"/>
    <w:rsid w:val="00152B3C"/>
    <w:rsid w:val="00152D6E"/>
    <w:rsid w:val="00152E1C"/>
    <w:rsid w:val="00153005"/>
    <w:rsid w:val="001538A6"/>
    <w:rsid w:val="00153952"/>
    <w:rsid w:val="00153AD9"/>
    <w:rsid w:val="00153C3E"/>
    <w:rsid w:val="00153F3C"/>
    <w:rsid w:val="001540D4"/>
    <w:rsid w:val="00154153"/>
    <w:rsid w:val="00154223"/>
    <w:rsid w:val="001543E0"/>
    <w:rsid w:val="00154492"/>
    <w:rsid w:val="001545E0"/>
    <w:rsid w:val="00154908"/>
    <w:rsid w:val="00154939"/>
    <w:rsid w:val="00154E3C"/>
    <w:rsid w:val="00155050"/>
    <w:rsid w:val="00155265"/>
    <w:rsid w:val="001553AE"/>
    <w:rsid w:val="001559B7"/>
    <w:rsid w:val="00155DAE"/>
    <w:rsid w:val="0015615D"/>
    <w:rsid w:val="001561D4"/>
    <w:rsid w:val="00156301"/>
    <w:rsid w:val="001565BD"/>
    <w:rsid w:val="00156775"/>
    <w:rsid w:val="00156BB9"/>
    <w:rsid w:val="00157383"/>
    <w:rsid w:val="00157530"/>
    <w:rsid w:val="0015754F"/>
    <w:rsid w:val="001575C4"/>
    <w:rsid w:val="00157717"/>
    <w:rsid w:val="001577FE"/>
    <w:rsid w:val="00157826"/>
    <w:rsid w:val="001579E7"/>
    <w:rsid w:val="00157B10"/>
    <w:rsid w:val="00160197"/>
    <w:rsid w:val="00160355"/>
    <w:rsid w:val="0016053D"/>
    <w:rsid w:val="00160A74"/>
    <w:rsid w:val="00160B1A"/>
    <w:rsid w:val="00160EB3"/>
    <w:rsid w:val="001616F0"/>
    <w:rsid w:val="00161826"/>
    <w:rsid w:val="001618DC"/>
    <w:rsid w:val="00161B04"/>
    <w:rsid w:val="00161DD3"/>
    <w:rsid w:val="00162094"/>
    <w:rsid w:val="001623A4"/>
    <w:rsid w:val="001625B7"/>
    <w:rsid w:val="0016261F"/>
    <w:rsid w:val="001630F8"/>
    <w:rsid w:val="0016323F"/>
    <w:rsid w:val="00163676"/>
    <w:rsid w:val="001636EE"/>
    <w:rsid w:val="001637E5"/>
    <w:rsid w:val="0016386C"/>
    <w:rsid w:val="001638B6"/>
    <w:rsid w:val="00163961"/>
    <w:rsid w:val="00163A47"/>
    <w:rsid w:val="00163BF8"/>
    <w:rsid w:val="00163F92"/>
    <w:rsid w:val="001642FB"/>
    <w:rsid w:val="00164681"/>
    <w:rsid w:val="00164718"/>
    <w:rsid w:val="00164721"/>
    <w:rsid w:val="00164785"/>
    <w:rsid w:val="00164CE6"/>
    <w:rsid w:val="00164DD5"/>
    <w:rsid w:val="001650A6"/>
    <w:rsid w:val="00165345"/>
    <w:rsid w:val="00165465"/>
    <w:rsid w:val="00165769"/>
    <w:rsid w:val="00165A0B"/>
    <w:rsid w:val="00165C19"/>
    <w:rsid w:val="00165D60"/>
    <w:rsid w:val="0016609E"/>
    <w:rsid w:val="001661B4"/>
    <w:rsid w:val="001661D6"/>
    <w:rsid w:val="00166332"/>
    <w:rsid w:val="001663A4"/>
    <w:rsid w:val="001663DB"/>
    <w:rsid w:val="001664C3"/>
    <w:rsid w:val="00166604"/>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0E36"/>
    <w:rsid w:val="00171357"/>
    <w:rsid w:val="001716AB"/>
    <w:rsid w:val="00171872"/>
    <w:rsid w:val="001718D9"/>
    <w:rsid w:val="001719EA"/>
    <w:rsid w:val="00171B08"/>
    <w:rsid w:val="0017264A"/>
    <w:rsid w:val="00172D10"/>
    <w:rsid w:val="00172D59"/>
    <w:rsid w:val="00172ED9"/>
    <w:rsid w:val="00172F37"/>
    <w:rsid w:val="00172F62"/>
    <w:rsid w:val="00173099"/>
    <w:rsid w:val="001730C2"/>
    <w:rsid w:val="001730D9"/>
    <w:rsid w:val="001738A9"/>
    <w:rsid w:val="00173964"/>
    <w:rsid w:val="00173BC9"/>
    <w:rsid w:val="00173BFF"/>
    <w:rsid w:val="00173E07"/>
    <w:rsid w:val="00174654"/>
    <w:rsid w:val="001747EB"/>
    <w:rsid w:val="00174CD1"/>
    <w:rsid w:val="001750CD"/>
    <w:rsid w:val="00175267"/>
    <w:rsid w:val="001752C8"/>
    <w:rsid w:val="001754EE"/>
    <w:rsid w:val="00175520"/>
    <w:rsid w:val="001755D6"/>
    <w:rsid w:val="001755FC"/>
    <w:rsid w:val="00175895"/>
    <w:rsid w:val="00175935"/>
    <w:rsid w:val="00175A18"/>
    <w:rsid w:val="00175C00"/>
    <w:rsid w:val="00175C34"/>
    <w:rsid w:val="0017633D"/>
    <w:rsid w:val="001763B3"/>
    <w:rsid w:val="0017648C"/>
    <w:rsid w:val="001764A5"/>
    <w:rsid w:val="00176697"/>
    <w:rsid w:val="001766DB"/>
    <w:rsid w:val="00176734"/>
    <w:rsid w:val="00176748"/>
    <w:rsid w:val="00176AFC"/>
    <w:rsid w:val="00176C00"/>
    <w:rsid w:val="00176E31"/>
    <w:rsid w:val="001772C8"/>
    <w:rsid w:val="00177404"/>
    <w:rsid w:val="001774B6"/>
    <w:rsid w:val="001774D3"/>
    <w:rsid w:val="00177510"/>
    <w:rsid w:val="00177512"/>
    <w:rsid w:val="001777B7"/>
    <w:rsid w:val="001777D3"/>
    <w:rsid w:val="00177816"/>
    <w:rsid w:val="001778EA"/>
    <w:rsid w:val="00177996"/>
    <w:rsid w:val="00177AE0"/>
    <w:rsid w:val="00177AFD"/>
    <w:rsid w:val="00177B86"/>
    <w:rsid w:val="00177BBE"/>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1E89"/>
    <w:rsid w:val="001821DE"/>
    <w:rsid w:val="00182429"/>
    <w:rsid w:val="001824D3"/>
    <w:rsid w:val="001824FF"/>
    <w:rsid w:val="00182D7D"/>
    <w:rsid w:val="00182F24"/>
    <w:rsid w:val="001831CD"/>
    <w:rsid w:val="001832C4"/>
    <w:rsid w:val="001834E8"/>
    <w:rsid w:val="00183592"/>
    <w:rsid w:val="0018363F"/>
    <w:rsid w:val="00183764"/>
    <w:rsid w:val="001839A0"/>
    <w:rsid w:val="00183A22"/>
    <w:rsid w:val="00183EF3"/>
    <w:rsid w:val="001843EF"/>
    <w:rsid w:val="001844BB"/>
    <w:rsid w:val="001844C3"/>
    <w:rsid w:val="00184870"/>
    <w:rsid w:val="00184950"/>
    <w:rsid w:val="00184ED2"/>
    <w:rsid w:val="00184FD0"/>
    <w:rsid w:val="00185069"/>
    <w:rsid w:val="001852B6"/>
    <w:rsid w:val="00185546"/>
    <w:rsid w:val="001855FC"/>
    <w:rsid w:val="00185816"/>
    <w:rsid w:val="00185CCB"/>
    <w:rsid w:val="00185D07"/>
    <w:rsid w:val="001864D1"/>
    <w:rsid w:val="00186B84"/>
    <w:rsid w:val="00186CA2"/>
    <w:rsid w:val="00186CD2"/>
    <w:rsid w:val="00186FD2"/>
    <w:rsid w:val="0018707E"/>
    <w:rsid w:val="001870AB"/>
    <w:rsid w:val="00187102"/>
    <w:rsid w:val="00187221"/>
    <w:rsid w:val="001872B2"/>
    <w:rsid w:val="00187488"/>
    <w:rsid w:val="001876ED"/>
    <w:rsid w:val="00187749"/>
    <w:rsid w:val="00187849"/>
    <w:rsid w:val="0018789B"/>
    <w:rsid w:val="0018792D"/>
    <w:rsid w:val="00187997"/>
    <w:rsid w:val="00187B9B"/>
    <w:rsid w:val="00187D17"/>
    <w:rsid w:val="00187E15"/>
    <w:rsid w:val="00187E5B"/>
    <w:rsid w:val="00187E74"/>
    <w:rsid w:val="00187F9D"/>
    <w:rsid w:val="00187FBE"/>
    <w:rsid w:val="00190163"/>
    <w:rsid w:val="001908F8"/>
    <w:rsid w:val="00190A1E"/>
    <w:rsid w:val="001912E2"/>
    <w:rsid w:val="00191A2A"/>
    <w:rsid w:val="00191BF5"/>
    <w:rsid w:val="00191C56"/>
    <w:rsid w:val="00191D19"/>
    <w:rsid w:val="00191DD2"/>
    <w:rsid w:val="00191E0F"/>
    <w:rsid w:val="00191EC5"/>
    <w:rsid w:val="001920C5"/>
    <w:rsid w:val="001922AC"/>
    <w:rsid w:val="001922FE"/>
    <w:rsid w:val="0019262E"/>
    <w:rsid w:val="001927DC"/>
    <w:rsid w:val="00192DC8"/>
    <w:rsid w:val="00192E36"/>
    <w:rsid w:val="00192ED2"/>
    <w:rsid w:val="001930FC"/>
    <w:rsid w:val="001932A6"/>
    <w:rsid w:val="0019344A"/>
    <w:rsid w:val="00193567"/>
    <w:rsid w:val="001939BF"/>
    <w:rsid w:val="00193D1E"/>
    <w:rsid w:val="00193E17"/>
    <w:rsid w:val="00193FA0"/>
    <w:rsid w:val="00194410"/>
    <w:rsid w:val="0019484D"/>
    <w:rsid w:val="00194A0F"/>
    <w:rsid w:val="00194B51"/>
    <w:rsid w:val="00195512"/>
    <w:rsid w:val="00196088"/>
    <w:rsid w:val="001962D1"/>
    <w:rsid w:val="00196902"/>
    <w:rsid w:val="00196BE4"/>
    <w:rsid w:val="00196CC1"/>
    <w:rsid w:val="001970C6"/>
    <w:rsid w:val="00197294"/>
    <w:rsid w:val="00197522"/>
    <w:rsid w:val="00197576"/>
    <w:rsid w:val="001976A1"/>
    <w:rsid w:val="0019786E"/>
    <w:rsid w:val="00197A47"/>
    <w:rsid w:val="001A01B9"/>
    <w:rsid w:val="001A01F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BF7"/>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357"/>
    <w:rsid w:val="001A5720"/>
    <w:rsid w:val="001A58FB"/>
    <w:rsid w:val="001A59BE"/>
    <w:rsid w:val="001A5D06"/>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5D"/>
    <w:rsid w:val="001A7460"/>
    <w:rsid w:val="001A7968"/>
    <w:rsid w:val="001A79CF"/>
    <w:rsid w:val="001A7A26"/>
    <w:rsid w:val="001A7F9C"/>
    <w:rsid w:val="001B001A"/>
    <w:rsid w:val="001B0178"/>
    <w:rsid w:val="001B03A0"/>
    <w:rsid w:val="001B0405"/>
    <w:rsid w:val="001B0427"/>
    <w:rsid w:val="001B0519"/>
    <w:rsid w:val="001B061B"/>
    <w:rsid w:val="001B079F"/>
    <w:rsid w:val="001B07D6"/>
    <w:rsid w:val="001B0814"/>
    <w:rsid w:val="001B0918"/>
    <w:rsid w:val="001B0ADD"/>
    <w:rsid w:val="001B0C9B"/>
    <w:rsid w:val="001B0FAC"/>
    <w:rsid w:val="001B100D"/>
    <w:rsid w:val="001B1034"/>
    <w:rsid w:val="001B1499"/>
    <w:rsid w:val="001B15A6"/>
    <w:rsid w:val="001B17DA"/>
    <w:rsid w:val="001B1A64"/>
    <w:rsid w:val="001B1B45"/>
    <w:rsid w:val="001B1BC5"/>
    <w:rsid w:val="001B1C3B"/>
    <w:rsid w:val="001B1C41"/>
    <w:rsid w:val="001B1CD7"/>
    <w:rsid w:val="001B28A4"/>
    <w:rsid w:val="001B296B"/>
    <w:rsid w:val="001B2A14"/>
    <w:rsid w:val="001B2DC4"/>
    <w:rsid w:val="001B31D0"/>
    <w:rsid w:val="001B31FB"/>
    <w:rsid w:val="001B35F9"/>
    <w:rsid w:val="001B3705"/>
    <w:rsid w:val="001B3734"/>
    <w:rsid w:val="001B3A7C"/>
    <w:rsid w:val="001B3EB5"/>
    <w:rsid w:val="001B400F"/>
    <w:rsid w:val="001B4075"/>
    <w:rsid w:val="001B42A3"/>
    <w:rsid w:val="001B4393"/>
    <w:rsid w:val="001B43E8"/>
    <w:rsid w:val="001B4508"/>
    <w:rsid w:val="001B459A"/>
    <w:rsid w:val="001B4D25"/>
    <w:rsid w:val="001B4D98"/>
    <w:rsid w:val="001B5070"/>
    <w:rsid w:val="001B51CB"/>
    <w:rsid w:val="001B533B"/>
    <w:rsid w:val="001B54BE"/>
    <w:rsid w:val="001B572C"/>
    <w:rsid w:val="001B57C5"/>
    <w:rsid w:val="001B57D4"/>
    <w:rsid w:val="001B5D40"/>
    <w:rsid w:val="001B5EAE"/>
    <w:rsid w:val="001B627A"/>
    <w:rsid w:val="001B6448"/>
    <w:rsid w:val="001B6B7E"/>
    <w:rsid w:val="001B6BAD"/>
    <w:rsid w:val="001B6F81"/>
    <w:rsid w:val="001B70A1"/>
    <w:rsid w:val="001B72AA"/>
    <w:rsid w:val="001B7448"/>
    <w:rsid w:val="001B76B5"/>
    <w:rsid w:val="001B7802"/>
    <w:rsid w:val="001B7D87"/>
    <w:rsid w:val="001B7DE2"/>
    <w:rsid w:val="001B7E7B"/>
    <w:rsid w:val="001C0463"/>
    <w:rsid w:val="001C04FE"/>
    <w:rsid w:val="001C07A1"/>
    <w:rsid w:val="001C0985"/>
    <w:rsid w:val="001C10DE"/>
    <w:rsid w:val="001C11EB"/>
    <w:rsid w:val="001C13D8"/>
    <w:rsid w:val="001C15ED"/>
    <w:rsid w:val="001C1764"/>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A60"/>
    <w:rsid w:val="001C3D04"/>
    <w:rsid w:val="001C3EC5"/>
    <w:rsid w:val="001C4025"/>
    <w:rsid w:val="001C4737"/>
    <w:rsid w:val="001C4833"/>
    <w:rsid w:val="001C48DA"/>
    <w:rsid w:val="001C4946"/>
    <w:rsid w:val="001C4A99"/>
    <w:rsid w:val="001C580F"/>
    <w:rsid w:val="001C58C0"/>
    <w:rsid w:val="001C5C8A"/>
    <w:rsid w:val="001C6197"/>
    <w:rsid w:val="001C680C"/>
    <w:rsid w:val="001C68EB"/>
    <w:rsid w:val="001C6B35"/>
    <w:rsid w:val="001C6C55"/>
    <w:rsid w:val="001C6E36"/>
    <w:rsid w:val="001C6ECF"/>
    <w:rsid w:val="001C7433"/>
    <w:rsid w:val="001C77DB"/>
    <w:rsid w:val="001C78EB"/>
    <w:rsid w:val="001C7BBA"/>
    <w:rsid w:val="001C7C96"/>
    <w:rsid w:val="001C7CF5"/>
    <w:rsid w:val="001C7D9C"/>
    <w:rsid w:val="001D00BA"/>
    <w:rsid w:val="001D0217"/>
    <w:rsid w:val="001D03B9"/>
    <w:rsid w:val="001D091B"/>
    <w:rsid w:val="001D0AC4"/>
    <w:rsid w:val="001D0D78"/>
    <w:rsid w:val="001D0FE7"/>
    <w:rsid w:val="001D112C"/>
    <w:rsid w:val="001D11F0"/>
    <w:rsid w:val="001D1785"/>
    <w:rsid w:val="001D27B6"/>
    <w:rsid w:val="001D2B45"/>
    <w:rsid w:val="001D2BA0"/>
    <w:rsid w:val="001D35D5"/>
    <w:rsid w:val="001D3722"/>
    <w:rsid w:val="001D3813"/>
    <w:rsid w:val="001D39D7"/>
    <w:rsid w:val="001D3DAC"/>
    <w:rsid w:val="001D3E09"/>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5F"/>
    <w:rsid w:val="001D72EF"/>
    <w:rsid w:val="001D7541"/>
    <w:rsid w:val="001D7715"/>
    <w:rsid w:val="001D7D0A"/>
    <w:rsid w:val="001E0259"/>
    <w:rsid w:val="001E035B"/>
    <w:rsid w:val="001E03CE"/>
    <w:rsid w:val="001E05D4"/>
    <w:rsid w:val="001E0A98"/>
    <w:rsid w:val="001E0B9A"/>
    <w:rsid w:val="001E0C41"/>
    <w:rsid w:val="001E0CEF"/>
    <w:rsid w:val="001E0F6D"/>
    <w:rsid w:val="001E1545"/>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7D3"/>
    <w:rsid w:val="001E69E0"/>
    <w:rsid w:val="001E74CA"/>
    <w:rsid w:val="001E7518"/>
    <w:rsid w:val="001E758F"/>
    <w:rsid w:val="001E765C"/>
    <w:rsid w:val="001E7741"/>
    <w:rsid w:val="001E77A4"/>
    <w:rsid w:val="001E77D1"/>
    <w:rsid w:val="001E7846"/>
    <w:rsid w:val="001E787B"/>
    <w:rsid w:val="001E79DD"/>
    <w:rsid w:val="001E79E2"/>
    <w:rsid w:val="001E7C26"/>
    <w:rsid w:val="001E7F29"/>
    <w:rsid w:val="001F0008"/>
    <w:rsid w:val="001F00BC"/>
    <w:rsid w:val="001F04D8"/>
    <w:rsid w:val="001F0827"/>
    <w:rsid w:val="001F08E5"/>
    <w:rsid w:val="001F09AF"/>
    <w:rsid w:val="001F0A12"/>
    <w:rsid w:val="001F0C8D"/>
    <w:rsid w:val="001F1458"/>
    <w:rsid w:val="001F1823"/>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C65"/>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A8F"/>
    <w:rsid w:val="00202DA7"/>
    <w:rsid w:val="00202F74"/>
    <w:rsid w:val="0020318B"/>
    <w:rsid w:val="002031AB"/>
    <w:rsid w:val="00203310"/>
    <w:rsid w:val="0020347A"/>
    <w:rsid w:val="00203595"/>
    <w:rsid w:val="002038EC"/>
    <w:rsid w:val="00203B39"/>
    <w:rsid w:val="00203B3C"/>
    <w:rsid w:val="00203D52"/>
    <w:rsid w:val="00203E7E"/>
    <w:rsid w:val="00203F4D"/>
    <w:rsid w:val="002040C7"/>
    <w:rsid w:val="002044AA"/>
    <w:rsid w:val="00204709"/>
    <w:rsid w:val="00204843"/>
    <w:rsid w:val="00204B36"/>
    <w:rsid w:val="00204BAA"/>
    <w:rsid w:val="00204CEC"/>
    <w:rsid w:val="00205236"/>
    <w:rsid w:val="0020559E"/>
    <w:rsid w:val="00205B3A"/>
    <w:rsid w:val="0020610A"/>
    <w:rsid w:val="002064C9"/>
    <w:rsid w:val="00206676"/>
    <w:rsid w:val="00206753"/>
    <w:rsid w:val="0020687E"/>
    <w:rsid w:val="002068ED"/>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2D0"/>
    <w:rsid w:val="0021167F"/>
    <w:rsid w:val="002118CB"/>
    <w:rsid w:val="0021193D"/>
    <w:rsid w:val="0021199C"/>
    <w:rsid w:val="00211B2F"/>
    <w:rsid w:val="00211B32"/>
    <w:rsid w:val="00211D11"/>
    <w:rsid w:val="00211D71"/>
    <w:rsid w:val="00211FFF"/>
    <w:rsid w:val="00212112"/>
    <w:rsid w:val="00212222"/>
    <w:rsid w:val="00212706"/>
    <w:rsid w:val="002128AE"/>
    <w:rsid w:val="00212B11"/>
    <w:rsid w:val="00212F6D"/>
    <w:rsid w:val="00212FD8"/>
    <w:rsid w:val="0021304A"/>
    <w:rsid w:val="002130AE"/>
    <w:rsid w:val="002134DA"/>
    <w:rsid w:val="0021353E"/>
    <w:rsid w:val="002135B7"/>
    <w:rsid w:val="0021365E"/>
    <w:rsid w:val="002136AD"/>
    <w:rsid w:val="002137B3"/>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1E"/>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17FA3"/>
    <w:rsid w:val="002208FF"/>
    <w:rsid w:val="00220BEF"/>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D0"/>
    <w:rsid w:val="002268EA"/>
    <w:rsid w:val="00226C21"/>
    <w:rsid w:val="00227056"/>
    <w:rsid w:val="00227511"/>
    <w:rsid w:val="002276B7"/>
    <w:rsid w:val="00227749"/>
    <w:rsid w:val="00227750"/>
    <w:rsid w:val="00227794"/>
    <w:rsid w:val="00227EC2"/>
    <w:rsid w:val="00227F58"/>
    <w:rsid w:val="00230277"/>
    <w:rsid w:val="0023029C"/>
    <w:rsid w:val="002302FC"/>
    <w:rsid w:val="002303C6"/>
    <w:rsid w:val="00230D30"/>
    <w:rsid w:val="00230DC9"/>
    <w:rsid w:val="00230F07"/>
    <w:rsid w:val="0023117F"/>
    <w:rsid w:val="0023153C"/>
    <w:rsid w:val="0023194F"/>
    <w:rsid w:val="002319B1"/>
    <w:rsid w:val="00231DFE"/>
    <w:rsid w:val="00232166"/>
    <w:rsid w:val="00232359"/>
    <w:rsid w:val="002327BF"/>
    <w:rsid w:val="00232BAA"/>
    <w:rsid w:val="00232DF2"/>
    <w:rsid w:val="00232E14"/>
    <w:rsid w:val="00232E5E"/>
    <w:rsid w:val="0023356F"/>
    <w:rsid w:val="00233656"/>
    <w:rsid w:val="00233749"/>
    <w:rsid w:val="002338E8"/>
    <w:rsid w:val="00233B5C"/>
    <w:rsid w:val="00233E26"/>
    <w:rsid w:val="00233E5C"/>
    <w:rsid w:val="00233ED8"/>
    <w:rsid w:val="00233F9E"/>
    <w:rsid w:val="00233FD6"/>
    <w:rsid w:val="0023412C"/>
    <w:rsid w:val="00234569"/>
    <w:rsid w:val="002346D9"/>
    <w:rsid w:val="00234E56"/>
    <w:rsid w:val="00234EB2"/>
    <w:rsid w:val="0023552E"/>
    <w:rsid w:val="00235968"/>
    <w:rsid w:val="00235B35"/>
    <w:rsid w:val="00235BFB"/>
    <w:rsid w:val="00235D31"/>
    <w:rsid w:val="00236008"/>
    <w:rsid w:val="00236124"/>
    <w:rsid w:val="00236259"/>
    <w:rsid w:val="00236570"/>
    <w:rsid w:val="00236722"/>
    <w:rsid w:val="00236732"/>
    <w:rsid w:val="002367F0"/>
    <w:rsid w:val="00237015"/>
    <w:rsid w:val="002373B0"/>
    <w:rsid w:val="00237507"/>
    <w:rsid w:val="0023752E"/>
    <w:rsid w:val="0023757C"/>
    <w:rsid w:val="00237677"/>
    <w:rsid w:val="00237701"/>
    <w:rsid w:val="00237C25"/>
    <w:rsid w:val="00237C85"/>
    <w:rsid w:val="00237D02"/>
    <w:rsid w:val="00237EEE"/>
    <w:rsid w:val="0024032B"/>
    <w:rsid w:val="002406E1"/>
    <w:rsid w:val="00240932"/>
    <w:rsid w:val="00240959"/>
    <w:rsid w:val="00240A59"/>
    <w:rsid w:val="00240D88"/>
    <w:rsid w:val="0024116F"/>
    <w:rsid w:val="00241806"/>
    <w:rsid w:val="002419E1"/>
    <w:rsid w:val="00241AD7"/>
    <w:rsid w:val="00241BC3"/>
    <w:rsid w:val="002422D1"/>
    <w:rsid w:val="00242379"/>
    <w:rsid w:val="002425C0"/>
    <w:rsid w:val="0024261D"/>
    <w:rsid w:val="00242766"/>
    <w:rsid w:val="00242878"/>
    <w:rsid w:val="00242CCC"/>
    <w:rsid w:val="00242EB7"/>
    <w:rsid w:val="00242FB5"/>
    <w:rsid w:val="00243051"/>
    <w:rsid w:val="002432D1"/>
    <w:rsid w:val="00243592"/>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C7F"/>
    <w:rsid w:val="00245F0C"/>
    <w:rsid w:val="00245F73"/>
    <w:rsid w:val="002462D8"/>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80E"/>
    <w:rsid w:val="00253A58"/>
    <w:rsid w:val="00253B63"/>
    <w:rsid w:val="00253F47"/>
    <w:rsid w:val="00253F7D"/>
    <w:rsid w:val="00253FB8"/>
    <w:rsid w:val="00254470"/>
    <w:rsid w:val="002544C2"/>
    <w:rsid w:val="0025459C"/>
    <w:rsid w:val="002546A9"/>
    <w:rsid w:val="00254775"/>
    <w:rsid w:val="00254AA1"/>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23D"/>
    <w:rsid w:val="00260320"/>
    <w:rsid w:val="00260441"/>
    <w:rsid w:val="0026079D"/>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3A"/>
    <w:rsid w:val="00262AC3"/>
    <w:rsid w:val="00262ACD"/>
    <w:rsid w:val="00262BA1"/>
    <w:rsid w:val="00262D28"/>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09F"/>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81C"/>
    <w:rsid w:val="00275BAA"/>
    <w:rsid w:val="00275E50"/>
    <w:rsid w:val="002760FF"/>
    <w:rsid w:val="00276574"/>
    <w:rsid w:val="002766D5"/>
    <w:rsid w:val="002767E7"/>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0B33"/>
    <w:rsid w:val="00280BEE"/>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AE5"/>
    <w:rsid w:val="00283B0F"/>
    <w:rsid w:val="00283C63"/>
    <w:rsid w:val="00283D7F"/>
    <w:rsid w:val="00283DD8"/>
    <w:rsid w:val="00284207"/>
    <w:rsid w:val="00284491"/>
    <w:rsid w:val="00284886"/>
    <w:rsid w:val="00284928"/>
    <w:rsid w:val="00284D1A"/>
    <w:rsid w:val="00284D97"/>
    <w:rsid w:val="00284DD3"/>
    <w:rsid w:val="0028579B"/>
    <w:rsid w:val="002857ED"/>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5B2"/>
    <w:rsid w:val="00291DA7"/>
    <w:rsid w:val="002922CA"/>
    <w:rsid w:val="002924ED"/>
    <w:rsid w:val="0029256D"/>
    <w:rsid w:val="00292578"/>
    <w:rsid w:val="00292752"/>
    <w:rsid w:val="0029277C"/>
    <w:rsid w:val="002927D0"/>
    <w:rsid w:val="002928F4"/>
    <w:rsid w:val="002929EE"/>
    <w:rsid w:val="00292A56"/>
    <w:rsid w:val="00292AE0"/>
    <w:rsid w:val="00292D8F"/>
    <w:rsid w:val="00292E52"/>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22D"/>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BA"/>
    <w:rsid w:val="002A52D1"/>
    <w:rsid w:val="002A5B34"/>
    <w:rsid w:val="002A5BCC"/>
    <w:rsid w:val="002A60F5"/>
    <w:rsid w:val="002A648C"/>
    <w:rsid w:val="002A6A37"/>
    <w:rsid w:val="002A6AD9"/>
    <w:rsid w:val="002A728E"/>
    <w:rsid w:val="002A7347"/>
    <w:rsid w:val="002A75AE"/>
    <w:rsid w:val="002A7744"/>
    <w:rsid w:val="002A77AF"/>
    <w:rsid w:val="002A7A3E"/>
    <w:rsid w:val="002A7B9D"/>
    <w:rsid w:val="002A7F12"/>
    <w:rsid w:val="002B038F"/>
    <w:rsid w:val="002B0486"/>
    <w:rsid w:val="002B0499"/>
    <w:rsid w:val="002B0BA4"/>
    <w:rsid w:val="002B0E1C"/>
    <w:rsid w:val="002B0FE7"/>
    <w:rsid w:val="002B12F3"/>
    <w:rsid w:val="002B165A"/>
    <w:rsid w:val="002B1709"/>
    <w:rsid w:val="002B1740"/>
    <w:rsid w:val="002B1820"/>
    <w:rsid w:val="002B19FE"/>
    <w:rsid w:val="002B1A67"/>
    <w:rsid w:val="002B1BA3"/>
    <w:rsid w:val="002B2485"/>
    <w:rsid w:val="002B2627"/>
    <w:rsid w:val="002B26A2"/>
    <w:rsid w:val="002B2751"/>
    <w:rsid w:val="002B287C"/>
    <w:rsid w:val="002B3151"/>
    <w:rsid w:val="002B366D"/>
    <w:rsid w:val="002B3BD7"/>
    <w:rsid w:val="002B3C56"/>
    <w:rsid w:val="002B3D3B"/>
    <w:rsid w:val="002B3E4F"/>
    <w:rsid w:val="002B3F77"/>
    <w:rsid w:val="002B4078"/>
    <w:rsid w:val="002B453F"/>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6FC4"/>
    <w:rsid w:val="002B713C"/>
    <w:rsid w:val="002B7AD5"/>
    <w:rsid w:val="002B7BAF"/>
    <w:rsid w:val="002B7BEB"/>
    <w:rsid w:val="002B7CCD"/>
    <w:rsid w:val="002C0046"/>
    <w:rsid w:val="002C00E0"/>
    <w:rsid w:val="002C05F0"/>
    <w:rsid w:val="002C0661"/>
    <w:rsid w:val="002C085E"/>
    <w:rsid w:val="002C089B"/>
    <w:rsid w:val="002C093A"/>
    <w:rsid w:val="002C0C05"/>
    <w:rsid w:val="002C0FF0"/>
    <w:rsid w:val="002C16A0"/>
    <w:rsid w:val="002C17DF"/>
    <w:rsid w:val="002C1B11"/>
    <w:rsid w:val="002C1C93"/>
    <w:rsid w:val="002C1D99"/>
    <w:rsid w:val="002C2151"/>
    <w:rsid w:val="002C230C"/>
    <w:rsid w:val="002C2311"/>
    <w:rsid w:val="002C24F2"/>
    <w:rsid w:val="002C2802"/>
    <w:rsid w:val="002C2CDB"/>
    <w:rsid w:val="002C2D37"/>
    <w:rsid w:val="002C2E02"/>
    <w:rsid w:val="002C2ECE"/>
    <w:rsid w:val="002C2F3D"/>
    <w:rsid w:val="002C30C5"/>
    <w:rsid w:val="002C3190"/>
    <w:rsid w:val="002C33B4"/>
    <w:rsid w:val="002C33B8"/>
    <w:rsid w:val="002C3623"/>
    <w:rsid w:val="002C3773"/>
    <w:rsid w:val="002C3AE6"/>
    <w:rsid w:val="002C3C14"/>
    <w:rsid w:val="002C3CD0"/>
    <w:rsid w:val="002C3FDC"/>
    <w:rsid w:val="002C4BB7"/>
    <w:rsid w:val="002C4C60"/>
    <w:rsid w:val="002C4CF3"/>
    <w:rsid w:val="002C530A"/>
    <w:rsid w:val="002C5558"/>
    <w:rsid w:val="002C5771"/>
    <w:rsid w:val="002C57CD"/>
    <w:rsid w:val="002C5975"/>
    <w:rsid w:val="002C5A58"/>
    <w:rsid w:val="002C5A7A"/>
    <w:rsid w:val="002C5B07"/>
    <w:rsid w:val="002C5B23"/>
    <w:rsid w:val="002C5CCA"/>
    <w:rsid w:val="002C5E51"/>
    <w:rsid w:val="002C5FCC"/>
    <w:rsid w:val="002C64FE"/>
    <w:rsid w:val="002C655E"/>
    <w:rsid w:val="002C66B2"/>
    <w:rsid w:val="002C6A79"/>
    <w:rsid w:val="002C6AEA"/>
    <w:rsid w:val="002C6B27"/>
    <w:rsid w:val="002C6B40"/>
    <w:rsid w:val="002C6DA1"/>
    <w:rsid w:val="002C744D"/>
    <w:rsid w:val="002C7857"/>
    <w:rsid w:val="002C7B8E"/>
    <w:rsid w:val="002C7E85"/>
    <w:rsid w:val="002C7F07"/>
    <w:rsid w:val="002C7FA2"/>
    <w:rsid w:val="002D0099"/>
    <w:rsid w:val="002D032B"/>
    <w:rsid w:val="002D0428"/>
    <w:rsid w:val="002D0AE3"/>
    <w:rsid w:val="002D0C3B"/>
    <w:rsid w:val="002D0C57"/>
    <w:rsid w:val="002D0CEC"/>
    <w:rsid w:val="002D0E6B"/>
    <w:rsid w:val="002D0F86"/>
    <w:rsid w:val="002D1035"/>
    <w:rsid w:val="002D14B9"/>
    <w:rsid w:val="002D188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935"/>
    <w:rsid w:val="002D3A30"/>
    <w:rsid w:val="002D3A51"/>
    <w:rsid w:val="002D3BEB"/>
    <w:rsid w:val="002D3E97"/>
    <w:rsid w:val="002D3F07"/>
    <w:rsid w:val="002D409F"/>
    <w:rsid w:val="002D40F0"/>
    <w:rsid w:val="002D4273"/>
    <w:rsid w:val="002D4719"/>
    <w:rsid w:val="002D5184"/>
    <w:rsid w:val="002D55EB"/>
    <w:rsid w:val="002D563C"/>
    <w:rsid w:val="002D58F7"/>
    <w:rsid w:val="002D5C45"/>
    <w:rsid w:val="002D5CB7"/>
    <w:rsid w:val="002D5CF9"/>
    <w:rsid w:val="002D5E62"/>
    <w:rsid w:val="002D5FFF"/>
    <w:rsid w:val="002D6032"/>
    <w:rsid w:val="002D62A4"/>
    <w:rsid w:val="002D62A9"/>
    <w:rsid w:val="002D636B"/>
    <w:rsid w:val="002D6CA3"/>
    <w:rsid w:val="002D6CF0"/>
    <w:rsid w:val="002D6E32"/>
    <w:rsid w:val="002D6ED3"/>
    <w:rsid w:val="002D6FFE"/>
    <w:rsid w:val="002D7047"/>
    <w:rsid w:val="002D70C1"/>
    <w:rsid w:val="002D784E"/>
    <w:rsid w:val="002D7930"/>
    <w:rsid w:val="002D7B18"/>
    <w:rsid w:val="002D7B49"/>
    <w:rsid w:val="002E090F"/>
    <w:rsid w:val="002E0967"/>
    <w:rsid w:val="002E0F16"/>
    <w:rsid w:val="002E0FA2"/>
    <w:rsid w:val="002E13A0"/>
    <w:rsid w:val="002E15B8"/>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BA3"/>
    <w:rsid w:val="002E5BE7"/>
    <w:rsid w:val="002E5CF2"/>
    <w:rsid w:val="002E5F3B"/>
    <w:rsid w:val="002E660A"/>
    <w:rsid w:val="002E6799"/>
    <w:rsid w:val="002E6C40"/>
    <w:rsid w:val="002E6CCF"/>
    <w:rsid w:val="002E6E72"/>
    <w:rsid w:val="002E706B"/>
    <w:rsid w:val="002E7523"/>
    <w:rsid w:val="002E77A4"/>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560"/>
    <w:rsid w:val="002F3659"/>
    <w:rsid w:val="002F381F"/>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193"/>
    <w:rsid w:val="002F76B2"/>
    <w:rsid w:val="002F76CC"/>
    <w:rsid w:val="002F77DD"/>
    <w:rsid w:val="002F78D9"/>
    <w:rsid w:val="002F793B"/>
    <w:rsid w:val="002F7AC3"/>
    <w:rsid w:val="003001EC"/>
    <w:rsid w:val="00300255"/>
    <w:rsid w:val="00300613"/>
    <w:rsid w:val="003008AD"/>
    <w:rsid w:val="003008E3"/>
    <w:rsid w:val="0030092E"/>
    <w:rsid w:val="00300C7C"/>
    <w:rsid w:val="00300C85"/>
    <w:rsid w:val="00300E91"/>
    <w:rsid w:val="00300EF7"/>
    <w:rsid w:val="0030122E"/>
    <w:rsid w:val="003012E2"/>
    <w:rsid w:val="00301354"/>
    <w:rsid w:val="0030179B"/>
    <w:rsid w:val="00301BE1"/>
    <w:rsid w:val="00301DB7"/>
    <w:rsid w:val="00302431"/>
    <w:rsid w:val="003026DD"/>
    <w:rsid w:val="003026F0"/>
    <w:rsid w:val="0030276D"/>
    <w:rsid w:val="00302946"/>
    <w:rsid w:val="00302A86"/>
    <w:rsid w:val="00302B76"/>
    <w:rsid w:val="00302C8D"/>
    <w:rsid w:val="00302D6C"/>
    <w:rsid w:val="00302E3D"/>
    <w:rsid w:val="00303524"/>
    <w:rsid w:val="003038CA"/>
    <w:rsid w:val="00303BB2"/>
    <w:rsid w:val="00303F41"/>
    <w:rsid w:val="00303F7C"/>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62A"/>
    <w:rsid w:val="0031177F"/>
    <w:rsid w:val="00311B7B"/>
    <w:rsid w:val="00311F51"/>
    <w:rsid w:val="003122E8"/>
    <w:rsid w:val="00312635"/>
    <w:rsid w:val="0031286F"/>
    <w:rsid w:val="00312B96"/>
    <w:rsid w:val="00312BA3"/>
    <w:rsid w:val="00313B7C"/>
    <w:rsid w:val="00313C32"/>
    <w:rsid w:val="00314017"/>
    <w:rsid w:val="00314034"/>
    <w:rsid w:val="003142C0"/>
    <w:rsid w:val="00314397"/>
    <w:rsid w:val="003144BA"/>
    <w:rsid w:val="00314523"/>
    <w:rsid w:val="00314645"/>
    <w:rsid w:val="003149A3"/>
    <w:rsid w:val="00314B2A"/>
    <w:rsid w:val="00315000"/>
    <w:rsid w:val="0031550B"/>
    <w:rsid w:val="00315540"/>
    <w:rsid w:val="00315A9D"/>
    <w:rsid w:val="00315E08"/>
    <w:rsid w:val="00315E2E"/>
    <w:rsid w:val="00316755"/>
    <w:rsid w:val="003169B6"/>
    <w:rsid w:val="00316C69"/>
    <w:rsid w:val="003171CB"/>
    <w:rsid w:val="00317261"/>
    <w:rsid w:val="0031736F"/>
    <w:rsid w:val="00317766"/>
    <w:rsid w:val="003179CF"/>
    <w:rsid w:val="00317E3D"/>
    <w:rsid w:val="00320010"/>
    <w:rsid w:val="003201FF"/>
    <w:rsid w:val="00320682"/>
    <w:rsid w:val="00320693"/>
    <w:rsid w:val="00320862"/>
    <w:rsid w:val="00320881"/>
    <w:rsid w:val="003214CE"/>
    <w:rsid w:val="00321665"/>
    <w:rsid w:val="00321A5B"/>
    <w:rsid w:val="00321D00"/>
    <w:rsid w:val="00321D56"/>
    <w:rsid w:val="00321F48"/>
    <w:rsid w:val="00321FB7"/>
    <w:rsid w:val="003220F3"/>
    <w:rsid w:val="0032220B"/>
    <w:rsid w:val="0032238A"/>
    <w:rsid w:val="00322510"/>
    <w:rsid w:val="00322A19"/>
    <w:rsid w:val="00322B6A"/>
    <w:rsid w:val="00322CD0"/>
    <w:rsid w:val="00322ED9"/>
    <w:rsid w:val="00322FA3"/>
    <w:rsid w:val="00323450"/>
    <w:rsid w:val="0032350B"/>
    <w:rsid w:val="00323BC5"/>
    <w:rsid w:val="00323BEB"/>
    <w:rsid w:val="00324673"/>
    <w:rsid w:val="00324B9B"/>
    <w:rsid w:val="00324C33"/>
    <w:rsid w:val="00324D46"/>
    <w:rsid w:val="00324DE1"/>
    <w:rsid w:val="003250DD"/>
    <w:rsid w:val="0032558B"/>
    <w:rsid w:val="003257CD"/>
    <w:rsid w:val="00325B0D"/>
    <w:rsid w:val="00325B56"/>
    <w:rsid w:val="00325D65"/>
    <w:rsid w:val="00325DF1"/>
    <w:rsid w:val="0032640C"/>
    <w:rsid w:val="0032655A"/>
    <w:rsid w:val="003268E8"/>
    <w:rsid w:val="00326C01"/>
    <w:rsid w:val="00326C1B"/>
    <w:rsid w:val="00326D93"/>
    <w:rsid w:val="003273F4"/>
    <w:rsid w:val="00327441"/>
    <w:rsid w:val="0032744B"/>
    <w:rsid w:val="00327607"/>
    <w:rsid w:val="00327618"/>
    <w:rsid w:val="00327764"/>
    <w:rsid w:val="003279D2"/>
    <w:rsid w:val="00327C5F"/>
    <w:rsid w:val="00327FFA"/>
    <w:rsid w:val="003302DF"/>
    <w:rsid w:val="00330315"/>
    <w:rsid w:val="00330788"/>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457"/>
    <w:rsid w:val="0033457B"/>
    <w:rsid w:val="00334AA7"/>
    <w:rsid w:val="0033504D"/>
    <w:rsid w:val="00335190"/>
    <w:rsid w:val="003351D9"/>
    <w:rsid w:val="0033532E"/>
    <w:rsid w:val="00335BDA"/>
    <w:rsid w:val="00335CE3"/>
    <w:rsid w:val="00335D2A"/>
    <w:rsid w:val="00335E9E"/>
    <w:rsid w:val="00336146"/>
    <w:rsid w:val="003364E2"/>
    <w:rsid w:val="00336662"/>
    <w:rsid w:val="003366AE"/>
    <w:rsid w:val="003369EE"/>
    <w:rsid w:val="00336A2E"/>
    <w:rsid w:val="00336A91"/>
    <w:rsid w:val="00336DB6"/>
    <w:rsid w:val="00336F08"/>
    <w:rsid w:val="003370CB"/>
    <w:rsid w:val="0033723E"/>
    <w:rsid w:val="0033733B"/>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E4"/>
    <w:rsid w:val="003431F1"/>
    <w:rsid w:val="00343F07"/>
    <w:rsid w:val="003443FB"/>
    <w:rsid w:val="00344488"/>
    <w:rsid w:val="003444CF"/>
    <w:rsid w:val="003445AC"/>
    <w:rsid w:val="00344760"/>
    <w:rsid w:val="0034486C"/>
    <w:rsid w:val="00344B24"/>
    <w:rsid w:val="00344E5B"/>
    <w:rsid w:val="0034500C"/>
    <w:rsid w:val="003450B8"/>
    <w:rsid w:val="00345185"/>
    <w:rsid w:val="003458B8"/>
    <w:rsid w:val="00345A37"/>
    <w:rsid w:val="00345B6E"/>
    <w:rsid w:val="003461F2"/>
    <w:rsid w:val="00346411"/>
    <w:rsid w:val="003466AD"/>
    <w:rsid w:val="003469AA"/>
    <w:rsid w:val="00346F1B"/>
    <w:rsid w:val="00347337"/>
    <w:rsid w:val="003473BB"/>
    <w:rsid w:val="003473FB"/>
    <w:rsid w:val="00347505"/>
    <w:rsid w:val="00347690"/>
    <w:rsid w:val="00347719"/>
    <w:rsid w:val="00347841"/>
    <w:rsid w:val="00347A1E"/>
    <w:rsid w:val="00347C45"/>
    <w:rsid w:val="00347D45"/>
    <w:rsid w:val="00347DF7"/>
    <w:rsid w:val="00347F2F"/>
    <w:rsid w:val="00347FD5"/>
    <w:rsid w:val="003500D1"/>
    <w:rsid w:val="003502F1"/>
    <w:rsid w:val="003503E7"/>
    <w:rsid w:val="00350557"/>
    <w:rsid w:val="00350967"/>
    <w:rsid w:val="00350A35"/>
    <w:rsid w:val="00350D13"/>
    <w:rsid w:val="00350EDC"/>
    <w:rsid w:val="003510D7"/>
    <w:rsid w:val="0035152F"/>
    <w:rsid w:val="00351630"/>
    <w:rsid w:val="00351C0B"/>
    <w:rsid w:val="00351F72"/>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1B7"/>
    <w:rsid w:val="003542D4"/>
    <w:rsid w:val="003543DA"/>
    <w:rsid w:val="00354514"/>
    <w:rsid w:val="0035483F"/>
    <w:rsid w:val="00354B65"/>
    <w:rsid w:val="00354B6B"/>
    <w:rsid w:val="00354B7A"/>
    <w:rsid w:val="00354F05"/>
    <w:rsid w:val="00355439"/>
    <w:rsid w:val="003555F5"/>
    <w:rsid w:val="00355B3F"/>
    <w:rsid w:val="00355DC0"/>
    <w:rsid w:val="00355E59"/>
    <w:rsid w:val="0035616C"/>
    <w:rsid w:val="0035633C"/>
    <w:rsid w:val="00356450"/>
    <w:rsid w:val="00356A2D"/>
    <w:rsid w:val="00356ADE"/>
    <w:rsid w:val="00356DB8"/>
    <w:rsid w:val="00356EF5"/>
    <w:rsid w:val="00357466"/>
    <w:rsid w:val="0035798B"/>
    <w:rsid w:val="00357999"/>
    <w:rsid w:val="00357A18"/>
    <w:rsid w:val="00357EF9"/>
    <w:rsid w:val="00357FCD"/>
    <w:rsid w:val="00357FF5"/>
    <w:rsid w:val="00360101"/>
    <w:rsid w:val="00360125"/>
    <w:rsid w:val="00360258"/>
    <w:rsid w:val="00360590"/>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236"/>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6C8A"/>
    <w:rsid w:val="00366E70"/>
    <w:rsid w:val="003671D4"/>
    <w:rsid w:val="0036739B"/>
    <w:rsid w:val="00367409"/>
    <w:rsid w:val="00367433"/>
    <w:rsid w:val="0036748C"/>
    <w:rsid w:val="00367716"/>
    <w:rsid w:val="00367745"/>
    <w:rsid w:val="00367816"/>
    <w:rsid w:val="00367ACE"/>
    <w:rsid w:val="00367B01"/>
    <w:rsid w:val="00367DCF"/>
    <w:rsid w:val="00367F9B"/>
    <w:rsid w:val="003700CC"/>
    <w:rsid w:val="00370536"/>
    <w:rsid w:val="00370AD0"/>
    <w:rsid w:val="00370E4B"/>
    <w:rsid w:val="00370F6E"/>
    <w:rsid w:val="00371062"/>
    <w:rsid w:val="00371091"/>
    <w:rsid w:val="003714B2"/>
    <w:rsid w:val="00371518"/>
    <w:rsid w:val="0037158B"/>
    <w:rsid w:val="003717F1"/>
    <w:rsid w:val="00371BC0"/>
    <w:rsid w:val="00371ECA"/>
    <w:rsid w:val="0037209F"/>
    <w:rsid w:val="003726B7"/>
    <w:rsid w:val="00372984"/>
    <w:rsid w:val="00372A68"/>
    <w:rsid w:val="00372AE1"/>
    <w:rsid w:val="00372B4A"/>
    <w:rsid w:val="0037310C"/>
    <w:rsid w:val="00373254"/>
    <w:rsid w:val="0037325C"/>
    <w:rsid w:val="003733D9"/>
    <w:rsid w:val="003734B6"/>
    <w:rsid w:val="00373684"/>
    <w:rsid w:val="00373698"/>
    <w:rsid w:val="003738DA"/>
    <w:rsid w:val="00373990"/>
    <w:rsid w:val="00373AFB"/>
    <w:rsid w:val="00373CCC"/>
    <w:rsid w:val="00373F24"/>
    <w:rsid w:val="0037417E"/>
    <w:rsid w:val="00374622"/>
    <w:rsid w:val="0037480E"/>
    <w:rsid w:val="00374E3A"/>
    <w:rsid w:val="00374F27"/>
    <w:rsid w:val="00374FE9"/>
    <w:rsid w:val="0037539C"/>
    <w:rsid w:val="00375424"/>
    <w:rsid w:val="003754E1"/>
    <w:rsid w:val="00375597"/>
    <w:rsid w:val="00375630"/>
    <w:rsid w:val="00375BF6"/>
    <w:rsid w:val="00375E99"/>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B37"/>
    <w:rsid w:val="00377E52"/>
    <w:rsid w:val="003800DD"/>
    <w:rsid w:val="0038026E"/>
    <w:rsid w:val="0038028B"/>
    <w:rsid w:val="003805D6"/>
    <w:rsid w:val="003806E4"/>
    <w:rsid w:val="00380AC1"/>
    <w:rsid w:val="00380CFE"/>
    <w:rsid w:val="00380E9B"/>
    <w:rsid w:val="00381015"/>
    <w:rsid w:val="003814D0"/>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1BC"/>
    <w:rsid w:val="0038630D"/>
    <w:rsid w:val="003864AE"/>
    <w:rsid w:val="003865A8"/>
    <w:rsid w:val="003868CA"/>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68C"/>
    <w:rsid w:val="00393C42"/>
    <w:rsid w:val="00393EFB"/>
    <w:rsid w:val="00394013"/>
    <w:rsid w:val="003942F1"/>
    <w:rsid w:val="00394705"/>
    <w:rsid w:val="0039480F"/>
    <w:rsid w:val="00394B28"/>
    <w:rsid w:val="00394B89"/>
    <w:rsid w:val="00395151"/>
    <w:rsid w:val="0039525E"/>
    <w:rsid w:val="003954AC"/>
    <w:rsid w:val="00395514"/>
    <w:rsid w:val="0039554E"/>
    <w:rsid w:val="003957BB"/>
    <w:rsid w:val="00395889"/>
    <w:rsid w:val="00395C25"/>
    <w:rsid w:val="00395C2B"/>
    <w:rsid w:val="00395C4B"/>
    <w:rsid w:val="00395C7A"/>
    <w:rsid w:val="00395CC6"/>
    <w:rsid w:val="00395E22"/>
    <w:rsid w:val="00395FEF"/>
    <w:rsid w:val="003961B5"/>
    <w:rsid w:val="003962D6"/>
    <w:rsid w:val="0039638D"/>
    <w:rsid w:val="003966BD"/>
    <w:rsid w:val="00396828"/>
    <w:rsid w:val="00396E02"/>
    <w:rsid w:val="00396E68"/>
    <w:rsid w:val="00397116"/>
    <w:rsid w:val="00397119"/>
    <w:rsid w:val="0039723A"/>
    <w:rsid w:val="0039752D"/>
    <w:rsid w:val="003975C0"/>
    <w:rsid w:val="003976E4"/>
    <w:rsid w:val="00397D6F"/>
    <w:rsid w:val="003A0146"/>
    <w:rsid w:val="003A03F0"/>
    <w:rsid w:val="003A0743"/>
    <w:rsid w:val="003A0C86"/>
    <w:rsid w:val="003A0EBC"/>
    <w:rsid w:val="003A193D"/>
    <w:rsid w:val="003A21D7"/>
    <w:rsid w:val="003A2335"/>
    <w:rsid w:val="003A24F9"/>
    <w:rsid w:val="003A25B0"/>
    <w:rsid w:val="003A270F"/>
    <w:rsid w:val="003A2E76"/>
    <w:rsid w:val="003A2EA3"/>
    <w:rsid w:val="003A309A"/>
    <w:rsid w:val="003A3237"/>
    <w:rsid w:val="003A3314"/>
    <w:rsid w:val="003A335C"/>
    <w:rsid w:val="003A3489"/>
    <w:rsid w:val="003A36D3"/>
    <w:rsid w:val="003A3B8F"/>
    <w:rsid w:val="003A3CAB"/>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2AC"/>
    <w:rsid w:val="003A63E1"/>
    <w:rsid w:val="003A66D7"/>
    <w:rsid w:val="003A6B58"/>
    <w:rsid w:val="003A6CDC"/>
    <w:rsid w:val="003A6E18"/>
    <w:rsid w:val="003A7265"/>
    <w:rsid w:val="003A7367"/>
    <w:rsid w:val="003A797C"/>
    <w:rsid w:val="003A7A6F"/>
    <w:rsid w:val="003A7CDD"/>
    <w:rsid w:val="003A7FF6"/>
    <w:rsid w:val="003B03F4"/>
    <w:rsid w:val="003B0413"/>
    <w:rsid w:val="003B0677"/>
    <w:rsid w:val="003B083A"/>
    <w:rsid w:val="003B0A0F"/>
    <w:rsid w:val="003B0B9C"/>
    <w:rsid w:val="003B0D40"/>
    <w:rsid w:val="003B0EC1"/>
    <w:rsid w:val="003B12DD"/>
    <w:rsid w:val="003B16D2"/>
    <w:rsid w:val="003B17F3"/>
    <w:rsid w:val="003B192B"/>
    <w:rsid w:val="003B1B21"/>
    <w:rsid w:val="003B1C17"/>
    <w:rsid w:val="003B1CB6"/>
    <w:rsid w:val="003B1DD2"/>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47"/>
    <w:rsid w:val="003B7A53"/>
    <w:rsid w:val="003B7B24"/>
    <w:rsid w:val="003B7BB9"/>
    <w:rsid w:val="003B7BEB"/>
    <w:rsid w:val="003B7ECE"/>
    <w:rsid w:val="003C00AB"/>
    <w:rsid w:val="003C041C"/>
    <w:rsid w:val="003C0708"/>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2DB"/>
    <w:rsid w:val="003C64B5"/>
    <w:rsid w:val="003C64F7"/>
    <w:rsid w:val="003C675B"/>
    <w:rsid w:val="003C690E"/>
    <w:rsid w:val="003C6C49"/>
    <w:rsid w:val="003C6D10"/>
    <w:rsid w:val="003C6D72"/>
    <w:rsid w:val="003C6FBE"/>
    <w:rsid w:val="003C6FD0"/>
    <w:rsid w:val="003C6FFB"/>
    <w:rsid w:val="003C74C2"/>
    <w:rsid w:val="003C757F"/>
    <w:rsid w:val="003C75B1"/>
    <w:rsid w:val="003C75B4"/>
    <w:rsid w:val="003C76C0"/>
    <w:rsid w:val="003C7820"/>
    <w:rsid w:val="003C79A3"/>
    <w:rsid w:val="003D00D2"/>
    <w:rsid w:val="003D056E"/>
    <w:rsid w:val="003D0ABC"/>
    <w:rsid w:val="003D0AFB"/>
    <w:rsid w:val="003D0B4D"/>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347"/>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2EFF"/>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DA9"/>
    <w:rsid w:val="003E4E82"/>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3E"/>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3E1"/>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17A"/>
    <w:rsid w:val="003F7546"/>
    <w:rsid w:val="003F77D2"/>
    <w:rsid w:val="003F77F7"/>
    <w:rsid w:val="003F785B"/>
    <w:rsid w:val="003F78D8"/>
    <w:rsid w:val="004000F9"/>
    <w:rsid w:val="004001FC"/>
    <w:rsid w:val="00400398"/>
    <w:rsid w:val="004003A6"/>
    <w:rsid w:val="004007D0"/>
    <w:rsid w:val="0040082E"/>
    <w:rsid w:val="00400A90"/>
    <w:rsid w:val="00400B2C"/>
    <w:rsid w:val="00400D42"/>
    <w:rsid w:val="004010A5"/>
    <w:rsid w:val="004013E1"/>
    <w:rsid w:val="004016FF"/>
    <w:rsid w:val="004019EB"/>
    <w:rsid w:val="00401A04"/>
    <w:rsid w:val="00401A6B"/>
    <w:rsid w:val="00401C60"/>
    <w:rsid w:val="00401FCB"/>
    <w:rsid w:val="0040203A"/>
    <w:rsid w:val="004024A7"/>
    <w:rsid w:val="00402B30"/>
    <w:rsid w:val="00402C69"/>
    <w:rsid w:val="004030CE"/>
    <w:rsid w:val="00403424"/>
    <w:rsid w:val="004034C1"/>
    <w:rsid w:val="004034E5"/>
    <w:rsid w:val="00403504"/>
    <w:rsid w:val="00403633"/>
    <w:rsid w:val="00403812"/>
    <w:rsid w:val="00403959"/>
    <w:rsid w:val="00403B3C"/>
    <w:rsid w:val="00403DE5"/>
    <w:rsid w:val="00404053"/>
    <w:rsid w:val="00404208"/>
    <w:rsid w:val="004046CF"/>
    <w:rsid w:val="004046E0"/>
    <w:rsid w:val="00404744"/>
    <w:rsid w:val="004047F2"/>
    <w:rsid w:val="0040483C"/>
    <w:rsid w:val="004049F8"/>
    <w:rsid w:val="00404BD5"/>
    <w:rsid w:val="00404F0C"/>
    <w:rsid w:val="00404FF8"/>
    <w:rsid w:val="00405095"/>
    <w:rsid w:val="0040521E"/>
    <w:rsid w:val="00405329"/>
    <w:rsid w:val="00405517"/>
    <w:rsid w:val="00405562"/>
    <w:rsid w:val="00405961"/>
    <w:rsid w:val="004059E0"/>
    <w:rsid w:val="00405C11"/>
    <w:rsid w:val="00406009"/>
    <w:rsid w:val="004065C4"/>
    <w:rsid w:val="004066EE"/>
    <w:rsid w:val="00406765"/>
    <w:rsid w:val="00406823"/>
    <w:rsid w:val="0040693A"/>
    <w:rsid w:val="00406B99"/>
    <w:rsid w:val="00406E5B"/>
    <w:rsid w:val="00406F6F"/>
    <w:rsid w:val="004073A8"/>
    <w:rsid w:val="00407428"/>
    <w:rsid w:val="004074FF"/>
    <w:rsid w:val="004077F4"/>
    <w:rsid w:val="00407840"/>
    <w:rsid w:val="0040796E"/>
    <w:rsid w:val="004079E9"/>
    <w:rsid w:val="00407EE8"/>
    <w:rsid w:val="0041021F"/>
    <w:rsid w:val="004103F2"/>
    <w:rsid w:val="00410500"/>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20"/>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63E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3E18"/>
    <w:rsid w:val="004240E0"/>
    <w:rsid w:val="00424879"/>
    <w:rsid w:val="00424B6C"/>
    <w:rsid w:val="00424BC8"/>
    <w:rsid w:val="00424C9B"/>
    <w:rsid w:val="00424E78"/>
    <w:rsid w:val="00424F79"/>
    <w:rsid w:val="0042523D"/>
    <w:rsid w:val="0042527E"/>
    <w:rsid w:val="004252FB"/>
    <w:rsid w:val="00425683"/>
    <w:rsid w:val="004256AB"/>
    <w:rsid w:val="00425907"/>
    <w:rsid w:val="00425987"/>
    <w:rsid w:val="00425A69"/>
    <w:rsid w:val="00425B72"/>
    <w:rsid w:val="00425E08"/>
    <w:rsid w:val="00425F1B"/>
    <w:rsid w:val="004260FD"/>
    <w:rsid w:val="00426151"/>
    <w:rsid w:val="004266A3"/>
    <w:rsid w:val="004266B1"/>
    <w:rsid w:val="004275D9"/>
    <w:rsid w:val="00427696"/>
    <w:rsid w:val="00427865"/>
    <w:rsid w:val="00427876"/>
    <w:rsid w:val="004278E6"/>
    <w:rsid w:val="00427AAD"/>
    <w:rsid w:val="00430012"/>
    <w:rsid w:val="004302B7"/>
    <w:rsid w:val="0043039E"/>
    <w:rsid w:val="0043054F"/>
    <w:rsid w:val="00430567"/>
    <w:rsid w:val="004308E5"/>
    <w:rsid w:val="004309E8"/>
    <w:rsid w:val="00430B3C"/>
    <w:rsid w:val="00430DFD"/>
    <w:rsid w:val="00431096"/>
    <w:rsid w:val="00431E7C"/>
    <w:rsid w:val="004322D4"/>
    <w:rsid w:val="004323E5"/>
    <w:rsid w:val="00432570"/>
    <w:rsid w:val="0043269D"/>
    <w:rsid w:val="00432A76"/>
    <w:rsid w:val="00432F05"/>
    <w:rsid w:val="004330BC"/>
    <w:rsid w:val="00433381"/>
    <w:rsid w:val="00433783"/>
    <w:rsid w:val="0043396B"/>
    <w:rsid w:val="00433C0B"/>
    <w:rsid w:val="00434174"/>
    <w:rsid w:val="0043417D"/>
    <w:rsid w:val="00434627"/>
    <w:rsid w:val="0043479C"/>
    <w:rsid w:val="00434A59"/>
    <w:rsid w:val="00434D4B"/>
    <w:rsid w:val="00434E88"/>
    <w:rsid w:val="00435041"/>
    <w:rsid w:val="00435099"/>
    <w:rsid w:val="004350A2"/>
    <w:rsid w:val="00435101"/>
    <w:rsid w:val="00435175"/>
    <w:rsid w:val="004351AE"/>
    <w:rsid w:val="00435270"/>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33A"/>
    <w:rsid w:val="0044040B"/>
    <w:rsid w:val="00440604"/>
    <w:rsid w:val="00440A88"/>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675"/>
    <w:rsid w:val="004456CD"/>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26E"/>
    <w:rsid w:val="0045437C"/>
    <w:rsid w:val="004543BB"/>
    <w:rsid w:val="0045453A"/>
    <w:rsid w:val="00454739"/>
    <w:rsid w:val="00454A14"/>
    <w:rsid w:val="00454A30"/>
    <w:rsid w:val="00454D6E"/>
    <w:rsid w:val="00454F63"/>
    <w:rsid w:val="00454F87"/>
    <w:rsid w:val="0045588B"/>
    <w:rsid w:val="00455D85"/>
    <w:rsid w:val="00455F9E"/>
    <w:rsid w:val="004563D6"/>
    <w:rsid w:val="00456654"/>
    <w:rsid w:val="00456C43"/>
    <w:rsid w:val="00456EC9"/>
    <w:rsid w:val="00456EF5"/>
    <w:rsid w:val="004577BF"/>
    <w:rsid w:val="0045781E"/>
    <w:rsid w:val="00457AFC"/>
    <w:rsid w:val="00457CFF"/>
    <w:rsid w:val="00457DCA"/>
    <w:rsid w:val="004600CC"/>
    <w:rsid w:val="00460494"/>
    <w:rsid w:val="004605BC"/>
    <w:rsid w:val="0046064D"/>
    <w:rsid w:val="00460985"/>
    <w:rsid w:val="00460AD1"/>
    <w:rsid w:val="00461003"/>
    <w:rsid w:val="004618B8"/>
    <w:rsid w:val="00461B72"/>
    <w:rsid w:val="00462001"/>
    <w:rsid w:val="00462117"/>
    <w:rsid w:val="00462400"/>
    <w:rsid w:val="004624B9"/>
    <w:rsid w:val="00462787"/>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5F63"/>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C45"/>
    <w:rsid w:val="00470D18"/>
    <w:rsid w:val="00470F57"/>
    <w:rsid w:val="0047102C"/>
    <w:rsid w:val="00471161"/>
    <w:rsid w:val="004711CD"/>
    <w:rsid w:val="004714E9"/>
    <w:rsid w:val="0047151E"/>
    <w:rsid w:val="00471868"/>
    <w:rsid w:val="00471A61"/>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AB1"/>
    <w:rsid w:val="00474BEC"/>
    <w:rsid w:val="00474E90"/>
    <w:rsid w:val="00474F03"/>
    <w:rsid w:val="00475053"/>
    <w:rsid w:val="004750E2"/>
    <w:rsid w:val="0047535C"/>
    <w:rsid w:val="004753C4"/>
    <w:rsid w:val="004753F4"/>
    <w:rsid w:val="00475849"/>
    <w:rsid w:val="0047592B"/>
    <w:rsid w:val="004759EC"/>
    <w:rsid w:val="00475AFC"/>
    <w:rsid w:val="00475CAF"/>
    <w:rsid w:val="00475D63"/>
    <w:rsid w:val="00475E7A"/>
    <w:rsid w:val="004762A2"/>
    <w:rsid w:val="0047635D"/>
    <w:rsid w:val="00476425"/>
    <w:rsid w:val="0047666F"/>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472"/>
    <w:rsid w:val="00487659"/>
    <w:rsid w:val="00487A90"/>
    <w:rsid w:val="00487D7A"/>
    <w:rsid w:val="00487DFF"/>
    <w:rsid w:val="00487F5F"/>
    <w:rsid w:val="00490293"/>
    <w:rsid w:val="00490383"/>
    <w:rsid w:val="004907AE"/>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54E"/>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2ED"/>
    <w:rsid w:val="004A0309"/>
    <w:rsid w:val="004A03A0"/>
    <w:rsid w:val="004A03D9"/>
    <w:rsid w:val="004A05E1"/>
    <w:rsid w:val="004A07DF"/>
    <w:rsid w:val="004A09C8"/>
    <w:rsid w:val="004A0B10"/>
    <w:rsid w:val="004A0C18"/>
    <w:rsid w:val="004A108C"/>
    <w:rsid w:val="004A12D0"/>
    <w:rsid w:val="004A13B4"/>
    <w:rsid w:val="004A15F8"/>
    <w:rsid w:val="004A162D"/>
    <w:rsid w:val="004A1826"/>
    <w:rsid w:val="004A1A6D"/>
    <w:rsid w:val="004A1D9F"/>
    <w:rsid w:val="004A1F03"/>
    <w:rsid w:val="004A1FF3"/>
    <w:rsid w:val="004A2079"/>
    <w:rsid w:val="004A21D5"/>
    <w:rsid w:val="004A22D2"/>
    <w:rsid w:val="004A22D4"/>
    <w:rsid w:val="004A2355"/>
    <w:rsid w:val="004A23F0"/>
    <w:rsid w:val="004A272C"/>
    <w:rsid w:val="004A2805"/>
    <w:rsid w:val="004A2F7C"/>
    <w:rsid w:val="004A3152"/>
    <w:rsid w:val="004A3254"/>
    <w:rsid w:val="004A3261"/>
    <w:rsid w:val="004A34F8"/>
    <w:rsid w:val="004A3878"/>
    <w:rsid w:val="004A3A7E"/>
    <w:rsid w:val="004A3DA9"/>
    <w:rsid w:val="004A3E7B"/>
    <w:rsid w:val="004A3FB2"/>
    <w:rsid w:val="004A4356"/>
    <w:rsid w:val="004A43BE"/>
    <w:rsid w:val="004A43E6"/>
    <w:rsid w:val="004A4627"/>
    <w:rsid w:val="004A4629"/>
    <w:rsid w:val="004A4774"/>
    <w:rsid w:val="004A4B32"/>
    <w:rsid w:val="004A4CFD"/>
    <w:rsid w:val="004A537E"/>
    <w:rsid w:val="004A545D"/>
    <w:rsid w:val="004A5541"/>
    <w:rsid w:val="004A5660"/>
    <w:rsid w:val="004A5DD6"/>
    <w:rsid w:val="004A5E07"/>
    <w:rsid w:val="004A5F03"/>
    <w:rsid w:val="004A5F07"/>
    <w:rsid w:val="004A60A1"/>
    <w:rsid w:val="004A6101"/>
    <w:rsid w:val="004A6334"/>
    <w:rsid w:val="004A643D"/>
    <w:rsid w:val="004A6C66"/>
    <w:rsid w:val="004A713E"/>
    <w:rsid w:val="004A72C3"/>
    <w:rsid w:val="004A73E9"/>
    <w:rsid w:val="004A7680"/>
    <w:rsid w:val="004A77AA"/>
    <w:rsid w:val="004A77B4"/>
    <w:rsid w:val="004A79E6"/>
    <w:rsid w:val="004B028E"/>
    <w:rsid w:val="004B038D"/>
    <w:rsid w:val="004B03C3"/>
    <w:rsid w:val="004B06B6"/>
    <w:rsid w:val="004B08AF"/>
    <w:rsid w:val="004B0A61"/>
    <w:rsid w:val="004B0AEA"/>
    <w:rsid w:val="004B0BD9"/>
    <w:rsid w:val="004B0E7C"/>
    <w:rsid w:val="004B105B"/>
    <w:rsid w:val="004B14A4"/>
    <w:rsid w:val="004B14E1"/>
    <w:rsid w:val="004B15AD"/>
    <w:rsid w:val="004B15F1"/>
    <w:rsid w:val="004B17CB"/>
    <w:rsid w:val="004B187E"/>
    <w:rsid w:val="004B1891"/>
    <w:rsid w:val="004B18BE"/>
    <w:rsid w:val="004B1B1F"/>
    <w:rsid w:val="004B203E"/>
    <w:rsid w:val="004B20F7"/>
    <w:rsid w:val="004B277F"/>
    <w:rsid w:val="004B28A2"/>
    <w:rsid w:val="004B2BFD"/>
    <w:rsid w:val="004B33B9"/>
    <w:rsid w:val="004B340E"/>
    <w:rsid w:val="004B3420"/>
    <w:rsid w:val="004B37E4"/>
    <w:rsid w:val="004B399F"/>
    <w:rsid w:val="004B39D5"/>
    <w:rsid w:val="004B39F4"/>
    <w:rsid w:val="004B3F7A"/>
    <w:rsid w:val="004B41DE"/>
    <w:rsid w:val="004B42FD"/>
    <w:rsid w:val="004B438E"/>
    <w:rsid w:val="004B440A"/>
    <w:rsid w:val="004B496B"/>
    <w:rsid w:val="004B4A44"/>
    <w:rsid w:val="004B4BEA"/>
    <w:rsid w:val="004B4BEE"/>
    <w:rsid w:val="004B50E8"/>
    <w:rsid w:val="004B5595"/>
    <w:rsid w:val="004B55C4"/>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3B1"/>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3ED8"/>
    <w:rsid w:val="004C44E0"/>
    <w:rsid w:val="004C44E5"/>
    <w:rsid w:val="004C4550"/>
    <w:rsid w:val="004C4814"/>
    <w:rsid w:val="004C48EC"/>
    <w:rsid w:val="004C4A8E"/>
    <w:rsid w:val="004C4F0A"/>
    <w:rsid w:val="004C4FC4"/>
    <w:rsid w:val="004C50E9"/>
    <w:rsid w:val="004C5230"/>
    <w:rsid w:val="004C53F2"/>
    <w:rsid w:val="004C55A3"/>
    <w:rsid w:val="004C55CC"/>
    <w:rsid w:val="004C57DB"/>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3A4"/>
    <w:rsid w:val="004C7503"/>
    <w:rsid w:val="004C764C"/>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BF3"/>
    <w:rsid w:val="004D1D5E"/>
    <w:rsid w:val="004D1E00"/>
    <w:rsid w:val="004D1FEF"/>
    <w:rsid w:val="004D2285"/>
    <w:rsid w:val="004D238F"/>
    <w:rsid w:val="004D323C"/>
    <w:rsid w:val="004D35C6"/>
    <w:rsid w:val="004D378E"/>
    <w:rsid w:val="004D3797"/>
    <w:rsid w:val="004D3A2C"/>
    <w:rsid w:val="004D3B94"/>
    <w:rsid w:val="004D3BF7"/>
    <w:rsid w:val="004D3E24"/>
    <w:rsid w:val="004D3FDF"/>
    <w:rsid w:val="004D4312"/>
    <w:rsid w:val="004D4368"/>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543"/>
    <w:rsid w:val="004D76BF"/>
    <w:rsid w:val="004D771F"/>
    <w:rsid w:val="004D7841"/>
    <w:rsid w:val="004D79F3"/>
    <w:rsid w:val="004D7B81"/>
    <w:rsid w:val="004E006E"/>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7AD"/>
    <w:rsid w:val="004E39FA"/>
    <w:rsid w:val="004E3AE0"/>
    <w:rsid w:val="004E3C70"/>
    <w:rsid w:val="004E3EFB"/>
    <w:rsid w:val="004E4161"/>
    <w:rsid w:val="004E438B"/>
    <w:rsid w:val="004E443C"/>
    <w:rsid w:val="004E451A"/>
    <w:rsid w:val="004E49E3"/>
    <w:rsid w:val="004E4A26"/>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786"/>
    <w:rsid w:val="004E7B88"/>
    <w:rsid w:val="004E7CA9"/>
    <w:rsid w:val="004E7CE1"/>
    <w:rsid w:val="004E7D7E"/>
    <w:rsid w:val="004E7FA9"/>
    <w:rsid w:val="004F0057"/>
    <w:rsid w:val="004F0144"/>
    <w:rsid w:val="004F01C3"/>
    <w:rsid w:val="004F01DD"/>
    <w:rsid w:val="004F0776"/>
    <w:rsid w:val="004F0C08"/>
    <w:rsid w:val="004F0D65"/>
    <w:rsid w:val="004F0D81"/>
    <w:rsid w:val="004F10BF"/>
    <w:rsid w:val="004F1A7B"/>
    <w:rsid w:val="004F1AC2"/>
    <w:rsid w:val="004F1FAC"/>
    <w:rsid w:val="004F1FBB"/>
    <w:rsid w:val="004F1FE4"/>
    <w:rsid w:val="004F212A"/>
    <w:rsid w:val="004F217D"/>
    <w:rsid w:val="004F2B33"/>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C8"/>
    <w:rsid w:val="005055E5"/>
    <w:rsid w:val="005057EA"/>
    <w:rsid w:val="00505A5D"/>
    <w:rsid w:val="00505B38"/>
    <w:rsid w:val="00505D2E"/>
    <w:rsid w:val="00505D76"/>
    <w:rsid w:val="00506037"/>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25"/>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821"/>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B2E"/>
    <w:rsid w:val="00523E19"/>
    <w:rsid w:val="00523F25"/>
    <w:rsid w:val="00524136"/>
    <w:rsid w:val="00524150"/>
    <w:rsid w:val="00524370"/>
    <w:rsid w:val="005244C5"/>
    <w:rsid w:val="00524596"/>
    <w:rsid w:val="005245BB"/>
    <w:rsid w:val="00524693"/>
    <w:rsid w:val="005246B0"/>
    <w:rsid w:val="0052474E"/>
    <w:rsid w:val="00524C6A"/>
    <w:rsid w:val="00524E7C"/>
    <w:rsid w:val="00524F60"/>
    <w:rsid w:val="005256E5"/>
    <w:rsid w:val="00525992"/>
    <w:rsid w:val="00525A0D"/>
    <w:rsid w:val="00525F61"/>
    <w:rsid w:val="005260C5"/>
    <w:rsid w:val="0052615C"/>
    <w:rsid w:val="00526293"/>
    <w:rsid w:val="0052643B"/>
    <w:rsid w:val="005264A5"/>
    <w:rsid w:val="005264C6"/>
    <w:rsid w:val="005267DC"/>
    <w:rsid w:val="00526827"/>
    <w:rsid w:val="00526BD8"/>
    <w:rsid w:val="00526CA2"/>
    <w:rsid w:val="00526CA8"/>
    <w:rsid w:val="00526CCF"/>
    <w:rsid w:val="00526D49"/>
    <w:rsid w:val="00526E1F"/>
    <w:rsid w:val="00526EBD"/>
    <w:rsid w:val="00526F0B"/>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9DA"/>
    <w:rsid w:val="00532B79"/>
    <w:rsid w:val="00532BDF"/>
    <w:rsid w:val="00532D8A"/>
    <w:rsid w:val="005332CE"/>
    <w:rsid w:val="00533353"/>
    <w:rsid w:val="005337E4"/>
    <w:rsid w:val="00533922"/>
    <w:rsid w:val="00533C3D"/>
    <w:rsid w:val="00533E9B"/>
    <w:rsid w:val="00533FA2"/>
    <w:rsid w:val="00533FA7"/>
    <w:rsid w:val="00533FDB"/>
    <w:rsid w:val="00534343"/>
    <w:rsid w:val="00534644"/>
    <w:rsid w:val="00534757"/>
    <w:rsid w:val="00534AEC"/>
    <w:rsid w:val="00535183"/>
    <w:rsid w:val="00535205"/>
    <w:rsid w:val="00535232"/>
    <w:rsid w:val="00535388"/>
    <w:rsid w:val="0053548F"/>
    <w:rsid w:val="005358B3"/>
    <w:rsid w:val="00535B25"/>
    <w:rsid w:val="00535C32"/>
    <w:rsid w:val="00535D4D"/>
    <w:rsid w:val="00535E8F"/>
    <w:rsid w:val="00536069"/>
    <w:rsid w:val="0053639C"/>
    <w:rsid w:val="005365AA"/>
    <w:rsid w:val="00536692"/>
    <w:rsid w:val="00536975"/>
    <w:rsid w:val="0053698E"/>
    <w:rsid w:val="00536B68"/>
    <w:rsid w:val="00536B76"/>
    <w:rsid w:val="00536D4D"/>
    <w:rsid w:val="00537035"/>
    <w:rsid w:val="00537468"/>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039"/>
    <w:rsid w:val="0054144C"/>
    <w:rsid w:val="00541B3F"/>
    <w:rsid w:val="00541CB8"/>
    <w:rsid w:val="005427AE"/>
    <w:rsid w:val="005427D7"/>
    <w:rsid w:val="005428BB"/>
    <w:rsid w:val="00542B93"/>
    <w:rsid w:val="00542FF6"/>
    <w:rsid w:val="00543466"/>
    <w:rsid w:val="005435DD"/>
    <w:rsid w:val="00543717"/>
    <w:rsid w:val="00543A8D"/>
    <w:rsid w:val="00543B2D"/>
    <w:rsid w:val="00543D45"/>
    <w:rsid w:val="00543F46"/>
    <w:rsid w:val="00543F92"/>
    <w:rsid w:val="00544082"/>
    <w:rsid w:val="00544248"/>
    <w:rsid w:val="005448F5"/>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100"/>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D4E"/>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2CE"/>
    <w:rsid w:val="005534DF"/>
    <w:rsid w:val="005535AA"/>
    <w:rsid w:val="0055362B"/>
    <w:rsid w:val="005536A7"/>
    <w:rsid w:val="005537A2"/>
    <w:rsid w:val="00553DAD"/>
    <w:rsid w:val="00554758"/>
    <w:rsid w:val="00554ACD"/>
    <w:rsid w:val="00554C20"/>
    <w:rsid w:val="00554D5C"/>
    <w:rsid w:val="00554D72"/>
    <w:rsid w:val="00554DAD"/>
    <w:rsid w:val="00554FA2"/>
    <w:rsid w:val="005550E6"/>
    <w:rsid w:val="0055520C"/>
    <w:rsid w:val="005554BC"/>
    <w:rsid w:val="005558D9"/>
    <w:rsid w:val="00555B72"/>
    <w:rsid w:val="00555BD7"/>
    <w:rsid w:val="00555CF6"/>
    <w:rsid w:val="00555E19"/>
    <w:rsid w:val="00556361"/>
    <w:rsid w:val="0055640E"/>
    <w:rsid w:val="005564B8"/>
    <w:rsid w:val="0055673E"/>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CA1"/>
    <w:rsid w:val="00560F0F"/>
    <w:rsid w:val="005610A0"/>
    <w:rsid w:val="005612D0"/>
    <w:rsid w:val="00561631"/>
    <w:rsid w:val="0056185C"/>
    <w:rsid w:val="00561D50"/>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54A"/>
    <w:rsid w:val="00564562"/>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986"/>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4F3"/>
    <w:rsid w:val="00573647"/>
    <w:rsid w:val="00573903"/>
    <w:rsid w:val="005739D7"/>
    <w:rsid w:val="00573B1A"/>
    <w:rsid w:val="00573BC0"/>
    <w:rsid w:val="00573D33"/>
    <w:rsid w:val="00573DC5"/>
    <w:rsid w:val="00574223"/>
    <w:rsid w:val="005749D2"/>
    <w:rsid w:val="00574D66"/>
    <w:rsid w:val="00574E2E"/>
    <w:rsid w:val="00574EBC"/>
    <w:rsid w:val="00575284"/>
    <w:rsid w:val="0057546D"/>
    <w:rsid w:val="0057554A"/>
    <w:rsid w:val="00575822"/>
    <w:rsid w:val="00575973"/>
    <w:rsid w:val="00575CA0"/>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42B"/>
    <w:rsid w:val="00582669"/>
    <w:rsid w:val="00582D68"/>
    <w:rsid w:val="00582E7D"/>
    <w:rsid w:val="00582E8D"/>
    <w:rsid w:val="005830F1"/>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ED5"/>
    <w:rsid w:val="00586F26"/>
    <w:rsid w:val="00587122"/>
    <w:rsid w:val="00587E8E"/>
    <w:rsid w:val="00590248"/>
    <w:rsid w:val="005903FA"/>
    <w:rsid w:val="005906DF"/>
    <w:rsid w:val="0059077C"/>
    <w:rsid w:val="00590885"/>
    <w:rsid w:val="00591000"/>
    <w:rsid w:val="0059119C"/>
    <w:rsid w:val="005911E2"/>
    <w:rsid w:val="005912BE"/>
    <w:rsid w:val="005916D5"/>
    <w:rsid w:val="005918AF"/>
    <w:rsid w:val="00591940"/>
    <w:rsid w:val="00591C6E"/>
    <w:rsid w:val="00591CC1"/>
    <w:rsid w:val="00591CC9"/>
    <w:rsid w:val="00591EF0"/>
    <w:rsid w:val="00592620"/>
    <w:rsid w:val="005926E2"/>
    <w:rsid w:val="00592AA8"/>
    <w:rsid w:val="005931F5"/>
    <w:rsid w:val="00593202"/>
    <w:rsid w:val="0059340C"/>
    <w:rsid w:val="00593546"/>
    <w:rsid w:val="005940A3"/>
    <w:rsid w:val="0059433E"/>
    <w:rsid w:val="00594376"/>
    <w:rsid w:val="00594451"/>
    <w:rsid w:val="0059465D"/>
    <w:rsid w:val="00594939"/>
    <w:rsid w:val="005949B6"/>
    <w:rsid w:val="00594A50"/>
    <w:rsid w:val="00594A8C"/>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29F"/>
    <w:rsid w:val="005A2383"/>
    <w:rsid w:val="005A2C93"/>
    <w:rsid w:val="005A2D82"/>
    <w:rsid w:val="005A2DFD"/>
    <w:rsid w:val="005A2E96"/>
    <w:rsid w:val="005A2F88"/>
    <w:rsid w:val="005A3447"/>
    <w:rsid w:val="005A3602"/>
    <w:rsid w:val="005A36B6"/>
    <w:rsid w:val="005A3C8C"/>
    <w:rsid w:val="005A3DA1"/>
    <w:rsid w:val="005A4487"/>
    <w:rsid w:val="005A4977"/>
    <w:rsid w:val="005A4A3A"/>
    <w:rsid w:val="005A4ECB"/>
    <w:rsid w:val="005A5135"/>
    <w:rsid w:val="005A54D4"/>
    <w:rsid w:val="005A5B14"/>
    <w:rsid w:val="005A5BDE"/>
    <w:rsid w:val="005A5F29"/>
    <w:rsid w:val="005A602F"/>
    <w:rsid w:val="005A60E0"/>
    <w:rsid w:val="005A633C"/>
    <w:rsid w:val="005A6A47"/>
    <w:rsid w:val="005A6BF6"/>
    <w:rsid w:val="005A6E15"/>
    <w:rsid w:val="005A6EFE"/>
    <w:rsid w:val="005A6FCF"/>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51B"/>
    <w:rsid w:val="005B18B3"/>
    <w:rsid w:val="005B1AB3"/>
    <w:rsid w:val="005B1D40"/>
    <w:rsid w:val="005B1F12"/>
    <w:rsid w:val="005B20C7"/>
    <w:rsid w:val="005B215A"/>
    <w:rsid w:val="005B248D"/>
    <w:rsid w:val="005B25EC"/>
    <w:rsid w:val="005B2820"/>
    <w:rsid w:val="005B2CBF"/>
    <w:rsid w:val="005B3005"/>
    <w:rsid w:val="005B31C8"/>
    <w:rsid w:val="005B3204"/>
    <w:rsid w:val="005B363A"/>
    <w:rsid w:val="005B3A83"/>
    <w:rsid w:val="005B466D"/>
    <w:rsid w:val="005B4BB9"/>
    <w:rsid w:val="005B4E94"/>
    <w:rsid w:val="005B4EE9"/>
    <w:rsid w:val="005B4F48"/>
    <w:rsid w:val="005B5615"/>
    <w:rsid w:val="005B56F3"/>
    <w:rsid w:val="005B5751"/>
    <w:rsid w:val="005B57A5"/>
    <w:rsid w:val="005B5BCE"/>
    <w:rsid w:val="005B5CB2"/>
    <w:rsid w:val="005B60C7"/>
    <w:rsid w:val="005B60D6"/>
    <w:rsid w:val="005B636A"/>
    <w:rsid w:val="005B640F"/>
    <w:rsid w:val="005B6763"/>
    <w:rsid w:val="005B6933"/>
    <w:rsid w:val="005B69F0"/>
    <w:rsid w:val="005B6A18"/>
    <w:rsid w:val="005B7207"/>
    <w:rsid w:val="005B780A"/>
    <w:rsid w:val="005B7E45"/>
    <w:rsid w:val="005B7F65"/>
    <w:rsid w:val="005C0039"/>
    <w:rsid w:val="005C0448"/>
    <w:rsid w:val="005C057F"/>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2FE4"/>
    <w:rsid w:val="005C3288"/>
    <w:rsid w:val="005C33E8"/>
    <w:rsid w:val="005C389C"/>
    <w:rsid w:val="005C3A23"/>
    <w:rsid w:val="005C3B0C"/>
    <w:rsid w:val="005C3BF3"/>
    <w:rsid w:val="005C3CFC"/>
    <w:rsid w:val="005C3E80"/>
    <w:rsid w:val="005C407B"/>
    <w:rsid w:val="005C4284"/>
    <w:rsid w:val="005C43E1"/>
    <w:rsid w:val="005C43E2"/>
    <w:rsid w:val="005C469E"/>
    <w:rsid w:val="005C4877"/>
    <w:rsid w:val="005C4892"/>
    <w:rsid w:val="005C4922"/>
    <w:rsid w:val="005C4EAA"/>
    <w:rsid w:val="005C4F04"/>
    <w:rsid w:val="005C5095"/>
    <w:rsid w:val="005C53DD"/>
    <w:rsid w:val="005C58FD"/>
    <w:rsid w:val="005C5A7E"/>
    <w:rsid w:val="005C5B7B"/>
    <w:rsid w:val="005C5BE0"/>
    <w:rsid w:val="005C5DF6"/>
    <w:rsid w:val="005C5EE0"/>
    <w:rsid w:val="005C6425"/>
    <w:rsid w:val="005C65AB"/>
    <w:rsid w:val="005C65D0"/>
    <w:rsid w:val="005C684A"/>
    <w:rsid w:val="005C69BE"/>
    <w:rsid w:val="005C6A03"/>
    <w:rsid w:val="005C6ADA"/>
    <w:rsid w:val="005C6C3D"/>
    <w:rsid w:val="005C6D2E"/>
    <w:rsid w:val="005C6DDF"/>
    <w:rsid w:val="005C6ED2"/>
    <w:rsid w:val="005C71A6"/>
    <w:rsid w:val="005C71EA"/>
    <w:rsid w:val="005C730E"/>
    <w:rsid w:val="005C74DA"/>
    <w:rsid w:val="005C78FE"/>
    <w:rsid w:val="005C79AA"/>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045"/>
    <w:rsid w:val="005D3430"/>
    <w:rsid w:val="005D360C"/>
    <w:rsid w:val="005D36CE"/>
    <w:rsid w:val="005D3779"/>
    <w:rsid w:val="005D39EF"/>
    <w:rsid w:val="005D3B50"/>
    <w:rsid w:val="005D3D94"/>
    <w:rsid w:val="005D3E72"/>
    <w:rsid w:val="005D4028"/>
    <w:rsid w:val="005D4997"/>
    <w:rsid w:val="005D51F0"/>
    <w:rsid w:val="005D5298"/>
    <w:rsid w:val="005D52A1"/>
    <w:rsid w:val="005D532B"/>
    <w:rsid w:val="005D5392"/>
    <w:rsid w:val="005D54EF"/>
    <w:rsid w:val="005D5533"/>
    <w:rsid w:val="005D5556"/>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41"/>
    <w:rsid w:val="005E1480"/>
    <w:rsid w:val="005E1512"/>
    <w:rsid w:val="005E15E3"/>
    <w:rsid w:val="005E180C"/>
    <w:rsid w:val="005E1A55"/>
    <w:rsid w:val="005E1D5D"/>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C0F"/>
    <w:rsid w:val="005E3CBE"/>
    <w:rsid w:val="005E3D05"/>
    <w:rsid w:val="005E3E22"/>
    <w:rsid w:val="005E3F5B"/>
    <w:rsid w:val="005E443D"/>
    <w:rsid w:val="005E449A"/>
    <w:rsid w:val="005E45FB"/>
    <w:rsid w:val="005E4723"/>
    <w:rsid w:val="005E4E46"/>
    <w:rsid w:val="005E50AA"/>
    <w:rsid w:val="005E51EC"/>
    <w:rsid w:val="005E521A"/>
    <w:rsid w:val="005E526A"/>
    <w:rsid w:val="005E5311"/>
    <w:rsid w:val="005E5651"/>
    <w:rsid w:val="005E571B"/>
    <w:rsid w:val="005E5771"/>
    <w:rsid w:val="005E5A02"/>
    <w:rsid w:val="005E5B7D"/>
    <w:rsid w:val="005E6317"/>
    <w:rsid w:val="005E636F"/>
    <w:rsid w:val="005E6EC2"/>
    <w:rsid w:val="005E6F07"/>
    <w:rsid w:val="005E739B"/>
    <w:rsid w:val="005E74B4"/>
    <w:rsid w:val="005E79D7"/>
    <w:rsid w:val="005E7E6E"/>
    <w:rsid w:val="005E7E8D"/>
    <w:rsid w:val="005F006A"/>
    <w:rsid w:val="005F00E1"/>
    <w:rsid w:val="005F00FC"/>
    <w:rsid w:val="005F0231"/>
    <w:rsid w:val="005F02B2"/>
    <w:rsid w:val="005F04AA"/>
    <w:rsid w:val="005F0691"/>
    <w:rsid w:val="005F070A"/>
    <w:rsid w:val="005F09F5"/>
    <w:rsid w:val="005F0A4B"/>
    <w:rsid w:val="005F0A74"/>
    <w:rsid w:val="005F0BF7"/>
    <w:rsid w:val="005F1311"/>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719"/>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38B"/>
    <w:rsid w:val="0060144C"/>
    <w:rsid w:val="00601957"/>
    <w:rsid w:val="00602081"/>
    <w:rsid w:val="00602180"/>
    <w:rsid w:val="00602383"/>
    <w:rsid w:val="006023DB"/>
    <w:rsid w:val="006026AC"/>
    <w:rsid w:val="006026E6"/>
    <w:rsid w:val="00602BEF"/>
    <w:rsid w:val="00602E57"/>
    <w:rsid w:val="00603012"/>
    <w:rsid w:val="006030BB"/>
    <w:rsid w:val="006030BD"/>
    <w:rsid w:val="0060341E"/>
    <w:rsid w:val="00603808"/>
    <w:rsid w:val="00603C02"/>
    <w:rsid w:val="00603C48"/>
    <w:rsid w:val="00604455"/>
    <w:rsid w:val="006047B1"/>
    <w:rsid w:val="006047D4"/>
    <w:rsid w:val="00604C70"/>
    <w:rsid w:val="00604DE8"/>
    <w:rsid w:val="00605261"/>
    <w:rsid w:val="00605330"/>
    <w:rsid w:val="0060548A"/>
    <w:rsid w:val="006054D2"/>
    <w:rsid w:val="006055B8"/>
    <w:rsid w:val="0060563D"/>
    <w:rsid w:val="00605890"/>
    <w:rsid w:val="00605BA1"/>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0DC"/>
    <w:rsid w:val="00610168"/>
    <w:rsid w:val="006101F7"/>
    <w:rsid w:val="0061038F"/>
    <w:rsid w:val="00610465"/>
    <w:rsid w:val="00610479"/>
    <w:rsid w:val="00610A82"/>
    <w:rsid w:val="00610A92"/>
    <w:rsid w:val="00610BAF"/>
    <w:rsid w:val="00611228"/>
    <w:rsid w:val="0061156F"/>
    <w:rsid w:val="00611990"/>
    <w:rsid w:val="00611A45"/>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B14"/>
    <w:rsid w:val="00620D96"/>
    <w:rsid w:val="00621183"/>
    <w:rsid w:val="0062190D"/>
    <w:rsid w:val="006219AD"/>
    <w:rsid w:val="00621B7A"/>
    <w:rsid w:val="00621C4D"/>
    <w:rsid w:val="00621D64"/>
    <w:rsid w:val="00621E10"/>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7AB"/>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B55"/>
    <w:rsid w:val="00631DA7"/>
    <w:rsid w:val="00631FF6"/>
    <w:rsid w:val="00632021"/>
    <w:rsid w:val="0063274C"/>
    <w:rsid w:val="00632A39"/>
    <w:rsid w:val="00632C15"/>
    <w:rsid w:val="00632EE5"/>
    <w:rsid w:val="00632F4A"/>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393"/>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DF3"/>
    <w:rsid w:val="00637E56"/>
    <w:rsid w:val="006400B3"/>
    <w:rsid w:val="00640161"/>
    <w:rsid w:val="0064022B"/>
    <w:rsid w:val="00640412"/>
    <w:rsid w:val="006405B9"/>
    <w:rsid w:val="006406E9"/>
    <w:rsid w:val="00640825"/>
    <w:rsid w:val="00640967"/>
    <w:rsid w:val="006409F4"/>
    <w:rsid w:val="00640AA9"/>
    <w:rsid w:val="00640AEF"/>
    <w:rsid w:val="00640D07"/>
    <w:rsid w:val="00641298"/>
    <w:rsid w:val="0064145C"/>
    <w:rsid w:val="00641F9C"/>
    <w:rsid w:val="0064200B"/>
    <w:rsid w:val="0064202D"/>
    <w:rsid w:val="0064226C"/>
    <w:rsid w:val="0064238B"/>
    <w:rsid w:val="00642683"/>
    <w:rsid w:val="006429DB"/>
    <w:rsid w:val="00642A43"/>
    <w:rsid w:val="00642C89"/>
    <w:rsid w:val="00642E31"/>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D67"/>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DDF"/>
    <w:rsid w:val="00647EB2"/>
    <w:rsid w:val="00647FD7"/>
    <w:rsid w:val="00647FE5"/>
    <w:rsid w:val="0065008E"/>
    <w:rsid w:val="00650091"/>
    <w:rsid w:val="00650092"/>
    <w:rsid w:val="00650313"/>
    <w:rsid w:val="006506EC"/>
    <w:rsid w:val="0065098C"/>
    <w:rsid w:val="00650D8F"/>
    <w:rsid w:val="00651340"/>
    <w:rsid w:val="006513A5"/>
    <w:rsid w:val="006513C3"/>
    <w:rsid w:val="0065154B"/>
    <w:rsid w:val="00651686"/>
    <w:rsid w:val="0065172C"/>
    <w:rsid w:val="00651740"/>
    <w:rsid w:val="0065180D"/>
    <w:rsid w:val="00651A4F"/>
    <w:rsid w:val="00651C93"/>
    <w:rsid w:val="00651CD7"/>
    <w:rsid w:val="00651E14"/>
    <w:rsid w:val="00651FF6"/>
    <w:rsid w:val="006520E3"/>
    <w:rsid w:val="006522EC"/>
    <w:rsid w:val="00652641"/>
    <w:rsid w:val="006527D6"/>
    <w:rsid w:val="00652939"/>
    <w:rsid w:val="0065299B"/>
    <w:rsid w:val="00652AA8"/>
    <w:rsid w:val="00652CC1"/>
    <w:rsid w:val="0065326D"/>
    <w:rsid w:val="0065343C"/>
    <w:rsid w:val="0065343E"/>
    <w:rsid w:val="0065373D"/>
    <w:rsid w:val="00653842"/>
    <w:rsid w:val="006539EE"/>
    <w:rsid w:val="00653DC7"/>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79"/>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320"/>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1"/>
    <w:rsid w:val="006646A5"/>
    <w:rsid w:val="0066470A"/>
    <w:rsid w:val="00664883"/>
    <w:rsid w:val="00664975"/>
    <w:rsid w:val="00664ADF"/>
    <w:rsid w:val="00664CFD"/>
    <w:rsid w:val="00665A2E"/>
    <w:rsid w:val="00665A56"/>
    <w:rsid w:val="00665AD4"/>
    <w:rsid w:val="00665C42"/>
    <w:rsid w:val="00665C96"/>
    <w:rsid w:val="00666084"/>
    <w:rsid w:val="006660BB"/>
    <w:rsid w:val="006661EA"/>
    <w:rsid w:val="00666215"/>
    <w:rsid w:val="0066623A"/>
    <w:rsid w:val="00666499"/>
    <w:rsid w:val="0066655F"/>
    <w:rsid w:val="006665CB"/>
    <w:rsid w:val="0066661F"/>
    <w:rsid w:val="00666B90"/>
    <w:rsid w:val="006675B0"/>
    <w:rsid w:val="00667961"/>
    <w:rsid w:val="00667AD8"/>
    <w:rsid w:val="00667D30"/>
    <w:rsid w:val="0067002B"/>
    <w:rsid w:val="00670147"/>
    <w:rsid w:val="0067029D"/>
    <w:rsid w:val="00670403"/>
    <w:rsid w:val="006704C3"/>
    <w:rsid w:val="00670AD2"/>
    <w:rsid w:val="00670B0C"/>
    <w:rsid w:val="00670F2F"/>
    <w:rsid w:val="00671028"/>
    <w:rsid w:val="00671299"/>
    <w:rsid w:val="006713DF"/>
    <w:rsid w:val="0067143B"/>
    <w:rsid w:val="00671487"/>
    <w:rsid w:val="006719B9"/>
    <w:rsid w:val="00671D6A"/>
    <w:rsid w:val="00672129"/>
    <w:rsid w:val="0067253E"/>
    <w:rsid w:val="00672583"/>
    <w:rsid w:val="00672736"/>
    <w:rsid w:val="006729B7"/>
    <w:rsid w:val="00672CD3"/>
    <w:rsid w:val="006732E8"/>
    <w:rsid w:val="00673401"/>
    <w:rsid w:val="00673426"/>
    <w:rsid w:val="00673482"/>
    <w:rsid w:val="0067369D"/>
    <w:rsid w:val="006737AC"/>
    <w:rsid w:val="006738FF"/>
    <w:rsid w:val="00673A9C"/>
    <w:rsid w:val="00673D17"/>
    <w:rsid w:val="00673E4F"/>
    <w:rsid w:val="00673F85"/>
    <w:rsid w:val="0067444B"/>
    <w:rsid w:val="00674684"/>
    <w:rsid w:val="006748F5"/>
    <w:rsid w:val="00674AAE"/>
    <w:rsid w:val="00674B42"/>
    <w:rsid w:val="00674BAF"/>
    <w:rsid w:val="00674F03"/>
    <w:rsid w:val="006752F2"/>
    <w:rsid w:val="00675509"/>
    <w:rsid w:val="006757AA"/>
    <w:rsid w:val="00675916"/>
    <w:rsid w:val="006759B3"/>
    <w:rsid w:val="00675AD1"/>
    <w:rsid w:val="00675C3F"/>
    <w:rsid w:val="00675CC8"/>
    <w:rsid w:val="00675F5D"/>
    <w:rsid w:val="00675FCF"/>
    <w:rsid w:val="006760AC"/>
    <w:rsid w:val="00676176"/>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7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5F5C"/>
    <w:rsid w:val="006861E9"/>
    <w:rsid w:val="00686313"/>
    <w:rsid w:val="0068655A"/>
    <w:rsid w:val="00686C7F"/>
    <w:rsid w:val="006874F4"/>
    <w:rsid w:val="0068775A"/>
    <w:rsid w:val="00687BC0"/>
    <w:rsid w:val="00687E54"/>
    <w:rsid w:val="00687F95"/>
    <w:rsid w:val="00690013"/>
    <w:rsid w:val="00690231"/>
    <w:rsid w:val="0069026C"/>
    <w:rsid w:val="0069071A"/>
    <w:rsid w:val="00690823"/>
    <w:rsid w:val="00690A1B"/>
    <w:rsid w:val="00690BDE"/>
    <w:rsid w:val="00690C39"/>
    <w:rsid w:val="00690D30"/>
    <w:rsid w:val="00690F7C"/>
    <w:rsid w:val="00691180"/>
    <w:rsid w:val="0069121C"/>
    <w:rsid w:val="00691460"/>
    <w:rsid w:val="0069149A"/>
    <w:rsid w:val="006915DD"/>
    <w:rsid w:val="00691935"/>
    <w:rsid w:val="00691ABB"/>
    <w:rsid w:val="00691B2F"/>
    <w:rsid w:val="00691B50"/>
    <w:rsid w:val="00691C9D"/>
    <w:rsid w:val="006920F4"/>
    <w:rsid w:val="0069258D"/>
    <w:rsid w:val="0069296B"/>
    <w:rsid w:val="00692D95"/>
    <w:rsid w:val="00693086"/>
    <w:rsid w:val="0069346F"/>
    <w:rsid w:val="0069360E"/>
    <w:rsid w:val="0069389B"/>
    <w:rsid w:val="00693943"/>
    <w:rsid w:val="00693A6B"/>
    <w:rsid w:val="00693AC5"/>
    <w:rsid w:val="00693D4E"/>
    <w:rsid w:val="00693F81"/>
    <w:rsid w:val="0069432C"/>
    <w:rsid w:val="006945B4"/>
    <w:rsid w:val="0069471C"/>
    <w:rsid w:val="00694763"/>
    <w:rsid w:val="00694833"/>
    <w:rsid w:val="00694969"/>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6F40"/>
    <w:rsid w:val="006971B0"/>
    <w:rsid w:val="006971C7"/>
    <w:rsid w:val="00697310"/>
    <w:rsid w:val="00697441"/>
    <w:rsid w:val="0069759A"/>
    <w:rsid w:val="006A01DE"/>
    <w:rsid w:val="006A01EF"/>
    <w:rsid w:val="006A024D"/>
    <w:rsid w:val="006A0927"/>
    <w:rsid w:val="006A0A0A"/>
    <w:rsid w:val="006A0C73"/>
    <w:rsid w:val="006A0D67"/>
    <w:rsid w:val="006A0F0F"/>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8AF"/>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41D"/>
    <w:rsid w:val="006A7738"/>
    <w:rsid w:val="006A7DBE"/>
    <w:rsid w:val="006A7F52"/>
    <w:rsid w:val="006A7FF0"/>
    <w:rsid w:val="006B028F"/>
    <w:rsid w:val="006B0992"/>
    <w:rsid w:val="006B09D4"/>
    <w:rsid w:val="006B0C5B"/>
    <w:rsid w:val="006B0DB4"/>
    <w:rsid w:val="006B130E"/>
    <w:rsid w:val="006B1587"/>
    <w:rsid w:val="006B1766"/>
    <w:rsid w:val="006B17B4"/>
    <w:rsid w:val="006B17D4"/>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CFC"/>
    <w:rsid w:val="006B3FAE"/>
    <w:rsid w:val="006B42AA"/>
    <w:rsid w:val="006B44CB"/>
    <w:rsid w:val="006B46BC"/>
    <w:rsid w:val="006B4917"/>
    <w:rsid w:val="006B49B3"/>
    <w:rsid w:val="006B49D2"/>
    <w:rsid w:val="006B4CE5"/>
    <w:rsid w:val="006B53FF"/>
    <w:rsid w:val="006B5447"/>
    <w:rsid w:val="006B565E"/>
    <w:rsid w:val="006B570A"/>
    <w:rsid w:val="006B5715"/>
    <w:rsid w:val="006B5A61"/>
    <w:rsid w:val="006B5F23"/>
    <w:rsid w:val="006B648C"/>
    <w:rsid w:val="006B6546"/>
    <w:rsid w:val="006B656F"/>
    <w:rsid w:val="006B65A0"/>
    <w:rsid w:val="006B6728"/>
    <w:rsid w:val="006B67A0"/>
    <w:rsid w:val="006B6CB7"/>
    <w:rsid w:val="006B6D0B"/>
    <w:rsid w:val="006B6ED5"/>
    <w:rsid w:val="006B6F1F"/>
    <w:rsid w:val="006B6F7D"/>
    <w:rsid w:val="006B7082"/>
    <w:rsid w:val="006B709A"/>
    <w:rsid w:val="006B7122"/>
    <w:rsid w:val="006B7254"/>
    <w:rsid w:val="006B7408"/>
    <w:rsid w:val="006B7501"/>
    <w:rsid w:val="006B7513"/>
    <w:rsid w:val="006B7577"/>
    <w:rsid w:val="006B760E"/>
    <w:rsid w:val="006B7837"/>
    <w:rsid w:val="006B785A"/>
    <w:rsid w:val="006B7910"/>
    <w:rsid w:val="006B7A59"/>
    <w:rsid w:val="006B7D98"/>
    <w:rsid w:val="006C01C8"/>
    <w:rsid w:val="006C0253"/>
    <w:rsid w:val="006C03A4"/>
    <w:rsid w:val="006C0412"/>
    <w:rsid w:val="006C0632"/>
    <w:rsid w:val="006C067E"/>
    <w:rsid w:val="006C071F"/>
    <w:rsid w:val="006C0A4C"/>
    <w:rsid w:val="006C0A54"/>
    <w:rsid w:val="006C0C90"/>
    <w:rsid w:val="006C0EE9"/>
    <w:rsid w:val="006C0FCD"/>
    <w:rsid w:val="006C12DC"/>
    <w:rsid w:val="006C13BF"/>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5D7"/>
    <w:rsid w:val="006C55E9"/>
    <w:rsid w:val="006C583D"/>
    <w:rsid w:val="006C589E"/>
    <w:rsid w:val="006C58E9"/>
    <w:rsid w:val="006C59B5"/>
    <w:rsid w:val="006C5B44"/>
    <w:rsid w:val="006C5F68"/>
    <w:rsid w:val="006C61F8"/>
    <w:rsid w:val="006C64D5"/>
    <w:rsid w:val="006C67DA"/>
    <w:rsid w:val="006C6D0C"/>
    <w:rsid w:val="006C6DE4"/>
    <w:rsid w:val="006C6E6D"/>
    <w:rsid w:val="006C7242"/>
    <w:rsid w:val="006C74DD"/>
    <w:rsid w:val="006C79A8"/>
    <w:rsid w:val="006C7AE2"/>
    <w:rsid w:val="006C7CC7"/>
    <w:rsid w:val="006D059C"/>
    <w:rsid w:val="006D077B"/>
    <w:rsid w:val="006D0974"/>
    <w:rsid w:val="006D09D2"/>
    <w:rsid w:val="006D0A72"/>
    <w:rsid w:val="006D0C8A"/>
    <w:rsid w:val="006D0D92"/>
    <w:rsid w:val="006D121E"/>
    <w:rsid w:val="006D13F9"/>
    <w:rsid w:val="006D176E"/>
    <w:rsid w:val="006D1934"/>
    <w:rsid w:val="006D19AF"/>
    <w:rsid w:val="006D1BD4"/>
    <w:rsid w:val="006D1EE5"/>
    <w:rsid w:val="006D2145"/>
    <w:rsid w:val="006D2ED4"/>
    <w:rsid w:val="006D2FF8"/>
    <w:rsid w:val="006D302A"/>
    <w:rsid w:val="006D30B2"/>
    <w:rsid w:val="006D3106"/>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4FC9"/>
    <w:rsid w:val="006D5154"/>
    <w:rsid w:val="006D517D"/>
    <w:rsid w:val="006D518F"/>
    <w:rsid w:val="006D5268"/>
    <w:rsid w:val="006D53E7"/>
    <w:rsid w:val="006D58DB"/>
    <w:rsid w:val="006D5C2B"/>
    <w:rsid w:val="006D5C96"/>
    <w:rsid w:val="006D6010"/>
    <w:rsid w:val="006D6080"/>
    <w:rsid w:val="006D61FE"/>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0AC"/>
    <w:rsid w:val="006E0258"/>
    <w:rsid w:val="006E06B3"/>
    <w:rsid w:val="006E09ED"/>
    <w:rsid w:val="006E0BB8"/>
    <w:rsid w:val="006E0D37"/>
    <w:rsid w:val="006E0FB9"/>
    <w:rsid w:val="006E14B3"/>
    <w:rsid w:val="006E175D"/>
    <w:rsid w:val="006E191C"/>
    <w:rsid w:val="006E1963"/>
    <w:rsid w:val="006E1EAC"/>
    <w:rsid w:val="006E1F52"/>
    <w:rsid w:val="006E22E1"/>
    <w:rsid w:val="006E249A"/>
    <w:rsid w:val="006E2653"/>
    <w:rsid w:val="006E270F"/>
    <w:rsid w:val="006E27DA"/>
    <w:rsid w:val="006E2875"/>
    <w:rsid w:val="006E2D3E"/>
    <w:rsid w:val="006E2D98"/>
    <w:rsid w:val="006E329A"/>
    <w:rsid w:val="006E3477"/>
    <w:rsid w:val="006E358D"/>
    <w:rsid w:val="006E3A90"/>
    <w:rsid w:val="006E3CC7"/>
    <w:rsid w:val="006E4585"/>
    <w:rsid w:val="006E4686"/>
    <w:rsid w:val="006E4900"/>
    <w:rsid w:val="006E4923"/>
    <w:rsid w:val="006E4960"/>
    <w:rsid w:val="006E4C15"/>
    <w:rsid w:val="006E4DC4"/>
    <w:rsid w:val="006E4F53"/>
    <w:rsid w:val="006E4FEC"/>
    <w:rsid w:val="006E5332"/>
    <w:rsid w:val="006E533F"/>
    <w:rsid w:val="006E53A3"/>
    <w:rsid w:val="006E5584"/>
    <w:rsid w:val="006E5696"/>
    <w:rsid w:val="006E5A9F"/>
    <w:rsid w:val="006E5BBA"/>
    <w:rsid w:val="006E6180"/>
    <w:rsid w:val="006E6338"/>
    <w:rsid w:val="006E66A7"/>
    <w:rsid w:val="006E68C1"/>
    <w:rsid w:val="006E690F"/>
    <w:rsid w:val="006E6C30"/>
    <w:rsid w:val="006E6E2E"/>
    <w:rsid w:val="006E6EAF"/>
    <w:rsid w:val="006E6F14"/>
    <w:rsid w:val="006E79B9"/>
    <w:rsid w:val="006E7BBC"/>
    <w:rsid w:val="006F007E"/>
    <w:rsid w:val="006F02FD"/>
    <w:rsid w:val="006F0D91"/>
    <w:rsid w:val="006F0DA1"/>
    <w:rsid w:val="006F0E98"/>
    <w:rsid w:val="006F14F2"/>
    <w:rsid w:val="006F1875"/>
    <w:rsid w:val="006F18BB"/>
    <w:rsid w:val="006F1A95"/>
    <w:rsid w:val="006F1B02"/>
    <w:rsid w:val="006F1BCA"/>
    <w:rsid w:val="006F1CA0"/>
    <w:rsid w:val="006F1D16"/>
    <w:rsid w:val="006F1DC8"/>
    <w:rsid w:val="006F1EFF"/>
    <w:rsid w:val="006F23EC"/>
    <w:rsid w:val="006F2578"/>
    <w:rsid w:val="006F259A"/>
    <w:rsid w:val="006F2688"/>
    <w:rsid w:val="006F2F10"/>
    <w:rsid w:val="006F3291"/>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CBC"/>
    <w:rsid w:val="006F7E88"/>
    <w:rsid w:val="007003D9"/>
    <w:rsid w:val="0070089D"/>
    <w:rsid w:val="0070116F"/>
    <w:rsid w:val="00701369"/>
    <w:rsid w:val="007013B5"/>
    <w:rsid w:val="00701496"/>
    <w:rsid w:val="00701705"/>
    <w:rsid w:val="0070170E"/>
    <w:rsid w:val="0070191F"/>
    <w:rsid w:val="00701D18"/>
    <w:rsid w:val="00701F44"/>
    <w:rsid w:val="007027F8"/>
    <w:rsid w:val="00702AAC"/>
    <w:rsid w:val="00702C97"/>
    <w:rsid w:val="00702D7E"/>
    <w:rsid w:val="00702E1B"/>
    <w:rsid w:val="00702F43"/>
    <w:rsid w:val="007030C7"/>
    <w:rsid w:val="0070343A"/>
    <w:rsid w:val="007035D6"/>
    <w:rsid w:val="007035E8"/>
    <w:rsid w:val="007039BA"/>
    <w:rsid w:val="00703AFB"/>
    <w:rsid w:val="00703CEC"/>
    <w:rsid w:val="00703E4B"/>
    <w:rsid w:val="00703EFD"/>
    <w:rsid w:val="00703F9F"/>
    <w:rsid w:val="007040E6"/>
    <w:rsid w:val="007044BB"/>
    <w:rsid w:val="00704F73"/>
    <w:rsid w:val="007052B1"/>
    <w:rsid w:val="00705306"/>
    <w:rsid w:val="007053A6"/>
    <w:rsid w:val="007054E5"/>
    <w:rsid w:val="00705812"/>
    <w:rsid w:val="00706076"/>
    <w:rsid w:val="007060FC"/>
    <w:rsid w:val="00706625"/>
    <w:rsid w:val="0070690C"/>
    <w:rsid w:val="00706944"/>
    <w:rsid w:val="00706952"/>
    <w:rsid w:val="00706B0E"/>
    <w:rsid w:val="00706B40"/>
    <w:rsid w:val="00706C63"/>
    <w:rsid w:val="00706FC4"/>
    <w:rsid w:val="007073B1"/>
    <w:rsid w:val="0070768C"/>
    <w:rsid w:val="007076E6"/>
    <w:rsid w:val="00707D18"/>
    <w:rsid w:val="00707F91"/>
    <w:rsid w:val="00710129"/>
    <w:rsid w:val="00710736"/>
    <w:rsid w:val="0071091E"/>
    <w:rsid w:val="00710F1F"/>
    <w:rsid w:val="0071101B"/>
    <w:rsid w:val="007112F8"/>
    <w:rsid w:val="00711AB9"/>
    <w:rsid w:val="00711E02"/>
    <w:rsid w:val="0071226A"/>
    <w:rsid w:val="007122DA"/>
    <w:rsid w:val="00712475"/>
    <w:rsid w:val="0071247C"/>
    <w:rsid w:val="0071255A"/>
    <w:rsid w:val="00712622"/>
    <w:rsid w:val="007126B1"/>
    <w:rsid w:val="007127A2"/>
    <w:rsid w:val="007127A3"/>
    <w:rsid w:val="007129D9"/>
    <w:rsid w:val="00712ABF"/>
    <w:rsid w:val="00712C57"/>
    <w:rsid w:val="00712F2D"/>
    <w:rsid w:val="00713515"/>
    <w:rsid w:val="00713587"/>
    <w:rsid w:val="007135E8"/>
    <w:rsid w:val="0071385C"/>
    <w:rsid w:val="007138DE"/>
    <w:rsid w:val="00713970"/>
    <w:rsid w:val="00713A24"/>
    <w:rsid w:val="00714A31"/>
    <w:rsid w:val="00714A43"/>
    <w:rsid w:val="007150B0"/>
    <w:rsid w:val="007155A6"/>
    <w:rsid w:val="00715797"/>
    <w:rsid w:val="00715A9A"/>
    <w:rsid w:val="00715B97"/>
    <w:rsid w:val="0071619E"/>
    <w:rsid w:val="00716314"/>
    <w:rsid w:val="00716813"/>
    <w:rsid w:val="00716926"/>
    <w:rsid w:val="00716979"/>
    <w:rsid w:val="00716A08"/>
    <w:rsid w:val="00716B77"/>
    <w:rsid w:val="00716CF5"/>
    <w:rsid w:val="00717224"/>
    <w:rsid w:val="0071732C"/>
    <w:rsid w:val="00717363"/>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11"/>
    <w:rsid w:val="007254F6"/>
    <w:rsid w:val="00725838"/>
    <w:rsid w:val="00725A5A"/>
    <w:rsid w:val="00725D0B"/>
    <w:rsid w:val="00725E6B"/>
    <w:rsid w:val="007262BD"/>
    <w:rsid w:val="00726414"/>
    <w:rsid w:val="007265FA"/>
    <w:rsid w:val="00726997"/>
    <w:rsid w:val="00726A2C"/>
    <w:rsid w:val="00726F50"/>
    <w:rsid w:val="00726FA4"/>
    <w:rsid w:val="007276BE"/>
    <w:rsid w:val="00727856"/>
    <w:rsid w:val="00727AD4"/>
    <w:rsid w:val="00727BD2"/>
    <w:rsid w:val="00727F9C"/>
    <w:rsid w:val="00730186"/>
    <w:rsid w:val="00730286"/>
    <w:rsid w:val="007306DC"/>
    <w:rsid w:val="007309B3"/>
    <w:rsid w:val="00730C79"/>
    <w:rsid w:val="007312CA"/>
    <w:rsid w:val="007316F3"/>
    <w:rsid w:val="007317E5"/>
    <w:rsid w:val="0073183B"/>
    <w:rsid w:val="00731859"/>
    <w:rsid w:val="007318DD"/>
    <w:rsid w:val="00731D3E"/>
    <w:rsid w:val="00731D48"/>
    <w:rsid w:val="00731DB2"/>
    <w:rsid w:val="00732250"/>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73F"/>
    <w:rsid w:val="0073489F"/>
    <w:rsid w:val="007349EC"/>
    <w:rsid w:val="00734C92"/>
    <w:rsid w:val="00734ED8"/>
    <w:rsid w:val="007352E5"/>
    <w:rsid w:val="007352FB"/>
    <w:rsid w:val="0073538B"/>
    <w:rsid w:val="00735467"/>
    <w:rsid w:val="007354B7"/>
    <w:rsid w:val="00735528"/>
    <w:rsid w:val="007357C3"/>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6B2"/>
    <w:rsid w:val="00740B5A"/>
    <w:rsid w:val="0074107F"/>
    <w:rsid w:val="0074122F"/>
    <w:rsid w:val="007413F7"/>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2C78"/>
    <w:rsid w:val="00743169"/>
    <w:rsid w:val="0074338A"/>
    <w:rsid w:val="00743682"/>
    <w:rsid w:val="00743964"/>
    <w:rsid w:val="007439D0"/>
    <w:rsid w:val="00743A8A"/>
    <w:rsid w:val="00743B3A"/>
    <w:rsid w:val="00743EFB"/>
    <w:rsid w:val="00743FA6"/>
    <w:rsid w:val="00744037"/>
    <w:rsid w:val="007443AA"/>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02"/>
    <w:rsid w:val="007476F0"/>
    <w:rsid w:val="00747949"/>
    <w:rsid w:val="00747BB2"/>
    <w:rsid w:val="00747D1A"/>
    <w:rsid w:val="00747D86"/>
    <w:rsid w:val="00747DDF"/>
    <w:rsid w:val="00747E51"/>
    <w:rsid w:val="00747FE1"/>
    <w:rsid w:val="0075003C"/>
    <w:rsid w:val="00750897"/>
    <w:rsid w:val="00750981"/>
    <w:rsid w:val="00750B43"/>
    <w:rsid w:val="00750C2F"/>
    <w:rsid w:val="00750CEA"/>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34D"/>
    <w:rsid w:val="00754589"/>
    <w:rsid w:val="00754F4E"/>
    <w:rsid w:val="00754F9F"/>
    <w:rsid w:val="00755089"/>
    <w:rsid w:val="007550B4"/>
    <w:rsid w:val="00755223"/>
    <w:rsid w:val="00755262"/>
    <w:rsid w:val="007554B9"/>
    <w:rsid w:val="007555BA"/>
    <w:rsid w:val="007555DD"/>
    <w:rsid w:val="007555F5"/>
    <w:rsid w:val="0075576B"/>
    <w:rsid w:val="00755822"/>
    <w:rsid w:val="00755851"/>
    <w:rsid w:val="00755F22"/>
    <w:rsid w:val="00755FD6"/>
    <w:rsid w:val="00755FF4"/>
    <w:rsid w:val="007560B5"/>
    <w:rsid w:val="007560DC"/>
    <w:rsid w:val="00756393"/>
    <w:rsid w:val="0075695D"/>
    <w:rsid w:val="00756B24"/>
    <w:rsid w:val="00756D40"/>
    <w:rsid w:val="00756D44"/>
    <w:rsid w:val="00756D82"/>
    <w:rsid w:val="00756E5D"/>
    <w:rsid w:val="00756FC0"/>
    <w:rsid w:val="007571F0"/>
    <w:rsid w:val="0075728D"/>
    <w:rsid w:val="00757377"/>
    <w:rsid w:val="007577C1"/>
    <w:rsid w:val="007578A1"/>
    <w:rsid w:val="00757B34"/>
    <w:rsid w:val="00757D1E"/>
    <w:rsid w:val="00757ED3"/>
    <w:rsid w:val="00757EF0"/>
    <w:rsid w:val="00757FDF"/>
    <w:rsid w:val="00760136"/>
    <w:rsid w:val="0076014D"/>
    <w:rsid w:val="007602D0"/>
    <w:rsid w:val="007604D5"/>
    <w:rsid w:val="007604FB"/>
    <w:rsid w:val="007606EE"/>
    <w:rsid w:val="00760711"/>
    <w:rsid w:val="00760715"/>
    <w:rsid w:val="00760F11"/>
    <w:rsid w:val="0076101C"/>
    <w:rsid w:val="0076122F"/>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3FB"/>
    <w:rsid w:val="007629C0"/>
    <w:rsid w:val="00762A95"/>
    <w:rsid w:val="00762B54"/>
    <w:rsid w:val="00762D6F"/>
    <w:rsid w:val="007634E7"/>
    <w:rsid w:val="00763648"/>
    <w:rsid w:val="007636BD"/>
    <w:rsid w:val="0076395F"/>
    <w:rsid w:val="00763CB7"/>
    <w:rsid w:val="00763F2D"/>
    <w:rsid w:val="00764135"/>
    <w:rsid w:val="00764194"/>
    <w:rsid w:val="0076445A"/>
    <w:rsid w:val="0076446C"/>
    <w:rsid w:val="00764490"/>
    <w:rsid w:val="007646AC"/>
    <w:rsid w:val="00764A6D"/>
    <w:rsid w:val="00764BBE"/>
    <w:rsid w:val="00764C3D"/>
    <w:rsid w:val="00765167"/>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05B"/>
    <w:rsid w:val="007675D8"/>
    <w:rsid w:val="0076768E"/>
    <w:rsid w:val="007676E5"/>
    <w:rsid w:val="00767700"/>
    <w:rsid w:val="0076771A"/>
    <w:rsid w:val="00767D35"/>
    <w:rsid w:val="00767E15"/>
    <w:rsid w:val="00767E7C"/>
    <w:rsid w:val="00767E9D"/>
    <w:rsid w:val="00767FD9"/>
    <w:rsid w:val="007700F8"/>
    <w:rsid w:val="007703E0"/>
    <w:rsid w:val="00770D59"/>
    <w:rsid w:val="00770D71"/>
    <w:rsid w:val="007713FB"/>
    <w:rsid w:val="00771AE2"/>
    <w:rsid w:val="00771BFA"/>
    <w:rsid w:val="00771C6C"/>
    <w:rsid w:val="00771D54"/>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5F3F"/>
    <w:rsid w:val="00776257"/>
    <w:rsid w:val="007762E2"/>
    <w:rsid w:val="0077666B"/>
    <w:rsid w:val="00776B7F"/>
    <w:rsid w:val="00776DA5"/>
    <w:rsid w:val="00776DED"/>
    <w:rsid w:val="0077711A"/>
    <w:rsid w:val="007773AE"/>
    <w:rsid w:val="00777789"/>
    <w:rsid w:val="0077778C"/>
    <w:rsid w:val="00777CD2"/>
    <w:rsid w:val="00777D1A"/>
    <w:rsid w:val="00777E6D"/>
    <w:rsid w:val="00777FA6"/>
    <w:rsid w:val="00777FCC"/>
    <w:rsid w:val="00780084"/>
    <w:rsid w:val="007801A7"/>
    <w:rsid w:val="007802F9"/>
    <w:rsid w:val="00780541"/>
    <w:rsid w:val="00780617"/>
    <w:rsid w:val="007807F3"/>
    <w:rsid w:val="007809B8"/>
    <w:rsid w:val="007809E7"/>
    <w:rsid w:val="00780BB3"/>
    <w:rsid w:val="00780D9E"/>
    <w:rsid w:val="00780E5D"/>
    <w:rsid w:val="007813C1"/>
    <w:rsid w:val="007814AB"/>
    <w:rsid w:val="007814F2"/>
    <w:rsid w:val="00781745"/>
    <w:rsid w:val="0078189F"/>
    <w:rsid w:val="00781BEF"/>
    <w:rsid w:val="00781C13"/>
    <w:rsid w:val="00781C96"/>
    <w:rsid w:val="00781EA9"/>
    <w:rsid w:val="007820BF"/>
    <w:rsid w:val="00782305"/>
    <w:rsid w:val="007823FD"/>
    <w:rsid w:val="00782599"/>
    <w:rsid w:val="0078262A"/>
    <w:rsid w:val="00782A7E"/>
    <w:rsid w:val="00782D4D"/>
    <w:rsid w:val="00782D7F"/>
    <w:rsid w:val="00782EE3"/>
    <w:rsid w:val="00783197"/>
    <w:rsid w:val="007834F3"/>
    <w:rsid w:val="00783A1E"/>
    <w:rsid w:val="00783B53"/>
    <w:rsid w:val="00784389"/>
    <w:rsid w:val="0078463F"/>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9F"/>
    <w:rsid w:val="00794BA7"/>
    <w:rsid w:val="00794CC3"/>
    <w:rsid w:val="00794F8E"/>
    <w:rsid w:val="00795330"/>
    <w:rsid w:val="007954DA"/>
    <w:rsid w:val="007956EC"/>
    <w:rsid w:val="007959A9"/>
    <w:rsid w:val="007959D7"/>
    <w:rsid w:val="00795AC3"/>
    <w:rsid w:val="00795AD3"/>
    <w:rsid w:val="00795BEE"/>
    <w:rsid w:val="007962E0"/>
    <w:rsid w:val="00796386"/>
    <w:rsid w:val="00796495"/>
    <w:rsid w:val="007966B4"/>
    <w:rsid w:val="00796862"/>
    <w:rsid w:val="00796CFC"/>
    <w:rsid w:val="00796D4B"/>
    <w:rsid w:val="00797165"/>
    <w:rsid w:val="007974B1"/>
    <w:rsid w:val="00797545"/>
    <w:rsid w:val="007975F5"/>
    <w:rsid w:val="00797701"/>
    <w:rsid w:val="00797CF0"/>
    <w:rsid w:val="00797D93"/>
    <w:rsid w:val="00797F43"/>
    <w:rsid w:val="007A007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8B1"/>
    <w:rsid w:val="007A3CC4"/>
    <w:rsid w:val="007A3D28"/>
    <w:rsid w:val="007A3D8D"/>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1DD"/>
    <w:rsid w:val="007A64CF"/>
    <w:rsid w:val="007A6708"/>
    <w:rsid w:val="007A685F"/>
    <w:rsid w:val="007A6ED6"/>
    <w:rsid w:val="007A71D7"/>
    <w:rsid w:val="007A7600"/>
    <w:rsid w:val="007A7960"/>
    <w:rsid w:val="007B0002"/>
    <w:rsid w:val="007B017D"/>
    <w:rsid w:val="007B01AF"/>
    <w:rsid w:val="007B05E9"/>
    <w:rsid w:val="007B075C"/>
    <w:rsid w:val="007B083D"/>
    <w:rsid w:val="007B09B4"/>
    <w:rsid w:val="007B09D1"/>
    <w:rsid w:val="007B0DCD"/>
    <w:rsid w:val="007B1265"/>
    <w:rsid w:val="007B13E0"/>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6F"/>
    <w:rsid w:val="007B3A86"/>
    <w:rsid w:val="007B3DE7"/>
    <w:rsid w:val="007B4246"/>
    <w:rsid w:val="007B43A1"/>
    <w:rsid w:val="007B4499"/>
    <w:rsid w:val="007B473D"/>
    <w:rsid w:val="007B4BFD"/>
    <w:rsid w:val="007B4CBA"/>
    <w:rsid w:val="007B4D6D"/>
    <w:rsid w:val="007B5366"/>
    <w:rsid w:val="007B5419"/>
    <w:rsid w:val="007B544B"/>
    <w:rsid w:val="007B55D0"/>
    <w:rsid w:val="007B58B3"/>
    <w:rsid w:val="007B5B06"/>
    <w:rsid w:val="007B5D23"/>
    <w:rsid w:val="007B5E6F"/>
    <w:rsid w:val="007B5F7A"/>
    <w:rsid w:val="007B6199"/>
    <w:rsid w:val="007B63AE"/>
    <w:rsid w:val="007B677E"/>
    <w:rsid w:val="007B67D1"/>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B41"/>
    <w:rsid w:val="007C2DEB"/>
    <w:rsid w:val="007C34BA"/>
    <w:rsid w:val="007C3946"/>
    <w:rsid w:val="007C3A53"/>
    <w:rsid w:val="007C3A83"/>
    <w:rsid w:val="007C3C2C"/>
    <w:rsid w:val="007C4201"/>
    <w:rsid w:val="007C463C"/>
    <w:rsid w:val="007C46BA"/>
    <w:rsid w:val="007C4ABD"/>
    <w:rsid w:val="007C4B44"/>
    <w:rsid w:val="007C4DE5"/>
    <w:rsid w:val="007C5273"/>
    <w:rsid w:val="007C5648"/>
    <w:rsid w:val="007C59EB"/>
    <w:rsid w:val="007C5A14"/>
    <w:rsid w:val="007C5C83"/>
    <w:rsid w:val="007C5D8A"/>
    <w:rsid w:val="007C6321"/>
    <w:rsid w:val="007C63D9"/>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711"/>
    <w:rsid w:val="007D1A42"/>
    <w:rsid w:val="007D1A5A"/>
    <w:rsid w:val="007D1AFC"/>
    <w:rsid w:val="007D1DE9"/>
    <w:rsid w:val="007D221D"/>
    <w:rsid w:val="007D22E6"/>
    <w:rsid w:val="007D269C"/>
    <w:rsid w:val="007D26D0"/>
    <w:rsid w:val="007D2B58"/>
    <w:rsid w:val="007D2B94"/>
    <w:rsid w:val="007D2CAF"/>
    <w:rsid w:val="007D2F6E"/>
    <w:rsid w:val="007D31A0"/>
    <w:rsid w:val="007D34B9"/>
    <w:rsid w:val="007D35B2"/>
    <w:rsid w:val="007D3AEC"/>
    <w:rsid w:val="007D3D25"/>
    <w:rsid w:val="007D3FD8"/>
    <w:rsid w:val="007D442E"/>
    <w:rsid w:val="007D4C07"/>
    <w:rsid w:val="007D4DC3"/>
    <w:rsid w:val="007D50FE"/>
    <w:rsid w:val="007D5181"/>
    <w:rsid w:val="007D5317"/>
    <w:rsid w:val="007D5450"/>
    <w:rsid w:val="007D573B"/>
    <w:rsid w:val="007D5786"/>
    <w:rsid w:val="007D57F6"/>
    <w:rsid w:val="007D5967"/>
    <w:rsid w:val="007D5E26"/>
    <w:rsid w:val="007D5F56"/>
    <w:rsid w:val="007D602B"/>
    <w:rsid w:val="007D608D"/>
    <w:rsid w:val="007D61E4"/>
    <w:rsid w:val="007D628A"/>
    <w:rsid w:val="007D62B4"/>
    <w:rsid w:val="007D64D8"/>
    <w:rsid w:val="007D67A4"/>
    <w:rsid w:val="007D69BC"/>
    <w:rsid w:val="007D6AFB"/>
    <w:rsid w:val="007D6BAA"/>
    <w:rsid w:val="007D6D8F"/>
    <w:rsid w:val="007D6FC8"/>
    <w:rsid w:val="007D7175"/>
    <w:rsid w:val="007D73E1"/>
    <w:rsid w:val="007D769B"/>
    <w:rsid w:val="007D76AE"/>
    <w:rsid w:val="007D77C7"/>
    <w:rsid w:val="007D7CC8"/>
    <w:rsid w:val="007E0349"/>
    <w:rsid w:val="007E0432"/>
    <w:rsid w:val="007E0597"/>
    <w:rsid w:val="007E069D"/>
    <w:rsid w:val="007E0BC4"/>
    <w:rsid w:val="007E0F92"/>
    <w:rsid w:val="007E120D"/>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C9F"/>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CC3"/>
    <w:rsid w:val="007E7D0D"/>
    <w:rsid w:val="007E7E1C"/>
    <w:rsid w:val="007F01DA"/>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1D0"/>
    <w:rsid w:val="007F37AD"/>
    <w:rsid w:val="007F38D3"/>
    <w:rsid w:val="007F3C73"/>
    <w:rsid w:val="007F42CF"/>
    <w:rsid w:val="007F4331"/>
    <w:rsid w:val="007F4364"/>
    <w:rsid w:val="007F48BB"/>
    <w:rsid w:val="007F48ED"/>
    <w:rsid w:val="007F4D56"/>
    <w:rsid w:val="007F4D74"/>
    <w:rsid w:val="007F4F16"/>
    <w:rsid w:val="007F53A9"/>
    <w:rsid w:val="007F53B7"/>
    <w:rsid w:val="007F543A"/>
    <w:rsid w:val="007F55F1"/>
    <w:rsid w:val="007F5C43"/>
    <w:rsid w:val="007F5D52"/>
    <w:rsid w:val="007F5E4A"/>
    <w:rsid w:val="007F5EAD"/>
    <w:rsid w:val="007F5F33"/>
    <w:rsid w:val="007F5F3E"/>
    <w:rsid w:val="007F665F"/>
    <w:rsid w:val="007F67A9"/>
    <w:rsid w:val="007F685F"/>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CEA"/>
    <w:rsid w:val="00800FC4"/>
    <w:rsid w:val="00801189"/>
    <w:rsid w:val="00801548"/>
    <w:rsid w:val="00801586"/>
    <w:rsid w:val="0080159E"/>
    <w:rsid w:val="008019DF"/>
    <w:rsid w:val="00801A3A"/>
    <w:rsid w:val="00801AF6"/>
    <w:rsid w:val="00801E69"/>
    <w:rsid w:val="00801EB5"/>
    <w:rsid w:val="00802385"/>
    <w:rsid w:val="0080240A"/>
    <w:rsid w:val="008026E5"/>
    <w:rsid w:val="0080298A"/>
    <w:rsid w:val="0080298B"/>
    <w:rsid w:val="00802A07"/>
    <w:rsid w:val="00802C75"/>
    <w:rsid w:val="00802D02"/>
    <w:rsid w:val="00802DA5"/>
    <w:rsid w:val="00803046"/>
    <w:rsid w:val="008033C1"/>
    <w:rsid w:val="00803776"/>
    <w:rsid w:val="008037DB"/>
    <w:rsid w:val="008039AB"/>
    <w:rsid w:val="00803B4B"/>
    <w:rsid w:val="008040B3"/>
    <w:rsid w:val="008040BC"/>
    <w:rsid w:val="008040E8"/>
    <w:rsid w:val="0080435B"/>
    <w:rsid w:val="00804470"/>
    <w:rsid w:val="008045AD"/>
    <w:rsid w:val="008048AD"/>
    <w:rsid w:val="00804913"/>
    <w:rsid w:val="00804ABA"/>
    <w:rsid w:val="00804B84"/>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24"/>
    <w:rsid w:val="008078B7"/>
    <w:rsid w:val="00807A51"/>
    <w:rsid w:val="00807AE7"/>
    <w:rsid w:val="00807CE2"/>
    <w:rsid w:val="00807CE5"/>
    <w:rsid w:val="008111F2"/>
    <w:rsid w:val="00811200"/>
    <w:rsid w:val="0081147E"/>
    <w:rsid w:val="00811517"/>
    <w:rsid w:val="008117E8"/>
    <w:rsid w:val="00811B90"/>
    <w:rsid w:val="00812128"/>
    <w:rsid w:val="00812176"/>
    <w:rsid w:val="00812AF2"/>
    <w:rsid w:val="00812D5C"/>
    <w:rsid w:val="00812E06"/>
    <w:rsid w:val="00813274"/>
    <w:rsid w:val="00813288"/>
    <w:rsid w:val="00813315"/>
    <w:rsid w:val="008133B2"/>
    <w:rsid w:val="008136B2"/>
    <w:rsid w:val="00813804"/>
    <w:rsid w:val="00813855"/>
    <w:rsid w:val="00813888"/>
    <w:rsid w:val="00813B05"/>
    <w:rsid w:val="00813C93"/>
    <w:rsid w:val="008141D2"/>
    <w:rsid w:val="0081445E"/>
    <w:rsid w:val="0081457A"/>
    <w:rsid w:val="008145BC"/>
    <w:rsid w:val="008146F8"/>
    <w:rsid w:val="00814855"/>
    <w:rsid w:val="008148FF"/>
    <w:rsid w:val="00814AC5"/>
    <w:rsid w:val="00814AF0"/>
    <w:rsid w:val="00814D42"/>
    <w:rsid w:val="00814EE1"/>
    <w:rsid w:val="00814F0E"/>
    <w:rsid w:val="00815556"/>
    <w:rsid w:val="00815A27"/>
    <w:rsid w:val="00816359"/>
    <w:rsid w:val="00816442"/>
    <w:rsid w:val="008164CF"/>
    <w:rsid w:val="0081656D"/>
    <w:rsid w:val="0081659C"/>
    <w:rsid w:val="00816884"/>
    <w:rsid w:val="00816F05"/>
    <w:rsid w:val="00817166"/>
    <w:rsid w:val="00817408"/>
    <w:rsid w:val="00817469"/>
    <w:rsid w:val="008174E0"/>
    <w:rsid w:val="008175D8"/>
    <w:rsid w:val="008177C2"/>
    <w:rsid w:val="00817A33"/>
    <w:rsid w:val="00817C17"/>
    <w:rsid w:val="008200F6"/>
    <w:rsid w:val="0082043D"/>
    <w:rsid w:val="008204D5"/>
    <w:rsid w:val="008206A5"/>
    <w:rsid w:val="008208ED"/>
    <w:rsid w:val="00820953"/>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3FCE"/>
    <w:rsid w:val="00824055"/>
    <w:rsid w:val="0082405D"/>
    <w:rsid w:val="008242B4"/>
    <w:rsid w:val="008243D5"/>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219"/>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8BA"/>
    <w:rsid w:val="00830920"/>
    <w:rsid w:val="00830AC8"/>
    <w:rsid w:val="00830C21"/>
    <w:rsid w:val="00830C27"/>
    <w:rsid w:val="00830C30"/>
    <w:rsid w:val="008313BB"/>
    <w:rsid w:val="00831943"/>
    <w:rsid w:val="00831B63"/>
    <w:rsid w:val="00831BD2"/>
    <w:rsid w:val="00831DED"/>
    <w:rsid w:val="00831E69"/>
    <w:rsid w:val="00831EFF"/>
    <w:rsid w:val="00831F1E"/>
    <w:rsid w:val="0083219B"/>
    <w:rsid w:val="0083247A"/>
    <w:rsid w:val="00832DA5"/>
    <w:rsid w:val="008331E9"/>
    <w:rsid w:val="008332FE"/>
    <w:rsid w:val="0083339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946"/>
    <w:rsid w:val="00835B17"/>
    <w:rsid w:val="00835CCC"/>
    <w:rsid w:val="00835FCE"/>
    <w:rsid w:val="0083602B"/>
    <w:rsid w:val="00836126"/>
    <w:rsid w:val="00836715"/>
    <w:rsid w:val="00836E03"/>
    <w:rsid w:val="00836F2C"/>
    <w:rsid w:val="00837848"/>
    <w:rsid w:val="008379C8"/>
    <w:rsid w:val="00837D08"/>
    <w:rsid w:val="00840136"/>
    <w:rsid w:val="00840853"/>
    <w:rsid w:val="0084097C"/>
    <w:rsid w:val="00840AAC"/>
    <w:rsid w:val="00840B80"/>
    <w:rsid w:val="00840DCF"/>
    <w:rsid w:val="00841076"/>
    <w:rsid w:val="008416C0"/>
    <w:rsid w:val="008416F2"/>
    <w:rsid w:val="008418B1"/>
    <w:rsid w:val="008418F3"/>
    <w:rsid w:val="00841985"/>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57"/>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0A4"/>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9AA"/>
    <w:rsid w:val="00856A09"/>
    <w:rsid w:val="00856AA3"/>
    <w:rsid w:val="00857DEE"/>
    <w:rsid w:val="00857DF4"/>
    <w:rsid w:val="008607F2"/>
    <w:rsid w:val="00860AD4"/>
    <w:rsid w:val="00860C63"/>
    <w:rsid w:val="00860DB7"/>
    <w:rsid w:val="00860DD6"/>
    <w:rsid w:val="00860F8F"/>
    <w:rsid w:val="00860F9B"/>
    <w:rsid w:val="00861183"/>
    <w:rsid w:val="00861272"/>
    <w:rsid w:val="0086145B"/>
    <w:rsid w:val="00861477"/>
    <w:rsid w:val="008614CA"/>
    <w:rsid w:val="0086179E"/>
    <w:rsid w:val="00861D75"/>
    <w:rsid w:val="00862226"/>
    <w:rsid w:val="0086236E"/>
    <w:rsid w:val="00862902"/>
    <w:rsid w:val="00862C4F"/>
    <w:rsid w:val="00862CD3"/>
    <w:rsid w:val="00862DAC"/>
    <w:rsid w:val="00862F25"/>
    <w:rsid w:val="00863378"/>
    <w:rsid w:val="008637E9"/>
    <w:rsid w:val="00863958"/>
    <w:rsid w:val="00863D7C"/>
    <w:rsid w:val="00863DF7"/>
    <w:rsid w:val="00863E90"/>
    <w:rsid w:val="00863EF6"/>
    <w:rsid w:val="0086409B"/>
    <w:rsid w:val="00864560"/>
    <w:rsid w:val="00864660"/>
    <w:rsid w:val="00864B33"/>
    <w:rsid w:val="00864B88"/>
    <w:rsid w:val="0086511E"/>
    <w:rsid w:val="0086530E"/>
    <w:rsid w:val="008654CA"/>
    <w:rsid w:val="00865506"/>
    <w:rsid w:val="0086566F"/>
    <w:rsid w:val="008656F8"/>
    <w:rsid w:val="008658AA"/>
    <w:rsid w:val="00865D6C"/>
    <w:rsid w:val="00865DC7"/>
    <w:rsid w:val="00865E1F"/>
    <w:rsid w:val="00865FE9"/>
    <w:rsid w:val="00866341"/>
    <w:rsid w:val="00866B94"/>
    <w:rsid w:val="00866E42"/>
    <w:rsid w:val="00866EB5"/>
    <w:rsid w:val="00866EEF"/>
    <w:rsid w:val="00867014"/>
    <w:rsid w:val="0086728B"/>
    <w:rsid w:val="00867290"/>
    <w:rsid w:val="008672FE"/>
    <w:rsid w:val="00867459"/>
    <w:rsid w:val="00867703"/>
    <w:rsid w:val="00867833"/>
    <w:rsid w:val="00867B6F"/>
    <w:rsid w:val="00867CE1"/>
    <w:rsid w:val="00867DA2"/>
    <w:rsid w:val="00867E4D"/>
    <w:rsid w:val="00867F26"/>
    <w:rsid w:val="00867F43"/>
    <w:rsid w:val="00867FFE"/>
    <w:rsid w:val="0087007B"/>
    <w:rsid w:val="0087008C"/>
    <w:rsid w:val="008700CA"/>
    <w:rsid w:val="008701E7"/>
    <w:rsid w:val="00870295"/>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DB3"/>
    <w:rsid w:val="00873001"/>
    <w:rsid w:val="00873068"/>
    <w:rsid w:val="0087326F"/>
    <w:rsid w:val="008732F4"/>
    <w:rsid w:val="00873530"/>
    <w:rsid w:val="008735DD"/>
    <w:rsid w:val="008737CC"/>
    <w:rsid w:val="00873986"/>
    <w:rsid w:val="00873CDB"/>
    <w:rsid w:val="00873E43"/>
    <w:rsid w:val="00874389"/>
    <w:rsid w:val="00874609"/>
    <w:rsid w:val="0087490F"/>
    <w:rsid w:val="00874991"/>
    <w:rsid w:val="008749BE"/>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D6E"/>
    <w:rsid w:val="00876E8B"/>
    <w:rsid w:val="008773C5"/>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1D"/>
    <w:rsid w:val="008822D5"/>
    <w:rsid w:val="00882364"/>
    <w:rsid w:val="008823A3"/>
    <w:rsid w:val="008824F9"/>
    <w:rsid w:val="008826DC"/>
    <w:rsid w:val="00882967"/>
    <w:rsid w:val="00882BE0"/>
    <w:rsid w:val="00882C14"/>
    <w:rsid w:val="00882E4B"/>
    <w:rsid w:val="00883483"/>
    <w:rsid w:val="008839E4"/>
    <w:rsid w:val="00883BDA"/>
    <w:rsid w:val="00883C21"/>
    <w:rsid w:val="00883CA2"/>
    <w:rsid w:val="00883D38"/>
    <w:rsid w:val="00883E17"/>
    <w:rsid w:val="00884163"/>
    <w:rsid w:val="008842DF"/>
    <w:rsid w:val="00884465"/>
    <w:rsid w:val="0088477C"/>
    <w:rsid w:val="0088484D"/>
    <w:rsid w:val="00884CE8"/>
    <w:rsid w:val="00884EF2"/>
    <w:rsid w:val="008850B5"/>
    <w:rsid w:val="008852A4"/>
    <w:rsid w:val="008852AB"/>
    <w:rsid w:val="008852D2"/>
    <w:rsid w:val="0088545A"/>
    <w:rsid w:val="00885671"/>
    <w:rsid w:val="00885D54"/>
    <w:rsid w:val="00885E17"/>
    <w:rsid w:val="0088615C"/>
    <w:rsid w:val="008863A6"/>
    <w:rsid w:val="008864A8"/>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1E68"/>
    <w:rsid w:val="00892250"/>
    <w:rsid w:val="008922AC"/>
    <w:rsid w:val="008922E2"/>
    <w:rsid w:val="00892413"/>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5C8"/>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0D22"/>
    <w:rsid w:val="008A0D44"/>
    <w:rsid w:val="008A1609"/>
    <w:rsid w:val="008A17F1"/>
    <w:rsid w:val="008A1BAA"/>
    <w:rsid w:val="008A1BC1"/>
    <w:rsid w:val="008A1E72"/>
    <w:rsid w:val="008A207B"/>
    <w:rsid w:val="008A2413"/>
    <w:rsid w:val="008A25A6"/>
    <w:rsid w:val="008A2886"/>
    <w:rsid w:val="008A2904"/>
    <w:rsid w:val="008A291F"/>
    <w:rsid w:val="008A2E0C"/>
    <w:rsid w:val="008A34E0"/>
    <w:rsid w:val="008A368E"/>
    <w:rsid w:val="008A36F0"/>
    <w:rsid w:val="008A37E5"/>
    <w:rsid w:val="008A37E6"/>
    <w:rsid w:val="008A401D"/>
    <w:rsid w:val="008A4256"/>
    <w:rsid w:val="008A451C"/>
    <w:rsid w:val="008A45AE"/>
    <w:rsid w:val="008A47AA"/>
    <w:rsid w:val="008A47DC"/>
    <w:rsid w:val="008A4824"/>
    <w:rsid w:val="008A4945"/>
    <w:rsid w:val="008A49B1"/>
    <w:rsid w:val="008A4F1E"/>
    <w:rsid w:val="008A529E"/>
    <w:rsid w:val="008A56DC"/>
    <w:rsid w:val="008A5771"/>
    <w:rsid w:val="008A5E33"/>
    <w:rsid w:val="008A5ED4"/>
    <w:rsid w:val="008A63B0"/>
    <w:rsid w:val="008A65AB"/>
    <w:rsid w:val="008A6623"/>
    <w:rsid w:val="008A663D"/>
    <w:rsid w:val="008A680F"/>
    <w:rsid w:val="008A6A40"/>
    <w:rsid w:val="008A70DF"/>
    <w:rsid w:val="008A728F"/>
    <w:rsid w:val="008A73C1"/>
    <w:rsid w:val="008A74D2"/>
    <w:rsid w:val="008A76A5"/>
    <w:rsid w:val="008B007B"/>
    <w:rsid w:val="008B03AE"/>
    <w:rsid w:val="008B052D"/>
    <w:rsid w:val="008B0B57"/>
    <w:rsid w:val="008B0CB1"/>
    <w:rsid w:val="008B1089"/>
    <w:rsid w:val="008B1146"/>
    <w:rsid w:val="008B114F"/>
    <w:rsid w:val="008B1150"/>
    <w:rsid w:val="008B1161"/>
    <w:rsid w:val="008B1293"/>
    <w:rsid w:val="008B13DE"/>
    <w:rsid w:val="008B13DF"/>
    <w:rsid w:val="008B1813"/>
    <w:rsid w:val="008B1870"/>
    <w:rsid w:val="008B1F3E"/>
    <w:rsid w:val="008B21B6"/>
    <w:rsid w:val="008B2236"/>
    <w:rsid w:val="008B226B"/>
    <w:rsid w:val="008B22DB"/>
    <w:rsid w:val="008B297A"/>
    <w:rsid w:val="008B2FAB"/>
    <w:rsid w:val="008B31D5"/>
    <w:rsid w:val="008B32D5"/>
    <w:rsid w:val="008B3482"/>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01"/>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3A2"/>
    <w:rsid w:val="008C0597"/>
    <w:rsid w:val="008C081E"/>
    <w:rsid w:val="008C0BCD"/>
    <w:rsid w:val="008C0E6B"/>
    <w:rsid w:val="008C1B2E"/>
    <w:rsid w:val="008C1B54"/>
    <w:rsid w:val="008C1D85"/>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A89"/>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0F1D"/>
    <w:rsid w:val="008D115B"/>
    <w:rsid w:val="008D122C"/>
    <w:rsid w:val="008D1351"/>
    <w:rsid w:val="008D1B09"/>
    <w:rsid w:val="008D1B67"/>
    <w:rsid w:val="008D1DA5"/>
    <w:rsid w:val="008D204F"/>
    <w:rsid w:val="008D20E2"/>
    <w:rsid w:val="008D2521"/>
    <w:rsid w:val="008D2C41"/>
    <w:rsid w:val="008D3068"/>
    <w:rsid w:val="008D3301"/>
    <w:rsid w:val="008D3347"/>
    <w:rsid w:val="008D345D"/>
    <w:rsid w:val="008D394B"/>
    <w:rsid w:val="008D3AC8"/>
    <w:rsid w:val="008D45E7"/>
    <w:rsid w:val="008D48E9"/>
    <w:rsid w:val="008D4C3B"/>
    <w:rsid w:val="008D4E81"/>
    <w:rsid w:val="008D4F44"/>
    <w:rsid w:val="008D5053"/>
    <w:rsid w:val="008D51EC"/>
    <w:rsid w:val="008D5326"/>
    <w:rsid w:val="008D53DC"/>
    <w:rsid w:val="008D5517"/>
    <w:rsid w:val="008D5530"/>
    <w:rsid w:val="008D582A"/>
    <w:rsid w:val="008D5960"/>
    <w:rsid w:val="008D5A82"/>
    <w:rsid w:val="008D5C19"/>
    <w:rsid w:val="008D5C2B"/>
    <w:rsid w:val="008D6132"/>
    <w:rsid w:val="008D6163"/>
    <w:rsid w:val="008D64F3"/>
    <w:rsid w:val="008D6627"/>
    <w:rsid w:val="008D675A"/>
    <w:rsid w:val="008D684F"/>
    <w:rsid w:val="008D6996"/>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E79"/>
    <w:rsid w:val="008E0F86"/>
    <w:rsid w:val="008E116D"/>
    <w:rsid w:val="008E12FD"/>
    <w:rsid w:val="008E14A9"/>
    <w:rsid w:val="008E1615"/>
    <w:rsid w:val="008E171E"/>
    <w:rsid w:val="008E17AF"/>
    <w:rsid w:val="008E1816"/>
    <w:rsid w:val="008E19C4"/>
    <w:rsid w:val="008E1A26"/>
    <w:rsid w:val="008E1CA0"/>
    <w:rsid w:val="008E2799"/>
    <w:rsid w:val="008E2A23"/>
    <w:rsid w:val="008E2ABF"/>
    <w:rsid w:val="008E2C87"/>
    <w:rsid w:val="008E2FC4"/>
    <w:rsid w:val="008E3275"/>
    <w:rsid w:val="008E37BC"/>
    <w:rsid w:val="008E3A51"/>
    <w:rsid w:val="008E3D95"/>
    <w:rsid w:val="008E3EDB"/>
    <w:rsid w:val="008E3FEB"/>
    <w:rsid w:val="008E4256"/>
    <w:rsid w:val="008E4550"/>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D6"/>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411"/>
    <w:rsid w:val="008F55E8"/>
    <w:rsid w:val="008F56EA"/>
    <w:rsid w:val="008F596E"/>
    <w:rsid w:val="008F5F8F"/>
    <w:rsid w:val="008F644C"/>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619"/>
    <w:rsid w:val="00901EF1"/>
    <w:rsid w:val="009020C2"/>
    <w:rsid w:val="0090280E"/>
    <w:rsid w:val="0090287A"/>
    <w:rsid w:val="00902C4B"/>
    <w:rsid w:val="00902E36"/>
    <w:rsid w:val="00902E73"/>
    <w:rsid w:val="00902FFC"/>
    <w:rsid w:val="009030C4"/>
    <w:rsid w:val="00903532"/>
    <w:rsid w:val="0090365E"/>
    <w:rsid w:val="00903906"/>
    <w:rsid w:val="00903914"/>
    <w:rsid w:val="00903B72"/>
    <w:rsid w:val="00903BF8"/>
    <w:rsid w:val="009040B5"/>
    <w:rsid w:val="0090452E"/>
    <w:rsid w:val="009046B5"/>
    <w:rsid w:val="00904891"/>
    <w:rsid w:val="009050CD"/>
    <w:rsid w:val="00905201"/>
    <w:rsid w:val="0090524D"/>
    <w:rsid w:val="00905396"/>
    <w:rsid w:val="009054A3"/>
    <w:rsid w:val="00905775"/>
    <w:rsid w:val="00905939"/>
    <w:rsid w:val="0090594B"/>
    <w:rsid w:val="009059C1"/>
    <w:rsid w:val="00905A22"/>
    <w:rsid w:val="00905DB4"/>
    <w:rsid w:val="0090607A"/>
    <w:rsid w:val="00906310"/>
    <w:rsid w:val="009064A7"/>
    <w:rsid w:val="00906817"/>
    <w:rsid w:val="009069DA"/>
    <w:rsid w:val="00906C6F"/>
    <w:rsid w:val="009070A1"/>
    <w:rsid w:val="00907123"/>
    <w:rsid w:val="00907197"/>
    <w:rsid w:val="009073ED"/>
    <w:rsid w:val="00907516"/>
    <w:rsid w:val="00907604"/>
    <w:rsid w:val="00907AC2"/>
    <w:rsid w:val="00907B27"/>
    <w:rsid w:val="00907BBE"/>
    <w:rsid w:val="00907E9A"/>
    <w:rsid w:val="00910259"/>
    <w:rsid w:val="00910422"/>
    <w:rsid w:val="00910455"/>
    <w:rsid w:val="00910581"/>
    <w:rsid w:val="009107F5"/>
    <w:rsid w:val="00910832"/>
    <w:rsid w:val="00910A32"/>
    <w:rsid w:val="00910CED"/>
    <w:rsid w:val="00910EE8"/>
    <w:rsid w:val="00910F83"/>
    <w:rsid w:val="00911278"/>
    <w:rsid w:val="00911288"/>
    <w:rsid w:val="009115BB"/>
    <w:rsid w:val="00911639"/>
    <w:rsid w:val="009117C6"/>
    <w:rsid w:val="00911A9D"/>
    <w:rsid w:val="00911BBF"/>
    <w:rsid w:val="0091259A"/>
    <w:rsid w:val="0091292C"/>
    <w:rsid w:val="00912BDE"/>
    <w:rsid w:val="00912EEE"/>
    <w:rsid w:val="00912F51"/>
    <w:rsid w:val="009131EC"/>
    <w:rsid w:val="0091324D"/>
    <w:rsid w:val="00913445"/>
    <w:rsid w:val="009136B4"/>
    <w:rsid w:val="009136CA"/>
    <w:rsid w:val="00913DCF"/>
    <w:rsid w:val="009141B2"/>
    <w:rsid w:val="009142AD"/>
    <w:rsid w:val="0091432D"/>
    <w:rsid w:val="00914BD1"/>
    <w:rsid w:val="00914C52"/>
    <w:rsid w:val="00914CD0"/>
    <w:rsid w:val="00914DC0"/>
    <w:rsid w:val="00914F65"/>
    <w:rsid w:val="009152FC"/>
    <w:rsid w:val="0091541B"/>
    <w:rsid w:val="009154B0"/>
    <w:rsid w:val="009157B2"/>
    <w:rsid w:val="00915A63"/>
    <w:rsid w:val="00915E53"/>
    <w:rsid w:val="00915EF3"/>
    <w:rsid w:val="00915FC6"/>
    <w:rsid w:val="009168D4"/>
    <w:rsid w:val="00916953"/>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98D"/>
    <w:rsid w:val="00921CAD"/>
    <w:rsid w:val="00922481"/>
    <w:rsid w:val="009226FB"/>
    <w:rsid w:val="00922AEE"/>
    <w:rsid w:val="00922ECF"/>
    <w:rsid w:val="00923092"/>
    <w:rsid w:val="009231BC"/>
    <w:rsid w:val="009231DC"/>
    <w:rsid w:val="0092330D"/>
    <w:rsid w:val="009234A1"/>
    <w:rsid w:val="00923881"/>
    <w:rsid w:val="00923A7F"/>
    <w:rsid w:val="00923B39"/>
    <w:rsid w:val="00923CAC"/>
    <w:rsid w:val="00923D1C"/>
    <w:rsid w:val="00923D7C"/>
    <w:rsid w:val="00924208"/>
    <w:rsid w:val="009243E0"/>
    <w:rsid w:val="00924498"/>
    <w:rsid w:val="009246EF"/>
    <w:rsid w:val="00924761"/>
    <w:rsid w:val="0092498B"/>
    <w:rsid w:val="009249A3"/>
    <w:rsid w:val="00924D43"/>
    <w:rsid w:val="00924F9A"/>
    <w:rsid w:val="009250CF"/>
    <w:rsid w:val="0092510C"/>
    <w:rsid w:val="009251E1"/>
    <w:rsid w:val="009252F0"/>
    <w:rsid w:val="00925364"/>
    <w:rsid w:val="00925946"/>
    <w:rsid w:val="00925AD5"/>
    <w:rsid w:val="00925F7C"/>
    <w:rsid w:val="00925FBF"/>
    <w:rsid w:val="0092606F"/>
    <w:rsid w:val="009263BA"/>
    <w:rsid w:val="009263F1"/>
    <w:rsid w:val="0092657E"/>
    <w:rsid w:val="00926837"/>
    <w:rsid w:val="00926A86"/>
    <w:rsid w:val="00927126"/>
    <w:rsid w:val="009276B5"/>
    <w:rsid w:val="00927913"/>
    <w:rsid w:val="00927987"/>
    <w:rsid w:val="00927B2F"/>
    <w:rsid w:val="00927C30"/>
    <w:rsid w:val="00927C80"/>
    <w:rsid w:val="00927F58"/>
    <w:rsid w:val="00930063"/>
    <w:rsid w:val="009301E2"/>
    <w:rsid w:val="009305F1"/>
    <w:rsid w:val="0093065A"/>
    <w:rsid w:val="00930D85"/>
    <w:rsid w:val="00930F3E"/>
    <w:rsid w:val="00930F86"/>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643"/>
    <w:rsid w:val="00935B2B"/>
    <w:rsid w:val="00935B74"/>
    <w:rsid w:val="00935F85"/>
    <w:rsid w:val="00936658"/>
    <w:rsid w:val="00936925"/>
    <w:rsid w:val="00936CCE"/>
    <w:rsid w:val="00936CF4"/>
    <w:rsid w:val="00936D6F"/>
    <w:rsid w:val="00936E80"/>
    <w:rsid w:val="009370A1"/>
    <w:rsid w:val="00937175"/>
    <w:rsid w:val="00937418"/>
    <w:rsid w:val="00937760"/>
    <w:rsid w:val="009377E4"/>
    <w:rsid w:val="00937974"/>
    <w:rsid w:val="00937B00"/>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C27"/>
    <w:rsid w:val="00943DCF"/>
    <w:rsid w:val="00943DE2"/>
    <w:rsid w:val="00943E9A"/>
    <w:rsid w:val="009441E4"/>
    <w:rsid w:val="009441F5"/>
    <w:rsid w:val="0094423D"/>
    <w:rsid w:val="009442FA"/>
    <w:rsid w:val="00944375"/>
    <w:rsid w:val="009446FA"/>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4FD3"/>
    <w:rsid w:val="009552EA"/>
    <w:rsid w:val="0095582B"/>
    <w:rsid w:val="009559B6"/>
    <w:rsid w:val="00955DDE"/>
    <w:rsid w:val="00956525"/>
    <w:rsid w:val="00956793"/>
    <w:rsid w:val="00956827"/>
    <w:rsid w:val="009568F4"/>
    <w:rsid w:val="00956C96"/>
    <w:rsid w:val="00956E87"/>
    <w:rsid w:val="00956FD3"/>
    <w:rsid w:val="009571A6"/>
    <w:rsid w:val="009579B4"/>
    <w:rsid w:val="00957C78"/>
    <w:rsid w:val="00957CEF"/>
    <w:rsid w:val="00957E04"/>
    <w:rsid w:val="0096018A"/>
    <w:rsid w:val="0096027D"/>
    <w:rsid w:val="0096034D"/>
    <w:rsid w:val="009603BD"/>
    <w:rsid w:val="00960559"/>
    <w:rsid w:val="009606F6"/>
    <w:rsid w:val="00960972"/>
    <w:rsid w:val="00960A6A"/>
    <w:rsid w:val="00960C62"/>
    <w:rsid w:val="00960C9C"/>
    <w:rsid w:val="00960FEE"/>
    <w:rsid w:val="0096140B"/>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1C"/>
    <w:rsid w:val="00962F80"/>
    <w:rsid w:val="00963025"/>
    <w:rsid w:val="00963187"/>
    <w:rsid w:val="009635A6"/>
    <w:rsid w:val="00963885"/>
    <w:rsid w:val="00963AC8"/>
    <w:rsid w:val="00963EAB"/>
    <w:rsid w:val="00963EC6"/>
    <w:rsid w:val="00964119"/>
    <w:rsid w:val="0096417C"/>
    <w:rsid w:val="009645D2"/>
    <w:rsid w:val="00964834"/>
    <w:rsid w:val="00964EA4"/>
    <w:rsid w:val="00964F50"/>
    <w:rsid w:val="00965064"/>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ED"/>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0CD"/>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63"/>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23"/>
    <w:rsid w:val="009818A8"/>
    <w:rsid w:val="00981C16"/>
    <w:rsid w:val="00981D00"/>
    <w:rsid w:val="00981D20"/>
    <w:rsid w:val="00981E6F"/>
    <w:rsid w:val="009822C0"/>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874"/>
    <w:rsid w:val="0099095D"/>
    <w:rsid w:val="00990A5D"/>
    <w:rsid w:val="00990BE4"/>
    <w:rsid w:val="00990C06"/>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884"/>
    <w:rsid w:val="00993A2A"/>
    <w:rsid w:val="00993B08"/>
    <w:rsid w:val="00993B7C"/>
    <w:rsid w:val="00993CC2"/>
    <w:rsid w:val="00993DF8"/>
    <w:rsid w:val="00993E6D"/>
    <w:rsid w:val="0099414F"/>
    <w:rsid w:val="00994284"/>
    <w:rsid w:val="0099453A"/>
    <w:rsid w:val="009945D8"/>
    <w:rsid w:val="0099470F"/>
    <w:rsid w:val="00994959"/>
    <w:rsid w:val="00994B76"/>
    <w:rsid w:val="00994DDC"/>
    <w:rsid w:val="00995104"/>
    <w:rsid w:val="009951D8"/>
    <w:rsid w:val="00995295"/>
    <w:rsid w:val="00995AC7"/>
    <w:rsid w:val="00995D14"/>
    <w:rsid w:val="00995D18"/>
    <w:rsid w:val="00995E52"/>
    <w:rsid w:val="00995E56"/>
    <w:rsid w:val="009960AC"/>
    <w:rsid w:val="009965FE"/>
    <w:rsid w:val="009966BA"/>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462"/>
    <w:rsid w:val="009A0582"/>
    <w:rsid w:val="009A05E5"/>
    <w:rsid w:val="009A0696"/>
    <w:rsid w:val="009A07BE"/>
    <w:rsid w:val="009A07FB"/>
    <w:rsid w:val="009A0922"/>
    <w:rsid w:val="009A0AE7"/>
    <w:rsid w:val="009A0CE2"/>
    <w:rsid w:val="009A0D05"/>
    <w:rsid w:val="009A0DD2"/>
    <w:rsid w:val="009A0E0E"/>
    <w:rsid w:val="009A11FA"/>
    <w:rsid w:val="009A133C"/>
    <w:rsid w:val="009A15CF"/>
    <w:rsid w:val="009A174C"/>
    <w:rsid w:val="009A1896"/>
    <w:rsid w:val="009A1C15"/>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B54"/>
    <w:rsid w:val="009A3DA0"/>
    <w:rsid w:val="009A3EA8"/>
    <w:rsid w:val="009A3EB5"/>
    <w:rsid w:val="009A402B"/>
    <w:rsid w:val="009A41F0"/>
    <w:rsid w:val="009A4321"/>
    <w:rsid w:val="009A46B9"/>
    <w:rsid w:val="009A4892"/>
    <w:rsid w:val="009A4A04"/>
    <w:rsid w:val="009A4A94"/>
    <w:rsid w:val="009A4CD7"/>
    <w:rsid w:val="009A4D3E"/>
    <w:rsid w:val="009A4F66"/>
    <w:rsid w:val="009A50A4"/>
    <w:rsid w:val="009A592E"/>
    <w:rsid w:val="009A597B"/>
    <w:rsid w:val="009A5CB0"/>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06"/>
    <w:rsid w:val="009A7C10"/>
    <w:rsid w:val="009B000F"/>
    <w:rsid w:val="009B010F"/>
    <w:rsid w:val="009B018C"/>
    <w:rsid w:val="009B02D2"/>
    <w:rsid w:val="009B094D"/>
    <w:rsid w:val="009B09D9"/>
    <w:rsid w:val="009B0A3C"/>
    <w:rsid w:val="009B0A72"/>
    <w:rsid w:val="009B0CA1"/>
    <w:rsid w:val="009B0F4B"/>
    <w:rsid w:val="009B106D"/>
    <w:rsid w:val="009B1547"/>
    <w:rsid w:val="009B1561"/>
    <w:rsid w:val="009B15F1"/>
    <w:rsid w:val="009B172E"/>
    <w:rsid w:val="009B1742"/>
    <w:rsid w:val="009B1BCA"/>
    <w:rsid w:val="009B1CD1"/>
    <w:rsid w:val="009B1E2D"/>
    <w:rsid w:val="009B296B"/>
    <w:rsid w:val="009B2B38"/>
    <w:rsid w:val="009B2EA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B9C5F"/>
    <w:rsid w:val="009C056C"/>
    <w:rsid w:val="009C0732"/>
    <w:rsid w:val="009C0A90"/>
    <w:rsid w:val="009C0BE8"/>
    <w:rsid w:val="009C11F9"/>
    <w:rsid w:val="009C123D"/>
    <w:rsid w:val="009C1250"/>
    <w:rsid w:val="009C1251"/>
    <w:rsid w:val="009C1551"/>
    <w:rsid w:val="009C1694"/>
    <w:rsid w:val="009C17BC"/>
    <w:rsid w:val="009C181E"/>
    <w:rsid w:val="009C18C4"/>
    <w:rsid w:val="009C1A28"/>
    <w:rsid w:val="009C1CDC"/>
    <w:rsid w:val="009C1D89"/>
    <w:rsid w:val="009C1E4E"/>
    <w:rsid w:val="009C20FD"/>
    <w:rsid w:val="009C22B2"/>
    <w:rsid w:val="009C22E7"/>
    <w:rsid w:val="009C235B"/>
    <w:rsid w:val="009C28FD"/>
    <w:rsid w:val="009C2CBE"/>
    <w:rsid w:val="009C2E33"/>
    <w:rsid w:val="009C2F12"/>
    <w:rsid w:val="009C31B2"/>
    <w:rsid w:val="009C3222"/>
    <w:rsid w:val="009C33D9"/>
    <w:rsid w:val="009C34D0"/>
    <w:rsid w:val="009C3526"/>
    <w:rsid w:val="009C3623"/>
    <w:rsid w:val="009C3A20"/>
    <w:rsid w:val="009C3A59"/>
    <w:rsid w:val="009C3CD6"/>
    <w:rsid w:val="009C3E2F"/>
    <w:rsid w:val="009C3E4E"/>
    <w:rsid w:val="009C3E87"/>
    <w:rsid w:val="009C40AA"/>
    <w:rsid w:val="009C40EF"/>
    <w:rsid w:val="009C43CB"/>
    <w:rsid w:val="009C46AC"/>
    <w:rsid w:val="009C4B49"/>
    <w:rsid w:val="009C4BBB"/>
    <w:rsid w:val="009C4C6C"/>
    <w:rsid w:val="009C5039"/>
    <w:rsid w:val="009C5067"/>
    <w:rsid w:val="009C50A7"/>
    <w:rsid w:val="009C541D"/>
    <w:rsid w:val="009C55B8"/>
    <w:rsid w:val="009C5634"/>
    <w:rsid w:val="009C565D"/>
    <w:rsid w:val="009C56E0"/>
    <w:rsid w:val="009C57B3"/>
    <w:rsid w:val="009C5864"/>
    <w:rsid w:val="009C5B31"/>
    <w:rsid w:val="009C5D3E"/>
    <w:rsid w:val="009C5DE1"/>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B01"/>
    <w:rsid w:val="009D1F0C"/>
    <w:rsid w:val="009D1F29"/>
    <w:rsid w:val="009D203F"/>
    <w:rsid w:val="009D2108"/>
    <w:rsid w:val="009D268F"/>
    <w:rsid w:val="009D2740"/>
    <w:rsid w:val="009D2B9C"/>
    <w:rsid w:val="009D2BD0"/>
    <w:rsid w:val="009D2DE3"/>
    <w:rsid w:val="009D38C0"/>
    <w:rsid w:val="009D3A3D"/>
    <w:rsid w:val="009D3B39"/>
    <w:rsid w:val="009D3C12"/>
    <w:rsid w:val="009D3D3F"/>
    <w:rsid w:val="009D3D89"/>
    <w:rsid w:val="009D4016"/>
    <w:rsid w:val="009D4291"/>
    <w:rsid w:val="009D4778"/>
    <w:rsid w:val="009D4DEF"/>
    <w:rsid w:val="009D51AA"/>
    <w:rsid w:val="009D5417"/>
    <w:rsid w:val="009D5471"/>
    <w:rsid w:val="009D569C"/>
    <w:rsid w:val="009D579A"/>
    <w:rsid w:val="009D58F8"/>
    <w:rsid w:val="009D5941"/>
    <w:rsid w:val="009D5C71"/>
    <w:rsid w:val="009D5E2A"/>
    <w:rsid w:val="009D6122"/>
    <w:rsid w:val="009D6277"/>
    <w:rsid w:val="009D6468"/>
    <w:rsid w:val="009D676E"/>
    <w:rsid w:val="009D691F"/>
    <w:rsid w:val="009D69AC"/>
    <w:rsid w:val="009D69C4"/>
    <w:rsid w:val="009D6A99"/>
    <w:rsid w:val="009D6DDE"/>
    <w:rsid w:val="009D704A"/>
    <w:rsid w:val="009D7112"/>
    <w:rsid w:val="009D72DF"/>
    <w:rsid w:val="009D755F"/>
    <w:rsid w:val="009D7797"/>
    <w:rsid w:val="009D7B15"/>
    <w:rsid w:val="009D7E7F"/>
    <w:rsid w:val="009E05A7"/>
    <w:rsid w:val="009E0625"/>
    <w:rsid w:val="009E0768"/>
    <w:rsid w:val="009E07CF"/>
    <w:rsid w:val="009E0978"/>
    <w:rsid w:val="009E0AD2"/>
    <w:rsid w:val="009E0B18"/>
    <w:rsid w:val="009E0BD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54C"/>
    <w:rsid w:val="009E48EE"/>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5F77"/>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5E3"/>
    <w:rsid w:val="009F27B5"/>
    <w:rsid w:val="009F28B5"/>
    <w:rsid w:val="009F2E5F"/>
    <w:rsid w:val="009F2F2C"/>
    <w:rsid w:val="009F3077"/>
    <w:rsid w:val="009F30A9"/>
    <w:rsid w:val="009F3420"/>
    <w:rsid w:val="009F3435"/>
    <w:rsid w:val="009F3581"/>
    <w:rsid w:val="009F3A71"/>
    <w:rsid w:val="009F3C90"/>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7BB"/>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789"/>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5B6"/>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320"/>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440"/>
    <w:rsid w:val="00A2569A"/>
    <w:rsid w:val="00A25A78"/>
    <w:rsid w:val="00A25ACB"/>
    <w:rsid w:val="00A25B9E"/>
    <w:rsid w:val="00A2642F"/>
    <w:rsid w:val="00A266B3"/>
    <w:rsid w:val="00A26B77"/>
    <w:rsid w:val="00A26E28"/>
    <w:rsid w:val="00A26E31"/>
    <w:rsid w:val="00A272CE"/>
    <w:rsid w:val="00A2750B"/>
    <w:rsid w:val="00A2758D"/>
    <w:rsid w:val="00A275C3"/>
    <w:rsid w:val="00A276B9"/>
    <w:rsid w:val="00A2774B"/>
    <w:rsid w:val="00A27A5F"/>
    <w:rsid w:val="00A27B69"/>
    <w:rsid w:val="00A27D4B"/>
    <w:rsid w:val="00A27EB5"/>
    <w:rsid w:val="00A3002C"/>
    <w:rsid w:val="00A3022B"/>
    <w:rsid w:val="00A30338"/>
    <w:rsid w:val="00A303BB"/>
    <w:rsid w:val="00A30715"/>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5EE5"/>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6E3"/>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8C8"/>
    <w:rsid w:val="00A4398F"/>
    <w:rsid w:val="00A439D1"/>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69E"/>
    <w:rsid w:val="00A45893"/>
    <w:rsid w:val="00A45AAE"/>
    <w:rsid w:val="00A45CF3"/>
    <w:rsid w:val="00A45D05"/>
    <w:rsid w:val="00A45D78"/>
    <w:rsid w:val="00A45E1D"/>
    <w:rsid w:val="00A46189"/>
    <w:rsid w:val="00A46772"/>
    <w:rsid w:val="00A467B3"/>
    <w:rsid w:val="00A46FB6"/>
    <w:rsid w:val="00A4708A"/>
    <w:rsid w:val="00A4723A"/>
    <w:rsid w:val="00A47B6C"/>
    <w:rsid w:val="00A47CB5"/>
    <w:rsid w:val="00A47E64"/>
    <w:rsid w:val="00A47F6D"/>
    <w:rsid w:val="00A500A7"/>
    <w:rsid w:val="00A50335"/>
    <w:rsid w:val="00A511D6"/>
    <w:rsid w:val="00A51476"/>
    <w:rsid w:val="00A516D5"/>
    <w:rsid w:val="00A5191C"/>
    <w:rsid w:val="00A51C53"/>
    <w:rsid w:val="00A520B6"/>
    <w:rsid w:val="00A5217E"/>
    <w:rsid w:val="00A522FF"/>
    <w:rsid w:val="00A523E0"/>
    <w:rsid w:val="00A52402"/>
    <w:rsid w:val="00A52580"/>
    <w:rsid w:val="00A525D8"/>
    <w:rsid w:val="00A528BA"/>
    <w:rsid w:val="00A52901"/>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4E"/>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83F"/>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1F0"/>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767"/>
    <w:rsid w:val="00A63DD5"/>
    <w:rsid w:val="00A63FA6"/>
    <w:rsid w:val="00A6400E"/>
    <w:rsid w:val="00A6433D"/>
    <w:rsid w:val="00A64370"/>
    <w:rsid w:val="00A64432"/>
    <w:rsid w:val="00A64892"/>
    <w:rsid w:val="00A648EF"/>
    <w:rsid w:val="00A64A2F"/>
    <w:rsid w:val="00A64A63"/>
    <w:rsid w:val="00A64D7C"/>
    <w:rsid w:val="00A64FEF"/>
    <w:rsid w:val="00A65018"/>
    <w:rsid w:val="00A6507A"/>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527"/>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35"/>
    <w:rsid w:val="00A766FF"/>
    <w:rsid w:val="00A768BE"/>
    <w:rsid w:val="00A76B4A"/>
    <w:rsid w:val="00A76E00"/>
    <w:rsid w:val="00A76EE9"/>
    <w:rsid w:val="00A7700E"/>
    <w:rsid w:val="00A77131"/>
    <w:rsid w:val="00A773DF"/>
    <w:rsid w:val="00A7746B"/>
    <w:rsid w:val="00A77620"/>
    <w:rsid w:val="00A77845"/>
    <w:rsid w:val="00A77B53"/>
    <w:rsid w:val="00A77C7B"/>
    <w:rsid w:val="00A77D15"/>
    <w:rsid w:val="00A77D45"/>
    <w:rsid w:val="00A77E99"/>
    <w:rsid w:val="00A8050B"/>
    <w:rsid w:val="00A80624"/>
    <w:rsid w:val="00A8094A"/>
    <w:rsid w:val="00A80A31"/>
    <w:rsid w:val="00A80B7B"/>
    <w:rsid w:val="00A80C47"/>
    <w:rsid w:val="00A80FCE"/>
    <w:rsid w:val="00A81089"/>
    <w:rsid w:val="00A8111C"/>
    <w:rsid w:val="00A813B1"/>
    <w:rsid w:val="00A81D11"/>
    <w:rsid w:val="00A81EFB"/>
    <w:rsid w:val="00A8210E"/>
    <w:rsid w:val="00A8212E"/>
    <w:rsid w:val="00A8236D"/>
    <w:rsid w:val="00A823E1"/>
    <w:rsid w:val="00A824B4"/>
    <w:rsid w:val="00A824E0"/>
    <w:rsid w:val="00A82730"/>
    <w:rsid w:val="00A82770"/>
    <w:rsid w:val="00A82D2E"/>
    <w:rsid w:val="00A82D76"/>
    <w:rsid w:val="00A82E0C"/>
    <w:rsid w:val="00A830E7"/>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800"/>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7D9"/>
    <w:rsid w:val="00A90944"/>
    <w:rsid w:val="00A90A7F"/>
    <w:rsid w:val="00A90AAD"/>
    <w:rsid w:val="00A90B82"/>
    <w:rsid w:val="00A91051"/>
    <w:rsid w:val="00A91215"/>
    <w:rsid w:val="00A9132A"/>
    <w:rsid w:val="00A9134F"/>
    <w:rsid w:val="00A913B8"/>
    <w:rsid w:val="00A91BCE"/>
    <w:rsid w:val="00A91E60"/>
    <w:rsid w:val="00A9216C"/>
    <w:rsid w:val="00A92480"/>
    <w:rsid w:val="00A928CC"/>
    <w:rsid w:val="00A92A4D"/>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AA7"/>
    <w:rsid w:val="00AA1B55"/>
    <w:rsid w:val="00AA2221"/>
    <w:rsid w:val="00AA2801"/>
    <w:rsid w:val="00AA29BD"/>
    <w:rsid w:val="00AA2BE2"/>
    <w:rsid w:val="00AA32B9"/>
    <w:rsid w:val="00AA3671"/>
    <w:rsid w:val="00AA3A33"/>
    <w:rsid w:val="00AA3AFC"/>
    <w:rsid w:val="00AA3B16"/>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582"/>
    <w:rsid w:val="00AA6616"/>
    <w:rsid w:val="00AA667E"/>
    <w:rsid w:val="00AA68D2"/>
    <w:rsid w:val="00AA6AC1"/>
    <w:rsid w:val="00AA6AE7"/>
    <w:rsid w:val="00AA6B65"/>
    <w:rsid w:val="00AA6DD4"/>
    <w:rsid w:val="00AA6EDA"/>
    <w:rsid w:val="00AA6FB6"/>
    <w:rsid w:val="00AA7090"/>
    <w:rsid w:val="00AA719F"/>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37"/>
    <w:rsid w:val="00AB1950"/>
    <w:rsid w:val="00AB1AD7"/>
    <w:rsid w:val="00AB1D8F"/>
    <w:rsid w:val="00AB1DC2"/>
    <w:rsid w:val="00AB1EF6"/>
    <w:rsid w:val="00AB221A"/>
    <w:rsid w:val="00AB2456"/>
    <w:rsid w:val="00AB2569"/>
    <w:rsid w:val="00AB261F"/>
    <w:rsid w:val="00AB289F"/>
    <w:rsid w:val="00AB2959"/>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4F5"/>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0AB0"/>
    <w:rsid w:val="00AD101C"/>
    <w:rsid w:val="00AD1295"/>
    <w:rsid w:val="00AD14C1"/>
    <w:rsid w:val="00AD16FC"/>
    <w:rsid w:val="00AD1A5C"/>
    <w:rsid w:val="00AD1A5D"/>
    <w:rsid w:val="00AD1C9D"/>
    <w:rsid w:val="00AD1E58"/>
    <w:rsid w:val="00AD1F54"/>
    <w:rsid w:val="00AD2058"/>
    <w:rsid w:val="00AD2113"/>
    <w:rsid w:val="00AD212F"/>
    <w:rsid w:val="00AD22EF"/>
    <w:rsid w:val="00AD2556"/>
    <w:rsid w:val="00AD2DAC"/>
    <w:rsid w:val="00AD2E1C"/>
    <w:rsid w:val="00AD2E79"/>
    <w:rsid w:val="00AD2EC5"/>
    <w:rsid w:val="00AD2EDC"/>
    <w:rsid w:val="00AD323C"/>
    <w:rsid w:val="00AD3585"/>
    <w:rsid w:val="00AD36E0"/>
    <w:rsid w:val="00AD38A2"/>
    <w:rsid w:val="00AD38EF"/>
    <w:rsid w:val="00AD3A52"/>
    <w:rsid w:val="00AD3A59"/>
    <w:rsid w:val="00AD3F62"/>
    <w:rsid w:val="00AD4012"/>
    <w:rsid w:val="00AD4035"/>
    <w:rsid w:val="00AD44DE"/>
    <w:rsid w:val="00AD4872"/>
    <w:rsid w:val="00AD4DB2"/>
    <w:rsid w:val="00AD500B"/>
    <w:rsid w:val="00AD51AB"/>
    <w:rsid w:val="00AD5205"/>
    <w:rsid w:val="00AD5708"/>
    <w:rsid w:val="00AD5852"/>
    <w:rsid w:val="00AD598B"/>
    <w:rsid w:val="00AD5E0C"/>
    <w:rsid w:val="00AD5EBA"/>
    <w:rsid w:val="00AD6123"/>
    <w:rsid w:val="00AD65F2"/>
    <w:rsid w:val="00AD6845"/>
    <w:rsid w:val="00AD68C1"/>
    <w:rsid w:val="00AD6C00"/>
    <w:rsid w:val="00AD6C74"/>
    <w:rsid w:val="00AD6CFF"/>
    <w:rsid w:val="00AD7053"/>
    <w:rsid w:val="00AD748B"/>
    <w:rsid w:val="00AD7659"/>
    <w:rsid w:val="00AD7895"/>
    <w:rsid w:val="00AD79F1"/>
    <w:rsid w:val="00AD79F4"/>
    <w:rsid w:val="00AD7B8E"/>
    <w:rsid w:val="00AE00E2"/>
    <w:rsid w:val="00AE01CF"/>
    <w:rsid w:val="00AE01E4"/>
    <w:rsid w:val="00AE05C9"/>
    <w:rsid w:val="00AE0677"/>
    <w:rsid w:val="00AE0A3A"/>
    <w:rsid w:val="00AE0C87"/>
    <w:rsid w:val="00AE0DCC"/>
    <w:rsid w:val="00AE1315"/>
    <w:rsid w:val="00AE1646"/>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BA6"/>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BE5"/>
    <w:rsid w:val="00AE7C82"/>
    <w:rsid w:val="00AE7D10"/>
    <w:rsid w:val="00AE7DA8"/>
    <w:rsid w:val="00AF025C"/>
    <w:rsid w:val="00AF043A"/>
    <w:rsid w:val="00AF05B0"/>
    <w:rsid w:val="00AF0E17"/>
    <w:rsid w:val="00AF0EAD"/>
    <w:rsid w:val="00AF10B2"/>
    <w:rsid w:val="00AF112A"/>
    <w:rsid w:val="00AF11C4"/>
    <w:rsid w:val="00AF120A"/>
    <w:rsid w:val="00AF12A8"/>
    <w:rsid w:val="00AF18E7"/>
    <w:rsid w:val="00AF1A78"/>
    <w:rsid w:val="00AF1BE6"/>
    <w:rsid w:val="00AF1C90"/>
    <w:rsid w:val="00AF1D41"/>
    <w:rsid w:val="00AF1F1A"/>
    <w:rsid w:val="00AF2181"/>
    <w:rsid w:val="00AF238E"/>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81"/>
    <w:rsid w:val="00AF49DD"/>
    <w:rsid w:val="00AF4F9C"/>
    <w:rsid w:val="00AF512D"/>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8ED"/>
    <w:rsid w:val="00B00938"/>
    <w:rsid w:val="00B00C29"/>
    <w:rsid w:val="00B00D80"/>
    <w:rsid w:val="00B012CA"/>
    <w:rsid w:val="00B0130E"/>
    <w:rsid w:val="00B01369"/>
    <w:rsid w:val="00B01879"/>
    <w:rsid w:val="00B01AD2"/>
    <w:rsid w:val="00B01D56"/>
    <w:rsid w:val="00B01E3F"/>
    <w:rsid w:val="00B0206B"/>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83B"/>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279"/>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BBD"/>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2C9"/>
    <w:rsid w:val="00B16354"/>
    <w:rsid w:val="00B164F0"/>
    <w:rsid w:val="00B16548"/>
    <w:rsid w:val="00B16819"/>
    <w:rsid w:val="00B16982"/>
    <w:rsid w:val="00B169DB"/>
    <w:rsid w:val="00B169F0"/>
    <w:rsid w:val="00B16AEC"/>
    <w:rsid w:val="00B16C1E"/>
    <w:rsid w:val="00B16C7D"/>
    <w:rsid w:val="00B16EFC"/>
    <w:rsid w:val="00B17225"/>
    <w:rsid w:val="00B17232"/>
    <w:rsid w:val="00B17491"/>
    <w:rsid w:val="00B175D2"/>
    <w:rsid w:val="00B17AFB"/>
    <w:rsid w:val="00B17E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EE"/>
    <w:rsid w:val="00B21CF3"/>
    <w:rsid w:val="00B21D69"/>
    <w:rsid w:val="00B21F61"/>
    <w:rsid w:val="00B21F71"/>
    <w:rsid w:val="00B220CC"/>
    <w:rsid w:val="00B2217D"/>
    <w:rsid w:val="00B223A1"/>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2B"/>
    <w:rsid w:val="00B24238"/>
    <w:rsid w:val="00B24CD7"/>
    <w:rsid w:val="00B24F22"/>
    <w:rsid w:val="00B24F96"/>
    <w:rsid w:val="00B25579"/>
    <w:rsid w:val="00B25871"/>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6FC3"/>
    <w:rsid w:val="00B27104"/>
    <w:rsid w:val="00B2748A"/>
    <w:rsid w:val="00B27560"/>
    <w:rsid w:val="00B275FA"/>
    <w:rsid w:val="00B276E7"/>
    <w:rsid w:val="00B2779E"/>
    <w:rsid w:val="00B27937"/>
    <w:rsid w:val="00B27B06"/>
    <w:rsid w:val="00B27BC2"/>
    <w:rsid w:val="00B27BD5"/>
    <w:rsid w:val="00B27D92"/>
    <w:rsid w:val="00B27EAF"/>
    <w:rsid w:val="00B302C1"/>
    <w:rsid w:val="00B302ED"/>
    <w:rsid w:val="00B3049E"/>
    <w:rsid w:val="00B305A8"/>
    <w:rsid w:val="00B3087F"/>
    <w:rsid w:val="00B30929"/>
    <w:rsid w:val="00B3114C"/>
    <w:rsid w:val="00B31308"/>
    <w:rsid w:val="00B31441"/>
    <w:rsid w:val="00B31560"/>
    <w:rsid w:val="00B31669"/>
    <w:rsid w:val="00B317FA"/>
    <w:rsid w:val="00B3191D"/>
    <w:rsid w:val="00B32277"/>
    <w:rsid w:val="00B32343"/>
    <w:rsid w:val="00B3274B"/>
    <w:rsid w:val="00B32D73"/>
    <w:rsid w:val="00B32F05"/>
    <w:rsid w:val="00B32FAD"/>
    <w:rsid w:val="00B330EE"/>
    <w:rsid w:val="00B331E1"/>
    <w:rsid w:val="00B332B4"/>
    <w:rsid w:val="00B332CB"/>
    <w:rsid w:val="00B33406"/>
    <w:rsid w:val="00B33494"/>
    <w:rsid w:val="00B334FA"/>
    <w:rsid w:val="00B336BF"/>
    <w:rsid w:val="00B3391A"/>
    <w:rsid w:val="00B33B86"/>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0ECA"/>
    <w:rsid w:val="00B4135A"/>
    <w:rsid w:val="00B4141A"/>
    <w:rsid w:val="00B41471"/>
    <w:rsid w:val="00B414BD"/>
    <w:rsid w:val="00B4159C"/>
    <w:rsid w:val="00B416EA"/>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7F"/>
    <w:rsid w:val="00B443C1"/>
    <w:rsid w:val="00B44410"/>
    <w:rsid w:val="00B44422"/>
    <w:rsid w:val="00B44674"/>
    <w:rsid w:val="00B44858"/>
    <w:rsid w:val="00B44915"/>
    <w:rsid w:val="00B44C24"/>
    <w:rsid w:val="00B44F9B"/>
    <w:rsid w:val="00B45079"/>
    <w:rsid w:val="00B4556A"/>
    <w:rsid w:val="00B45626"/>
    <w:rsid w:val="00B45AF9"/>
    <w:rsid w:val="00B45B79"/>
    <w:rsid w:val="00B45B7A"/>
    <w:rsid w:val="00B463A3"/>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DD0"/>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88"/>
    <w:rsid w:val="00B569A4"/>
    <w:rsid w:val="00B569B8"/>
    <w:rsid w:val="00B570F1"/>
    <w:rsid w:val="00B57DC9"/>
    <w:rsid w:val="00B57E2F"/>
    <w:rsid w:val="00B6018C"/>
    <w:rsid w:val="00B601AA"/>
    <w:rsid w:val="00B60321"/>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ABE"/>
    <w:rsid w:val="00B62DAF"/>
    <w:rsid w:val="00B62E1E"/>
    <w:rsid w:val="00B62FE1"/>
    <w:rsid w:val="00B63417"/>
    <w:rsid w:val="00B636F8"/>
    <w:rsid w:val="00B6392E"/>
    <w:rsid w:val="00B63BA9"/>
    <w:rsid w:val="00B63C03"/>
    <w:rsid w:val="00B63F7D"/>
    <w:rsid w:val="00B640AD"/>
    <w:rsid w:val="00B64103"/>
    <w:rsid w:val="00B641A2"/>
    <w:rsid w:val="00B6425D"/>
    <w:rsid w:val="00B6429C"/>
    <w:rsid w:val="00B64AB2"/>
    <w:rsid w:val="00B651B0"/>
    <w:rsid w:val="00B651FC"/>
    <w:rsid w:val="00B65207"/>
    <w:rsid w:val="00B6522F"/>
    <w:rsid w:val="00B65343"/>
    <w:rsid w:val="00B6536A"/>
    <w:rsid w:val="00B654FC"/>
    <w:rsid w:val="00B65927"/>
    <w:rsid w:val="00B65BE0"/>
    <w:rsid w:val="00B65BE6"/>
    <w:rsid w:val="00B65C8F"/>
    <w:rsid w:val="00B65DF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301"/>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1B"/>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0CB"/>
    <w:rsid w:val="00B81156"/>
    <w:rsid w:val="00B811C3"/>
    <w:rsid w:val="00B812BD"/>
    <w:rsid w:val="00B815B0"/>
    <w:rsid w:val="00B81879"/>
    <w:rsid w:val="00B81A78"/>
    <w:rsid w:val="00B81B6B"/>
    <w:rsid w:val="00B81C89"/>
    <w:rsid w:val="00B81E3E"/>
    <w:rsid w:val="00B82082"/>
    <w:rsid w:val="00B82321"/>
    <w:rsid w:val="00B82346"/>
    <w:rsid w:val="00B823B2"/>
    <w:rsid w:val="00B8255F"/>
    <w:rsid w:val="00B825B0"/>
    <w:rsid w:val="00B82A7D"/>
    <w:rsid w:val="00B82C01"/>
    <w:rsid w:val="00B82C1F"/>
    <w:rsid w:val="00B82E52"/>
    <w:rsid w:val="00B8304C"/>
    <w:rsid w:val="00B83381"/>
    <w:rsid w:val="00B835A3"/>
    <w:rsid w:val="00B838D9"/>
    <w:rsid w:val="00B83E46"/>
    <w:rsid w:val="00B843B6"/>
    <w:rsid w:val="00B84689"/>
    <w:rsid w:val="00B849C9"/>
    <w:rsid w:val="00B84A5C"/>
    <w:rsid w:val="00B84A62"/>
    <w:rsid w:val="00B84ED3"/>
    <w:rsid w:val="00B84F34"/>
    <w:rsid w:val="00B84F7F"/>
    <w:rsid w:val="00B853C7"/>
    <w:rsid w:val="00B85414"/>
    <w:rsid w:val="00B85465"/>
    <w:rsid w:val="00B85747"/>
    <w:rsid w:val="00B85901"/>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04"/>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ACB"/>
    <w:rsid w:val="00B95D4B"/>
    <w:rsid w:val="00B95D73"/>
    <w:rsid w:val="00B95F6C"/>
    <w:rsid w:val="00B96316"/>
    <w:rsid w:val="00B963DB"/>
    <w:rsid w:val="00B964E1"/>
    <w:rsid w:val="00B9652D"/>
    <w:rsid w:val="00B965FD"/>
    <w:rsid w:val="00B96766"/>
    <w:rsid w:val="00B96A23"/>
    <w:rsid w:val="00B96C77"/>
    <w:rsid w:val="00B96C7F"/>
    <w:rsid w:val="00B96E51"/>
    <w:rsid w:val="00B96FD0"/>
    <w:rsid w:val="00B970A0"/>
    <w:rsid w:val="00B97189"/>
    <w:rsid w:val="00B972C6"/>
    <w:rsid w:val="00B972E1"/>
    <w:rsid w:val="00B972F6"/>
    <w:rsid w:val="00B973EA"/>
    <w:rsid w:val="00B97429"/>
    <w:rsid w:val="00B977E4"/>
    <w:rsid w:val="00B97A18"/>
    <w:rsid w:val="00B97A8F"/>
    <w:rsid w:val="00B97B3D"/>
    <w:rsid w:val="00BA015D"/>
    <w:rsid w:val="00BA01FD"/>
    <w:rsid w:val="00BA0229"/>
    <w:rsid w:val="00BA0860"/>
    <w:rsid w:val="00BA0A8E"/>
    <w:rsid w:val="00BA0ECC"/>
    <w:rsid w:val="00BA139E"/>
    <w:rsid w:val="00BA17E4"/>
    <w:rsid w:val="00BA1A10"/>
    <w:rsid w:val="00BA1B35"/>
    <w:rsid w:val="00BA1B99"/>
    <w:rsid w:val="00BA1C72"/>
    <w:rsid w:val="00BA2337"/>
    <w:rsid w:val="00BA2652"/>
    <w:rsid w:val="00BA2859"/>
    <w:rsid w:val="00BA2914"/>
    <w:rsid w:val="00BA2B6F"/>
    <w:rsid w:val="00BA2DD7"/>
    <w:rsid w:val="00BA3072"/>
    <w:rsid w:val="00BA30C7"/>
    <w:rsid w:val="00BA35C5"/>
    <w:rsid w:val="00BA3857"/>
    <w:rsid w:val="00BA3A00"/>
    <w:rsid w:val="00BA3CB8"/>
    <w:rsid w:val="00BA3CFD"/>
    <w:rsid w:val="00BA3D37"/>
    <w:rsid w:val="00BA3D55"/>
    <w:rsid w:val="00BA3FF5"/>
    <w:rsid w:val="00BA4183"/>
    <w:rsid w:val="00BA449D"/>
    <w:rsid w:val="00BA45D8"/>
    <w:rsid w:val="00BA49E4"/>
    <w:rsid w:val="00BA4C82"/>
    <w:rsid w:val="00BA4F48"/>
    <w:rsid w:val="00BA5251"/>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A7FD1"/>
    <w:rsid w:val="00BB0E11"/>
    <w:rsid w:val="00BB0F25"/>
    <w:rsid w:val="00BB0F4D"/>
    <w:rsid w:val="00BB14BF"/>
    <w:rsid w:val="00BB1628"/>
    <w:rsid w:val="00BB1803"/>
    <w:rsid w:val="00BB1837"/>
    <w:rsid w:val="00BB1857"/>
    <w:rsid w:val="00BB18C4"/>
    <w:rsid w:val="00BB1BE0"/>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39A"/>
    <w:rsid w:val="00BB7410"/>
    <w:rsid w:val="00BB761A"/>
    <w:rsid w:val="00BB788E"/>
    <w:rsid w:val="00BB78D1"/>
    <w:rsid w:val="00BB7EA1"/>
    <w:rsid w:val="00BC0455"/>
    <w:rsid w:val="00BC0974"/>
    <w:rsid w:val="00BC0C75"/>
    <w:rsid w:val="00BC0E32"/>
    <w:rsid w:val="00BC0E33"/>
    <w:rsid w:val="00BC0F7E"/>
    <w:rsid w:val="00BC1049"/>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C9A"/>
    <w:rsid w:val="00BC2D2B"/>
    <w:rsid w:val="00BC2DB1"/>
    <w:rsid w:val="00BC2DD0"/>
    <w:rsid w:val="00BC2FD4"/>
    <w:rsid w:val="00BC33CF"/>
    <w:rsid w:val="00BC35A6"/>
    <w:rsid w:val="00BC38CE"/>
    <w:rsid w:val="00BC3991"/>
    <w:rsid w:val="00BC3B87"/>
    <w:rsid w:val="00BC3FD0"/>
    <w:rsid w:val="00BC4609"/>
    <w:rsid w:val="00BC473C"/>
    <w:rsid w:val="00BC4B45"/>
    <w:rsid w:val="00BC4B70"/>
    <w:rsid w:val="00BC555E"/>
    <w:rsid w:val="00BC575C"/>
    <w:rsid w:val="00BC5923"/>
    <w:rsid w:val="00BC5A95"/>
    <w:rsid w:val="00BC5AD6"/>
    <w:rsid w:val="00BC60AE"/>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0AE"/>
    <w:rsid w:val="00BD1838"/>
    <w:rsid w:val="00BD1BAB"/>
    <w:rsid w:val="00BD1CFD"/>
    <w:rsid w:val="00BD20C3"/>
    <w:rsid w:val="00BD216D"/>
    <w:rsid w:val="00BD2740"/>
    <w:rsid w:val="00BD2902"/>
    <w:rsid w:val="00BD2C72"/>
    <w:rsid w:val="00BD2CF3"/>
    <w:rsid w:val="00BD2D2B"/>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D775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2EE7"/>
    <w:rsid w:val="00BE3137"/>
    <w:rsid w:val="00BE3459"/>
    <w:rsid w:val="00BE3651"/>
    <w:rsid w:val="00BE37FF"/>
    <w:rsid w:val="00BE39B4"/>
    <w:rsid w:val="00BE39DE"/>
    <w:rsid w:val="00BE3AD1"/>
    <w:rsid w:val="00BE3D57"/>
    <w:rsid w:val="00BE3DBE"/>
    <w:rsid w:val="00BE3E6B"/>
    <w:rsid w:val="00BE3FDD"/>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095"/>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36"/>
    <w:rsid w:val="00BF3B82"/>
    <w:rsid w:val="00BF3C2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EB6"/>
    <w:rsid w:val="00BF6FD1"/>
    <w:rsid w:val="00BF73DC"/>
    <w:rsid w:val="00BF7598"/>
    <w:rsid w:val="00BF76F6"/>
    <w:rsid w:val="00BF7886"/>
    <w:rsid w:val="00C000A3"/>
    <w:rsid w:val="00C0042E"/>
    <w:rsid w:val="00C006A0"/>
    <w:rsid w:val="00C008E5"/>
    <w:rsid w:val="00C00E0A"/>
    <w:rsid w:val="00C00EDF"/>
    <w:rsid w:val="00C01169"/>
    <w:rsid w:val="00C012AF"/>
    <w:rsid w:val="00C0170F"/>
    <w:rsid w:val="00C01844"/>
    <w:rsid w:val="00C01876"/>
    <w:rsid w:val="00C018AE"/>
    <w:rsid w:val="00C01A18"/>
    <w:rsid w:val="00C01B16"/>
    <w:rsid w:val="00C01FE0"/>
    <w:rsid w:val="00C0218B"/>
    <w:rsid w:val="00C024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AF1"/>
    <w:rsid w:val="00C04B73"/>
    <w:rsid w:val="00C04DD1"/>
    <w:rsid w:val="00C0502A"/>
    <w:rsid w:val="00C05037"/>
    <w:rsid w:val="00C05121"/>
    <w:rsid w:val="00C05248"/>
    <w:rsid w:val="00C056C9"/>
    <w:rsid w:val="00C057EB"/>
    <w:rsid w:val="00C05900"/>
    <w:rsid w:val="00C05AE7"/>
    <w:rsid w:val="00C05C9D"/>
    <w:rsid w:val="00C05EFF"/>
    <w:rsid w:val="00C05FFB"/>
    <w:rsid w:val="00C06179"/>
    <w:rsid w:val="00C06186"/>
    <w:rsid w:val="00C0645D"/>
    <w:rsid w:val="00C067EF"/>
    <w:rsid w:val="00C0691E"/>
    <w:rsid w:val="00C069F1"/>
    <w:rsid w:val="00C06BCE"/>
    <w:rsid w:val="00C06BF9"/>
    <w:rsid w:val="00C06DB4"/>
    <w:rsid w:val="00C06F28"/>
    <w:rsid w:val="00C06FD0"/>
    <w:rsid w:val="00C0707C"/>
    <w:rsid w:val="00C07267"/>
    <w:rsid w:val="00C0747B"/>
    <w:rsid w:val="00C076C2"/>
    <w:rsid w:val="00C07972"/>
    <w:rsid w:val="00C07E81"/>
    <w:rsid w:val="00C07ED2"/>
    <w:rsid w:val="00C10448"/>
    <w:rsid w:val="00C105C2"/>
    <w:rsid w:val="00C109CB"/>
    <w:rsid w:val="00C10C39"/>
    <w:rsid w:val="00C10C9B"/>
    <w:rsid w:val="00C10CC1"/>
    <w:rsid w:val="00C10F6E"/>
    <w:rsid w:val="00C10F78"/>
    <w:rsid w:val="00C114D4"/>
    <w:rsid w:val="00C11561"/>
    <w:rsid w:val="00C11688"/>
    <w:rsid w:val="00C117BA"/>
    <w:rsid w:val="00C1200C"/>
    <w:rsid w:val="00C1249E"/>
    <w:rsid w:val="00C124C9"/>
    <w:rsid w:val="00C12554"/>
    <w:rsid w:val="00C1256A"/>
    <w:rsid w:val="00C127B6"/>
    <w:rsid w:val="00C12A64"/>
    <w:rsid w:val="00C12DD6"/>
    <w:rsid w:val="00C13350"/>
    <w:rsid w:val="00C138AF"/>
    <w:rsid w:val="00C13C42"/>
    <w:rsid w:val="00C14A19"/>
    <w:rsid w:val="00C14C63"/>
    <w:rsid w:val="00C14F48"/>
    <w:rsid w:val="00C151E3"/>
    <w:rsid w:val="00C152E3"/>
    <w:rsid w:val="00C15379"/>
    <w:rsid w:val="00C154CD"/>
    <w:rsid w:val="00C15507"/>
    <w:rsid w:val="00C15671"/>
    <w:rsid w:val="00C158D3"/>
    <w:rsid w:val="00C158DA"/>
    <w:rsid w:val="00C160CD"/>
    <w:rsid w:val="00C165B2"/>
    <w:rsid w:val="00C16703"/>
    <w:rsid w:val="00C16A3C"/>
    <w:rsid w:val="00C16AB2"/>
    <w:rsid w:val="00C16C05"/>
    <w:rsid w:val="00C17036"/>
    <w:rsid w:val="00C17215"/>
    <w:rsid w:val="00C173AD"/>
    <w:rsid w:val="00C1751E"/>
    <w:rsid w:val="00C1758F"/>
    <w:rsid w:val="00C176CB"/>
    <w:rsid w:val="00C17B66"/>
    <w:rsid w:val="00C17DE5"/>
    <w:rsid w:val="00C17E68"/>
    <w:rsid w:val="00C17F3E"/>
    <w:rsid w:val="00C20880"/>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77B"/>
    <w:rsid w:val="00C22D7F"/>
    <w:rsid w:val="00C22EDF"/>
    <w:rsid w:val="00C23005"/>
    <w:rsid w:val="00C230B7"/>
    <w:rsid w:val="00C2346D"/>
    <w:rsid w:val="00C236F1"/>
    <w:rsid w:val="00C2374B"/>
    <w:rsid w:val="00C23AB0"/>
    <w:rsid w:val="00C23C8C"/>
    <w:rsid w:val="00C23EC1"/>
    <w:rsid w:val="00C240BF"/>
    <w:rsid w:val="00C24245"/>
    <w:rsid w:val="00C2436B"/>
    <w:rsid w:val="00C24621"/>
    <w:rsid w:val="00C2479D"/>
    <w:rsid w:val="00C247BF"/>
    <w:rsid w:val="00C24BE2"/>
    <w:rsid w:val="00C24ED1"/>
    <w:rsid w:val="00C24F1D"/>
    <w:rsid w:val="00C24F6C"/>
    <w:rsid w:val="00C25159"/>
    <w:rsid w:val="00C253E2"/>
    <w:rsid w:val="00C25D5F"/>
    <w:rsid w:val="00C26040"/>
    <w:rsid w:val="00C2662E"/>
    <w:rsid w:val="00C267C6"/>
    <w:rsid w:val="00C26B0B"/>
    <w:rsid w:val="00C26CC7"/>
    <w:rsid w:val="00C27030"/>
    <w:rsid w:val="00C271E2"/>
    <w:rsid w:val="00C2734C"/>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83"/>
    <w:rsid w:val="00C318E5"/>
    <w:rsid w:val="00C31D95"/>
    <w:rsid w:val="00C31DE4"/>
    <w:rsid w:val="00C31FBA"/>
    <w:rsid w:val="00C323D1"/>
    <w:rsid w:val="00C32576"/>
    <w:rsid w:val="00C325F9"/>
    <w:rsid w:val="00C32AFA"/>
    <w:rsid w:val="00C32C12"/>
    <w:rsid w:val="00C32C39"/>
    <w:rsid w:val="00C32E32"/>
    <w:rsid w:val="00C334C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9C7"/>
    <w:rsid w:val="00C36B06"/>
    <w:rsid w:val="00C36C89"/>
    <w:rsid w:val="00C36FA9"/>
    <w:rsid w:val="00C3708F"/>
    <w:rsid w:val="00C3727A"/>
    <w:rsid w:val="00C3728B"/>
    <w:rsid w:val="00C373CB"/>
    <w:rsid w:val="00C378EA"/>
    <w:rsid w:val="00C37BC1"/>
    <w:rsid w:val="00C37C88"/>
    <w:rsid w:val="00C37DE9"/>
    <w:rsid w:val="00C37FB8"/>
    <w:rsid w:val="00C401D1"/>
    <w:rsid w:val="00C40483"/>
    <w:rsid w:val="00C407AB"/>
    <w:rsid w:val="00C40AAF"/>
    <w:rsid w:val="00C40C50"/>
    <w:rsid w:val="00C40CDB"/>
    <w:rsid w:val="00C40EA8"/>
    <w:rsid w:val="00C40F89"/>
    <w:rsid w:val="00C41695"/>
    <w:rsid w:val="00C4197B"/>
    <w:rsid w:val="00C41B04"/>
    <w:rsid w:val="00C41D69"/>
    <w:rsid w:val="00C41D86"/>
    <w:rsid w:val="00C41F7A"/>
    <w:rsid w:val="00C42042"/>
    <w:rsid w:val="00C423DB"/>
    <w:rsid w:val="00C4265D"/>
    <w:rsid w:val="00C42674"/>
    <w:rsid w:val="00C428A6"/>
    <w:rsid w:val="00C42BC9"/>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135"/>
    <w:rsid w:val="00C50676"/>
    <w:rsid w:val="00C50778"/>
    <w:rsid w:val="00C50A03"/>
    <w:rsid w:val="00C5100D"/>
    <w:rsid w:val="00C51307"/>
    <w:rsid w:val="00C51415"/>
    <w:rsid w:val="00C5156D"/>
    <w:rsid w:val="00C517CA"/>
    <w:rsid w:val="00C51864"/>
    <w:rsid w:val="00C51878"/>
    <w:rsid w:val="00C51A6C"/>
    <w:rsid w:val="00C51DBA"/>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0BD"/>
    <w:rsid w:val="00C5723C"/>
    <w:rsid w:val="00C576C3"/>
    <w:rsid w:val="00C576E5"/>
    <w:rsid w:val="00C57ADB"/>
    <w:rsid w:val="00C57B31"/>
    <w:rsid w:val="00C57BC4"/>
    <w:rsid w:val="00C57C19"/>
    <w:rsid w:val="00C57D9A"/>
    <w:rsid w:val="00C60337"/>
    <w:rsid w:val="00C60372"/>
    <w:rsid w:val="00C6054F"/>
    <w:rsid w:val="00C60659"/>
    <w:rsid w:val="00C6066C"/>
    <w:rsid w:val="00C606D0"/>
    <w:rsid w:val="00C606E8"/>
    <w:rsid w:val="00C60743"/>
    <w:rsid w:val="00C607C3"/>
    <w:rsid w:val="00C60C67"/>
    <w:rsid w:val="00C60C90"/>
    <w:rsid w:val="00C61257"/>
    <w:rsid w:val="00C612E0"/>
    <w:rsid w:val="00C61516"/>
    <w:rsid w:val="00C61646"/>
    <w:rsid w:val="00C616E3"/>
    <w:rsid w:val="00C61856"/>
    <w:rsid w:val="00C618C3"/>
    <w:rsid w:val="00C61916"/>
    <w:rsid w:val="00C6196B"/>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218"/>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48"/>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9E5"/>
    <w:rsid w:val="00C70A1C"/>
    <w:rsid w:val="00C70ADE"/>
    <w:rsid w:val="00C70BC1"/>
    <w:rsid w:val="00C70ED2"/>
    <w:rsid w:val="00C70EE7"/>
    <w:rsid w:val="00C71189"/>
    <w:rsid w:val="00C712CC"/>
    <w:rsid w:val="00C71824"/>
    <w:rsid w:val="00C71889"/>
    <w:rsid w:val="00C7198A"/>
    <w:rsid w:val="00C71EDA"/>
    <w:rsid w:val="00C72074"/>
    <w:rsid w:val="00C7217C"/>
    <w:rsid w:val="00C7233C"/>
    <w:rsid w:val="00C72406"/>
    <w:rsid w:val="00C72447"/>
    <w:rsid w:val="00C7288A"/>
    <w:rsid w:val="00C72BA9"/>
    <w:rsid w:val="00C72C42"/>
    <w:rsid w:val="00C732CF"/>
    <w:rsid w:val="00C737F5"/>
    <w:rsid w:val="00C73805"/>
    <w:rsid w:val="00C738CF"/>
    <w:rsid w:val="00C73A42"/>
    <w:rsid w:val="00C73DD4"/>
    <w:rsid w:val="00C74147"/>
    <w:rsid w:val="00C74327"/>
    <w:rsid w:val="00C74619"/>
    <w:rsid w:val="00C753B6"/>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360"/>
    <w:rsid w:val="00C805D9"/>
    <w:rsid w:val="00C80950"/>
    <w:rsid w:val="00C80A72"/>
    <w:rsid w:val="00C80AF3"/>
    <w:rsid w:val="00C8110D"/>
    <w:rsid w:val="00C81331"/>
    <w:rsid w:val="00C81975"/>
    <w:rsid w:val="00C81BF0"/>
    <w:rsid w:val="00C820E9"/>
    <w:rsid w:val="00C82166"/>
    <w:rsid w:val="00C82540"/>
    <w:rsid w:val="00C82624"/>
    <w:rsid w:val="00C82799"/>
    <w:rsid w:val="00C82EBF"/>
    <w:rsid w:val="00C82ED3"/>
    <w:rsid w:val="00C82FB5"/>
    <w:rsid w:val="00C83405"/>
    <w:rsid w:val="00C83613"/>
    <w:rsid w:val="00C83958"/>
    <w:rsid w:val="00C83F9A"/>
    <w:rsid w:val="00C83FEA"/>
    <w:rsid w:val="00C84324"/>
    <w:rsid w:val="00C8434D"/>
    <w:rsid w:val="00C84869"/>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A7C"/>
    <w:rsid w:val="00C86D7B"/>
    <w:rsid w:val="00C86EEC"/>
    <w:rsid w:val="00C87318"/>
    <w:rsid w:val="00C875F0"/>
    <w:rsid w:val="00C8771A"/>
    <w:rsid w:val="00C87B08"/>
    <w:rsid w:val="00C9029A"/>
    <w:rsid w:val="00C903C2"/>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C"/>
    <w:rsid w:val="00C9268D"/>
    <w:rsid w:val="00C926C3"/>
    <w:rsid w:val="00C92957"/>
    <w:rsid w:val="00C92C0C"/>
    <w:rsid w:val="00C92CFA"/>
    <w:rsid w:val="00C92F0A"/>
    <w:rsid w:val="00C92F77"/>
    <w:rsid w:val="00C93579"/>
    <w:rsid w:val="00C937E9"/>
    <w:rsid w:val="00C93A91"/>
    <w:rsid w:val="00C93CB0"/>
    <w:rsid w:val="00C941E2"/>
    <w:rsid w:val="00C942CD"/>
    <w:rsid w:val="00C943AB"/>
    <w:rsid w:val="00C945E1"/>
    <w:rsid w:val="00C95083"/>
    <w:rsid w:val="00C953CB"/>
    <w:rsid w:val="00C95456"/>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1EE4"/>
    <w:rsid w:val="00CA23ED"/>
    <w:rsid w:val="00CA24D9"/>
    <w:rsid w:val="00CA2EE2"/>
    <w:rsid w:val="00CA326D"/>
    <w:rsid w:val="00CA3AD1"/>
    <w:rsid w:val="00CA3CDD"/>
    <w:rsid w:val="00CA3DCC"/>
    <w:rsid w:val="00CA403F"/>
    <w:rsid w:val="00CA404F"/>
    <w:rsid w:val="00CA463C"/>
    <w:rsid w:val="00CA474B"/>
    <w:rsid w:val="00CA4760"/>
    <w:rsid w:val="00CA4863"/>
    <w:rsid w:val="00CA4C2D"/>
    <w:rsid w:val="00CA4C6A"/>
    <w:rsid w:val="00CA4DDD"/>
    <w:rsid w:val="00CA51C3"/>
    <w:rsid w:val="00CA5B28"/>
    <w:rsid w:val="00CA5C35"/>
    <w:rsid w:val="00CA5CEA"/>
    <w:rsid w:val="00CA5D19"/>
    <w:rsid w:val="00CA5EBA"/>
    <w:rsid w:val="00CA633D"/>
    <w:rsid w:val="00CA63D9"/>
    <w:rsid w:val="00CA6423"/>
    <w:rsid w:val="00CA6759"/>
    <w:rsid w:val="00CA6CB0"/>
    <w:rsid w:val="00CA7290"/>
    <w:rsid w:val="00CA76F9"/>
    <w:rsid w:val="00CA7700"/>
    <w:rsid w:val="00CA7755"/>
    <w:rsid w:val="00CA776B"/>
    <w:rsid w:val="00CA7792"/>
    <w:rsid w:val="00CA7A40"/>
    <w:rsid w:val="00CA7AA0"/>
    <w:rsid w:val="00CA7BAC"/>
    <w:rsid w:val="00CA7EE7"/>
    <w:rsid w:val="00CB0237"/>
    <w:rsid w:val="00CB0447"/>
    <w:rsid w:val="00CB053B"/>
    <w:rsid w:val="00CB071E"/>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2D6"/>
    <w:rsid w:val="00CB6733"/>
    <w:rsid w:val="00CB6737"/>
    <w:rsid w:val="00CB67F5"/>
    <w:rsid w:val="00CB6A01"/>
    <w:rsid w:val="00CB6AEB"/>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CA9"/>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C59"/>
    <w:rsid w:val="00CC4C5A"/>
    <w:rsid w:val="00CC4FFC"/>
    <w:rsid w:val="00CC50F1"/>
    <w:rsid w:val="00CC5105"/>
    <w:rsid w:val="00CC5180"/>
    <w:rsid w:val="00CC51D6"/>
    <w:rsid w:val="00CC5280"/>
    <w:rsid w:val="00CC52A6"/>
    <w:rsid w:val="00CC554A"/>
    <w:rsid w:val="00CC5C70"/>
    <w:rsid w:val="00CC5DBC"/>
    <w:rsid w:val="00CC5F8A"/>
    <w:rsid w:val="00CC6139"/>
    <w:rsid w:val="00CC6282"/>
    <w:rsid w:val="00CC67AF"/>
    <w:rsid w:val="00CC6897"/>
    <w:rsid w:val="00CC68DC"/>
    <w:rsid w:val="00CC6A7E"/>
    <w:rsid w:val="00CC6B5E"/>
    <w:rsid w:val="00CC6F8F"/>
    <w:rsid w:val="00CC745A"/>
    <w:rsid w:val="00CC7832"/>
    <w:rsid w:val="00CC783C"/>
    <w:rsid w:val="00CC7A2A"/>
    <w:rsid w:val="00CC7E1E"/>
    <w:rsid w:val="00CC7E5C"/>
    <w:rsid w:val="00CC7FD7"/>
    <w:rsid w:val="00CD0113"/>
    <w:rsid w:val="00CD0127"/>
    <w:rsid w:val="00CD028A"/>
    <w:rsid w:val="00CD052F"/>
    <w:rsid w:val="00CD05A1"/>
    <w:rsid w:val="00CD0667"/>
    <w:rsid w:val="00CD06E4"/>
    <w:rsid w:val="00CD076C"/>
    <w:rsid w:val="00CD07A1"/>
    <w:rsid w:val="00CD087F"/>
    <w:rsid w:val="00CD0919"/>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8F9"/>
    <w:rsid w:val="00CD2912"/>
    <w:rsid w:val="00CD291D"/>
    <w:rsid w:val="00CD2E1F"/>
    <w:rsid w:val="00CD2EB3"/>
    <w:rsid w:val="00CD30ED"/>
    <w:rsid w:val="00CD3197"/>
    <w:rsid w:val="00CD34DD"/>
    <w:rsid w:val="00CD34FA"/>
    <w:rsid w:val="00CD3544"/>
    <w:rsid w:val="00CD3A97"/>
    <w:rsid w:val="00CD3E8B"/>
    <w:rsid w:val="00CD3FDB"/>
    <w:rsid w:val="00CD41DD"/>
    <w:rsid w:val="00CD47F2"/>
    <w:rsid w:val="00CD4C5F"/>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38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0BEC"/>
    <w:rsid w:val="00CE1128"/>
    <w:rsid w:val="00CE1253"/>
    <w:rsid w:val="00CE1636"/>
    <w:rsid w:val="00CE185B"/>
    <w:rsid w:val="00CE19D8"/>
    <w:rsid w:val="00CE1A6A"/>
    <w:rsid w:val="00CE1BFB"/>
    <w:rsid w:val="00CE1EF2"/>
    <w:rsid w:val="00CE1FA2"/>
    <w:rsid w:val="00CE1FBD"/>
    <w:rsid w:val="00CE2001"/>
    <w:rsid w:val="00CE20D4"/>
    <w:rsid w:val="00CE2C4C"/>
    <w:rsid w:val="00CE2D50"/>
    <w:rsid w:val="00CE2FEC"/>
    <w:rsid w:val="00CE3343"/>
    <w:rsid w:val="00CE347D"/>
    <w:rsid w:val="00CE3589"/>
    <w:rsid w:val="00CE359D"/>
    <w:rsid w:val="00CE3C8A"/>
    <w:rsid w:val="00CE3D1A"/>
    <w:rsid w:val="00CE3D2A"/>
    <w:rsid w:val="00CE3F66"/>
    <w:rsid w:val="00CE436D"/>
    <w:rsid w:val="00CE44A8"/>
    <w:rsid w:val="00CE48FA"/>
    <w:rsid w:val="00CE495C"/>
    <w:rsid w:val="00CE5216"/>
    <w:rsid w:val="00CE52E3"/>
    <w:rsid w:val="00CE5986"/>
    <w:rsid w:val="00CE5DD1"/>
    <w:rsid w:val="00CE5E30"/>
    <w:rsid w:val="00CE5E85"/>
    <w:rsid w:val="00CE5FAA"/>
    <w:rsid w:val="00CE63FA"/>
    <w:rsid w:val="00CE6607"/>
    <w:rsid w:val="00CE6EC3"/>
    <w:rsid w:val="00CE6EEE"/>
    <w:rsid w:val="00CE7412"/>
    <w:rsid w:val="00CE7572"/>
    <w:rsid w:val="00CE76EE"/>
    <w:rsid w:val="00CE7B52"/>
    <w:rsid w:val="00CE7D64"/>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3E"/>
    <w:rsid w:val="00CF29EB"/>
    <w:rsid w:val="00CF2D06"/>
    <w:rsid w:val="00CF3014"/>
    <w:rsid w:val="00CF3506"/>
    <w:rsid w:val="00CF36BD"/>
    <w:rsid w:val="00CF3769"/>
    <w:rsid w:val="00CF3C30"/>
    <w:rsid w:val="00CF3DDA"/>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569"/>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76"/>
    <w:rsid w:val="00D00CA9"/>
    <w:rsid w:val="00D00DC1"/>
    <w:rsid w:val="00D0114A"/>
    <w:rsid w:val="00D01508"/>
    <w:rsid w:val="00D015EF"/>
    <w:rsid w:val="00D01688"/>
    <w:rsid w:val="00D016DD"/>
    <w:rsid w:val="00D01865"/>
    <w:rsid w:val="00D01AD7"/>
    <w:rsid w:val="00D01DEF"/>
    <w:rsid w:val="00D01E2C"/>
    <w:rsid w:val="00D01E95"/>
    <w:rsid w:val="00D01F9A"/>
    <w:rsid w:val="00D02198"/>
    <w:rsid w:val="00D0238E"/>
    <w:rsid w:val="00D0239F"/>
    <w:rsid w:val="00D0325B"/>
    <w:rsid w:val="00D03749"/>
    <w:rsid w:val="00D03C56"/>
    <w:rsid w:val="00D03E0C"/>
    <w:rsid w:val="00D03E40"/>
    <w:rsid w:val="00D04064"/>
    <w:rsid w:val="00D04154"/>
    <w:rsid w:val="00D04509"/>
    <w:rsid w:val="00D04ABA"/>
    <w:rsid w:val="00D04AD2"/>
    <w:rsid w:val="00D04AEC"/>
    <w:rsid w:val="00D05038"/>
    <w:rsid w:val="00D050ED"/>
    <w:rsid w:val="00D05236"/>
    <w:rsid w:val="00D05591"/>
    <w:rsid w:val="00D055E1"/>
    <w:rsid w:val="00D0579D"/>
    <w:rsid w:val="00D057AE"/>
    <w:rsid w:val="00D05F13"/>
    <w:rsid w:val="00D05F34"/>
    <w:rsid w:val="00D062BC"/>
    <w:rsid w:val="00D0659A"/>
    <w:rsid w:val="00D065A0"/>
    <w:rsid w:val="00D06B77"/>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DFE"/>
    <w:rsid w:val="00D10E13"/>
    <w:rsid w:val="00D10EBE"/>
    <w:rsid w:val="00D110A2"/>
    <w:rsid w:val="00D1136C"/>
    <w:rsid w:val="00D118DD"/>
    <w:rsid w:val="00D11A1C"/>
    <w:rsid w:val="00D11BF4"/>
    <w:rsid w:val="00D11F64"/>
    <w:rsid w:val="00D12070"/>
    <w:rsid w:val="00D1221A"/>
    <w:rsid w:val="00D1221D"/>
    <w:rsid w:val="00D123A9"/>
    <w:rsid w:val="00D123EC"/>
    <w:rsid w:val="00D12697"/>
    <w:rsid w:val="00D127AE"/>
    <w:rsid w:val="00D1284A"/>
    <w:rsid w:val="00D12B64"/>
    <w:rsid w:val="00D12B78"/>
    <w:rsid w:val="00D13352"/>
    <w:rsid w:val="00D13416"/>
    <w:rsid w:val="00D1366E"/>
    <w:rsid w:val="00D13839"/>
    <w:rsid w:val="00D13B8E"/>
    <w:rsid w:val="00D13CA8"/>
    <w:rsid w:val="00D13D6E"/>
    <w:rsid w:val="00D13FA5"/>
    <w:rsid w:val="00D14003"/>
    <w:rsid w:val="00D14040"/>
    <w:rsid w:val="00D14131"/>
    <w:rsid w:val="00D1414C"/>
    <w:rsid w:val="00D141AF"/>
    <w:rsid w:val="00D142FA"/>
    <w:rsid w:val="00D148DD"/>
    <w:rsid w:val="00D14A9E"/>
    <w:rsid w:val="00D14E4A"/>
    <w:rsid w:val="00D1520E"/>
    <w:rsid w:val="00D153E1"/>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04"/>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938"/>
    <w:rsid w:val="00D24D69"/>
    <w:rsid w:val="00D24F74"/>
    <w:rsid w:val="00D25094"/>
    <w:rsid w:val="00D2509C"/>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093"/>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6B3"/>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0B"/>
    <w:rsid w:val="00D35223"/>
    <w:rsid w:val="00D3540D"/>
    <w:rsid w:val="00D3552E"/>
    <w:rsid w:val="00D3553D"/>
    <w:rsid w:val="00D3576B"/>
    <w:rsid w:val="00D35ACF"/>
    <w:rsid w:val="00D35B03"/>
    <w:rsid w:val="00D35C4C"/>
    <w:rsid w:val="00D35FD5"/>
    <w:rsid w:val="00D361A7"/>
    <w:rsid w:val="00D366CD"/>
    <w:rsid w:val="00D36A01"/>
    <w:rsid w:val="00D36A0C"/>
    <w:rsid w:val="00D36ADA"/>
    <w:rsid w:val="00D36E44"/>
    <w:rsid w:val="00D36F14"/>
    <w:rsid w:val="00D3736D"/>
    <w:rsid w:val="00D37550"/>
    <w:rsid w:val="00D376ED"/>
    <w:rsid w:val="00D37715"/>
    <w:rsid w:val="00D37B46"/>
    <w:rsid w:val="00D400B0"/>
    <w:rsid w:val="00D403C0"/>
    <w:rsid w:val="00D4075C"/>
    <w:rsid w:val="00D40770"/>
    <w:rsid w:val="00D4094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60"/>
    <w:rsid w:val="00D42FF7"/>
    <w:rsid w:val="00D43123"/>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1B0"/>
    <w:rsid w:val="00D4543F"/>
    <w:rsid w:val="00D45502"/>
    <w:rsid w:val="00D45508"/>
    <w:rsid w:val="00D4589B"/>
    <w:rsid w:val="00D45EFB"/>
    <w:rsid w:val="00D45F73"/>
    <w:rsid w:val="00D460EB"/>
    <w:rsid w:val="00D463E2"/>
    <w:rsid w:val="00D4659C"/>
    <w:rsid w:val="00D46635"/>
    <w:rsid w:val="00D467A9"/>
    <w:rsid w:val="00D468D0"/>
    <w:rsid w:val="00D46AE2"/>
    <w:rsid w:val="00D46C8F"/>
    <w:rsid w:val="00D47073"/>
    <w:rsid w:val="00D479E4"/>
    <w:rsid w:val="00D47AEB"/>
    <w:rsid w:val="00D47CBD"/>
    <w:rsid w:val="00D47FFE"/>
    <w:rsid w:val="00D502A6"/>
    <w:rsid w:val="00D502C1"/>
    <w:rsid w:val="00D502DD"/>
    <w:rsid w:val="00D50373"/>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49C"/>
    <w:rsid w:val="00D57696"/>
    <w:rsid w:val="00D576BC"/>
    <w:rsid w:val="00D579A6"/>
    <w:rsid w:val="00D579CC"/>
    <w:rsid w:val="00D57A73"/>
    <w:rsid w:val="00D57AEA"/>
    <w:rsid w:val="00D57D22"/>
    <w:rsid w:val="00D60235"/>
    <w:rsid w:val="00D60339"/>
    <w:rsid w:val="00D6035A"/>
    <w:rsid w:val="00D6053E"/>
    <w:rsid w:val="00D60564"/>
    <w:rsid w:val="00D6083C"/>
    <w:rsid w:val="00D60870"/>
    <w:rsid w:val="00D6088B"/>
    <w:rsid w:val="00D60C5B"/>
    <w:rsid w:val="00D60EED"/>
    <w:rsid w:val="00D60F21"/>
    <w:rsid w:val="00D615AD"/>
    <w:rsid w:val="00D61742"/>
    <w:rsid w:val="00D617CC"/>
    <w:rsid w:val="00D6183D"/>
    <w:rsid w:val="00D61A02"/>
    <w:rsid w:val="00D62208"/>
    <w:rsid w:val="00D625F2"/>
    <w:rsid w:val="00D62AAF"/>
    <w:rsid w:val="00D62B8A"/>
    <w:rsid w:val="00D62EF3"/>
    <w:rsid w:val="00D634A7"/>
    <w:rsid w:val="00D634E9"/>
    <w:rsid w:val="00D636AA"/>
    <w:rsid w:val="00D63CDA"/>
    <w:rsid w:val="00D643C5"/>
    <w:rsid w:val="00D64791"/>
    <w:rsid w:val="00D649EE"/>
    <w:rsid w:val="00D64A46"/>
    <w:rsid w:val="00D64B5A"/>
    <w:rsid w:val="00D64CE8"/>
    <w:rsid w:val="00D64F53"/>
    <w:rsid w:val="00D65064"/>
    <w:rsid w:val="00D65231"/>
    <w:rsid w:val="00D6563A"/>
    <w:rsid w:val="00D656B9"/>
    <w:rsid w:val="00D656E0"/>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22F"/>
    <w:rsid w:val="00D724E2"/>
    <w:rsid w:val="00D72500"/>
    <w:rsid w:val="00D72826"/>
    <w:rsid w:val="00D728E2"/>
    <w:rsid w:val="00D729DC"/>
    <w:rsid w:val="00D72B1F"/>
    <w:rsid w:val="00D72D1D"/>
    <w:rsid w:val="00D72D8B"/>
    <w:rsid w:val="00D73108"/>
    <w:rsid w:val="00D731EB"/>
    <w:rsid w:val="00D734F5"/>
    <w:rsid w:val="00D7358E"/>
    <w:rsid w:val="00D7392E"/>
    <w:rsid w:val="00D740D6"/>
    <w:rsid w:val="00D740DB"/>
    <w:rsid w:val="00D7476D"/>
    <w:rsid w:val="00D74933"/>
    <w:rsid w:val="00D749DD"/>
    <w:rsid w:val="00D74A63"/>
    <w:rsid w:val="00D74AF0"/>
    <w:rsid w:val="00D74BDE"/>
    <w:rsid w:val="00D74D0C"/>
    <w:rsid w:val="00D750BA"/>
    <w:rsid w:val="00D75160"/>
    <w:rsid w:val="00D7521C"/>
    <w:rsid w:val="00D755E7"/>
    <w:rsid w:val="00D756AA"/>
    <w:rsid w:val="00D757BD"/>
    <w:rsid w:val="00D75843"/>
    <w:rsid w:val="00D75DE5"/>
    <w:rsid w:val="00D75FA2"/>
    <w:rsid w:val="00D76097"/>
    <w:rsid w:val="00D76557"/>
    <w:rsid w:val="00D765A0"/>
    <w:rsid w:val="00D765D0"/>
    <w:rsid w:val="00D76709"/>
    <w:rsid w:val="00D767A0"/>
    <w:rsid w:val="00D7682A"/>
    <w:rsid w:val="00D76E51"/>
    <w:rsid w:val="00D77004"/>
    <w:rsid w:val="00D7703D"/>
    <w:rsid w:val="00D776D4"/>
    <w:rsid w:val="00D77800"/>
    <w:rsid w:val="00D77958"/>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10"/>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A51"/>
    <w:rsid w:val="00D85B61"/>
    <w:rsid w:val="00D85FDD"/>
    <w:rsid w:val="00D862D7"/>
    <w:rsid w:val="00D866CC"/>
    <w:rsid w:val="00D86929"/>
    <w:rsid w:val="00D869CB"/>
    <w:rsid w:val="00D86AF6"/>
    <w:rsid w:val="00D86B2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C95"/>
    <w:rsid w:val="00D91D74"/>
    <w:rsid w:val="00D91E68"/>
    <w:rsid w:val="00D9201D"/>
    <w:rsid w:val="00D925AB"/>
    <w:rsid w:val="00D92877"/>
    <w:rsid w:val="00D9294C"/>
    <w:rsid w:val="00D92A24"/>
    <w:rsid w:val="00D92AB6"/>
    <w:rsid w:val="00D92BFF"/>
    <w:rsid w:val="00D92DE5"/>
    <w:rsid w:val="00D92F09"/>
    <w:rsid w:val="00D930B9"/>
    <w:rsid w:val="00D9329A"/>
    <w:rsid w:val="00D93630"/>
    <w:rsid w:val="00D937F1"/>
    <w:rsid w:val="00D9392D"/>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DDD"/>
    <w:rsid w:val="00D96EA9"/>
    <w:rsid w:val="00D96EC1"/>
    <w:rsid w:val="00D97320"/>
    <w:rsid w:val="00D9784A"/>
    <w:rsid w:val="00D978E5"/>
    <w:rsid w:val="00D97D00"/>
    <w:rsid w:val="00D97EFE"/>
    <w:rsid w:val="00DA008F"/>
    <w:rsid w:val="00DA01BF"/>
    <w:rsid w:val="00DA0815"/>
    <w:rsid w:val="00DA0890"/>
    <w:rsid w:val="00DA08BB"/>
    <w:rsid w:val="00DA09AF"/>
    <w:rsid w:val="00DA09D2"/>
    <w:rsid w:val="00DA0B44"/>
    <w:rsid w:val="00DA10CD"/>
    <w:rsid w:val="00DA11A4"/>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0A"/>
    <w:rsid w:val="00DA48EF"/>
    <w:rsid w:val="00DA49CA"/>
    <w:rsid w:val="00DA49CF"/>
    <w:rsid w:val="00DA5446"/>
    <w:rsid w:val="00DA5E4B"/>
    <w:rsid w:val="00DA6189"/>
    <w:rsid w:val="00DA68A8"/>
    <w:rsid w:val="00DA6A3D"/>
    <w:rsid w:val="00DA7613"/>
    <w:rsid w:val="00DA7622"/>
    <w:rsid w:val="00DA7637"/>
    <w:rsid w:val="00DA77EB"/>
    <w:rsid w:val="00DA7BE9"/>
    <w:rsid w:val="00DA7C43"/>
    <w:rsid w:val="00DA7D70"/>
    <w:rsid w:val="00DA7E37"/>
    <w:rsid w:val="00DA7FD7"/>
    <w:rsid w:val="00DB0180"/>
    <w:rsid w:val="00DB0259"/>
    <w:rsid w:val="00DB0511"/>
    <w:rsid w:val="00DB05CB"/>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028"/>
    <w:rsid w:val="00DB3507"/>
    <w:rsid w:val="00DB37CD"/>
    <w:rsid w:val="00DB39D1"/>
    <w:rsid w:val="00DB3F0A"/>
    <w:rsid w:val="00DB41AD"/>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50"/>
    <w:rsid w:val="00DB68DD"/>
    <w:rsid w:val="00DB6958"/>
    <w:rsid w:val="00DB6B9B"/>
    <w:rsid w:val="00DB6BDA"/>
    <w:rsid w:val="00DB6E0A"/>
    <w:rsid w:val="00DB6F45"/>
    <w:rsid w:val="00DB7168"/>
    <w:rsid w:val="00DB76E4"/>
    <w:rsid w:val="00DB7A6D"/>
    <w:rsid w:val="00DB7B0B"/>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3A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90E"/>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33D"/>
    <w:rsid w:val="00DC742E"/>
    <w:rsid w:val="00DC78B7"/>
    <w:rsid w:val="00DC7FD6"/>
    <w:rsid w:val="00DD0135"/>
    <w:rsid w:val="00DD0234"/>
    <w:rsid w:val="00DD0249"/>
    <w:rsid w:val="00DD042F"/>
    <w:rsid w:val="00DD05DC"/>
    <w:rsid w:val="00DD061A"/>
    <w:rsid w:val="00DD0948"/>
    <w:rsid w:val="00DD0A7A"/>
    <w:rsid w:val="00DD0B37"/>
    <w:rsid w:val="00DD0B43"/>
    <w:rsid w:val="00DD0B6E"/>
    <w:rsid w:val="00DD0E62"/>
    <w:rsid w:val="00DD1017"/>
    <w:rsid w:val="00DD1042"/>
    <w:rsid w:val="00DD1105"/>
    <w:rsid w:val="00DD1213"/>
    <w:rsid w:val="00DD12B1"/>
    <w:rsid w:val="00DD14EB"/>
    <w:rsid w:val="00DD1511"/>
    <w:rsid w:val="00DD168F"/>
    <w:rsid w:val="00DD16DB"/>
    <w:rsid w:val="00DD17AC"/>
    <w:rsid w:val="00DD1A95"/>
    <w:rsid w:val="00DD1B07"/>
    <w:rsid w:val="00DD1CDB"/>
    <w:rsid w:val="00DD247B"/>
    <w:rsid w:val="00DD255F"/>
    <w:rsid w:val="00DD270C"/>
    <w:rsid w:val="00DD274B"/>
    <w:rsid w:val="00DD277A"/>
    <w:rsid w:val="00DD2A72"/>
    <w:rsid w:val="00DD2AAB"/>
    <w:rsid w:val="00DD2BF7"/>
    <w:rsid w:val="00DD2F61"/>
    <w:rsid w:val="00DD30B6"/>
    <w:rsid w:val="00DD3386"/>
    <w:rsid w:val="00DD3534"/>
    <w:rsid w:val="00DD38C7"/>
    <w:rsid w:val="00DD3AB4"/>
    <w:rsid w:val="00DD3AEB"/>
    <w:rsid w:val="00DD3C15"/>
    <w:rsid w:val="00DD3C23"/>
    <w:rsid w:val="00DD3D86"/>
    <w:rsid w:val="00DD4022"/>
    <w:rsid w:val="00DD419B"/>
    <w:rsid w:val="00DD42BA"/>
    <w:rsid w:val="00DD453D"/>
    <w:rsid w:val="00DD4556"/>
    <w:rsid w:val="00DD473F"/>
    <w:rsid w:val="00DD478F"/>
    <w:rsid w:val="00DD4901"/>
    <w:rsid w:val="00DD4999"/>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041"/>
    <w:rsid w:val="00DE0556"/>
    <w:rsid w:val="00DE074F"/>
    <w:rsid w:val="00DE0957"/>
    <w:rsid w:val="00DE0B91"/>
    <w:rsid w:val="00DE0CD8"/>
    <w:rsid w:val="00DE0EA8"/>
    <w:rsid w:val="00DE110E"/>
    <w:rsid w:val="00DE12F3"/>
    <w:rsid w:val="00DE1911"/>
    <w:rsid w:val="00DE1B4F"/>
    <w:rsid w:val="00DE1D2D"/>
    <w:rsid w:val="00DE1D7C"/>
    <w:rsid w:val="00DE2066"/>
    <w:rsid w:val="00DE2851"/>
    <w:rsid w:val="00DE28F2"/>
    <w:rsid w:val="00DE291A"/>
    <w:rsid w:val="00DE2C38"/>
    <w:rsid w:val="00DE305A"/>
    <w:rsid w:val="00DE30C2"/>
    <w:rsid w:val="00DE33E1"/>
    <w:rsid w:val="00DE352E"/>
    <w:rsid w:val="00DE354E"/>
    <w:rsid w:val="00DE35B6"/>
    <w:rsid w:val="00DE3600"/>
    <w:rsid w:val="00DE3658"/>
    <w:rsid w:val="00DE3660"/>
    <w:rsid w:val="00DE36C6"/>
    <w:rsid w:val="00DE3740"/>
    <w:rsid w:val="00DE3825"/>
    <w:rsid w:val="00DE4462"/>
    <w:rsid w:val="00DE4561"/>
    <w:rsid w:val="00DE4976"/>
    <w:rsid w:val="00DE4C64"/>
    <w:rsid w:val="00DE4D79"/>
    <w:rsid w:val="00DE4ED8"/>
    <w:rsid w:val="00DE5337"/>
    <w:rsid w:val="00DE534B"/>
    <w:rsid w:val="00DE58C1"/>
    <w:rsid w:val="00DE5DAE"/>
    <w:rsid w:val="00DE5F9A"/>
    <w:rsid w:val="00DE6364"/>
    <w:rsid w:val="00DE63B4"/>
    <w:rsid w:val="00DE6412"/>
    <w:rsid w:val="00DE6922"/>
    <w:rsid w:val="00DE6C82"/>
    <w:rsid w:val="00DE6CE1"/>
    <w:rsid w:val="00DE6F9C"/>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34F"/>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76D"/>
    <w:rsid w:val="00E0095A"/>
    <w:rsid w:val="00E00A7F"/>
    <w:rsid w:val="00E00BAB"/>
    <w:rsid w:val="00E00CA8"/>
    <w:rsid w:val="00E01174"/>
    <w:rsid w:val="00E01404"/>
    <w:rsid w:val="00E01609"/>
    <w:rsid w:val="00E017F5"/>
    <w:rsid w:val="00E019FC"/>
    <w:rsid w:val="00E01A90"/>
    <w:rsid w:val="00E0209A"/>
    <w:rsid w:val="00E02147"/>
    <w:rsid w:val="00E02795"/>
    <w:rsid w:val="00E02814"/>
    <w:rsid w:val="00E02815"/>
    <w:rsid w:val="00E0316F"/>
    <w:rsid w:val="00E03549"/>
    <w:rsid w:val="00E03709"/>
    <w:rsid w:val="00E0370A"/>
    <w:rsid w:val="00E03898"/>
    <w:rsid w:val="00E038F6"/>
    <w:rsid w:val="00E03AC2"/>
    <w:rsid w:val="00E04144"/>
    <w:rsid w:val="00E044A6"/>
    <w:rsid w:val="00E0470E"/>
    <w:rsid w:val="00E04B9E"/>
    <w:rsid w:val="00E04B9F"/>
    <w:rsid w:val="00E04BAE"/>
    <w:rsid w:val="00E04E00"/>
    <w:rsid w:val="00E04FAA"/>
    <w:rsid w:val="00E05046"/>
    <w:rsid w:val="00E05097"/>
    <w:rsid w:val="00E0513D"/>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90"/>
    <w:rsid w:val="00E063E2"/>
    <w:rsid w:val="00E06454"/>
    <w:rsid w:val="00E06ADF"/>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5CC"/>
    <w:rsid w:val="00E109BD"/>
    <w:rsid w:val="00E10DDF"/>
    <w:rsid w:val="00E10F5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7F"/>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1F0"/>
    <w:rsid w:val="00E1524E"/>
    <w:rsid w:val="00E152EE"/>
    <w:rsid w:val="00E15474"/>
    <w:rsid w:val="00E15572"/>
    <w:rsid w:val="00E15616"/>
    <w:rsid w:val="00E159CE"/>
    <w:rsid w:val="00E15A95"/>
    <w:rsid w:val="00E15B88"/>
    <w:rsid w:val="00E15E01"/>
    <w:rsid w:val="00E15FE0"/>
    <w:rsid w:val="00E163A6"/>
    <w:rsid w:val="00E16E02"/>
    <w:rsid w:val="00E16EA2"/>
    <w:rsid w:val="00E16EC0"/>
    <w:rsid w:val="00E16F85"/>
    <w:rsid w:val="00E171B5"/>
    <w:rsid w:val="00E172CA"/>
    <w:rsid w:val="00E1738E"/>
    <w:rsid w:val="00E174D6"/>
    <w:rsid w:val="00E174E5"/>
    <w:rsid w:val="00E17545"/>
    <w:rsid w:val="00E17A6E"/>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A7E"/>
    <w:rsid w:val="00E21BC5"/>
    <w:rsid w:val="00E21E37"/>
    <w:rsid w:val="00E21E5E"/>
    <w:rsid w:val="00E22096"/>
    <w:rsid w:val="00E221B9"/>
    <w:rsid w:val="00E22335"/>
    <w:rsid w:val="00E2251F"/>
    <w:rsid w:val="00E228E5"/>
    <w:rsid w:val="00E22B6E"/>
    <w:rsid w:val="00E22C48"/>
    <w:rsid w:val="00E22C52"/>
    <w:rsid w:val="00E22D99"/>
    <w:rsid w:val="00E23082"/>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03E"/>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4D7"/>
    <w:rsid w:val="00E3081B"/>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DC9"/>
    <w:rsid w:val="00E34F56"/>
    <w:rsid w:val="00E34FB5"/>
    <w:rsid w:val="00E3507E"/>
    <w:rsid w:val="00E350FC"/>
    <w:rsid w:val="00E351A5"/>
    <w:rsid w:val="00E351F9"/>
    <w:rsid w:val="00E35384"/>
    <w:rsid w:val="00E35390"/>
    <w:rsid w:val="00E3556F"/>
    <w:rsid w:val="00E35629"/>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6D"/>
    <w:rsid w:val="00E37F75"/>
    <w:rsid w:val="00E37FD7"/>
    <w:rsid w:val="00E4019B"/>
    <w:rsid w:val="00E4081E"/>
    <w:rsid w:val="00E409A3"/>
    <w:rsid w:val="00E40AEB"/>
    <w:rsid w:val="00E40F6D"/>
    <w:rsid w:val="00E410A5"/>
    <w:rsid w:val="00E413E9"/>
    <w:rsid w:val="00E41728"/>
    <w:rsid w:val="00E418F5"/>
    <w:rsid w:val="00E4198A"/>
    <w:rsid w:val="00E41D3D"/>
    <w:rsid w:val="00E42218"/>
    <w:rsid w:val="00E422FC"/>
    <w:rsid w:val="00E42357"/>
    <w:rsid w:val="00E424A4"/>
    <w:rsid w:val="00E42525"/>
    <w:rsid w:val="00E4269E"/>
    <w:rsid w:val="00E426F9"/>
    <w:rsid w:val="00E427CE"/>
    <w:rsid w:val="00E429DB"/>
    <w:rsid w:val="00E42A67"/>
    <w:rsid w:val="00E42D92"/>
    <w:rsid w:val="00E42D96"/>
    <w:rsid w:val="00E431E9"/>
    <w:rsid w:val="00E43322"/>
    <w:rsid w:val="00E43453"/>
    <w:rsid w:val="00E4360F"/>
    <w:rsid w:val="00E4361F"/>
    <w:rsid w:val="00E43844"/>
    <w:rsid w:val="00E438F9"/>
    <w:rsid w:val="00E43F06"/>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9A0"/>
    <w:rsid w:val="00E47A00"/>
    <w:rsid w:val="00E47B48"/>
    <w:rsid w:val="00E47F05"/>
    <w:rsid w:val="00E500A1"/>
    <w:rsid w:val="00E5019D"/>
    <w:rsid w:val="00E501CA"/>
    <w:rsid w:val="00E502F0"/>
    <w:rsid w:val="00E50475"/>
    <w:rsid w:val="00E508AD"/>
    <w:rsid w:val="00E509AB"/>
    <w:rsid w:val="00E509DF"/>
    <w:rsid w:val="00E50C13"/>
    <w:rsid w:val="00E50CEC"/>
    <w:rsid w:val="00E50EF3"/>
    <w:rsid w:val="00E5199E"/>
    <w:rsid w:val="00E51B67"/>
    <w:rsid w:val="00E51B6C"/>
    <w:rsid w:val="00E51E55"/>
    <w:rsid w:val="00E52166"/>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6C9"/>
    <w:rsid w:val="00E55794"/>
    <w:rsid w:val="00E557BF"/>
    <w:rsid w:val="00E55F2E"/>
    <w:rsid w:val="00E561B5"/>
    <w:rsid w:val="00E5640A"/>
    <w:rsid w:val="00E56475"/>
    <w:rsid w:val="00E56599"/>
    <w:rsid w:val="00E568A7"/>
    <w:rsid w:val="00E56AE8"/>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80C"/>
    <w:rsid w:val="00E63810"/>
    <w:rsid w:val="00E63C1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020"/>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CA5"/>
    <w:rsid w:val="00E67E01"/>
    <w:rsid w:val="00E67F44"/>
    <w:rsid w:val="00E70014"/>
    <w:rsid w:val="00E701EB"/>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DDD"/>
    <w:rsid w:val="00E72ECE"/>
    <w:rsid w:val="00E72F7C"/>
    <w:rsid w:val="00E73082"/>
    <w:rsid w:val="00E7337C"/>
    <w:rsid w:val="00E735EA"/>
    <w:rsid w:val="00E73745"/>
    <w:rsid w:val="00E73865"/>
    <w:rsid w:val="00E73A7D"/>
    <w:rsid w:val="00E73BF9"/>
    <w:rsid w:val="00E74064"/>
    <w:rsid w:val="00E740BA"/>
    <w:rsid w:val="00E74148"/>
    <w:rsid w:val="00E74228"/>
    <w:rsid w:val="00E74BA6"/>
    <w:rsid w:val="00E74ED0"/>
    <w:rsid w:val="00E750C5"/>
    <w:rsid w:val="00E7510B"/>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676A"/>
    <w:rsid w:val="00E7696F"/>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BED"/>
    <w:rsid w:val="00E84F79"/>
    <w:rsid w:val="00E8511A"/>
    <w:rsid w:val="00E853C8"/>
    <w:rsid w:val="00E853F5"/>
    <w:rsid w:val="00E85449"/>
    <w:rsid w:val="00E85836"/>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D35"/>
    <w:rsid w:val="00E91E00"/>
    <w:rsid w:val="00E920D3"/>
    <w:rsid w:val="00E921DD"/>
    <w:rsid w:val="00E922BF"/>
    <w:rsid w:val="00E9259F"/>
    <w:rsid w:val="00E926C9"/>
    <w:rsid w:val="00E92755"/>
    <w:rsid w:val="00E92762"/>
    <w:rsid w:val="00E92A6B"/>
    <w:rsid w:val="00E92AE7"/>
    <w:rsid w:val="00E92AEE"/>
    <w:rsid w:val="00E92CAE"/>
    <w:rsid w:val="00E93126"/>
    <w:rsid w:val="00E9316B"/>
    <w:rsid w:val="00E93279"/>
    <w:rsid w:val="00E932FF"/>
    <w:rsid w:val="00E93799"/>
    <w:rsid w:val="00E93B66"/>
    <w:rsid w:val="00E93D4E"/>
    <w:rsid w:val="00E93FE0"/>
    <w:rsid w:val="00E940B2"/>
    <w:rsid w:val="00E946BB"/>
    <w:rsid w:val="00E9543D"/>
    <w:rsid w:val="00E95626"/>
    <w:rsid w:val="00E95723"/>
    <w:rsid w:val="00E95859"/>
    <w:rsid w:val="00E95AE1"/>
    <w:rsid w:val="00E95B16"/>
    <w:rsid w:val="00E95BA7"/>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97EF4"/>
    <w:rsid w:val="00EA021E"/>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FF8"/>
    <w:rsid w:val="00EA2194"/>
    <w:rsid w:val="00EA2267"/>
    <w:rsid w:val="00EA2441"/>
    <w:rsid w:val="00EA2903"/>
    <w:rsid w:val="00EA298F"/>
    <w:rsid w:val="00EA2B7A"/>
    <w:rsid w:val="00EA2F75"/>
    <w:rsid w:val="00EA2FE5"/>
    <w:rsid w:val="00EA3018"/>
    <w:rsid w:val="00EA3324"/>
    <w:rsid w:val="00EA33A6"/>
    <w:rsid w:val="00EA3E2B"/>
    <w:rsid w:val="00EA405A"/>
    <w:rsid w:val="00EA4240"/>
    <w:rsid w:val="00EA42F1"/>
    <w:rsid w:val="00EA4682"/>
    <w:rsid w:val="00EA4794"/>
    <w:rsid w:val="00EA487F"/>
    <w:rsid w:val="00EA49CD"/>
    <w:rsid w:val="00EA4A6D"/>
    <w:rsid w:val="00EA4AAC"/>
    <w:rsid w:val="00EA4C4D"/>
    <w:rsid w:val="00EA4EA4"/>
    <w:rsid w:val="00EA4EA8"/>
    <w:rsid w:val="00EA50D8"/>
    <w:rsid w:val="00EA522B"/>
    <w:rsid w:val="00EA5A22"/>
    <w:rsid w:val="00EA5A4F"/>
    <w:rsid w:val="00EA5AFA"/>
    <w:rsid w:val="00EA5B6F"/>
    <w:rsid w:val="00EA6217"/>
    <w:rsid w:val="00EA6602"/>
    <w:rsid w:val="00EA69A0"/>
    <w:rsid w:val="00EA6ECA"/>
    <w:rsid w:val="00EA7007"/>
    <w:rsid w:val="00EA73A2"/>
    <w:rsid w:val="00EA7553"/>
    <w:rsid w:val="00EA75DC"/>
    <w:rsid w:val="00EA7828"/>
    <w:rsid w:val="00EA7941"/>
    <w:rsid w:val="00EA7A72"/>
    <w:rsid w:val="00EA7C4C"/>
    <w:rsid w:val="00EB0340"/>
    <w:rsid w:val="00EB077B"/>
    <w:rsid w:val="00EB0B6C"/>
    <w:rsid w:val="00EB0EB9"/>
    <w:rsid w:val="00EB0EEC"/>
    <w:rsid w:val="00EB12EB"/>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170"/>
    <w:rsid w:val="00EB3664"/>
    <w:rsid w:val="00EB38AC"/>
    <w:rsid w:val="00EB3DA5"/>
    <w:rsid w:val="00EB3F1C"/>
    <w:rsid w:val="00EB416E"/>
    <w:rsid w:val="00EB4A71"/>
    <w:rsid w:val="00EB4D0F"/>
    <w:rsid w:val="00EB50F7"/>
    <w:rsid w:val="00EB534E"/>
    <w:rsid w:val="00EB5353"/>
    <w:rsid w:val="00EB59CA"/>
    <w:rsid w:val="00EB5B9D"/>
    <w:rsid w:val="00EB673C"/>
    <w:rsid w:val="00EB68EF"/>
    <w:rsid w:val="00EB6B54"/>
    <w:rsid w:val="00EB6BB7"/>
    <w:rsid w:val="00EB6BF9"/>
    <w:rsid w:val="00EB6E0F"/>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8F7"/>
    <w:rsid w:val="00ED0CB4"/>
    <w:rsid w:val="00ED1353"/>
    <w:rsid w:val="00ED1686"/>
    <w:rsid w:val="00ED1CD0"/>
    <w:rsid w:val="00ED20C8"/>
    <w:rsid w:val="00ED21AB"/>
    <w:rsid w:val="00ED2824"/>
    <w:rsid w:val="00ED2A1C"/>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C87"/>
    <w:rsid w:val="00EE1E5C"/>
    <w:rsid w:val="00EE204E"/>
    <w:rsid w:val="00EE21AE"/>
    <w:rsid w:val="00EE272B"/>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2C7"/>
    <w:rsid w:val="00EE56C9"/>
    <w:rsid w:val="00EE5ADD"/>
    <w:rsid w:val="00EE5D24"/>
    <w:rsid w:val="00EE5F0D"/>
    <w:rsid w:val="00EE623A"/>
    <w:rsid w:val="00EE664D"/>
    <w:rsid w:val="00EE67DD"/>
    <w:rsid w:val="00EE68BF"/>
    <w:rsid w:val="00EE6C68"/>
    <w:rsid w:val="00EE6F30"/>
    <w:rsid w:val="00EE72D1"/>
    <w:rsid w:val="00EE72E4"/>
    <w:rsid w:val="00EE7551"/>
    <w:rsid w:val="00EE7572"/>
    <w:rsid w:val="00EE75D7"/>
    <w:rsid w:val="00EE77A2"/>
    <w:rsid w:val="00EF004A"/>
    <w:rsid w:val="00EF03FF"/>
    <w:rsid w:val="00EF04B5"/>
    <w:rsid w:val="00EF05E4"/>
    <w:rsid w:val="00EF0973"/>
    <w:rsid w:val="00EF0F78"/>
    <w:rsid w:val="00EF1002"/>
    <w:rsid w:val="00EF1305"/>
    <w:rsid w:val="00EF14EB"/>
    <w:rsid w:val="00EF1613"/>
    <w:rsid w:val="00EF1786"/>
    <w:rsid w:val="00EF18CA"/>
    <w:rsid w:val="00EF199A"/>
    <w:rsid w:val="00EF1BB1"/>
    <w:rsid w:val="00EF1CA6"/>
    <w:rsid w:val="00EF22CA"/>
    <w:rsid w:val="00EF24BE"/>
    <w:rsid w:val="00EF25F1"/>
    <w:rsid w:val="00EF273C"/>
    <w:rsid w:val="00EF274C"/>
    <w:rsid w:val="00EF2AC5"/>
    <w:rsid w:val="00EF2AFF"/>
    <w:rsid w:val="00EF2E62"/>
    <w:rsid w:val="00EF3023"/>
    <w:rsid w:val="00EF3111"/>
    <w:rsid w:val="00EF3252"/>
    <w:rsid w:val="00EF34C5"/>
    <w:rsid w:val="00EF353B"/>
    <w:rsid w:val="00EF3593"/>
    <w:rsid w:val="00EF365C"/>
    <w:rsid w:val="00EF3823"/>
    <w:rsid w:val="00EF398C"/>
    <w:rsid w:val="00EF3BA0"/>
    <w:rsid w:val="00EF3D6D"/>
    <w:rsid w:val="00EF3DFF"/>
    <w:rsid w:val="00EF3F50"/>
    <w:rsid w:val="00EF42D1"/>
    <w:rsid w:val="00EF4656"/>
    <w:rsid w:val="00EF4699"/>
    <w:rsid w:val="00EF46A9"/>
    <w:rsid w:val="00EF46CC"/>
    <w:rsid w:val="00EF4C3A"/>
    <w:rsid w:val="00EF4C8D"/>
    <w:rsid w:val="00EF4DCA"/>
    <w:rsid w:val="00EF5120"/>
    <w:rsid w:val="00EF526B"/>
    <w:rsid w:val="00EF5C68"/>
    <w:rsid w:val="00EF60FE"/>
    <w:rsid w:val="00EF6153"/>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0CAF"/>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42E"/>
    <w:rsid w:val="00F06830"/>
    <w:rsid w:val="00F06A6B"/>
    <w:rsid w:val="00F06D2A"/>
    <w:rsid w:val="00F06E36"/>
    <w:rsid w:val="00F073FE"/>
    <w:rsid w:val="00F07501"/>
    <w:rsid w:val="00F07789"/>
    <w:rsid w:val="00F07BFB"/>
    <w:rsid w:val="00F102C5"/>
    <w:rsid w:val="00F104E1"/>
    <w:rsid w:val="00F10541"/>
    <w:rsid w:val="00F109AA"/>
    <w:rsid w:val="00F10DA5"/>
    <w:rsid w:val="00F10DD7"/>
    <w:rsid w:val="00F110EE"/>
    <w:rsid w:val="00F11159"/>
    <w:rsid w:val="00F11195"/>
    <w:rsid w:val="00F11230"/>
    <w:rsid w:val="00F11A18"/>
    <w:rsid w:val="00F11B9C"/>
    <w:rsid w:val="00F11C38"/>
    <w:rsid w:val="00F11F62"/>
    <w:rsid w:val="00F12941"/>
    <w:rsid w:val="00F12BFC"/>
    <w:rsid w:val="00F13051"/>
    <w:rsid w:val="00F1310D"/>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116"/>
    <w:rsid w:val="00F1680A"/>
    <w:rsid w:val="00F16886"/>
    <w:rsid w:val="00F16C62"/>
    <w:rsid w:val="00F16DD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962"/>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96D"/>
    <w:rsid w:val="00F24A48"/>
    <w:rsid w:val="00F24A59"/>
    <w:rsid w:val="00F24B4D"/>
    <w:rsid w:val="00F25012"/>
    <w:rsid w:val="00F2531B"/>
    <w:rsid w:val="00F25485"/>
    <w:rsid w:val="00F25E1A"/>
    <w:rsid w:val="00F26131"/>
    <w:rsid w:val="00F262FC"/>
    <w:rsid w:val="00F26331"/>
    <w:rsid w:val="00F26516"/>
    <w:rsid w:val="00F2658D"/>
    <w:rsid w:val="00F26666"/>
    <w:rsid w:val="00F26668"/>
    <w:rsid w:val="00F26984"/>
    <w:rsid w:val="00F26E9E"/>
    <w:rsid w:val="00F26F51"/>
    <w:rsid w:val="00F26F8E"/>
    <w:rsid w:val="00F2708E"/>
    <w:rsid w:val="00F270A8"/>
    <w:rsid w:val="00F271CD"/>
    <w:rsid w:val="00F276C5"/>
    <w:rsid w:val="00F277CB"/>
    <w:rsid w:val="00F27890"/>
    <w:rsid w:val="00F279D3"/>
    <w:rsid w:val="00F27AAF"/>
    <w:rsid w:val="00F27AC7"/>
    <w:rsid w:val="00F27B03"/>
    <w:rsid w:val="00F27F89"/>
    <w:rsid w:val="00F30122"/>
    <w:rsid w:val="00F3080B"/>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7F"/>
    <w:rsid w:val="00F338BB"/>
    <w:rsid w:val="00F33B7B"/>
    <w:rsid w:val="00F33BD4"/>
    <w:rsid w:val="00F33C75"/>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DD6"/>
    <w:rsid w:val="00F37EB0"/>
    <w:rsid w:val="00F4010B"/>
    <w:rsid w:val="00F40286"/>
    <w:rsid w:val="00F40309"/>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5A9"/>
    <w:rsid w:val="00F436A4"/>
    <w:rsid w:val="00F43882"/>
    <w:rsid w:val="00F43ABF"/>
    <w:rsid w:val="00F43B13"/>
    <w:rsid w:val="00F43C91"/>
    <w:rsid w:val="00F43E2F"/>
    <w:rsid w:val="00F43EB1"/>
    <w:rsid w:val="00F44238"/>
    <w:rsid w:val="00F44506"/>
    <w:rsid w:val="00F445B7"/>
    <w:rsid w:val="00F44ABA"/>
    <w:rsid w:val="00F4512D"/>
    <w:rsid w:val="00F45818"/>
    <w:rsid w:val="00F4587C"/>
    <w:rsid w:val="00F45B75"/>
    <w:rsid w:val="00F45C13"/>
    <w:rsid w:val="00F45EAC"/>
    <w:rsid w:val="00F46129"/>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120"/>
    <w:rsid w:val="00F47291"/>
    <w:rsid w:val="00F4744F"/>
    <w:rsid w:val="00F47518"/>
    <w:rsid w:val="00F47762"/>
    <w:rsid w:val="00F47793"/>
    <w:rsid w:val="00F479B4"/>
    <w:rsid w:val="00F47A07"/>
    <w:rsid w:val="00F47B73"/>
    <w:rsid w:val="00F47DD1"/>
    <w:rsid w:val="00F47DF7"/>
    <w:rsid w:val="00F47F9F"/>
    <w:rsid w:val="00F50051"/>
    <w:rsid w:val="00F50186"/>
    <w:rsid w:val="00F50453"/>
    <w:rsid w:val="00F506CE"/>
    <w:rsid w:val="00F50DDB"/>
    <w:rsid w:val="00F50E6C"/>
    <w:rsid w:val="00F512B8"/>
    <w:rsid w:val="00F51513"/>
    <w:rsid w:val="00F516B8"/>
    <w:rsid w:val="00F517FF"/>
    <w:rsid w:val="00F51838"/>
    <w:rsid w:val="00F51956"/>
    <w:rsid w:val="00F51AA0"/>
    <w:rsid w:val="00F51AC4"/>
    <w:rsid w:val="00F51B82"/>
    <w:rsid w:val="00F51D19"/>
    <w:rsid w:val="00F51F71"/>
    <w:rsid w:val="00F520FD"/>
    <w:rsid w:val="00F52154"/>
    <w:rsid w:val="00F52641"/>
    <w:rsid w:val="00F526B3"/>
    <w:rsid w:val="00F526F2"/>
    <w:rsid w:val="00F52808"/>
    <w:rsid w:val="00F5297C"/>
    <w:rsid w:val="00F52AFE"/>
    <w:rsid w:val="00F52D02"/>
    <w:rsid w:val="00F52D1C"/>
    <w:rsid w:val="00F52D5B"/>
    <w:rsid w:val="00F53154"/>
    <w:rsid w:val="00F53502"/>
    <w:rsid w:val="00F53543"/>
    <w:rsid w:val="00F535E0"/>
    <w:rsid w:val="00F535EC"/>
    <w:rsid w:val="00F536E1"/>
    <w:rsid w:val="00F5375B"/>
    <w:rsid w:val="00F53979"/>
    <w:rsid w:val="00F53D3A"/>
    <w:rsid w:val="00F53DC6"/>
    <w:rsid w:val="00F5413B"/>
    <w:rsid w:val="00F541BF"/>
    <w:rsid w:val="00F542DE"/>
    <w:rsid w:val="00F54301"/>
    <w:rsid w:val="00F54368"/>
    <w:rsid w:val="00F543A3"/>
    <w:rsid w:val="00F545CD"/>
    <w:rsid w:val="00F5467C"/>
    <w:rsid w:val="00F54A3F"/>
    <w:rsid w:val="00F54B3B"/>
    <w:rsid w:val="00F54CF1"/>
    <w:rsid w:val="00F54DDD"/>
    <w:rsid w:val="00F54E47"/>
    <w:rsid w:val="00F5510A"/>
    <w:rsid w:val="00F551C8"/>
    <w:rsid w:val="00F551F5"/>
    <w:rsid w:val="00F5538A"/>
    <w:rsid w:val="00F5554B"/>
    <w:rsid w:val="00F55630"/>
    <w:rsid w:val="00F556A9"/>
    <w:rsid w:val="00F556DF"/>
    <w:rsid w:val="00F55773"/>
    <w:rsid w:val="00F55D7B"/>
    <w:rsid w:val="00F560EB"/>
    <w:rsid w:val="00F56159"/>
    <w:rsid w:val="00F562DA"/>
    <w:rsid w:val="00F564A3"/>
    <w:rsid w:val="00F564A4"/>
    <w:rsid w:val="00F56655"/>
    <w:rsid w:val="00F566D5"/>
    <w:rsid w:val="00F56A6A"/>
    <w:rsid w:val="00F56B2A"/>
    <w:rsid w:val="00F56CFC"/>
    <w:rsid w:val="00F56E21"/>
    <w:rsid w:val="00F571FA"/>
    <w:rsid w:val="00F5741C"/>
    <w:rsid w:val="00F575D2"/>
    <w:rsid w:val="00F575E0"/>
    <w:rsid w:val="00F578FC"/>
    <w:rsid w:val="00F57AA8"/>
    <w:rsid w:val="00F57ADE"/>
    <w:rsid w:val="00F57AF8"/>
    <w:rsid w:val="00F57C34"/>
    <w:rsid w:val="00F60108"/>
    <w:rsid w:val="00F60127"/>
    <w:rsid w:val="00F603BA"/>
    <w:rsid w:val="00F612E0"/>
    <w:rsid w:val="00F61502"/>
    <w:rsid w:val="00F61505"/>
    <w:rsid w:val="00F619A9"/>
    <w:rsid w:val="00F61CC0"/>
    <w:rsid w:val="00F61D5F"/>
    <w:rsid w:val="00F61DDA"/>
    <w:rsid w:val="00F62114"/>
    <w:rsid w:val="00F623A6"/>
    <w:rsid w:val="00F623D5"/>
    <w:rsid w:val="00F624BA"/>
    <w:rsid w:val="00F62577"/>
    <w:rsid w:val="00F62583"/>
    <w:rsid w:val="00F62898"/>
    <w:rsid w:val="00F62986"/>
    <w:rsid w:val="00F62A20"/>
    <w:rsid w:val="00F62CC8"/>
    <w:rsid w:val="00F632D9"/>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0EA"/>
    <w:rsid w:val="00F66117"/>
    <w:rsid w:val="00F661DC"/>
    <w:rsid w:val="00F664DE"/>
    <w:rsid w:val="00F66AFB"/>
    <w:rsid w:val="00F670CE"/>
    <w:rsid w:val="00F673B6"/>
    <w:rsid w:val="00F6759E"/>
    <w:rsid w:val="00F67603"/>
    <w:rsid w:val="00F6765F"/>
    <w:rsid w:val="00F677CE"/>
    <w:rsid w:val="00F6796C"/>
    <w:rsid w:val="00F67AA3"/>
    <w:rsid w:val="00F67BC2"/>
    <w:rsid w:val="00F67E5B"/>
    <w:rsid w:val="00F67F9C"/>
    <w:rsid w:val="00F7018C"/>
    <w:rsid w:val="00F701D2"/>
    <w:rsid w:val="00F70381"/>
    <w:rsid w:val="00F70448"/>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0C7"/>
    <w:rsid w:val="00F7615F"/>
    <w:rsid w:val="00F762ED"/>
    <w:rsid w:val="00F76562"/>
    <w:rsid w:val="00F765D2"/>
    <w:rsid w:val="00F76BDA"/>
    <w:rsid w:val="00F76D01"/>
    <w:rsid w:val="00F76F72"/>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026"/>
    <w:rsid w:val="00F82192"/>
    <w:rsid w:val="00F821B5"/>
    <w:rsid w:val="00F821B7"/>
    <w:rsid w:val="00F822A0"/>
    <w:rsid w:val="00F823C3"/>
    <w:rsid w:val="00F825BB"/>
    <w:rsid w:val="00F825ED"/>
    <w:rsid w:val="00F82643"/>
    <w:rsid w:val="00F8269D"/>
    <w:rsid w:val="00F826E7"/>
    <w:rsid w:val="00F82BA1"/>
    <w:rsid w:val="00F82F93"/>
    <w:rsid w:val="00F834DC"/>
    <w:rsid w:val="00F835CA"/>
    <w:rsid w:val="00F83BAB"/>
    <w:rsid w:val="00F83C68"/>
    <w:rsid w:val="00F840B5"/>
    <w:rsid w:val="00F8419D"/>
    <w:rsid w:val="00F842E1"/>
    <w:rsid w:val="00F84406"/>
    <w:rsid w:val="00F84779"/>
    <w:rsid w:val="00F849A2"/>
    <w:rsid w:val="00F84D8D"/>
    <w:rsid w:val="00F84E62"/>
    <w:rsid w:val="00F84EA8"/>
    <w:rsid w:val="00F84EF1"/>
    <w:rsid w:val="00F85069"/>
    <w:rsid w:val="00F8553A"/>
    <w:rsid w:val="00F858E4"/>
    <w:rsid w:val="00F859E6"/>
    <w:rsid w:val="00F85D02"/>
    <w:rsid w:val="00F85F33"/>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E11"/>
    <w:rsid w:val="00F94395"/>
    <w:rsid w:val="00F945E0"/>
    <w:rsid w:val="00F94837"/>
    <w:rsid w:val="00F9484E"/>
    <w:rsid w:val="00F94972"/>
    <w:rsid w:val="00F94BDC"/>
    <w:rsid w:val="00F950B8"/>
    <w:rsid w:val="00F954AB"/>
    <w:rsid w:val="00F95689"/>
    <w:rsid w:val="00F956F3"/>
    <w:rsid w:val="00F95A4D"/>
    <w:rsid w:val="00F95BB5"/>
    <w:rsid w:val="00F95C96"/>
    <w:rsid w:val="00F95D78"/>
    <w:rsid w:val="00F96289"/>
    <w:rsid w:val="00F96435"/>
    <w:rsid w:val="00F9651A"/>
    <w:rsid w:val="00F96752"/>
    <w:rsid w:val="00F968F9"/>
    <w:rsid w:val="00F96AD5"/>
    <w:rsid w:val="00F96C3F"/>
    <w:rsid w:val="00F96E2C"/>
    <w:rsid w:val="00F97088"/>
    <w:rsid w:val="00F970CB"/>
    <w:rsid w:val="00F976C0"/>
    <w:rsid w:val="00F97836"/>
    <w:rsid w:val="00FA04D6"/>
    <w:rsid w:val="00FA04EF"/>
    <w:rsid w:val="00FA0795"/>
    <w:rsid w:val="00FA08C2"/>
    <w:rsid w:val="00FA0986"/>
    <w:rsid w:val="00FA0BD0"/>
    <w:rsid w:val="00FA0DA2"/>
    <w:rsid w:val="00FA0E2B"/>
    <w:rsid w:val="00FA104D"/>
    <w:rsid w:val="00FA10D3"/>
    <w:rsid w:val="00FA113C"/>
    <w:rsid w:val="00FA120B"/>
    <w:rsid w:val="00FA162C"/>
    <w:rsid w:val="00FA17F0"/>
    <w:rsid w:val="00FA1933"/>
    <w:rsid w:val="00FA1A59"/>
    <w:rsid w:val="00FA1B8D"/>
    <w:rsid w:val="00FA1E72"/>
    <w:rsid w:val="00FA2708"/>
    <w:rsid w:val="00FA2727"/>
    <w:rsid w:val="00FA2771"/>
    <w:rsid w:val="00FA28AA"/>
    <w:rsid w:val="00FA2A3D"/>
    <w:rsid w:val="00FA2B96"/>
    <w:rsid w:val="00FA2D50"/>
    <w:rsid w:val="00FA2E23"/>
    <w:rsid w:val="00FA31E3"/>
    <w:rsid w:val="00FA347C"/>
    <w:rsid w:val="00FA35E8"/>
    <w:rsid w:val="00FA37E5"/>
    <w:rsid w:val="00FA3A0A"/>
    <w:rsid w:val="00FA4329"/>
    <w:rsid w:val="00FA47DA"/>
    <w:rsid w:val="00FA4906"/>
    <w:rsid w:val="00FA4A2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546"/>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345"/>
    <w:rsid w:val="00FB242F"/>
    <w:rsid w:val="00FB2508"/>
    <w:rsid w:val="00FB27B9"/>
    <w:rsid w:val="00FB27C1"/>
    <w:rsid w:val="00FB2BAD"/>
    <w:rsid w:val="00FB3151"/>
    <w:rsid w:val="00FB33EF"/>
    <w:rsid w:val="00FB3ED3"/>
    <w:rsid w:val="00FB4279"/>
    <w:rsid w:val="00FB42AB"/>
    <w:rsid w:val="00FB45B7"/>
    <w:rsid w:val="00FB477C"/>
    <w:rsid w:val="00FB4942"/>
    <w:rsid w:val="00FB4967"/>
    <w:rsid w:val="00FB49AF"/>
    <w:rsid w:val="00FB4D53"/>
    <w:rsid w:val="00FB5182"/>
    <w:rsid w:val="00FB53E3"/>
    <w:rsid w:val="00FB566D"/>
    <w:rsid w:val="00FB56F1"/>
    <w:rsid w:val="00FB587D"/>
    <w:rsid w:val="00FB5B40"/>
    <w:rsid w:val="00FB5D16"/>
    <w:rsid w:val="00FB5E9C"/>
    <w:rsid w:val="00FB5F51"/>
    <w:rsid w:val="00FB60DF"/>
    <w:rsid w:val="00FB6449"/>
    <w:rsid w:val="00FB6504"/>
    <w:rsid w:val="00FB6773"/>
    <w:rsid w:val="00FB69CF"/>
    <w:rsid w:val="00FB69E5"/>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91C"/>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32E"/>
    <w:rsid w:val="00FC592E"/>
    <w:rsid w:val="00FC5937"/>
    <w:rsid w:val="00FC5FD2"/>
    <w:rsid w:val="00FC608D"/>
    <w:rsid w:val="00FC60A5"/>
    <w:rsid w:val="00FC617F"/>
    <w:rsid w:val="00FC6372"/>
    <w:rsid w:val="00FC63C2"/>
    <w:rsid w:val="00FC64F6"/>
    <w:rsid w:val="00FC656F"/>
    <w:rsid w:val="00FC672F"/>
    <w:rsid w:val="00FC69BF"/>
    <w:rsid w:val="00FC6C6D"/>
    <w:rsid w:val="00FC6C8E"/>
    <w:rsid w:val="00FC6CCF"/>
    <w:rsid w:val="00FC71C6"/>
    <w:rsid w:val="00FC720C"/>
    <w:rsid w:val="00FC73EB"/>
    <w:rsid w:val="00FC7921"/>
    <w:rsid w:val="00FD08F9"/>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815"/>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00"/>
    <w:rsid w:val="00FD604E"/>
    <w:rsid w:val="00FD60B3"/>
    <w:rsid w:val="00FD61DA"/>
    <w:rsid w:val="00FD6381"/>
    <w:rsid w:val="00FD6503"/>
    <w:rsid w:val="00FD6584"/>
    <w:rsid w:val="00FD65A8"/>
    <w:rsid w:val="00FD6700"/>
    <w:rsid w:val="00FD6833"/>
    <w:rsid w:val="00FD6CE6"/>
    <w:rsid w:val="00FD6EEB"/>
    <w:rsid w:val="00FD6F5F"/>
    <w:rsid w:val="00FD6F78"/>
    <w:rsid w:val="00FD71B9"/>
    <w:rsid w:val="00FD7445"/>
    <w:rsid w:val="00FD7AF4"/>
    <w:rsid w:val="00FD7B19"/>
    <w:rsid w:val="00FD7FD1"/>
    <w:rsid w:val="00FE004F"/>
    <w:rsid w:val="00FE00A5"/>
    <w:rsid w:val="00FE00B6"/>
    <w:rsid w:val="00FE00BC"/>
    <w:rsid w:val="00FE03DB"/>
    <w:rsid w:val="00FE04B8"/>
    <w:rsid w:val="00FE0523"/>
    <w:rsid w:val="00FE08F9"/>
    <w:rsid w:val="00FE1077"/>
    <w:rsid w:val="00FE1136"/>
    <w:rsid w:val="00FE1212"/>
    <w:rsid w:val="00FE127C"/>
    <w:rsid w:val="00FE12BF"/>
    <w:rsid w:val="00FE1773"/>
    <w:rsid w:val="00FE1813"/>
    <w:rsid w:val="00FE1AEA"/>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623"/>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994"/>
    <w:rsid w:val="00FE7B92"/>
    <w:rsid w:val="00FE7E8F"/>
    <w:rsid w:val="00FF0004"/>
    <w:rsid w:val="00FF0140"/>
    <w:rsid w:val="00FF0264"/>
    <w:rsid w:val="00FF037E"/>
    <w:rsid w:val="00FF03EA"/>
    <w:rsid w:val="00FF04A0"/>
    <w:rsid w:val="00FF057F"/>
    <w:rsid w:val="00FF05B2"/>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398"/>
    <w:rsid w:val="00FF562A"/>
    <w:rsid w:val="00FF57D9"/>
    <w:rsid w:val="00FF585E"/>
    <w:rsid w:val="00FF5975"/>
    <w:rsid w:val="00FF5B6B"/>
    <w:rsid w:val="00FF5C2A"/>
    <w:rsid w:val="00FF5EEB"/>
    <w:rsid w:val="00FF6037"/>
    <w:rsid w:val="00FF6664"/>
    <w:rsid w:val="00FF667D"/>
    <w:rsid w:val="00FF6832"/>
    <w:rsid w:val="00FF6A9D"/>
    <w:rsid w:val="00FF6BB9"/>
    <w:rsid w:val="00FF6F78"/>
    <w:rsid w:val="00FF6FBA"/>
    <w:rsid w:val="00FF7211"/>
    <w:rsid w:val="00FF7E98"/>
    <w:rsid w:val="0127CC5D"/>
    <w:rsid w:val="0156F46F"/>
    <w:rsid w:val="01C33A15"/>
    <w:rsid w:val="020C6C66"/>
    <w:rsid w:val="0253E9C3"/>
    <w:rsid w:val="02832627"/>
    <w:rsid w:val="0331271E"/>
    <w:rsid w:val="03393DD6"/>
    <w:rsid w:val="034078C1"/>
    <w:rsid w:val="039795CD"/>
    <w:rsid w:val="03BB0479"/>
    <w:rsid w:val="03D17B09"/>
    <w:rsid w:val="03E3E444"/>
    <w:rsid w:val="041C0763"/>
    <w:rsid w:val="04731F5C"/>
    <w:rsid w:val="04E4EF3E"/>
    <w:rsid w:val="04EF8765"/>
    <w:rsid w:val="0531FE03"/>
    <w:rsid w:val="06BEA5C8"/>
    <w:rsid w:val="0802DC1E"/>
    <w:rsid w:val="0A111B55"/>
    <w:rsid w:val="0AF77B2C"/>
    <w:rsid w:val="0B183EE8"/>
    <w:rsid w:val="0BA8D034"/>
    <w:rsid w:val="0C3E0ACA"/>
    <w:rsid w:val="0CB7A28D"/>
    <w:rsid w:val="0CFEA6AD"/>
    <w:rsid w:val="0D8733F7"/>
    <w:rsid w:val="0DA86D9B"/>
    <w:rsid w:val="0E2601FF"/>
    <w:rsid w:val="0E2F6CC5"/>
    <w:rsid w:val="0E5FC54E"/>
    <w:rsid w:val="0EABBDE7"/>
    <w:rsid w:val="0EDD4C1B"/>
    <w:rsid w:val="0EEF77EE"/>
    <w:rsid w:val="0F4B6A3E"/>
    <w:rsid w:val="0F763DE4"/>
    <w:rsid w:val="10159E52"/>
    <w:rsid w:val="1041034E"/>
    <w:rsid w:val="118B1E36"/>
    <w:rsid w:val="11C9AD67"/>
    <w:rsid w:val="11D3504F"/>
    <w:rsid w:val="120BAD7B"/>
    <w:rsid w:val="127F027C"/>
    <w:rsid w:val="136412E5"/>
    <w:rsid w:val="13F59BD1"/>
    <w:rsid w:val="1403FCC8"/>
    <w:rsid w:val="1443F580"/>
    <w:rsid w:val="1473C7EE"/>
    <w:rsid w:val="14D7E94F"/>
    <w:rsid w:val="14DA54D3"/>
    <w:rsid w:val="15ADD184"/>
    <w:rsid w:val="16DF6885"/>
    <w:rsid w:val="16F000E9"/>
    <w:rsid w:val="174E3779"/>
    <w:rsid w:val="17612978"/>
    <w:rsid w:val="180289B8"/>
    <w:rsid w:val="187E2D6D"/>
    <w:rsid w:val="1928E195"/>
    <w:rsid w:val="1983B9C0"/>
    <w:rsid w:val="19B95D67"/>
    <w:rsid w:val="19DE2E22"/>
    <w:rsid w:val="1A24A4A1"/>
    <w:rsid w:val="1A4F35C2"/>
    <w:rsid w:val="1B12C4C3"/>
    <w:rsid w:val="1B1E53C2"/>
    <w:rsid w:val="1B43320A"/>
    <w:rsid w:val="1C2125D8"/>
    <w:rsid w:val="1C21CD39"/>
    <w:rsid w:val="1C4909AE"/>
    <w:rsid w:val="1C5C0C03"/>
    <w:rsid w:val="1CB09007"/>
    <w:rsid w:val="1CF0BEAA"/>
    <w:rsid w:val="1E19EB8B"/>
    <w:rsid w:val="1E36ACB6"/>
    <w:rsid w:val="1EEDBFD2"/>
    <w:rsid w:val="1F88CE85"/>
    <w:rsid w:val="1FB7FDFA"/>
    <w:rsid w:val="1FF680BB"/>
    <w:rsid w:val="206DDE26"/>
    <w:rsid w:val="207AD3BD"/>
    <w:rsid w:val="20A96FB3"/>
    <w:rsid w:val="20E348C1"/>
    <w:rsid w:val="20F8122A"/>
    <w:rsid w:val="2174E867"/>
    <w:rsid w:val="2182D022"/>
    <w:rsid w:val="21BC10C1"/>
    <w:rsid w:val="21BC2F28"/>
    <w:rsid w:val="21D4B9F9"/>
    <w:rsid w:val="226DDD0B"/>
    <w:rsid w:val="229A1651"/>
    <w:rsid w:val="233AE1A9"/>
    <w:rsid w:val="24127B60"/>
    <w:rsid w:val="24D49FFD"/>
    <w:rsid w:val="24FD4392"/>
    <w:rsid w:val="25EA9154"/>
    <w:rsid w:val="2684A987"/>
    <w:rsid w:val="26C796DB"/>
    <w:rsid w:val="27051F4D"/>
    <w:rsid w:val="280151DB"/>
    <w:rsid w:val="2838C107"/>
    <w:rsid w:val="284008F6"/>
    <w:rsid w:val="28515D31"/>
    <w:rsid w:val="2909470C"/>
    <w:rsid w:val="298E4FC3"/>
    <w:rsid w:val="29D79F11"/>
    <w:rsid w:val="2A4AEA40"/>
    <w:rsid w:val="2BF8AB4C"/>
    <w:rsid w:val="2C0899C8"/>
    <w:rsid w:val="2C1FFE48"/>
    <w:rsid w:val="2CE86902"/>
    <w:rsid w:val="2D6CDEFF"/>
    <w:rsid w:val="2D6CF9ED"/>
    <w:rsid w:val="2E1727F7"/>
    <w:rsid w:val="2E52C940"/>
    <w:rsid w:val="2E6A2DC5"/>
    <w:rsid w:val="2F2727EB"/>
    <w:rsid w:val="2F583A67"/>
    <w:rsid w:val="3094C727"/>
    <w:rsid w:val="313EC710"/>
    <w:rsid w:val="3163E192"/>
    <w:rsid w:val="31B1BE8B"/>
    <w:rsid w:val="324C2AF7"/>
    <w:rsid w:val="324F1B5A"/>
    <w:rsid w:val="3268CED2"/>
    <w:rsid w:val="3270CA2D"/>
    <w:rsid w:val="328F0417"/>
    <w:rsid w:val="32AA91F6"/>
    <w:rsid w:val="32D552B9"/>
    <w:rsid w:val="32DF8D6D"/>
    <w:rsid w:val="334AFDBE"/>
    <w:rsid w:val="337CDE9B"/>
    <w:rsid w:val="339756FD"/>
    <w:rsid w:val="33E604A6"/>
    <w:rsid w:val="33EE528A"/>
    <w:rsid w:val="348102F7"/>
    <w:rsid w:val="34C2FE9B"/>
    <w:rsid w:val="358A3739"/>
    <w:rsid w:val="359EED06"/>
    <w:rsid w:val="363C387B"/>
    <w:rsid w:val="36526EAD"/>
    <w:rsid w:val="366DF61F"/>
    <w:rsid w:val="3689273A"/>
    <w:rsid w:val="36E9CC70"/>
    <w:rsid w:val="36F4E137"/>
    <w:rsid w:val="370EF095"/>
    <w:rsid w:val="37788217"/>
    <w:rsid w:val="380F7292"/>
    <w:rsid w:val="381BB3CC"/>
    <w:rsid w:val="3823FC5E"/>
    <w:rsid w:val="38332966"/>
    <w:rsid w:val="389E7D7F"/>
    <w:rsid w:val="39269985"/>
    <w:rsid w:val="39987987"/>
    <w:rsid w:val="39ADDD43"/>
    <w:rsid w:val="39E285D9"/>
    <w:rsid w:val="3A948662"/>
    <w:rsid w:val="3AB67058"/>
    <w:rsid w:val="3ABE782F"/>
    <w:rsid w:val="3AC7CF2C"/>
    <w:rsid w:val="3AEA3E63"/>
    <w:rsid w:val="3AFBB6C0"/>
    <w:rsid w:val="3B2BEB57"/>
    <w:rsid w:val="3C71C06F"/>
    <w:rsid w:val="3CA18755"/>
    <w:rsid w:val="3CC08D1B"/>
    <w:rsid w:val="3D01A2EB"/>
    <w:rsid w:val="3D2C697D"/>
    <w:rsid w:val="3DDB3CE2"/>
    <w:rsid w:val="3E34A844"/>
    <w:rsid w:val="3E75A24B"/>
    <w:rsid w:val="3F642179"/>
    <w:rsid w:val="3FE9C1E7"/>
    <w:rsid w:val="402052F3"/>
    <w:rsid w:val="40523056"/>
    <w:rsid w:val="40FD4B23"/>
    <w:rsid w:val="417EEE4D"/>
    <w:rsid w:val="41958D57"/>
    <w:rsid w:val="41B1188C"/>
    <w:rsid w:val="4261161E"/>
    <w:rsid w:val="42C3D1E2"/>
    <w:rsid w:val="43199F08"/>
    <w:rsid w:val="4385B1C6"/>
    <w:rsid w:val="439966E4"/>
    <w:rsid w:val="445E2716"/>
    <w:rsid w:val="44FB92BE"/>
    <w:rsid w:val="45A1ED47"/>
    <w:rsid w:val="46735574"/>
    <w:rsid w:val="468A0927"/>
    <w:rsid w:val="4699B7EA"/>
    <w:rsid w:val="47651105"/>
    <w:rsid w:val="478F735A"/>
    <w:rsid w:val="4858AC48"/>
    <w:rsid w:val="48D0FF4D"/>
    <w:rsid w:val="48EEE4E7"/>
    <w:rsid w:val="4911D20A"/>
    <w:rsid w:val="49528EE6"/>
    <w:rsid w:val="49999684"/>
    <w:rsid w:val="49AAF553"/>
    <w:rsid w:val="49D05052"/>
    <w:rsid w:val="49FA5225"/>
    <w:rsid w:val="4A5A28D3"/>
    <w:rsid w:val="4A707264"/>
    <w:rsid w:val="4AB5D4C7"/>
    <w:rsid w:val="4C7F41F1"/>
    <w:rsid w:val="4CF056A4"/>
    <w:rsid w:val="4D1AFB91"/>
    <w:rsid w:val="4D710D65"/>
    <w:rsid w:val="4DF29D6F"/>
    <w:rsid w:val="4E7BA630"/>
    <w:rsid w:val="4E9DF992"/>
    <w:rsid w:val="4EC7707F"/>
    <w:rsid w:val="4F27D069"/>
    <w:rsid w:val="4F998728"/>
    <w:rsid w:val="501BC8A3"/>
    <w:rsid w:val="5047F4C5"/>
    <w:rsid w:val="50976C03"/>
    <w:rsid w:val="50BE3379"/>
    <w:rsid w:val="51C2F87F"/>
    <w:rsid w:val="51D79069"/>
    <w:rsid w:val="51E1E011"/>
    <w:rsid w:val="51E3EFEC"/>
    <w:rsid w:val="520A4741"/>
    <w:rsid w:val="524159AD"/>
    <w:rsid w:val="52462BEA"/>
    <w:rsid w:val="5271EF1A"/>
    <w:rsid w:val="5293CEC5"/>
    <w:rsid w:val="53437BEE"/>
    <w:rsid w:val="536E98AB"/>
    <w:rsid w:val="54680773"/>
    <w:rsid w:val="548E2AD2"/>
    <w:rsid w:val="54B028F3"/>
    <w:rsid w:val="54C474F5"/>
    <w:rsid w:val="5511A683"/>
    <w:rsid w:val="5512B8FF"/>
    <w:rsid w:val="551B1F88"/>
    <w:rsid w:val="55404F47"/>
    <w:rsid w:val="55B5E4A0"/>
    <w:rsid w:val="55C2762B"/>
    <w:rsid w:val="55E20FB5"/>
    <w:rsid w:val="566C29AE"/>
    <w:rsid w:val="568D2895"/>
    <w:rsid w:val="5751B3CD"/>
    <w:rsid w:val="575EAB9C"/>
    <w:rsid w:val="58FAC1F6"/>
    <w:rsid w:val="594CC541"/>
    <w:rsid w:val="59A3F821"/>
    <w:rsid w:val="59C87388"/>
    <w:rsid w:val="5BCE9E19"/>
    <w:rsid w:val="5CF03C8C"/>
    <w:rsid w:val="5D4ACAD2"/>
    <w:rsid w:val="5D695EAC"/>
    <w:rsid w:val="5DAC633A"/>
    <w:rsid w:val="5E3EF330"/>
    <w:rsid w:val="5EB890A5"/>
    <w:rsid w:val="5EDFF09B"/>
    <w:rsid w:val="5F8FBF76"/>
    <w:rsid w:val="5FCD3B6C"/>
    <w:rsid w:val="5FF76A00"/>
    <w:rsid w:val="600D04FB"/>
    <w:rsid w:val="608EFE16"/>
    <w:rsid w:val="60954F72"/>
    <w:rsid w:val="60969233"/>
    <w:rsid w:val="609DF811"/>
    <w:rsid w:val="60AD5733"/>
    <w:rsid w:val="60BEC97B"/>
    <w:rsid w:val="60DF93B6"/>
    <w:rsid w:val="613F3D95"/>
    <w:rsid w:val="617986A9"/>
    <w:rsid w:val="62488F87"/>
    <w:rsid w:val="627BB950"/>
    <w:rsid w:val="62A04BA0"/>
    <w:rsid w:val="6314A593"/>
    <w:rsid w:val="6316CA94"/>
    <w:rsid w:val="631DBBD4"/>
    <w:rsid w:val="63FF95FD"/>
    <w:rsid w:val="6435E6D1"/>
    <w:rsid w:val="64CE5017"/>
    <w:rsid w:val="64F960B2"/>
    <w:rsid w:val="65013A08"/>
    <w:rsid w:val="650D3DC0"/>
    <w:rsid w:val="6563EE38"/>
    <w:rsid w:val="657695E3"/>
    <w:rsid w:val="65FABA75"/>
    <w:rsid w:val="6601DFB1"/>
    <w:rsid w:val="6686B07B"/>
    <w:rsid w:val="6693E615"/>
    <w:rsid w:val="66AF265F"/>
    <w:rsid w:val="67DF5DD4"/>
    <w:rsid w:val="680B8C44"/>
    <w:rsid w:val="682FB075"/>
    <w:rsid w:val="68565BC5"/>
    <w:rsid w:val="686215FF"/>
    <w:rsid w:val="68F5ABA9"/>
    <w:rsid w:val="69D1960C"/>
    <w:rsid w:val="69EB4A09"/>
    <w:rsid w:val="6A10ACA8"/>
    <w:rsid w:val="6A4907D0"/>
    <w:rsid w:val="6AA7E8E0"/>
    <w:rsid w:val="6AEB6490"/>
    <w:rsid w:val="6B52D90E"/>
    <w:rsid w:val="6B671EA8"/>
    <w:rsid w:val="6B6D6EDA"/>
    <w:rsid w:val="6C1A26B0"/>
    <w:rsid w:val="6C52A76E"/>
    <w:rsid w:val="6D52FF5A"/>
    <w:rsid w:val="6DC04731"/>
    <w:rsid w:val="6E28ABE4"/>
    <w:rsid w:val="6E715E93"/>
    <w:rsid w:val="6EA538F7"/>
    <w:rsid w:val="6EC62887"/>
    <w:rsid w:val="6F066DAD"/>
    <w:rsid w:val="6F0F1322"/>
    <w:rsid w:val="6F579222"/>
    <w:rsid w:val="6FB8A028"/>
    <w:rsid w:val="70EBAC47"/>
    <w:rsid w:val="71294BDE"/>
    <w:rsid w:val="71F03BE5"/>
    <w:rsid w:val="730E4080"/>
    <w:rsid w:val="73340CE8"/>
    <w:rsid w:val="73A22B75"/>
    <w:rsid w:val="73B9DC11"/>
    <w:rsid w:val="7416076C"/>
    <w:rsid w:val="7445A894"/>
    <w:rsid w:val="74D1A266"/>
    <w:rsid w:val="759EEFF8"/>
    <w:rsid w:val="75CB9741"/>
    <w:rsid w:val="75CD72D9"/>
    <w:rsid w:val="75CDCD61"/>
    <w:rsid w:val="75DBD2A6"/>
    <w:rsid w:val="768AD9C2"/>
    <w:rsid w:val="77D9F734"/>
    <w:rsid w:val="78592E6C"/>
    <w:rsid w:val="78616405"/>
    <w:rsid w:val="78A68364"/>
    <w:rsid w:val="78DDEE9B"/>
    <w:rsid w:val="7919C9A7"/>
    <w:rsid w:val="794939B1"/>
    <w:rsid w:val="797FEE96"/>
    <w:rsid w:val="7A5C849E"/>
    <w:rsid w:val="7A95F71D"/>
    <w:rsid w:val="7ADD00BA"/>
    <w:rsid w:val="7AE1F90A"/>
    <w:rsid w:val="7B168EA6"/>
    <w:rsid w:val="7B2DB531"/>
    <w:rsid w:val="7C5A9080"/>
    <w:rsid w:val="7CB1D4A5"/>
    <w:rsid w:val="7CDB115F"/>
    <w:rsid w:val="7CFD4DDE"/>
    <w:rsid w:val="7D5B3E41"/>
    <w:rsid w:val="7DC92C4E"/>
    <w:rsid w:val="7DFB3E09"/>
    <w:rsid w:val="7E4A9C15"/>
    <w:rsid w:val="7EE34883"/>
    <w:rsid w:val="7EF0113E"/>
    <w:rsid w:val="7F0ECF59"/>
    <w:rsid w:val="7FA96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13B02BA1-8FE3-478E-90C8-7ABB3D32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2"/>
      </w:numPr>
      <w:spacing w:before="240"/>
      <w:outlineLvl w:val="0"/>
    </w:pPr>
    <w:rPr>
      <w:b/>
      <w:smallCaps/>
    </w:rPr>
  </w:style>
  <w:style w:type="paragraph" w:styleId="Heading2">
    <w:name w:val="heading 2"/>
    <w:basedOn w:val="Normal"/>
    <w:next w:val="Text2"/>
    <w:qFormat/>
    <w:pPr>
      <w:keepNext/>
      <w:numPr>
        <w:ilvl w:val="1"/>
        <w:numId w:val="2"/>
      </w:numPr>
      <w:outlineLvl w:val="1"/>
    </w:pPr>
    <w:rPr>
      <w:b/>
    </w:rPr>
  </w:style>
  <w:style w:type="paragraph" w:styleId="Heading3">
    <w:name w:val="heading 3"/>
    <w:basedOn w:val="Normal"/>
    <w:next w:val="Text3"/>
    <w:link w:val="Heading3Char"/>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3"/>
      </w:numPr>
    </w:pPr>
  </w:style>
  <w:style w:type="paragraph" w:styleId="ListBullet2">
    <w:name w:val="List Bullet 2"/>
    <w:basedOn w:val="Text2"/>
    <w:uiPriority w:val="99"/>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2"/>
      </w:numPr>
    </w:pPr>
    <w:rPr>
      <w:rFonts w:ascii="Times New Roman" w:hAnsi="Times New Roman"/>
    </w:r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4"/>
      </w:numPr>
    </w:pPr>
  </w:style>
  <w:style w:type="paragraph" w:customStyle="1" w:styleId="ListDash">
    <w:name w:val="List Dash"/>
    <w:basedOn w:val="Normal"/>
    <w:link w:val="ListDashChar"/>
    <w:pPr>
      <w:numPr>
        <w:numId w:val="19"/>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160"/>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7"/>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8"/>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Bullet List,FooterText,List Paragraph1,numbered,Paragraphe de liste1,Bulletr List Paragraph,列 出 段 落,列 出 段 落 1,List Paragraph2,List Paragraph21,Parágrafo da Lista1,リ ス ト 段 落 1,List Paragraph11,Listeafsnit1,F,列 ?出"/>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0"/>
      </w:numPr>
      <w:spacing w:before="120" w:after="120"/>
    </w:pPr>
    <w:rPr>
      <w:rFonts w:ascii="Times New Roman" w:hAnsi="Times New Roman"/>
      <w:lang w:eastAsia="zh-CN"/>
    </w:rPr>
  </w:style>
  <w:style w:type="table" w:styleId="TableGrid1">
    <w:name w:val="Table Grid 1"/>
    <w:basedOn w:val="TableNormal"/>
    <w:rsid w:val="009D1A01"/>
    <w:tblPr/>
    <w:tblStylePr w:type="lastRow">
      <w:rPr>
        <w:i/>
        <w:iCs/>
      </w:rPr>
    </w:tblStylePr>
    <w:tblStylePr w:type="lastCol">
      <w:rPr>
        <w:i/>
        <w:iCs/>
      </w:r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1"/>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link w:val="Briefinglist1Char"/>
    <w:qFormat/>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2"/>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3"/>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UnresolvedMention">
    <w:name w:val="Unresolved Mention"/>
    <w:uiPriority w:val="99"/>
    <w:semiHidden/>
    <w:unhideWhenUsed/>
    <w:rsid w:val="00694763"/>
    <w:rPr>
      <w:color w:val="605E5C"/>
      <w:shd w:val="clear" w:color="auto" w:fill="E1DFDD"/>
    </w:rPr>
  </w:style>
  <w:style w:type="character" w:styleId="Mention">
    <w:name w:val="Mention"/>
    <w:uiPriority w:val="99"/>
    <w:unhideWhenUsed/>
    <w:rsid w:val="00070633"/>
    <w:rPr>
      <w:color w:val="2B579A"/>
      <w:shd w:val="clear" w:color="auto" w:fill="E1DFDD"/>
    </w:rPr>
  </w:style>
  <w:style w:type="character" w:customStyle="1" w:styleId="ListParagraphChar">
    <w:name w:val="List Paragraph Char"/>
    <w:aliases w:val="Bullet List Char,FooterText Char,List Paragraph1 Char,numbered Char,Paragraphe de liste1 Char,Bulletr List Paragraph Char,列 出 段 落 Char,列 出 段 落 1 Char,List Paragraph2 Char,List Paragraph21 Char,Parágrafo da Lista1 Char,F Char"/>
    <w:link w:val="ListParagraph"/>
    <w:uiPriority w:val="34"/>
    <w:qFormat/>
    <w:locked/>
    <w:rsid w:val="00C80360"/>
    <w:rPr>
      <w:rFonts w:ascii="Calibri" w:eastAsia="Calibri" w:hAnsi="Calibri"/>
      <w:sz w:val="22"/>
      <w:szCs w:val="22"/>
      <w:lang w:val="fr-FR" w:eastAsia="en-US"/>
    </w:rPr>
  </w:style>
  <w:style w:type="character" w:customStyle="1" w:styleId="Briefinglist1Char">
    <w:name w:val="Briefing list 1 Char"/>
    <w:link w:val="Briefinglist1"/>
    <w:qFormat/>
    <w:rsid w:val="0086236E"/>
    <w:rPr>
      <w:sz w:val="24"/>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5931">
      <w:bodyDiv w:val="1"/>
      <w:marLeft w:val="0"/>
      <w:marRight w:val="0"/>
      <w:marTop w:val="0"/>
      <w:marBottom w:val="0"/>
      <w:divBdr>
        <w:top w:val="none" w:sz="0" w:space="0" w:color="auto"/>
        <w:left w:val="none" w:sz="0" w:space="0" w:color="auto"/>
        <w:bottom w:val="none" w:sz="0" w:space="0" w:color="auto"/>
        <w:right w:val="none" w:sz="0" w:space="0" w:color="auto"/>
      </w:divBdr>
    </w:div>
    <w:div w:id="121313998">
      <w:bodyDiv w:val="1"/>
      <w:marLeft w:val="0"/>
      <w:marRight w:val="0"/>
      <w:marTop w:val="0"/>
      <w:marBottom w:val="0"/>
      <w:divBdr>
        <w:top w:val="none" w:sz="0" w:space="0" w:color="auto"/>
        <w:left w:val="none" w:sz="0" w:space="0" w:color="auto"/>
        <w:bottom w:val="none" w:sz="0" w:space="0" w:color="auto"/>
        <w:right w:val="none" w:sz="0" w:space="0" w:color="auto"/>
      </w:divBdr>
    </w:div>
    <w:div w:id="1467461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790">
          <w:marLeft w:val="0"/>
          <w:marRight w:val="0"/>
          <w:marTop w:val="0"/>
          <w:marBottom w:val="0"/>
          <w:divBdr>
            <w:top w:val="none" w:sz="0" w:space="0" w:color="auto"/>
            <w:left w:val="none" w:sz="0" w:space="0" w:color="auto"/>
            <w:bottom w:val="none" w:sz="0" w:space="0" w:color="auto"/>
            <w:right w:val="none" w:sz="0" w:space="0" w:color="auto"/>
          </w:divBdr>
          <w:divsChild>
            <w:div w:id="164324886">
              <w:marLeft w:val="0"/>
              <w:marRight w:val="0"/>
              <w:marTop w:val="0"/>
              <w:marBottom w:val="0"/>
              <w:divBdr>
                <w:top w:val="none" w:sz="0" w:space="0" w:color="auto"/>
                <w:left w:val="none" w:sz="0" w:space="0" w:color="auto"/>
                <w:bottom w:val="none" w:sz="0" w:space="0" w:color="auto"/>
                <w:right w:val="none" w:sz="0" w:space="0" w:color="auto"/>
              </w:divBdr>
              <w:divsChild>
                <w:div w:id="1296989229">
                  <w:marLeft w:val="0"/>
                  <w:marRight w:val="0"/>
                  <w:marTop w:val="0"/>
                  <w:marBottom w:val="0"/>
                  <w:divBdr>
                    <w:top w:val="none" w:sz="0" w:space="0" w:color="auto"/>
                    <w:left w:val="none" w:sz="0" w:space="0" w:color="auto"/>
                    <w:bottom w:val="none" w:sz="0" w:space="0" w:color="auto"/>
                    <w:right w:val="none" w:sz="0" w:space="0" w:color="auto"/>
                  </w:divBdr>
                  <w:divsChild>
                    <w:div w:id="1786535621">
                      <w:marLeft w:val="0"/>
                      <w:marRight w:val="0"/>
                      <w:marTop w:val="0"/>
                      <w:marBottom w:val="0"/>
                      <w:divBdr>
                        <w:top w:val="none" w:sz="0" w:space="0" w:color="auto"/>
                        <w:left w:val="none" w:sz="0" w:space="0" w:color="auto"/>
                        <w:bottom w:val="none" w:sz="0" w:space="0" w:color="auto"/>
                        <w:right w:val="none" w:sz="0" w:space="0" w:color="auto"/>
                      </w:divBdr>
                      <w:divsChild>
                        <w:div w:id="804733025">
                          <w:marLeft w:val="0"/>
                          <w:marRight w:val="0"/>
                          <w:marTop w:val="0"/>
                          <w:marBottom w:val="0"/>
                          <w:divBdr>
                            <w:top w:val="none" w:sz="0" w:space="0" w:color="auto"/>
                            <w:left w:val="none" w:sz="0" w:space="0" w:color="auto"/>
                            <w:bottom w:val="none" w:sz="0" w:space="0" w:color="auto"/>
                            <w:right w:val="none" w:sz="0" w:space="0" w:color="auto"/>
                          </w:divBdr>
                          <w:divsChild>
                            <w:div w:id="17440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76611">
      <w:bodyDiv w:val="1"/>
      <w:marLeft w:val="0"/>
      <w:marRight w:val="0"/>
      <w:marTop w:val="0"/>
      <w:marBottom w:val="0"/>
      <w:divBdr>
        <w:top w:val="none" w:sz="0" w:space="0" w:color="auto"/>
        <w:left w:val="none" w:sz="0" w:space="0" w:color="auto"/>
        <w:bottom w:val="none" w:sz="0" w:space="0" w:color="auto"/>
        <w:right w:val="none" w:sz="0" w:space="0" w:color="auto"/>
      </w:divBdr>
    </w:div>
    <w:div w:id="251738402">
      <w:bodyDiv w:val="1"/>
      <w:marLeft w:val="0"/>
      <w:marRight w:val="0"/>
      <w:marTop w:val="0"/>
      <w:marBottom w:val="0"/>
      <w:divBdr>
        <w:top w:val="none" w:sz="0" w:space="0" w:color="auto"/>
        <w:left w:val="none" w:sz="0" w:space="0" w:color="auto"/>
        <w:bottom w:val="none" w:sz="0" w:space="0" w:color="auto"/>
        <w:right w:val="none" w:sz="0" w:space="0" w:color="auto"/>
      </w:divBdr>
    </w:div>
    <w:div w:id="572859130">
      <w:bodyDiv w:val="1"/>
      <w:marLeft w:val="0"/>
      <w:marRight w:val="0"/>
      <w:marTop w:val="0"/>
      <w:marBottom w:val="0"/>
      <w:divBdr>
        <w:top w:val="none" w:sz="0" w:space="0" w:color="auto"/>
        <w:left w:val="none" w:sz="0" w:space="0" w:color="auto"/>
        <w:bottom w:val="none" w:sz="0" w:space="0" w:color="auto"/>
        <w:right w:val="none" w:sz="0" w:space="0" w:color="auto"/>
      </w:divBdr>
    </w:div>
    <w:div w:id="598609563">
      <w:bodyDiv w:val="1"/>
      <w:marLeft w:val="0"/>
      <w:marRight w:val="0"/>
      <w:marTop w:val="0"/>
      <w:marBottom w:val="0"/>
      <w:divBdr>
        <w:top w:val="none" w:sz="0" w:space="0" w:color="auto"/>
        <w:left w:val="none" w:sz="0" w:space="0" w:color="auto"/>
        <w:bottom w:val="none" w:sz="0" w:space="0" w:color="auto"/>
        <w:right w:val="none" w:sz="0" w:space="0" w:color="auto"/>
      </w:divBdr>
    </w:div>
    <w:div w:id="612177401">
      <w:bodyDiv w:val="1"/>
      <w:marLeft w:val="0"/>
      <w:marRight w:val="0"/>
      <w:marTop w:val="0"/>
      <w:marBottom w:val="0"/>
      <w:divBdr>
        <w:top w:val="none" w:sz="0" w:space="0" w:color="auto"/>
        <w:left w:val="none" w:sz="0" w:space="0" w:color="auto"/>
        <w:bottom w:val="none" w:sz="0" w:space="0" w:color="auto"/>
        <w:right w:val="none" w:sz="0" w:space="0" w:color="auto"/>
      </w:divBdr>
    </w:div>
    <w:div w:id="653340622">
      <w:bodyDiv w:val="1"/>
      <w:marLeft w:val="0"/>
      <w:marRight w:val="0"/>
      <w:marTop w:val="0"/>
      <w:marBottom w:val="0"/>
      <w:divBdr>
        <w:top w:val="none" w:sz="0" w:space="0" w:color="auto"/>
        <w:left w:val="none" w:sz="0" w:space="0" w:color="auto"/>
        <w:bottom w:val="none" w:sz="0" w:space="0" w:color="auto"/>
        <w:right w:val="none" w:sz="0" w:space="0" w:color="auto"/>
      </w:divBdr>
    </w:div>
    <w:div w:id="702168537">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1054159183">
      <w:bodyDiv w:val="1"/>
      <w:marLeft w:val="0"/>
      <w:marRight w:val="0"/>
      <w:marTop w:val="0"/>
      <w:marBottom w:val="0"/>
      <w:divBdr>
        <w:top w:val="none" w:sz="0" w:space="0" w:color="auto"/>
        <w:left w:val="none" w:sz="0" w:space="0" w:color="auto"/>
        <w:bottom w:val="none" w:sz="0" w:space="0" w:color="auto"/>
        <w:right w:val="none" w:sz="0" w:space="0" w:color="auto"/>
      </w:divBdr>
    </w:div>
    <w:div w:id="1167668323">
      <w:bodyDiv w:val="1"/>
      <w:marLeft w:val="0"/>
      <w:marRight w:val="0"/>
      <w:marTop w:val="0"/>
      <w:marBottom w:val="0"/>
      <w:divBdr>
        <w:top w:val="none" w:sz="0" w:space="0" w:color="auto"/>
        <w:left w:val="none" w:sz="0" w:space="0" w:color="auto"/>
        <w:bottom w:val="none" w:sz="0" w:space="0" w:color="auto"/>
        <w:right w:val="none" w:sz="0" w:space="0" w:color="auto"/>
      </w:divBdr>
    </w:div>
    <w:div w:id="1231380501">
      <w:bodyDiv w:val="1"/>
      <w:marLeft w:val="0"/>
      <w:marRight w:val="0"/>
      <w:marTop w:val="0"/>
      <w:marBottom w:val="0"/>
      <w:divBdr>
        <w:top w:val="none" w:sz="0" w:space="0" w:color="auto"/>
        <w:left w:val="none" w:sz="0" w:space="0" w:color="auto"/>
        <w:bottom w:val="none" w:sz="0" w:space="0" w:color="auto"/>
        <w:right w:val="none" w:sz="0" w:space="0" w:color="auto"/>
      </w:divBdr>
    </w:div>
    <w:div w:id="1310742412">
      <w:bodyDiv w:val="1"/>
      <w:marLeft w:val="0"/>
      <w:marRight w:val="0"/>
      <w:marTop w:val="0"/>
      <w:marBottom w:val="0"/>
      <w:divBdr>
        <w:top w:val="none" w:sz="0" w:space="0" w:color="auto"/>
        <w:left w:val="none" w:sz="0" w:space="0" w:color="auto"/>
        <w:bottom w:val="none" w:sz="0" w:space="0" w:color="auto"/>
        <w:right w:val="none" w:sz="0" w:space="0" w:color="auto"/>
      </w:divBdr>
    </w:div>
    <w:div w:id="1354763139">
      <w:bodyDiv w:val="1"/>
      <w:marLeft w:val="0"/>
      <w:marRight w:val="0"/>
      <w:marTop w:val="0"/>
      <w:marBottom w:val="0"/>
      <w:divBdr>
        <w:top w:val="none" w:sz="0" w:space="0" w:color="auto"/>
        <w:left w:val="none" w:sz="0" w:space="0" w:color="auto"/>
        <w:bottom w:val="none" w:sz="0" w:space="0" w:color="auto"/>
        <w:right w:val="none" w:sz="0" w:space="0" w:color="auto"/>
      </w:divBdr>
    </w:div>
    <w:div w:id="1497264839">
      <w:bodyDiv w:val="1"/>
      <w:marLeft w:val="0"/>
      <w:marRight w:val="0"/>
      <w:marTop w:val="0"/>
      <w:marBottom w:val="0"/>
      <w:divBdr>
        <w:top w:val="none" w:sz="0" w:space="0" w:color="auto"/>
        <w:left w:val="none" w:sz="0" w:space="0" w:color="auto"/>
        <w:bottom w:val="none" w:sz="0" w:space="0" w:color="auto"/>
        <w:right w:val="none" w:sz="0" w:space="0" w:color="auto"/>
      </w:divBdr>
    </w:div>
    <w:div w:id="1508902341">
      <w:bodyDiv w:val="1"/>
      <w:marLeft w:val="0"/>
      <w:marRight w:val="0"/>
      <w:marTop w:val="0"/>
      <w:marBottom w:val="0"/>
      <w:divBdr>
        <w:top w:val="none" w:sz="0" w:space="0" w:color="auto"/>
        <w:left w:val="none" w:sz="0" w:space="0" w:color="auto"/>
        <w:bottom w:val="none" w:sz="0" w:space="0" w:color="auto"/>
        <w:right w:val="none" w:sz="0" w:space="0" w:color="auto"/>
      </w:divBdr>
    </w:div>
    <w:div w:id="1663780159">
      <w:bodyDiv w:val="1"/>
      <w:marLeft w:val="0"/>
      <w:marRight w:val="0"/>
      <w:marTop w:val="0"/>
      <w:marBottom w:val="0"/>
      <w:divBdr>
        <w:top w:val="none" w:sz="0" w:space="0" w:color="auto"/>
        <w:left w:val="none" w:sz="0" w:space="0" w:color="auto"/>
        <w:bottom w:val="none" w:sz="0" w:space="0" w:color="auto"/>
        <w:right w:val="none" w:sz="0" w:space="0" w:color="auto"/>
      </w:divBdr>
    </w:div>
    <w:div w:id="2058973439">
      <w:bodyDiv w:val="1"/>
      <w:marLeft w:val="0"/>
      <w:marRight w:val="0"/>
      <w:marTop w:val="0"/>
      <w:marBottom w:val="0"/>
      <w:divBdr>
        <w:top w:val="none" w:sz="0" w:space="0" w:color="auto"/>
        <w:left w:val="none" w:sz="0" w:space="0" w:color="auto"/>
        <w:bottom w:val="none" w:sz="0" w:space="0" w:color="auto"/>
        <w:right w:val="none" w:sz="0" w:space="0" w:color="auto"/>
      </w:divBdr>
    </w:div>
    <w:div w:id="21094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ployment-social-affairs.ec.europa.eu/news/first-eu-anti-poverty-strategy-enters-public-consultation-phase-2025-07-28_fr" TargetMode="External"/><Relationship Id="rId18" Type="http://schemas.openxmlformats.org/officeDocument/2006/relationships/hyperlink" Target="https://eur-lex.europa.eu/legal-content/FR/TXT/?uri=celex:52025DC0088"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limate.ec.europa.eu/eu-action/adaptation-and-resilience-climate-change/european-climate-resilience-and-risk-management-integrated-framework_fr" TargetMode="External"/><Relationship Id="rId7" Type="http://schemas.openxmlformats.org/officeDocument/2006/relationships/settings" Target="settings.xml"/><Relationship Id="rId12" Type="http://schemas.openxmlformats.org/officeDocument/2006/relationships/hyperlink" Target="https://employment-social-affairs.ec.europa.eu/policies-and-activities/european-pillar-social-rights-building-fairer-and-more-inclusive-european-union/european-pillar-social-rights-action-plan_fr" TargetMode="External"/><Relationship Id="rId17" Type="http://schemas.openxmlformats.org/officeDocument/2006/relationships/hyperlink" Target="https://eur-lex.europa.eu/legal-content/FR/TXT/?uri=celex:52025DC009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eli/dir/2024/1385/oj/fre" TargetMode="External"/><Relationship Id="rId20" Type="http://schemas.openxmlformats.org/officeDocument/2006/relationships/hyperlink" Target="https://employment-social-affairs.ec.europa.eu/news/european-care-strategy-caregivers-and-care-receivers-2022-09-07_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sides/getDoc.do?type=REPORT&amp;mode=XML&amp;reference=A8-2016-0345&amp;language=FR" TargetMode="External"/><Relationship Id="rId24" Type="http://schemas.openxmlformats.org/officeDocument/2006/relationships/hyperlink" Target="https://socialinnovationplus.eu/about/?gpwid=gpw-container" TargetMode="External"/><Relationship Id="rId5" Type="http://schemas.openxmlformats.org/officeDocument/2006/relationships/numbering" Target="numbering.xml"/><Relationship Id="rId15" Type="http://schemas.openxmlformats.org/officeDocument/2006/relationships/hyperlink" Target="https://international-partnerships.ec.europa.eu/policies/global-gateway_fr" TargetMode="External"/><Relationship Id="rId23" Type="http://schemas.openxmlformats.org/officeDocument/2006/relationships/hyperlink" Target="https://www.europarl.europa.eu/legislative-train/theme-an-economy-that-works-for-people/file-developing-social-economy-framework-condition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FR/TXT/?uri=celex:52025DC00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mate.ec.europa.eu/eu-action/carbon-markets/social-climate-fund_fr" TargetMode="External"/><Relationship Id="rId22" Type="http://schemas.openxmlformats.org/officeDocument/2006/relationships/hyperlink" Target="https://osha.europa.eu/fr/publications/heat-work-guidance-workplaces"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229A9-5645-499D-87DB-AAA606328FE4}"/>
</file>

<file path=customXml/itemProps2.xml><?xml version="1.0" encoding="utf-8"?>
<ds:datastoreItem xmlns:ds="http://schemas.openxmlformats.org/officeDocument/2006/customXml" ds:itemID="{D4D76292-0FA6-45E1-B267-6027DC266F05}">
  <ds:schemaRefs>
    <ds:schemaRef ds:uri="http://schemas.microsoft.com/sharepoint/v3/contenttype/forms"/>
  </ds:schemaRefs>
</ds:datastoreItem>
</file>

<file path=customXml/itemProps3.xml><?xml version="1.0" encoding="utf-8"?>
<ds:datastoreItem xmlns:ds="http://schemas.openxmlformats.org/officeDocument/2006/customXml" ds:itemID="{87FB227B-992D-4541-849B-158134705C0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2</TotalTime>
  <Pages>8</Pages>
  <Words>4451</Words>
  <Characters>24751</Characters>
  <Application>Microsoft Office Word</Application>
  <DocSecurity>0</DocSecurity>
  <PresentationFormat>Microsoft Word 8.0b</PresentationFormat>
  <Lines>375</Lines>
  <Paragraphs>68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2017-11-28T23:32:00Z</cp:lastPrinted>
  <dcterms:created xsi:type="dcterms:W3CDTF">2026-02-02T08:00:00Z</dcterms:created>
  <dcterms:modified xsi:type="dcterms:W3CDTF">2026-02-02T08:00:00Z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2023-02-09T16:17:08Z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0cc34465-c23b-45ab-a16d-3a3b8e9cf5a9</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