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3FBC" w14:textId="2915A3ED" w:rsidR="00331DB9" w:rsidRPr="00331DB9" w:rsidRDefault="004A6C66" w:rsidP="001E7F29">
      <w:pPr>
        <w:jc w:val="center"/>
        <w:rPr>
          <w:rFonts w:ascii="Times New Roman" w:hAnsi="Times New Roman"/>
          <w:b/>
        </w:rPr>
      </w:pPr>
      <w:r w:rsidRPr="00331DB9">
        <w:rPr>
          <w:rFonts w:ascii="Times New Roman" w:hAnsi="Times New Roman"/>
          <w:b/>
          <w:bCs/>
        </w:rPr>
        <w:t xml:space="preserve">Follow up to the </w:t>
      </w:r>
      <w:r w:rsidRPr="00331DB9">
        <w:rPr>
          <w:rFonts w:ascii="Times New Roman" w:hAnsi="Times New Roman"/>
          <w:b/>
        </w:rPr>
        <w:t xml:space="preserve">European Parliament </w:t>
      </w:r>
      <w:r w:rsidR="00E30DFF">
        <w:rPr>
          <w:rFonts w:ascii="Times New Roman" w:hAnsi="Times New Roman"/>
          <w:b/>
          <w:szCs w:val="24"/>
        </w:rPr>
        <w:t xml:space="preserve">non-legislative </w:t>
      </w:r>
      <w:r w:rsidRPr="00331DB9">
        <w:rPr>
          <w:rFonts w:ascii="Times New Roman" w:hAnsi="Times New Roman"/>
          <w:b/>
        </w:rPr>
        <w:t xml:space="preserve">resolution </w:t>
      </w:r>
      <w:r w:rsidR="00906EF8" w:rsidRPr="00906EF8">
        <w:rPr>
          <w:rFonts w:ascii="Times New Roman" w:hAnsi="Times New Roman"/>
          <w:b/>
        </w:rPr>
        <w:t xml:space="preserve">on the declaration of principles for a gender-equal society </w:t>
      </w:r>
      <w:r w:rsidR="00830846">
        <w:rPr>
          <w:rFonts w:ascii="Times New Roman" w:hAnsi="Times New Roman"/>
          <w:b/>
        </w:rPr>
        <w:br/>
      </w:r>
    </w:p>
    <w:p w14:paraId="273C0310" w14:textId="69BCA982" w:rsidR="004A6C66" w:rsidRPr="005A00C3" w:rsidRDefault="004A6C66" w:rsidP="001E7F29">
      <w:pPr>
        <w:numPr>
          <w:ilvl w:val="0"/>
          <w:numId w:val="27"/>
        </w:numPr>
        <w:ind w:left="567" w:hanging="567"/>
        <w:rPr>
          <w:rFonts w:ascii="Times New Roman" w:hAnsi="Times New Roman"/>
          <w:b/>
          <w:szCs w:val="24"/>
        </w:rPr>
      </w:pPr>
      <w:r w:rsidRPr="005A00C3">
        <w:rPr>
          <w:rFonts w:ascii="Times New Roman" w:hAnsi="Times New Roman"/>
          <w:b/>
          <w:szCs w:val="24"/>
        </w:rPr>
        <w:t xml:space="preserve">Resolution tabled pursuant to </w:t>
      </w:r>
      <w:r w:rsidR="00906EF8" w:rsidRPr="00906EF8">
        <w:rPr>
          <w:rFonts w:ascii="Times New Roman" w:hAnsi="Times New Roman"/>
          <w:b/>
          <w:szCs w:val="24"/>
        </w:rPr>
        <w:t xml:space="preserve">Rules 142(5) and 136(2) </w:t>
      </w:r>
      <w:r w:rsidRPr="005A00C3">
        <w:rPr>
          <w:rFonts w:ascii="Times New Roman" w:hAnsi="Times New Roman"/>
          <w:b/>
          <w:szCs w:val="24"/>
        </w:rPr>
        <w:t xml:space="preserve">of the European Parliament's Rules of procedure </w:t>
      </w:r>
    </w:p>
    <w:p w14:paraId="4E0B3917" w14:textId="3E3E9529" w:rsidR="008A4945" w:rsidRPr="00FB444F" w:rsidRDefault="00535D4D" w:rsidP="008A4945">
      <w:pPr>
        <w:pStyle w:val="Default"/>
        <w:numPr>
          <w:ilvl w:val="0"/>
          <w:numId w:val="33"/>
        </w:numPr>
        <w:spacing w:after="240"/>
        <w:ind w:left="567" w:hanging="567"/>
        <w:jc w:val="both"/>
        <w:rPr>
          <w:color w:val="auto"/>
          <w:lang w:val="pl-PL"/>
        </w:rPr>
      </w:pPr>
      <w:r w:rsidRPr="00FB444F">
        <w:rPr>
          <w:b/>
          <w:lang w:val="pl-PL"/>
        </w:rPr>
        <w:t>R</w:t>
      </w:r>
      <w:r w:rsidR="004A6C66" w:rsidRPr="00FB444F">
        <w:rPr>
          <w:b/>
          <w:lang w:val="pl-PL"/>
        </w:rPr>
        <w:t>eference</w:t>
      </w:r>
      <w:r w:rsidR="00811B90" w:rsidRPr="00FB444F">
        <w:rPr>
          <w:b/>
          <w:lang w:val="pl-PL"/>
        </w:rPr>
        <w:t>s</w:t>
      </w:r>
      <w:r w:rsidR="004A6C66" w:rsidRPr="00FB444F">
        <w:rPr>
          <w:b/>
          <w:lang w:val="pl-PL"/>
        </w:rPr>
        <w:t xml:space="preserve">: </w:t>
      </w:r>
      <w:r w:rsidR="00906EF8" w:rsidRPr="00FB444F">
        <w:rPr>
          <w:iCs/>
          <w:lang w:val="pl-PL"/>
        </w:rPr>
        <w:t>2025/2780(RSP)</w:t>
      </w:r>
      <w:r w:rsidR="00830846">
        <w:rPr>
          <w:iCs/>
          <w:lang w:val="pl-PL"/>
        </w:rPr>
        <w:t xml:space="preserve"> /</w:t>
      </w:r>
      <w:r w:rsidR="00906EF8" w:rsidRPr="00FB444F">
        <w:rPr>
          <w:iCs/>
          <w:lang w:val="pl-PL"/>
        </w:rPr>
        <w:t xml:space="preserve"> B10-0406</w:t>
      </w:r>
      <w:r w:rsidR="00906EF8" w:rsidRPr="00FB444F">
        <w:rPr>
          <w:lang w:val="pl-PL"/>
        </w:rPr>
        <w:t>/2025</w:t>
      </w:r>
      <w:r w:rsidR="00FD6441" w:rsidRPr="00FB444F">
        <w:rPr>
          <w:lang w:val="pl-PL"/>
        </w:rPr>
        <w:t xml:space="preserve"> / P10_TA(2025)232</w:t>
      </w:r>
    </w:p>
    <w:p w14:paraId="0A458E87" w14:textId="60C35ED2" w:rsidR="005A00C3" w:rsidRPr="00E07C2D" w:rsidRDefault="004A6C66" w:rsidP="00A824B4">
      <w:pPr>
        <w:numPr>
          <w:ilvl w:val="0"/>
          <w:numId w:val="27"/>
        </w:numPr>
        <w:ind w:left="567" w:hanging="567"/>
        <w:rPr>
          <w:rFonts w:ascii="Times New Roman" w:hAnsi="Times New Roman"/>
          <w:szCs w:val="24"/>
        </w:rPr>
      </w:pPr>
      <w:r w:rsidRPr="005A00C3">
        <w:rPr>
          <w:rFonts w:ascii="Times New Roman" w:hAnsi="Times New Roman"/>
          <w:b/>
          <w:szCs w:val="24"/>
        </w:rPr>
        <w:t xml:space="preserve">Date of adoption of the resolution: </w:t>
      </w:r>
      <w:r w:rsidR="00906EF8" w:rsidRPr="00906EF8">
        <w:rPr>
          <w:rFonts w:ascii="Times New Roman" w:hAnsi="Times New Roman"/>
          <w:iCs/>
        </w:rPr>
        <w:t>9 October 2025</w:t>
      </w:r>
    </w:p>
    <w:p w14:paraId="29798771" w14:textId="2374BC93" w:rsidR="00EC0A27" w:rsidRPr="00B127A9" w:rsidRDefault="00EC0A27" w:rsidP="00A824B4">
      <w:pPr>
        <w:numPr>
          <w:ilvl w:val="0"/>
          <w:numId w:val="27"/>
        </w:numPr>
        <w:ind w:left="567" w:hanging="567"/>
        <w:rPr>
          <w:rFonts w:ascii="Times New Roman" w:hAnsi="Times New Roman"/>
          <w:i/>
          <w:szCs w:val="24"/>
        </w:rPr>
      </w:pPr>
      <w:r w:rsidRPr="00EC0A27">
        <w:rPr>
          <w:rFonts w:ascii="Times New Roman" w:hAnsi="Times New Roman"/>
          <w:b/>
        </w:rPr>
        <w:t>Competent Parliamentary Committee</w:t>
      </w:r>
      <w:r w:rsidR="00331DB9" w:rsidRPr="00C136EC">
        <w:rPr>
          <w:b/>
        </w:rPr>
        <w:t>:</w:t>
      </w:r>
      <w:r w:rsidR="00331DB9" w:rsidRPr="002E7D0A">
        <w:t xml:space="preserve"> </w:t>
      </w:r>
      <w:r w:rsidR="00FD6441" w:rsidRPr="00FD6441">
        <w:rPr>
          <w:rFonts w:ascii="Times New Roman" w:hAnsi="Times New Roman"/>
        </w:rPr>
        <w:t>Committee on Women’s Rights and Gender Equality</w:t>
      </w:r>
      <w:r w:rsidR="00FD6441">
        <w:rPr>
          <w:rFonts w:ascii="Times New Roman" w:hAnsi="Times New Roman"/>
        </w:rPr>
        <w:t xml:space="preserve"> (</w:t>
      </w:r>
      <w:r w:rsidR="00906EF8">
        <w:rPr>
          <w:rFonts w:ascii="Times New Roman" w:hAnsi="Times New Roman"/>
        </w:rPr>
        <w:t>FEMM</w:t>
      </w:r>
      <w:r w:rsidR="00FD6441">
        <w:rPr>
          <w:rFonts w:ascii="Times New Roman" w:hAnsi="Times New Roman"/>
        </w:rPr>
        <w:t>)</w:t>
      </w:r>
    </w:p>
    <w:p w14:paraId="0EEF3F13" w14:textId="77777777" w:rsidR="00FB2B30" w:rsidRDefault="004A6C66" w:rsidP="00A824B4">
      <w:pPr>
        <w:widowControl w:val="0"/>
        <w:numPr>
          <w:ilvl w:val="0"/>
          <w:numId w:val="27"/>
        </w:numPr>
        <w:ind w:left="567" w:hanging="567"/>
        <w:rPr>
          <w:rFonts w:ascii="Times New Roman" w:hAnsi="Times New Roman"/>
          <w:szCs w:val="24"/>
        </w:rPr>
      </w:pPr>
      <w:r w:rsidRPr="00747D86">
        <w:rPr>
          <w:rFonts w:ascii="Times New Roman" w:hAnsi="Times New Roman"/>
          <w:b/>
          <w:szCs w:val="24"/>
        </w:rPr>
        <w:t>Brief analysis/ assessment of the resolution and requests made in it:</w:t>
      </w:r>
      <w:r w:rsidR="00BF260B" w:rsidRPr="00BF260B">
        <w:rPr>
          <w:rFonts w:ascii="Times New Roman" w:hAnsi="Times New Roman"/>
          <w:szCs w:val="24"/>
        </w:rPr>
        <w:t xml:space="preserve"> </w:t>
      </w:r>
    </w:p>
    <w:p w14:paraId="4D3D5C37" w14:textId="01ED2C7A" w:rsidR="00FB2B30" w:rsidRDefault="000547CA" w:rsidP="00FB2B30">
      <w:pPr>
        <w:widowControl w:val="0"/>
        <w:rPr>
          <w:rFonts w:ascii="Times New Roman" w:hAnsi="Times New Roman"/>
          <w:szCs w:val="24"/>
        </w:rPr>
      </w:pPr>
      <w:r>
        <w:rPr>
          <w:rFonts w:ascii="Times New Roman" w:hAnsi="Times New Roman"/>
          <w:szCs w:val="24"/>
        </w:rPr>
        <w:t xml:space="preserve">The Parliament </w:t>
      </w:r>
      <w:r w:rsidR="00FB2B30">
        <w:rPr>
          <w:rFonts w:ascii="Times New Roman" w:hAnsi="Times New Roman"/>
          <w:szCs w:val="24"/>
        </w:rPr>
        <w:t>w</w:t>
      </w:r>
      <w:r w:rsidR="00FB2B30" w:rsidRPr="00FB2B30">
        <w:rPr>
          <w:rFonts w:ascii="Times New Roman" w:hAnsi="Times New Roman"/>
          <w:szCs w:val="24"/>
        </w:rPr>
        <w:t>elcomes the Commission communication of 7 March 2025</w:t>
      </w:r>
      <w:r w:rsidR="00FB2B30">
        <w:rPr>
          <w:rFonts w:ascii="Times New Roman" w:hAnsi="Times New Roman"/>
          <w:szCs w:val="24"/>
        </w:rPr>
        <w:t>,</w:t>
      </w:r>
      <w:r w:rsidR="00FB2B30" w:rsidRPr="00FB2B30">
        <w:rPr>
          <w:rFonts w:ascii="Times New Roman" w:hAnsi="Times New Roman"/>
          <w:szCs w:val="24"/>
        </w:rPr>
        <w:t xml:space="preserve"> considers it to be a good basis for the preparation of the upcoming gender equality strategy</w:t>
      </w:r>
      <w:r w:rsidR="00FB2B30">
        <w:rPr>
          <w:rFonts w:ascii="Times New Roman" w:hAnsi="Times New Roman"/>
          <w:szCs w:val="24"/>
        </w:rPr>
        <w:t>, and e</w:t>
      </w:r>
      <w:r w:rsidR="00FB2B30" w:rsidRPr="00FB2B30">
        <w:rPr>
          <w:rFonts w:ascii="Times New Roman" w:hAnsi="Times New Roman"/>
          <w:szCs w:val="24"/>
        </w:rPr>
        <w:t>ndorses the principles included in the declaration annexed to the Commission communication</w:t>
      </w:r>
      <w:r w:rsidR="00FB2B30">
        <w:rPr>
          <w:rFonts w:ascii="Times New Roman" w:hAnsi="Times New Roman"/>
          <w:szCs w:val="24"/>
        </w:rPr>
        <w:t>.</w:t>
      </w:r>
    </w:p>
    <w:p w14:paraId="3AD79A6F" w14:textId="02CFEAFD" w:rsidR="00FB2B30" w:rsidRDefault="0016695D" w:rsidP="00FB2B30">
      <w:pPr>
        <w:widowControl w:val="0"/>
        <w:rPr>
          <w:rFonts w:ascii="Times New Roman" w:hAnsi="Times New Roman"/>
          <w:szCs w:val="24"/>
        </w:rPr>
      </w:pPr>
      <w:r>
        <w:rPr>
          <w:rFonts w:ascii="Times New Roman" w:hAnsi="Times New Roman"/>
          <w:szCs w:val="24"/>
        </w:rPr>
        <w:t xml:space="preserve">The Parliament </w:t>
      </w:r>
      <w:r w:rsidR="00FB2B30">
        <w:rPr>
          <w:rFonts w:ascii="Times New Roman" w:hAnsi="Times New Roman"/>
          <w:szCs w:val="24"/>
        </w:rPr>
        <w:t>c</w:t>
      </w:r>
      <w:r w:rsidR="00FB2B30" w:rsidRPr="00FB2B30">
        <w:rPr>
          <w:rFonts w:ascii="Times New Roman" w:hAnsi="Times New Roman"/>
          <w:szCs w:val="24"/>
        </w:rPr>
        <w:t>alls on the Commission to take the position of Parliament to be expressed in its upcoming resolution on the gender equality strategy 2025 into due account when developing the new post-2025 gender equality strategy</w:t>
      </w:r>
      <w:r w:rsidR="00FB2B30">
        <w:rPr>
          <w:rFonts w:ascii="Times New Roman" w:hAnsi="Times New Roman"/>
          <w:szCs w:val="24"/>
        </w:rPr>
        <w:t>.</w:t>
      </w:r>
    </w:p>
    <w:p w14:paraId="7E00B71C" w14:textId="77777777" w:rsidR="00FB2B30" w:rsidRPr="00FB2B30" w:rsidRDefault="004A6C66" w:rsidP="00A824B4">
      <w:pPr>
        <w:widowControl w:val="0"/>
        <w:numPr>
          <w:ilvl w:val="0"/>
          <w:numId w:val="27"/>
        </w:numPr>
        <w:ind w:left="567" w:hanging="567"/>
        <w:rPr>
          <w:rFonts w:ascii="Times New Roman" w:hAnsi="Times New Roman"/>
          <w:b/>
          <w:i/>
          <w:szCs w:val="24"/>
        </w:rPr>
      </w:pPr>
      <w:r w:rsidRPr="00747D86">
        <w:rPr>
          <w:rFonts w:ascii="Times New Roman" w:hAnsi="Times New Roman"/>
          <w:b/>
          <w:szCs w:val="24"/>
        </w:rPr>
        <w:t xml:space="preserve">Response to the requests in the </w:t>
      </w:r>
      <w:r>
        <w:rPr>
          <w:rFonts w:ascii="Times New Roman" w:hAnsi="Times New Roman"/>
          <w:b/>
          <w:szCs w:val="24"/>
        </w:rPr>
        <w:t>r</w:t>
      </w:r>
      <w:r w:rsidRPr="00747D86">
        <w:rPr>
          <w:rFonts w:ascii="Times New Roman" w:hAnsi="Times New Roman"/>
          <w:b/>
          <w:szCs w:val="24"/>
        </w:rPr>
        <w:t>esolution and overview of the action taken, or intended to be taken, by the Commission</w:t>
      </w:r>
      <w:r w:rsidR="00BF260B">
        <w:rPr>
          <w:rFonts w:ascii="Times New Roman" w:hAnsi="Times New Roman"/>
          <w:b/>
          <w:szCs w:val="24"/>
        </w:rPr>
        <w:t>:</w:t>
      </w:r>
      <w:r w:rsidR="00BF260B" w:rsidRPr="00BF260B">
        <w:rPr>
          <w:rFonts w:ascii="Times New Roman" w:hAnsi="Times New Roman"/>
          <w:szCs w:val="24"/>
        </w:rPr>
        <w:t xml:space="preserve"> </w:t>
      </w:r>
    </w:p>
    <w:p w14:paraId="6EF073F4" w14:textId="4FCCAB36" w:rsidR="00FB2B30" w:rsidRPr="00FB2B30" w:rsidRDefault="000C67B6" w:rsidP="00FB2B30">
      <w:pPr>
        <w:widowControl w:val="0"/>
        <w:rPr>
          <w:rFonts w:ascii="Times New Roman" w:hAnsi="Times New Roman"/>
          <w:bCs/>
          <w:iCs/>
          <w:szCs w:val="24"/>
        </w:rPr>
      </w:pPr>
      <w:r>
        <w:rPr>
          <w:rFonts w:ascii="Times New Roman" w:hAnsi="Times New Roman"/>
          <w:bCs/>
          <w:iCs/>
          <w:szCs w:val="24"/>
        </w:rPr>
        <w:t>It is envisaged that the</w:t>
      </w:r>
      <w:r w:rsidRPr="00FB2B30">
        <w:rPr>
          <w:rFonts w:ascii="Times New Roman" w:hAnsi="Times New Roman"/>
          <w:bCs/>
          <w:iCs/>
          <w:szCs w:val="24"/>
        </w:rPr>
        <w:t xml:space="preserve"> </w:t>
      </w:r>
      <w:r w:rsidR="00FB2B30" w:rsidRPr="00FB2B30">
        <w:rPr>
          <w:rFonts w:ascii="Times New Roman" w:hAnsi="Times New Roman"/>
          <w:bCs/>
          <w:iCs/>
          <w:szCs w:val="24"/>
        </w:rPr>
        <w:t>future Gender Equality Strategy contain</w:t>
      </w:r>
      <w:r>
        <w:rPr>
          <w:rFonts w:ascii="Times New Roman" w:hAnsi="Times New Roman"/>
          <w:bCs/>
          <w:iCs/>
          <w:szCs w:val="24"/>
        </w:rPr>
        <w:t>s</w:t>
      </w:r>
      <w:r w:rsidR="00FB2B30" w:rsidRPr="00FB2B30">
        <w:rPr>
          <w:rFonts w:ascii="Times New Roman" w:hAnsi="Times New Roman"/>
          <w:bCs/>
          <w:iCs/>
          <w:szCs w:val="24"/>
        </w:rPr>
        <w:t xml:space="preserve"> the measures and actions that will contribute to realizing the </w:t>
      </w:r>
      <w:r w:rsidR="0016695D">
        <w:rPr>
          <w:rFonts w:ascii="Times New Roman" w:hAnsi="Times New Roman"/>
          <w:bCs/>
          <w:iCs/>
          <w:szCs w:val="24"/>
        </w:rPr>
        <w:t>eight</w:t>
      </w:r>
      <w:r w:rsidR="0016695D" w:rsidRPr="00FB2B30">
        <w:rPr>
          <w:rFonts w:ascii="Times New Roman" w:hAnsi="Times New Roman"/>
          <w:bCs/>
          <w:iCs/>
          <w:szCs w:val="24"/>
        </w:rPr>
        <w:t xml:space="preserve"> </w:t>
      </w:r>
      <w:r w:rsidR="00FB2B30" w:rsidRPr="00FB2B30">
        <w:rPr>
          <w:rFonts w:ascii="Times New Roman" w:hAnsi="Times New Roman"/>
          <w:bCs/>
          <w:iCs/>
          <w:szCs w:val="24"/>
        </w:rPr>
        <w:t>principles for a gender-equal society outlined in the Roadmap for women’s rights adopted on the occasion of International Women’s Day 2025, in line with the Commission’s President Political Guidelines</w:t>
      </w:r>
      <w:r w:rsidR="006A3D3F">
        <w:rPr>
          <w:rFonts w:ascii="Times New Roman" w:hAnsi="Times New Roman"/>
          <w:bCs/>
          <w:iCs/>
          <w:szCs w:val="24"/>
        </w:rPr>
        <w:t xml:space="preserve"> 2024-2029</w:t>
      </w:r>
      <w:r w:rsidR="00FB2B30" w:rsidRPr="00FB2B30">
        <w:rPr>
          <w:rFonts w:ascii="Times New Roman" w:hAnsi="Times New Roman"/>
          <w:bCs/>
          <w:iCs/>
          <w:szCs w:val="24"/>
        </w:rPr>
        <w:t xml:space="preserve"> and the Commissioner for Equality’s mission letter. The</w:t>
      </w:r>
      <w:r>
        <w:rPr>
          <w:rFonts w:ascii="Times New Roman" w:hAnsi="Times New Roman"/>
          <w:bCs/>
          <w:iCs/>
          <w:szCs w:val="24"/>
        </w:rPr>
        <w:t xml:space="preserve"> work on designing</w:t>
      </w:r>
      <w:r w:rsidR="00FB2B30" w:rsidRPr="00FB2B30">
        <w:rPr>
          <w:rFonts w:ascii="Times New Roman" w:hAnsi="Times New Roman"/>
          <w:bCs/>
          <w:iCs/>
          <w:szCs w:val="24"/>
        </w:rPr>
        <w:t xml:space="preserve"> concrete measures and actions </w:t>
      </w:r>
      <w:r>
        <w:rPr>
          <w:rFonts w:ascii="Times New Roman" w:hAnsi="Times New Roman"/>
          <w:bCs/>
          <w:iCs/>
          <w:szCs w:val="24"/>
        </w:rPr>
        <w:t>will take into account the</w:t>
      </w:r>
      <w:r w:rsidR="00FB2B30" w:rsidRPr="00FB2B30">
        <w:rPr>
          <w:rFonts w:ascii="Times New Roman" w:hAnsi="Times New Roman"/>
          <w:bCs/>
          <w:iCs/>
          <w:szCs w:val="24"/>
        </w:rPr>
        <w:t xml:space="preserve"> substantive input gathered through the public consultation</w:t>
      </w:r>
      <w:r w:rsidR="006A3D3F">
        <w:rPr>
          <w:rFonts w:ascii="Times New Roman" w:hAnsi="Times New Roman"/>
          <w:bCs/>
          <w:iCs/>
          <w:szCs w:val="24"/>
        </w:rPr>
        <w:t>,</w:t>
      </w:r>
      <w:r w:rsidR="006A3D3F" w:rsidRPr="006A3D3F">
        <w:t xml:space="preserve"> </w:t>
      </w:r>
      <w:r w:rsidR="006A3D3F" w:rsidRPr="006A3D3F">
        <w:rPr>
          <w:rFonts w:ascii="Times New Roman" w:hAnsi="Times New Roman"/>
          <w:bCs/>
          <w:iCs/>
          <w:szCs w:val="24"/>
        </w:rPr>
        <w:t>targeted consultations</w:t>
      </w:r>
      <w:r w:rsidR="00FB2B30" w:rsidRPr="00FB2B30">
        <w:rPr>
          <w:rFonts w:ascii="Times New Roman" w:hAnsi="Times New Roman"/>
          <w:bCs/>
          <w:iCs/>
          <w:szCs w:val="24"/>
        </w:rPr>
        <w:t xml:space="preserve"> and the various contributions received from</w:t>
      </w:r>
      <w:r w:rsidR="00BB2408">
        <w:rPr>
          <w:rFonts w:ascii="Times New Roman" w:hAnsi="Times New Roman"/>
          <w:bCs/>
          <w:iCs/>
          <w:szCs w:val="24"/>
        </w:rPr>
        <w:t xml:space="preserve"> EU institutions and</w:t>
      </w:r>
      <w:r w:rsidR="00E876D4">
        <w:rPr>
          <w:rFonts w:ascii="Times New Roman" w:hAnsi="Times New Roman"/>
          <w:bCs/>
          <w:iCs/>
          <w:szCs w:val="24"/>
        </w:rPr>
        <w:t xml:space="preserve"> other</w:t>
      </w:r>
      <w:r w:rsidR="00FB2B30" w:rsidRPr="00FB2B30">
        <w:rPr>
          <w:rFonts w:ascii="Times New Roman" w:hAnsi="Times New Roman"/>
          <w:bCs/>
          <w:iCs/>
          <w:szCs w:val="24"/>
        </w:rPr>
        <w:t xml:space="preserve"> stakeholders</w:t>
      </w:r>
      <w:r w:rsidR="00155586">
        <w:rPr>
          <w:rFonts w:ascii="Times New Roman" w:hAnsi="Times New Roman"/>
          <w:bCs/>
          <w:iCs/>
          <w:szCs w:val="24"/>
        </w:rPr>
        <w:t>, including</w:t>
      </w:r>
      <w:r w:rsidR="00FB2B30" w:rsidRPr="00FB2B30">
        <w:rPr>
          <w:rFonts w:ascii="Times New Roman" w:hAnsi="Times New Roman"/>
          <w:bCs/>
          <w:iCs/>
          <w:szCs w:val="24"/>
        </w:rPr>
        <w:t xml:space="preserve"> the European Parliament’s contribution in this respect. </w:t>
      </w:r>
    </w:p>
    <w:p w14:paraId="6208EC09" w14:textId="2DD477CD" w:rsidR="004A6C66" w:rsidRPr="00870C99" w:rsidRDefault="004A6C66" w:rsidP="00FB2B30">
      <w:pPr>
        <w:widowControl w:val="0"/>
        <w:ind w:left="567"/>
        <w:rPr>
          <w:rFonts w:ascii="Times New Roman" w:hAnsi="Times New Roman"/>
          <w:b/>
          <w:i/>
          <w:szCs w:val="24"/>
        </w:rPr>
      </w:pPr>
    </w:p>
    <w:sectPr w:rsidR="004A6C66" w:rsidRPr="00870C99" w:rsidSect="000A07D2">
      <w:footerReference w:type="even" r:id="rId11"/>
      <w:footerReference w:type="default" r:id="rId12"/>
      <w:footerReference w:type="first" r:id="rId13"/>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5EFF3" w14:textId="77777777" w:rsidR="00EE6565" w:rsidRDefault="00EE6565">
      <w:r>
        <w:separator/>
      </w:r>
    </w:p>
  </w:endnote>
  <w:endnote w:type="continuationSeparator" w:id="0">
    <w:p w14:paraId="09FCC899" w14:textId="77777777" w:rsidR="00EE6565" w:rsidRDefault="00EE6565">
      <w:r>
        <w:continuationSeparator/>
      </w:r>
    </w:p>
  </w:endnote>
  <w:endnote w:type="continuationNotice" w:id="1">
    <w:p w14:paraId="730153D9" w14:textId="77777777" w:rsidR="00EE6565" w:rsidRDefault="00EE65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1241"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4DFA29C5"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1E8F"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2E5F">
      <w:rPr>
        <w:rStyle w:val="PageNumber"/>
        <w:noProof/>
      </w:rPr>
      <w:t>3</w:t>
    </w:r>
    <w:r>
      <w:rPr>
        <w:rStyle w:val="PageNumber"/>
      </w:rPr>
      <w:fldChar w:fldCharType="end"/>
    </w:r>
  </w:p>
  <w:p w14:paraId="13721D28"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CEBF" w14:textId="77777777" w:rsidR="005E6EC2" w:rsidRDefault="005E6EC2" w:rsidP="00442B2E">
    <w:pPr>
      <w:pStyle w:val="Footer"/>
      <w:rPr>
        <w:lang w:val="fr-BE"/>
      </w:rPr>
    </w:pPr>
    <w:r>
      <w:rPr>
        <w:lang w:val="fr-BE"/>
      </w:rP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F75AD" w14:textId="77777777" w:rsidR="00EE6565" w:rsidRDefault="00EE6565">
      <w:r>
        <w:separator/>
      </w:r>
    </w:p>
  </w:footnote>
  <w:footnote w:type="continuationSeparator" w:id="0">
    <w:p w14:paraId="4570F879" w14:textId="77777777" w:rsidR="00EE6565" w:rsidRDefault="00EE6565">
      <w:r>
        <w:continuationSeparator/>
      </w:r>
    </w:p>
  </w:footnote>
  <w:footnote w:type="continuationNotice" w:id="1">
    <w:p w14:paraId="00E42888" w14:textId="77777777" w:rsidR="00EE6565" w:rsidRDefault="00EE656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92F607F"/>
    <w:multiLevelType w:val="hybridMultilevel"/>
    <w:tmpl w:val="2EAE1878"/>
    <w:lvl w:ilvl="0" w:tplc="3228B35C">
      <w:start w:val="1"/>
      <w:numFmt w:val="bullet"/>
      <w:lvlText w:val="-"/>
      <w:lvlJc w:val="left"/>
      <w:pPr>
        <w:ind w:left="786" w:hanging="360"/>
      </w:pPr>
      <w:rPr>
        <w:rFonts w:ascii="Courier New" w:hAnsi="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9"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0"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3"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7"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2"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3"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834609195">
    <w:abstractNumId w:val="6"/>
  </w:num>
  <w:num w:numId="2" w16cid:durableId="171652927">
    <w:abstractNumId w:val="1"/>
  </w:num>
  <w:num w:numId="3" w16cid:durableId="569727697">
    <w:abstractNumId w:val="32"/>
  </w:num>
  <w:num w:numId="4" w16cid:durableId="761143288">
    <w:abstractNumId w:val="12"/>
  </w:num>
  <w:num w:numId="5" w16cid:durableId="11272722">
    <w:abstractNumId w:val="26"/>
  </w:num>
  <w:num w:numId="6" w16cid:durableId="782770010">
    <w:abstractNumId w:val="10"/>
  </w:num>
  <w:num w:numId="7" w16cid:durableId="1582178939">
    <w:abstractNumId w:val="5"/>
  </w:num>
  <w:num w:numId="8" w16cid:durableId="588390446">
    <w:abstractNumId w:val="15"/>
  </w:num>
  <w:num w:numId="9" w16cid:durableId="540169940">
    <w:abstractNumId w:val="31"/>
  </w:num>
  <w:num w:numId="10" w16cid:durableId="926959529">
    <w:abstractNumId w:val="22"/>
  </w:num>
  <w:num w:numId="11" w16cid:durableId="163055828">
    <w:abstractNumId w:val="24"/>
  </w:num>
  <w:num w:numId="12" w16cid:durableId="818498099">
    <w:abstractNumId w:val="11"/>
  </w:num>
  <w:num w:numId="13" w16cid:durableId="1476601677">
    <w:abstractNumId w:val="16"/>
  </w:num>
  <w:num w:numId="14" w16cid:durableId="346908523">
    <w:abstractNumId w:val="27"/>
  </w:num>
  <w:num w:numId="15" w16cid:durableId="1867909918">
    <w:abstractNumId w:val="14"/>
  </w:num>
  <w:num w:numId="16" w16cid:durableId="887691365">
    <w:abstractNumId w:val="33"/>
  </w:num>
  <w:num w:numId="17" w16cid:durableId="109052002">
    <w:abstractNumId w:val="30"/>
  </w:num>
  <w:num w:numId="18" w16cid:durableId="932930344">
    <w:abstractNumId w:val="20"/>
  </w:num>
  <w:num w:numId="19" w16cid:durableId="1815296700">
    <w:abstractNumId w:val="21"/>
  </w:num>
  <w:num w:numId="20" w16cid:durableId="1673946011">
    <w:abstractNumId w:val="25"/>
  </w:num>
  <w:num w:numId="21" w16cid:durableId="1719279227">
    <w:abstractNumId w:val="3"/>
  </w:num>
  <w:num w:numId="22" w16cid:durableId="895117912">
    <w:abstractNumId w:val="4"/>
  </w:num>
  <w:num w:numId="23" w16cid:durableId="942031350">
    <w:abstractNumId w:val="19"/>
  </w:num>
  <w:num w:numId="24" w16cid:durableId="586352541">
    <w:abstractNumId w:val="28"/>
  </w:num>
  <w:num w:numId="25" w16cid:durableId="76560440">
    <w:abstractNumId w:val="9"/>
  </w:num>
  <w:num w:numId="26" w16cid:durableId="709111737">
    <w:abstractNumId w:val="29"/>
  </w:num>
  <w:num w:numId="27" w16cid:durableId="487749275">
    <w:abstractNumId w:val="8"/>
  </w:num>
  <w:num w:numId="28" w16cid:durableId="266236028">
    <w:abstractNumId w:val="2"/>
  </w:num>
  <w:num w:numId="29" w16cid:durableId="905267234">
    <w:abstractNumId w:val="13"/>
  </w:num>
  <w:num w:numId="30" w16cid:durableId="1995910076">
    <w:abstractNumId w:val="23"/>
  </w:num>
  <w:num w:numId="31" w16cid:durableId="2021733199">
    <w:abstractNumId w:val="32"/>
  </w:num>
  <w:num w:numId="32" w16cid:durableId="493381111">
    <w:abstractNumId w:val="17"/>
  </w:num>
  <w:num w:numId="33" w16cid:durableId="1322079617">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2EB"/>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6D4"/>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1BC"/>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658"/>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46D"/>
    <w:rsid w:val="000407AA"/>
    <w:rsid w:val="00040A13"/>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18B"/>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7CA"/>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4EC3"/>
    <w:rsid w:val="0008526A"/>
    <w:rsid w:val="000853EB"/>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408"/>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A3F"/>
    <w:rsid w:val="000C4BEC"/>
    <w:rsid w:val="000C4CD3"/>
    <w:rsid w:val="000C52B2"/>
    <w:rsid w:val="000C53D3"/>
    <w:rsid w:val="000C53D4"/>
    <w:rsid w:val="000C5518"/>
    <w:rsid w:val="000C5720"/>
    <w:rsid w:val="000C5898"/>
    <w:rsid w:val="000C61AB"/>
    <w:rsid w:val="000C628E"/>
    <w:rsid w:val="000C6577"/>
    <w:rsid w:val="000C6610"/>
    <w:rsid w:val="000C67B6"/>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3DA6"/>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666"/>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481"/>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6E"/>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12C"/>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85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586"/>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95D"/>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2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17"/>
    <w:rsid w:val="00193FA0"/>
    <w:rsid w:val="0019484D"/>
    <w:rsid w:val="00194A0F"/>
    <w:rsid w:val="00194B51"/>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0985"/>
    <w:rsid w:val="001C10DE"/>
    <w:rsid w:val="001C11EB"/>
    <w:rsid w:val="001C13D8"/>
    <w:rsid w:val="001C15ED"/>
    <w:rsid w:val="001C1764"/>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6F5F"/>
    <w:rsid w:val="001D72EF"/>
    <w:rsid w:val="001D7541"/>
    <w:rsid w:val="001D7715"/>
    <w:rsid w:val="001D7D0A"/>
    <w:rsid w:val="001E0259"/>
    <w:rsid w:val="001E035B"/>
    <w:rsid w:val="001E03CE"/>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E7F29"/>
    <w:rsid w:val="001F0008"/>
    <w:rsid w:val="001F00BC"/>
    <w:rsid w:val="001F04D8"/>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4AA1"/>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3A"/>
    <w:rsid w:val="00262AC3"/>
    <w:rsid w:val="00262ACD"/>
    <w:rsid w:val="00262BA1"/>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14B"/>
    <w:rsid w:val="0027528D"/>
    <w:rsid w:val="00275370"/>
    <w:rsid w:val="002756D4"/>
    <w:rsid w:val="00275BAA"/>
    <w:rsid w:val="00275E50"/>
    <w:rsid w:val="00276574"/>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16"/>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55B"/>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2BA3"/>
    <w:rsid w:val="00313B7C"/>
    <w:rsid w:val="00313C32"/>
    <w:rsid w:val="00314017"/>
    <w:rsid w:val="00314034"/>
    <w:rsid w:val="00314397"/>
    <w:rsid w:val="003144BA"/>
    <w:rsid w:val="00314523"/>
    <w:rsid w:val="00314645"/>
    <w:rsid w:val="003149A3"/>
    <w:rsid w:val="00314B2A"/>
    <w:rsid w:val="00315000"/>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673"/>
    <w:rsid w:val="00324B9B"/>
    <w:rsid w:val="00324D46"/>
    <w:rsid w:val="00324DE1"/>
    <w:rsid w:val="003250DD"/>
    <w:rsid w:val="003257CD"/>
    <w:rsid w:val="00325B0D"/>
    <w:rsid w:val="00325B56"/>
    <w:rsid w:val="00325D65"/>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168"/>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E7F5B"/>
    <w:rsid w:val="003F006A"/>
    <w:rsid w:val="003F01F6"/>
    <w:rsid w:val="003F020C"/>
    <w:rsid w:val="003F033C"/>
    <w:rsid w:val="003F03C4"/>
    <w:rsid w:val="003F04C5"/>
    <w:rsid w:val="003F066F"/>
    <w:rsid w:val="003F07C3"/>
    <w:rsid w:val="003F0C9B"/>
    <w:rsid w:val="003F110B"/>
    <w:rsid w:val="003F1299"/>
    <w:rsid w:val="003F1C0F"/>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9EB"/>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1E7C"/>
    <w:rsid w:val="004322D4"/>
    <w:rsid w:val="00432570"/>
    <w:rsid w:val="0043269D"/>
    <w:rsid w:val="00432A76"/>
    <w:rsid w:val="00432F05"/>
    <w:rsid w:val="004330BC"/>
    <w:rsid w:val="00433381"/>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16"/>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1EF5"/>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4F3E"/>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48F"/>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08C"/>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195"/>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803"/>
    <w:rsid w:val="005668BB"/>
    <w:rsid w:val="0056697E"/>
    <w:rsid w:val="00566AB4"/>
    <w:rsid w:val="00566CD4"/>
    <w:rsid w:val="005670DA"/>
    <w:rsid w:val="00567419"/>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BC0"/>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454"/>
    <w:rsid w:val="00583944"/>
    <w:rsid w:val="00583E5F"/>
    <w:rsid w:val="00584205"/>
    <w:rsid w:val="00584757"/>
    <w:rsid w:val="00584838"/>
    <w:rsid w:val="005848B7"/>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D5"/>
    <w:rsid w:val="005918AF"/>
    <w:rsid w:val="00591940"/>
    <w:rsid w:val="00591C6E"/>
    <w:rsid w:val="00591CC1"/>
    <w:rsid w:val="00591CC9"/>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A40"/>
    <w:rsid w:val="00595CF0"/>
    <w:rsid w:val="00595ECA"/>
    <w:rsid w:val="0059622C"/>
    <w:rsid w:val="0059629E"/>
    <w:rsid w:val="005967D4"/>
    <w:rsid w:val="0059681A"/>
    <w:rsid w:val="00596B26"/>
    <w:rsid w:val="00596B65"/>
    <w:rsid w:val="00596CA5"/>
    <w:rsid w:val="00596DEF"/>
    <w:rsid w:val="00596E2F"/>
    <w:rsid w:val="00597096"/>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2E"/>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660"/>
    <w:rsid w:val="005E07EA"/>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39B"/>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96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83"/>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804"/>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4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3D"/>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9759A"/>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3D3F"/>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CFC"/>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653"/>
    <w:rsid w:val="006E27DA"/>
    <w:rsid w:val="006E2875"/>
    <w:rsid w:val="006E2D3E"/>
    <w:rsid w:val="006E2F41"/>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584"/>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79"/>
    <w:rsid w:val="007312CA"/>
    <w:rsid w:val="007317E5"/>
    <w:rsid w:val="0073183B"/>
    <w:rsid w:val="00731859"/>
    <w:rsid w:val="007318DD"/>
    <w:rsid w:val="00731D48"/>
    <w:rsid w:val="00731DB2"/>
    <w:rsid w:val="0073224D"/>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8A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518"/>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6E7"/>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1151"/>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A86"/>
    <w:rsid w:val="007B3DE7"/>
    <w:rsid w:val="007B4246"/>
    <w:rsid w:val="007B43A1"/>
    <w:rsid w:val="007B4499"/>
    <w:rsid w:val="007B473D"/>
    <w:rsid w:val="007B4BFD"/>
    <w:rsid w:val="007B4D6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648"/>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B84"/>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E2"/>
    <w:rsid w:val="00807CE5"/>
    <w:rsid w:val="008111F2"/>
    <w:rsid w:val="0081147E"/>
    <w:rsid w:val="00811B90"/>
    <w:rsid w:val="00812128"/>
    <w:rsid w:val="00812176"/>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EE1"/>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50E"/>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846"/>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EF0"/>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4FBA"/>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42"/>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0CF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1D"/>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0D22"/>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45"/>
    <w:rsid w:val="008A49B1"/>
    <w:rsid w:val="008A4F1E"/>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FB4"/>
    <w:rsid w:val="008E023B"/>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CC9"/>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6EF8"/>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98D"/>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658"/>
    <w:rsid w:val="0093671D"/>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72"/>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C6C"/>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870"/>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925"/>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11F9"/>
    <w:rsid w:val="009C123D"/>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D09"/>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A0"/>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044"/>
    <w:rsid w:val="00A008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D8A"/>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480"/>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A95"/>
    <w:rsid w:val="00AA4BF2"/>
    <w:rsid w:val="00AA4C11"/>
    <w:rsid w:val="00AA4C22"/>
    <w:rsid w:val="00AA4D65"/>
    <w:rsid w:val="00AA4DF6"/>
    <w:rsid w:val="00AA5118"/>
    <w:rsid w:val="00AA54C6"/>
    <w:rsid w:val="00AA56B0"/>
    <w:rsid w:val="00AA575C"/>
    <w:rsid w:val="00AA5A3C"/>
    <w:rsid w:val="00AA5BC6"/>
    <w:rsid w:val="00AA5D47"/>
    <w:rsid w:val="00AA610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92E"/>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5E2"/>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101C"/>
    <w:rsid w:val="00AD1295"/>
    <w:rsid w:val="00AD14C1"/>
    <w:rsid w:val="00AD16FC"/>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4DDA"/>
    <w:rsid w:val="00AD500B"/>
    <w:rsid w:val="00AD51AB"/>
    <w:rsid w:val="00AD5205"/>
    <w:rsid w:val="00AD5708"/>
    <w:rsid w:val="00AD5852"/>
    <w:rsid w:val="00AD598B"/>
    <w:rsid w:val="00AD5E0C"/>
    <w:rsid w:val="00AD6123"/>
    <w:rsid w:val="00AD65F2"/>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646"/>
    <w:rsid w:val="00AE1842"/>
    <w:rsid w:val="00AE1C39"/>
    <w:rsid w:val="00AE2025"/>
    <w:rsid w:val="00AE2421"/>
    <w:rsid w:val="00AE26DD"/>
    <w:rsid w:val="00AE2A19"/>
    <w:rsid w:val="00AE2E4E"/>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0A"/>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1E"/>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1E3E"/>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337"/>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E11"/>
    <w:rsid w:val="00BB0F25"/>
    <w:rsid w:val="00BB0F4D"/>
    <w:rsid w:val="00BB1628"/>
    <w:rsid w:val="00BB1803"/>
    <w:rsid w:val="00BB1837"/>
    <w:rsid w:val="00BB1857"/>
    <w:rsid w:val="00BB18C4"/>
    <w:rsid w:val="00BB19A2"/>
    <w:rsid w:val="00BB1C14"/>
    <w:rsid w:val="00BB1CBA"/>
    <w:rsid w:val="00BB2408"/>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73C"/>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AF1"/>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D3"/>
    <w:rsid w:val="00C158DA"/>
    <w:rsid w:val="00C160CD"/>
    <w:rsid w:val="00C165B2"/>
    <w:rsid w:val="00C16703"/>
    <w:rsid w:val="00C16A3C"/>
    <w:rsid w:val="00C16AB2"/>
    <w:rsid w:val="00C16C05"/>
    <w:rsid w:val="00C17036"/>
    <w:rsid w:val="00C17215"/>
    <w:rsid w:val="00C173AD"/>
    <w:rsid w:val="00C1758F"/>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621"/>
    <w:rsid w:val="00C2479D"/>
    <w:rsid w:val="00C247BF"/>
    <w:rsid w:val="00C24BE2"/>
    <w:rsid w:val="00C24ED1"/>
    <w:rsid w:val="00C24F1D"/>
    <w:rsid w:val="00C24F6C"/>
    <w:rsid w:val="00C25159"/>
    <w:rsid w:val="00C253E2"/>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97B"/>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8D"/>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950"/>
    <w:rsid w:val="00C80A72"/>
    <w:rsid w:val="00C80AF3"/>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C"/>
    <w:rsid w:val="00C9268D"/>
    <w:rsid w:val="00C92957"/>
    <w:rsid w:val="00C92C0C"/>
    <w:rsid w:val="00C92CFA"/>
    <w:rsid w:val="00C92F0A"/>
    <w:rsid w:val="00C92F77"/>
    <w:rsid w:val="00C93579"/>
    <w:rsid w:val="00C937E9"/>
    <w:rsid w:val="00C93A9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97F96"/>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02F"/>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2"/>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720"/>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6B3"/>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8A5"/>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4A7"/>
    <w:rsid w:val="00D634E9"/>
    <w:rsid w:val="00D636AA"/>
    <w:rsid w:val="00D63CDA"/>
    <w:rsid w:val="00D643C5"/>
    <w:rsid w:val="00D64791"/>
    <w:rsid w:val="00D64A46"/>
    <w:rsid w:val="00D64B5A"/>
    <w:rsid w:val="00D64CE8"/>
    <w:rsid w:val="00D64F53"/>
    <w:rsid w:val="00D65064"/>
    <w:rsid w:val="00D6563A"/>
    <w:rsid w:val="00D656B9"/>
    <w:rsid w:val="00D65BA6"/>
    <w:rsid w:val="00D65E4D"/>
    <w:rsid w:val="00D66132"/>
    <w:rsid w:val="00D66287"/>
    <w:rsid w:val="00D662C9"/>
    <w:rsid w:val="00D665A3"/>
    <w:rsid w:val="00D66C87"/>
    <w:rsid w:val="00D66CDA"/>
    <w:rsid w:val="00D66CDB"/>
    <w:rsid w:val="00D66EFF"/>
    <w:rsid w:val="00D66F39"/>
    <w:rsid w:val="00D67710"/>
    <w:rsid w:val="00D677CA"/>
    <w:rsid w:val="00D67C18"/>
    <w:rsid w:val="00D70039"/>
    <w:rsid w:val="00D70174"/>
    <w:rsid w:val="00D70318"/>
    <w:rsid w:val="00D70604"/>
    <w:rsid w:val="00D70631"/>
    <w:rsid w:val="00D708BC"/>
    <w:rsid w:val="00D7099A"/>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A"/>
    <w:rsid w:val="00D96AFE"/>
    <w:rsid w:val="00D96EA9"/>
    <w:rsid w:val="00D97320"/>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50"/>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3D30"/>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1D7"/>
    <w:rsid w:val="00E1524E"/>
    <w:rsid w:val="00E152EE"/>
    <w:rsid w:val="00E15474"/>
    <w:rsid w:val="00E15572"/>
    <w:rsid w:val="00E159CE"/>
    <w:rsid w:val="00E15A95"/>
    <w:rsid w:val="00E15B88"/>
    <w:rsid w:val="00E15E01"/>
    <w:rsid w:val="00E15FE0"/>
    <w:rsid w:val="00E163A6"/>
    <w:rsid w:val="00E16E02"/>
    <w:rsid w:val="00E16EA2"/>
    <w:rsid w:val="00E16F85"/>
    <w:rsid w:val="00E172CA"/>
    <w:rsid w:val="00E1738E"/>
    <w:rsid w:val="00E174D6"/>
    <w:rsid w:val="00E17545"/>
    <w:rsid w:val="00E17A6E"/>
    <w:rsid w:val="00E20190"/>
    <w:rsid w:val="00E2034C"/>
    <w:rsid w:val="00E20392"/>
    <w:rsid w:val="00E2040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12"/>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CFF"/>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C87"/>
    <w:rsid w:val="00E56F06"/>
    <w:rsid w:val="00E573DC"/>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D96"/>
    <w:rsid w:val="00E66F28"/>
    <w:rsid w:val="00E6721B"/>
    <w:rsid w:val="00E67357"/>
    <w:rsid w:val="00E674BF"/>
    <w:rsid w:val="00E678AD"/>
    <w:rsid w:val="00E67998"/>
    <w:rsid w:val="00E67BA0"/>
    <w:rsid w:val="00E67E01"/>
    <w:rsid w:val="00E70014"/>
    <w:rsid w:val="00E701EB"/>
    <w:rsid w:val="00E7034D"/>
    <w:rsid w:val="00E705A6"/>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740"/>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6D4"/>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1FF8"/>
    <w:rsid w:val="00EA2194"/>
    <w:rsid w:val="00EA2267"/>
    <w:rsid w:val="00EA2441"/>
    <w:rsid w:val="00EA2903"/>
    <w:rsid w:val="00EA298F"/>
    <w:rsid w:val="00EA2B7A"/>
    <w:rsid w:val="00EA2F75"/>
    <w:rsid w:val="00EA3018"/>
    <w:rsid w:val="00EA3324"/>
    <w:rsid w:val="00EA33A6"/>
    <w:rsid w:val="00EA342D"/>
    <w:rsid w:val="00EA3E2B"/>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5CE"/>
    <w:rsid w:val="00EB077B"/>
    <w:rsid w:val="00EB0AA1"/>
    <w:rsid w:val="00EB0B6C"/>
    <w:rsid w:val="00EB0EB9"/>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55D"/>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565"/>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B9C"/>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2F8"/>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1A3"/>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0C7"/>
    <w:rsid w:val="00F7615F"/>
    <w:rsid w:val="00F762ED"/>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779"/>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30"/>
    <w:rsid w:val="00FB2BAD"/>
    <w:rsid w:val="00FB3151"/>
    <w:rsid w:val="00FB3ED3"/>
    <w:rsid w:val="00FB4279"/>
    <w:rsid w:val="00FB42AB"/>
    <w:rsid w:val="00FB444F"/>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8BF"/>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44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297"/>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6FC6"/>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0FEAE"/>
  <w15:docId w15:val="{42B16136-7458-4879-AF9B-A2090C04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50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FE14B8AB-C4BD-42AC-B6EB-733697DB1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76292-0FA6-45E1-B267-6027DC266F05}">
  <ds:schemaRefs>
    <ds:schemaRef ds:uri="http://schemas.microsoft.com/sharepoint/v3/contenttype/forms"/>
  </ds:schemaRefs>
</ds:datastoreItem>
</file>

<file path=customXml/itemProps3.xml><?xml version="1.0" encoding="utf-8"?>
<ds:datastoreItem xmlns:ds="http://schemas.openxmlformats.org/officeDocument/2006/customXml" ds:itemID="{44DEAACB-59B4-4214-B149-5090E3DC30E3}">
  <ds:schemaRefs>
    <ds:schemaRef ds:uri="http://schemas.openxmlformats.org/officeDocument/2006/bibliography"/>
  </ds:schemaRefs>
</ds:datastoreItem>
</file>

<file path=customXml/itemProps4.xml><?xml version="1.0" encoding="utf-8"?>
<ds:datastoreItem xmlns:ds="http://schemas.openxmlformats.org/officeDocument/2006/customXml" ds:itemID="{87FB227B-992D-4541-849B-158134705C0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1</Pages>
  <Words>268</Words>
  <Characters>1560</Characters>
  <Application>Microsoft Office Word</Application>
  <DocSecurity>0</DocSecurity>
  <PresentationFormat>Microsoft Word 8.0b</PresentationFormat>
  <Lines>27</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2017-11-23T17:32:00Z</cp:lastPrinted>
  <dcterms:created xsi:type="dcterms:W3CDTF">2026-02-02T09:33:00Z</dcterms:created>
  <dcterms:modified xsi:type="dcterms:W3CDTF">2026-02-02T09:33:00Z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2023-02-09T16:17:08Z</vt:lpwstr>
  </property>
  <property fmtid="{D5CDD505-2E9C-101B-9397-08002B2CF9AE}" pid="15" name="MSIP_Label_6bd9ddd1-4d20-43f6-abfa-fc3c07406f94_Method">
    <vt:lpwstr>Privileged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0cc34465-c23b-45ab-a16d-3a3b8e9cf5a9</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