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9F37A" w14:textId="4DD4A864" w:rsidR="00963420" w:rsidRDefault="00963420" w:rsidP="00E830DF">
      <w:pPr>
        <w:jc w:val="center"/>
        <w:rPr>
          <w:rFonts w:ascii="Times New Roman" w:hAnsi="Times New Roman"/>
          <w:b/>
          <w:bCs/>
          <w:szCs w:val="24"/>
          <w:lang w:val="en-IE"/>
        </w:rPr>
      </w:pPr>
      <w:r w:rsidRPr="00E830DF">
        <w:rPr>
          <w:rFonts w:ascii="Times New Roman" w:hAnsi="Times New Roman"/>
          <w:b/>
          <w:szCs w:val="24"/>
          <w:lang w:val="en-IE"/>
        </w:rPr>
        <w:t xml:space="preserve">Follow-up to the European Parliament non-legislative resolution </w:t>
      </w:r>
      <w:r w:rsidRPr="00E830DF">
        <w:rPr>
          <w:rFonts w:ascii="Times New Roman" w:hAnsi="Times New Roman"/>
          <w:b/>
          <w:bCs/>
          <w:szCs w:val="24"/>
          <w:lang w:val="en-IE"/>
        </w:rPr>
        <w:t xml:space="preserve">on </w:t>
      </w:r>
      <w:r w:rsidR="00FB1A93" w:rsidRPr="00E830DF">
        <w:rPr>
          <w:rFonts w:ascii="Times New Roman" w:hAnsi="Times New Roman"/>
          <w:b/>
          <w:bCs/>
          <w:szCs w:val="24"/>
          <w:lang w:val="en-IE"/>
        </w:rPr>
        <w:t xml:space="preserve">implementation and delivery of the Sustainable Development Goals in view of the 2025 High-Level Political Forum </w:t>
      </w:r>
    </w:p>
    <w:p w14:paraId="304B3C17" w14:textId="77777777" w:rsidR="00E830DF" w:rsidRPr="00E830DF" w:rsidRDefault="00E830DF" w:rsidP="00E830DF">
      <w:pPr>
        <w:jc w:val="center"/>
        <w:rPr>
          <w:rFonts w:ascii="Times New Roman" w:hAnsi="Times New Roman"/>
          <w:b/>
          <w:bCs/>
          <w:szCs w:val="24"/>
          <w:lang w:val="en-IE"/>
        </w:rPr>
      </w:pPr>
    </w:p>
    <w:p w14:paraId="222E65B7" w14:textId="49BB1AE1" w:rsidR="00963420" w:rsidRPr="00E830DF" w:rsidRDefault="004D7DA1" w:rsidP="00E830DF">
      <w:pPr>
        <w:numPr>
          <w:ilvl w:val="0"/>
          <w:numId w:val="34"/>
        </w:numPr>
        <w:ind w:left="567" w:hanging="567"/>
        <w:rPr>
          <w:rFonts w:ascii="Times New Roman" w:hAnsi="Times New Roman"/>
          <w:i/>
          <w:szCs w:val="24"/>
          <w:lang w:val="en-IE"/>
        </w:rPr>
      </w:pPr>
      <w:r>
        <w:rPr>
          <w:rFonts w:ascii="Times New Roman" w:hAnsi="Times New Roman"/>
          <w:b/>
          <w:szCs w:val="24"/>
          <w:lang w:val="en-IE"/>
        </w:rPr>
        <w:t>R</w:t>
      </w:r>
      <w:r w:rsidR="00963420" w:rsidRPr="00E830DF">
        <w:rPr>
          <w:rFonts w:ascii="Times New Roman" w:hAnsi="Times New Roman"/>
          <w:b/>
          <w:szCs w:val="24"/>
          <w:lang w:val="en-IE"/>
        </w:rPr>
        <w:t>apporteur</w:t>
      </w:r>
      <w:r w:rsidR="00FB1A93" w:rsidRPr="00E830DF">
        <w:rPr>
          <w:rFonts w:ascii="Times New Roman" w:hAnsi="Times New Roman"/>
          <w:b/>
          <w:szCs w:val="24"/>
          <w:lang w:val="en-IE"/>
        </w:rPr>
        <w:t>s</w:t>
      </w:r>
      <w:r w:rsidR="00963420" w:rsidRPr="00E830DF">
        <w:rPr>
          <w:rFonts w:ascii="Times New Roman" w:hAnsi="Times New Roman"/>
          <w:b/>
          <w:szCs w:val="24"/>
          <w:lang w:val="en-IE"/>
        </w:rPr>
        <w:t>:</w:t>
      </w:r>
      <w:r w:rsidR="00963420" w:rsidRPr="00E830DF">
        <w:rPr>
          <w:rFonts w:ascii="Times New Roman" w:hAnsi="Times New Roman"/>
          <w:szCs w:val="24"/>
          <w:lang w:val="en-IE"/>
        </w:rPr>
        <w:t xml:space="preserve"> </w:t>
      </w:r>
      <w:r w:rsidR="00FB1A93" w:rsidRPr="00E830DF">
        <w:rPr>
          <w:rFonts w:ascii="Times New Roman" w:hAnsi="Times New Roman"/>
          <w:bCs/>
          <w:szCs w:val="24"/>
          <w:lang w:val="en-IE"/>
        </w:rPr>
        <w:t>Robert BIEDROŃ (S&amp;D</w:t>
      </w:r>
      <w:r w:rsidR="00A93D1E">
        <w:rPr>
          <w:rFonts w:ascii="Times New Roman" w:hAnsi="Times New Roman"/>
          <w:bCs/>
          <w:szCs w:val="24"/>
          <w:lang w:val="en-IE"/>
        </w:rPr>
        <w:t xml:space="preserve"> </w:t>
      </w:r>
      <w:r w:rsidR="00FB1A93" w:rsidRPr="00E830DF">
        <w:rPr>
          <w:rFonts w:ascii="Times New Roman" w:hAnsi="Times New Roman"/>
          <w:bCs/>
          <w:szCs w:val="24"/>
          <w:lang w:val="en-IE"/>
        </w:rPr>
        <w:t>/</w:t>
      </w:r>
      <w:r w:rsidR="00A93D1E">
        <w:rPr>
          <w:rFonts w:ascii="Times New Roman" w:hAnsi="Times New Roman"/>
          <w:bCs/>
          <w:szCs w:val="24"/>
          <w:lang w:val="en-IE"/>
        </w:rPr>
        <w:t xml:space="preserve"> </w:t>
      </w:r>
      <w:r w:rsidR="00FB1A93" w:rsidRPr="00E830DF">
        <w:rPr>
          <w:rFonts w:ascii="Times New Roman" w:hAnsi="Times New Roman"/>
          <w:bCs/>
          <w:szCs w:val="24"/>
          <w:lang w:val="en-IE"/>
        </w:rPr>
        <w:t>PL) / Nikolas FARANTOURIS (The Left</w:t>
      </w:r>
      <w:r w:rsidR="00A93D1E">
        <w:rPr>
          <w:rFonts w:ascii="Times New Roman" w:hAnsi="Times New Roman"/>
          <w:bCs/>
          <w:szCs w:val="24"/>
          <w:lang w:val="en-IE"/>
        </w:rPr>
        <w:t xml:space="preserve"> </w:t>
      </w:r>
      <w:r w:rsidR="00FB1A93" w:rsidRPr="00E830DF">
        <w:rPr>
          <w:rFonts w:ascii="Times New Roman" w:hAnsi="Times New Roman"/>
          <w:bCs/>
          <w:szCs w:val="24"/>
          <w:lang w:val="en-IE"/>
        </w:rPr>
        <w:t>/</w:t>
      </w:r>
      <w:r w:rsidR="00A93D1E">
        <w:rPr>
          <w:rFonts w:ascii="Times New Roman" w:hAnsi="Times New Roman"/>
          <w:bCs/>
          <w:szCs w:val="24"/>
          <w:lang w:val="en-IE"/>
        </w:rPr>
        <w:t xml:space="preserve"> </w:t>
      </w:r>
      <w:r w:rsidR="00FB1A93" w:rsidRPr="00E830DF">
        <w:rPr>
          <w:rFonts w:ascii="Times New Roman" w:hAnsi="Times New Roman"/>
          <w:bCs/>
          <w:szCs w:val="24"/>
          <w:lang w:val="en-IE"/>
        </w:rPr>
        <w:t>EL)</w:t>
      </w:r>
    </w:p>
    <w:p w14:paraId="3021C497" w14:textId="6A45DD73" w:rsidR="00563F16" w:rsidRPr="00E830DF" w:rsidRDefault="00063DCE" w:rsidP="00E830DF">
      <w:pPr>
        <w:pStyle w:val="Default"/>
        <w:numPr>
          <w:ilvl w:val="0"/>
          <w:numId w:val="34"/>
        </w:numPr>
        <w:spacing w:after="240"/>
        <w:ind w:left="567" w:hanging="567"/>
        <w:jc w:val="both"/>
        <w:rPr>
          <w:color w:val="auto"/>
          <w:lang w:val="en-IE"/>
        </w:rPr>
      </w:pPr>
      <w:r w:rsidRPr="00E830DF">
        <w:rPr>
          <w:b/>
          <w:color w:val="auto"/>
          <w:lang w:val="en-IE"/>
        </w:rPr>
        <w:t>R</w:t>
      </w:r>
      <w:r w:rsidR="00963420" w:rsidRPr="00E830DF">
        <w:rPr>
          <w:b/>
          <w:color w:val="auto"/>
          <w:lang w:val="en-IE"/>
        </w:rPr>
        <w:t>eference</w:t>
      </w:r>
      <w:r w:rsidR="00CA777E" w:rsidRPr="00E830DF">
        <w:rPr>
          <w:b/>
          <w:color w:val="auto"/>
          <w:lang w:val="en-IE"/>
        </w:rPr>
        <w:t>s</w:t>
      </w:r>
      <w:r w:rsidR="00963420" w:rsidRPr="00E830DF">
        <w:rPr>
          <w:b/>
          <w:color w:val="auto"/>
          <w:lang w:val="en-IE"/>
        </w:rPr>
        <w:t>:</w:t>
      </w:r>
      <w:r w:rsidR="00FB1A93" w:rsidRPr="00E830DF">
        <w:rPr>
          <w:b/>
          <w:color w:val="auto"/>
          <w:lang w:val="en-IE"/>
        </w:rPr>
        <w:t xml:space="preserve"> </w:t>
      </w:r>
      <w:hyperlink r:id="rId11" w:history="1">
        <w:hyperlink r:id="rId12" w:history="1">
          <w:r w:rsidR="00FB1A93" w:rsidRPr="00E830DF">
            <w:rPr>
              <w:rFonts w:eastAsia="Calibri"/>
              <w:color w:val="auto"/>
              <w:lang w:val="en-IE" w:eastAsia="en-US"/>
            </w:rPr>
            <w:t>2025</w:t>
          </w:r>
          <w:r w:rsidR="007F37AE" w:rsidRPr="00E830DF">
            <w:rPr>
              <w:rFonts w:eastAsia="Calibri"/>
              <w:color w:val="auto"/>
              <w:lang w:val="en-IE" w:eastAsia="en-US"/>
            </w:rPr>
            <w:t>/</w:t>
          </w:r>
          <w:r w:rsidR="00FB1A93" w:rsidRPr="00E830DF">
            <w:rPr>
              <w:rFonts w:eastAsia="Calibri"/>
              <w:color w:val="auto"/>
              <w:lang w:val="en-IE" w:eastAsia="en-US"/>
            </w:rPr>
            <w:t>2014</w:t>
          </w:r>
          <w:r w:rsidR="007F37AE" w:rsidRPr="00E830DF">
            <w:rPr>
              <w:rFonts w:eastAsia="Calibri"/>
              <w:color w:val="auto"/>
              <w:lang w:val="en-IE" w:eastAsia="en-US"/>
            </w:rPr>
            <w:t>(INI</w:t>
          </w:r>
        </w:hyperlink>
      </w:hyperlink>
      <w:r w:rsidR="007F37AE" w:rsidRPr="00E830DF">
        <w:rPr>
          <w:color w:val="auto"/>
          <w:lang w:val="en-IE"/>
        </w:rPr>
        <w:t>)</w:t>
      </w:r>
      <w:r w:rsidR="000C011E">
        <w:rPr>
          <w:color w:val="auto"/>
          <w:lang w:val="en-IE"/>
        </w:rPr>
        <w:t xml:space="preserve"> </w:t>
      </w:r>
      <w:r w:rsidR="004D7DA1">
        <w:rPr>
          <w:color w:val="auto"/>
          <w:lang w:val="en-IE"/>
        </w:rPr>
        <w:t xml:space="preserve">/ </w:t>
      </w:r>
      <w:r w:rsidR="004D7DA1" w:rsidRPr="004D7DA1">
        <w:rPr>
          <w:color w:val="auto"/>
          <w:lang w:val="en-GB"/>
        </w:rPr>
        <w:t>A10-0125/2025</w:t>
      </w:r>
      <w:r w:rsidR="004D7DA1">
        <w:rPr>
          <w:color w:val="auto"/>
          <w:lang w:val="en-IE"/>
        </w:rPr>
        <w:t xml:space="preserve"> /</w:t>
      </w:r>
      <w:r w:rsidR="007F37AE" w:rsidRPr="00E830DF">
        <w:rPr>
          <w:i/>
          <w:color w:val="auto"/>
          <w:lang w:val="en-IE"/>
        </w:rPr>
        <w:t xml:space="preserve"> </w:t>
      </w:r>
      <w:r w:rsidR="007F37AE" w:rsidRPr="00E830DF">
        <w:rPr>
          <w:color w:val="auto"/>
          <w:lang w:val="en-IE"/>
        </w:rPr>
        <w:t>P10_TA(</w:t>
      </w:r>
      <w:r w:rsidR="00C12666" w:rsidRPr="00E830DF">
        <w:rPr>
          <w:color w:val="auto"/>
          <w:lang w:val="en-IE"/>
        </w:rPr>
        <w:t>2025</w:t>
      </w:r>
      <w:r w:rsidR="007F37AE" w:rsidRPr="00E830DF">
        <w:rPr>
          <w:color w:val="auto"/>
          <w:lang w:val="en-IE"/>
        </w:rPr>
        <w:t>)</w:t>
      </w:r>
      <w:r w:rsidR="00C12666" w:rsidRPr="00E830DF">
        <w:rPr>
          <w:color w:val="auto"/>
          <w:lang w:val="en-IE"/>
        </w:rPr>
        <w:t>0159</w:t>
      </w:r>
      <w:r w:rsidR="007F37AE" w:rsidRPr="00E830DF">
        <w:rPr>
          <w:color w:val="auto"/>
          <w:lang w:val="en-IE"/>
        </w:rPr>
        <w:t xml:space="preserve"> </w:t>
      </w:r>
      <w:r w:rsidR="007F37AE" w:rsidRPr="00E830DF">
        <w:rPr>
          <w:color w:val="auto"/>
          <w:lang w:val="en-IE"/>
        </w:rPr>
        <w:tab/>
      </w:r>
    </w:p>
    <w:p w14:paraId="61D85C18" w14:textId="62A4FE93" w:rsidR="001F0B89" w:rsidRPr="00E830DF" w:rsidRDefault="00963420" w:rsidP="00E830DF">
      <w:pPr>
        <w:numPr>
          <w:ilvl w:val="0"/>
          <w:numId w:val="34"/>
        </w:numPr>
        <w:ind w:left="567" w:hanging="567"/>
        <w:rPr>
          <w:rFonts w:ascii="Times New Roman" w:hAnsi="Times New Roman"/>
          <w:szCs w:val="24"/>
          <w:lang w:val="en-IE"/>
        </w:rPr>
      </w:pPr>
      <w:r w:rsidRPr="00E830DF">
        <w:rPr>
          <w:rFonts w:ascii="Times New Roman" w:hAnsi="Times New Roman"/>
          <w:b/>
          <w:szCs w:val="24"/>
          <w:lang w:val="en-IE"/>
        </w:rPr>
        <w:t>Date of adoption of the resolution:</w:t>
      </w:r>
      <w:r w:rsidRPr="00E830DF">
        <w:rPr>
          <w:rFonts w:ascii="Times New Roman" w:hAnsi="Times New Roman"/>
          <w:szCs w:val="24"/>
          <w:lang w:val="en-IE"/>
        </w:rPr>
        <w:t xml:space="preserve"> </w:t>
      </w:r>
      <w:r w:rsidR="000B4645" w:rsidRPr="00E830DF">
        <w:rPr>
          <w:rFonts w:ascii="Times New Roman" w:hAnsi="Times New Roman"/>
          <w:iCs/>
          <w:szCs w:val="24"/>
          <w:lang w:val="en-IE"/>
        </w:rPr>
        <w:t>9 July 2025</w:t>
      </w:r>
    </w:p>
    <w:p w14:paraId="4451E813" w14:textId="0BB2086F" w:rsidR="00963420" w:rsidRPr="00E830DF" w:rsidRDefault="00963420" w:rsidP="00E830DF">
      <w:pPr>
        <w:numPr>
          <w:ilvl w:val="0"/>
          <w:numId w:val="34"/>
        </w:numPr>
        <w:ind w:left="567" w:hanging="567"/>
        <w:rPr>
          <w:rFonts w:ascii="Times New Roman" w:hAnsi="Times New Roman"/>
          <w:i/>
          <w:szCs w:val="24"/>
          <w:lang w:val="en-IE"/>
        </w:rPr>
      </w:pPr>
      <w:r w:rsidRPr="00E830DF">
        <w:rPr>
          <w:rFonts w:ascii="Times New Roman" w:hAnsi="Times New Roman"/>
          <w:b/>
          <w:szCs w:val="24"/>
          <w:lang w:val="en-IE"/>
        </w:rPr>
        <w:t xml:space="preserve">Competent Parliamentary Committee: </w:t>
      </w:r>
      <w:r w:rsidR="00EA2741" w:rsidRPr="00E830DF">
        <w:rPr>
          <w:rFonts w:ascii="Times New Roman" w:hAnsi="Times New Roman"/>
          <w:szCs w:val="24"/>
          <w:lang w:val="en-IE"/>
        </w:rPr>
        <w:t>Committee on</w:t>
      </w:r>
      <w:r w:rsidR="000B4645" w:rsidRPr="00E830DF">
        <w:rPr>
          <w:rFonts w:ascii="Times New Roman" w:hAnsi="Times New Roman"/>
          <w:szCs w:val="24"/>
          <w:lang w:val="en-IE"/>
        </w:rPr>
        <w:t xml:space="preserve"> Development</w:t>
      </w:r>
      <w:r w:rsidR="00B10F89">
        <w:rPr>
          <w:rFonts w:ascii="Times New Roman" w:hAnsi="Times New Roman"/>
          <w:szCs w:val="24"/>
          <w:lang w:val="en-IE"/>
        </w:rPr>
        <w:t xml:space="preserve"> (DEVE)</w:t>
      </w:r>
      <w:r w:rsidR="000B4645" w:rsidRPr="00E830DF">
        <w:rPr>
          <w:rFonts w:ascii="Times New Roman" w:hAnsi="Times New Roman"/>
          <w:szCs w:val="24"/>
          <w:lang w:val="en-IE"/>
        </w:rPr>
        <w:t>, Committee on the Environment, Climate and Food Safety</w:t>
      </w:r>
      <w:r w:rsidR="00882816" w:rsidRPr="00E830DF">
        <w:rPr>
          <w:rFonts w:ascii="Times New Roman" w:hAnsi="Times New Roman"/>
          <w:szCs w:val="24"/>
          <w:lang w:val="en-IE"/>
        </w:rPr>
        <w:t xml:space="preserve"> </w:t>
      </w:r>
      <w:r w:rsidR="00B10F89">
        <w:rPr>
          <w:rFonts w:ascii="Times New Roman" w:hAnsi="Times New Roman"/>
          <w:szCs w:val="24"/>
          <w:lang w:val="en-IE"/>
        </w:rPr>
        <w:t>(ENVI)</w:t>
      </w:r>
    </w:p>
    <w:p w14:paraId="4C7D68DD" w14:textId="59E62A20" w:rsidR="00335466" w:rsidRPr="00E830DF" w:rsidRDefault="00963420" w:rsidP="00E830DF">
      <w:pPr>
        <w:widowControl w:val="0"/>
        <w:numPr>
          <w:ilvl w:val="0"/>
          <w:numId w:val="34"/>
        </w:numPr>
        <w:ind w:left="567" w:hanging="567"/>
        <w:rPr>
          <w:rFonts w:ascii="Times New Roman" w:hAnsi="Times New Roman"/>
          <w:bCs/>
          <w:szCs w:val="24"/>
          <w:lang w:val="en-IE"/>
        </w:rPr>
      </w:pPr>
      <w:r w:rsidRPr="00E830DF">
        <w:rPr>
          <w:rFonts w:ascii="Times New Roman" w:hAnsi="Times New Roman"/>
          <w:b/>
          <w:szCs w:val="24"/>
          <w:lang w:val="en-IE"/>
        </w:rPr>
        <w:t>Brief analysis/</w:t>
      </w:r>
      <w:r w:rsidR="00AB3960" w:rsidRPr="00E830DF">
        <w:rPr>
          <w:rFonts w:ascii="Times New Roman" w:hAnsi="Times New Roman"/>
          <w:b/>
          <w:szCs w:val="24"/>
          <w:lang w:val="en-IE"/>
        </w:rPr>
        <w:t xml:space="preserve"> </w:t>
      </w:r>
      <w:r w:rsidRPr="00E830DF">
        <w:rPr>
          <w:rFonts w:ascii="Times New Roman" w:hAnsi="Times New Roman"/>
          <w:b/>
          <w:szCs w:val="24"/>
          <w:lang w:val="en-IE"/>
        </w:rPr>
        <w:t>assessment of the resolution and requests made in it:</w:t>
      </w:r>
      <w:r w:rsidR="00146971" w:rsidRPr="00E830DF">
        <w:rPr>
          <w:rFonts w:ascii="Times New Roman" w:hAnsi="Times New Roman"/>
          <w:b/>
          <w:szCs w:val="24"/>
          <w:lang w:val="en-IE"/>
        </w:rPr>
        <w:t xml:space="preserve"> </w:t>
      </w:r>
      <w:r w:rsidR="002450E2" w:rsidRPr="00E830DF">
        <w:rPr>
          <w:rFonts w:ascii="Times New Roman" w:hAnsi="Times New Roman"/>
          <w:bCs/>
          <w:szCs w:val="24"/>
          <w:lang w:val="en-IE"/>
        </w:rPr>
        <w:t>The U</w:t>
      </w:r>
      <w:r w:rsidR="00FC5CA5" w:rsidRPr="00E830DF">
        <w:rPr>
          <w:rFonts w:ascii="Times New Roman" w:hAnsi="Times New Roman"/>
          <w:bCs/>
          <w:szCs w:val="24"/>
          <w:lang w:val="en-IE"/>
        </w:rPr>
        <w:t>nited Nations</w:t>
      </w:r>
      <w:r w:rsidR="002450E2" w:rsidRPr="00E830DF">
        <w:rPr>
          <w:rFonts w:ascii="Times New Roman" w:hAnsi="Times New Roman"/>
          <w:bCs/>
          <w:szCs w:val="24"/>
          <w:lang w:val="en-IE"/>
        </w:rPr>
        <w:t xml:space="preserve"> High-Level Political Forum on Sustainable Development</w:t>
      </w:r>
      <w:r w:rsidR="009323EB" w:rsidRPr="00E830DF">
        <w:rPr>
          <w:rFonts w:ascii="Times New Roman" w:hAnsi="Times New Roman"/>
          <w:bCs/>
          <w:szCs w:val="24"/>
          <w:lang w:val="en-IE"/>
        </w:rPr>
        <w:t xml:space="preserve"> (HLPF)</w:t>
      </w:r>
      <w:r w:rsidR="002450E2" w:rsidRPr="00E830DF">
        <w:rPr>
          <w:rFonts w:ascii="Times New Roman" w:hAnsi="Times New Roman"/>
          <w:bCs/>
          <w:szCs w:val="24"/>
          <w:lang w:val="en-IE"/>
        </w:rPr>
        <w:t xml:space="preserve"> </w:t>
      </w:r>
      <w:r w:rsidR="00255D0C" w:rsidRPr="00E830DF">
        <w:rPr>
          <w:rFonts w:ascii="Times New Roman" w:hAnsi="Times New Roman"/>
          <w:bCs/>
          <w:szCs w:val="24"/>
          <w:lang w:val="en-IE"/>
        </w:rPr>
        <w:t xml:space="preserve">has a central role in the </w:t>
      </w:r>
      <w:r w:rsidR="002450E2" w:rsidRPr="00E830DF">
        <w:rPr>
          <w:rFonts w:ascii="Times New Roman" w:hAnsi="Times New Roman"/>
          <w:bCs/>
          <w:szCs w:val="24"/>
          <w:lang w:val="en-IE"/>
        </w:rPr>
        <w:t xml:space="preserve">follow-up and review of </w:t>
      </w:r>
      <w:r w:rsidR="00255D0C" w:rsidRPr="00E830DF">
        <w:rPr>
          <w:rFonts w:ascii="Times New Roman" w:hAnsi="Times New Roman"/>
          <w:bCs/>
          <w:szCs w:val="24"/>
          <w:lang w:val="en-IE"/>
        </w:rPr>
        <w:t xml:space="preserve">progress on </w:t>
      </w:r>
      <w:r w:rsidR="002450E2" w:rsidRPr="00E830DF">
        <w:rPr>
          <w:rFonts w:ascii="Times New Roman" w:hAnsi="Times New Roman"/>
          <w:bCs/>
          <w:szCs w:val="24"/>
          <w:lang w:val="en-IE"/>
        </w:rPr>
        <w:t>the 2030 Agenda for Sustainable Development.</w:t>
      </w:r>
      <w:r w:rsidR="00760D9F" w:rsidRPr="00E830DF">
        <w:rPr>
          <w:rFonts w:ascii="Times New Roman" w:hAnsi="Times New Roman"/>
          <w:bCs/>
          <w:szCs w:val="24"/>
          <w:lang w:val="en-IE"/>
        </w:rPr>
        <w:t xml:space="preserve"> This year’s session took place </w:t>
      </w:r>
      <w:r w:rsidR="009323EB" w:rsidRPr="00E830DF">
        <w:rPr>
          <w:rFonts w:ascii="Times New Roman" w:hAnsi="Times New Roman"/>
          <w:bCs/>
          <w:szCs w:val="24"/>
          <w:lang w:val="en-IE"/>
        </w:rPr>
        <w:t>on</w:t>
      </w:r>
      <w:r w:rsidR="00760D9F" w:rsidRPr="00E830DF">
        <w:rPr>
          <w:rFonts w:ascii="Times New Roman" w:hAnsi="Times New Roman"/>
          <w:bCs/>
          <w:szCs w:val="24"/>
          <w:lang w:val="en-IE"/>
        </w:rPr>
        <w:t xml:space="preserve"> 14</w:t>
      </w:r>
      <w:r w:rsidR="009323EB" w:rsidRPr="00E830DF">
        <w:rPr>
          <w:rFonts w:ascii="Times New Roman" w:hAnsi="Times New Roman"/>
          <w:bCs/>
          <w:szCs w:val="24"/>
          <w:lang w:val="en-IE"/>
        </w:rPr>
        <w:t>-</w:t>
      </w:r>
      <w:r w:rsidR="00760D9F" w:rsidRPr="00E830DF">
        <w:rPr>
          <w:rFonts w:ascii="Times New Roman" w:hAnsi="Times New Roman"/>
          <w:bCs/>
          <w:szCs w:val="24"/>
          <w:lang w:val="en-IE"/>
        </w:rPr>
        <w:t>23 July 2025 and</w:t>
      </w:r>
      <w:r w:rsidR="00791057" w:rsidRPr="00E830DF">
        <w:rPr>
          <w:rFonts w:ascii="Times New Roman" w:hAnsi="Times New Roman"/>
          <w:bCs/>
          <w:szCs w:val="24"/>
          <w:lang w:val="en-IE"/>
        </w:rPr>
        <w:t xml:space="preserve"> </w:t>
      </w:r>
      <w:r w:rsidR="00ED48DC">
        <w:rPr>
          <w:rFonts w:ascii="Times New Roman" w:hAnsi="Times New Roman"/>
          <w:bCs/>
          <w:szCs w:val="24"/>
          <w:lang w:val="en-IE"/>
        </w:rPr>
        <w:t xml:space="preserve">it </w:t>
      </w:r>
      <w:r w:rsidR="00255D0C" w:rsidRPr="00E830DF">
        <w:rPr>
          <w:rFonts w:ascii="Times New Roman" w:hAnsi="Times New Roman"/>
          <w:bCs/>
          <w:szCs w:val="24"/>
          <w:lang w:val="en-IE"/>
        </w:rPr>
        <w:t>conducted</w:t>
      </w:r>
      <w:r w:rsidR="00ED48DC">
        <w:rPr>
          <w:rFonts w:ascii="Times New Roman" w:hAnsi="Times New Roman"/>
          <w:bCs/>
          <w:szCs w:val="24"/>
          <w:lang w:val="en-IE"/>
        </w:rPr>
        <w:t>, among others,</w:t>
      </w:r>
      <w:r w:rsidR="00255D0C" w:rsidRPr="00E830DF">
        <w:rPr>
          <w:rFonts w:ascii="Times New Roman" w:hAnsi="Times New Roman"/>
          <w:bCs/>
          <w:szCs w:val="24"/>
          <w:lang w:val="en-IE"/>
        </w:rPr>
        <w:t xml:space="preserve"> </w:t>
      </w:r>
      <w:r w:rsidR="00760D9F" w:rsidRPr="00E830DF">
        <w:rPr>
          <w:rFonts w:ascii="Times New Roman" w:hAnsi="Times New Roman"/>
          <w:bCs/>
          <w:szCs w:val="24"/>
          <w:lang w:val="en-IE"/>
        </w:rPr>
        <w:t xml:space="preserve">in-depth </w:t>
      </w:r>
      <w:r w:rsidR="00255D0C" w:rsidRPr="00E830DF">
        <w:rPr>
          <w:rFonts w:ascii="Times New Roman" w:hAnsi="Times New Roman"/>
          <w:bCs/>
          <w:szCs w:val="24"/>
          <w:lang w:val="en-IE"/>
        </w:rPr>
        <w:t xml:space="preserve">reviews of </w:t>
      </w:r>
      <w:r w:rsidR="009323EB" w:rsidRPr="00E830DF">
        <w:rPr>
          <w:rFonts w:ascii="Times New Roman" w:hAnsi="Times New Roman"/>
          <w:bCs/>
          <w:szCs w:val="24"/>
          <w:lang w:val="en-IE"/>
        </w:rPr>
        <w:t xml:space="preserve">progress on </w:t>
      </w:r>
      <w:r w:rsidR="00794FD9" w:rsidRPr="00E830DF">
        <w:rPr>
          <w:rFonts w:ascii="Times New Roman" w:hAnsi="Times New Roman"/>
          <w:bCs/>
          <w:szCs w:val="24"/>
          <w:lang w:val="en-IE"/>
        </w:rPr>
        <w:t xml:space="preserve">a number of Sustainable Development Goals (SDGs): </w:t>
      </w:r>
      <w:r w:rsidR="00760D9F" w:rsidRPr="00E830DF">
        <w:rPr>
          <w:rFonts w:ascii="Times New Roman" w:hAnsi="Times New Roman"/>
          <w:bCs/>
          <w:szCs w:val="24"/>
          <w:lang w:val="en-IE"/>
        </w:rPr>
        <w:t xml:space="preserve">SDG 3 </w:t>
      </w:r>
      <w:r w:rsidR="00255D0C" w:rsidRPr="00E830DF">
        <w:rPr>
          <w:rFonts w:ascii="Times New Roman" w:hAnsi="Times New Roman"/>
          <w:bCs/>
          <w:szCs w:val="24"/>
          <w:lang w:val="en-IE"/>
        </w:rPr>
        <w:t>(</w:t>
      </w:r>
      <w:r w:rsidR="00760D9F" w:rsidRPr="00E830DF">
        <w:rPr>
          <w:rFonts w:ascii="Times New Roman" w:hAnsi="Times New Roman"/>
          <w:bCs/>
          <w:szCs w:val="24"/>
          <w:lang w:val="en-IE"/>
        </w:rPr>
        <w:t>health and well-being</w:t>
      </w:r>
      <w:r w:rsidR="00255D0C" w:rsidRPr="00E830DF">
        <w:rPr>
          <w:rFonts w:ascii="Times New Roman" w:hAnsi="Times New Roman"/>
          <w:bCs/>
          <w:szCs w:val="24"/>
          <w:lang w:val="en-IE"/>
        </w:rPr>
        <w:t>)</w:t>
      </w:r>
      <w:r w:rsidR="00760D9F" w:rsidRPr="00E830DF">
        <w:rPr>
          <w:rFonts w:ascii="Times New Roman" w:hAnsi="Times New Roman"/>
          <w:bCs/>
          <w:szCs w:val="24"/>
          <w:lang w:val="en-IE"/>
        </w:rPr>
        <w:t xml:space="preserve">, SDG 5 </w:t>
      </w:r>
      <w:r w:rsidR="00255D0C" w:rsidRPr="00E830DF">
        <w:rPr>
          <w:rFonts w:ascii="Times New Roman" w:hAnsi="Times New Roman"/>
          <w:bCs/>
          <w:szCs w:val="24"/>
          <w:lang w:val="en-IE"/>
        </w:rPr>
        <w:t>(</w:t>
      </w:r>
      <w:r w:rsidR="00760D9F" w:rsidRPr="00E830DF">
        <w:rPr>
          <w:rFonts w:ascii="Times New Roman" w:hAnsi="Times New Roman"/>
          <w:bCs/>
          <w:szCs w:val="24"/>
          <w:lang w:val="en-IE"/>
        </w:rPr>
        <w:t>gender equality</w:t>
      </w:r>
      <w:r w:rsidR="00255D0C" w:rsidRPr="00E830DF">
        <w:rPr>
          <w:rFonts w:ascii="Times New Roman" w:hAnsi="Times New Roman"/>
          <w:bCs/>
          <w:szCs w:val="24"/>
          <w:lang w:val="en-IE"/>
        </w:rPr>
        <w:t>)</w:t>
      </w:r>
      <w:r w:rsidR="00760D9F" w:rsidRPr="00E830DF">
        <w:rPr>
          <w:rFonts w:ascii="Times New Roman" w:hAnsi="Times New Roman"/>
          <w:bCs/>
          <w:szCs w:val="24"/>
          <w:lang w:val="en-IE"/>
        </w:rPr>
        <w:t xml:space="preserve">, SDG 8 </w:t>
      </w:r>
      <w:r w:rsidR="00255D0C" w:rsidRPr="00E830DF">
        <w:rPr>
          <w:rFonts w:ascii="Times New Roman" w:hAnsi="Times New Roman"/>
          <w:bCs/>
          <w:szCs w:val="24"/>
          <w:lang w:val="en-IE"/>
        </w:rPr>
        <w:t>(</w:t>
      </w:r>
      <w:r w:rsidR="00760D9F" w:rsidRPr="00E830DF">
        <w:rPr>
          <w:rFonts w:ascii="Times New Roman" w:hAnsi="Times New Roman"/>
          <w:bCs/>
          <w:szCs w:val="24"/>
          <w:lang w:val="en-IE"/>
        </w:rPr>
        <w:t>inclusive economic growth, decent work and employment for all</w:t>
      </w:r>
      <w:r w:rsidR="00255D0C" w:rsidRPr="00E830DF">
        <w:rPr>
          <w:rFonts w:ascii="Times New Roman" w:hAnsi="Times New Roman"/>
          <w:bCs/>
          <w:szCs w:val="24"/>
          <w:lang w:val="en-IE"/>
        </w:rPr>
        <w:t>)</w:t>
      </w:r>
      <w:r w:rsidR="00760D9F" w:rsidRPr="00E830DF">
        <w:rPr>
          <w:rFonts w:ascii="Times New Roman" w:hAnsi="Times New Roman"/>
          <w:bCs/>
          <w:szCs w:val="24"/>
          <w:lang w:val="en-IE"/>
        </w:rPr>
        <w:t xml:space="preserve">, SDG 14 </w:t>
      </w:r>
      <w:r w:rsidR="00255D0C" w:rsidRPr="00E830DF">
        <w:rPr>
          <w:rFonts w:ascii="Times New Roman" w:hAnsi="Times New Roman"/>
          <w:bCs/>
          <w:szCs w:val="24"/>
          <w:lang w:val="en-IE"/>
        </w:rPr>
        <w:t>(</w:t>
      </w:r>
      <w:r w:rsidR="00760D9F" w:rsidRPr="00E830DF">
        <w:rPr>
          <w:rFonts w:ascii="Times New Roman" w:hAnsi="Times New Roman"/>
          <w:bCs/>
          <w:szCs w:val="24"/>
          <w:lang w:val="en-IE"/>
        </w:rPr>
        <w:t>oceans, seas and marine resources</w:t>
      </w:r>
      <w:r w:rsidR="00255D0C" w:rsidRPr="00E830DF">
        <w:rPr>
          <w:rFonts w:ascii="Times New Roman" w:hAnsi="Times New Roman"/>
          <w:bCs/>
          <w:szCs w:val="24"/>
          <w:lang w:val="en-IE"/>
        </w:rPr>
        <w:t>)</w:t>
      </w:r>
      <w:r w:rsidR="00760D9F" w:rsidRPr="00E830DF">
        <w:rPr>
          <w:rFonts w:ascii="Times New Roman" w:hAnsi="Times New Roman"/>
          <w:bCs/>
          <w:szCs w:val="24"/>
          <w:lang w:val="en-IE"/>
        </w:rPr>
        <w:t xml:space="preserve"> and SDG 17 </w:t>
      </w:r>
      <w:r w:rsidR="00255D0C" w:rsidRPr="00E830DF">
        <w:rPr>
          <w:rFonts w:ascii="Times New Roman" w:hAnsi="Times New Roman"/>
          <w:bCs/>
          <w:szCs w:val="24"/>
          <w:lang w:val="en-IE"/>
        </w:rPr>
        <w:t>(</w:t>
      </w:r>
      <w:r w:rsidR="00760D9F" w:rsidRPr="00E830DF">
        <w:rPr>
          <w:rFonts w:ascii="Times New Roman" w:hAnsi="Times New Roman"/>
          <w:bCs/>
          <w:szCs w:val="24"/>
          <w:lang w:val="en-IE"/>
        </w:rPr>
        <w:t>partnerships for the Goals</w:t>
      </w:r>
      <w:r w:rsidR="00255D0C" w:rsidRPr="00E830DF">
        <w:rPr>
          <w:rFonts w:ascii="Times New Roman" w:hAnsi="Times New Roman"/>
          <w:bCs/>
          <w:szCs w:val="24"/>
          <w:lang w:val="en-IE"/>
        </w:rPr>
        <w:t>)</w:t>
      </w:r>
      <w:r w:rsidR="00760D9F" w:rsidRPr="00E830DF">
        <w:rPr>
          <w:rFonts w:ascii="Times New Roman" w:hAnsi="Times New Roman"/>
          <w:bCs/>
          <w:szCs w:val="24"/>
          <w:lang w:val="en-IE"/>
        </w:rPr>
        <w:t>.</w:t>
      </w:r>
      <w:r w:rsidR="00791057" w:rsidRPr="00E830DF">
        <w:rPr>
          <w:rFonts w:ascii="Times New Roman" w:hAnsi="Times New Roman"/>
          <w:bCs/>
          <w:szCs w:val="24"/>
          <w:lang w:val="en-IE"/>
        </w:rPr>
        <w:t xml:space="preserve"> The </w:t>
      </w:r>
      <w:r w:rsidR="00FC5CA5" w:rsidRPr="00E830DF">
        <w:rPr>
          <w:rFonts w:ascii="Times New Roman" w:hAnsi="Times New Roman"/>
          <w:bCs/>
          <w:szCs w:val="24"/>
          <w:lang w:val="en-IE"/>
        </w:rPr>
        <w:t>E</w:t>
      </w:r>
      <w:r w:rsidR="000248C2" w:rsidRPr="00E830DF">
        <w:rPr>
          <w:rFonts w:ascii="Times New Roman" w:hAnsi="Times New Roman"/>
          <w:bCs/>
          <w:szCs w:val="24"/>
          <w:lang w:val="en-IE"/>
        </w:rPr>
        <w:t xml:space="preserve">uropean </w:t>
      </w:r>
      <w:r w:rsidR="00FC5CA5" w:rsidRPr="00E830DF">
        <w:rPr>
          <w:rFonts w:ascii="Times New Roman" w:hAnsi="Times New Roman"/>
          <w:bCs/>
          <w:szCs w:val="24"/>
          <w:lang w:val="en-IE"/>
        </w:rPr>
        <w:t>P</w:t>
      </w:r>
      <w:r w:rsidR="000248C2" w:rsidRPr="00E830DF">
        <w:rPr>
          <w:rFonts w:ascii="Times New Roman" w:hAnsi="Times New Roman"/>
          <w:bCs/>
          <w:szCs w:val="24"/>
          <w:lang w:val="en-IE"/>
        </w:rPr>
        <w:t>arliament</w:t>
      </w:r>
      <w:r w:rsidR="00FC5CA5" w:rsidRPr="00E830DF">
        <w:rPr>
          <w:rFonts w:ascii="Times New Roman" w:hAnsi="Times New Roman"/>
          <w:bCs/>
          <w:szCs w:val="24"/>
          <w:lang w:val="en-IE"/>
        </w:rPr>
        <w:t xml:space="preserve"> </w:t>
      </w:r>
      <w:r w:rsidR="00255D0C" w:rsidRPr="00E830DF">
        <w:rPr>
          <w:rFonts w:ascii="Times New Roman" w:hAnsi="Times New Roman"/>
          <w:bCs/>
          <w:szCs w:val="24"/>
          <w:lang w:val="en-IE"/>
        </w:rPr>
        <w:t xml:space="preserve">resolution </w:t>
      </w:r>
      <w:r w:rsidR="00313FCD" w:rsidRPr="00E830DF">
        <w:rPr>
          <w:rFonts w:ascii="Times New Roman" w:hAnsi="Times New Roman"/>
          <w:bCs/>
          <w:szCs w:val="24"/>
          <w:lang w:val="en-IE"/>
        </w:rPr>
        <w:t>reaffirms a strong commitment to implementing the 2030 Agenda</w:t>
      </w:r>
      <w:r w:rsidR="00A646D3" w:rsidRPr="00E830DF">
        <w:rPr>
          <w:rFonts w:ascii="Times New Roman" w:hAnsi="Times New Roman"/>
          <w:bCs/>
          <w:szCs w:val="24"/>
          <w:lang w:val="en-IE"/>
        </w:rPr>
        <w:t xml:space="preserve"> as a whole</w:t>
      </w:r>
      <w:r w:rsidR="00650090" w:rsidRPr="00E830DF">
        <w:rPr>
          <w:rFonts w:ascii="Times New Roman" w:hAnsi="Times New Roman"/>
          <w:bCs/>
          <w:szCs w:val="24"/>
          <w:lang w:val="en-IE"/>
        </w:rPr>
        <w:t>, especially</w:t>
      </w:r>
      <w:r w:rsidR="00313FCD" w:rsidRPr="00E830DF">
        <w:rPr>
          <w:rFonts w:ascii="Times New Roman" w:hAnsi="Times New Roman"/>
          <w:bCs/>
          <w:szCs w:val="24"/>
          <w:lang w:val="en-IE"/>
        </w:rPr>
        <w:t xml:space="preserve"> in light of current challenges</w:t>
      </w:r>
      <w:r w:rsidR="00E56569" w:rsidRPr="00E830DF">
        <w:rPr>
          <w:rFonts w:ascii="Times New Roman" w:hAnsi="Times New Roman"/>
          <w:bCs/>
          <w:szCs w:val="24"/>
          <w:lang w:val="en-IE"/>
        </w:rPr>
        <w:t xml:space="preserve">, and highlights significant obstacles like the COVID-19 pandemic, conflicts and climate change, which have impeded progress towards </w:t>
      </w:r>
      <w:r w:rsidR="001C7697" w:rsidRPr="00E830DF">
        <w:rPr>
          <w:rFonts w:ascii="Times New Roman" w:hAnsi="Times New Roman"/>
          <w:bCs/>
          <w:szCs w:val="24"/>
          <w:lang w:val="en-IE"/>
        </w:rPr>
        <w:t>the SDGs</w:t>
      </w:r>
      <w:r w:rsidR="00313FCD" w:rsidRPr="00E830DF">
        <w:rPr>
          <w:rFonts w:ascii="Times New Roman" w:hAnsi="Times New Roman"/>
          <w:bCs/>
          <w:szCs w:val="24"/>
          <w:lang w:val="en-IE"/>
        </w:rPr>
        <w:t>.</w:t>
      </w:r>
      <w:r w:rsidR="00644E11" w:rsidRPr="00E830DF">
        <w:rPr>
          <w:rFonts w:ascii="Times New Roman" w:hAnsi="Times New Roman"/>
          <w:bCs/>
          <w:szCs w:val="24"/>
          <w:lang w:val="en-IE"/>
        </w:rPr>
        <w:t xml:space="preserve"> </w:t>
      </w:r>
      <w:r w:rsidR="00335466" w:rsidRPr="00E830DF">
        <w:rPr>
          <w:rFonts w:ascii="Times New Roman" w:hAnsi="Times New Roman"/>
          <w:bCs/>
          <w:szCs w:val="24"/>
          <w:lang w:val="en-IE"/>
        </w:rPr>
        <w:t xml:space="preserve">The resolution highlights the interlinkages between all SDGs and underlines the urgency of collective action to achieve them. It </w:t>
      </w:r>
      <w:r w:rsidR="009323EB" w:rsidRPr="00E830DF">
        <w:rPr>
          <w:rFonts w:ascii="Times New Roman" w:hAnsi="Times New Roman"/>
          <w:bCs/>
          <w:szCs w:val="24"/>
          <w:lang w:val="en-IE"/>
        </w:rPr>
        <w:t xml:space="preserve">makes a number of horizontal points on sustainable development and </w:t>
      </w:r>
      <w:r w:rsidR="00335466" w:rsidRPr="00E830DF">
        <w:rPr>
          <w:rFonts w:ascii="Times New Roman" w:hAnsi="Times New Roman"/>
          <w:bCs/>
          <w:szCs w:val="24"/>
          <w:lang w:val="en-IE"/>
        </w:rPr>
        <w:t>focuses in more detail</w:t>
      </w:r>
      <w:r w:rsidR="009323EB" w:rsidRPr="00E830DF">
        <w:rPr>
          <w:rFonts w:ascii="Times New Roman" w:hAnsi="Times New Roman"/>
          <w:bCs/>
          <w:szCs w:val="24"/>
          <w:lang w:val="en-IE"/>
        </w:rPr>
        <w:t xml:space="preserve"> on the SDGs under review at the 2025 HLPF (SDGs 3, 5, 8, 14 and 17). </w:t>
      </w:r>
    </w:p>
    <w:p w14:paraId="780B6643" w14:textId="395D7BA8" w:rsidR="00963420" w:rsidRPr="00E830DF" w:rsidRDefault="00963420" w:rsidP="00E830DF">
      <w:pPr>
        <w:widowControl w:val="0"/>
        <w:numPr>
          <w:ilvl w:val="0"/>
          <w:numId w:val="34"/>
        </w:numPr>
        <w:ind w:left="567" w:hanging="567"/>
        <w:rPr>
          <w:rFonts w:ascii="Times New Roman" w:hAnsi="Times New Roman"/>
          <w:b/>
          <w:szCs w:val="24"/>
          <w:lang w:val="en-IE"/>
        </w:rPr>
      </w:pPr>
      <w:r w:rsidRPr="00E830DF">
        <w:rPr>
          <w:rFonts w:ascii="Times New Roman" w:hAnsi="Times New Roman"/>
          <w:b/>
          <w:szCs w:val="24"/>
          <w:lang w:val="en-IE"/>
        </w:rPr>
        <w:t>Response to requests and overview of action</w:t>
      </w:r>
      <w:r w:rsidR="001946EE" w:rsidRPr="00E830DF">
        <w:rPr>
          <w:rFonts w:ascii="Times New Roman" w:hAnsi="Times New Roman"/>
          <w:b/>
          <w:szCs w:val="24"/>
          <w:lang w:val="en-IE"/>
        </w:rPr>
        <w:t>s</w:t>
      </w:r>
      <w:r w:rsidRPr="00E830DF">
        <w:rPr>
          <w:rFonts w:ascii="Times New Roman" w:hAnsi="Times New Roman"/>
          <w:b/>
          <w:szCs w:val="24"/>
          <w:lang w:val="en-IE"/>
        </w:rPr>
        <w:t xml:space="preserve"> taken, or intended to be taken, by the Commission:</w:t>
      </w:r>
      <w:r w:rsidR="00146971" w:rsidRPr="00E830DF">
        <w:rPr>
          <w:rFonts w:ascii="Times New Roman" w:hAnsi="Times New Roman"/>
          <w:b/>
          <w:szCs w:val="24"/>
          <w:lang w:val="en-IE"/>
        </w:rPr>
        <w:t xml:space="preserve"> </w:t>
      </w:r>
    </w:p>
    <w:p w14:paraId="653BEBEA" w14:textId="6B9C1EA4" w:rsidR="001B3639" w:rsidRPr="00E830DF" w:rsidRDefault="004A1634" w:rsidP="00E830DF">
      <w:pPr>
        <w:widowControl w:val="0"/>
        <w:rPr>
          <w:rFonts w:ascii="Times New Roman" w:hAnsi="Times New Roman"/>
          <w:szCs w:val="24"/>
          <w:lang w:val="en-IE"/>
        </w:rPr>
      </w:pPr>
      <w:r w:rsidRPr="00E830DF">
        <w:rPr>
          <w:rFonts w:ascii="Times New Roman" w:hAnsi="Times New Roman"/>
          <w:szCs w:val="24"/>
          <w:lang w:val="en-IE"/>
        </w:rPr>
        <w:t xml:space="preserve">In relation </w:t>
      </w:r>
      <w:r w:rsidR="007C7F7E" w:rsidRPr="00E830DF">
        <w:rPr>
          <w:rFonts w:ascii="Times New Roman" w:hAnsi="Times New Roman"/>
          <w:szCs w:val="24"/>
          <w:lang w:val="en-IE"/>
        </w:rPr>
        <w:t>to the call made in</w:t>
      </w:r>
      <w:r w:rsidRPr="00E830DF">
        <w:rPr>
          <w:rFonts w:ascii="Times New Roman" w:hAnsi="Times New Roman"/>
          <w:szCs w:val="24"/>
          <w:lang w:val="en-IE"/>
        </w:rPr>
        <w:t xml:space="preserve"> </w:t>
      </w:r>
      <w:r w:rsidRPr="00E830DF">
        <w:rPr>
          <w:rFonts w:ascii="Times New Roman" w:hAnsi="Times New Roman"/>
          <w:b/>
          <w:bCs/>
          <w:szCs w:val="24"/>
          <w:lang w:val="en-IE"/>
        </w:rPr>
        <w:t>p</w:t>
      </w:r>
      <w:r w:rsidR="004123F9" w:rsidRPr="00E830DF">
        <w:rPr>
          <w:rFonts w:ascii="Times New Roman" w:hAnsi="Times New Roman"/>
          <w:b/>
          <w:bCs/>
          <w:szCs w:val="24"/>
          <w:lang w:val="en-IE"/>
        </w:rPr>
        <w:t xml:space="preserve">aragraph </w:t>
      </w:r>
      <w:r w:rsidR="00F1756A" w:rsidRPr="00E830DF">
        <w:rPr>
          <w:rFonts w:ascii="Times New Roman" w:hAnsi="Times New Roman"/>
          <w:b/>
          <w:bCs/>
          <w:szCs w:val="24"/>
          <w:lang w:val="en-IE"/>
        </w:rPr>
        <w:t>6</w:t>
      </w:r>
      <w:r w:rsidR="007C7F7E" w:rsidRPr="00E830DF">
        <w:rPr>
          <w:rFonts w:ascii="Times New Roman" w:hAnsi="Times New Roman"/>
          <w:szCs w:val="24"/>
          <w:lang w:val="en-IE"/>
        </w:rPr>
        <w:t xml:space="preserve">, </w:t>
      </w:r>
      <w:r w:rsidR="006C0AA0" w:rsidRPr="00E830DF">
        <w:rPr>
          <w:rFonts w:ascii="Times New Roman" w:hAnsi="Times New Roman"/>
          <w:szCs w:val="24"/>
          <w:lang w:val="en-IE"/>
        </w:rPr>
        <w:t>t</w:t>
      </w:r>
      <w:r w:rsidR="001B3639" w:rsidRPr="00E830DF">
        <w:rPr>
          <w:rFonts w:ascii="Times New Roman" w:hAnsi="Times New Roman"/>
          <w:szCs w:val="24"/>
          <w:lang w:val="en-IE"/>
        </w:rPr>
        <w:t xml:space="preserve">he </w:t>
      </w:r>
      <w:r w:rsidR="006C0AA0" w:rsidRPr="00E830DF">
        <w:rPr>
          <w:rFonts w:ascii="Times New Roman" w:hAnsi="Times New Roman"/>
          <w:szCs w:val="24"/>
          <w:lang w:val="en-IE"/>
        </w:rPr>
        <w:t xml:space="preserve">Commission </w:t>
      </w:r>
      <w:r w:rsidR="00823CD1" w:rsidRPr="00E830DF">
        <w:rPr>
          <w:rFonts w:ascii="Times New Roman" w:hAnsi="Times New Roman"/>
          <w:szCs w:val="24"/>
          <w:lang w:val="en-IE"/>
        </w:rPr>
        <w:t>notes</w:t>
      </w:r>
      <w:r w:rsidR="006C0AA0" w:rsidRPr="00E830DF">
        <w:rPr>
          <w:rFonts w:ascii="Times New Roman" w:hAnsi="Times New Roman"/>
          <w:szCs w:val="24"/>
          <w:lang w:val="en-IE"/>
        </w:rPr>
        <w:t xml:space="preserve"> that the </w:t>
      </w:r>
      <w:r w:rsidR="001B3639" w:rsidRPr="00E830DF">
        <w:rPr>
          <w:rFonts w:ascii="Times New Roman" w:hAnsi="Times New Roman"/>
          <w:szCs w:val="24"/>
          <w:lang w:val="en-IE"/>
        </w:rPr>
        <w:t>EU and its Member States will work with all actors to enable the scaling up of financing to developing countries from all public and private sources, as agreed in the decision on the New Collective Quantified Goal on climate finance. This includes contributing to the target of at least USD 300 billion per year by 2035 and responding to the call to unlock USD 1.3 trillion that developing countries would need to by 2035. It will be critical that all countries that bear the responsibility of action, starting with the developed countries, will contribute to this effort.</w:t>
      </w:r>
    </w:p>
    <w:p w14:paraId="319926A3" w14:textId="2F7ECD3D" w:rsidR="001E3017" w:rsidRPr="00E830DF" w:rsidRDefault="7171EB33" w:rsidP="00E830DF">
      <w:pPr>
        <w:widowControl w:val="0"/>
        <w:rPr>
          <w:rFonts w:ascii="Times New Roman" w:hAnsi="Times New Roman"/>
          <w:szCs w:val="24"/>
          <w:lang w:val="en-IE"/>
        </w:rPr>
      </w:pPr>
      <w:r w:rsidRPr="00E830DF">
        <w:rPr>
          <w:rFonts w:ascii="Times New Roman" w:hAnsi="Times New Roman"/>
          <w:szCs w:val="24"/>
          <w:lang w:val="en-IE"/>
        </w:rPr>
        <w:t xml:space="preserve">On </w:t>
      </w:r>
      <w:r w:rsidRPr="00E830DF">
        <w:rPr>
          <w:rFonts w:ascii="Times New Roman" w:hAnsi="Times New Roman"/>
          <w:b/>
          <w:bCs/>
          <w:szCs w:val="24"/>
          <w:lang w:val="en-IE"/>
        </w:rPr>
        <w:t>p</w:t>
      </w:r>
      <w:r w:rsidR="7D26E0B7" w:rsidRPr="00E830DF">
        <w:rPr>
          <w:rFonts w:ascii="Times New Roman" w:hAnsi="Times New Roman"/>
          <w:b/>
          <w:bCs/>
          <w:szCs w:val="24"/>
          <w:lang w:val="en-IE"/>
        </w:rPr>
        <w:t>aragraph 12</w:t>
      </w:r>
      <w:r w:rsidRPr="00E830DF">
        <w:rPr>
          <w:rFonts w:ascii="Times New Roman" w:hAnsi="Times New Roman"/>
          <w:szCs w:val="24"/>
          <w:lang w:val="en-IE"/>
        </w:rPr>
        <w:t xml:space="preserve">, </w:t>
      </w:r>
      <w:r w:rsidR="35F892DD" w:rsidRPr="00E830DF">
        <w:rPr>
          <w:rFonts w:ascii="Times New Roman" w:hAnsi="Times New Roman"/>
          <w:szCs w:val="24"/>
          <w:lang w:val="en-IE"/>
        </w:rPr>
        <w:t xml:space="preserve">the Commission recalls that </w:t>
      </w:r>
      <w:r w:rsidR="343D25E3" w:rsidRPr="00E830DF">
        <w:rPr>
          <w:rFonts w:ascii="Times New Roman" w:hAnsi="Times New Roman"/>
          <w:szCs w:val="24"/>
          <w:lang w:val="en-IE"/>
        </w:rPr>
        <w:t xml:space="preserve">gender mainstreaming and an intersectional </w:t>
      </w:r>
      <w:r w:rsidR="7217E28E" w:rsidRPr="00E830DF">
        <w:rPr>
          <w:rFonts w:ascii="Times New Roman" w:hAnsi="Times New Roman"/>
          <w:szCs w:val="24"/>
          <w:lang w:val="en-IE"/>
        </w:rPr>
        <w:t>a</w:t>
      </w:r>
      <w:r w:rsidR="00135F64" w:rsidRPr="00E830DF">
        <w:rPr>
          <w:rFonts w:ascii="Times New Roman" w:hAnsi="Times New Roman"/>
          <w:szCs w:val="24"/>
          <w:lang w:val="en-IE"/>
        </w:rPr>
        <w:t>p</w:t>
      </w:r>
      <w:r w:rsidR="7217E28E" w:rsidRPr="00E830DF">
        <w:rPr>
          <w:rFonts w:ascii="Times New Roman" w:hAnsi="Times New Roman"/>
          <w:szCs w:val="24"/>
          <w:lang w:val="en-IE"/>
        </w:rPr>
        <w:t xml:space="preserve">proach </w:t>
      </w:r>
      <w:r w:rsidR="52276378" w:rsidRPr="00E830DF">
        <w:rPr>
          <w:rFonts w:ascii="Times New Roman" w:hAnsi="Times New Roman"/>
          <w:szCs w:val="24"/>
          <w:lang w:val="en-IE"/>
        </w:rPr>
        <w:t xml:space="preserve">in </w:t>
      </w:r>
      <w:r w:rsidR="343D25E3" w:rsidRPr="00E830DF">
        <w:rPr>
          <w:rFonts w:ascii="Times New Roman" w:hAnsi="Times New Roman"/>
          <w:szCs w:val="24"/>
          <w:lang w:val="en-IE"/>
        </w:rPr>
        <w:t xml:space="preserve"> all EU policies remains a firm commitment, as testified by the </w:t>
      </w:r>
      <w:r w:rsidR="61A088C4" w:rsidRPr="00E830DF">
        <w:rPr>
          <w:rFonts w:ascii="Times New Roman" w:hAnsi="Times New Roman"/>
          <w:szCs w:val="24"/>
          <w:lang w:val="en-IE"/>
        </w:rPr>
        <w:t>vision set in the</w:t>
      </w:r>
      <w:r w:rsidR="343D25E3" w:rsidRPr="00E830DF">
        <w:rPr>
          <w:rFonts w:ascii="Times New Roman" w:hAnsi="Times New Roman"/>
          <w:szCs w:val="24"/>
          <w:lang w:val="en-IE"/>
        </w:rPr>
        <w:t xml:space="preserve"> Roadmap for Women's Rights adopted in March </w:t>
      </w:r>
      <w:r w:rsidR="005A04B1">
        <w:rPr>
          <w:rFonts w:ascii="Times New Roman" w:hAnsi="Times New Roman"/>
          <w:szCs w:val="24"/>
          <w:lang w:val="en-IE"/>
        </w:rPr>
        <w:t>2025</w:t>
      </w:r>
      <w:r w:rsidR="343D25E3" w:rsidRPr="00E830DF">
        <w:rPr>
          <w:rFonts w:ascii="Times New Roman" w:hAnsi="Times New Roman"/>
          <w:szCs w:val="24"/>
          <w:lang w:val="en-IE"/>
        </w:rPr>
        <w:t>. The Gender Equality Strategy</w:t>
      </w:r>
      <w:r w:rsidR="534CB3BD" w:rsidRPr="00E830DF">
        <w:rPr>
          <w:rFonts w:ascii="Times New Roman" w:hAnsi="Times New Roman"/>
          <w:szCs w:val="24"/>
          <w:lang w:val="en-IE"/>
        </w:rPr>
        <w:t xml:space="preserve"> post</w:t>
      </w:r>
      <w:r w:rsidR="001836F7">
        <w:rPr>
          <w:rFonts w:ascii="Times New Roman" w:hAnsi="Times New Roman"/>
          <w:szCs w:val="24"/>
          <w:lang w:val="en-IE"/>
        </w:rPr>
        <w:t>-</w:t>
      </w:r>
      <w:r w:rsidR="534CB3BD" w:rsidRPr="00E830DF">
        <w:rPr>
          <w:rFonts w:ascii="Times New Roman" w:hAnsi="Times New Roman"/>
          <w:szCs w:val="24"/>
          <w:lang w:val="en-IE"/>
        </w:rPr>
        <w:t>2025</w:t>
      </w:r>
      <w:r w:rsidR="005A04B1">
        <w:rPr>
          <w:rFonts w:ascii="Times New Roman" w:hAnsi="Times New Roman"/>
          <w:szCs w:val="24"/>
          <w:lang w:val="en-IE"/>
        </w:rPr>
        <w:t>, planned to be adopted in March this year,</w:t>
      </w:r>
      <w:r w:rsidR="343D25E3" w:rsidRPr="00E830DF">
        <w:rPr>
          <w:rFonts w:ascii="Times New Roman" w:hAnsi="Times New Roman"/>
          <w:szCs w:val="24"/>
          <w:lang w:val="en-IE"/>
        </w:rPr>
        <w:t xml:space="preserve"> will identify specific actions to deliver on this commitment. </w:t>
      </w:r>
      <w:r w:rsidR="1134464A" w:rsidRPr="00E830DF">
        <w:rPr>
          <w:rFonts w:ascii="Times New Roman" w:hAnsi="Times New Roman"/>
          <w:szCs w:val="24"/>
          <w:lang w:val="en-IE"/>
        </w:rPr>
        <w:t xml:space="preserve">In line with the Mission Letter to Commissioner Lahbib, the Commission is exploring ways </w:t>
      </w:r>
      <w:r w:rsidR="343D25E3" w:rsidRPr="00E830DF">
        <w:rPr>
          <w:rFonts w:ascii="Times New Roman" w:hAnsi="Times New Roman"/>
          <w:szCs w:val="24"/>
          <w:lang w:val="en-IE"/>
        </w:rPr>
        <w:t xml:space="preserve"> to improve the collection of reliable and comparable </w:t>
      </w:r>
      <w:r w:rsidR="5AD3D082" w:rsidRPr="00E830DF">
        <w:rPr>
          <w:rFonts w:ascii="Times New Roman" w:hAnsi="Times New Roman"/>
          <w:szCs w:val="24"/>
          <w:lang w:val="en-IE"/>
        </w:rPr>
        <w:t>equality</w:t>
      </w:r>
      <w:r w:rsidR="3488EC30" w:rsidRPr="00E830DF">
        <w:rPr>
          <w:rFonts w:ascii="Times New Roman" w:hAnsi="Times New Roman"/>
          <w:szCs w:val="24"/>
          <w:lang w:val="en-IE"/>
        </w:rPr>
        <w:t>-</w:t>
      </w:r>
      <w:r w:rsidR="5AD3D082" w:rsidRPr="00E830DF">
        <w:rPr>
          <w:rFonts w:ascii="Times New Roman" w:hAnsi="Times New Roman"/>
          <w:szCs w:val="24"/>
          <w:lang w:val="en-IE"/>
        </w:rPr>
        <w:t xml:space="preserve"> including gender equality</w:t>
      </w:r>
      <w:r w:rsidR="35CA007E" w:rsidRPr="00E830DF">
        <w:rPr>
          <w:rFonts w:ascii="Times New Roman" w:hAnsi="Times New Roman"/>
          <w:szCs w:val="24"/>
          <w:lang w:val="en-IE"/>
        </w:rPr>
        <w:t>-</w:t>
      </w:r>
      <w:r w:rsidR="5AD3D082" w:rsidRPr="00E830DF">
        <w:rPr>
          <w:rFonts w:ascii="Times New Roman" w:hAnsi="Times New Roman"/>
          <w:szCs w:val="24"/>
          <w:lang w:val="en-IE"/>
        </w:rPr>
        <w:t xml:space="preserve"> </w:t>
      </w:r>
      <w:r w:rsidR="343D25E3" w:rsidRPr="00E830DF">
        <w:rPr>
          <w:rFonts w:ascii="Times New Roman" w:hAnsi="Times New Roman"/>
          <w:szCs w:val="24"/>
          <w:lang w:val="en-IE"/>
        </w:rPr>
        <w:t>data at European and national level</w:t>
      </w:r>
      <w:r w:rsidR="6DD8D93E" w:rsidRPr="00E830DF">
        <w:rPr>
          <w:rFonts w:ascii="Times New Roman" w:hAnsi="Times New Roman"/>
          <w:szCs w:val="24"/>
          <w:lang w:val="en-IE"/>
        </w:rPr>
        <w:t>. The importance of delivering on this commitment</w:t>
      </w:r>
      <w:r w:rsidR="343D25E3" w:rsidRPr="00E830DF">
        <w:rPr>
          <w:rFonts w:ascii="Times New Roman" w:hAnsi="Times New Roman"/>
          <w:szCs w:val="24"/>
          <w:lang w:val="en-IE"/>
        </w:rPr>
        <w:t xml:space="preserve"> was also emphasised in the Roadmap for Women’s Rights, the </w:t>
      </w:r>
      <w:r w:rsidR="3999723A" w:rsidRPr="00E830DF">
        <w:rPr>
          <w:rFonts w:ascii="Times New Roman" w:hAnsi="Times New Roman"/>
          <w:szCs w:val="24"/>
          <w:lang w:val="en-IE"/>
        </w:rPr>
        <w:t xml:space="preserve">current </w:t>
      </w:r>
      <w:r w:rsidR="343D25E3" w:rsidRPr="00E830DF">
        <w:rPr>
          <w:rFonts w:ascii="Times New Roman" w:hAnsi="Times New Roman"/>
          <w:szCs w:val="24"/>
          <w:lang w:val="en-IE"/>
        </w:rPr>
        <w:t xml:space="preserve">Gender Equality and </w:t>
      </w:r>
      <w:r w:rsidR="005A04B1">
        <w:rPr>
          <w:rFonts w:ascii="Times New Roman" w:hAnsi="Times New Roman"/>
          <w:szCs w:val="24"/>
          <w:lang w:val="en-IE"/>
        </w:rPr>
        <w:t xml:space="preserve">the </w:t>
      </w:r>
      <w:r w:rsidR="343D25E3" w:rsidRPr="00E830DF">
        <w:rPr>
          <w:rFonts w:ascii="Times New Roman" w:hAnsi="Times New Roman"/>
          <w:szCs w:val="24"/>
          <w:lang w:val="en-IE"/>
        </w:rPr>
        <w:t>LGBTIQ</w:t>
      </w:r>
      <w:r w:rsidR="005A04B1">
        <w:rPr>
          <w:rFonts w:ascii="Times New Roman" w:hAnsi="Times New Roman"/>
          <w:szCs w:val="24"/>
          <w:lang w:val="en-IE"/>
        </w:rPr>
        <w:t>+ 2026-2030</w:t>
      </w:r>
      <w:r w:rsidR="343D25E3" w:rsidRPr="00E830DF">
        <w:rPr>
          <w:rFonts w:ascii="Times New Roman" w:hAnsi="Times New Roman"/>
          <w:szCs w:val="24"/>
          <w:lang w:val="en-IE"/>
        </w:rPr>
        <w:t xml:space="preserve"> Equality Strateg</w:t>
      </w:r>
      <w:r w:rsidR="0386D900" w:rsidRPr="00E830DF">
        <w:rPr>
          <w:rFonts w:ascii="Times New Roman" w:hAnsi="Times New Roman"/>
          <w:szCs w:val="24"/>
          <w:lang w:val="en-IE"/>
        </w:rPr>
        <w:t>ies</w:t>
      </w:r>
      <w:r w:rsidR="343D25E3" w:rsidRPr="00E830DF">
        <w:rPr>
          <w:rFonts w:ascii="Times New Roman" w:hAnsi="Times New Roman"/>
          <w:szCs w:val="24"/>
          <w:lang w:val="en-IE"/>
        </w:rPr>
        <w:t xml:space="preserve">. </w:t>
      </w:r>
    </w:p>
    <w:p w14:paraId="5B6C19EC" w14:textId="77777777" w:rsidR="001E3017" w:rsidRPr="00E830DF" w:rsidRDefault="001E3017" w:rsidP="00E830DF">
      <w:pPr>
        <w:widowControl w:val="0"/>
        <w:rPr>
          <w:rFonts w:ascii="Times New Roman" w:hAnsi="Times New Roman"/>
          <w:szCs w:val="24"/>
          <w:lang w:val="en-IE"/>
        </w:rPr>
      </w:pPr>
      <w:r w:rsidRPr="00E830DF">
        <w:rPr>
          <w:rFonts w:ascii="Times New Roman" w:hAnsi="Times New Roman"/>
          <w:szCs w:val="24"/>
          <w:lang w:val="en-IE"/>
        </w:rPr>
        <w:t xml:space="preserve">The Commission closely cooperates with the EU Fundamental Rights Agency (FRA), the </w:t>
      </w:r>
      <w:r w:rsidRPr="00E830DF">
        <w:rPr>
          <w:rFonts w:ascii="Times New Roman" w:hAnsi="Times New Roman"/>
          <w:szCs w:val="24"/>
          <w:lang w:val="en-IE"/>
        </w:rPr>
        <w:lastRenderedPageBreak/>
        <w:t xml:space="preserve">European Institute for Gender Equality (EIGE), the European Statistical Office (Eurostat), Council Presidencies, the UN Praia group, civil society organisations and other stakeholders to work towards more and better equality data. </w:t>
      </w:r>
    </w:p>
    <w:p w14:paraId="6C20F32C" w14:textId="464AB4AC" w:rsidR="006A380C" w:rsidRPr="00E830DF" w:rsidRDefault="00C050FB" w:rsidP="00E830DF">
      <w:pPr>
        <w:widowControl w:val="0"/>
        <w:rPr>
          <w:rFonts w:ascii="Times New Roman" w:hAnsi="Times New Roman"/>
          <w:szCs w:val="24"/>
          <w:lang w:val="en-IE"/>
        </w:rPr>
      </w:pPr>
      <w:r w:rsidRPr="00E830DF">
        <w:rPr>
          <w:rFonts w:ascii="Times New Roman" w:hAnsi="Times New Roman"/>
          <w:szCs w:val="24"/>
          <w:lang w:val="en-IE"/>
        </w:rPr>
        <w:t>Further,</w:t>
      </w:r>
      <w:r w:rsidR="00C4087C" w:rsidRPr="00E830DF">
        <w:rPr>
          <w:rFonts w:ascii="Times New Roman" w:hAnsi="Times New Roman"/>
          <w:szCs w:val="24"/>
          <w:lang w:val="en-IE"/>
        </w:rPr>
        <w:t xml:space="preserve"> with regard to </w:t>
      </w:r>
      <w:r w:rsidR="006A380C" w:rsidRPr="00E830DF">
        <w:rPr>
          <w:rFonts w:ascii="Times New Roman" w:hAnsi="Times New Roman"/>
          <w:szCs w:val="24"/>
          <w:lang w:val="en-IE"/>
        </w:rPr>
        <w:t>funding, the Commission reaffirms its strong commitment to gender equality in the EU budget. In line with the Interinstitutional Agreement accompanying the 2021-2027 MFF, the Commission developed a methodology to track gender expenditure in the EU budget, which has been applied since 2021</w:t>
      </w:r>
      <w:r w:rsidR="00DB5D22" w:rsidRPr="00E830DF">
        <w:rPr>
          <w:rFonts w:ascii="Times New Roman" w:hAnsi="Times New Roman"/>
          <w:szCs w:val="24"/>
          <w:lang w:val="en-IE"/>
        </w:rPr>
        <w:t xml:space="preserve"> </w:t>
      </w:r>
      <w:r w:rsidR="0027150F" w:rsidRPr="00E830DF">
        <w:rPr>
          <w:rFonts w:ascii="Times New Roman" w:hAnsi="Times New Roman"/>
          <w:szCs w:val="24"/>
          <w:lang w:val="en-IE"/>
        </w:rPr>
        <w:t>(</w:t>
      </w:r>
      <w:r w:rsidR="00DB5D22" w:rsidRPr="00E830DF">
        <w:rPr>
          <w:rFonts w:ascii="Times New Roman" w:hAnsi="Times New Roman"/>
          <w:szCs w:val="24"/>
          <w:lang w:val="en-IE"/>
        </w:rPr>
        <w:t>COM(2025) 97 final</w:t>
      </w:r>
      <w:r w:rsidR="0027150F" w:rsidRPr="00E830DF">
        <w:rPr>
          <w:rFonts w:ascii="Times New Roman" w:hAnsi="Times New Roman"/>
          <w:szCs w:val="24"/>
          <w:lang w:val="en-IE"/>
        </w:rPr>
        <w:t>)</w:t>
      </w:r>
      <w:r w:rsidR="006A380C" w:rsidRPr="00E830DF">
        <w:rPr>
          <w:rFonts w:ascii="Times New Roman" w:hAnsi="Times New Roman"/>
          <w:szCs w:val="24"/>
          <w:lang w:val="en-IE"/>
        </w:rPr>
        <w:t>.​</w:t>
      </w:r>
      <w:r w:rsidR="00DB5D22" w:rsidRPr="00E830DF">
        <w:rPr>
          <w:rFonts w:ascii="Times New Roman" w:hAnsi="Times New Roman"/>
          <w:szCs w:val="24"/>
          <w:lang w:val="en-IE"/>
        </w:rPr>
        <w:t xml:space="preserve"> </w:t>
      </w:r>
      <w:r w:rsidR="006A380C" w:rsidRPr="00E830DF">
        <w:rPr>
          <w:rFonts w:ascii="Times New Roman" w:hAnsi="Times New Roman"/>
          <w:szCs w:val="24"/>
          <w:lang w:val="en-IE"/>
        </w:rPr>
        <w:t xml:space="preserve">Over the period 2021–2024, approximately 12% of the EU budget — amounting to EUR 158.4 billion — was estimated to contribute to gender equality. </w:t>
      </w:r>
      <w:r w:rsidR="11693F25" w:rsidRPr="00E830DF">
        <w:rPr>
          <w:rFonts w:ascii="Times New Roman" w:hAnsi="Times New Roman"/>
          <w:szCs w:val="24"/>
          <w:lang w:val="en-IE"/>
        </w:rPr>
        <w:t xml:space="preserve">The Commission’s proposal for the MFF 2028-2034 introduced a major step forward, embedding gender equality in the implementation of the EU budget in a consistent way through the Performance Framework Regulation. </w:t>
      </w:r>
    </w:p>
    <w:p w14:paraId="44FA3EA8" w14:textId="171FEC46" w:rsidR="00EB03C5" w:rsidRPr="00E830DF" w:rsidRDefault="00D51D11" w:rsidP="00E830DF">
      <w:pPr>
        <w:widowControl w:val="0"/>
        <w:rPr>
          <w:rFonts w:ascii="Times New Roman" w:hAnsi="Times New Roman"/>
          <w:szCs w:val="24"/>
          <w:lang w:val="en-IE"/>
        </w:rPr>
      </w:pPr>
      <w:r w:rsidRPr="00E830DF">
        <w:rPr>
          <w:rFonts w:ascii="Times New Roman" w:hAnsi="Times New Roman"/>
          <w:szCs w:val="24"/>
          <w:lang w:val="en-IE"/>
        </w:rPr>
        <w:t xml:space="preserve">Related to </w:t>
      </w:r>
      <w:r w:rsidRPr="00E830DF">
        <w:rPr>
          <w:rFonts w:ascii="Times New Roman" w:hAnsi="Times New Roman"/>
          <w:b/>
          <w:bCs/>
          <w:szCs w:val="24"/>
          <w:lang w:val="en-IE"/>
        </w:rPr>
        <w:t>p</w:t>
      </w:r>
      <w:r w:rsidR="005153F1" w:rsidRPr="00E830DF">
        <w:rPr>
          <w:rFonts w:ascii="Times New Roman" w:hAnsi="Times New Roman"/>
          <w:b/>
          <w:bCs/>
          <w:szCs w:val="24"/>
          <w:lang w:val="en-IE"/>
        </w:rPr>
        <w:t>aragraph 21</w:t>
      </w:r>
      <w:r w:rsidR="00496915" w:rsidRPr="00E830DF">
        <w:rPr>
          <w:rFonts w:ascii="Times New Roman" w:hAnsi="Times New Roman"/>
          <w:szCs w:val="24"/>
          <w:lang w:val="en-IE"/>
        </w:rPr>
        <w:t>, t</w:t>
      </w:r>
      <w:r w:rsidR="00EB03C5" w:rsidRPr="00E830DF">
        <w:rPr>
          <w:rFonts w:ascii="Times New Roman" w:hAnsi="Times New Roman"/>
          <w:szCs w:val="24"/>
          <w:lang w:val="en-IE"/>
        </w:rPr>
        <w:t xml:space="preserve">he Commission </w:t>
      </w:r>
      <w:r w:rsidR="00496915" w:rsidRPr="00E830DF">
        <w:rPr>
          <w:rFonts w:ascii="Times New Roman" w:hAnsi="Times New Roman"/>
          <w:szCs w:val="24"/>
          <w:lang w:val="en-IE"/>
        </w:rPr>
        <w:t>recall</w:t>
      </w:r>
      <w:r w:rsidR="00076021" w:rsidRPr="00E830DF">
        <w:rPr>
          <w:rFonts w:ascii="Times New Roman" w:hAnsi="Times New Roman"/>
          <w:szCs w:val="24"/>
          <w:lang w:val="en-IE"/>
        </w:rPr>
        <w:t>s</w:t>
      </w:r>
      <w:r w:rsidR="00496915" w:rsidRPr="00E830DF">
        <w:rPr>
          <w:rFonts w:ascii="Times New Roman" w:hAnsi="Times New Roman"/>
          <w:szCs w:val="24"/>
          <w:lang w:val="en-IE"/>
        </w:rPr>
        <w:t xml:space="preserve"> that </w:t>
      </w:r>
      <w:r w:rsidR="00076021" w:rsidRPr="00E830DF">
        <w:rPr>
          <w:rFonts w:ascii="Times New Roman" w:hAnsi="Times New Roman"/>
          <w:szCs w:val="24"/>
          <w:lang w:val="en-IE"/>
        </w:rPr>
        <w:t>i</w:t>
      </w:r>
      <w:r w:rsidR="00496915" w:rsidRPr="00E830DF">
        <w:rPr>
          <w:rFonts w:ascii="Times New Roman" w:hAnsi="Times New Roman"/>
          <w:szCs w:val="24"/>
          <w:lang w:val="en-IE"/>
        </w:rPr>
        <w:t xml:space="preserve">n April 2023 it </w:t>
      </w:r>
      <w:r w:rsidR="00EB03C5" w:rsidRPr="00E830DF">
        <w:rPr>
          <w:rFonts w:ascii="Times New Roman" w:hAnsi="Times New Roman"/>
          <w:szCs w:val="24"/>
          <w:lang w:val="en-IE"/>
        </w:rPr>
        <w:t>proposed a revision of the EU pharmaceutical legislation</w:t>
      </w:r>
      <w:r w:rsidR="005A04B1">
        <w:rPr>
          <w:rFonts w:ascii="Times New Roman" w:hAnsi="Times New Roman"/>
          <w:szCs w:val="24"/>
          <w:lang w:val="en-IE"/>
        </w:rPr>
        <w:t>, on which a provisional agreement was found in December 2025</w:t>
      </w:r>
      <w:r w:rsidR="00EB03C5" w:rsidRPr="00E830DF">
        <w:rPr>
          <w:rFonts w:ascii="Times New Roman" w:hAnsi="Times New Roman"/>
          <w:szCs w:val="24"/>
          <w:lang w:val="en-IE"/>
        </w:rPr>
        <w:t xml:space="preserve">. This reform also addresses the concerns raised by the European Parliament regarding the neglected tropical diseases (NTD). To </w:t>
      </w:r>
      <w:r w:rsidR="00CC0532">
        <w:rPr>
          <w:rFonts w:ascii="Times New Roman" w:hAnsi="Times New Roman"/>
          <w:szCs w:val="24"/>
          <w:lang w:val="en-IE"/>
        </w:rPr>
        <w:t xml:space="preserve">continue </w:t>
      </w:r>
      <w:r w:rsidR="00EB03C5" w:rsidRPr="00E830DF">
        <w:rPr>
          <w:rFonts w:ascii="Times New Roman" w:hAnsi="Times New Roman"/>
          <w:szCs w:val="24"/>
          <w:lang w:val="en-IE"/>
        </w:rPr>
        <w:t>foster</w:t>
      </w:r>
      <w:r w:rsidR="00CC0532">
        <w:rPr>
          <w:rFonts w:ascii="Times New Roman" w:hAnsi="Times New Roman"/>
          <w:szCs w:val="24"/>
          <w:lang w:val="en-IE"/>
        </w:rPr>
        <w:t>ing</w:t>
      </w:r>
      <w:r w:rsidR="00EB03C5" w:rsidRPr="00E830DF">
        <w:rPr>
          <w:rFonts w:ascii="Times New Roman" w:hAnsi="Times New Roman"/>
          <w:szCs w:val="24"/>
          <w:lang w:val="en-IE"/>
        </w:rPr>
        <w:t xml:space="preserve"> research and development in the field of NTD and beyond, the reform maintains incentives as a key element for innovation. Moreover, they are adapted to better encourage and reward product development in areas of NTDs. In addition, the European Medicines Agency (EMA) will </w:t>
      </w:r>
      <w:r w:rsidR="005A04B1">
        <w:rPr>
          <w:rFonts w:ascii="Times New Roman" w:hAnsi="Times New Roman"/>
          <w:szCs w:val="24"/>
          <w:lang w:val="en-IE"/>
        </w:rPr>
        <w:t xml:space="preserve">be able to </w:t>
      </w:r>
      <w:r w:rsidR="00EB03C5" w:rsidRPr="00E830DF">
        <w:rPr>
          <w:rFonts w:ascii="Times New Roman" w:hAnsi="Times New Roman"/>
          <w:szCs w:val="24"/>
          <w:lang w:val="en-IE"/>
        </w:rPr>
        <w:t xml:space="preserve">provide enhanced scientific and regulatory support </w:t>
      </w:r>
      <w:r w:rsidR="005A04B1">
        <w:rPr>
          <w:rFonts w:ascii="Times New Roman" w:hAnsi="Times New Roman"/>
          <w:szCs w:val="24"/>
          <w:lang w:val="en-IE"/>
        </w:rPr>
        <w:t xml:space="preserve">to </w:t>
      </w:r>
      <w:r w:rsidR="00EB03C5" w:rsidRPr="00E830DF">
        <w:rPr>
          <w:rFonts w:ascii="Times New Roman" w:hAnsi="Times New Roman"/>
          <w:szCs w:val="24"/>
          <w:lang w:val="en-IE"/>
        </w:rPr>
        <w:t xml:space="preserve">developers working on products that </w:t>
      </w:r>
      <w:r w:rsidR="005A04B1">
        <w:rPr>
          <w:rFonts w:ascii="Times New Roman" w:hAnsi="Times New Roman"/>
          <w:szCs w:val="24"/>
          <w:lang w:val="en-IE"/>
        </w:rPr>
        <w:t>are likely to target</w:t>
      </w:r>
      <w:r w:rsidR="005A04B1" w:rsidRPr="00E830DF">
        <w:rPr>
          <w:rFonts w:ascii="Times New Roman" w:hAnsi="Times New Roman"/>
          <w:szCs w:val="24"/>
          <w:lang w:val="en-IE"/>
        </w:rPr>
        <w:t xml:space="preserve"> </w:t>
      </w:r>
      <w:r w:rsidR="00CC0532">
        <w:rPr>
          <w:rFonts w:ascii="Times New Roman" w:hAnsi="Times New Roman"/>
          <w:szCs w:val="24"/>
          <w:lang w:val="en-IE"/>
        </w:rPr>
        <w:t>NTDs</w:t>
      </w:r>
      <w:r w:rsidR="00EB03C5" w:rsidRPr="00E830DF">
        <w:rPr>
          <w:rFonts w:ascii="Times New Roman" w:hAnsi="Times New Roman"/>
          <w:szCs w:val="24"/>
          <w:lang w:val="en-IE"/>
        </w:rPr>
        <w:t>. This strengthened support complements the provision</w:t>
      </w:r>
      <w:r w:rsidR="005A04B1">
        <w:rPr>
          <w:rFonts w:ascii="Times New Roman" w:hAnsi="Times New Roman"/>
          <w:szCs w:val="24"/>
          <w:lang w:val="en-IE"/>
        </w:rPr>
        <w:t>s</w:t>
      </w:r>
      <w:r w:rsidR="00EB03C5" w:rsidRPr="00E830DF">
        <w:rPr>
          <w:rFonts w:ascii="Times New Roman" w:hAnsi="Times New Roman"/>
          <w:szCs w:val="24"/>
          <w:lang w:val="en-IE"/>
        </w:rPr>
        <w:t xml:space="preserve"> on scientific opinions in the context of international cooperation</w:t>
      </w:r>
      <w:r w:rsidR="005A04B1">
        <w:rPr>
          <w:rFonts w:ascii="Times New Roman" w:hAnsi="Times New Roman"/>
          <w:szCs w:val="24"/>
          <w:lang w:val="en-IE"/>
        </w:rPr>
        <w:t>, which</w:t>
      </w:r>
      <w:r w:rsidR="00EB03C5" w:rsidRPr="00E830DF">
        <w:rPr>
          <w:rFonts w:ascii="Times New Roman" w:hAnsi="Times New Roman"/>
          <w:szCs w:val="24"/>
          <w:lang w:val="en-IE"/>
        </w:rPr>
        <w:t xml:space="preserve"> enable the EMA to collaborate with the World Health Organization and other relevant bodies to issue scientific opinions on medicinal products intended for markets outside the European Union. The proposed reform of the EU pharmaceutical legislation will also facilitate the repurposing of existing medicines for new therapeutic uses (e.g. neglected tropical diseases), via specific regulatory incentives and strengthened regulatory support to not-for-profit developers engaged in medicine repurposing.</w:t>
      </w:r>
    </w:p>
    <w:p w14:paraId="567F06D2" w14:textId="34442CB5" w:rsidR="00C97362" w:rsidRPr="00E830DF" w:rsidRDefault="00C97362" w:rsidP="0E2F7643">
      <w:pPr>
        <w:rPr>
          <w:rFonts w:ascii="Times New Roman" w:hAnsi="Times New Roman"/>
          <w:lang w:val="en-IE"/>
        </w:rPr>
      </w:pPr>
      <w:r w:rsidRPr="0E2F7643">
        <w:rPr>
          <w:rFonts w:ascii="Times New Roman" w:hAnsi="Times New Roman"/>
          <w:lang w:val="en-IE"/>
        </w:rPr>
        <w:t xml:space="preserve">Regarding </w:t>
      </w:r>
      <w:r w:rsidRPr="0E2F7643">
        <w:rPr>
          <w:rFonts w:ascii="Times New Roman" w:hAnsi="Times New Roman"/>
          <w:b/>
          <w:bCs/>
          <w:lang w:val="en-IE"/>
        </w:rPr>
        <w:t>paragraphs 22, 23, 24 and 39</w:t>
      </w:r>
      <w:r w:rsidRPr="0E2F7643">
        <w:rPr>
          <w:rFonts w:ascii="Times New Roman" w:hAnsi="Times New Roman"/>
          <w:lang w:val="en-IE"/>
        </w:rPr>
        <w:t>, the Commission highlights that the EU’s commitment to sexual and reproductive health and rights (SRHR) is enshrined in the European Consensus on Development</w:t>
      </w:r>
      <w:r w:rsidR="48EE1B49" w:rsidRPr="0E2F7643">
        <w:rPr>
          <w:rFonts w:ascii="Times New Roman" w:hAnsi="Times New Roman"/>
          <w:lang w:val="en-IE"/>
        </w:rPr>
        <w:t xml:space="preserve">, </w:t>
      </w:r>
      <w:r w:rsidR="0037201E">
        <w:rPr>
          <w:rFonts w:ascii="Times New Roman" w:hAnsi="Times New Roman"/>
          <w:lang w:val="en-IE"/>
        </w:rPr>
        <w:t xml:space="preserve">and the importance of the topic is acknowledged by the Commission in </w:t>
      </w:r>
      <w:r w:rsidR="48EE1B49" w:rsidRPr="0E2F7643">
        <w:rPr>
          <w:rFonts w:ascii="Times New Roman" w:hAnsi="Times New Roman"/>
          <w:lang w:val="en-IE"/>
        </w:rPr>
        <w:t>its Gender Equality Strategy 2020-2025 and the Roadmap on Women’s Rights</w:t>
      </w:r>
      <w:r w:rsidRPr="0E2F7643">
        <w:rPr>
          <w:rFonts w:ascii="Times New Roman" w:hAnsi="Times New Roman"/>
          <w:lang w:val="en-IE"/>
        </w:rPr>
        <w:t xml:space="preserve">. </w:t>
      </w:r>
      <w:r w:rsidR="2B0ADD18" w:rsidRPr="0E2F7643">
        <w:rPr>
          <w:rFonts w:ascii="Times New Roman" w:hAnsi="Times New Roman"/>
          <w:szCs w:val="24"/>
          <w:lang w:val="en-IE"/>
        </w:rPr>
        <w:t xml:space="preserve">Principle 2 of the Roadmap </w:t>
      </w:r>
      <w:r w:rsidR="0037201E">
        <w:rPr>
          <w:rFonts w:ascii="Times New Roman" w:hAnsi="Times New Roman"/>
          <w:szCs w:val="24"/>
          <w:lang w:val="en-IE"/>
        </w:rPr>
        <w:t xml:space="preserve">states that </w:t>
      </w:r>
      <w:r w:rsidR="001836F7" w:rsidRPr="0E2F7643">
        <w:rPr>
          <w:rFonts w:ascii="Times New Roman" w:hAnsi="Times New Roman"/>
          <w:lang w:val="en-IE"/>
        </w:rPr>
        <w:t>‘</w:t>
      </w:r>
      <w:r w:rsidR="0037201E">
        <w:rPr>
          <w:rFonts w:ascii="Times New Roman" w:hAnsi="Times New Roman"/>
          <w:szCs w:val="24"/>
          <w:lang w:val="en-IE"/>
        </w:rPr>
        <w:t>E</w:t>
      </w:r>
      <w:r w:rsidR="0037201E" w:rsidRPr="00E72A48">
        <w:rPr>
          <w:rFonts w:ascii="Times New Roman" w:hAnsi="Times New Roman"/>
          <w:szCs w:val="24"/>
        </w:rPr>
        <w:t>very woman has a right to the highest attainable standards of physical and mental health</w:t>
      </w:r>
      <w:r w:rsidR="001836F7" w:rsidRPr="0E2F7643">
        <w:rPr>
          <w:rFonts w:ascii="Times New Roman" w:hAnsi="Times New Roman"/>
          <w:lang w:val="en-IE"/>
        </w:rPr>
        <w:t>’</w:t>
      </w:r>
      <w:r w:rsidR="0037201E">
        <w:rPr>
          <w:rFonts w:ascii="Times New Roman" w:hAnsi="Times New Roman"/>
          <w:szCs w:val="24"/>
        </w:rPr>
        <w:t>. The Roadmap explains that u</w:t>
      </w:r>
      <w:r w:rsidR="0037201E" w:rsidRPr="00E72A48">
        <w:rPr>
          <w:rFonts w:ascii="Times New Roman" w:hAnsi="Times New Roman"/>
          <w:szCs w:val="24"/>
        </w:rPr>
        <w:t xml:space="preserve">pholding and advancing this principle includes pursuing </w:t>
      </w:r>
      <w:r w:rsidR="0037201E">
        <w:rPr>
          <w:rFonts w:ascii="Times New Roman" w:hAnsi="Times New Roman"/>
          <w:szCs w:val="24"/>
        </w:rPr>
        <w:t>a number of</w:t>
      </w:r>
      <w:r w:rsidR="0037201E" w:rsidRPr="00E72A48">
        <w:rPr>
          <w:rFonts w:ascii="Times New Roman" w:hAnsi="Times New Roman"/>
          <w:szCs w:val="24"/>
        </w:rPr>
        <w:t xml:space="preserve"> objectives, fully respecting the Member States’ responsibilities for the definition of their health policy including bioethical questions and for the organisation of health services and medical care</w:t>
      </w:r>
      <w:r w:rsidR="0037201E">
        <w:rPr>
          <w:rFonts w:ascii="Times New Roman" w:hAnsi="Times New Roman"/>
          <w:szCs w:val="24"/>
        </w:rPr>
        <w:t xml:space="preserve">. Among these objectives, the Roadmap lists the objective </w:t>
      </w:r>
      <w:r w:rsidR="0037201E" w:rsidRPr="0037201E">
        <w:rPr>
          <w:rFonts w:ascii="Times New Roman" w:hAnsi="Times New Roman"/>
          <w:szCs w:val="24"/>
        </w:rPr>
        <w:t xml:space="preserve">of </w:t>
      </w:r>
      <w:r w:rsidR="2B0ADD18" w:rsidRPr="00B96A62">
        <w:rPr>
          <w:rFonts w:ascii="Times New Roman" w:hAnsi="Times New Roman"/>
          <w:szCs w:val="24"/>
        </w:rPr>
        <w:t>protecting women’s health by supporting and complementing health action by the Member States regarding women’s access to sexual and reproductive health and rights, in full respect of the Treaties.</w:t>
      </w:r>
      <w:r w:rsidR="2B0ADD18" w:rsidRPr="0E2F7643">
        <w:rPr>
          <w:rFonts w:ascii="Times New Roman" w:hAnsi="Times New Roman"/>
          <w:szCs w:val="24"/>
          <w:lang w:val="en-IE"/>
        </w:rPr>
        <w:t xml:space="preserve"> </w:t>
      </w:r>
      <w:r w:rsidRPr="0E2F7643">
        <w:rPr>
          <w:rFonts w:ascii="Times New Roman" w:hAnsi="Times New Roman"/>
          <w:lang w:val="en-IE"/>
        </w:rPr>
        <w:t xml:space="preserve">The Commission </w:t>
      </w:r>
      <w:r w:rsidR="3727B04A" w:rsidRPr="0E2F7643">
        <w:rPr>
          <w:rFonts w:ascii="Times New Roman" w:hAnsi="Times New Roman"/>
          <w:lang w:val="en-IE"/>
        </w:rPr>
        <w:t xml:space="preserve">also </w:t>
      </w:r>
      <w:r w:rsidRPr="0E2F7643">
        <w:rPr>
          <w:rFonts w:ascii="Times New Roman" w:hAnsi="Times New Roman"/>
          <w:lang w:val="en-IE"/>
        </w:rPr>
        <w:t xml:space="preserve">supports </w:t>
      </w:r>
      <w:r w:rsidR="66D0A9F9" w:rsidRPr="0E2F7643">
        <w:rPr>
          <w:rFonts w:ascii="Times New Roman" w:hAnsi="Times New Roman"/>
          <w:lang w:val="en-IE"/>
        </w:rPr>
        <w:t xml:space="preserve">access to </w:t>
      </w:r>
      <w:r w:rsidRPr="0E2F7643">
        <w:rPr>
          <w:rFonts w:ascii="Times New Roman" w:hAnsi="Times New Roman"/>
          <w:lang w:val="en-IE"/>
        </w:rPr>
        <w:t>SRHR – including family planning, maternal health and the fight against HIV/AIDS through financial contributions to the United Nations Population Fund (UNFPA) and the Global Fund and through actions under the ‘Team Europe Initiative on SRHR in Africa’, including the Global Gateway flagship ‘SafeBirth Africa’.</w:t>
      </w:r>
    </w:p>
    <w:p w14:paraId="62357BA1" w14:textId="77777777" w:rsidR="00C97362" w:rsidRPr="00E830DF" w:rsidRDefault="00C97362" w:rsidP="00E830DF">
      <w:pPr>
        <w:rPr>
          <w:rFonts w:ascii="Times New Roman" w:hAnsi="Times New Roman"/>
          <w:szCs w:val="24"/>
          <w:lang w:val="en-IE"/>
        </w:rPr>
      </w:pPr>
      <w:r w:rsidRPr="00E830DF">
        <w:rPr>
          <w:rFonts w:ascii="Times New Roman" w:hAnsi="Times New Roman"/>
          <w:szCs w:val="24"/>
          <w:lang w:val="en-IE"/>
        </w:rPr>
        <w:t>The Commission has set to scale up Global Gateway that has health as a key area of partnership and remains firmly committed to working with all stakeholders in implementing the EU Global Health Strategy, on which Commission published on 10 July 2025 the first implementation report (COM(2025)392).</w:t>
      </w:r>
    </w:p>
    <w:p w14:paraId="38D4CB6C" w14:textId="77777777" w:rsidR="00C97362" w:rsidRPr="00E830DF" w:rsidRDefault="00C97362" w:rsidP="00E830DF">
      <w:pPr>
        <w:rPr>
          <w:rFonts w:ascii="Times New Roman" w:hAnsi="Times New Roman"/>
          <w:szCs w:val="24"/>
          <w:lang w:val="en-IE"/>
        </w:rPr>
      </w:pPr>
      <w:r w:rsidRPr="00E830DF">
        <w:rPr>
          <w:rFonts w:ascii="Times New Roman" w:hAnsi="Times New Roman"/>
          <w:szCs w:val="24"/>
          <w:lang w:val="en-IE"/>
        </w:rPr>
        <w:lastRenderedPageBreak/>
        <w:t>The Commission stresses the importance for Global Health Initiatives to align with the principles of the Lusaka Agenda and advance towards avoiding duplications, ensuring synergies and fostering integration of care, horizontal approaches, and country ownership.</w:t>
      </w:r>
    </w:p>
    <w:p w14:paraId="573A8A8C" w14:textId="4DAF65DC" w:rsidR="00CE65E9" w:rsidRPr="00E830DF" w:rsidRDefault="00937F79" w:rsidP="5E6FFA38">
      <w:pPr>
        <w:widowControl w:val="0"/>
        <w:rPr>
          <w:rFonts w:ascii="Times New Roman" w:hAnsi="Times New Roman"/>
          <w:lang w:val="en-IE"/>
        </w:rPr>
      </w:pPr>
      <w:r w:rsidRPr="0E2F7643">
        <w:rPr>
          <w:rFonts w:ascii="Times New Roman" w:hAnsi="Times New Roman"/>
          <w:lang w:val="en-IE"/>
        </w:rPr>
        <w:t>On the call</w:t>
      </w:r>
      <w:r w:rsidR="00B2195A" w:rsidRPr="0E2F7643">
        <w:rPr>
          <w:rFonts w:ascii="Times New Roman" w:hAnsi="Times New Roman"/>
          <w:lang w:val="en-IE"/>
        </w:rPr>
        <w:t>s</w:t>
      </w:r>
      <w:r w:rsidRPr="0E2F7643">
        <w:rPr>
          <w:rFonts w:ascii="Times New Roman" w:hAnsi="Times New Roman"/>
          <w:lang w:val="en-IE"/>
        </w:rPr>
        <w:t xml:space="preserve"> made in </w:t>
      </w:r>
      <w:r w:rsidRPr="0E2F7643">
        <w:rPr>
          <w:rFonts w:ascii="Times New Roman" w:hAnsi="Times New Roman"/>
          <w:b/>
          <w:bCs/>
          <w:lang w:val="en-IE"/>
        </w:rPr>
        <w:t>p</w:t>
      </w:r>
      <w:r w:rsidR="00197952" w:rsidRPr="0E2F7643">
        <w:rPr>
          <w:rFonts w:ascii="Times New Roman" w:hAnsi="Times New Roman"/>
          <w:b/>
          <w:bCs/>
          <w:lang w:val="en-IE"/>
        </w:rPr>
        <w:t>aragraph 23</w:t>
      </w:r>
      <w:r w:rsidRPr="0E2F7643">
        <w:rPr>
          <w:rFonts w:ascii="Times New Roman" w:hAnsi="Times New Roman"/>
          <w:lang w:val="en-IE"/>
        </w:rPr>
        <w:t xml:space="preserve">, the Commission </w:t>
      </w:r>
      <w:r w:rsidR="0038637D" w:rsidRPr="0E2F7643">
        <w:rPr>
          <w:rFonts w:ascii="Times New Roman" w:hAnsi="Times New Roman"/>
          <w:lang w:val="en-IE"/>
        </w:rPr>
        <w:t>adds</w:t>
      </w:r>
      <w:r w:rsidR="001011F8" w:rsidRPr="0E2F7643">
        <w:rPr>
          <w:rFonts w:ascii="Times New Roman" w:hAnsi="Times New Roman"/>
          <w:lang w:val="en-IE"/>
        </w:rPr>
        <w:t xml:space="preserve"> that</w:t>
      </w:r>
      <w:r w:rsidR="0037201E">
        <w:rPr>
          <w:rFonts w:ascii="Times New Roman" w:hAnsi="Times New Roman"/>
          <w:lang w:val="en-IE"/>
        </w:rPr>
        <w:t>, in</w:t>
      </w:r>
      <w:r w:rsidR="001011F8" w:rsidRPr="0E2F7643">
        <w:rPr>
          <w:rFonts w:ascii="Times New Roman" w:hAnsi="Times New Roman"/>
          <w:lang w:val="en-IE"/>
        </w:rPr>
        <w:t xml:space="preserve"> a</w:t>
      </w:r>
      <w:r w:rsidR="00CE65E9" w:rsidRPr="0E2F7643">
        <w:rPr>
          <w:rFonts w:ascii="Times New Roman" w:hAnsi="Times New Roman"/>
          <w:lang w:val="en-IE"/>
        </w:rPr>
        <w:t>ccord</w:t>
      </w:r>
      <w:r w:rsidR="0037201E">
        <w:rPr>
          <w:rFonts w:ascii="Times New Roman" w:hAnsi="Times New Roman"/>
          <w:lang w:val="en-IE"/>
        </w:rPr>
        <w:t>ance with A</w:t>
      </w:r>
      <w:r w:rsidR="00CE65E9" w:rsidRPr="0E2F7643">
        <w:rPr>
          <w:rFonts w:ascii="Times New Roman" w:hAnsi="Times New Roman"/>
          <w:lang w:val="en-IE"/>
        </w:rPr>
        <w:t>rticle 168</w:t>
      </w:r>
      <w:r w:rsidR="0037201E">
        <w:rPr>
          <w:rFonts w:ascii="Times New Roman" w:hAnsi="Times New Roman"/>
          <w:lang w:val="en-IE"/>
        </w:rPr>
        <w:t>(7)</w:t>
      </w:r>
      <w:r w:rsidR="00CE65E9" w:rsidRPr="0E2F7643">
        <w:rPr>
          <w:rFonts w:ascii="Times New Roman" w:hAnsi="Times New Roman"/>
          <w:lang w:val="en-IE"/>
        </w:rPr>
        <w:t xml:space="preserve"> of the </w:t>
      </w:r>
      <w:r w:rsidR="00815C83" w:rsidRPr="0E2F7643">
        <w:rPr>
          <w:rFonts w:ascii="Times New Roman" w:hAnsi="Times New Roman"/>
          <w:lang w:val="en-IE"/>
        </w:rPr>
        <w:t>T</w:t>
      </w:r>
      <w:r w:rsidR="00CE65E9" w:rsidRPr="0E2F7643">
        <w:rPr>
          <w:rFonts w:ascii="Times New Roman" w:hAnsi="Times New Roman"/>
          <w:lang w:val="en-IE"/>
        </w:rPr>
        <w:t xml:space="preserve">reaty </w:t>
      </w:r>
      <w:r w:rsidR="00815C83" w:rsidRPr="0E2F7643">
        <w:rPr>
          <w:rFonts w:ascii="Times New Roman" w:hAnsi="Times New Roman"/>
          <w:lang w:val="en-IE"/>
        </w:rPr>
        <w:t>on the</w:t>
      </w:r>
      <w:r w:rsidR="00CE65E9" w:rsidRPr="0E2F7643">
        <w:rPr>
          <w:rFonts w:ascii="Times New Roman" w:hAnsi="Times New Roman"/>
          <w:lang w:val="en-IE"/>
        </w:rPr>
        <w:t xml:space="preserve"> Functioning of the European Union </w:t>
      </w:r>
      <w:r w:rsidR="000A2D46" w:rsidRPr="0E2F7643">
        <w:rPr>
          <w:rFonts w:ascii="Times New Roman" w:hAnsi="Times New Roman"/>
          <w:lang w:val="en-IE"/>
        </w:rPr>
        <w:t>(TFEU)</w:t>
      </w:r>
      <w:r w:rsidR="00CE65E9" w:rsidRPr="0E2F7643">
        <w:rPr>
          <w:rFonts w:ascii="Times New Roman" w:hAnsi="Times New Roman"/>
          <w:lang w:val="en-IE"/>
        </w:rPr>
        <w:t xml:space="preserve">, </w:t>
      </w:r>
      <w:r w:rsidR="0037201E">
        <w:rPr>
          <w:rFonts w:ascii="Times New Roman" w:hAnsi="Times New Roman"/>
          <w:lang w:val="en-IE"/>
        </w:rPr>
        <w:t xml:space="preserve">Union action shall respect the responsibilities of the Member States for </w:t>
      </w:r>
      <w:r w:rsidR="0037201E" w:rsidRPr="00176E24">
        <w:rPr>
          <w:rFonts w:ascii="Times New Roman" w:hAnsi="Times New Roman"/>
          <w:lang w:val="en-IE"/>
        </w:rPr>
        <w:t xml:space="preserve">the definition of their health policy and for </w:t>
      </w:r>
      <w:r w:rsidR="00CE65E9" w:rsidRPr="0E2F7643">
        <w:rPr>
          <w:rFonts w:ascii="Times New Roman" w:hAnsi="Times New Roman"/>
          <w:lang w:val="en-IE"/>
        </w:rPr>
        <w:t xml:space="preserve">the organisation and delivery of health </w:t>
      </w:r>
      <w:r w:rsidR="0037201E">
        <w:rPr>
          <w:rFonts w:ascii="Times New Roman" w:hAnsi="Times New Roman"/>
          <w:lang w:val="en-IE"/>
        </w:rPr>
        <w:t>services and medical care</w:t>
      </w:r>
      <w:r w:rsidR="00CE65E9" w:rsidRPr="0E2F7643">
        <w:rPr>
          <w:rFonts w:ascii="Times New Roman" w:hAnsi="Times New Roman"/>
          <w:lang w:val="en-IE"/>
        </w:rPr>
        <w:t>, including services</w:t>
      </w:r>
      <w:r w:rsidR="0037201E">
        <w:rPr>
          <w:rFonts w:ascii="Times New Roman" w:hAnsi="Times New Roman"/>
          <w:lang w:val="en-IE"/>
        </w:rPr>
        <w:t xml:space="preserve"> related </w:t>
      </w:r>
      <w:r w:rsidR="00CE65E9" w:rsidRPr="0E2F7643">
        <w:rPr>
          <w:rFonts w:ascii="Times New Roman" w:hAnsi="Times New Roman"/>
          <w:lang w:val="en-IE"/>
        </w:rPr>
        <w:t xml:space="preserve">to sexual and reproductive </w:t>
      </w:r>
      <w:r w:rsidR="0037201E">
        <w:rPr>
          <w:rFonts w:ascii="Times New Roman" w:hAnsi="Times New Roman"/>
          <w:lang w:val="en-IE"/>
        </w:rPr>
        <w:t xml:space="preserve">healthcare </w:t>
      </w:r>
      <w:r w:rsidR="00CE65E9" w:rsidRPr="0E2F7643">
        <w:rPr>
          <w:rFonts w:ascii="Times New Roman" w:hAnsi="Times New Roman"/>
          <w:lang w:val="en-IE"/>
        </w:rPr>
        <w:t xml:space="preserve">services </w:t>
      </w:r>
      <w:r w:rsidR="0037201E">
        <w:rPr>
          <w:rFonts w:ascii="Times New Roman" w:hAnsi="Times New Roman"/>
          <w:lang w:val="en-IE"/>
        </w:rPr>
        <w:t xml:space="preserve">such as </w:t>
      </w:r>
      <w:r w:rsidR="00CE65E9" w:rsidRPr="0E2F7643">
        <w:rPr>
          <w:rFonts w:ascii="Times New Roman" w:hAnsi="Times New Roman"/>
          <w:lang w:val="en-IE"/>
        </w:rPr>
        <w:t>abortion.</w:t>
      </w:r>
      <w:r w:rsidR="000A2D46" w:rsidRPr="0E2F7643">
        <w:rPr>
          <w:rFonts w:ascii="Times New Roman" w:hAnsi="Times New Roman"/>
          <w:lang w:val="en-IE"/>
        </w:rPr>
        <w:t xml:space="preserve"> Under </w:t>
      </w:r>
      <w:r w:rsidR="0037201E">
        <w:rPr>
          <w:rFonts w:ascii="Times New Roman" w:hAnsi="Times New Roman"/>
          <w:lang w:val="en-IE"/>
        </w:rPr>
        <w:t>A</w:t>
      </w:r>
      <w:r w:rsidR="000A2D46" w:rsidRPr="0E2F7643">
        <w:rPr>
          <w:rFonts w:ascii="Times New Roman" w:hAnsi="Times New Roman"/>
          <w:lang w:val="en-IE"/>
        </w:rPr>
        <w:t>rticle 168 TFEU, the Union’s competence is</w:t>
      </w:r>
      <w:r w:rsidR="0037201E">
        <w:rPr>
          <w:rFonts w:ascii="Times New Roman" w:hAnsi="Times New Roman"/>
          <w:lang w:val="en-IE"/>
        </w:rPr>
        <w:t>, with a few exceptions,</w:t>
      </w:r>
      <w:r w:rsidR="000A2D46" w:rsidRPr="0E2F7643">
        <w:rPr>
          <w:rFonts w:ascii="Times New Roman" w:hAnsi="Times New Roman"/>
          <w:lang w:val="en-IE"/>
        </w:rPr>
        <w:t xml:space="preserve"> limited to encouraging cooperation between Member States and lending support to their action. However, when making use of their competences, Member States must respect the rights enshrined in their national constitutions and comply with their commitments under international law, including those on the right to safe and legal abortion</w:t>
      </w:r>
      <w:r w:rsidR="0037201E">
        <w:rPr>
          <w:rFonts w:ascii="Times New Roman" w:hAnsi="Times New Roman"/>
          <w:lang w:val="en-IE"/>
        </w:rPr>
        <w:t xml:space="preserve"> where legally available in a given Member State</w:t>
      </w:r>
      <w:r w:rsidR="000A2D46" w:rsidRPr="0E2F7643">
        <w:rPr>
          <w:rFonts w:ascii="Times New Roman" w:hAnsi="Times New Roman"/>
          <w:lang w:val="en-IE"/>
        </w:rPr>
        <w:t>.</w:t>
      </w:r>
      <w:r w:rsidR="000A2D46" w:rsidRPr="0E2F7643">
        <w:rPr>
          <w:rFonts w:ascii="Times New Roman" w:hAnsi="Times New Roman"/>
        </w:rPr>
        <w:t xml:space="preserve"> </w:t>
      </w:r>
    </w:p>
    <w:p w14:paraId="089C5499" w14:textId="56886819" w:rsidR="00340190" w:rsidRPr="00E830DF" w:rsidRDefault="00B2195A" w:rsidP="7A12C920">
      <w:pPr>
        <w:widowControl w:val="0"/>
        <w:rPr>
          <w:rFonts w:ascii="Times New Roman" w:hAnsi="Times New Roman"/>
          <w:szCs w:val="24"/>
          <w:lang w:val="en-IE"/>
        </w:rPr>
      </w:pPr>
      <w:r w:rsidRPr="7A12C920">
        <w:rPr>
          <w:rFonts w:ascii="Times New Roman" w:hAnsi="Times New Roman"/>
          <w:lang w:val="en-IE"/>
        </w:rPr>
        <w:t xml:space="preserve">Regarding </w:t>
      </w:r>
      <w:r w:rsidRPr="7A12C920">
        <w:rPr>
          <w:rFonts w:ascii="Times New Roman" w:hAnsi="Times New Roman"/>
          <w:b/>
          <w:bCs/>
          <w:lang w:val="en-IE"/>
        </w:rPr>
        <w:t>p</w:t>
      </w:r>
      <w:r w:rsidR="00197952" w:rsidRPr="7A12C920">
        <w:rPr>
          <w:rFonts w:ascii="Times New Roman" w:hAnsi="Times New Roman"/>
          <w:b/>
          <w:bCs/>
          <w:lang w:val="en-IE"/>
        </w:rPr>
        <w:t>aragraph 2</w:t>
      </w:r>
      <w:r w:rsidR="00B32D8F" w:rsidRPr="7A12C920">
        <w:rPr>
          <w:rFonts w:ascii="Times New Roman" w:hAnsi="Times New Roman"/>
          <w:b/>
          <w:bCs/>
          <w:lang w:val="en-IE"/>
        </w:rPr>
        <w:t>6</w:t>
      </w:r>
      <w:r w:rsidRPr="7A12C920">
        <w:rPr>
          <w:rFonts w:ascii="Times New Roman" w:hAnsi="Times New Roman"/>
          <w:lang w:val="en-IE"/>
        </w:rPr>
        <w:t xml:space="preserve">, </w:t>
      </w:r>
      <w:r w:rsidR="000B3097" w:rsidRPr="7A12C920">
        <w:rPr>
          <w:rFonts w:ascii="Times New Roman" w:hAnsi="Times New Roman"/>
          <w:lang w:val="en-IE"/>
        </w:rPr>
        <w:t>the Commission underlines that t</w:t>
      </w:r>
      <w:r w:rsidR="00340190" w:rsidRPr="7A12C920">
        <w:rPr>
          <w:rFonts w:ascii="Times New Roman" w:hAnsi="Times New Roman"/>
          <w:lang w:val="en-IE"/>
        </w:rPr>
        <w:t xml:space="preserve">he </w:t>
      </w:r>
      <w:hyperlink r:id="rId13">
        <w:r w:rsidR="00340190" w:rsidRPr="7A12C920">
          <w:rPr>
            <w:rStyle w:val="Hyperlink"/>
            <w:rFonts w:ascii="Times New Roman" w:hAnsi="Times New Roman"/>
            <w:lang w:val="en-IE"/>
          </w:rPr>
          <w:t>Ambient Air Quality Directive</w:t>
        </w:r>
      </w:hyperlink>
      <w:r w:rsidR="00340190" w:rsidRPr="7A12C920">
        <w:rPr>
          <w:rFonts w:ascii="Times New Roman" w:hAnsi="Times New Roman"/>
          <w:lang w:val="en-IE"/>
        </w:rPr>
        <w:t xml:space="preserve"> (EU) 2024/2881 came into force in December 2024, and it will become fully applicable as of 12 December 2026, the deadline for Member States to transpose it into their legislation. The Directive sets new and stricter air quality standards, aligning them more closely with the latest </w:t>
      </w:r>
      <w:hyperlink r:id="rId14">
        <w:r w:rsidR="00340190" w:rsidRPr="7A12C920">
          <w:rPr>
            <w:rStyle w:val="Hyperlink"/>
            <w:rFonts w:ascii="Times New Roman" w:hAnsi="Times New Roman"/>
            <w:lang w:val="en-IE"/>
          </w:rPr>
          <w:t>2021 World Health Organization Air Quality Guidelines</w:t>
        </w:r>
      </w:hyperlink>
      <w:r w:rsidR="00340190" w:rsidRPr="7A12C920">
        <w:rPr>
          <w:rFonts w:ascii="Times New Roman" w:hAnsi="Times New Roman"/>
          <w:lang w:val="en-IE"/>
        </w:rPr>
        <w:t>. For instance, it cuts the allowed annual limit value for the main air pollutant – fine particulate matter (PM</w:t>
      </w:r>
      <w:r w:rsidR="00340190" w:rsidRPr="7A12C920">
        <w:rPr>
          <w:rFonts w:ascii="Times New Roman" w:hAnsi="Times New Roman"/>
          <w:vertAlign w:val="subscript"/>
          <w:lang w:val="en-IE"/>
        </w:rPr>
        <w:t>2.5</w:t>
      </w:r>
      <w:r w:rsidR="00340190" w:rsidRPr="7A12C920">
        <w:rPr>
          <w:rFonts w:ascii="Times New Roman" w:hAnsi="Times New Roman"/>
          <w:lang w:val="en-IE"/>
        </w:rPr>
        <w:t>)</w:t>
      </w:r>
      <w:r w:rsidR="009414A2" w:rsidRPr="7A12C920">
        <w:rPr>
          <w:rFonts w:ascii="Times New Roman" w:hAnsi="Times New Roman"/>
          <w:lang w:val="en-IE"/>
        </w:rPr>
        <w:t xml:space="preserve"> – </w:t>
      </w:r>
      <w:r w:rsidR="00340190" w:rsidRPr="7A12C920">
        <w:rPr>
          <w:rFonts w:ascii="Times New Roman" w:hAnsi="Times New Roman"/>
          <w:lang w:val="en-IE"/>
        </w:rPr>
        <w:t xml:space="preserve"> by more than half, to be achieved across the EU by 2030.</w:t>
      </w:r>
      <w:r w:rsidR="00D56F6A" w:rsidRPr="7A12C920">
        <w:rPr>
          <w:rFonts w:ascii="Times New Roman" w:hAnsi="Times New Roman"/>
          <w:lang w:val="en-IE"/>
        </w:rPr>
        <w:t xml:space="preserve"> </w:t>
      </w:r>
      <w:r w:rsidR="00340190" w:rsidRPr="7A12C920">
        <w:rPr>
          <w:rFonts w:ascii="Times New Roman" w:hAnsi="Times New Roman"/>
          <w:lang w:val="en-IE"/>
        </w:rPr>
        <w:t xml:space="preserve">The Directive also foresees a review of the air quality standards by 31 December 2030, and every 5 years thereafter. Such a regular review, in line with the latest scientific evidence and societal and technological developments, will help set the EU on a trajectory towards achieving the </w:t>
      </w:r>
      <w:r w:rsidR="00920B9B" w:rsidRPr="7A12C920">
        <w:rPr>
          <w:rFonts w:ascii="Times New Roman" w:hAnsi="Times New Roman"/>
          <w:lang w:val="en-IE"/>
        </w:rPr>
        <w:t>zero-pollution</w:t>
      </w:r>
      <w:r w:rsidR="00340190" w:rsidRPr="7A12C920">
        <w:rPr>
          <w:rFonts w:ascii="Times New Roman" w:hAnsi="Times New Roman"/>
          <w:lang w:val="en-IE"/>
        </w:rPr>
        <w:t xml:space="preserve"> objective for air by 2050. </w:t>
      </w:r>
    </w:p>
    <w:p w14:paraId="2D8A8EDB" w14:textId="3673F78B" w:rsidR="00976F8D" w:rsidRPr="00E830DF" w:rsidRDefault="00B237D2" w:rsidP="004C796D">
      <w:pPr>
        <w:spacing w:line="259" w:lineRule="auto"/>
        <w:rPr>
          <w:rFonts w:ascii="Times New Roman" w:hAnsi="Times New Roman"/>
          <w:lang w:val="en-IE"/>
        </w:rPr>
      </w:pPr>
      <w:r w:rsidRPr="7A12C920">
        <w:rPr>
          <w:rFonts w:ascii="Times New Roman" w:hAnsi="Times New Roman"/>
          <w:lang w:val="en-IE"/>
        </w:rPr>
        <w:t xml:space="preserve">In relation to </w:t>
      </w:r>
      <w:r w:rsidR="00976F8D" w:rsidRPr="7A12C920">
        <w:rPr>
          <w:rFonts w:ascii="Times New Roman" w:hAnsi="Times New Roman"/>
          <w:b/>
          <w:bCs/>
          <w:lang w:val="en-IE"/>
        </w:rPr>
        <w:t>paragraph 28</w:t>
      </w:r>
      <w:r w:rsidR="00976F8D" w:rsidRPr="7A12C920">
        <w:rPr>
          <w:rFonts w:ascii="Times New Roman" w:hAnsi="Times New Roman"/>
          <w:lang w:val="en-IE"/>
        </w:rPr>
        <w:t xml:space="preserve">, the Commission recalls </w:t>
      </w:r>
      <w:r w:rsidR="31D8AF56" w:rsidRPr="7A12C920">
        <w:rPr>
          <w:rFonts w:ascii="Times New Roman" w:hAnsi="Times New Roman"/>
          <w:lang w:val="en-IE"/>
        </w:rPr>
        <w:t>its commitment to build a comprehensive approach to ensuring global health security. Strengthening capacities for prevention, preparedness and response and early detection of health threats globally</w:t>
      </w:r>
      <w:r w:rsidR="560A03C3" w:rsidRPr="7A12C920">
        <w:rPr>
          <w:rFonts w:ascii="Times New Roman" w:hAnsi="Times New Roman"/>
          <w:lang w:val="en-IE"/>
        </w:rPr>
        <w:t>, as well as working towards a permanent global mechanism that fosters the development of and equitable access to vaccines and countermeasures for low- and middle-income countries</w:t>
      </w:r>
      <w:r w:rsidR="31D8AF56" w:rsidRPr="7A12C920">
        <w:rPr>
          <w:rFonts w:ascii="Times New Roman" w:hAnsi="Times New Roman"/>
          <w:lang w:val="en-IE"/>
        </w:rPr>
        <w:t xml:space="preserve"> </w:t>
      </w:r>
      <w:r w:rsidR="68050A99" w:rsidRPr="7A12C920">
        <w:rPr>
          <w:rFonts w:ascii="Times New Roman" w:hAnsi="Times New Roman"/>
          <w:lang w:val="en-IE"/>
        </w:rPr>
        <w:t>are</w:t>
      </w:r>
      <w:r w:rsidR="31D8AF56" w:rsidRPr="7A12C920">
        <w:rPr>
          <w:rFonts w:ascii="Times New Roman" w:hAnsi="Times New Roman"/>
          <w:lang w:val="en-IE"/>
        </w:rPr>
        <w:t xml:space="preserve"> o</w:t>
      </w:r>
      <w:r w:rsidR="1C07554E" w:rsidRPr="7A12C920">
        <w:rPr>
          <w:rFonts w:ascii="Times New Roman" w:hAnsi="Times New Roman"/>
          <w:lang w:val="en-IE"/>
        </w:rPr>
        <w:t>n</w:t>
      </w:r>
      <w:r w:rsidR="31D8AF56" w:rsidRPr="7A12C920">
        <w:rPr>
          <w:rFonts w:ascii="Times New Roman" w:hAnsi="Times New Roman"/>
          <w:lang w:val="en-IE"/>
        </w:rPr>
        <w:t xml:space="preserve">e of the guiding </w:t>
      </w:r>
      <w:r w:rsidR="1EF354D0" w:rsidRPr="7A12C920">
        <w:rPr>
          <w:rFonts w:ascii="Times New Roman" w:hAnsi="Times New Roman"/>
          <w:lang w:val="en-IE"/>
        </w:rPr>
        <w:t xml:space="preserve">principles of </w:t>
      </w:r>
      <w:r w:rsidR="5C2D771C" w:rsidRPr="7A12C920">
        <w:rPr>
          <w:rFonts w:ascii="Times New Roman" w:hAnsi="Times New Roman"/>
          <w:lang w:val="en-IE"/>
        </w:rPr>
        <w:t xml:space="preserve">the EU </w:t>
      </w:r>
      <w:r w:rsidR="1EF354D0" w:rsidRPr="7A12C920">
        <w:rPr>
          <w:rFonts w:ascii="Times New Roman" w:hAnsi="Times New Roman"/>
          <w:lang w:val="en-IE"/>
        </w:rPr>
        <w:t>Global Health Strategy</w:t>
      </w:r>
      <w:r w:rsidR="6571F9BD" w:rsidRPr="7A12C920">
        <w:rPr>
          <w:rFonts w:ascii="Times New Roman" w:hAnsi="Times New Roman"/>
          <w:lang w:val="en-IE"/>
        </w:rPr>
        <w:t xml:space="preserve">. </w:t>
      </w:r>
      <w:r w:rsidR="5E67A435" w:rsidRPr="7A12C920">
        <w:rPr>
          <w:rFonts w:ascii="Times New Roman" w:hAnsi="Times New Roman"/>
          <w:lang w:val="en-IE"/>
        </w:rPr>
        <w:t>The Commission</w:t>
      </w:r>
      <w:r w:rsidR="00976F8D" w:rsidRPr="7A12C920">
        <w:rPr>
          <w:rFonts w:ascii="Times New Roman" w:hAnsi="Times New Roman"/>
          <w:lang w:val="en-IE"/>
        </w:rPr>
        <w:t xml:space="preserve"> firmly supports access to and local production of vaccines, medicines and health technologies, notably through the Global Gateway flagship ‘Team Europe Initiative on manufacturing and access to vaccines, medicines and health technologies in Africa’ (MAV+)</w:t>
      </w:r>
      <w:r w:rsidR="4DBF7146" w:rsidRPr="7A12C920">
        <w:rPr>
          <w:rFonts w:ascii="Times New Roman" w:hAnsi="Times New Roman"/>
          <w:lang w:val="en-IE"/>
        </w:rPr>
        <w:t xml:space="preserve">. </w:t>
      </w:r>
      <w:r w:rsidR="0FEA3F71" w:rsidRPr="7A12C920">
        <w:rPr>
          <w:rFonts w:ascii="Times New Roman" w:hAnsi="Times New Roman"/>
          <w:lang w:val="en-IE"/>
        </w:rPr>
        <w:t>T</w:t>
      </w:r>
      <w:r w:rsidR="63668AA2" w:rsidRPr="7A12C920">
        <w:rPr>
          <w:rFonts w:ascii="Times New Roman" w:hAnsi="Times New Roman"/>
          <w:lang w:val="en-IE"/>
        </w:rPr>
        <w:t xml:space="preserve">he Team Europe initiative </w:t>
      </w:r>
      <w:r w:rsidR="490064E3" w:rsidRPr="7A12C920">
        <w:rPr>
          <w:rFonts w:ascii="Times New Roman" w:hAnsi="Times New Roman"/>
          <w:lang w:val="en-IE"/>
        </w:rPr>
        <w:t xml:space="preserve">with Africa </w:t>
      </w:r>
      <w:r w:rsidR="63668AA2" w:rsidRPr="7A12C920">
        <w:rPr>
          <w:rFonts w:ascii="Times New Roman" w:hAnsi="Times New Roman"/>
          <w:lang w:val="en-IE"/>
        </w:rPr>
        <w:t xml:space="preserve">on sustainable health security using a One Health approach </w:t>
      </w:r>
      <w:r w:rsidR="426CEE0B" w:rsidRPr="7A12C920">
        <w:rPr>
          <w:rFonts w:ascii="Times New Roman" w:hAnsi="Times New Roman"/>
          <w:lang w:val="en-IE"/>
        </w:rPr>
        <w:t xml:space="preserve">supports </w:t>
      </w:r>
      <w:r w:rsidR="63668AA2" w:rsidRPr="7A12C920">
        <w:rPr>
          <w:rFonts w:ascii="Times New Roman" w:hAnsi="Times New Roman"/>
          <w:lang w:val="en-IE"/>
        </w:rPr>
        <w:t xml:space="preserve"> strengthen</w:t>
      </w:r>
      <w:r w:rsidR="4F91AEE9" w:rsidRPr="7A12C920">
        <w:rPr>
          <w:rFonts w:ascii="Times New Roman" w:hAnsi="Times New Roman"/>
          <w:lang w:val="en-IE"/>
        </w:rPr>
        <w:t>ing the</w:t>
      </w:r>
      <w:r w:rsidR="63668AA2" w:rsidRPr="7A12C920">
        <w:rPr>
          <w:rFonts w:ascii="Times New Roman" w:hAnsi="Times New Roman"/>
          <w:lang w:val="en-IE"/>
        </w:rPr>
        <w:t xml:space="preserve"> systems and capacities for sustainable, risk-informed prevention, preparedness, and response to infectious threats and antimicrobial resistance.</w:t>
      </w:r>
      <w:r w:rsidR="40963600" w:rsidRPr="7A12C920">
        <w:rPr>
          <w:rFonts w:ascii="Times New Roman" w:hAnsi="Times New Roman"/>
          <w:lang w:val="en-IE"/>
        </w:rPr>
        <w:t xml:space="preserve"> </w:t>
      </w:r>
      <w:r w:rsidR="3D8C043C" w:rsidRPr="7A12C920">
        <w:rPr>
          <w:rFonts w:ascii="Times New Roman" w:hAnsi="Times New Roman"/>
          <w:lang w:val="en-IE"/>
        </w:rPr>
        <w:t>The scale and complexity of the current global</w:t>
      </w:r>
      <w:r w:rsidR="034481D0" w:rsidRPr="7A12C920">
        <w:rPr>
          <w:rFonts w:ascii="Times New Roman" w:hAnsi="Times New Roman"/>
          <w:lang w:val="en-IE"/>
        </w:rPr>
        <w:t xml:space="preserve"> context</w:t>
      </w:r>
      <w:r w:rsidR="3D8C043C" w:rsidRPr="7A12C920">
        <w:rPr>
          <w:rFonts w:ascii="Times New Roman" w:hAnsi="Times New Roman"/>
          <w:lang w:val="en-IE"/>
        </w:rPr>
        <w:t xml:space="preserve"> requires a wider collective response. </w:t>
      </w:r>
      <w:r w:rsidR="5C83FB0C" w:rsidRPr="7A12C920">
        <w:rPr>
          <w:rFonts w:ascii="Times New Roman" w:hAnsi="Times New Roman"/>
          <w:lang w:val="en-IE"/>
        </w:rPr>
        <w:t>A</w:t>
      </w:r>
      <w:r w:rsidR="40963600" w:rsidRPr="7A12C920">
        <w:rPr>
          <w:rFonts w:ascii="Times New Roman" w:hAnsi="Times New Roman"/>
          <w:lang w:val="en-IE"/>
        </w:rPr>
        <w:t xml:space="preserve">s announced in the State of the Union address in September 2025, the Commission will take action to </w:t>
      </w:r>
      <w:r w:rsidR="24CCFCBC" w:rsidRPr="7A12C920">
        <w:rPr>
          <w:rFonts w:ascii="Times New Roman" w:hAnsi="Times New Roman"/>
          <w:lang w:val="en-IE"/>
        </w:rPr>
        <w:t xml:space="preserve">lead global health cooperation and </w:t>
      </w:r>
      <w:r w:rsidR="40963600" w:rsidRPr="7A12C920">
        <w:rPr>
          <w:rFonts w:ascii="Times New Roman" w:hAnsi="Times New Roman"/>
          <w:lang w:val="en-IE"/>
        </w:rPr>
        <w:t>propose a Global Health Resilience Initiative</w:t>
      </w:r>
      <w:r w:rsidR="00BD7594">
        <w:rPr>
          <w:rFonts w:ascii="Times New Roman" w:hAnsi="Times New Roman"/>
          <w:lang w:val="en-IE"/>
        </w:rPr>
        <w:t>.</w:t>
      </w:r>
      <w:r w:rsidR="40963600" w:rsidRPr="7A12C920">
        <w:rPr>
          <w:rFonts w:ascii="Times New Roman" w:hAnsi="Times New Roman"/>
          <w:lang w:val="en-IE"/>
        </w:rPr>
        <w:t xml:space="preserve"> </w:t>
      </w:r>
    </w:p>
    <w:p w14:paraId="4A2D521C" w14:textId="77777777" w:rsidR="00F41F27" w:rsidRPr="00E830DF" w:rsidRDefault="00A20599" w:rsidP="00E830DF">
      <w:pPr>
        <w:widowControl w:val="0"/>
        <w:rPr>
          <w:rFonts w:ascii="Times New Roman" w:hAnsi="Times New Roman"/>
          <w:szCs w:val="24"/>
          <w:lang w:val="en-IE"/>
        </w:rPr>
      </w:pPr>
      <w:r w:rsidRPr="00E830DF">
        <w:rPr>
          <w:rFonts w:ascii="Times New Roman" w:hAnsi="Times New Roman"/>
          <w:szCs w:val="24"/>
          <w:lang w:val="en-IE"/>
        </w:rPr>
        <w:t xml:space="preserve">On </w:t>
      </w:r>
      <w:r w:rsidR="00AF0ED5" w:rsidRPr="00E830DF">
        <w:rPr>
          <w:rFonts w:ascii="Times New Roman" w:hAnsi="Times New Roman"/>
          <w:b/>
          <w:bCs/>
          <w:szCs w:val="24"/>
          <w:lang w:val="en-IE"/>
        </w:rPr>
        <w:t>p</w:t>
      </w:r>
      <w:r w:rsidR="005553EA" w:rsidRPr="00E830DF">
        <w:rPr>
          <w:rFonts w:ascii="Times New Roman" w:hAnsi="Times New Roman"/>
          <w:b/>
          <w:bCs/>
          <w:szCs w:val="24"/>
          <w:lang w:val="en-IE"/>
        </w:rPr>
        <w:t>aragraph 31</w:t>
      </w:r>
      <w:r w:rsidR="00AF0ED5" w:rsidRPr="00E830DF">
        <w:rPr>
          <w:rFonts w:ascii="Times New Roman" w:hAnsi="Times New Roman"/>
          <w:szCs w:val="24"/>
          <w:lang w:val="en-IE"/>
        </w:rPr>
        <w:t xml:space="preserve">, </w:t>
      </w:r>
      <w:r w:rsidR="000851D1" w:rsidRPr="00E830DF">
        <w:rPr>
          <w:rFonts w:ascii="Times New Roman" w:hAnsi="Times New Roman"/>
          <w:szCs w:val="24"/>
          <w:lang w:val="en-IE"/>
        </w:rPr>
        <w:t>the Commission continues to be committed to support measures to address the impact of climate change, the loss of biodiversity, pollution and environmental degradation for the full enjoyment of all human rights, upholding the need for a human rights-based approach to solving these challenges.</w:t>
      </w:r>
      <w:r w:rsidR="00C35B8F" w:rsidRPr="00E830DF">
        <w:rPr>
          <w:rFonts w:ascii="Times New Roman" w:hAnsi="Times New Roman"/>
          <w:szCs w:val="24"/>
          <w:lang w:val="en-IE"/>
        </w:rPr>
        <w:t xml:space="preserve"> </w:t>
      </w:r>
      <w:r w:rsidR="00B806E6" w:rsidRPr="00E830DF">
        <w:rPr>
          <w:rFonts w:ascii="Times New Roman" w:hAnsi="Times New Roman"/>
          <w:szCs w:val="24"/>
          <w:lang w:val="en-IE"/>
        </w:rPr>
        <w:t>T</w:t>
      </w:r>
      <w:r w:rsidR="00AF0ED5" w:rsidRPr="00E830DF">
        <w:rPr>
          <w:rFonts w:ascii="Times New Roman" w:hAnsi="Times New Roman"/>
          <w:szCs w:val="24"/>
          <w:lang w:val="en-IE"/>
        </w:rPr>
        <w:t xml:space="preserve">he Commission notes </w:t>
      </w:r>
      <w:r w:rsidR="00320242" w:rsidRPr="00E830DF">
        <w:rPr>
          <w:rFonts w:ascii="Times New Roman" w:hAnsi="Times New Roman"/>
          <w:szCs w:val="24"/>
          <w:lang w:val="en-IE"/>
        </w:rPr>
        <w:t xml:space="preserve">that </w:t>
      </w:r>
      <w:r w:rsidR="00B74223" w:rsidRPr="00E830DF">
        <w:rPr>
          <w:rFonts w:ascii="Times New Roman" w:hAnsi="Times New Roman"/>
          <w:szCs w:val="24"/>
          <w:lang w:val="en-IE"/>
        </w:rPr>
        <w:t>a high level of environmental protection and the improvement of the quality of the environment must be integrated into the policies of the EU</w:t>
      </w:r>
      <w:r w:rsidR="00320242" w:rsidRPr="00E830DF">
        <w:rPr>
          <w:rFonts w:ascii="Times New Roman" w:hAnsi="Times New Roman"/>
          <w:szCs w:val="24"/>
          <w:lang w:val="en-IE"/>
        </w:rPr>
        <w:t>, as enshrined in Article 37 of the Charter of Fundamental Rights</w:t>
      </w:r>
      <w:r w:rsidR="00B74223" w:rsidRPr="00E830DF">
        <w:rPr>
          <w:rFonts w:ascii="Times New Roman" w:hAnsi="Times New Roman"/>
          <w:szCs w:val="24"/>
          <w:lang w:val="en-IE"/>
        </w:rPr>
        <w:t>.</w:t>
      </w:r>
      <w:r w:rsidR="00CF4432" w:rsidRPr="00E830DF">
        <w:rPr>
          <w:rFonts w:ascii="Times New Roman" w:hAnsi="Times New Roman"/>
          <w:szCs w:val="24"/>
          <w:lang w:val="en-IE"/>
        </w:rPr>
        <w:t xml:space="preserve"> </w:t>
      </w:r>
      <w:r w:rsidR="00B74223" w:rsidRPr="00E830DF">
        <w:rPr>
          <w:rFonts w:ascii="Times New Roman" w:hAnsi="Times New Roman"/>
          <w:szCs w:val="24"/>
          <w:lang w:val="en-IE"/>
        </w:rPr>
        <w:t xml:space="preserve">While it is important to recall that the Charter applies to Member States only when they are implementing EU law, the Commission ensures that its policy and legislative initiatives fully respect the Charter, and the commitment to environmental protection has led to the adoption of a legal framework containing safeguards to ensure a healthy environment. </w:t>
      </w:r>
    </w:p>
    <w:p w14:paraId="2EAAC633" w14:textId="6DEB00A3" w:rsidR="00C904A3" w:rsidRPr="00E830DF" w:rsidRDefault="00B74223" w:rsidP="00E830DF">
      <w:pPr>
        <w:widowControl w:val="0"/>
        <w:rPr>
          <w:rFonts w:ascii="Times New Roman" w:hAnsi="Times New Roman"/>
          <w:szCs w:val="24"/>
          <w:lang w:val="en-IE"/>
        </w:rPr>
      </w:pPr>
      <w:r w:rsidRPr="00E830DF">
        <w:rPr>
          <w:rFonts w:ascii="Times New Roman" w:hAnsi="Times New Roman"/>
          <w:szCs w:val="24"/>
          <w:lang w:val="en-IE"/>
        </w:rPr>
        <w:lastRenderedPageBreak/>
        <w:t>Human health is specifically mentioned in EU environmental legislation</w:t>
      </w:r>
      <w:r w:rsidR="0079037D" w:rsidRPr="00E830DF">
        <w:rPr>
          <w:rFonts w:ascii="Times New Roman" w:hAnsi="Times New Roman"/>
          <w:szCs w:val="24"/>
          <w:lang w:val="en-IE"/>
        </w:rPr>
        <w:t xml:space="preserve"> (such as the </w:t>
      </w:r>
      <w:hyperlink r:id="rId15" w:history="1">
        <w:r w:rsidR="0079037D" w:rsidRPr="00E830DF">
          <w:rPr>
            <w:rStyle w:val="Hyperlink"/>
            <w:rFonts w:ascii="Times New Roman" w:hAnsi="Times New Roman"/>
            <w:szCs w:val="24"/>
            <w:lang w:val="en-IE"/>
          </w:rPr>
          <w:t>Waste Framework Directive 2008/98/EC</w:t>
        </w:r>
      </w:hyperlink>
      <w:r w:rsidR="0079037D" w:rsidRPr="00E830DF">
        <w:rPr>
          <w:rFonts w:ascii="Times New Roman" w:hAnsi="Times New Roman"/>
          <w:szCs w:val="24"/>
          <w:lang w:val="en-IE"/>
        </w:rPr>
        <w:t xml:space="preserve">; </w:t>
      </w:r>
      <w:hyperlink r:id="rId16" w:history="1">
        <w:r w:rsidR="0079037D" w:rsidRPr="00E830DF">
          <w:rPr>
            <w:rStyle w:val="Hyperlink"/>
            <w:rFonts w:ascii="Times New Roman" w:hAnsi="Times New Roman"/>
            <w:szCs w:val="24"/>
            <w:lang w:val="en-IE"/>
          </w:rPr>
          <w:t>the Water Framework Directive 2000/60/EC</w:t>
        </w:r>
      </w:hyperlink>
      <w:r w:rsidR="0079037D" w:rsidRPr="00E830DF">
        <w:rPr>
          <w:rFonts w:ascii="Times New Roman" w:hAnsi="Times New Roman"/>
          <w:szCs w:val="24"/>
          <w:lang w:val="en-IE"/>
        </w:rPr>
        <w:t xml:space="preserve">; and the </w:t>
      </w:r>
      <w:hyperlink r:id="rId17" w:history="1">
        <w:r w:rsidR="00DD1F93" w:rsidRPr="00E830DF">
          <w:rPr>
            <w:rStyle w:val="Hyperlink"/>
            <w:rFonts w:ascii="Times New Roman" w:hAnsi="Times New Roman"/>
            <w:szCs w:val="24"/>
            <w:lang w:val="en-IE"/>
          </w:rPr>
          <w:t>Directive on the reduction of national emissions of certain atmospheric pollutants</w:t>
        </w:r>
        <w:r w:rsidR="0079037D" w:rsidRPr="00E830DF">
          <w:rPr>
            <w:rStyle w:val="Hyperlink"/>
            <w:rFonts w:ascii="Times New Roman" w:hAnsi="Times New Roman"/>
            <w:szCs w:val="24"/>
            <w:lang w:val="en-IE"/>
          </w:rPr>
          <w:t>2016/2284</w:t>
        </w:r>
      </w:hyperlink>
      <w:r w:rsidR="0079037D" w:rsidRPr="00E830DF">
        <w:rPr>
          <w:rFonts w:ascii="Times New Roman" w:hAnsi="Times New Roman"/>
          <w:szCs w:val="24"/>
          <w:lang w:val="en-IE"/>
        </w:rPr>
        <w:t>)</w:t>
      </w:r>
      <w:r w:rsidRPr="00E830DF">
        <w:rPr>
          <w:rFonts w:ascii="Times New Roman" w:hAnsi="Times New Roman"/>
          <w:szCs w:val="24"/>
          <w:lang w:val="en-IE"/>
        </w:rPr>
        <w:t xml:space="preserve"> and the </w:t>
      </w:r>
      <w:r w:rsidR="00322CF2" w:rsidRPr="00E830DF">
        <w:rPr>
          <w:rFonts w:ascii="Times New Roman" w:hAnsi="Times New Roman"/>
          <w:szCs w:val="24"/>
          <w:lang w:val="en-IE"/>
        </w:rPr>
        <w:t xml:space="preserve">European </w:t>
      </w:r>
      <w:r w:rsidRPr="00E830DF">
        <w:rPr>
          <w:rFonts w:ascii="Times New Roman" w:hAnsi="Times New Roman"/>
          <w:szCs w:val="24"/>
          <w:lang w:val="en-IE"/>
        </w:rPr>
        <w:t>Court of Justice has recognised that certain EU environmental secondary legislation confers substantive rights on individuals and their association</w:t>
      </w:r>
      <w:r w:rsidR="00C904A3" w:rsidRPr="00E830DF">
        <w:rPr>
          <w:rFonts w:ascii="Times New Roman" w:hAnsi="Times New Roman"/>
          <w:szCs w:val="24"/>
          <w:lang w:val="en-IE"/>
        </w:rPr>
        <w:t xml:space="preserve"> (Case C-237/07 Janecek, paragraph 38. Joined Cases C-165 to C-167/09 Stichting Natuur en Milieu, paragraph 94)</w:t>
      </w:r>
      <w:r w:rsidRPr="00E830DF">
        <w:rPr>
          <w:rFonts w:ascii="Times New Roman" w:hAnsi="Times New Roman"/>
          <w:szCs w:val="24"/>
          <w:lang w:val="en-IE"/>
        </w:rPr>
        <w:t>.</w:t>
      </w:r>
    </w:p>
    <w:p w14:paraId="2A65351E" w14:textId="6C80D804" w:rsidR="005A1D9C" w:rsidRPr="00E830DF" w:rsidRDefault="00F11251" w:rsidP="274176F4">
      <w:pPr>
        <w:widowControl w:val="0"/>
        <w:rPr>
          <w:rFonts w:ascii="Times New Roman" w:hAnsi="Times New Roman"/>
          <w:lang w:val="en-IE"/>
        </w:rPr>
      </w:pPr>
      <w:r w:rsidRPr="274176F4">
        <w:rPr>
          <w:rFonts w:ascii="Times New Roman" w:hAnsi="Times New Roman"/>
          <w:lang w:val="en-IE"/>
        </w:rPr>
        <w:t xml:space="preserve">Regarding </w:t>
      </w:r>
      <w:r w:rsidRPr="274176F4">
        <w:rPr>
          <w:rFonts w:ascii="Times New Roman" w:hAnsi="Times New Roman"/>
          <w:b/>
          <w:bCs/>
          <w:lang w:val="en-IE"/>
        </w:rPr>
        <w:t>p</w:t>
      </w:r>
      <w:r w:rsidR="00FF087E" w:rsidRPr="274176F4">
        <w:rPr>
          <w:rFonts w:ascii="Times New Roman" w:hAnsi="Times New Roman"/>
          <w:b/>
          <w:bCs/>
          <w:lang w:val="en-IE"/>
        </w:rPr>
        <w:t>aragraph 33</w:t>
      </w:r>
      <w:r w:rsidRPr="274176F4">
        <w:rPr>
          <w:rFonts w:ascii="Times New Roman" w:hAnsi="Times New Roman"/>
          <w:lang w:val="en-IE"/>
        </w:rPr>
        <w:t xml:space="preserve">, </w:t>
      </w:r>
      <w:r w:rsidR="00DE09A1" w:rsidRPr="274176F4">
        <w:rPr>
          <w:rFonts w:ascii="Times New Roman" w:hAnsi="Times New Roman"/>
          <w:lang w:val="en-IE"/>
        </w:rPr>
        <w:t>the Commission notes that u</w:t>
      </w:r>
      <w:r w:rsidR="005A1D9C" w:rsidRPr="274176F4">
        <w:rPr>
          <w:rFonts w:ascii="Times New Roman" w:hAnsi="Times New Roman"/>
          <w:lang w:val="en-IE"/>
        </w:rPr>
        <w:t xml:space="preserve">nder Regulations </w:t>
      </w:r>
      <w:r w:rsidR="00686646" w:rsidRPr="274176F4">
        <w:rPr>
          <w:rFonts w:ascii="Times New Roman" w:hAnsi="Times New Roman"/>
          <w:lang w:val="en-IE"/>
        </w:rPr>
        <w:t xml:space="preserve">(EU) </w:t>
      </w:r>
      <w:r w:rsidR="00DE09A1" w:rsidRPr="274176F4">
        <w:rPr>
          <w:rFonts w:ascii="Times New Roman" w:hAnsi="Times New Roman"/>
          <w:lang w:val="en-IE"/>
        </w:rPr>
        <w:t>2022/</w:t>
      </w:r>
      <w:r w:rsidR="005A1D9C" w:rsidRPr="274176F4">
        <w:rPr>
          <w:rFonts w:ascii="Times New Roman" w:hAnsi="Times New Roman"/>
          <w:lang w:val="en-IE"/>
        </w:rPr>
        <w:t xml:space="preserve">2370 and </w:t>
      </w:r>
      <w:r w:rsidR="00DE09A1" w:rsidRPr="274176F4">
        <w:rPr>
          <w:rFonts w:ascii="Times New Roman" w:hAnsi="Times New Roman"/>
          <w:lang w:val="en-IE"/>
        </w:rPr>
        <w:t>2022/</w:t>
      </w:r>
      <w:r w:rsidR="005A1D9C" w:rsidRPr="274176F4">
        <w:rPr>
          <w:rFonts w:ascii="Times New Roman" w:hAnsi="Times New Roman"/>
          <w:lang w:val="en-IE"/>
        </w:rPr>
        <w:t xml:space="preserve">2371 the Union has stepped up early warning surveillance systems, besides releasing unprecedent funding of </w:t>
      </w:r>
      <w:r w:rsidR="00B81F7D" w:rsidRPr="274176F4">
        <w:rPr>
          <w:rFonts w:ascii="Times New Roman" w:hAnsi="Times New Roman"/>
          <w:lang w:val="en-IE"/>
        </w:rPr>
        <w:t xml:space="preserve">EUR </w:t>
      </w:r>
      <w:r w:rsidR="005A1D9C" w:rsidRPr="274176F4">
        <w:rPr>
          <w:rFonts w:ascii="Times New Roman" w:hAnsi="Times New Roman"/>
          <w:lang w:val="en-IE"/>
        </w:rPr>
        <w:t xml:space="preserve">97 </w:t>
      </w:r>
      <w:r w:rsidR="00B81F7D" w:rsidRPr="274176F4">
        <w:rPr>
          <w:rFonts w:ascii="Times New Roman" w:hAnsi="Times New Roman"/>
          <w:lang w:val="en-IE"/>
        </w:rPr>
        <w:t>m</w:t>
      </w:r>
      <w:r w:rsidR="005A1D9C" w:rsidRPr="274176F4">
        <w:rPr>
          <w:rFonts w:ascii="Times New Roman" w:hAnsi="Times New Roman"/>
          <w:lang w:val="en-IE"/>
        </w:rPr>
        <w:t>illion under EU4Health in 2025 to enhance the capacity of national surveillance systems to contribute to the EU level surveillance; along with funding to identify and support EU reference laboratories for emerging diseases. The Commission has as well supported development of the use of wastewater surveillance.</w:t>
      </w:r>
      <w:r w:rsidR="00882816" w:rsidRPr="274176F4">
        <w:rPr>
          <w:rFonts w:ascii="Times New Roman" w:hAnsi="Times New Roman"/>
          <w:lang w:val="en-IE"/>
        </w:rPr>
        <w:t xml:space="preserve"> </w:t>
      </w:r>
      <w:r w:rsidR="005A1D9C" w:rsidRPr="274176F4">
        <w:rPr>
          <w:rFonts w:ascii="Times New Roman" w:hAnsi="Times New Roman"/>
          <w:lang w:val="en-IE"/>
        </w:rPr>
        <w:t>The Commission is also upgrading the Early Warning and Response System (EWRS) and the</w:t>
      </w:r>
      <w:r w:rsidR="38530A30" w:rsidRPr="274176F4">
        <w:rPr>
          <w:rFonts w:ascii="Times New Roman" w:hAnsi="Times New Roman"/>
          <w:lang w:val="en-IE"/>
        </w:rPr>
        <w:t xml:space="preserve"> European Centre for Disease Prevention and Control (</w:t>
      </w:r>
      <w:r w:rsidR="005A1D9C" w:rsidRPr="274176F4">
        <w:rPr>
          <w:rFonts w:ascii="Times New Roman" w:hAnsi="Times New Roman"/>
          <w:lang w:val="en-IE"/>
        </w:rPr>
        <w:t>ECDC</w:t>
      </w:r>
      <w:r w:rsidR="19DDA5D2" w:rsidRPr="274176F4">
        <w:rPr>
          <w:rFonts w:ascii="Times New Roman" w:hAnsi="Times New Roman"/>
          <w:lang w:val="en-IE"/>
        </w:rPr>
        <w:t>)</w:t>
      </w:r>
      <w:r w:rsidR="005A1D9C" w:rsidRPr="274176F4">
        <w:rPr>
          <w:rFonts w:ascii="Times New Roman" w:hAnsi="Times New Roman"/>
          <w:lang w:val="en-IE"/>
        </w:rPr>
        <w:t xml:space="preserve"> is strengthening its digital platforms for surveillance.</w:t>
      </w:r>
    </w:p>
    <w:p w14:paraId="41C663C2" w14:textId="57C55167" w:rsidR="00054023" w:rsidRPr="00E830DF" w:rsidRDefault="005A1D9C" w:rsidP="7A12C920">
      <w:pPr>
        <w:widowControl w:val="0"/>
        <w:rPr>
          <w:rFonts w:ascii="Times New Roman" w:hAnsi="Times New Roman"/>
          <w:lang w:val="en-IE"/>
        </w:rPr>
      </w:pPr>
      <w:r w:rsidRPr="7A12C920">
        <w:rPr>
          <w:rFonts w:ascii="Times New Roman" w:hAnsi="Times New Roman"/>
          <w:lang w:val="en-IE"/>
        </w:rPr>
        <w:t>The Commission, through the EU Climate and Health Observatory, is supporting Member States with evidence, data, and best practices to assess and address the health impacts of climate change, including extreme weather events and their effects on healthcare infrastructure and service continuity.</w:t>
      </w:r>
      <w:r w:rsidR="0037201E">
        <w:rPr>
          <w:rFonts w:ascii="Times New Roman" w:hAnsi="Times New Roman"/>
          <w:lang w:val="en-IE"/>
        </w:rPr>
        <w:t xml:space="preserve"> </w:t>
      </w:r>
      <w:r w:rsidR="00D359B5" w:rsidRPr="7A12C920">
        <w:rPr>
          <w:rFonts w:ascii="Times New Roman" w:hAnsi="Times New Roman"/>
          <w:lang w:val="en-IE"/>
        </w:rPr>
        <w:t xml:space="preserve">On </w:t>
      </w:r>
      <w:r w:rsidR="00D359B5" w:rsidRPr="7A12C920">
        <w:rPr>
          <w:rFonts w:ascii="Times New Roman" w:hAnsi="Times New Roman"/>
          <w:b/>
          <w:bCs/>
          <w:lang w:val="en-IE"/>
        </w:rPr>
        <w:t xml:space="preserve">paragraph </w:t>
      </w:r>
      <w:r w:rsidR="00982C99" w:rsidRPr="7A12C920">
        <w:rPr>
          <w:rFonts w:ascii="Times New Roman" w:hAnsi="Times New Roman"/>
          <w:b/>
          <w:bCs/>
          <w:lang w:val="en-IE"/>
        </w:rPr>
        <w:t>36</w:t>
      </w:r>
      <w:r w:rsidR="00D359B5" w:rsidRPr="7A12C920">
        <w:rPr>
          <w:rFonts w:ascii="Times New Roman" w:hAnsi="Times New Roman"/>
          <w:lang w:val="en-IE"/>
        </w:rPr>
        <w:t xml:space="preserve">, </w:t>
      </w:r>
      <w:r w:rsidR="00605D7A" w:rsidRPr="7A12C920">
        <w:rPr>
          <w:rFonts w:ascii="Times New Roman" w:hAnsi="Times New Roman"/>
          <w:lang w:val="en-IE"/>
        </w:rPr>
        <w:t>t</w:t>
      </w:r>
      <w:r w:rsidR="00054023" w:rsidRPr="7A12C920">
        <w:rPr>
          <w:rFonts w:ascii="Times New Roman" w:hAnsi="Times New Roman"/>
          <w:lang w:val="en-IE"/>
        </w:rPr>
        <w:t>he EU strongly recogni</w:t>
      </w:r>
      <w:r w:rsidR="000644F2" w:rsidRPr="7A12C920">
        <w:rPr>
          <w:rFonts w:ascii="Times New Roman" w:hAnsi="Times New Roman"/>
          <w:lang w:val="en-IE"/>
        </w:rPr>
        <w:t>s</w:t>
      </w:r>
      <w:r w:rsidR="00054023" w:rsidRPr="7A12C920">
        <w:rPr>
          <w:rFonts w:ascii="Times New Roman" w:hAnsi="Times New Roman"/>
          <w:lang w:val="en-IE"/>
        </w:rPr>
        <w:t>es women and girls in all their diversity are disproportionately affected by climate</w:t>
      </w:r>
      <w:r w:rsidR="00F7542F" w:rsidRPr="7A12C920">
        <w:rPr>
          <w:rFonts w:ascii="Times New Roman" w:hAnsi="Times New Roman"/>
          <w:lang w:val="en-IE"/>
        </w:rPr>
        <w:t xml:space="preserve"> crises</w:t>
      </w:r>
      <w:r w:rsidR="00054023" w:rsidRPr="7A12C920">
        <w:rPr>
          <w:rFonts w:ascii="Times New Roman" w:hAnsi="Times New Roman"/>
          <w:lang w:val="en-IE"/>
        </w:rPr>
        <w:t xml:space="preserve">, while at the same time play a key role as leaders and agents of change in responding to climate change. For this reason, meaningful and equal participation of all women and girls in climate action to implement the Convention and the Paris Agreement, and ensuring </w:t>
      </w:r>
      <w:r w:rsidR="00D359B5" w:rsidRPr="7A12C920">
        <w:rPr>
          <w:rFonts w:ascii="Times New Roman" w:hAnsi="Times New Roman"/>
          <w:lang w:val="en-IE"/>
        </w:rPr>
        <w:t>gender-transformative, inclusive implementation and means of implementation</w:t>
      </w:r>
      <w:r w:rsidR="00054023" w:rsidRPr="7A12C920">
        <w:rPr>
          <w:rFonts w:ascii="Times New Roman" w:hAnsi="Times New Roman"/>
          <w:lang w:val="en-IE"/>
        </w:rPr>
        <w:t>, are vital for raising ambition and achieving the climate goals.</w:t>
      </w:r>
      <w:r w:rsidR="00DF1C2B" w:rsidRPr="7A12C920">
        <w:rPr>
          <w:rFonts w:ascii="Times New Roman" w:hAnsi="Times New Roman"/>
          <w:lang w:val="en-IE"/>
        </w:rPr>
        <w:t xml:space="preserve"> </w:t>
      </w:r>
    </w:p>
    <w:p w14:paraId="2B927EF7" w14:textId="0DD66BA9" w:rsidR="00054023" w:rsidRPr="00E830DF" w:rsidRDefault="00DF1C2B" w:rsidP="274176F4">
      <w:pPr>
        <w:widowControl w:val="0"/>
        <w:rPr>
          <w:rFonts w:ascii="Times New Roman" w:hAnsi="Times New Roman"/>
          <w:lang w:val="en-IE"/>
        </w:rPr>
      </w:pPr>
      <w:r w:rsidRPr="5E6FFA38">
        <w:rPr>
          <w:rFonts w:ascii="Times New Roman" w:hAnsi="Times New Roman"/>
          <w:lang w:val="en-IE"/>
        </w:rPr>
        <w:t xml:space="preserve">The Commission </w:t>
      </w:r>
      <w:r w:rsidR="00054023" w:rsidRPr="5E6FFA38">
        <w:rPr>
          <w:rFonts w:ascii="Times New Roman" w:hAnsi="Times New Roman"/>
          <w:lang w:val="en-IE"/>
        </w:rPr>
        <w:t>advocate</w:t>
      </w:r>
      <w:r w:rsidRPr="5E6FFA38">
        <w:rPr>
          <w:rFonts w:ascii="Times New Roman" w:hAnsi="Times New Roman"/>
          <w:lang w:val="en-IE"/>
        </w:rPr>
        <w:t>s</w:t>
      </w:r>
      <w:r w:rsidR="00054023" w:rsidRPr="5E6FFA38">
        <w:rPr>
          <w:rFonts w:ascii="Times New Roman" w:hAnsi="Times New Roman"/>
          <w:lang w:val="en-IE"/>
        </w:rPr>
        <w:t xml:space="preserve"> for mainstreaming gender equality into climate action and ensuring that gender-responsive policies are prioritized under the </w:t>
      </w:r>
      <w:r w:rsidR="4685FDD9" w:rsidRPr="5E6FFA38">
        <w:rPr>
          <w:rFonts w:ascii="Times New Roman" w:hAnsi="Times New Roman"/>
          <w:lang w:val="en-IE"/>
        </w:rPr>
        <w:t>United Nations Framework Convention on Climate Change (</w:t>
      </w:r>
      <w:r w:rsidR="00054023" w:rsidRPr="5E6FFA38">
        <w:rPr>
          <w:rFonts w:ascii="Times New Roman" w:hAnsi="Times New Roman"/>
          <w:lang w:val="en-IE"/>
        </w:rPr>
        <w:t>UNFCCC</w:t>
      </w:r>
      <w:r w:rsidR="2A458085" w:rsidRPr="5E6FFA38">
        <w:rPr>
          <w:rFonts w:ascii="Times New Roman" w:hAnsi="Times New Roman"/>
          <w:lang w:val="en-IE"/>
        </w:rPr>
        <w:t>)</w:t>
      </w:r>
      <w:r w:rsidR="00054023" w:rsidRPr="5E6FFA38">
        <w:rPr>
          <w:rFonts w:ascii="Times New Roman" w:hAnsi="Times New Roman"/>
          <w:lang w:val="en-IE"/>
        </w:rPr>
        <w:t xml:space="preserve"> process and in national climate action plans.</w:t>
      </w:r>
      <w:r w:rsidRPr="5E6FFA38">
        <w:rPr>
          <w:rFonts w:ascii="Times New Roman" w:hAnsi="Times New Roman"/>
          <w:lang w:val="en-IE"/>
        </w:rPr>
        <w:t xml:space="preserve"> The Commission </w:t>
      </w:r>
      <w:r w:rsidR="00054023" w:rsidRPr="5E6FFA38">
        <w:rPr>
          <w:rFonts w:ascii="Times New Roman" w:hAnsi="Times New Roman"/>
          <w:lang w:val="en-IE"/>
        </w:rPr>
        <w:t>welcome</w:t>
      </w:r>
      <w:r w:rsidRPr="5E6FFA38">
        <w:rPr>
          <w:rFonts w:ascii="Times New Roman" w:hAnsi="Times New Roman"/>
          <w:lang w:val="en-IE"/>
        </w:rPr>
        <w:t>s</w:t>
      </w:r>
      <w:r w:rsidR="00054023" w:rsidRPr="5E6FFA38">
        <w:rPr>
          <w:rFonts w:ascii="Times New Roman" w:hAnsi="Times New Roman"/>
          <w:lang w:val="en-IE"/>
        </w:rPr>
        <w:t xml:space="preserve"> the </w:t>
      </w:r>
      <w:r w:rsidR="451C9492" w:rsidRPr="5E6FFA38">
        <w:rPr>
          <w:rFonts w:ascii="Times New Roman" w:hAnsi="Times New Roman"/>
          <w:lang w:val="en-IE"/>
        </w:rPr>
        <w:t>progress under</w:t>
      </w:r>
      <w:r w:rsidR="00054023" w:rsidRPr="5E6FFA38">
        <w:rPr>
          <w:rFonts w:ascii="Times New Roman" w:hAnsi="Times New Roman"/>
          <w:lang w:val="en-IE"/>
        </w:rPr>
        <w:t xml:space="preserve"> the previous enhanced Lima Work Programme on Gender and its Gender Action Plan.</w:t>
      </w:r>
      <w:r w:rsidR="00882816" w:rsidRPr="5E6FFA38">
        <w:rPr>
          <w:rFonts w:ascii="Times New Roman" w:hAnsi="Times New Roman"/>
          <w:lang w:val="en-IE"/>
        </w:rPr>
        <w:t xml:space="preserve"> </w:t>
      </w:r>
      <w:r w:rsidR="00180CE3" w:rsidRPr="5E6FFA38">
        <w:rPr>
          <w:rFonts w:ascii="Times New Roman" w:hAnsi="Times New Roman"/>
          <w:lang w:val="en-IE"/>
        </w:rPr>
        <w:t xml:space="preserve">It is </w:t>
      </w:r>
      <w:r w:rsidR="00054023" w:rsidRPr="5E6FFA38">
        <w:rPr>
          <w:rFonts w:ascii="Times New Roman" w:hAnsi="Times New Roman"/>
          <w:lang w:val="en-IE"/>
        </w:rPr>
        <w:t>also pleased with the extension of the enhanced Lima Work Programme on Gender for another decade, without reducing ambition levels.</w:t>
      </w:r>
    </w:p>
    <w:p w14:paraId="1017E2A3" w14:textId="6DEB18E3" w:rsidR="00693AD2" w:rsidRPr="00E830DF" w:rsidRDefault="00180CE3" w:rsidP="00E830DF">
      <w:pPr>
        <w:widowControl w:val="0"/>
        <w:rPr>
          <w:rFonts w:ascii="Times New Roman" w:hAnsi="Times New Roman"/>
          <w:szCs w:val="24"/>
          <w:lang w:val="en-IE"/>
        </w:rPr>
      </w:pPr>
      <w:r w:rsidRPr="2BA8C886">
        <w:rPr>
          <w:rFonts w:ascii="Times New Roman" w:hAnsi="Times New Roman"/>
          <w:lang w:val="en-IE"/>
        </w:rPr>
        <w:t xml:space="preserve">The Commission considers </w:t>
      </w:r>
      <w:r w:rsidR="000162EC" w:rsidRPr="2BA8C886">
        <w:rPr>
          <w:rFonts w:ascii="Times New Roman" w:hAnsi="Times New Roman"/>
          <w:lang w:val="en-IE"/>
        </w:rPr>
        <w:t xml:space="preserve">that </w:t>
      </w:r>
      <w:r w:rsidR="00054023" w:rsidRPr="2BA8C886">
        <w:rPr>
          <w:rFonts w:ascii="Times New Roman" w:hAnsi="Times New Roman"/>
          <w:lang w:val="en-IE"/>
        </w:rPr>
        <w:t>the next G</w:t>
      </w:r>
      <w:r w:rsidR="56C9C06B" w:rsidRPr="2BA8C886">
        <w:rPr>
          <w:rFonts w:ascii="Times New Roman" w:hAnsi="Times New Roman"/>
          <w:lang w:val="en-IE"/>
        </w:rPr>
        <w:t xml:space="preserve">ender </w:t>
      </w:r>
      <w:r w:rsidR="00054023" w:rsidRPr="2BA8C886">
        <w:rPr>
          <w:rFonts w:ascii="Times New Roman" w:hAnsi="Times New Roman"/>
          <w:lang w:val="en-IE"/>
        </w:rPr>
        <w:t>A</w:t>
      </w:r>
      <w:r w:rsidR="2A818AC0" w:rsidRPr="2BA8C886">
        <w:rPr>
          <w:rFonts w:ascii="Times New Roman" w:hAnsi="Times New Roman"/>
          <w:lang w:val="en-IE"/>
        </w:rPr>
        <w:t xml:space="preserve">ction </w:t>
      </w:r>
      <w:r w:rsidR="00054023" w:rsidRPr="2BA8C886">
        <w:rPr>
          <w:rFonts w:ascii="Times New Roman" w:hAnsi="Times New Roman"/>
          <w:lang w:val="en-IE"/>
        </w:rPr>
        <w:t>P</w:t>
      </w:r>
      <w:r w:rsidR="0B4C4E8A" w:rsidRPr="2BA8C886">
        <w:rPr>
          <w:rFonts w:ascii="Times New Roman" w:hAnsi="Times New Roman"/>
          <w:lang w:val="en-IE"/>
        </w:rPr>
        <w:t>lan</w:t>
      </w:r>
      <w:r w:rsidR="00054023" w:rsidRPr="2BA8C886">
        <w:rPr>
          <w:rFonts w:ascii="Times New Roman" w:hAnsi="Times New Roman"/>
          <w:lang w:val="en-IE"/>
        </w:rPr>
        <w:t xml:space="preserve"> should be effective and ambitio</w:t>
      </w:r>
      <w:r w:rsidR="2A29F01D" w:rsidRPr="2BA8C886">
        <w:rPr>
          <w:rFonts w:ascii="Times New Roman" w:hAnsi="Times New Roman"/>
          <w:lang w:val="en-IE"/>
        </w:rPr>
        <w:t>us</w:t>
      </w:r>
      <w:r w:rsidR="00054023" w:rsidRPr="2BA8C886">
        <w:rPr>
          <w:rFonts w:ascii="Times New Roman" w:hAnsi="Times New Roman"/>
          <w:lang w:val="en-IE"/>
        </w:rPr>
        <w:t xml:space="preserve"> with a focus on gender mainstreaming, </w:t>
      </w:r>
      <w:r w:rsidR="00A650FE">
        <w:rPr>
          <w:rFonts w:ascii="Times New Roman" w:hAnsi="Times New Roman"/>
          <w:lang w:val="en-IE"/>
        </w:rPr>
        <w:t>including in the</w:t>
      </w:r>
      <w:r w:rsidR="00A650FE" w:rsidRPr="2BA8C886">
        <w:rPr>
          <w:rFonts w:ascii="Times New Roman" w:hAnsi="Times New Roman"/>
          <w:lang w:val="en-IE"/>
        </w:rPr>
        <w:t xml:space="preserve"> </w:t>
      </w:r>
      <w:r w:rsidR="00054023" w:rsidRPr="2BA8C886">
        <w:rPr>
          <w:rFonts w:ascii="Times New Roman" w:hAnsi="Times New Roman"/>
          <w:lang w:val="en-IE"/>
        </w:rPr>
        <w:t>budget</w:t>
      </w:r>
      <w:r w:rsidR="00A650FE">
        <w:rPr>
          <w:rFonts w:ascii="Times New Roman" w:hAnsi="Times New Roman"/>
          <w:lang w:val="en-IE"/>
        </w:rPr>
        <w:t>ary process</w:t>
      </w:r>
      <w:r w:rsidR="00054023" w:rsidRPr="2BA8C886">
        <w:rPr>
          <w:rFonts w:ascii="Times New Roman" w:hAnsi="Times New Roman"/>
          <w:lang w:val="en-IE"/>
        </w:rPr>
        <w:t xml:space="preserve">, capacity building, education, women’s economic empowerment and intersectionality. </w:t>
      </w:r>
      <w:r w:rsidR="004F66BB" w:rsidRPr="00E830DF">
        <w:rPr>
          <w:rFonts w:ascii="Times New Roman" w:hAnsi="Times New Roman"/>
          <w:szCs w:val="24"/>
          <w:lang w:val="en-IE"/>
        </w:rPr>
        <w:t xml:space="preserve">In relation to </w:t>
      </w:r>
      <w:r w:rsidR="004F66BB" w:rsidRPr="00E830DF">
        <w:rPr>
          <w:rFonts w:ascii="Times New Roman" w:hAnsi="Times New Roman"/>
          <w:b/>
          <w:bCs/>
          <w:szCs w:val="24"/>
          <w:lang w:val="en-IE"/>
        </w:rPr>
        <w:t>p</w:t>
      </w:r>
      <w:r w:rsidR="00982C99" w:rsidRPr="00E830DF">
        <w:rPr>
          <w:rFonts w:ascii="Times New Roman" w:hAnsi="Times New Roman"/>
          <w:b/>
          <w:bCs/>
          <w:szCs w:val="24"/>
          <w:lang w:val="en-IE"/>
        </w:rPr>
        <w:t>aragraph 37</w:t>
      </w:r>
      <w:r w:rsidR="004F66BB" w:rsidRPr="00E830DF">
        <w:rPr>
          <w:rFonts w:ascii="Times New Roman" w:hAnsi="Times New Roman"/>
          <w:szCs w:val="24"/>
          <w:lang w:val="en-IE"/>
        </w:rPr>
        <w:t>, t</w:t>
      </w:r>
      <w:r w:rsidR="00693AD2" w:rsidRPr="00E830DF">
        <w:rPr>
          <w:rFonts w:ascii="Times New Roman" w:hAnsi="Times New Roman"/>
          <w:szCs w:val="24"/>
          <w:lang w:val="en-IE"/>
        </w:rPr>
        <w:t>he Commission is committed to promote and protect the fundamental rights enshrined in the Charter of Fundamental Rights in the EU, including the right to dignity, to non-discrimination and to equality between men and women. It is recalled that the Charter applies to EU institutions</w:t>
      </w:r>
      <w:r w:rsidR="00403005" w:rsidRPr="00E830DF">
        <w:rPr>
          <w:rFonts w:ascii="Times New Roman" w:hAnsi="Times New Roman"/>
          <w:szCs w:val="24"/>
          <w:lang w:val="en-IE"/>
        </w:rPr>
        <w:t xml:space="preserve">, </w:t>
      </w:r>
      <w:r w:rsidR="00693AD2" w:rsidRPr="00E830DF">
        <w:rPr>
          <w:rFonts w:ascii="Times New Roman" w:hAnsi="Times New Roman"/>
          <w:szCs w:val="24"/>
          <w:lang w:val="en-IE"/>
        </w:rPr>
        <w:t>bodies</w:t>
      </w:r>
      <w:r w:rsidR="00403005" w:rsidRPr="00E830DF">
        <w:rPr>
          <w:rFonts w:ascii="Times New Roman" w:hAnsi="Times New Roman"/>
          <w:szCs w:val="24"/>
          <w:lang w:val="en-IE"/>
        </w:rPr>
        <w:t>, offices and agencies</w:t>
      </w:r>
      <w:r w:rsidR="00693AD2" w:rsidRPr="00E830DF">
        <w:rPr>
          <w:rFonts w:ascii="Times New Roman" w:hAnsi="Times New Roman"/>
          <w:szCs w:val="24"/>
          <w:lang w:val="en-IE"/>
        </w:rPr>
        <w:t xml:space="preserve"> when they act, and to </w:t>
      </w:r>
      <w:r w:rsidR="00083C34" w:rsidRPr="00E830DF">
        <w:rPr>
          <w:rFonts w:ascii="Times New Roman" w:hAnsi="Times New Roman"/>
          <w:szCs w:val="24"/>
          <w:lang w:val="en-IE"/>
        </w:rPr>
        <w:t xml:space="preserve">Member States </w:t>
      </w:r>
      <w:r w:rsidR="00F31E54" w:rsidRPr="00E830DF">
        <w:rPr>
          <w:rFonts w:ascii="Times New Roman" w:hAnsi="Times New Roman"/>
          <w:szCs w:val="24"/>
          <w:lang w:val="en-IE"/>
        </w:rPr>
        <w:t xml:space="preserve">only </w:t>
      </w:r>
      <w:r w:rsidR="00693AD2" w:rsidRPr="00E830DF">
        <w:rPr>
          <w:rFonts w:ascii="Times New Roman" w:hAnsi="Times New Roman"/>
          <w:szCs w:val="24"/>
          <w:lang w:val="en-IE"/>
        </w:rPr>
        <w:t xml:space="preserve">when </w:t>
      </w:r>
      <w:r w:rsidR="00D72DA1" w:rsidRPr="00E830DF">
        <w:rPr>
          <w:rFonts w:ascii="Times New Roman" w:hAnsi="Times New Roman"/>
          <w:szCs w:val="24"/>
          <w:lang w:val="en-IE"/>
        </w:rPr>
        <w:t xml:space="preserve">they are </w:t>
      </w:r>
      <w:r w:rsidR="00693AD2" w:rsidRPr="00E830DF">
        <w:rPr>
          <w:rFonts w:ascii="Times New Roman" w:hAnsi="Times New Roman"/>
          <w:szCs w:val="24"/>
          <w:lang w:val="en-IE"/>
        </w:rPr>
        <w:t>implementing EU law.</w:t>
      </w:r>
    </w:p>
    <w:p w14:paraId="7F5E4DDE" w14:textId="4777CFE9" w:rsidR="00693AD2" w:rsidRPr="00E830DF" w:rsidRDefault="00693AD2" w:rsidP="00E830DF">
      <w:pPr>
        <w:widowControl w:val="0"/>
        <w:rPr>
          <w:rFonts w:ascii="Times New Roman" w:hAnsi="Times New Roman"/>
          <w:szCs w:val="24"/>
          <w:lang w:val="en-IE"/>
        </w:rPr>
      </w:pPr>
      <w:r w:rsidRPr="00E830DF">
        <w:rPr>
          <w:rFonts w:ascii="Times New Roman" w:hAnsi="Times New Roman"/>
          <w:szCs w:val="24"/>
          <w:lang w:val="en-IE"/>
        </w:rPr>
        <w:t xml:space="preserve">The Commission is currently examining the European </w:t>
      </w:r>
      <w:r w:rsidR="005A04B1">
        <w:rPr>
          <w:rFonts w:ascii="Times New Roman" w:hAnsi="Times New Roman"/>
          <w:szCs w:val="24"/>
          <w:lang w:val="en-IE"/>
        </w:rPr>
        <w:t>c</w:t>
      </w:r>
      <w:r w:rsidRPr="00E830DF">
        <w:rPr>
          <w:rFonts w:ascii="Times New Roman" w:hAnsi="Times New Roman"/>
          <w:szCs w:val="24"/>
          <w:lang w:val="en-IE"/>
        </w:rPr>
        <w:t xml:space="preserve">itizens’ </w:t>
      </w:r>
      <w:r w:rsidR="005A04B1">
        <w:rPr>
          <w:rFonts w:ascii="Times New Roman" w:hAnsi="Times New Roman"/>
          <w:szCs w:val="24"/>
          <w:lang w:val="en-IE"/>
        </w:rPr>
        <w:t>i</w:t>
      </w:r>
      <w:r w:rsidRPr="00E830DF">
        <w:rPr>
          <w:rFonts w:ascii="Times New Roman" w:hAnsi="Times New Roman"/>
          <w:szCs w:val="24"/>
          <w:lang w:val="en-IE"/>
        </w:rPr>
        <w:t>nitiative</w:t>
      </w:r>
      <w:r w:rsidR="005A04B1">
        <w:rPr>
          <w:rFonts w:ascii="Times New Roman" w:hAnsi="Times New Roman"/>
          <w:szCs w:val="24"/>
          <w:lang w:val="en-IE"/>
        </w:rPr>
        <w:t xml:space="preserve"> (ECI)</w:t>
      </w:r>
      <w:r w:rsidRPr="00E830DF">
        <w:rPr>
          <w:rFonts w:ascii="Times New Roman" w:hAnsi="Times New Roman"/>
          <w:szCs w:val="24"/>
          <w:lang w:val="en-IE"/>
        </w:rPr>
        <w:t xml:space="preserve"> </w:t>
      </w:r>
      <w:r w:rsidR="001836F7" w:rsidRPr="0E2F7643">
        <w:rPr>
          <w:rFonts w:ascii="Times New Roman" w:hAnsi="Times New Roman"/>
          <w:lang w:val="en-IE"/>
        </w:rPr>
        <w:t>‘</w:t>
      </w:r>
      <w:r w:rsidRPr="00E830DF">
        <w:rPr>
          <w:rFonts w:ascii="Times New Roman" w:hAnsi="Times New Roman"/>
          <w:szCs w:val="24"/>
          <w:lang w:val="en-IE"/>
        </w:rPr>
        <w:t>My Voice, My Choice</w:t>
      </w:r>
      <w:r w:rsidR="001836F7" w:rsidRPr="0E2F7643">
        <w:rPr>
          <w:rFonts w:ascii="Times New Roman" w:hAnsi="Times New Roman"/>
          <w:lang w:val="en-IE"/>
        </w:rPr>
        <w:t>’</w:t>
      </w:r>
      <w:r w:rsidRPr="00E830DF">
        <w:rPr>
          <w:rFonts w:ascii="Times New Roman" w:hAnsi="Times New Roman"/>
          <w:szCs w:val="24"/>
          <w:lang w:val="en-IE"/>
        </w:rPr>
        <w:t>, which proposes cross-border action in the area of health to support women’s access to reproductive healthcare</w:t>
      </w:r>
      <w:r w:rsidR="005A04B1">
        <w:rPr>
          <w:rFonts w:ascii="Times New Roman" w:hAnsi="Times New Roman"/>
          <w:szCs w:val="24"/>
          <w:lang w:val="en-IE"/>
        </w:rPr>
        <w:t>, and will present by March 2026 its legal and political conclusions on the initiative</w:t>
      </w:r>
      <w:r w:rsidRPr="00E830DF">
        <w:rPr>
          <w:rFonts w:ascii="Times New Roman" w:hAnsi="Times New Roman"/>
          <w:szCs w:val="24"/>
          <w:lang w:val="en-IE"/>
        </w:rPr>
        <w:t xml:space="preserve">. The Commission registered the ECI </w:t>
      </w:r>
      <w:r w:rsidR="001836F7" w:rsidRPr="0E2F7643">
        <w:rPr>
          <w:rFonts w:ascii="Times New Roman" w:hAnsi="Times New Roman"/>
          <w:lang w:val="en-IE"/>
        </w:rPr>
        <w:t>‘</w:t>
      </w:r>
      <w:r w:rsidRPr="00E830DF">
        <w:rPr>
          <w:rFonts w:ascii="Times New Roman" w:hAnsi="Times New Roman"/>
          <w:szCs w:val="24"/>
          <w:lang w:val="en-IE"/>
        </w:rPr>
        <w:t>My Voice, My Choice</w:t>
      </w:r>
      <w:r w:rsidR="001836F7" w:rsidRPr="0E2F7643">
        <w:rPr>
          <w:rFonts w:ascii="Times New Roman" w:hAnsi="Times New Roman"/>
          <w:lang w:val="en-IE"/>
        </w:rPr>
        <w:t>’</w:t>
      </w:r>
      <w:r w:rsidRPr="00E830DF">
        <w:rPr>
          <w:rFonts w:ascii="Times New Roman" w:hAnsi="Times New Roman"/>
          <w:szCs w:val="24"/>
          <w:lang w:val="en-IE"/>
        </w:rPr>
        <w:t xml:space="preserve"> because financial support for Member State action promoting health could fall under </w:t>
      </w:r>
      <w:r w:rsidR="002254EA" w:rsidRPr="00E830DF">
        <w:rPr>
          <w:rFonts w:ascii="Times New Roman" w:hAnsi="Times New Roman"/>
          <w:szCs w:val="24"/>
          <w:lang w:val="en-IE"/>
        </w:rPr>
        <w:t>U</w:t>
      </w:r>
      <w:r w:rsidRPr="00E830DF">
        <w:rPr>
          <w:rFonts w:ascii="Times New Roman" w:hAnsi="Times New Roman"/>
          <w:szCs w:val="24"/>
          <w:lang w:val="en-IE"/>
        </w:rPr>
        <w:t xml:space="preserve">nion supportive competence pursuant to Article 168(5) TFEU. </w:t>
      </w:r>
    </w:p>
    <w:p w14:paraId="286BBEBB" w14:textId="5CE390C5" w:rsidR="00A9519D" w:rsidRPr="00E830DF" w:rsidRDefault="00A9519D" w:rsidP="00E830DF">
      <w:pPr>
        <w:pStyle w:val="Tim"/>
        <w:ind w:left="0" w:firstLine="0"/>
        <w:jc w:val="both"/>
      </w:pPr>
      <w:r w:rsidRPr="00E830DF">
        <w:t xml:space="preserve">Regarding </w:t>
      </w:r>
      <w:r w:rsidRPr="00E830DF">
        <w:rPr>
          <w:b/>
          <w:bCs/>
        </w:rPr>
        <w:t>paragraphs 38 and 39</w:t>
      </w:r>
      <w:r w:rsidRPr="00E830DF">
        <w:t>, on promoting women’s rights, empowerment and autonomy and fighting against all forms of gender-based violence</w:t>
      </w:r>
      <w:r w:rsidR="002C1EBC" w:rsidRPr="00E830DF">
        <w:t>, the Commission notes that</w:t>
      </w:r>
      <w:r w:rsidR="00FF5154" w:rsidRPr="00E830DF">
        <w:t>,</w:t>
      </w:r>
      <w:r w:rsidR="002C1EBC" w:rsidRPr="00E830DF">
        <w:t xml:space="preserve"> w</w:t>
      </w:r>
      <w:r w:rsidRPr="00E830DF">
        <w:t>ith the Roadmap for Women’s Rights</w:t>
      </w:r>
      <w:r w:rsidR="00FF5154" w:rsidRPr="00E830DF">
        <w:t>,</w:t>
      </w:r>
      <w:r w:rsidRPr="00E830DF">
        <w:t xml:space="preserve"> </w:t>
      </w:r>
      <w:r w:rsidR="0037201E">
        <w:t xml:space="preserve">it </w:t>
      </w:r>
      <w:r w:rsidRPr="00E830DF">
        <w:t xml:space="preserve">re-committed to prioritising women’s rights, </w:t>
      </w:r>
      <w:r w:rsidRPr="00E830DF">
        <w:lastRenderedPageBreak/>
        <w:t>empowerment and autonomy and fighting against all forms of gender-based violence, providing a long-term vision.</w:t>
      </w:r>
      <w:r w:rsidR="00FF5154" w:rsidRPr="00E830DF">
        <w:t xml:space="preserve"> </w:t>
      </w:r>
      <w:r w:rsidRPr="00E830DF">
        <w:t xml:space="preserve">The Roadmap confirms the principles, objectives and targets of the EU Gender Action Plan 2021-2027 (GAP III) for the promotion of gender equality and women and girls’ empowerment in EU external action, which recognises gender analyses, gender </w:t>
      </w:r>
      <w:r w:rsidR="00F7542F">
        <w:t>statistics</w:t>
      </w:r>
      <w:r w:rsidRPr="00E830DF">
        <w:t xml:space="preserve">, and gender-responsive budgeting as essential tools to mainstream gender equality across EU external actions. 95% of the EU Delegations have a Country-Level Implementation Plan informed by rigorous gender analysis. When designing new external actions, a quality review process systematically includes recommendations to use gender analysis as part of the context analysis and identify gender-specific and sex-disaggregated indicators to monitor and report on the gender outcomes of the proposed new actions. </w:t>
      </w:r>
    </w:p>
    <w:p w14:paraId="103B99CD" w14:textId="3B8E9D25" w:rsidR="00A9519D" w:rsidRPr="00E830DF" w:rsidRDefault="00A9519D" w:rsidP="00E830DF">
      <w:pPr>
        <w:pStyle w:val="Tim"/>
        <w:ind w:left="0" w:firstLine="0"/>
        <w:jc w:val="both"/>
        <w:rPr>
          <w:rFonts w:eastAsia="Aptos"/>
        </w:rPr>
      </w:pPr>
      <w:r>
        <w:t>The share of external actions with gender equality as a policy objective has increased from 68% in 2020 to 78.4% for the years 2021-</w:t>
      </w:r>
      <w:r w:rsidR="0B88A720">
        <w:t>20</w:t>
      </w:r>
      <w:r>
        <w:t xml:space="preserve">23, and to 85% of actions under the </w:t>
      </w:r>
      <w:r w:rsidR="5FB46042">
        <w:t>Neighbourhood, Development and International Cooperation Instrument – Global Europe (</w:t>
      </w:r>
      <w:r>
        <w:t>NDICI-GE</w:t>
      </w:r>
      <w:r w:rsidR="2DE2F520">
        <w:t>)</w:t>
      </w:r>
      <w:r>
        <w:t xml:space="preserve"> alone. </w:t>
      </w:r>
      <w:r w:rsidRPr="274176F4">
        <w:rPr>
          <w:rFonts w:eastAsia="Aptos"/>
        </w:rPr>
        <w:t>72% of all</w:t>
      </w:r>
      <w:r w:rsidR="2B2E031F" w:rsidRPr="274176F4">
        <w:rPr>
          <w:rFonts w:eastAsia="Aptos"/>
        </w:rPr>
        <w:t xml:space="preserve"> European Fund for Sustainable Development Plus </w:t>
      </w:r>
      <w:r w:rsidR="7BFB69DC" w:rsidRPr="274176F4">
        <w:rPr>
          <w:rFonts w:eastAsia="Aptos"/>
        </w:rPr>
        <w:t>(</w:t>
      </w:r>
      <w:r w:rsidRPr="274176F4">
        <w:rPr>
          <w:rFonts w:eastAsia="Aptos"/>
        </w:rPr>
        <w:t>EFSD+</w:t>
      </w:r>
      <w:r w:rsidR="0898BBF9" w:rsidRPr="274176F4">
        <w:rPr>
          <w:rFonts w:eastAsia="Aptos"/>
        </w:rPr>
        <w:t>)</w:t>
      </w:r>
      <w:r w:rsidRPr="274176F4">
        <w:rPr>
          <w:rFonts w:eastAsia="Aptos"/>
        </w:rPr>
        <w:t xml:space="preserve"> operations (blending contracts and guarantees) in 2023 are gender mainstreamed.</w:t>
      </w:r>
      <w:r w:rsidR="004A5AFE" w:rsidRPr="274176F4">
        <w:rPr>
          <w:rFonts w:eastAsia="Aptos"/>
        </w:rPr>
        <w:t xml:space="preserve"> </w:t>
      </w:r>
      <w:r w:rsidRPr="274176F4">
        <w:rPr>
          <w:rFonts w:eastAsia="Aptos"/>
        </w:rPr>
        <w:t>As of end 2023, 4.2% of actions under the NDICI-GE alone have gender equality as primary objective, and 3.8% of actions across all external action instruments. The 5% target for all external actions shall be reached by end 2025.</w:t>
      </w:r>
    </w:p>
    <w:p w14:paraId="43897DC1" w14:textId="3FA9C8B0" w:rsidR="00A67320" w:rsidRPr="00E830DF" w:rsidRDefault="00991765" w:rsidP="00E830DF">
      <w:pPr>
        <w:widowControl w:val="0"/>
        <w:rPr>
          <w:rFonts w:ascii="Times New Roman" w:hAnsi="Times New Roman"/>
          <w:szCs w:val="24"/>
          <w:lang w:val="en-IE"/>
        </w:rPr>
      </w:pPr>
      <w:r w:rsidRPr="00E830DF">
        <w:rPr>
          <w:rFonts w:ascii="Times New Roman" w:hAnsi="Times New Roman"/>
          <w:szCs w:val="24"/>
          <w:lang w:val="en-IE"/>
        </w:rPr>
        <w:t>Further, on internal aspects, t</w:t>
      </w:r>
      <w:r w:rsidR="00A67320" w:rsidRPr="00E830DF">
        <w:rPr>
          <w:rFonts w:ascii="Times New Roman" w:hAnsi="Times New Roman"/>
          <w:szCs w:val="24"/>
          <w:lang w:val="en-IE"/>
        </w:rPr>
        <w:t xml:space="preserve">he Commission agrees that EU funding is one of the most effective tools to promote EU equality policy objectives and bring about much needed change. </w:t>
      </w:r>
      <w:r w:rsidR="004A5AFE" w:rsidRPr="00E830DF">
        <w:rPr>
          <w:rFonts w:ascii="Times New Roman" w:hAnsi="Times New Roman"/>
          <w:szCs w:val="24"/>
          <w:lang w:val="en-IE"/>
        </w:rPr>
        <w:t xml:space="preserve"> </w:t>
      </w:r>
      <w:r w:rsidR="00A67320" w:rsidRPr="00E830DF">
        <w:rPr>
          <w:rFonts w:ascii="Times New Roman" w:hAnsi="Times New Roman"/>
          <w:szCs w:val="24"/>
          <w:lang w:val="en-IE"/>
        </w:rPr>
        <w:t xml:space="preserve">The Commission recognises that promoting equality and fighting discrimination is not only an ethical responsibility, but also instrumental for societies to remain competitive in a dynamic and globalised environment, particularly relevant in the context of a just and green transition. </w:t>
      </w:r>
    </w:p>
    <w:p w14:paraId="75025848" w14:textId="22BCBD8F" w:rsidR="003E1E7B" w:rsidRPr="00E830DF" w:rsidRDefault="00A41FC0" w:rsidP="00E830DF">
      <w:pPr>
        <w:widowControl w:val="0"/>
        <w:rPr>
          <w:rFonts w:ascii="Times New Roman" w:hAnsi="Times New Roman"/>
          <w:szCs w:val="24"/>
          <w:lang w:val="en-IE"/>
        </w:rPr>
      </w:pPr>
      <w:r w:rsidRPr="00E830DF">
        <w:rPr>
          <w:rFonts w:ascii="Times New Roman" w:hAnsi="Times New Roman"/>
          <w:szCs w:val="24"/>
          <w:lang w:val="en-IE"/>
        </w:rPr>
        <w:t xml:space="preserve">Regarding the call made in </w:t>
      </w:r>
      <w:r w:rsidRPr="00E830DF">
        <w:rPr>
          <w:rFonts w:ascii="Times New Roman" w:hAnsi="Times New Roman"/>
          <w:b/>
          <w:bCs/>
          <w:szCs w:val="24"/>
          <w:lang w:val="en-IE"/>
        </w:rPr>
        <w:t>p</w:t>
      </w:r>
      <w:r w:rsidR="00982C99" w:rsidRPr="00E830DF">
        <w:rPr>
          <w:rFonts w:ascii="Times New Roman" w:hAnsi="Times New Roman"/>
          <w:b/>
          <w:bCs/>
          <w:szCs w:val="24"/>
          <w:lang w:val="en-IE"/>
        </w:rPr>
        <w:t>aragraph 48</w:t>
      </w:r>
      <w:r w:rsidRPr="00E830DF">
        <w:rPr>
          <w:rFonts w:ascii="Times New Roman" w:hAnsi="Times New Roman"/>
          <w:szCs w:val="24"/>
          <w:lang w:val="en-IE"/>
        </w:rPr>
        <w:t xml:space="preserve">, </w:t>
      </w:r>
      <w:r w:rsidR="00C45E3A" w:rsidRPr="00E830DF">
        <w:rPr>
          <w:rFonts w:ascii="Times New Roman" w:hAnsi="Times New Roman"/>
          <w:szCs w:val="24"/>
          <w:lang w:val="en-IE"/>
        </w:rPr>
        <w:t>t</w:t>
      </w:r>
      <w:r w:rsidR="003E1E7B" w:rsidRPr="00E830DF">
        <w:rPr>
          <w:rFonts w:ascii="Times New Roman" w:hAnsi="Times New Roman"/>
          <w:szCs w:val="24"/>
          <w:lang w:val="en-IE"/>
        </w:rPr>
        <w:t>he new LGBTIQ</w:t>
      </w:r>
      <w:r w:rsidR="005A04B1">
        <w:rPr>
          <w:rFonts w:ascii="Times New Roman" w:hAnsi="Times New Roman"/>
          <w:szCs w:val="24"/>
          <w:lang w:val="en-IE"/>
        </w:rPr>
        <w:t>+</w:t>
      </w:r>
      <w:r w:rsidR="003E1E7B" w:rsidRPr="00E830DF">
        <w:rPr>
          <w:rFonts w:ascii="Times New Roman" w:hAnsi="Times New Roman"/>
          <w:szCs w:val="24"/>
          <w:lang w:val="en-IE"/>
        </w:rPr>
        <w:t xml:space="preserve"> Equality Strategy, </w:t>
      </w:r>
      <w:r w:rsidR="005A04B1" w:rsidRPr="005A04B1">
        <w:rPr>
          <w:rFonts w:ascii="Times New Roman" w:hAnsi="Times New Roman"/>
          <w:szCs w:val="24"/>
          <w:lang w:val="en-IE"/>
        </w:rPr>
        <w:t>adopted in October 2025, includes among its key actions combating conversion practices, based on the findings of a dedicated study and taking into account the related European citizens’ initiative on this topic.</w:t>
      </w:r>
      <w:r w:rsidR="00882816" w:rsidRPr="00E830DF">
        <w:rPr>
          <w:rFonts w:ascii="Times New Roman" w:hAnsi="Times New Roman"/>
          <w:szCs w:val="24"/>
          <w:lang w:val="en-IE"/>
        </w:rPr>
        <w:t xml:space="preserve"> </w:t>
      </w:r>
      <w:r w:rsidR="003E1E7B" w:rsidRPr="00E830DF">
        <w:rPr>
          <w:rFonts w:ascii="Times New Roman" w:hAnsi="Times New Roman"/>
          <w:szCs w:val="24"/>
          <w:lang w:val="en-IE"/>
        </w:rPr>
        <w:t>The</w:t>
      </w:r>
      <w:r w:rsidR="005A04B1">
        <w:rPr>
          <w:rFonts w:ascii="Times New Roman" w:hAnsi="Times New Roman"/>
          <w:szCs w:val="24"/>
          <w:lang w:val="en-IE"/>
        </w:rPr>
        <w:t xml:space="preserve"> Commission notes that the</w:t>
      </w:r>
      <w:r w:rsidR="003E1E7B" w:rsidRPr="00E830DF">
        <w:rPr>
          <w:rFonts w:ascii="Times New Roman" w:hAnsi="Times New Roman"/>
          <w:szCs w:val="24"/>
          <w:lang w:val="en-IE"/>
        </w:rPr>
        <w:t xml:space="preserve"> ban of conversion practices is a complex issue, which impacts Member States competences in different areas. Within the limit of its competences, the Commission is exploring possible avenues to combat such harmful practices in cooperation with Member States. </w:t>
      </w:r>
    </w:p>
    <w:p w14:paraId="39C6F4FC" w14:textId="3DC0DF2C" w:rsidR="003E1E7B" w:rsidRPr="00E830DF" w:rsidRDefault="005A04B1" w:rsidP="00E830DF">
      <w:pPr>
        <w:widowControl w:val="0"/>
        <w:rPr>
          <w:rFonts w:ascii="Times New Roman" w:hAnsi="Times New Roman"/>
          <w:szCs w:val="24"/>
          <w:lang w:val="en-IE"/>
        </w:rPr>
      </w:pPr>
      <w:r>
        <w:rPr>
          <w:rFonts w:ascii="Times New Roman" w:hAnsi="Times New Roman"/>
          <w:szCs w:val="24"/>
          <w:lang w:val="en-IE"/>
        </w:rPr>
        <w:t>Dedicated</w:t>
      </w:r>
      <w:r w:rsidR="003E1E7B" w:rsidRPr="00E830DF">
        <w:rPr>
          <w:rFonts w:ascii="Times New Roman" w:hAnsi="Times New Roman"/>
          <w:szCs w:val="24"/>
          <w:lang w:val="en-IE"/>
        </w:rPr>
        <w:t xml:space="preserve"> exchanges of best practices and discussions on the ban on conversion practices took place in the LGBTIQ Equality Subgroup. Some EU Member States have already adopted criminal and/or administrative bans on conversion practices and others are considering additional measures. </w:t>
      </w:r>
    </w:p>
    <w:p w14:paraId="20B131F4" w14:textId="569DA4A6" w:rsidR="003E1E7B" w:rsidRPr="00E830DF" w:rsidRDefault="005A04B1" w:rsidP="5E6FFA38">
      <w:pPr>
        <w:widowControl w:val="0"/>
        <w:rPr>
          <w:rFonts w:ascii="Times New Roman" w:hAnsi="Times New Roman"/>
          <w:lang w:val="en-IE"/>
        </w:rPr>
      </w:pPr>
      <w:r>
        <w:rPr>
          <w:rFonts w:ascii="Times New Roman" w:hAnsi="Times New Roman"/>
          <w:lang w:val="en-IE"/>
        </w:rPr>
        <w:t>T</w:t>
      </w:r>
      <w:r w:rsidR="41462733" w:rsidRPr="5E6FFA38">
        <w:rPr>
          <w:rFonts w:ascii="Times New Roman" w:hAnsi="Times New Roman"/>
          <w:lang w:val="en-IE"/>
        </w:rPr>
        <w:t xml:space="preserve">he </w:t>
      </w:r>
      <w:hyperlink r:id="rId18">
        <w:r w:rsidR="41462733" w:rsidRPr="5E6FFA38">
          <w:rPr>
            <w:rStyle w:val="Hyperlink"/>
            <w:rFonts w:ascii="Times New Roman" w:hAnsi="Times New Roman"/>
            <w:color w:val="auto"/>
            <w:lang w:val="en-IE"/>
          </w:rPr>
          <w:t xml:space="preserve">European </w:t>
        </w:r>
        <w:r>
          <w:rPr>
            <w:rStyle w:val="Hyperlink"/>
            <w:rFonts w:ascii="Times New Roman" w:hAnsi="Times New Roman"/>
            <w:color w:val="auto"/>
            <w:lang w:val="en-IE"/>
          </w:rPr>
          <w:t>c</w:t>
        </w:r>
        <w:r w:rsidR="41462733" w:rsidRPr="5E6FFA38">
          <w:rPr>
            <w:rStyle w:val="Hyperlink"/>
            <w:rFonts w:ascii="Times New Roman" w:hAnsi="Times New Roman"/>
            <w:color w:val="auto"/>
            <w:lang w:val="en-IE"/>
          </w:rPr>
          <w:t xml:space="preserve">itizens’ </w:t>
        </w:r>
        <w:r>
          <w:rPr>
            <w:rStyle w:val="Hyperlink"/>
            <w:rFonts w:ascii="Times New Roman" w:hAnsi="Times New Roman"/>
            <w:color w:val="auto"/>
            <w:lang w:val="en-IE"/>
          </w:rPr>
          <w:t>i</w:t>
        </w:r>
        <w:r w:rsidR="41462733" w:rsidRPr="5E6FFA38">
          <w:rPr>
            <w:rStyle w:val="Hyperlink"/>
            <w:rFonts w:ascii="Times New Roman" w:hAnsi="Times New Roman"/>
            <w:color w:val="auto"/>
            <w:lang w:val="en-IE"/>
          </w:rPr>
          <w:t xml:space="preserve">nitiative </w:t>
        </w:r>
        <w:r w:rsidR="001836F7" w:rsidRPr="0E2F7643">
          <w:rPr>
            <w:rFonts w:ascii="Times New Roman" w:hAnsi="Times New Roman"/>
            <w:lang w:val="en-IE"/>
          </w:rPr>
          <w:t>‘</w:t>
        </w:r>
        <w:r w:rsidR="41462733" w:rsidRPr="5E6FFA38">
          <w:rPr>
            <w:rStyle w:val="Hyperlink"/>
            <w:rFonts w:ascii="Times New Roman" w:hAnsi="Times New Roman"/>
            <w:color w:val="auto"/>
            <w:lang w:val="en-IE"/>
          </w:rPr>
          <w:t>Ban on conversion practices in the European Union</w:t>
        </w:r>
        <w:r w:rsidR="001836F7" w:rsidRPr="0E2F7643">
          <w:rPr>
            <w:rFonts w:ascii="Times New Roman" w:hAnsi="Times New Roman"/>
            <w:lang w:val="en-IE"/>
          </w:rPr>
          <w:t>’</w:t>
        </w:r>
      </w:hyperlink>
      <w:r w:rsidR="41462733" w:rsidRPr="5E6FFA38">
        <w:rPr>
          <w:rFonts w:ascii="Times New Roman" w:hAnsi="Times New Roman"/>
          <w:lang w:val="en-IE"/>
        </w:rPr>
        <w:t xml:space="preserve"> </w:t>
      </w:r>
      <w:r>
        <w:rPr>
          <w:rFonts w:ascii="Times New Roman" w:hAnsi="Times New Roman"/>
          <w:lang w:val="en-IE"/>
        </w:rPr>
        <w:t xml:space="preserve">was submitted to the Commission for examination. </w:t>
      </w:r>
      <w:r w:rsidRPr="005A04B1">
        <w:rPr>
          <w:rFonts w:ascii="Times New Roman" w:hAnsi="Times New Roman"/>
          <w:lang w:val="en-IE"/>
        </w:rPr>
        <w:t>The Commission, in line with Regulation (EU) 2019/788 on the European citizens</w:t>
      </w:r>
      <w:r w:rsidR="001836F7" w:rsidRPr="0E2F7643">
        <w:rPr>
          <w:rFonts w:ascii="Times New Roman" w:hAnsi="Times New Roman"/>
          <w:lang w:val="en-IE"/>
        </w:rPr>
        <w:t>’</w:t>
      </w:r>
      <w:r w:rsidRPr="005A04B1">
        <w:rPr>
          <w:rFonts w:ascii="Times New Roman" w:hAnsi="Times New Roman"/>
          <w:lang w:val="en-IE"/>
        </w:rPr>
        <w:t xml:space="preserve"> initiative, will set out in a communication its legal and political conclusions on the initiative, the action it intends to take, if any, and its reasons for taking or not taking action</w:t>
      </w:r>
      <w:r w:rsidR="41462733" w:rsidRPr="5E6FFA38">
        <w:rPr>
          <w:rFonts w:ascii="Times New Roman" w:hAnsi="Times New Roman"/>
          <w:lang w:val="en-IE"/>
        </w:rPr>
        <w:t xml:space="preserve"> </w:t>
      </w:r>
    </w:p>
    <w:p w14:paraId="464F6A15" w14:textId="4BDFEB0D" w:rsidR="00620E48" w:rsidRPr="00E830DF" w:rsidRDefault="004D403D" w:rsidP="274176F4">
      <w:pPr>
        <w:widowControl w:val="0"/>
        <w:rPr>
          <w:rFonts w:ascii="Times New Roman" w:hAnsi="Times New Roman"/>
          <w:lang w:val="en-IE"/>
        </w:rPr>
      </w:pPr>
      <w:r w:rsidRPr="274176F4">
        <w:rPr>
          <w:rFonts w:ascii="Times New Roman" w:eastAsia="Bookman Old Style" w:hAnsi="Times New Roman"/>
          <w:lang w:val="en-IE"/>
        </w:rPr>
        <w:t>T</w:t>
      </w:r>
      <w:r w:rsidR="00620E48" w:rsidRPr="274176F4">
        <w:rPr>
          <w:rFonts w:ascii="Times New Roman" w:eastAsia="Bookman Old Style" w:hAnsi="Times New Roman"/>
          <w:lang w:val="en-IE"/>
        </w:rPr>
        <w:t xml:space="preserve">he Commission confirms that the Global Gateway strategy is aligned with the calls in </w:t>
      </w:r>
      <w:r w:rsidR="00620E48" w:rsidRPr="274176F4">
        <w:rPr>
          <w:rFonts w:ascii="Times New Roman" w:eastAsia="Bookman Old Style" w:hAnsi="Times New Roman"/>
          <w:b/>
          <w:bCs/>
          <w:lang w:val="en-IE"/>
        </w:rPr>
        <w:t>paragraph</w:t>
      </w:r>
      <w:r w:rsidR="00882816" w:rsidRPr="274176F4">
        <w:rPr>
          <w:rFonts w:ascii="Times New Roman" w:eastAsia="Bookman Old Style" w:hAnsi="Times New Roman"/>
          <w:b/>
          <w:bCs/>
          <w:lang w:val="en-IE"/>
        </w:rPr>
        <w:t xml:space="preserve"> </w:t>
      </w:r>
      <w:r w:rsidR="00620E48" w:rsidRPr="274176F4">
        <w:rPr>
          <w:rFonts w:ascii="Times New Roman" w:eastAsia="Bookman Old Style" w:hAnsi="Times New Roman"/>
          <w:b/>
          <w:bCs/>
          <w:lang w:val="en-IE"/>
        </w:rPr>
        <w:t>51</w:t>
      </w:r>
      <w:r w:rsidR="00575EFC" w:rsidRPr="274176F4">
        <w:rPr>
          <w:rFonts w:ascii="Times New Roman" w:eastAsia="Bookman Old Style" w:hAnsi="Times New Roman"/>
          <w:lang w:val="en-IE"/>
        </w:rPr>
        <w:t>.</w:t>
      </w:r>
      <w:r w:rsidR="00620E48" w:rsidRPr="274176F4">
        <w:rPr>
          <w:rFonts w:ascii="Times New Roman" w:eastAsia="Bookman Old Style" w:hAnsi="Times New Roman"/>
          <w:lang w:val="en-IE"/>
        </w:rPr>
        <w:t xml:space="preserve"> Global </w:t>
      </w:r>
      <w:r w:rsidR="00575EFC" w:rsidRPr="274176F4">
        <w:rPr>
          <w:rFonts w:ascii="Times New Roman" w:eastAsia="Bookman Old Style" w:hAnsi="Times New Roman"/>
          <w:lang w:val="en-IE"/>
        </w:rPr>
        <w:t>G</w:t>
      </w:r>
      <w:r w:rsidR="00620E48" w:rsidRPr="274176F4">
        <w:rPr>
          <w:rFonts w:ascii="Times New Roman" w:eastAsia="Bookman Old Style" w:hAnsi="Times New Roman"/>
          <w:lang w:val="en-IE"/>
        </w:rPr>
        <w:t xml:space="preserve">ateway functions through a Team Europe approach involving the EU, Member States, their implementing agencies and development finance institutions, and the </w:t>
      </w:r>
      <w:r w:rsidR="4FA8B272" w:rsidRPr="274176F4">
        <w:rPr>
          <w:rFonts w:ascii="Times New Roman" w:eastAsia="Bookman Old Style" w:hAnsi="Times New Roman"/>
          <w:lang w:val="en-IE"/>
        </w:rPr>
        <w:t>European Investment Bank (</w:t>
      </w:r>
      <w:r w:rsidR="00620E48" w:rsidRPr="274176F4">
        <w:rPr>
          <w:rFonts w:ascii="Times New Roman" w:eastAsia="Bookman Old Style" w:hAnsi="Times New Roman"/>
          <w:lang w:val="en-IE"/>
        </w:rPr>
        <w:t>EIB</w:t>
      </w:r>
      <w:r w:rsidR="2906C252" w:rsidRPr="274176F4">
        <w:rPr>
          <w:rFonts w:ascii="Times New Roman" w:eastAsia="Bookman Old Style" w:hAnsi="Times New Roman"/>
          <w:lang w:val="en-IE"/>
        </w:rPr>
        <w:t>)</w:t>
      </w:r>
      <w:r w:rsidR="00620E48" w:rsidRPr="274176F4">
        <w:rPr>
          <w:rFonts w:ascii="Times New Roman" w:eastAsia="Bookman Old Style" w:hAnsi="Times New Roman"/>
          <w:lang w:val="en-IE"/>
        </w:rPr>
        <w:t xml:space="preserve"> and </w:t>
      </w:r>
      <w:r w:rsidR="797D6547" w:rsidRPr="274176F4">
        <w:rPr>
          <w:rFonts w:ascii="Times New Roman" w:eastAsia="Bookman Old Style" w:hAnsi="Times New Roman"/>
          <w:lang w:val="en-IE"/>
        </w:rPr>
        <w:t>the European Bank for Reconstruction and Development (</w:t>
      </w:r>
      <w:r w:rsidR="00620E48" w:rsidRPr="274176F4">
        <w:rPr>
          <w:rFonts w:ascii="Times New Roman" w:eastAsia="Bookman Old Style" w:hAnsi="Times New Roman"/>
          <w:lang w:val="en-IE"/>
        </w:rPr>
        <w:t>EBRD</w:t>
      </w:r>
      <w:r w:rsidR="32ED80FF" w:rsidRPr="274176F4">
        <w:rPr>
          <w:rFonts w:ascii="Times New Roman" w:eastAsia="Bookman Old Style" w:hAnsi="Times New Roman"/>
          <w:lang w:val="en-IE"/>
        </w:rPr>
        <w:t>)</w:t>
      </w:r>
      <w:r w:rsidR="00620E48" w:rsidRPr="274176F4">
        <w:rPr>
          <w:rFonts w:ascii="Times New Roman" w:eastAsia="Bookman Old Style" w:hAnsi="Times New Roman"/>
          <w:lang w:val="en-IE"/>
        </w:rPr>
        <w:t xml:space="preserve">, and through a mix of the different EU external action tools such as grants, concessional loans and guarantees to de-risk investments. EFSD+ blending and guarantees under NDICI-GE are used to crowd in private investment and deliver concrete impact on the ground in critical sectors. Infrastructure investment is combined with support </w:t>
      </w:r>
      <w:r w:rsidR="00620E48" w:rsidRPr="274176F4">
        <w:rPr>
          <w:rFonts w:ascii="Times New Roman" w:eastAsia="Bookman Old Style" w:hAnsi="Times New Roman"/>
          <w:lang w:val="en-IE"/>
        </w:rPr>
        <w:lastRenderedPageBreak/>
        <w:t>for education, research, skills and knowledge transfer, and the development of enabling policy and regulatory frameworks. Global Gateway projects are tailored to partner country needs and reflect the integrated nature of the SDGs, bridging hard infrastructure and human development while upholding high social and environmental standards</w:t>
      </w:r>
      <w:r w:rsidR="00620E48" w:rsidRPr="274176F4">
        <w:rPr>
          <w:rFonts w:ascii="Times New Roman" w:hAnsi="Times New Roman"/>
          <w:lang w:val="en-IE"/>
        </w:rPr>
        <w:t>.</w:t>
      </w:r>
    </w:p>
    <w:p w14:paraId="7CFE6401" w14:textId="6FA57ADF" w:rsidR="00620E48" w:rsidRPr="00E830DF" w:rsidRDefault="00620E48" w:rsidP="00E830DF">
      <w:pPr>
        <w:widowControl w:val="0"/>
        <w:rPr>
          <w:rFonts w:ascii="Times New Roman" w:hAnsi="Times New Roman"/>
          <w:szCs w:val="24"/>
          <w:lang w:val="en-IE"/>
        </w:rPr>
      </w:pPr>
      <w:r w:rsidRPr="00E830DF">
        <w:rPr>
          <w:rFonts w:ascii="Times New Roman" w:hAnsi="Times New Roman"/>
          <w:szCs w:val="24"/>
          <w:lang w:val="en-IE"/>
        </w:rPr>
        <w:t>Specifically, to track progress on inequality reduction, the Commission applies the Inequality Marker (I-Marker), a tool used to assess the extent to which development cooperation actions contribute to reducing inequalities. In 2024, 62% of DG INTPA actions were scored as contributing to inequality reduction – up from 59% in 2023 – with particularly strong results in Latin America and the Caribbean (62%), Sub-Saharan Africa (76%), and Asia-Pacific (61%).</w:t>
      </w:r>
    </w:p>
    <w:p w14:paraId="7BCD4C52" w14:textId="1FFFEEB8" w:rsidR="00CE5532" w:rsidRPr="00E830DF" w:rsidRDefault="3007F80E" w:rsidP="00E830DF">
      <w:pPr>
        <w:widowControl w:val="0"/>
        <w:rPr>
          <w:rFonts w:ascii="Times New Roman" w:hAnsi="Times New Roman"/>
          <w:szCs w:val="24"/>
          <w:lang w:val="en-IE"/>
        </w:rPr>
      </w:pPr>
      <w:r w:rsidRPr="00E830DF">
        <w:rPr>
          <w:rFonts w:ascii="Times New Roman" w:hAnsi="Times New Roman"/>
          <w:szCs w:val="24"/>
          <w:lang w:val="en-IE"/>
        </w:rPr>
        <w:t xml:space="preserve">On </w:t>
      </w:r>
      <w:r w:rsidRPr="00E830DF">
        <w:rPr>
          <w:rFonts w:ascii="Times New Roman" w:hAnsi="Times New Roman"/>
          <w:b/>
          <w:bCs/>
          <w:szCs w:val="24"/>
          <w:lang w:val="en-IE"/>
        </w:rPr>
        <w:t>p</w:t>
      </w:r>
      <w:r w:rsidR="2D0832E4" w:rsidRPr="00E830DF">
        <w:rPr>
          <w:rFonts w:ascii="Times New Roman" w:hAnsi="Times New Roman"/>
          <w:b/>
          <w:bCs/>
          <w:szCs w:val="24"/>
          <w:lang w:val="en-IE"/>
        </w:rPr>
        <w:t>aragraph 56</w:t>
      </w:r>
      <w:r w:rsidRPr="00E830DF">
        <w:rPr>
          <w:rFonts w:ascii="Times New Roman" w:hAnsi="Times New Roman"/>
          <w:szCs w:val="24"/>
          <w:lang w:val="en-IE"/>
        </w:rPr>
        <w:t xml:space="preserve">, </w:t>
      </w:r>
      <w:r w:rsidR="1648671E" w:rsidRPr="00E830DF">
        <w:rPr>
          <w:rFonts w:ascii="Times New Roman" w:hAnsi="Times New Roman"/>
          <w:szCs w:val="24"/>
          <w:lang w:val="en-IE"/>
        </w:rPr>
        <w:t>t</w:t>
      </w:r>
      <w:r w:rsidR="2A5D19F2" w:rsidRPr="00E830DF">
        <w:rPr>
          <w:rFonts w:ascii="Times New Roman" w:hAnsi="Times New Roman"/>
          <w:szCs w:val="24"/>
          <w:lang w:val="en-IE"/>
        </w:rPr>
        <w:t>he Commission recognises that advancing women’s rights is not just a moral imperative but a strategic investment in the EU’s economic growth and competitiveness. Promoting gender equality can help address pressing challenges, including labour force shortages, the demographic transition, and inequalities and poverty. The Roadmap for Women’s Rights confirms the Commission’s commitmen</w:t>
      </w:r>
      <w:r w:rsidR="00B15DA5" w:rsidRPr="00E830DF">
        <w:rPr>
          <w:rFonts w:ascii="Times New Roman" w:hAnsi="Times New Roman"/>
          <w:szCs w:val="24"/>
          <w:lang w:val="en-IE"/>
        </w:rPr>
        <w:t>t</w:t>
      </w:r>
      <w:r w:rsidR="2A5D19F2" w:rsidRPr="00E830DF">
        <w:rPr>
          <w:rFonts w:ascii="Times New Roman" w:hAnsi="Times New Roman"/>
          <w:szCs w:val="24"/>
          <w:lang w:val="en-IE"/>
        </w:rPr>
        <w:t xml:space="preserve"> to foster competitiveness and further tap into women’s workforce potential. </w:t>
      </w:r>
    </w:p>
    <w:p w14:paraId="0B3BE584" w14:textId="3875BE91" w:rsidR="0085741B" w:rsidRPr="00E830DF" w:rsidRDefault="00920914" w:rsidP="00E830DF">
      <w:pPr>
        <w:widowControl w:val="0"/>
        <w:rPr>
          <w:rFonts w:ascii="Times New Roman" w:hAnsi="Times New Roman"/>
          <w:szCs w:val="24"/>
          <w:lang w:val="en-IE"/>
        </w:rPr>
      </w:pPr>
      <w:r w:rsidRPr="00E830DF">
        <w:rPr>
          <w:rFonts w:ascii="Times New Roman" w:hAnsi="Times New Roman"/>
          <w:szCs w:val="24"/>
          <w:lang w:val="en-IE"/>
        </w:rPr>
        <w:t xml:space="preserve">Regarding the calls made in </w:t>
      </w:r>
      <w:r w:rsidRPr="00E830DF">
        <w:rPr>
          <w:rFonts w:ascii="Times New Roman" w:hAnsi="Times New Roman"/>
          <w:b/>
          <w:bCs/>
          <w:szCs w:val="24"/>
          <w:lang w:val="en-IE"/>
        </w:rPr>
        <w:t>p</w:t>
      </w:r>
      <w:r w:rsidR="008E4373" w:rsidRPr="00E830DF">
        <w:rPr>
          <w:rFonts w:ascii="Times New Roman" w:hAnsi="Times New Roman"/>
          <w:b/>
          <w:bCs/>
          <w:szCs w:val="24"/>
          <w:lang w:val="en-IE"/>
        </w:rPr>
        <w:t>aragraph 62</w:t>
      </w:r>
      <w:r w:rsidRPr="00E830DF">
        <w:rPr>
          <w:rFonts w:ascii="Times New Roman" w:hAnsi="Times New Roman"/>
          <w:szCs w:val="24"/>
          <w:lang w:val="en-IE"/>
        </w:rPr>
        <w:t>, the Commission underlines that a</w:t>
      </w:r>
      <w:r w:rsidR="00EE4C46" w:rsidRPr="00E830DF">
        <w:rPr>
          <w:rFonts w:ascii="Times New Roman" w:hAnsi="Times New Roman"/>
          <w:szCs w:val="24"/>
          <w:lang w:val="en-IE"/>
        </w:rPr>
        <w:t xml:space="preserve">t the third UN Ocean Conference in June 2025, the EU and its Member States pledged voluntary commitments amounting to EUR 1 billion, covering a wide range of topics under three main categories (normative and governance; financial and economic; scientific) and many regions around the world. This reflects the ambition to be a global leader in international ocean governance. </w:t>
      </w:r>
    </w:p>
    <w:p w14:paraId="74983B1B" w14:textId="61C2C823" w:rsidR="007A17FB" w:rsidRPr="00E830DF" w:rsidRDefault="00811EB1" w:rsidP="274176F4">
      <w:pPr>
        <w:widowControl w:val="0"/>
        <w:rPr>
          <w:rFonts w:ascii="Times New Roman" w:hAnsi="Times New Roman"/>
          <w:lang w:val="en-IE"/>
        </w:rPr>
      </w:pPr>
      <w:r w:rsidRPr="2BA8C886">
        <w:rPr>
          <w:rFonts w:ascii="Times New Roman" w:hAnsi="Times New Roman"/>
          <w:lang w:val="en-IE"/>
        </w:rPr>
        <w:t xml:space="preserve">Referring to </w:t>
      </w:r>
      <w:r w:rsidRPr="2BA8C886">
        <w:rPr>
          <w:rFonts w:ascii="Times New Roman" w:hAnsi="Times New Roman"/>
          <w:b/>
          <w:bCs/>
          <w:lang w:val="en-IE"/>
        </w:rPr>
        <w:t>p</w:t>
      </w:r>
      <w:r w:rsidR="008E4373" w:rsidRPr="2BA8C886">
        <w:rPr>
          <w:rFonts w:ascii="Times New Roman" w:hAnsi="Times New Roman"/>
          <w:b/>
          <w:bCs/>
          <w:lang w:val="en-IE"/>
        </w:rPr>
        <w:t>aragraph 66</w:t>
      </w:r>
      <w:r w:rsidRPr="2BA8C886">
        <w:rPr>
          <w:rFonts w:ascii="Times New Roman" w:hAnsi="Times New Roman"/>
          <w:lang w:val="en-IE"/>
        </w:rPr>
        <w:t>, t</w:t>
      </w:r>
      <w:r w:rsidR="007A17FB" w:rsidRPr="2BA8C886">
        <w:rPr>
          <w:rFonts w:ascii="Times New Roman" w:hAnsi="Times New Roman"/>
          <w:lang w:val="en-IE"/>
        </w:rPr>
        <w:t>he EU</w:t>
      </w:r>
      <w:r w:rsidR="00CEE1FB" w:rsidRPr="2BA8C886">
        <w:rPr>
          <w:rFonts w:ascii="Times New Roman" w:hAnsi="Times New Roman"/>
          <w:lang w:val="en-IE"/>
        </w:rPr>
        <w:t xml:space="preserve"> as well as 15 Member States</w:t>
      </w:r>
      <w:r w:rsidR="007A17FB" w:rsidRPr="2BA8C886">
        <w:rPr>
          <w:rFonts w:ascii="Times New Roman" w:hAnsi="Times New Roman"/>
          <w:lang w:val="en-IE"/>
        </w:rPr>
        <w:t xml:space="preserve"> ha</w:t>
      </w:r>
      <w:r w:rsidR="61BC8586" w:rsidRPr="2BA8C886">
        <w:rPr>
          <w:rFonts w:ascii="Times New Roman" w:hAnsi="Times New Roman"/>
          <w:lang w:val="en-IE"/>
        </w:rPr>
        <w:t>ve</w:t>
      </w:r>
      <w:r w:rsidR="007A17FB" w:rsidRPr="2BA8C886">
        <w:rPr>
          <w:rFonts w:ascii="Times New Roman" w:hAnsi="Times New Roman"/>
          <w:lang w:val="en-IE"/>
        </w:rPr>
        <w:t xml:space="preserve"> ratified the BBNJ Agreement</w:t>
      </w:r>
      <w:r w:rsidR="3EF9A1DC" w:rsidRPr="2BA8C886">
        <w:rPr>
          <w:rFonts w:ascii="Times New Roman" w:hAnsi="Times New Roman"/>
          <w:lang w:val="en-IE"/>
        </w:rPr>
        <w:t xml:space="preserve"> (Agreement under the United Nations Convention on the Law of the Sea on the Conservation and Sustainable Use of Marine Biological Diversity of Areas Beyond National Jurisdiction)</w:t>
      </w:r>
      <w:r w:rsidR="007A17FB" w:rsidRPr="2BA8C886">
        <w:rPr>
          <w:rFonts w:ascii="Times New Roman" w:hAnsi="Times New Roman"/>
          <w:lang w:val="en-IE"/>
        </w:rPr>
        <w:t xml:space="preserve">. Most of the other EU Member States are well on their way to ratifying it too. Up to date, </w:t>
      </w:r>
      <w:r w:rsidR="005A04B1">
        <w:rPr>
          <w:rFonts w:ascii="Times New Roman" w:hAnsi="Times New Roman"/>
          <w:lang w:val="en-IE"/>
        </w:rPr>
        <w:t>81</w:t>
      </w:r>
      <w:r w:rsidR="005A04B1" w:rsidRPr="2BA8C886">
        <w:rPr>
          <w:rFonts w:ascii="Times New Roman" w:hAnsi="Times New Roman"/>
          <w:lang w:val="en-IE"/>
        </w:rPr>
        <w:t xml:space="preserve"> </w:t>
      </w:r>
      <w:r w:rsidR="007A17FB" w:rsidRPr="2BA8C886">
        <w:rPr>
          <w:rFonts w:ascii="Times New Roman" w:hAnsi="Times New Roman"/>
          <w:lang w:val="en-IE"/>
        </w:rPr>
        <w:t>Parties have ratified the BBNJ Agreement</w:t>
      </w:r>
      <w:r w:rsidR="005A04B1">
        <w:rPr>
          <w:rFonts w:ascii="Times New Roman" w:hAnsi="Times New Roman"/>
          <w:lang w:val="en-IE"/>
        </w:rPr>
        <w:t>, making it legally binding as of 17 January 2026</w:t>
      </w:r>
      <w:r w:rsidR="007A17FB" w:rsidRPr="2BA8C886">
        <w:rPr>
          <w:rFonts w:ascii="Times New Roman" w:hAnsi="Times New Roman"/>
          <w:lang w:val="en-IE"/>
        </w:rPr>
        <w:t xml:space="preserve">. Discussions in the Council and in the European Parliament on the Commission proposal </w:t>
      </w:r>
      <w:r w:rsidR="00FA0AF7" w:rsidRPr="2BA8C886">
        <w:rPr>
          <w:rFonts w:ascii="Times New Roman" w:hAnsi="Times New Roman"/>
          <w:lang w:val="en-IE"/>
        </w:rPr>
        <w:t xml:space="preserve">transposing the BBNJ Agreement </w:t>
      </w:r>
      <w:r w:rsidR="007A17FB" w:rsidRPr="2BA8C886">
        <w:rPr>
          <w:rFonts w:ascii="Times New Roman" w:hAnsi="Times New Roman"/>
          <w:lang w:val="en-IE"/>
        </w:rPr>
        <w:t xml:space="preserve">are on-going. </w:t>
      </w:r>
    </w:p>
    <w:p w14:paraId="60681E59" w14:textId="415148B7" w:rsidR="007A17FB" w:rsidRPr="00E830DF" w:rsidRDefault="007A17FB" w:rsidP="00E830DF">
      <w:pPr>
        <w:widowControl w:val="0"/>
        <w:rPr>
          <w:rFonts w:ascii="Times New Roman" w:hAnsi="Times New Roman"/>
          <w:szCs w:val="24"/>
          <w:lang w:val="en-IE"/>
        </w:rPr>
      </w:pPr>
      <w:r w:rsidRPr="00E830DF">
        <w:rPr>
          <w:rFonts w:ascii="Times New Roman" w:hAnsi="Times New Roman"/>
          <w:szCs w:val="24"/>
          <w:lang w:val="en-IE"/>
        </w:rPr>
        <w:t>In June 2025, the Commission launched its European Ocean Pact, in which it prioritises the swift ratification of the BBNJ Agreement, advancing its rapid entry into force, supporting its implementation, and ensuring the high seas are governed sustainably. At the same time, a Global Ocean Programme (</w:t>
      </w:r>
      <w:r w:rsidR="00DE116A" w:rsidRPr="00E830DF">
        <w:rPr>
          <w:rFonts w:ascii="Times New Roman" w:hAnsi="Times New Roman"/>
          <w:szCs w:val="24"/>
          <w:lang w:val="en-IE"/>
        </w:rPr>
        <w:t xml:space="preserve">EUR </w:t>
      </w:r>
      <w:r w:rsidRPr="00E830DF">
        <w:rPr>
          <w:rFonts w:ascii="Times New Roman" w:hAnsi="Times New Roman"/>
          <w:szCs w:val="24"/>
          <w:lang w:val="en-IE"/>
        </w:rPr>
        <w:t>40 million) has been set up to support the implementation of the BBNJ Agreement in its various dimensions, and more targeted support has been provided to assist developing countries in their preparation for the Agreement ratification and implementation. The EU and its Member States participated actively in the 5th Ocean and Climate Change Dialogue held in Bonn in June 2025, where the BBNJ Agreement featured prominently in the discussions, including in view of exploring ways to provide support to the Parties for its ratification and implementation.</w:t>
      </w:r>
    </w:p>
    <w:p w14:paraId="306777E8" w14:textId="678C31D3" w:rsidR="001608A8" w:rsidRPr="00E830DF" w:rsidRDefault="003E4618" w:rsidP="00E830DF">
      <w:pPr>
        <w:widowControl w:val="0"/>
        <w:rPr>
          <w:rFonts w:ascii="Times New Roman" w:hAnsi="Times New Roman"/>
          <w:szCs w:val="24"/>
          <w:lang w:val="en-IE"/>
        </w:rPr>
      </w:pPr>
      <w:r w:rsidRPr="00E830DF">
        <w:rPr>
          <w:rFonts w:ascii="Times New Roman" w:hAnsi="Times New Roman"/>
          <w:szCs w:val="24"/>
          <w:lang w:val="en-IE"/>
        </w:rPr>
        <w:t xml:space="preserve">On </w:t>
      </w:r>
      <w:r w:rsidRPr="00E830DF">
        <w:rPr>
          <w:rFonts w:ascii="Times New Roman" w:hAnsi="Times New Roman"/>
          <w:b/>
          <w:bCs/>
          <w:szCs w:val="24"/>
          <w:lang w:val="en-IE"/>
        </w:rPr>
        <w:t>p</w:t>
      </w:r>
      <w:r w:rsidR="0085172E" w:rsidRPr="00E830DF">
        <w:rPr>
          <w:rFonts w:ascii="Times New Roman" w:hAnsi="Times New Roman"/>
          <w:b/>
          <w:bCs/>
          <w:szCs w:val="24"/>
          <w:lang w:val="en-IE"/>
        </w:rPr>
        <w:t>aragraph 68</w:t>
      </w:r>
      <w:r w:rsidRPr="00E830DF">
        <w:rPr>
          <w:rFonts w:ascii="Times New Roman" w:hAnsi="Times New Roman"/>
          <w:szCs w:val="24"/>
          <w:lang w:val="en-IE"/>
        </w:rPr>
        <w:t>, the Commission notes that m</w:t>
      </w:r>
      <w:r w:rsidR="00162BE2" w:rsidRPr="00E830DF">
        <w:rPr>
          <w:rFonts w:ascii="Times New Roman" w:hAnsi="Times New Roman"/>
          <w:szCs w:val="24"/>
          <w:lang w:val="en-IE"/>
        </w:rPr>
        <w:t xml:space="preserve">arine litter is a global concern as it has adverse effects on the health of our ocean and marine life. Furthermore, marine litter may also present a threat to and risk for human health, with the capacity to negatively impact economic sectors such as tourism and fisheries. The recent </w:t>
      </w:r>
      <w:hyperlink r:id="rId19" w:history="1">
        <w:r w:rsidR="00162BE2" w:rsidRPr="00E830DF">
          <w:rPr>
            <w:rStyle w:val="Hyperlink"/>
            <w:rFonts w:ascii="Times New Roman" w:hAnsi="Times New Roman"/>
            <w:color w:val="auto"/>
            <w:szCs w:val="24"/>
            <w:lang w:val="en-IE"/>
          </w:rPr>
          <w:t>EU Coastline Macro Litter Trend report</w:t>
        </w:r>
      </w:hyperlink>
      <w:r w:rsidR="00162BE2" w:rsidRPr="00E830DF">
        <w:rPr>
          <w:rFonts w:ascii="Times New Roman" w:hAnsi="Times New Roman"/>
          <w:szCs w:val="24"/>
          <w:lang w:val="en-IE"/>
        </w:rPr>
        <w:t xml:space="preserve"> found that the amount of marine macro litter (items bigger than 2.5 cm) in the EU coastline has dropped by 29% between the baseline period (2015-2016) and the assessment period (2020-2021). On the EU coastlines, single-use plastic was reduced by 40%. Fisheries-related items decreased by 20% and plastic bags were down by 20%. Th</w:t>
      </w:r>
      <w:r w:rsidR="00DE472C" w:rsidRPr="00E830DF">
        <w:rPr>
          <w:rFonts w:ascii="Times New Roman" w:hAnsi="Times New Roman"/>
          <w:szCs w:val="24"/>
          <w:lang w:val="en-IE"/>
        </w:rPr>
        <w:t xml:space="preserve">ese </w:t>
      </w:r>
      <w:r w:rsidR="00162BE2" w:rsidRPr="00E830DF">
        <w:rPr>
          <w:rFonts w:ascii="Times New Roman" w:hAnsi="Times New Roman"/>
          <w:szCs w:val="24"/>
          <w:lang w:val="en-IE"/>
        </w:rPr>
        <w:t xml:space="preserve"> achievement</w:t>
      </w:r>
      <w:r w:rsidR="00DE472C" w:rsidRPr="00E830DF">
        <w:rPr>
          <w:rFonts w:ascii="Times New Roman" w:hAnsi="Times New Roman"/>
          <w:szCs w:val="24"/>
          <w:lang w:val="en-IE"/>
        </w:rPr>
        <w:t>s</w:t>
      </w:r>
      <w:r w:rsidR="00162BE2" w:rsidRPr="00E830DF">
        <w:rPr>
          <w:rFonts w:ascii="Times New Roman" w:hAnsi="Times New Roman"/>
          <w:szCs w:val="24"/>
          <w:lang w:val="en-IE"/>
        </w:rPr>
        <w:t xml:space="preserve"> </w:t>
      </w:r>
      <w:r w:rsidR="00DE472C" w:rsidRPr="00E830DF">
        <w:rPr>
          <w:rFonts w:ascii="Times New Roman" w:hAnsi="Times New Roman"/>
          <w:szCs w:val="24"/>
          <w:lang w:val="en-IE"/>
        </w:rPr>
        <w:t>are</w:t>
      </w:r>
      <w:r w:rsidR="00162BE2" w:rsidRPr="00E830DF">
        <w:rPr>
          <w:rFonts w:ascii="Times New Roman" w:hAnsi="Times New Roman"/>
          <w:szCs w:val="24"/>
          <w:lang w:val="en-IE"/>
        </w:rPr>
        <w:t xml:space="preserve"> the result of multilateral, national, regional, and citizen efforts triggered by EU legislation which </w:t>
      </w:r>
      <w:r w:rsidR="00162BE2" w:rsidRPr="00E830DF">
        <w:rPr>
          <w:rFonts w:ascii="Times New Roman" w:hAnsi="Times New Roman"/>
          <w:szCs w:val="24"/>
          <w:lang w:val="en-IE"/>
        </w:rPr>
        <w:lastRenderedPageBreak/>
        <w:t xml:space="preserve">includes the </w:t>
      </w:r>
      <w:hyperlink r:id="rId20" w:history="1">
        <w:r w:rsidR="00162BE2" w:rsidRPr="00E830DF">
          <w:rPr>
            <w:rStyle w:val="Hyperlink"/>
            <w:rFonts w:ascii="Times New Roman" w:hAnsi="Times New Roman"/>
            <w:color w:val="auto"/>
            <w:szCs w:val="24"/>
            <w:lang w:val="en-IE"/>
          </w:rPr>
          <w:t>Directive on single-use plastics</w:t>
        </w:r>
      </w:hyperlink>
      <w:r w:rsidR="00162BE2" w:rsidRPr="00E830DF">
        <w:rPr>
          <w:rFonts w:ascii="Times New Roman" w:hAnsi="Times New Roman"/>
          <w:szCs w:val="24"/>
          <w:lang w:val="en-IE"/>
        </w:rPr>
        <w:t xml:space="preserve"> and the </w:t>
      </w:r>
      <w:hyperlink r:id="rId21" w:history="1">
        <w:r w:rsidR="00162BE2" w:rsidRPr="00E830DF">
          <w:rPr>
            <w:rStyle w:val="Hyperlink"/>
            <w:rFonts w:ascii="Times New Roman" w:hAnsi="Times New Roman"/>
            <w:color w:val="auto"/>
            <w:szCs w:val="24"/>
            <w:lang w:val="en-IE"/>
          </w:rPr>
          <w:t>Marine Strategy Framework Directive</w:t>
        </w:r>
      </w:hyperlink>
      <w:r w:rsidR="00162BE2" w:rsidRPr="00E830DF">
        <w:rPr>
          <w:rFonts w:ascii="Times New Roman" w:hAnsi="Times New Roman"/>
          <w:szCs w:val="24"/>
          <w:lang w:val="en-IE"/>
        </w:rPr>
        <w:t xml:space="preserve">. However, this encouraging news does not allow for complacency as the median values of total </w:t>
      </w:r>
      <w:hyperlink r:id="rId22" w:history="1">
        <w:r w:rsidR="00162BE2" w:rsidRPr="00E830DF">
          <w:rPr>
            <w:rStyle w:val="Hyperlink"/>
            <w:rFonts w:ascii="Times New Roman" w:hAnsi="Times New Roman"/>
            <w:color w:val="auto"/>
            <w:szCs w:val="24"/>
            <w:lang w:val="en-IE"/>
          </w:rPr>
          <w:t>coastline marine macro litter quantity</w:t>
        </w:r>
      </w:hyperlink>
      <w:r w:rsidR="00162BE2" w:rsidRPr="00E830DF">
        <w:rPr>
          <w:rFonts w:ascii="Times New Roman" w:hAnsi="Times New Roman"/>
          <w:szCs w:val="24"/>
          <w:lang w:val="en-IE"/>
        </w:rPr>
        <w:t xml:space="preserve"> in many European regions remain high and exceed the agreed threshold.</w:t>
      </w:r>
    </w:p>
    <w:p w14:paraId="1A4DF2BF" w14:textId="6B21A42B" w:rsidR="00162BE2" w:rsidRPr="00E830DF" w:rsidRDefault="00162BE2" w:rsidP="00E830DF">
      <w:pPr>
        <w:widowControl w:val="0"/>
        <w:rPr>
          <w:rFonts w:ascii="Times New Roman" w:hAnsi="Times New Roman"/>
          <w:szCs w:val="24"/>
          <w:lang w:val="en-IE"/>
        </w:rPr>
      </w:pPr>
      <w:r w:rsidRPr="00E830DF">
        <w:rPr>
          <w:rFonts w:ascii="Times New Roman" w:hAnsi="Times New Roman"/>
          <w:szCs w:val="24"/>
          <w:lang w:val="en-IE"/>
        </w:rPr>
        <w:t xml:space="preserve">The Commission remains committed to continuing action at European and international level, notably in the context of the negotiations for an international legally binding instrument on plastic pollution, including in the marine environment, based on a comprehensive approach that addresses the full life cycle of plastic, pursuant to </w:t>
      </w:r>
      <w:hyperlink r:id="rId23" w:history="1">
        <w:r w:rsidRPr="00E830DF">
          <w:rPr>
            <w:rStyle w:val="Hyperlink"/>
            <w:rFonts w:ascii="Times New Roman" w:hAnsi="Times New Roman"/>
            <w:szCs w:val="24"/>
            <w:lang w:val="en-IE"/>
          </w:rPr>
          <w:t>Resolution 5/14 of the United Nations Environment Assembly</w:t>
        </w:r>
      </w:hyperlink>
      <w:r w:rsidRPr="00E830DF">
        <w:rPr>
          <w:rFonts w:ascii="Times New Roman" w:hAnsi="Times New Roman"/>
          <w:szCs w:val="24"/>
          <w:lang w:val="en-IE"/>
        </w:rPr>
        <w:t>.</w:t>
      </w:r>
    </w:p>
    <w:p w14:paraId="08BF743E" w14:textId="77296F7D" w:rsidR="00041255" w:rsidRPr="00E830DF" w:rsidRDefault="70F32966" w:rsidP="00E830DF">
      <w:pPr>
        <w:widowControl w:val="0"/>
        <w:rPr>
          <w:rFonts w:ascii="Times New Roman" w:hAnsi="Times New Roman"/>
          <w:i/>
          <w:iCs/>
          <w:szCs w:val="24"/>
          <w:lang w:val="en-IE"/>
        </w:rPr>
      </w:pPr>
      <w:r w:rsidRPr="00E830DF">
        <w:rPr>
          <w:rFonts w:ascii="Times New Roman" w:hAnsi="Times New Roman"/>
          <w:szCs w:val="24"/>
          <w:lang w:val="en-IE"/>
        </w:rPr>
        <w:t xml:space="preserve">Concerning the call made in </w:t>
      </w:r>
      <w:r w:rsidRPr="00E830DF">
        <w:rPr>
          <w:rFonts w:ascii="Times New Roman" w:hAnsi="Times New Roman"/>
          <w:b/>
          <w:bCs/>
          <w:szCs w:val="24"/>
          <w:lang w:val="en-IE"/>
        </w:rPr>
        <w:t>p</w:t>
      </w:r>
      <w:r w:rsidR="6BFC4154" w:rsidRPr="00E830DF">
        <w:rPr>
          <w:rFonts w:ascii="Times New Roman" w:hAnsi="Times New Roman"/>
          <w:b/>
          <w:bCs/>
          <w:szCs w:val="24"/>
          <w:lang w:val="en-IE"/>
        </w:rPr>
        <w:t>aragraph 69</w:t>
      </w:r>
      <w:r w:rsidRPr="00E830DF">
        <w:rPr>
          <w:rFonts w:ascii="Times New Roman" w:hAnsi="Times New Roman"/>
          <w:szCs w:val="24"/>
          <w:lang w:val="en-IE"/>
        </w:rPr>
        <w:t>, t</w:t>
      </w:r>
      <w:r w:rsidR="4C36DE20" w:rsidRPr="00E830DF">
        <w:rPr>
          <w:rFonts w:ascii="Times New Roman" w:hAnsi="Times New Roman"/>
          <w:szCs w:val="24"/>
          <w:lang w:val="en-IE"/>
        </w:rPr>
        <w:t xml:space="preserve">he Commission and the European Environment Agency (EEA) published the second </w:t>
      </w:r>
      <w:hyperlink r:id="rId24" w:history="1">
        <w:r w:rsidR="4C36DE20" w:rsidRPr="00E830DF">
          <w:rPr>
            <w:rStyle w:val="Hyperlink"/>
            <w:rFonts w:ascii="Times New Roman" w:hAnsi="Times New Roman"/>
            <w:szCs w:val="24"/>
            <w:lang w:val="en-IE"/>
          </w:rPr>
          <w:t>Zero Pollution Monitoring and Outlook report</w:t>
        </w:r>
      </w:hyperlink>
      <w:r w:rsidR="4C36DE20" w:rsidRPr="00E830DF">
        <w:rPr>
          <w:rFonts w:ascii="Times New Roman" w:hAnsi="Times New Roman"/>
          <w:szCs w:val="24"/>
          <w:lang w:val="en-IE"/>
        </w:rPr>
        <w:t xml:space="preserve"> in March 2025, which provides an overview of the EU’s work to meet the 2030 zero pollution targets. The report shows that EU policies have contributed to reducing air pollution, pesticide use and plastic litter at sea. However, pollution levels are still too high, in particular from harmful noise, microplastic releases into the environment, nutrient pollution and waste generation. According to the reports, much stronger action is necessary in the EU to achieve its 2030 pollution reduction targets. Zero pollution principles must be integrated into all policies and efforts taken at all levels to ensure further progress, with focus on prevention. In this context, fostering the EU’s circular economy</w:t>
      </w:r>
      <w:r w:rsidR="23A7B736" w:rsidRPr="00E830DF">
        <w:rPr>
          <w:rFonts w:ascii="Times New Roman" w:hAnsi="Times New Roman"/>
          <w:szCs w:val="24"/>
          <w:lang w:val="en-IE"/>
        </w:rPr>
        <w:t>, notably through the Commission’s planned adoption of a Circular Economy Act in 2026,</w:t>
      </w:r>
      <w:r w:rsidR="4C36DE20" w:rsidRPr="00E830DF">
        <w:rPr>
          <w:rFonts w:ascii="Times New Roman" w:hAnsi="Times New Roman"/>
          <w:szCs w:val="24"/>
          <w:lang w:val="en-IE"/>
        </w:rPr>
        <w:t xml:space="preserve"> will help reduce resource consumption and therefore will alleviate pressures on ecosystems and human health. Finally, action on zero pollution, notably through the full implementation of the Zero Pollution Action Plan will support the sustainable transition of the EU’s economy and make it more competitive. Finally, the recently published </w:t>
      </w:r>
      <w:hyperlink r:id="rId25" w:history="1">
        <w:r w:rsidR="4C36DE20" w:rsidRPr="00E830DF">
          <w:rPr>
            <w:rStyle w:val="Hyperlink"/>
            <w:rFonts w:ascii="Times New Roman" w:hAnsi="Times New Roman"/>
            <w:szCs w:val="24"/>
            <w:lang w:val="en-IE"/>
          </w:rPr>
          <w:t>European Water Resilience Strategy</w:t>
        </w:r>
      </w:hyperlink>
      <w:r w:rsidR="4C36DE20" w:rsidRPr="00E830DF">
        <w:rPr>
          <w:rFonts w:ascii="Times New Roman" w:hAnsi="Times New Roman"/>
          <w:szCs w:val="24"/>
          <w:lang w:val="en-IE"/>
        </w:rPr>
        <w:t xml:space="preserve"> will contribute to enhanced action to improve water quality.</w:t>
      </w:r>
    </w:p>
    <w:p w14:paraId="1FB86E54" w14:textId="009A3BB4" w:rsidR="00667B5C" w:rsidRPr="00E830DF" w:rsidRDefault="00F92991" w:rsidP="00E830DF">
      <w:pPr>
        <w:widowControl w:val="0"/>
        <w:rPr>
          <w:rFonts w:ascii="Times New Roman" w:hAnsi="Times New Roman"/>
          <w:szCs w:val="24"/>
          <w:lang w:val="en-IE"/>
        </w:rPr>
      </w:pPr>
      <w:r w:rsidRPr="00E830DF">
        <w:rPr>
          <w:rFonts w:ascii="Times New Roman" w:hAnsi="Times New Roman"/>
          <w:szCs w:val="24"/>
          <w:lang w:val="en-IE"/>
        </w:rPr>
        <w:t xml:space="preserve">With reference to </w:t>
      </w:r>
      <w:r w:rsidRPr="00E830DF">
        <w:rPr>
          <w:rFonts w:ascii="Times New Roman" w:hAnsi="Times New Roman"/>
          <w:b/>
          <w:bCs/>
          <w:szCs w:val="24"/>
          <w:lang w:val="en-IE"/>
        </w:rPr>
        <w:t>p</w:t>
      </w:r>
      <w:r w:rsidR="0085172E" w:rsidRPr="00E830DF">
        <w:rPr>
          <w:rFonts w:ascii="Times New Roman" w:hAnsi="Times New Roman"/>
          <w:b/>
          <w:bCs/>
          <w:szCs w:val="24"/>
          <w:lang w:val="en-IE"/>
        </w:rPr>
        <w:t>aragraph 72</w:t>
      </w:r>
      <w:r w:rsidRPr="00E830DF">
        <w:rPr>
          <w:rFonts w:ascii="Times New Roman" w:hAnsi="Times New Roman"/>
          <w:szCs w:val="24"/>
          <w:lang w:val="en-IE"/>
        </w:rPr>
        <w:t>, the Commission</w:t>
      </w:r>
      <w:r w:rsidR="00667B5C" w:rsidRPr="00E830DF">
        <w:rPr>
          <w:rFonts w:ascii="Times New Roman" w:hAnsi="Times New Roman"/>
          <w:szCs w:val="24"/>
          <w:lang w:val="en-IE"/>
        </w:rPr>
        <w:t xml:space="preserve"> is actively working to promote a global level playing field in fisheries through a range of instruments and partnerships, including:</w:t>
      </w:r>
    </w:p>
    <w:p w14:paraId="016D489D" w14:textId="77777777" w:rsidR="00667B5C" w:rsidRPr="00E830DF" w:rsidRDefault="00667B5C" w:rsidP="00E830DF">
      <w:pPr>
        <w:pStyle w:val="ListParagraph"/>
        <w:widowControl w:val="0"/>
        <w:numPr>
          <w:ilvl w:val="0"/>
          <w:numId w:val="45"/>
        </w:numPr>
        <w:spacing w:after="240" w:line="240" w:lineRule="auto"/>
        <w:contextualSpacing w:val="0"/>
        <w:jc w:val="both"/>
        <w:rPr>
          <w:rFonts w:ascii="Times New Roman" w:hAnsi="Times New Roman"/>
          <w:sz w:val="24"/>
          <w:szCs w:val="24"/>
          <w:lang w:val="en-IE"/>
        </w:rPr>
      </w:pPr>
      <w:r w:rsidRPr="00E830DF">
        <w:rPr>
          <w:rFonts w:ascii="Times New Roman" w:hAnsi="Times New Roman"/>
          <w:sz w:val="24"/>
          <w:szCs w:val="24"/>
          <w:lang w:val="en-IE"/>
        </w:rPr>
        <w:t>Combatting Illegal, Unreported and Unregulated (IUU) Fishing: The EU has the world’s most advanced IUU Regulation, which uses dialogues to promote compliance with national and international fisheries rules sustainable practices globally and encourages third countries to improve fisheries governance, which may contribute to sustainability.</w:t>
      </w:r>
    </w:p>
    <w:p w14:paraId="58875612" w14:textId="77777777" w:rsidR="00667B5C" w:rsidRPr="00E830DF" w:rsidRDefault="00667B5C" w:rsidP="00E830DF">
      <w:pPr>
        <w:pStyle w:val="ListParagraph"/>
        <w:widowControl w:val="0"/>
        <w:numPr>
          <w:ilvl w:val="0"/>
          <w:numId w:val="45"/>
        </w:numPr>
        <w:spacing w:after="240" w:line="240" w:lineRule="auto"/>
        <w:contextualSpacing w:val="0"/>
        <w:jc w:val="both"/>
        <w:rPr>
          <w:rFonts w:ascii="Times New Roman" w:hAnsi="Times New Roman"/>
          <w:sz w:val="24"/>
          <w:szCs w:val="24"/>
          <w:lang w:val="en-IE"/>
        </w:rPr>
      </w:pPr>
      <w:r w:rsidRPr="00E830DF">
        <w:rPr>
          <w:rFonts w:ascii="Times New Roman" w:hAnsi="Times New Roman"/>
          <w:sz w:val="24"/>
          <w:szCs w:val="24"/>
          <w:lang w:val="en-IE"/>
        </w:rPr>
        <w:t>Regional fisheries management organisations (RFMOs): Through its membership of 18 RFMOs around the world, the EU is a leading advocate for the sustainable management of fish stocks and their ecosystems, as well as adequate monitoring and control of fishing activities to ensure that all fleets abide by the collectively agreed rules.</w:t>
      </w:r>
    </w:p>
    <w:p w14:paraId="5AFDE2BB" w14:textId="77777777" w:rsidR="00667B5C" w:rsidRPr="00E830DF" w:rsidRDefault="00667B5C" w:rsidP="00E830DF">
      <w:pPr>
        <w:pStyle w:val="ListParagraph"/>
        <w:widowControl w:val="0"/>
        <w:numPr>
          <w:ilvl w:val="0"/>
          <w:numId w:val="45"/>
        </w:numPr>
        <w:spacing w:after="240" w:line="240" w:lineRule="auto"/>
        <w:contextualSpacing w:val="0"/>
        <w:jc w:val="both"/>
        <w:rPr>
          <w:rFonts w:ascii="Times New Roman" w:hAnsi="Times New Roman"/>
          <w:sz w:val="24"/>
          <w:szCs w:val="24"/>
          <w:lang w:val="en-IE"/>
        </w:rPr>
      </w:pPr>
      <w:r w:rsidRPr="00E830DF">
        <w:rPr>
          <w:rFonts w:ascii="Times New Roman" w:hAnsi="Times New Roman"/>
          <w:sz w:val="24"/>
          <w:szCs w:val="24"/>
          <w:lang w:val="en-IE"/>
        </w:rPr>
        <w:t>Sustainable Fisheries Partnership Agreements (SFPAs): These agreements with third countries are based on principles of, amongst others, sustainability and transparency, helping to create fair competition conditions for EU fleets abroad.</w:t>
      </w:r>
    </w:p>
    <w:p w14:paraId="4200DC12" w14:textId="58EFFE58" w:rsidR="00260CF2" w:rsidRPr="00E830DF" w:rsidRDefault="00667B5C" w:rsidP="00E830DF">
      <w:pPr>
        <w:pStyle w:val="ListParagraph"/>
        <w:widowControl w:val="0"/>
        <w:numPr>
          <w:ilvl w:val="0"/>
          <w:numId w:val="45"/>
        </w:numPr>
        <w:spacing w:after="240" w:line="240" w:lineRule="auto"/>
        <w:contextualSpacing w:val="0"/>
        <w:jc w:val="both"/>
        <w:rPr>
          <w:rFonts w:ascii="Times New Roman" w:hAnsi="Times New Roman"/>
          <w:sz w:val="24"/>
          <w:szCs w:val="24"/>
          <w:lang w:val="en-IE"/>
        </w:rPr>
      </w:pPr>
      <w:r w:rsidRPr="00E830DF">
        <w:rPr>
          <w:rFonts w:ascii="Times New Roman" w:hAnsi="Times New Roman"/>
          <w:sz w:val="24"/>
          <w:szCs w:val="24"/>
          <w:lang w:val="en-IE"/>
        </w:rPr>
        <w:t>WTO Negotiations: The Commission supports multilateral efforts, including WTO negotiations on harmful fisheries subsidies, to reduce global overcapacity and overfishing, helping to create fairer global conditions.</w:t>
      </w:r>
    </w:p>
    <w:p w14:paraId="16062425" w14:textId="08605215" w:rsidR="0044023D" w:rsidRPr="00E830DF" w:rsidRDefault="0044023D" w:rsidP="00E830DF">
      <w:pPr>
        <w:widowControl w:val="0"/>
        <w:rPr>
          <w:rFonts w:ascii="Times New Roman" w:hAnsi="Times New Roman"/>
          <w:szCs w:val="24"/>
          <w:lang w:val="en-IE"/>
        </w:rPr>
      </w:pPr>
      <w:r w:rsidRPr="00E830DF">
        <w:rPr>
          <w:rFonts w:ascii="Times New Roman" w:hAnsi="Times New Roman"/>
          <w:szCs w:val="24"/>
          <w:lang w:val="en-IE"/>
        </w:rPr>
        <w:t>The recently published Ocean Pact (COM(2025)281) announces important initiatives in relation to th</w:t>
      </w:r>
      <w:r w:rsidR="007A7A59" w:rsidRPr="00E830DF">
        <w:rPr>
          <w:rFonts w:ascii="Times New Roman" w:hAnsi="Times New Roman"/>
          <w:szCs w:val="24"/>
          <w:lang w:val="en-IE"/>
        </w:rPr>
        <w:t>e</w:t>
      </w:r>
      <w:r w:rsidRPr="00E830DF">
        <w:rPr>
          <w:rFonts w:ascii="Times New Roman" w:hAnsi="Times New Roman"/>
          <w:szCs w:val="24"/>
          <w:lang w:val="en-IE"/>
        </w:rPr>
        <w:t xml:space="preserve"> point</w:t>
      </w:r>
      <w:r w:rsidR="007A7A59" w:rsidRPr="00E830DF">
        <w:rPr>
          <w:rFonts w:ascii="Times New Roman" w:hAnsi="Times New Roman"/>
          <w:szCs w:val="24"/>
          <w:lang w:val="en-IE"/>
        </w:rPr>
        <w:t xml:space="preserve">s raised in </w:t>
      </w:r>
      <w:r w:rsidR="007A7A59" w:rsidRPr="00E830DF">
        <w:rPr>
          <w:rFonts w:ascii="Times New Roman" w:hAnsi="Times New Roman"/>
          <w:b/>
          <w:bCs/>
          <w:szCs w:val="24"/>
          <w:lang w:val="en-IE"/>
        </w:rPr>
        <w:t>paragraph 73</w:t>
      </w:r>
      <w:r w:rsidR="007A7A59" w:rsidRPr="00E830DF">
        <w:rPr>
          <w:rFonts w:ascii="Times New Roman" w:hAnsi="Times New Roman"/>
          <w:szCs w:val="24"/>
          <w:lang w:val="en-IE"/>
        </w:rPr>
        <w:t xml:space="preserve">. </w:t>
      </w:r>
      <w:r w:rsidRPr="00E830DF">
        <w:rPr>
          <w:rFonts w:ascii="Times New Roman" w:hAnsi="Times New Roman"/>
          <w:szCs w:val="24"/>
          <w:lang w:val="en-IE"/>
        </w:rPr>
        <w:t>Regarding scientific research, the New Pact will develop an</w:t>
      </w:r>
      <w:r w:rsidR="00882816" w:rsidRPr="00E830DF">
        <w:rPr>
          <w:rFonts w:ascii="Times New Roman" w:hAnsi="Times New Roman"/>
          <w:szCs w:val="24"/>
          <w:lang w:val="en-IE"/>
        </w:rPr>
        <w:t xml:space="preserve"> </w:t>
      </w:r>
      <w:r w:rsidRPr="00E830DF">
        <w:rPr>
          <w:rFonts w:ascii="Times New Roman" w:hAnsi="Times New Roman"/>
          <w:szCs w:val="24"/>
          <w:lang w:val="en-IE"/>
        </w:rPr>
        <w:t xml:space="preserve">Ocean R&amp;I Strategy that will build on the European Mission ‘Restore our </w:t>
      </w:r>
      <w:r w:rsidRPr="00E830DF">
        <w:rPr>
          <w:rFonts w:ascii="Times New Roman" w:hAnsi="Times New Roman"/>
          <w:szCs w:val="24"/>
          <w:lang w:val="en-IE"/>
        </w:rPr>
        <w:lastRenderedPageBreak/>
        <w:t>Ocean and Waters by 2030’ and the Research and Innovation Framework Programme. It will ensure a source-to-sea approach and aim at improving the current governance by overcoming the fragmentation of EU R&amp;I initiatives, including their research infrastructures. This will fill the gap between research and innovation through financing for development and deployment of new knowledge and solutions.</w:t>
      </w:r>
    </w:p>
    <w:p w14:paraId="0F77A4DA" w14:textId="4ACF9D2F" w:rsidR="005E23EA" w:rsidRPr="00E830DF" w:rsidRDefault="0044023D" w:rsidP="274176F4">
      <w:pPr>
        <w:widowControl w:val="0"/>
        <w:rPr>
          <w:rFonts w:ascii="Times New Roman" w:hAnsi="Times New Roman"/>
          <w:lang w:val="en-IE"/>
        </w:rPr>
      </w:pPr>
      <w:r w:rsidRPr="274176F4">
        <w:rPr>
          <w:rFonts w:ascii="Times New Roman" w:hAnsi="Times New Roman"/>
          <w:lang w:val="en-IE"/>
        </w:rPr>
        <w:t xml:space="preserve">Regarding the dissemination of accurate data, the Pact is announcing an EU Ocean Observation initiative. It will build on the EU existing contribution to operational marine knowledge and will further develop and integrate the two EU flagship data services </w:t>
      </w:r>
      <w:r w:rsidR="1C68DFBC" w:rsidRPr="274176F4">
        <w:rPr>
          <w:rFonts w:ascii="Times New Roman" w:hAnsi="Times New Roman"/>
          <w:szCs w:val="24"/>
          <w:lang w:val="en-IE"/>
        </w:rPr>
        <w:t>European Marine Observation and Data Network (</w:t>
      </w:r>
      <w:r w:rsidRPr="274176F4">
        <w:rPr>
          <w:rFonts w:ascii="Times New Roman" w:hAnsi="Times New Roman"/>
          <w:lang w:val="en-IE"/>
        </w:rPr>
        <w:t>EMODnet</w:t>
      </w:r>
      <w:r w:rsidR="0C294170" w:rsidRPr="274176F4">
        <w:rPr>
          <w:rFonts w:ascii="Times New Roman" w:hAnsi="Times New Roman"/>
          <w:lang w:val="en-IE"/>
        </w:rPr>
        <w:t>)</w:t>
      </w:r>
      <w:r w:rsidRPr="274176F4">
        <w:rPr>
          <w:rFonts w:ascii="Times New Roman" w:hAnsi="Times New Roman"/>
          <w:lang w:val="en-IE"/>
        </w:rPr>
        <w:t xml:space="preserve"> and the Copernicus Marine Service. These services centralize and make available quality-controlled data to the stakeholder’s community, in particular researchers. Also, actions will be undertaken to secure historical data at global level, which are currently at risk.</w:t>
      </w:r>
    </w:p>
    <w:p w14:paraId="28CC1256" w14:textId="77777777" w:rsidR="00604D84" w:rsidRPr="00E830DF" w:rsidRDefault="00604D84" w:rsidP="00E830DF">
      <w:pPr>
        <w:rPr>
          <w:rFonts w:ascii="Times New Roman" w:hAnsi="Times New Roman"/>
          <w:szCs w:val="24"/>
          <w:lang w:val="en-IE"/>
        </w:rPr>
      </w:pPr>
      <w:r w:rsidRPr="00E830DF">
        <w:rPr>
          <w:rFonts w:ascii="Times New Roman" w:hAnsi="Times New Roman"/>
          <w:szCs w:val="24"/>
          <w:lang w:val="en-IE"/>
        </w:rPr>
        <w:t xml:space="preserve">Regarding </w:t>
      </w:r>
      <w:r w:rsidRPr="00E830DF">
        <w:rPr>
          <w:rFonts w:ascii="Times New Roman" w:hAnsi="Times New Roman"/>
          <w:b/>
          <w:bCs/>
          <w:szCs w:val="24"/>
          <w:lang w:val="en-IE"/>
        </w:rPr>
        <w:t>paragraph 75</w:t>
      </w:r>
      <w:r w:rsidRPr="00E830DF">
        <w:rPr>
          <w:rFonts w:ascii="Times New Roman" w:hAnsi="Times New Roman"/>
          <w:szCs w:val="24"/>
          <w:lang w:val="en-IE"/>
        </w:rPr>
        <w:t>, the Commission reaffirms its commitment to contributing to the implementation of the 2030 Agenda beyond the EU borders and to putting the SDGs at the core of its external action. The Global Gateway strategy is central to the Union’s contribution to accelerating progress on the 2030 Agenda in and with third countries. Its 360-degree approach combines investments in hard and soft infrastructure to support sustainable economic prosperity and human development. Beyond Global Gateway, notably in countries facing instability or in complex settings, the Commission focuses on addressing the population’s most immediate needs to ensure that no one is left behind. The Commission is also a major global player on public policies, notably through global initiatives and global funds.</w:t>
      </w:r>
    </w:p>
    <w:p w14:paraId="0B0CB5FD" w14:textId="4CFB6D10" w:rsidR="00267F5D" w:rsidRPr="00E830DF" w:rsidRDefault="00267F5D" w:rsidP="00E830DF">
      <w:pPr>
        <w:rPr>
          <w:rFonts w:ascii="Times New Roman" w:hAnsi="Times New Roman"/>
          <w:szCs w:val="24"/>
          <w:lang w:val="en-IE"/>
        </w:rPr>
      </w:pPr>
      <w:r w:rsidRPr="00E830DF">
        <w:rPr>
          <w:rFonts w:ascii="Times New Roman" w:hAnsi="Times New Roman"/>
          <w:szCs w:val="24"/>
          <w:lang w:val="en-IE"/>
        </w:rPr>
        <w:t xml:space="preserve">Regarding </w:t>
      </w:r>
      <w:r w:rsidRPr="00E830DF">
        <w:rPr>
          <w:rFonts w:ascii="Times New Roman" w:hAnsi="Times New Roman"/>
          <w:b/>
          <w:bCs/>
          <w:szCs w:val="24"/>
          <w:lang w:val="en-IE"/>
        </w:rPr>
        <w:t>paragraph 78</w:t>
      </w:r>
      <w:r w:rsidRPr="00E830DF">
        <w:rPr>
          <w:rFonts w:ascii="Times New Roman" w:hAnsi="Times New Roman"/>
          <w:szCs w:val="24"/>
          <w:lang w:val="en-IE"/>
        </w:rPr>
        <w:t>, on the call for the EU to enhance its role in advocating stronger financial commitments for development and humanitarian aid and emphasising the importance of climate financing and targets, the Commission will continue to put poverty alleviation and the SDGs at the heart of its international cooperation and coordinate with Member States to build comprehensive and mutually beneficial partnerships with third countries. The Commission’s action remains tailored to the specific contexts, especially in vulnerable and/or most deprived settings.</w:t>
      </w:r>
    </w:p>
    <w:p w14:paraId="4BDC0463" w14:textId="3FB769FD" w:rsidR="00CB70A7" w:rsidRPr="00E830DF" w:rsidRDefault="00B82950" w:rsidP="5E6FFA38">
      <w:pPr>
        <w:rPr>
          <w:rFonts w:ascii="Times New Roman" w:hAnsi="Times New Roman"/>
          <w:lang w:val="en-IE"/>
        </w:rPr>
      </w:pPr>
      <w:r w:rsidRPr="5E6FFA38">
        <w:rPr>
          <w:rFonts w:ascii="Times New Roman" w:hAnsi="Times New Roman"/>
          <w:lang w:val="en-IE"/>
        </w:rPr>
        <w:t>On climate finance, t</w:t>
      </w:r>
      <w:r w:rsidR="00CB70A7" w:rsidRPr="5E6FFA38">
        <w:rPr>
          <w:rFonts w:ascii="Times New Roman" w:hAnsi="Times New Roman"/>
          <w:lang w:val="en-IE"/>
        </w:rPr>
        <w:t xml:space="preserve">he </w:t>
      </w:r>
      <w:r w:rsidR="00D453EE" w:rsidRPr="5E6FFA38">
        <w:rPr>
          <w:rFonts w:ascii="Times New Roman" w:hAnsi="Times New Roman"/>
          <w:lang w:val="en-IE"/>
        </w:rPr>
        <w:t xml:space="preserve">Commission notes that the </w:t>
      </w:r>
      <w:r w:rsidR="00CB70A7" w:rsidRPr="5E6FFA38">
        <w:rPr>
          <w:rFonts w:ascii="Times New Roman" w:hAnsi="Times New Roman"/>
          <w:lang w:val="en-IE"/>
        </w:rPr>
        <w:t xml:space="preserve">EU is a top provider of international public climate finance. </w:t>
      </w:r>
      <w:r w:rsidR="005051A8" w:rsidRPr="5E6FFA38">
        <w:rPr>
          <w:rFonts w:ascii="Times New Roman" w:hAnsi="Times New Roman"/>
          <w:lang w:val="en-IE"/>
        </w:rPr>
        <w:t>The Commission is</w:t>
      </w:r>
      <w:r w:rsidR="00CB70A7" w:rsidRPr="5E6FFA38">
        <w:rPr>
          <w:rFonts w:ascii="Times New Roman" w:hAnsi="Times New Roman"/>
          <w:lang w:val="en-IE"/>
        </w:rPr>
        <w:t xml:space="preserve"> committed to responding</w:t>
      </w:r>
      <w:r w:rsidR="68099656" w:rsidRPr="5E6FFA38">
        <w:rPr>
          <w:rFonts w:ascii="Times New Roman" w:hAnsi="Times New Roman"/>
          <w:lang w:val="en-IE"/>
        </w:rPr>
        <w:t xml:space="preserve"> to</w:t>
      </w:r>
      <w:r w:rsidR="00CB70A7" w:rsidRPr="5E6FFA38">
        <w:rPr>
          <w:rFonts w:ascii="Times New Roman" w:hAnsi="Times New Roman"/>
          <w:lang w:val="en-IE"/>
        </w:rPr>
        <w:t xml:space="preserve"> the call of doubling the developed countries’ collective provision of climate finance for adaptation to developing countries by 2025, compared with 2019 levels. </w:t>
      </w:r>
      <w:r w:rsidR="005051A8" w:rsidRPr="5E6FFA38">
        <w:rPr>
          <w:rFonts w:ascii="Times New Roman" w:hAnsi="Times New Roman"/>
          <w:lang w:val="en-IE"/>
        </w:rPr>
        <w:t xml:space="preserve">It </w:t>
      </w:r>
      <w:r w:rsidR="00CB70A7" w:rsidRPr="5E6FFA38">
        <w:rPr>
          <w:rFonts w:ascii="Times New Roman" w:hAnsi="Times New Roman"/>
          <w:lang w:val="en-IE"/>
        </w:rPr>
        <w:t>also recogni</w:t>
      </w:r>
      <w:r w:rsidR="005051A8" w:rsidRPr="5E6FFA38">
        <w:rPr>
          <w:rFonts w:ascii="Times New Roman" w:hAnsi="Times New Roman"/>
          <w:lang w:val="en-IE"/>
        </w:rPr>
        <w:t>s</w:t>
      </w:r>
      <w:r w:rsidR="00CB70A7" w:rsidRPr="5E6FFA38">
        <w:rPr>
          <w:rFonts w:ascii="Times New Roman" w:hAnsi="Times New Roman"/>
          <w:lang w:val="en-IE"/>
        </w:rPr>
        <w:t>e</w:t>
      </w:r>
      <w:r w:rsidR="005051A8" w:rsidRPr="5E6FFA38">
        <w:rPr>
          <w:rFonts w:ascii="Times New Roman" w:hAnsi="Times New Roman"/>
          <w:lang w:val="en-IE"/>
        </w:rPr>
        <w:t>s</w:t>
      </w:r>
      <w:r w:rsidR="00CB70A7" w:rsidRPr="5E6FFA38">
        <w:rPr>
          <w:rFonts w:ascii="Times New Roman" w:hAnsi="Times New Roman"/>
          <w:lang w:val="en-IE"/>
        </w:rPr>
        <w:t xml:space="preserve"> that climate finance, including highly concessional finance, remains essential to support vulnerable countries and communities, especially those disproportionately affected by the impacts of climate change, notably the Least Developed Countries (LDCs) and Small Island Developing States (SIDS). </w:t>
      </w:r>
      <w:r w:rsidR="005051A8" w:rsidRPr="5E6FFA38">
        <w:rPr>
          <w:rFonts w:ascii="Times New Roman" w:hAnsi="Times New Roman"/>
          <w:lang w:val="en-IE"/>
        </w:rPr>
        <w:t xml:space="preserve">The Commission is </w:t>
      </w:r>
      <w:r w:rsidR="00CB70A7" w:rsidRPr="5E6FFA38">
        <w:rPr>
          <w:rFonts w:ascii="Times New Roman" w:hAnsi="Times New Roman"/>
          <w:lang w:val="en-IE"/>
        </w:rPr>
        <w:t>committed to work</w:t>
      </w:r>
      <w:r w:rsidR="007D08B2" w:rsidRPr="5E6FFA38">
        <w:rPr>
          <w:rFonts w:ascii="Times New Roman" w:hAnsi="Times New Roman"/>
          <w:lang w:val="en-IE"/>
        </w:rPr>
        <w:t>ing</w:t>
      </w:r>
      <w:r w:rsidR="00CB70A7" w:rsidRPr="5E6FFA38">
        <w:rPr>
          <w:rFonts w:ascii="Times New Roman" w:hAnsi="Times New Roman"/>
          <w:lang w:val="en-IE"/>
        </w:rPr>
        <w:t xml:space="preserve"> further with partners to address problems of access to concessional and grant funds for vulnerable countries in the framework of operationalizing the New Collective Quantified Goal on climate finance.</w:t>
      </w:r>
      <w:r w:rsidR="00882816" w:rsidRPr="5E6FFA38">
        <w:rPr>
          <w:rFonts w:ascii="Times New Roman" w:hAnsi="Times New Roman"/>
          <w:lang w:val="en-IE"/>
        </w:rPr>
        <w:t xml:space="preserve"> </w:t>
      </w:r>
    </w:p>
    <w:p w14:paraId="0506D188" w14:textId="515B1FB8" w:rsidR="00C02B66" w:rsidRPr="00E830DF" w:rsidRDefault="00C02B66" w:rsidP="274176F4">
      <w:pPr>
        <w:rPr>
          <w:rFonts w:ascii="Times New Roman" w:hAnsi="Times New Roman"/>
          <w:lang w:val="en-IE"/>
        </w:rPr>
      </w:pPr>
      <w:r w:rsidRPr="274176F4">
        <w:rPr>
          <w:rFonts w:ascii="Times New Roman" w:hAnsi="Times New Roman"/>
          <w:lang w:val="en-IE"/>
        </w:rPr>
        <w:t xml:space="preserve">Regarding </w:t>
      </w:r>
      <w:r w:rsidRPr="274176F4">
        <w:rPr>
          <w:rFonts w:ascii="Times New Roman" w:hAnsi="Times New Roman"/>
          <w:b/>
          <w:bCs/>
          <w:lang w:val="en-IE"/>
        </w:rPr>
        <w:t>paragraph 84</w:t>
      </w:r>
      <w:r w:rsidRPr="274176F4">
        <w:rPr>
          <w:rFonts w:ascii="Times New Roman" w:hAnsi="Times New Roman"/>
          <w:lang w:val="en-IE"/>
        </w:rPr>
        <w:t xml:space="preserve">, on global debt relief and debt restructuring for developing countries, the Commission welcomes the critical progress made in recent debt restructuring cases under and outside the G20 Common Framework for Debt Treatments. It supports further efforts to step up the implementation of the G20 Common Framework by making the process more predictable, timely, orderly and coordinated, and by expanding it to middle-income countries. The Commission commends the work by the </w:t>
      </w:r>
      <w:r w:rsidR="1CB654D7" w:rsidRPr="274176F4">
        <w:rPr>
          <w:rFonts w:ascii="Times New Roman" w:hAnsi="Times New Roman"/>
          <w:lang w:val="en-IE"/>
        </w:rPr>
        <w:t>International Monetary Fund (</w:t>
      </w:r>
      <w:r w:rsidRPr="274176F4">
        <w:rPr>
          <w:rFonts w:ascii="Times New Roman" w:hAnsi="Times New Roman"/>
          <w:lang w:val="en-IE"/>
        </w:rPr>
        <w:t>IMF</w:t>
      </w:r>
      <w:r w:rsidR="42619AE4" w:rsidRPr="274176F4">
        <w:rPr>
          <w:rFonts w:ascii="Times New Roman" w:hAnsi="Times New Roman"/>
          <w:lang w:val="en-IE"/>
        </w:rPr>
        <w:t xml:space="preserve">) and the </w:t>
      </w:r>
      <w:r w:rsidRPr="274176F4">
        <w:rPr>
          <w:rFonts w:ascii="Times New Roman" w:hAnsi="Times New Roman"/>
          <w:lang w:val="en-IE"/>
        </w:rPr>
        <w:t>World Bank to support vulnerable countries with sustainable debt facing liquidity challenges.</w:t>
      </w:r>
    </w:p>
    <w:p w14:paraId="6D125D1C" w14:textId="77777777" w:rsidR="00246234" w:rsidRPr="00E830DF" w:rsidRDefault="00C02B66" w:rsidP="00E830DF">
      <w:pPr>
        <w:rPr>
          <w:rFonts w:ascii="Times New Roman" w:hAnsi="Times New Roman"/>
          <w:szCs w:val="24"/>
          <w:lang w:val="en-IE"/>
        </w:rPr>
      </w:pPr>
      <w:r w:rsidRPr="00E830DF">
        <w:rPr>
          <w:rFonts w:ascii="Times New Roman" w:hAnsi="Times New Roman"/>
          <w:szCs w:val="24"/>
          <w:lang w:val="en-IE"/>
        </w:rPr>
        <w:lastRenderedPageBreak/>
        <w:t>On the call for comprehensive reforms of global financial institutions, the Commission supports the implementation of the G20 Roadmap for Bigger, Better and More Effective Multilateral Development Banks and of the G20 Capital Adequacy Framework.</w:t>
      </w:r>
    </w:p>
    <w:p w14:paraId="193DC104" w14:textId="748AE139" w:rsidR="0089117C" w:rsidRPr="00E830DF" w:rsidRDefault="0089117C" w:rsidP="00E830DF">
      <w:pPr>
        <w:rPr>
          <w:rFonts w:ascii="Times New Roman" w:hAnsi="Times New Roman"/>
          <w:szCs w:val="24"/>
          <w:lang w:val="en-IE"/>
        </w:rPr>
      </w:pPr>
      <w:r w:rsidRPr="00E830DF">
        <w:rPr>
          <w:rFonts w:ascii="Times New Roman" w:hAnsi="Times New Roman"/>
          <w:szCs w:val="24"/>
          <w:lang w:val="en-IE"/>
        </w:rPr>
        <w:t xml:space="preserve">Regarding </w:t>
      </w:r>
      <w:r w:rsidRPr="00E830DF">
        <w:rPr>
          <w:rFonts w:ascii="Times New Roman" w:hAnsi="Times New Roman"/>
          <w:b/>
          <w:bCs/>
          <w:szCs w:val="24"/>
          <w:lang w:val="en-IE"/>
        </w:rPr>
        <w:t>paragraph 85</w:t>
      </w:r>
      <w:r w:rsidRPr="00E830DF">
        <w:rPr>
          <w:rFonts w:ascii="Times New Roman" w:hAnsi="Times New Roman"/>
          <w:szCs w:val="24"/>
          <w:lang w:val="en-IE"/>
        </w:rPr>
        <w:t>, on the call to align NDICI-GE with the SDGs, the Paris Agreement and human development indicators, the Commission recalls that all three aspects are explicitly embedded in the NDICI-GE regulation and inform the design and implementation of actions financed by the instrument.</w:t>
      </w:r>
    </w:p>
    <w:p w14:paraId="712288A6" w14:textId="01109BB5" w:rsidR="0089117C" w:rsidRPr="00E830DF" w:rsidRDefault="0089117C" w:rsidP="00E830DF">
      <w:pPr>
        <w:rPr>
          <w:rFonts w:ascii="Times New Roman" w:hAnsi="Times New Roman"/>
          <w:szCs w:val="24"/>
          <w:lang w:val="en-IE"/>
        </w:rPr>
      </w:pPr>
      <w:r w:rsidRPr="00E830DF">
        <w:rPr>
          <w:rFonts w:ascii="Times New Roman" w:hAnsi="Times New Roman"/>
          <w:szCs w:val="24"/>
          <w:lang w:val="en-IE"/>
        </w:rPr>
        <w:t>The Commission notes the call for greater involvement of Parliament in the scrutiny of Global Gateway programmes. It recalls that the EP is already largely involved in scrutinising existing frameworks of the NDICI-GE instrument. It also participates as an observer in the Global Gateway Board and EFSD+ Strategic Board – which provide steer to the Global Gateway strategy – and has been engaging in fruitful exchanges in high-level geopolitical dialogues. Finally, Parliament has several methods to scrutinise the Commission’s work, including written parliamentary questions,</w:t>
      </w:r>
      <w:r w:rsidR="00882816" w:rsidRPr="00E830DF">
        <w:rPr>
          <w:rFonts w:ascii="Times New Roman" w:hAnsi="Times New Roman"/>
          <w:szCs w:val="24"/>
          <w:lang w:val="en-IE"/>
        </w:rPr>
        <w:t xml:space="preserve"> </w:t>
      </w:r>
      <w:r w:rsidRPr="00E830DF">
        <w:rPr>
          <w:rFonts w:ascii="Times New Roman" w:hAnsi="Times New Roman"/>
          <w:szCs w:val="24"/>
          <w:lang w:val="en-IE"/>
        </w:rPr>
        <w:t>and budgetary discharge. The Commission remains keen to engage actively with Parliament.</w:t>
      </w:r>
    </w:p>
    <w:p w14:paraId="28CA98FE" w14:textId="22DD8F94" w:rsidR="00B66B8A" w:rsidRPr="00E830DF" w:rsidRDefault="00315859" w:rsidP="00E830DF">
      <w:pPr>
        <w:widowControl w:val="0"/>
        <w:rPr>
          <w:rFonts w:ascii="Times New Roman" w:hAnsi="Times New Roman"/>
          <w:szCs w:val="24"/>
          <w:lang w:val="en-IE"/>
        </w:rPr>
      </w:pPr>
      <w:r w:rsidRPr="00E830DF">
        <w:rPr>
          <w:rFonts w:ascii="Times New Roman" w:hAnsi="Times New Roman"/>
          <w:szCs w:val="24"/>
          <w:lang w:val="en-IE"/>
        </w:rPr>
        <w:t xml:space="preserve">On </w:t>
      </w:r>
      <w:r w:rsidRPr="00E830DF">
        <w:rPr>
          <w:rFonts w:ascii="Times New Roman" w:hAnsi="Times New Roman"/>
          <w:b/>
          <w:bCs/>
          <w:szCs w:val="24"/>
          <w:lang w:val="en-IE"/>
        </w:rPr>
        <w:t>p</w:t>
      </w:r>
      <w:r w:rsidR="008B7F6B" w:rsidRPr="00E830DF">
        <w:rPr>
          <w:rFonts w:ascii="Times New Roman" w:hAnsi="Times New Roman"/>
          <w:b/>
          <w:bCs/>
          <w:szCs w:val="24"/>
          <w:lang w:val="en-IE"/>
        </w:rPr>
        <w:t>aragraph 88</w:t>
      </w:r>
      <w:r w:rsidRPr="00E830DF">
        <w:rPr>
          <w:rFonts w:ascii="Times New Roman" w:hAnsi="Times New Roman"/>
          <w:szCs w:val="24"/>
          <w:lang w:val="en-IE"/>
        </w:rPr>
        <w:t>, t</w:t>
      </w:r>
      <w:r w:rsidR="00B66B8A" w:rsidRPr="00E830DF">
        <w:rPr>
          <w:rFonts w:ascii="Times New Roman" w:hAnsi="Times New Roman"/>
          <w:szCs w:val="24"/>
          <w:lang w:val="en-IE"/>
        </w:rPr>
        <w:t>he Commission shares the concern about the negative impact of organised crime, corruption, illicit financial flows (IFF), tax avoidance, and tax evasion on the global economy and sustainable development. In this regard, since 2010, the Commission has a long-standing policy of scaling up cooperation with developing countries on tax matters, including to promote reforms of tax administrations and digitalisation, tax policy design and customs. This cooperation is crucial in ensuring that all countries can effectively mobilise domestic resources to finance their development agendas.</w:t>
      </w:r>
    </w:p>
    <w:p w14:paraId="7F5C112D" w14:textId="47289C5C" w:rsidR="00B66B8A" w:rsidRPr="00E830DF" w:rsidRDefault="6098A688" w:rsidP="00E830DF">
      <w:pPr>
        <w:widowControl w:val="0"/>
        <w:rPr>
          <w:rFonts w:ascii="Times New Roman" w:hAnsi="Times New Roman"/>
          <w:szCs w:val="24"/>
          <w:lang w:val="en-IE"/>
        </w:rPr>
      </w:pPr>
      <w:r w:rsidRPr="00E830DF">
        <w:rPr>
          <w:rFonts w:ascii="Times New Roman" w:hAnsi="Times New Roman"/>
          <w:szCs w:val="24"/>
          <w:lang w:val="en-IE"/>
        </w:rPr>
        <w:t xml:space="preserve">Support for developing countries through capacity building and technical assistance in the tax area continues to be central for the work of the EU, who has established itself as a major donor of capacity-building on domestic resource mobilisation (DRM) through contributions to programmes of different international and regional organisations as well as bilateral support. The </w:t>
      </w:r>
      <w:r w:rsidR="005C15C5">
        <w:rPr>
          <w:rFonts w:ascii="Times New Roman" w:hAnsi="Times New Roman"/>
          <w:szCs w:val="24"/>
          <w:lang w:val="en-IE"/>
        </w:rPr>
        <w:t>Commission</w:t>
      </w:r>
      <w:r w:rsidRPr="00E830DF">
        <w:rPr>
          <w:rFonts w:ascii="Times New Roman" w:hAnsi="Times New Roman"/>
          <w:szCs w:val="24"/>
          <w:lang w:val="en-IE"/>
        </w:rPr>
        <w:t xml:space="preserve">'s ‘Collect More, Spend Better’ </w:t>
      </w:r>
      <w:r w:rsidR="005C15C5">
        <w:rPr>
          <w:rFonts w:ascii="Times New Roman" w:hAnsi="Times New Roman"/>
          <w:szCs w:val="24"/>
          <w:lang w:val="en-IE"/>
        </w:rPr>
        <w:t>approach</w:t>
      </w:r>
      <w:r w:rsidRPr="00E830DF">
        <w:rPr>
          <w:rFonts w:ascii="Times New Roman" w:hAnsi="Times New Roman"/>
          <w:szCs w:val="24"/>
          <w:lang w:val="en-IE"/>
        </w:rPr>
        <w:t xml:space="preserve"> supports partner countries' efforts on domestic resource mobilisation, combatting tax evasion and tax avoidance and tackling tax-motivated IFFs. The EU became a member of the Addis Tax Initiative (ATI) and a signatory of the ATI Declaration 2025 in December 2021, taking on the commitment to collectively doubling DRM support </w:t>
      </w:r>
      <w:r w:rsidR="005C15C5">
        <w:rPr>
          <w:rFonts w:ascii="Times New Roman" w:hAnsi="Times New Roman"/>
          <w:szCs w:val="24"/>
          <w:lang w:val="en-IE"/>
        </w:rPr>
        <w:t xml:space="preserve">by 2025 </w:t>
      </w:r>
      <w:r w:rsidRPr="00E830DF">
        <w:rPr>
          <w:rFonts w:ascii="Times New Roman" w:hAnsi="Times New Roman"/>
          <w:szCs w:val="24"/>
          <w:lang w:val="en-IE"/>
        </w:rPr>
        <w:t>as compared to 2015. Since then, the EU has been steady in</w:t>
      </w:r>
      <w:r w:rsidR="005C15C5">
        <w:rPr>
          <w:rFonts w:ascii="Times New Roman" w:hAnsi="Times New Roman"/>
          <w:szCs w:val="24"/>
          <w:lang w:val="en-IE"/>
        </w:rPr>
        <w:t xml:space="preserve"> its</w:t>
      </w:r>
      <w:r w:rsidRPr="00E830DF">
        <w:rPr>
          <w:rFonts w:ascii="Times New Roman" w:hAnsi="Times New Roman"/>
          <w:szCs w:val="24"/>
          <w:lang w:val="en-IE"/>
        </w:rPr>
        <w:t xml:space="preserve"> DRM support</w:t>
      </w:r>
      <w:r w:rsidR="003C6F92">
        <w:rPr>
          <w:rFonts w:ascii="Times New Roman" w:hAnsi="Times New Roman"/>
          <w:szCs w:val="24"/>
          <w:lang w:val="en-IE"/>
        </w:rPr>
        <w:t xml:space="preserve"> to partner countries</w:t>
      </w:r>
      <w:r w:rsidRPr="00E830DF">
        <w:rPr>
          <w:rFonts w:ascii="Times New Roman" w:hAnsi="Times New Roman"/>
          <w:szCs w:val="24"/>
          <w:lang w:val="en-IE"/>
        </w:rPr>
        <w:t xml:space="preserve">, </w:t>
      </w:r>
      <w:r w:rsidR="003C6F92">
        <w:rPr>
          <w:rFonts w:ascii="Times New Roman" w:hAnsi="Times New Roman"/>
          <w:szCs w:val="24"/>
          <w:lang w:val="en-IE"/>
        </w:rPr>
        <w:t xml:space="preserve">and </w:t>
      </w:r>
      <w:r w:rsidR="00D270A3">
        <w:rPr>
          <w:rFonts w:ascii="Times New Roman" w:hAnsi="Times New Roman"/>
          <w:szCs w:val="24"/>
          <w:lang w:val="en-IE"/>
        </w:rPr>
        <w:t xml:space="preserve">has been </w:t>
      </w:r>
      <w:r w:rsidR="003C6F92">
        <w:rPr>
          <w:rFonts w:ascii="Times New Roman" w:hAnsi="Times New Roman"/>
          <w:szCs w:val="24"/>
          <w:lang w:val="en-IE"/>
        </w:rPr>
        <w:t>deliver</w:t>
      </w:r>
      <w:r w:rsidR="00336977">
        <w:rPr>
          <w:rFonts w:ascii="Times New Roman" w:hAnsi="Times New Roman"/>
          <w:szCs w:val="24"/>
          <w:lang w:val="en-IE"/>
        </w:rPr>
        <w:t>ing</w:t>
      </w:r>
      <w:r w:rsidR="003C6F92">
        <w:rPr>
          <w:rFonts w:ascii="Times New Roman" w:hAnsi="Times New Roman"/>
          <w:szCs w:val="24"/>
          <w:lang w:val="en-IE"/>
        </w:rPr>
        <w:t xml:space="preserve"> on its commitments </w:t>
      </w:r>
      <w:r w:rsidRPr="00E830DF">
        <w:rPr>
          <w:rFonts w:ascii="Times New Roman" w:hAnsi="Times New Roman"/>
          <w:szCs w:val="24"/>
          <w:lang w:val="en-IE"/>
        </w:rPr>
        <w:t xml:space="preserve">in spite of budgetary constraints and competing priorities. </w:t>
      </w:r>
    </w:p>
    <w:p w14:paraId="0A0BE170" w14:textId="32F866C9" w:rsidR="00B66B8A" w:rsidRPr="00E830DF" w:rsidRDefault="6098A688" w:rsidP="00E830DF">
      <w:pPr>
        <w:widowControl w:val="0"/>
        <w:rPr>
          <w:rFonts w:ascii="Times New Roman" w:hAnsi="Times New Roman"/>
          <w:szCs w:val="24"/>
          <w:lang w:val="en-IE"/>
        </w:rPr>
      </w:pPr>
      <w:r w:rsidRPr="00E830DF">
        <w:rPr>
          <w:rFonts w:ascii="Times New Roman" w:hAnsi="Times New Roman"/>
          <w:szCs w:val="24"/>
          <w:lang w:val="en-IE"/>
        </w:rPr>
        <w:t xml:space="preserve">In addition to </w:t>
      </w:r>
      <w:r w:rsidR="00ED7F05">
        <w:rPr>
          <w:rFonts w:ascii="Times New Roman" w:hAnsi="Times New Roman"/>
          <w:szCs w:val="24"/>
          <w:lang w:val="en-IE"/>
        </w:rPr>
        <w:t>supporting</w:t>
      </w:r>
      <w:r w:rsidRPr="00E830DF">
        <w:rPr>
          <w:rFonts w:ascii="Times New Roman" w:hAnsi="Times New Roman"/>
          <w:szCs w:val="24"/>
          <w:lang w:val="en-IE"/>
        </w:rPr>
        <w:t xml:space="preserve"> the </w:t>
      </w:r>
      <w:r w:rsidRPr="00E830DF">
        <w:rPr>
          <w:rFonts w:ascii="Times New Roman" w:hAnsi="Times New Roman"/>
          <w:i/>
          <w:iCs/>
          <w:szCs w:val="24"/>
          <w:lang w:val="en-IE"/>
        </w:rPr>
        <w:t>Compromiso de Sevilla</w:t>
      </w:r>
      <w:r w:rsidR="00ED7F05">
        <w:rPr>
          <w:rFonts w:ascii="Times New Roman" w:hAnsi="Times New Roman"/>
          <w:i/>
          <w:iCs/>
          <w:szCs w:val="24"/>
          <w:lang w:val="en-IE"/>
        </w:rPr>
        <w:t>,</w:t>
      </w:r>
      <w:r w:rsidRPr="00E830DF">
        <w:rPr>
          <w:rFonts w:ascii="Times New Roman" w:hAnsi="Times New Roman"/>
          <w:szCs w:val="24"/>
          <w:lang w:val="en-IE"/>
        </w:rPr>
        <w:t xml:space="preserve"> resulting from the Fourth Financing for Development Conference (F</w:t>
      </w:r>
      <w:r w:rsidR="51D89843" w:rsidRPr="00E830DF">
        <w:rPr>
          <w:rFonts w:ascii="Times New Roman" w:hAnsi="Times New Roman"/>
          <w:szCs w:val="24"/>
          <w:lang w:val="en-IE"/>
        </w:rPr>
        <w:t>f</w:t>
      </w:r>
      <w:r w:rsidRPr="00E830DF">
        <w:rPr>
          <w:rFonts w:ascii="Times New Roman" w:hAnsi="Times New Roman"/>
          <w:szCs w:val="24"/>
          <w:lang w:val="en-IE"/>
        </w:rPr>
        <w:t xml:space="preserve">D4), the </w:t>
      </w:r>
      <w:r w:rsidR="00ED7F05">
        <w:rPr>
          <w:rFonts w:ascii="Times New Roman" w:hAnsi="Times New Roman"/>
          <w:szCs w:val="24"/>
          <w:lang w:val="en-IE"/>
        </w:rPr>
        <w:t xml:space="preserve">Commission joined, on behalf of the EU, </w:t>
      </w:r>
      <w:r w:rsidRPr="00E830DF">
        <w:rPr>
          <w:rFonts w:ascii="Times New Roman" w:hAnsi="Times New Roman"/>
          <w:szCs w:val="24"/>
          <w:lang w:val="en-IE"/>
        </w:rPr>
        <w:t xml:space="preserve">the ‘Seville Declaration on Domestic Revenue Mobilisation’ (2026-2030). The new declaration, which builds on the Declaration 2025, aligns with FfD4 priorities and the renewed emphasis on domestic revenue mobilisation. </w:t>
      </w:r>
      <w:r w:rsidR="00ED7F05">
        <w:rPr>
          <w:rFonts w:ascii="Times New Roman" w:hAnsi="Times New Roman"/>
          <w:szCs w:val="24"/>
          <w:lang w:val="en-IE"/>
        </w:rPr>
        <w:t>I</w:t>
      </w:r>
      <w:r w:rsidRPr="00E830DF">
        <w:rPr>
          <w:rFonts w:ascii="Times New Roman" w:hAnsi="Times New Roman"/>
          <w:szCs w:val="24"/>
          <w:lang w:val="en-IE"/>
        </w:rPr>
        <w:t xml:space="preserve">n Seville, the EU reaffirmed its commitment to promoting sustainable development and increasing support to developing countries by 2030. </w:t>
      </w:r>
    </w:p>
    <w:p w14:paraId="04D4435C" w14:textId="7AF49B42" w:rsidR="00B66B8A" w:rsidRPr="00E830DF" w:rsidRDefault="6098A688" w:rsidP="00E830DF">
      <w:pPr>
        <w:widowControl w:val="0"/>
        <w:rPr>
          <w:rFonts w:ascii="Times New Roman" w:hAnsi="Times New Roman"/>
          <w:szCs w:val="24"/>
          <w:lang w:val="en-IE"/>
        </w:rPr>
      </w:pPr>
      <w:r w:rsidRPr="00E830DF">
        <w:rPr>
          <w:rFonts w:ascii="Times New Roman" w:hAnsi="Times New Roman"/>
          <w:szCs w:val="24"/>
          <w:lang w:val="en-IE"/>
        </w:rPr>
        <w:t xml:space="preserve">The EU is committed to working with international partners, regional and multilateral organisations, including the United Nations, the OECD, and as a G20 member, to strengthen the inclusiveness and effectiveness of international tax cooperation. The EU has </w:t>
      </w:r>
      <w:r w:rsidR="003C6F92">
        <w:rPr>
          <w:rFonts w:ascii="Times New Roman" w:hAnsi="Times New Roman"/>
          <w:szCs w:val="24"/>
          <w:lang w:val="en-IE"/>
        </w:rPr>
        <w:t xml:space="preserve">been a strong supporter, including financially, of </w:t>
      </w:r>
      <w:r w:rsidRPr="00E830DF">
        <w:rPr>
          <w:rFonts w:ascii="Times New Roman" w:hAnsi="Times New Roman"/>
          <w:szCs w:val="24"/>
          <w:lang w:val="en-IE"/>
        </w:rPr>
        <w:t>the OECD</w:t>
      </w:r>
      <w:r w:rsidR="003C6F92">
        <w:rPr>
          <w:rFonts w:ascii="Times New Roman" w:hAnsi="Times New Roman"/>
          <w:szCs w:val="24"/>
          <w:lang w:val="en-IE"/>
        </w:rPr>
        <w:t>/G20 Inclusive Framework on</w:t>
      </w:r>
      <w:r w:rsidRPr="00E830DF">
        <w:rPr>
          <w:rFonts w:ascii="Times New Roman" w:hAnsi="Times New Roman"/>
          <w:szCs w:val="24"/>
          <w:lang w:val="en-IE"/>
        </w:rPr>
        <w:t xml:space="preserve"> base erosion and profit shifting (BEPS). It continues to support the implementation of the agreement on the </w:t>
      </w:r>
      <w:r w:rsidR="00336977">
        <w:rPr>
          <w:rFonts w:ascii="Times New Roman" w:hAnsi="Times New Roman"/>
          <w:szCs w:val="24"/>
          <w:lang w:val="en-IE"/>
        </w:rPr>
        <w:t>T</w:t>
      </w:r>
      <w:r w:rsidRPr="00E830DF">
        <w:rPr>
          <w:rFonts w:ascii="Times New Roman" w:hAnsi="Times New Roman"/>
          <w:szCs w:val="24"/>
          <w:lang w:val="en-IE"/>
        </w:rPr>
        <w:t>wo-</w:t>
      </w:r>
      <w:r w:rsidR="00336977">
        <w:rPr>
          <w:rFonts w:ascii="Times New Roman" w:hAnsi="Times New Roman"/>
          <w:szCs w:val="24"/>
          <w:lang w:val="en-IE"/>
        </w:rPr>
        <w:t>P</w:t>
      </w:r>
      <w:r w:rsidRPr="00E830DF">
        <w:rPr>
          <w:rFonts w:ascii="Times New Roman" w:hAnsi="Times New Roman"/>
          <w:szCs w:val="24"/>
          <w:lang w:val="en-IE"/>
        </w:rPr>
        <w:t xml:space="preserve">illar </w:t>
      </w:r>
      <w:r w:rsidR="00336977">
        <w:rPr>
          <w:rFonts w:ascii="Times New Roman" w:hAnsi="Times New Roman"/>
          <w:szCs w:val="24"/>
          <w:lang w:val="en-IE"/>
        </w:rPr>
        <w:t>S</w:t>
      </w:r>
      <w:r w:rsidR="003C6F92">
        <w:rPr>
          <w:rFonts w:ascii="Times New Roman" w:hAnsi="Times New Roman"/>
          <w:szCs w:val="24"/>
          <w:lang w:val="en-IE"/>
        </w:rPr>
        <w:t>olution</w:t>
      </w:r>
      <w:r w:rsidR="00ED7F05">
        <w:rPr>
          <w:rFonts w:ascii="Times New Roman" w:hAnsi="Times New Roman"/>
          <w:szCs w:val="24"/>
          <w:lang w:val="en-IE"/>
        </w:rPr>
        <w:t>,</w:t>
      </w:r>
      <w:r w:rsidRPr="00E830DF">
        <w:rPr>
          <w:rFonts w:ascii="Times New Roman" w:hAnsi="Times New Roman"/>
          <w:szCs w:val="24"/>
          <w:lang w:val="en-IE"/>
        </w:rPr>
        <w:t xml:space="preserve"> which has been endorsed by 142 jurisdictions (one-third of which developing countries) and should ensure a fairer, more transparent tax environment globally. The Commission welcomes the support </w:t>
      </w:r>
      <w:r w:rsidR="00727C2F">
        <w:rPr>
          <w:rFonts w:ascii="Times New Roman" w:hAnsi="Times New Roman"/>
          <w:szCs w:val="24"/>
          <w:lang w:val="en-IE"/>
        </w:rPr>
        <w:t>of</w:t>
      </w:r>
      <w:r w:rsidR="00727C2F" w:rsidRPr="00E830DF">
        <w:rPr>
          <w:rFonts w:ascii="Times New Roman" w:hAnsi="Times New Roman"/>
          <w:szCs w:val="24"/>
          <w:lang w:val="en-IE"/>
        </w:rPr>
        <w:t xml:space="preserve"> </w:t>
      </w:r>
      <w:r w:rsidRPr="00E830DF">
        <w:rPr>
          <w:rFonts w:ascii="Times New Roman" w:hAnsi="Times New Roman"/>
          <w:szCs w:val="24"/>
          <w:lang w:val="en-IE"/>
        </w:rPr>
        <w:t xml:space="preserve">the European Parliament to the tax agenda under the South African </w:t>
      </w:r>
      <w:r w:rsidR="00336977">
        <w:rPr>
          <w:rFonts w:ascii="Times New Roman" w:hAnsi="Times New Roman"/>
          <w:szCs w:val="24"/>
          <w:lang w:val="en-IE"/>
        </w:rPr>
        <w:t xml:space="preserve">G20 </w:t>
      </w:r>
      <w:r w:rsidRPr="00E830DF">
        <w:rPr>
          <w:rFonts w:ascii="Times New Roman" w:hAnsi="Times New Roman"/>
          <w:szCs w:val="24"/>
          <w:lang w:val="en-IE"/>
        </w:rPr>
        <w:t xml:space="preserve">Presidency, including the focus on capacity building to implement </w:t>
      </w:r>
      <w:r w:rsidRPr="00E830DF">
        <w:rPr>
          <w:rFonts w:ascii="Times New Roman" w:hAnsi="Times New Roman"/>
          <w:szCs w:val="24"/>
          <w:lang w:val="en-IE"/>
        </w:rPr>
        <w:lastRenderedPageBreak/>
        <w:t xml:space="preserve">both pillars and on domestic resource mobilisation. The EU and its Member States also engage constructively in the ongoing negotiations of the </w:t>
      </w:r>
      <w:r w:rsidR="00336977">
        <w:rPr>
          <w:rFonts w:ascii="Times New Roman" w:hAnsi="Times New Roman"/>
          <w:szCs w:val="24"/>
          <w:lang w:val="en-IE"/>
        </w:rPr>
        <w:t xml:space="preserve">UN </w:t>
      </w:r>
      <w:r w:rsidRPr="00E830DF">
        <w:rPr>
          <w:rFonts w:ascii="Times New Roman" w:hAnsi="Times New Roman"/>
          <w:szCs w:val="24"/>
          <w:lang w:val="en-IE"/>
        </w:rPr>
        <w:t>Framework Convention</w:t>
      </w:r>
      <w:r w:rsidR="5FE18E43" w:rsidRPr="00E830DF">
        <w:rPr>
          <w:rFonts w:ascii="Times New Roman" w:hAnsi="Times New Roman"/>
          <w:szCs w:val="24"/>
          <w:lang w:val="en-IE"/>
        </w:rPr>
        <w:t xml:space="preserve"> on International Tax Cooperation</w:t>
      </w:r>
      <w:r w:rsidRPr="00E830DF">
        <w:rPr>
          <w:rFonts w:ascii="Times New Roman" w:hAnsi="Times New Roman"/>
          <w:szCs w:val="24"/>
          <w:lang w:val="en-IE"/>
        </w:rPr>
        <w:t>, striving for an effective outcome that can be supported by the broadest range of parties possible. This is an opportunity to capitalise on the progress already made in international tax cooperation and maximise synergies with existing international standards with a view to avoiding any duplication of work.</w:t>
      </w:r>
    </w:p>
    <w:p w14:paraId="624933E2" w14:textId="7A69E48D" w:rsidR="004C54C6" w:rsidRPr="00E830DF" w:rsidRDefault="00683581" w:rsidP="274176F4">
      <w:pPr>
        <w:widowControl w:val="0"/>
        <w:rPr>
          <w:rFonts w:ascii="Times New Roman" w:hAnsi="Times New Roman"/>
          <w:color w:val="9BBB59" w:themeColor="accent3"/>
          <w:lang w:val="en-IE"/>
        </w:rPr>
      </w:pPr>
      <w:r w:rsidRPr="5E6FFA38">
        <w:rPr>
          <w:rFonts w:ascii="Times New Roman" w:hAnsi="Times New Roman"/>
          <w:lang w:val="en-IE"/>
        </w:rPr>
        <w:t xml:space="preserve">In relation to </w:t>
      </w:r>
      <w:r w:rsidR="00DC4492" w:rsidRPr="5E6FFA38">
        <w:rPr>
          <w:rFonts w:ascii="Times New Roman" w:hAnsi="Times New Roman"/>
          <w:b/>
          <w:bCs/>
          <w:lang w:val="en-IE"/>
        </w:rPr>
        <w:t>p</w:t>
      </w:r>
      <w:r w:rsidR="00AF78FB" w:rsidRPr="5E6FFA38">
        <w:rPr>
          <w:rFonts w:ascii="Times New Roman" w:hAnsi="Times New Roman"/>
          <w:b/>
          <w:bCs/>
          <w:lang w:val="en-IE"/>
        </w:rPr>
        <w:t>aragraph</w:t>
      </w:r>
      <w:r w:rsidR="00DC4492" w:rsidRPr="5E6FFA38">
        <w:rPr>
          <w:rFonts w:ascii="Times New Roman" w:hAnsi="Times New Roman"/>
          <w:b/>
          <w:bCs/>
          <w:lang w:val="en-IE"/>
        </w:rPr>
        <w:t>s</w:t>
      </w:r>
      <w:r w:rsidR="00AF78FB" w:rsidRPr="5E6FFA38">
        <w:rPr>
          <w:rFonts w:ascii="Times New Roman" w:hAnsi="Times New Roman"/>
          <w:b/>
          <w:bCs/>
          <w:lang w:val="en-IE"/>
        </w:rPr>
        <w:t xml:space="preserve"> 89</w:t>
      </w:r>
      <w:r w:rsidR="00DC4492" w:rsidRPr="5E6FFA38">
        <w:rPr>
          <w:rFonts w:ascii="Times New Roman" w:hAnsi="Times New Roman"/>
          <w:b/>
          <w:bCs/>
          <w:lang w:val="en-IE"/>
        </w:rPr>
        <w:t xml:space="preserve"> and 94</w:t>
      </w:r>
      <w:r w:rsidR="00DC4492" w:rsidRPr="5E6FFA38">
        <w:rPr>
          <w:rFonts w:ascii="Times New Roman" w:hAnsi="Times New Roman"/>
          <w:lang w:val="en-IE"/>
        </w:rPr>
        <w:t xml:space="preserve">, </w:t>
      </w:r>
      <w:r w:rsidR="000B665A" w:rsidRPr="5E6FFA38">
        <w:rPr>
          <w:rFonts w:ascii="Times New Roman" w:hAnsi="Times New Roman"/>
          <w:lang w:val="en-IE"/>
        </w:rPr>
        <w:t xml:space="preserve">the Commission </w:t>
      </w:r>
      <w:r w:rsidR="00D712A4" w:rsidRPr="5E6FFA38">
        <w:rPr>
          <w:rFonts w:ascii="Times New Roman" w:hAnsi="Times New Roman"/>
          <w:lang w:val="en-IE"/>
        </w:rPr>
        <w:t>reaffirms its full commitment to achieving the Sustainable Development Goals</w:t>
      </w:r>
      <w:r w:rsidR="00485DB6" w:rsidRPr="5E6FFA38">
        <w:rPr>
          <w:rFonts w:ascii="Times New Roman" w:hAnsi="Times New Roman"/>
          <w:lang w:val="en-IE"/>
        </w:rPr>
        <w:t xml:space="preserve">. </w:t>
      </w:r>
      <w:r w:rsidR="00C905F1" w:rsidRPr="5E6FFA38">
        <w:rPr>
          <w:rFonts w:ascii="Times New Roman" w:hAnsi="Times New Roman"/>
          <w:lang w:val="en-IE"/>
        </w:rPr>
        <w:t>T</w:t>
      </w:r>
      <w:r w:rsidR="00485DB6" w:rsidRPr="5E6FFA38">
        <w:rPr>
          <w:rFonts w:ascii="Times New Roman" w:hAnsi="Times New Roman"/>
          <w:lang w:val="en-IE"/>
        </w:rPr>
        <w:t xml:space="preserve">he 2030 Agenda remains our only </w:t>
      </w:r>
      <w:r w:rsidR="2C9846C8" w:rsidRPr="5E6FFA38">
        <w:rPr>
          <w:rFonts w:ascii="Times New Roman" w:hAnsi="Times New Roman"/>
          <w:lang w:val="en-IE"/>
        </w:rPr>
        <w:t>global</w:t>
      </w:r>
      <w:r w:rsidR="00485DB6" w:rsidRPr="5E6FFA38">
        <w:rPr>
          <w:rFonts w:ascii="Times New Roman" w:hAnsi="Times New Roman"/>
          <w:lang w:val="en-IE"/>
        </w:rPr>
        <w:t xml:space="preserve"> roadmap to tackle </w:t>
      </w:r>
      <w:r w:rsidR="00F7264E" w:rsidRPr="5E6FFA38">
        <w:rPr>
          <w:rFonts w:ascii="Times New Roman" w:hAnsi="Times New Roman"/>
        </w:rPr>
        <w:t>the crises and challenges</w:t>
      </w:r>
      <w:r w:rsidR="00F7264E" w:rsidRPr="5E6FFA38">
        <w:rPr>
          <w:rFonts w:ascii="Times New Roman" w:hAnsi="Times New Roman"/>
          <w:b/>
          <w:bCs/>
        </w:rPr>
        <w:t> </w:t>
      </w:r>
      <w:r w:rsidR="007F6B1A" w:rsidRPr="5E6FFA38">
        <w:rPr>
          <w:rFonts w:ascii="Times New Roman" w:hAnsi="Times New Roman"/>
        </w:rPr>
        <w:t xml:space="preserve">the world </w:t>
      </w:r>
      <w:r w:rsidR="00F7264E" w:rsidRPr="5E6FFA38">
        <w:rPr>
          <w:rFonts w:ascii="Times New Roman" w:hAnsi="Times New Roman"/>
        </w:rPr>
        <w:t>face</w:t>
      </w:r>
      <w:r w:rsidR="007F6B1A" w:rsidRPr="5E6FFA38">
        <w:rPr>
          <w:rFonts w:ascii="Times New Roman" w:hAnsi="Times New Roman"/>
        </w:rPr>
        <w:t>s, which</w:t>
      </w:r>
      <w:r w:rsidR="00F7264E" w:rsidRPr="5E6FFA38">
        <w:rPr>
          <w:rFonts w:ascii="Times New Roman" w:hAnsi="Times New Roman"/>
        </w:rPr>
        <w:t xml:space="preserve"> </w:t>
      </w:r>
      <w:r w:rsidR="002150DD" w:rsidRPr="5E6FFA38">
        <w:rPr>
          <w:rFonts w:ascii="Times New Roman" w:hAnsi="Times New Roman"/>
        </w:rPr>
        <w:t>are</w:t>
      </w:r>
      <w:r w:rsidR="00F7264E" w:rsidRPr="5E6FFA38">
        <w:rPr>
          <w:rFonts w:ascii="Times New Roman" w:hAnsi="Times New Roman"/>
        </w:rPr>
        <w:t xml:space="preserve"> as deeply interconnected and interdependent as ever</w:t>
      </w:r>
      <w:r w:rsidR="007F6B1A" w:rsidRPr="5E6FFA38">
        <w:rPr>
          <w:rFonts w:ascii="Times New Roman" w:hAnsi="Times New Roman"/>
        </w:rPr>
        <w:t>.</w:t>
      </w:r>
      <w:r w:rsidR="000B665A" w:rsidRPr="5E6FFA38">
        <w:rPr>
          <w:rFonts w:ascii="Times New Roman" w:hAnsi="Times New Roman"/>
        </w:rPr>
        <w:t xml:space="preserve"> </w:t>
      </w:r>
      <w:r w:rsidR="004F6F98" w:rsidRPr="5E6FFA38">
        <w:rPr>
          <w:rFonts w:ascii="Times New Roman" w:hAnsi="Times New Roman"/>
        </w:rPr>
        <w:t>The full implementation of the 2030 Agenda is key to strengthening the EU’s</w:t>
      </w:r>
      <w:r w:rsidR="00107A3D" w:rsidRPr="5E6FFA38">
        <w:rPr>
          <w:rFonts w:ascii="Times New Roman" w:hAnsi="Times New Roman"/>
        </w:rPr>
        <w:t xml:space="preserve"> </w:t>
      </w:r>
      <w:r w:rsidR="004F6F98" w:rsidRPr="5E6FFA38">
        <w:rPr>
          <w:rFonts w:ascii="Times New Roman" w:hAnsi="Times New Roman"/>
        </w:rPr>
        <w:t>resilience against current and future shocks.</w:t>
      </w:r>
    </w:p>
    <w:p w14:paraId="0A94A676" w14:textId="795F1966" w:rsidR="0057119F" w:rsidRPr="00ED48DC" w:rsidRDefault="004C54C6" w:rsidP="79271D05">
      <w:pPr>
        <w:widowControl w:val="0"/>
        <w:rPr>
          <w:rFonts w:ascii="Times New Roman" w:hAnsi="Times New Roman"/>
          <w:color w:val="9BBB59" w:themeColor="accent3"/>
        </w:rPr>
      </w:pPr>
      <w:r w:rsidRPr="00ED48DC">
        <w:rPr>
          <w:rFonts w:ascii="Times New Roman" w:hAnsi="Times New Roman"/>
        </w:rPr>
        <w:t xml:space="preserve">The </w:t>
      </w:r>
      <w:r w:rsidR="00EB3BB8" w:rsidRPr="00ED48DC">
        <w:rPr>
          <w:rFonts w:ascii="Times New Roman" w:hAnsi="Times New Roman"/>
        </w:rPr>
        <w:t>SDGs</w:t>
      </w:r>
      <w:r w:rsidR="007A3B8A" w:rsidRPr="00ED48DC">
        <w:rPr>
          <w:rFonts w:ascii="Times New Roman" w:hAnsi="Times New Roman"/>
        </w:rPr>
        <w:t xml:space="preserve"> remain an integral part of President von der Leyen’s political guidelines and</w:t>
      </w:r>
      <w:r w:rsidRPr="00ED48DC">
        <w:rPr>
          <w:rFonts w:ascii="Times New Roman" w:hAnsi="Times New Roman"/>
        </w:rPr>
        <w:t xml:space="preserve"> are embedded in all Commission proposals, policies,</w:t>
      </w:r>
      <w:r w:rsidR="00CA01C0" w:rsidRPr="00ED48DC">
        <w:rPr>
          <w:rFonts w:ascii="Times New Roman" w:hAnsi="Times New Roman"/>
        </w:rPr>
        <w:t xml:space="preserve"> </w:t>
      </w:r>
      <w:r w:rsidRPr="00ED48DC">
        <w:rPr>
          <w:rFonts w:ascii="Times New Roman" w:hAnsi="Times New Roman"/>
        </w:rPr>
        <w:t>and strategies</w:t>
      </w:r>
      <w:r w:rsidR="00CA01C0" w:rsidRPr="00ED48DC">
        <w:rPr>
          <w:rFonts w:ascii="Times New Roman" w:hAnsi="Times New Roman"/>
        </w:rPr>
        <w:t>.</w:t>
      </w:r>
      <w:r w:rsidR="007A3B8A" w:rsidRPr="00ED48DC">
        <w:rPr>
          <w:rFonts w:ascii="Times New Roman" w:hAnsi="Times New Roman"/>
        </w:rPr>
        <w:t xml:space="preserve"> </w:t>
      </w:r>
      <w:r w:rsidR="0057119F" w:rsidRPr="00ED48DC">
        <w:rPr>
          <w:rFonts w:ascii="Times New Roman" w:hAnsi="Times New Roman"/>
        </w:rPr>
        <w:t xml:space="preserve">One key priority, ‘A new plan for Europe’s sustainable prosperity and competitiveness’ aims to make business easier and faster, </w:t>
      </w:r>
      <w:r w:rsidR="3ECE356A" w:rsidRPr="79271D05">
        <w:rPr>
          <w:rFonts w:ascii="Times New Roman" w:hAnsi="Times New Roman"/>
        </w:rPr>
        <w:t>implement</w:t>
      </w:r>
      <w:r w:rsidR="0057119F" w:rsidRPr="00ED48DC">
        <w:rPr>
          <w:rFonts w:ascii="Times New Roman" w:hAnsi="Times New Roman"/>
        </w:rPr>
        <w:t xml:space="preserve"> a Clean Industrial Deal, put research and innovation at the heart of the economy, and shift to a more circular and resilient economy. Another priority, ‘A new era for European defence and security’ aims to ensure safety and security in Europe, which are essential pre-conditions for sustainable development. Under the priority ‘Supporting people, strengthen our societies and our social model’ the Commission will pursue the objectives of social fairness, equality and a reunited society. The priority ‘Sustaining our quality of life: Food security, water and nature’ addresses competitiveness and sustainability of the farming and fishing sector, while preserving our biodiversity and natural ecosystems as well as Europe’s water security. This will boost climate resilience and preparedness. The institutional dimension of sustainability is covered through ‘Protecting our democracy, upholding our values’ and ‘A global Europe: Leveraging our power and partnerships’.</w:t>
      </w:r>
    </w:p>
    <w:p w14:paraId="097502C3" w14:textId="0884D0AB" w:rsidR="00CC605B" w:rsidRPr="00E830DF" w:rsidRDefault="00CC605B" w:rsidP="00ED48DC">
      <w:pPr>
        <w:widowControl w:val="0"/>
        <w:spacing w:line="259" w:lineRule="auto"/>
        <w:rPr>
          <w:rFonts w:ascii="Times New Roman" w:hAnsi="Times New Roman"/>
          <w:color w:val="9BBB59" w:themeColor="accent3"/>
          <w:lang w:val="en-IE"/>
        </w:rPr>
      </w:pPr>
      <w:r w:rsidRPr="00ED48DC">
        <w:rPr>
          <w:rFonts w:ascii="Times New Roman" w:hAnsi="Times New Roman"/>
          <w:lang w:val="en-IE"/>
        </w:rPr>
        <w:t>The Commission has already taken the first steps to deliver on these priorities. In January 2025, it presented the Competitiveness Compass, a roadmap to restore Europe’s dynamism and secure sustainable prosperity. The Compass provides a strategic framework to guide the Commission’s work during this mandate. It specifies the three key imperatives for enhancing EU competitiveness — closing the innovation gap, developing a joint strategy for decarbonisation and competitiveness, and increasing security while reducing excessive dependencies. It includes a timeline for key actions, featuring many initiatives which will contribute to the SDGs such as a Clean Industrial Deal</w:t>
      </w:r>
      <w:r w:rsidR="5FB33072" w:rsidRPr="274176F4">
        <w:rPr>
          <w:rFonts w:ascii="Times New Roman" w:hAnsi="Times New Roman"/>
          <w:lang w:val="en-IE"/>
        </w:rPr>
        <w:t xml:space="preserve"> </w:t>
      </w:r>
      <w:r w:rsidR="31003A13" w:rsidRPr="274176F4">
        <w:rPr>
          <w:rFonts w:ascii="Times New Roman" w:hAnsi="Times New Roman"/>
          <w:lang w:val="en-IE"/>
        </w:rPr>
        <w:t>(presented by the Commission on 26 February)</w:t>
      </w:r>
      <w:r w:rsidRPr="00ED48DC">
        <w:rPr>
          <w:rFonts w:ascii="Times New Roman" w:hAnsi="Times New Roman"/>
          <w:lang w:val="en-IE"/>
        </w:rPr>
        <w:t>, an Action Plan on Affordable Energy</w:t>
      </w:r>
      <w:r w:rsidR="52711715" w:rsidRPr="274176F4">
        <w:rPr>
          <w:rFonts w:ascii="Times New Roman" w:hAnsi="Times New Roman"/>
          <w:lang w:val="en-IE"/>
        </w:rPr>
        <w:t xml:space="preserve"> (also presented on 26 February)</w:t>
      </w:r>
      <w:r w:rsidRPr="00ED48DC">
        <w:rPr>
          <w:rFonts w:ascii="Times New Roman" w:hAnsi="Times New Roman"/>
          <w:lang w:val="en-IE"/>
        </w:rPr>
        <w:t>, a Vision for Agriculture and Food</w:t>
      </w:r>
      <w:r w:rsidR="2D777598" w:rsidRPr="274176F4">
        <w:rPr>
          <w:rFonts w:ascii="Times New Roman" w:hAnsi="Times New Roman"/>
          <w:lang w:val="en-IE"/>
        </w:rPr>
        <w:t xml:space="preserve"> (presented on 19 February)</w:t>
      </w:r>
      <w:r w:rsidRPr="00ED48DC">
        <w:rPr>
          <w:rFonts w:ascii="Times New Roman" w:hAnsi="Times New Roman"/>
          <w:lang w:val="en-IE"/>
        </w:rPr>
        <w:t>, Union of Skills</w:t>
      </w:r>
      <w:r w:rsidR="5FDAECEB" w:rsidRPr="274176F4">
        <w:rPr>
          <w:rFonts w:ascii="Times New Roman" w:hAnsi="Times New Roman"/>
          <w:lang w:val="en-IE"/>
        </w:rPr>
        <w:t xml:space="preserve"> (presented on 5 March)</w:t>
      </w:r>
      <w:r w:rsidRPr="00ED48DC">
        <w:rPr>
          <w:rFonts w:ascii="Times New Roman" w:hAnsi="Times New Roman"/>
          <w:lang w:val="en-IE"/>
        </w:rPr>
        <w:t>, a Water Resilience Strategy</w:t>
      </w:r>
      <w:r w:rsidR="0A9AC577" w:rsidRPr="274176F4">
        <w:rPr>
          <w:rFonts w:ascii="Times New Roman" w:hAnsi="Times New Roman"/>
          <w:lang w:val="en-IE"/>
        </w:rPr>
        <w:t xml:space="preserve"> (presented on 4 June)</w:t>
      </w:r>
      <w:r w:rsidRPr="00ED48DC">
        <w:rPr>
          <w:rFonts w:ascii="Times New Roman" w:hAnsi="Times New Roman"/>
          <w:lang w:val="en-IE"/>
        </w:rPr>
        <w:t xml:space="preserve">, a Sustainable Transport Investment Plan </w:t>
      </w:r>
      <w:r w:rsidR="001836F7">
        <w:rPr>
          <w:rFonts w:ascii="Times New Roman" w:hAnsi="Times New Roman"/>
          <w:lang w:val="en-IE"/>
        </w:rPr>
        <w:t xml:space="preserve">(presented on 5 November) </w:t>
      </w:r>
      <w:r w:rsidRPr="00ED48DC">
        <w:rPr>
          <w:rFonts w:ascii="Times New Roman" w:hAnsi="Times New Roman"/>
          <w:lang w:val="en-IE"/>
        </w:rPr>
        <w:t>and an Industrial Accelerator Act.</w:t>
      </w:r>
    </w:p>
    <w:p w14:paraId="4B0C0689" w14:textId="6C0CC933" w:rsidR="0007148D" w:rsidRPr="00E830DF" w:rsidRDefault="00A11BC6" w:rsidP="274176F4">
      <w:pPr>
        <w:widowControl w:val="0"/>
        <w:rPr>
          <w:rFonts w:ascii="Times New Roman" w:hAnsi="Times New Roman"/>
          <w:lang w:val="en-IE"/>
        </w:rPr>
      </w:pPr>
      <w:r w:rsidRPr="274176F4">
        <w:rPr>
          <w:rFonts w:ascii="Times New Roman" w:hAnsi="Times New Roman"/>
          <w:lang w:val="en-IE"/>
        </w:rPr>
        <w:t xml:space="preserve">Regarding the </w:t>
      </w:r>
      <w:r w:rsidR="00626789" w:rsidRPr="274176F4">
        <w:rPr>
          <w:rFonts w:ascii="Times New Roman" w:hAnsi="Times New Roman"/>
          <w:lang w:val="en-IE"/>
        </w:rPr>
        <w:t xml:space="preserve">next </w:t>
      </w:r>
      <w:r w:rsidR="5A9B125D" w:rsidRPr="274176F4">
        <w:rPr>
          <w:rFonts w:ascii="Times New Roman" w:hAnsi="Times New Roman"/>
          <w:lang w:val="en-IE"/>
        </w:rPr>
        <w:t>M</w:t>
      </w:r>
      <w:r w:rsidR="008E1E96" w:rsidRPr="274176F4">
        <w:rPr>
          <w:rFonts w:ascii="Times New Roman" w:hAnsi="Times New Roman"/>
          <w:lang w:val="en-IE"/>
        </w:rPr>
        <w:t xml:space="preserve">ultiannual </w:t>
      </w:r>
      <w:r w:rsidR="5C706510" w:rsidRPr="274176F4">
        <w:rPr>
          <w:rFonts w:ascii="Times New Roman" w:hAnsi="Times New Roman"/>
          <w:lang w:val="en-IE"/>
        </w:rPr>
        <w:t>F</w:t>
      </w:r>
      <w:r w:rsidR="008E1E96" w:rsidRPr="274176F4">
        <w:rPr>
          <w:rFonts w:ascii="Times New Roman" w:hAnsi="Times New Roman"/>
          <w:lang w:val="en-IE"/>
        </w:rPr>
        <w:t xml:space="preserve">inancial </w:t>
      </w:r>
      <w:r w:rsidR="4E746B34" w:rsidRPr="274176F4">
        <w:rPr>
          <w:rFonts w:ascii="Times New Roman" w:hAnsi="Times New Roman"/>
          <w:lang w:val="en-IE"/>
        </w:rPr>
        <w:t>F</w:t>
      </w:r>
      <w:r w:rsidR="008E1E96" w:rsidRPr="274176F4">
        <w:rPr>
          <w:rFonts w:ascii="Times New Roman" w:hAnsi="Times New Roman"/>
          <w:lang w:val="en-IE"/>
        </w:rPr>
        <w:t>ramework</w:t>
      </w:r>
      <w:r w:rsidRPr="274176F4">
        <w:rPr>
          <w:rFonts w:ascii="Times New Roman" w:hAnsi="Times New Roman"/>
          <w:lang w:val="en-IE"/>
        </w:rPr>
        <w:t>, t</w:t>
      </w:r>
      <w:r w:rsidR="0007148D" w:rsidRPr="274176F4">
        <w:rPr>
          <w:rFonts w:ascii="Times New Roman" w:hAnsi="Times New Roman"/>
          <w:lang w:val="en-IE"/>
        </w:rPr>
        <w:t>he EU remains committed to the advancement and implementation of the 2030 Agenda for Sustainable Development and has integrated the SDGs across key policy areas and funding instruments. Under the current MFF (2021–2027), the support to the SDGs has been reinforced through mainstreaming the relevant goals into major legislative and budgetary proposals. As reported in the 2024 Annual Management and Performance Report</w:t>
      </w:r>
      <w:r w:rsidR="304B7EF6" w:rsidRPr="274176F4">
        <w:rPr>
          <w:rFonts w:ascii="Times New Roman" w:hAnsi="Times New Roman"/>
          <w:lang w:val="en-IE"/>
        </w:rPr>
        <w:t xml:space="preserve"> for the EU Budget</w:t>
      </w:r>
      <w:r w:rsidR="0007148D" w:rsidRPr="274176F4">
        <w:rPr>
          <w:rFonts w:ascii="Times New Roman" w:hAnsi="Times New Roman"/>
          <w:lang w:val="en-IE"/>
        </w:rPr>
        <w:t>, the majority of EU programmes</w:t>
      </w:r>
      <w:r w:rsidR="4D9F0D83" w:rsidRPr="274176F4">
        <w:rPr>
          <w:rFonts w:ascii="Times New Roman" w:hAnsi="Times New Roman"/>
          <w:lang w:val="en-IE"/>
        </w:rPr>
        <w:t xml:space="preserve">, 47 out of 52 programmes, </w:t>
      </w:r>
      <w:r w:rsidR="0007148D" w:rsidRPr="274176F4">
        <w:rPr>
          <w:rFonts w:ascii="Times New Roman" w:hAnsi="Times New Roman"/>
          <w:lang w:val="en-IE"/>
        </w:rPr>
        <w:t>contribute to SDG objectives</w:t>
      </w:r>
      <w:r w:rsidR="00ED48DC">
        <w:rPr>
          <w:rFonts w:ascii="Times New Roman" w:hAnsi="Times New Roman"/>
          <w:lang w:val="en-IE"/>
        </w:rPr>
        <w:t xml:space="preserve"> </w:t>
      </w:r>
      <w:r w:rsidR="0007148D" w:rsidRPr="274176F4">
        <w:rPr>
          <w:rFonts w:ascii="Times New Roman" w:hAnsi="Times New Roman"/>
          <w:lang w:val="en-IE"/>
        </w:rPr>
        <w:t>with cross-sectoral approaches supported by evaluations and performance reporting.</w:t>
      </w:r>
    </w:p>
    <w:p w14:paraId="340A2881" w14:textId="71072017" w:rsidR="0007148D" w:rsidRPr="00E830DF" w:rsidRDefault="0007148D" w:rsidP="274176F4">
      <w:pPr>
        <w:rPr>
          <w:rFonts w:ascii="Times New Roman" w:hAnsi="Times New Roman"/>
          <w:lang w:val="en-IE"/>
        </w:rPr>
      </w:pPr>
      <w:r w:rsidRPr="274176F4">
        <w:rPr>
          <w:rFonts w:ascii="Times New Roman" w:hAnsi="Times New Roman"/>
          <w:lang w:val="en-IE"/>
        </w:rPr>
        <w:t xml:space="preserve">The Commission continues to focus on ensuring that existing governance and implementation tools are used to support progress towards the 2030 Agenda. This means aligning initiatives with the SDGs where appropriate and providing transparency through instruments such as the </w:t>
      </w:r>
      <w:r w:rsidRPr="274176F4">
        <w:rPr>
          <w:rFonts w:ascii="Times New Roman" w:hAnsi="Times New Roman"/>
          <w:lang w:val="en-IE"/>
        </w:rPr>
        <w:lastRenderedPageBreak/>
        <w:t>2023 EU Voluntary Review</w:t>
      </w:r>
      <w:r w:rsidR="169C5C7E" w:rsidRPr="274176F4">
        <w:rPr>
          <w:rFonts w:ascii="Times New Roman" w:hAnsi="Times New Roman"/>
          <w:lang w:val="en-IE"/>
        </w:rPr>
        <w:t xml:space="preserve"> on progress in the implementation of the 2030 Agenda for Sustainable Development</w:t>
      </w:r>
      <w:r w:rsidRPr="274176F4">
        <w:rPr>
          <w:rFonts w:ascii="Times New Roman" w:hAnsi="Times New Roman"/>
          <w:lang w:val="en-IE"/>
        </w:rPr>
        <w:t>.</w:t>
      </w:r>
      <w:r w:rsidR="00925B9D" w:rsidRPr="274176F4">
        <w:rPr>
          <w:rFonts w:ascii="Times New Roman" w:hAnsi="Times New Roman"/>
          <w:lang w:val="en-IE"/>
        </w:rPr>
        <w:t xml:space="preserve"> </w:t>
      </w:r>
      <w:r w:rsidRPr="274176F4">
        <w:rPr>
          <w:rFonts w:ascii="Times New Roman" w:hAnsi="Times New Roman"/>
          <w:lang w:val="en-IE"/>
        </w:rPr>
        <w:t>The EU will continue to have a clear and structured approach to sustainability, measured in terms of broader policy evolution and future shifting priorities.</w:t>
      </w:r>
    </w:p>
    <w:sectPr w:rsidR="0007148D" w:rsidRPr="00E830DF" w:rsidSect="00812321">
      <w:footerReference w:type="even" r:id="rId26"/>
      <w:footerReference w:type="default" r:id="rId27"/>
      <w:footerReference w:type="first" r:id="rId28"/>
      <w:footnotePr>
        <w:pos w:val="beneathText"/>
        <w:numRestart w:val="eachSect"/>
      </w:footnotePr>
      <w:type w:val="continuous"/>
      <w:pgSz w:w="11906" w:h="16838" w:code="9"/>
      <w:pgMar w:top="1021" w:right="1416"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34BF0" w14:textId="77777777" w:rsidR="004C4DBE" w:rsidRDefault="004C4DBE">
      <w:r>
        <w:separator/>
      </w:r>
    </w:p>
  </w:endnote>
  <w:endnote w:type="continuationSeparator" w:id="0">
    <w:p w14:paraId="2E084688" w14:textId="77777777" w:rsidR="004C4DBE" w:rsidRDefault="004C4DBE">
      <w:r>
        <w:continuationSeparator/>
      </w:r>
    </w:p>
  </w:endnote>
  <w:endnote w:type="continuationNotice" w:id="1">
    <w:p w14:paraId="5A661D9E" w14:textId="77777777" w:rsidR="004C4DBE" w:rsidRDefault="004C4DB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Cambria"/>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2F22" w14:textId="77777777" w:rsidR="00471068" w:rsidRDefault="00471068"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1CE8F934" w14:textId="77777777" w:rsidR="00471068" w:rsidRDefault="00471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9ED6" w14:textId="77777777" w:rsidR="00471068" w:rsidRDefault="00471068"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1C4F">
      <w:rPr>
        <w:rStyle w:val="PageNumber"/>
        <w:noProof/>
      </w:rPr>
      <w:t>3</w:t>
    </w:r>
    <w:r>
      <w:rPr>
        <w:rStyle w:val="PageNumber"/>
      </w:rPr>
      <w:fldChar w:fldCharType="end"/>
    </w:r>
  </w:p>
  <w:p w14:paraId="76797D1D" w14:textId="77777777" w:rsidR="00471068" w:rsidRPr="008A6623" w:rsidRDefault="00471068"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9EE69" w14:textId="77777777" w:rsidR="006B0483" w:rsidRDefault="006B0483" w:rsidP="006B04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33CD">
      <w:rPr>
        <w:rStyle w:val="PageNumber"/>
        <w:noProof/>
      </w:rPr>
      <w:t>1</w:t>
    </w:r>
    <w:r>
      <w:rPr>
        <w:rStyle w:val="PageNumber"/>
      </w:rPr>
      <w:fldChar w:fldCharType="end"/>
    </w:r>
  </w:p>
  <w:p w14:paraId="244C2131" w14:textId="77777777" w:rsidR="00471068" w:rsidRDefault="00471068" w:rsidP="00442B2E">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72951" w14:textId="77777777" w:rsidR="004C4DBE" w:rsidRDefault="004C4DBE">
      <w:r>
        <w:separator/>
      </w:r>
    </w:p>
  </w:footnote>
  <w:footnote w:type="continuationSeparator" w:id="0">
    <w:p w14:paraId="143440B4" w14:textId="77777777" w:rsidR="004C4DBE" w:rsidRDefault="004C4DBE">
      <w:r>
        <w:continuationSeparator/>
      </w:r>
    </w:p>
  </w:footnote>
  <w:footnote w:type="continuationNotice" w:id="1">
    <w:p w14:paraId="0C65D253" w14:textId="77777777" w:rsidR="004C4DBE" w:rsidRDefault="004C4DBE">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AA7686E"/>
    <w:multiLevelType w:val="hybridMultilevel"/>
    <w:tmpl w:val="D1D45CA8"/>
    <w:lvl w:ilvl="0" w:tplc="26A4D58A">
      <w:start w:val="1"/>
      <w:numFmt w:val="decimal"/>
      <w:lvlText w:val="%1."/>
      <w:lvlJc w:val="left"/>
      <w:pPr>
        <w:ind w:left="1065" w:hanging="705"/>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831A51"/>
    <w:multiLevelType w:val="hybridMultilevel"/>
    <w:tmpl w:val="BCAED5BC"/>
    <w:lvl w:ilvl="0" w:tplc="7C765058">
      <w:start w:val="1"/>
      <w:numFmt w:val="decimal"/>
      <w:lvlText w:val="%1."/>
      <w:lvlJc w:val="left"/>
      <w:pPr>
        <w:ind w:left="644"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3A1A09"/>
    <w:multiLevelType w:val="hybridMultilevel"/>
    <w:tmpl w:val="0DF835B4"/>
    <w:lvl w:ilvl="0" w:tplc="FFFFFFFF">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8"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9"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2E51F3"/>
    <w:multiLevelType w:val="hybridMultilevel"/>
    <w:tmpl w:val="4FE2ED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8DA0D4D"/>
    <w:multiLevelType w:val="hybridMultilevel"/>
    <w:tmpl w:val="A71A327C"/>
    <w:lvl w:ilvl="0" w:tplc="47BEBF6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3" w15:restartNumberingAfterBreak="0">
    <w:nsid w:val="1D8653DD"/>
    <w:multiLevelType w:val="hybridMultilevel"/>
    <w:tmpl w:val="3056C994"/>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6" w15:restartNumberingAfterBreak="0">
    <w:nsid w:val="334E7DD2"/>
    <w:multiLevelType w:val="multilevel"/>
    <w:tmpl w:val="70E4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9" w15:restartNumberingAfterBreak="0">
    <w:nsid w:val="381A0F7A"/>
    <w:multiLevelType w:val="hybridMultilevel"/>
    <w:tmpl w:val="ED4ADB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2D52663"/>
    <w:multiLevelType w:val="hybridMultilevel"/>
    <w:tmpl w:val="49FA7B1C"/>
    <w:lvl w:ilvl="0" w:tplc="585C461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596461"/>
    <w:multiLevelType w:val="hybridMultilevel"/>
    <w:tmpl w:val="095A2E4C"/>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4" w15:restartNumberingAfterBreak="0">
    <w:nsid w:val="4B5F428A"/>
    <w:multiLevelType w:val="hybridMultilevel"/>
    <w:tmpl w:val="136C885A"/>
    <w:lvl w:ilvl="0" w:tplc="66B6DB7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FA6298"/>
    <w:multiLevelType w:val="hybridMultilevel"/>
    <w:tmpl w:val="68B8F702"/>
    <w:lvl w:ilvl="0" w:tplc="B8E4B348">
      <w:start w:val="1"/>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FB17635"/>
    <w:multiLevelType w:val="hybridMultilevel"/>
    <w:tmpl w:val="2ABCEF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8" w15:restartNumberingAfterBreak="0">
    <w:nsid w:val="536B6F22"/>
    <w:multiLevelType w:val="hybridMultilevel"/>
    <w:tmpl w:val="9DF09A94"/>
    <w:lvl w:ilvl="0" w:tplc="FFFFFFFF">
      <w:start w:val="1"/>
      <w:numFmt w:val="decimal"/>
      <w:lvlText w:val="%1."/>
      <w:lvlJc w:val="left"/>
      <w:pPr>
        <w:ind w:left="1429" w:hanging="360"/>
      </w:pPr>
      <w:rPr>
        <w:b/>
        <w:i w:val="0"/>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9"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31" w15:restartNumberingAfterBreak="0">
    <w:nsid w:val="5EFF257D"/>
    <w:multiLevelType w:val="hybridMultilevel"/>
    <w:tmpl w:val="DD2A3844"/>
    <w:lvl w:ilvl="0" w:tplc="812854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2B5C7C"/>
    <w:multiLevelType w:val="hybridMultilevel"/>
    <w:tmpl w:val="9D74E6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6A05987"/>
    <w:multiLevelType w:val="hybridMultilevel"/>
    <w:tmpl w:val="96D26A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AD549A0"/>
    <w:multiLevelType w:val="hybridMultilevel"/>
    <w:tmpl w:val="9D7C21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5A37B8"/>
    <w:multiLevelType w:val="hybridMultilevel"/>
    <w:tmpl w:val="AD1ECD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9"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42"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43" w15:restartNumberingAfterBreak="0">
    <w:nsid w:val="795D3BA0"/>
    <w:multiLevelType w:val="hybridMultilevel"/>
    <w:tmpl w:val="4F76D5A2"/>
    <w:lvl w:ilvl="0" w:tplc="DE7488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AAA2612"/>
    <w:multiLevelType w:val="hybridMultilevel"/>
    <w:tmpl w:val="8F2E6EC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7C162236"/>
    <w:multiLevelType w:val="hybridMultilevel"/>
    <w:tmpl w:val="40FA2C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209342734">
    <w:abstractNumId w:val="8"/>
  </w:num>
  <w:num w:numId="2" w16cid:durableId="148182179">
    <w:abstractNumId w:val="1"/>
  </w:num>
  <w:num w:numId="3" w16cid:durableId="505511010">
    <w:abstractNumId w:val="42"/>
  </w:num>
  <w:num w:numId="4" w16cid:durableId="580018736">
    <w:abstractNumId w:val="15"/>
  </w:num>
  <w:num w:numId="5" w16cid:durableId="221647625">
    <w:abstractNumId w:val="38"/>
  </w:num>
  <w:num w:numId="6" w16cid:durableId="298344620">
    <w:abstractNumId w:val="12"/>
  </w:num>
  <w:num w:numId="7" w16cid:durableId="58093387">
    <w:abstractNumId w:val="7"/>
  </w:num>
  <w:num w:numId="8" w16cid:durableId="1122530581">
    <w:abstractNumId w:val="18"/>
  </w:num>
  <w:num w:numId="9" w16cid:durableId="1479684095">
    <w:abstractNumId w:val="41"/>
  </w:num>
  <w:num w:numId="10" w16cid:durableId="340007303">
    <w:abstractNumId w:val="30"/>
  </w:num>
  <w:num w:numId="11" w16cid:durableId="346519941">
    <w:abstractNumId w:val="34"/>
  </w:num>
  <w:num w:numId="12" w16cid:durableId="691036718">
    <w:abstractNumId w:val="14"/>
  </w:num>
  <w:num w:numId="13" w16cid:durableId="1452093781">
    <w:abstractNumId w:val="20"/>
  </w:num>
  <w:num w:numId="14" w16cid:durableId="906961314">
    <w:abstractNumId w:val="39"/>
  </w:num>
  <w:num w:numId="15" w16cid:durableId="1388455259">
    <w:abstractNumId w:val="17"/>
  </w:num>
  <w:num w:numId="16" w16cid:durableId="1677533267">
    <w:abstractNumId w:val="46"/>
  </w:num>
  <w:num w:numId="17" w16cid:durableId="961619330">
    <w:abstractNumId w:val="40"/>
  </w:num>
  <w:num w:numId="18" w16cid:durableId="1095638383">
    <w:abstractNumId w:val="27"/>
  </w:num>
  <w:num w:numId="19" w16cid:durableId="357776219">
    <w:abstractNumId w:val="29"/>
  </w:num>
  <w:num w:numId="20" w16cid:durableId="1481578588">
    <w:abstractNumId w:val="37"/>
  </w:num>
  <w:num w:numId="21" w16cid:durableId="1812137613">
    <w:abstractNumId w:val="3"/>
  </w:num>
  <w:num w:numId="22" w16cid:durableId="370300677">
    <w:abstractNumId w:val="4"/>
  </w:num>
  <w:num w:numId="23" w16cid:durableId="1948660650">
    <w:abstractNumId w:val="5"/>
  </w:num>
  <w:num w:numId="24" w16cid:durableId="1221136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6547536">
    <w:abstractNumId w:val="43"/>
  </w:num>
  <w:num w:numId="26" w16cid:durableId="1203983393">
    <w:abstractNumId w:val="31"/>
  </w:num>
  <w:num w:numId="27" w16cid:durableId="1149204463">
    <w:abstractNumId w:val="21"/>
  </w:num>
  <w:num w:numId="28" w16cid:durableId="614867515">
    <w:abstractNumId w:val="44"/>
  </w:num>
  <w:num w:numId="29" w16cid:durableId="1513490821">
    <w:abstractNumId w:val="2"/>
  </w:num>
  <w:num w:numId="30" w16cid:durableId="1269506392">
    <w:abstractNumId w:val="25"/>
  </w:num>
  <w:num w:numId="31" w16cid:durableId="160509948">
    <w:abstractNumId w:val="24"/>
  </w:num>
  <w:num w:numId="32" w16cid:durableId="146094414">
    <w:abstractNumId w:val="11"/>
  </w:num>
  <w:num w:numId="33" w16cid:durableId="2145806991">
    <w:abstractNumId w:val="13"/>
  </w:num>
  <w:num w:numId="34" w16cid:durableId="1322079617">
    <w:abstractNumId w:val="23"/>
  </w:num>
  <w:num w:numId="35" w16cid:durableId="1661734410">
    <w:abstractNumId w:val="22"/>
  </w:num>
  <w:num w:numId="36" w16cid:durableId="849297409">
    <w:abstractNumId w:val="28"/>
  </w:num>
  <w:num w:numId="37" w16cid:durableId="1993365061">
    <w:abstractNumId w:val="16"/>
  </w:num>
  <w:num w:numId="38" w16cid:durableId="1641613812">
    <w:abstractNumId w:val="45"/>
  </w:num>
  <w:num w:numId="39" w16cid:durableId="2041205458">
    <w:abstractNumId w:val="19"/>
  </w:num>
  <w:num w:numId="40" w16cid:durableId="1536776445">
    <w:abstractNumId w:val="33"/>
  </w:num>
  <w:num w:numId="41" w16cid:durableId="1414158123">
    <w:abstractNumId w:val="35"/>
  </w:num>
  <w:num w:numId="42" w16cid:durableId="974062098">
    <w:abstractNumId w:val="6"/>
  </w:num>
  <w:num w:numId="43" w16cid:durableId="2058239193">
    <w:abstractNumId w:val="10"/>
  </w:num>
  <w:num w:numId="44" w16cid:durableId="1314522520">
    <w:abstractNumId w:val="26"/>
  </w:num>
  <w:num w:numId="45" w16cid:durableId="754714933">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TEL"/>
  </w:docVars>
  <w:rsids>
    <w:rsidRoot w:val="009A3DA0"/>
    <w:rsid w:val="00000039"/>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3BA"/>
    <w:rsid w:val="0000140D"/>
    <w:rsid w:val="00001CDC"/>
    <w:rsid w:val="00001FCF"/>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A58"/>
    <w:rsid w:val="00004C3F"/>
    <w:rsid w:val="0000525F"/>
    <w:rsid w:val="000054A7"/>
    <w:rsid w:val="00005541"/>
    <w:rsid w:val="000056DD"/>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1F"/>
    <w:rsid w:val="00011A9B"/>
    <w:rsid w:val="00011B30"/>
    <w:rsid w:val="00011D79"/>
    <w:rsid w:val="0001228B"/>
    <w:rsid w:val="000122B5"/>
    <w:rsid w:val="0001250D"/>
    <w:rsid w:val="00012EFD"/>
    <w:rsid w:val="000130BE"/>
    <w:rsid w:val="00013716"/>
    <w:rsid w:val="000137E7"/>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ECC"/>
    <w:rsid w:val="00015F13"/>
    <w:rsid w:val="0001612D"/>
    <w:rsid w:val="000162A0"/>
    <w:rsid w:val="000162EC"/>
    <w:rsid w:val="0001642E"/>
    <w:rsid w:val="000164BD"/>
    <w:rsid w:val="000166D5"/>
    <w:rsid w:val="00016A84"/>
    <w:rsid w:val="00016A8D"/>
    <w:rsid w:val="00016C72"/>
    <w:rsid w:val="000170C1"/>
    <w:rsid w:val="00017265"/>
    <w:rsid w:val="0001730F"/>
    <w:rsid w:val="00017430"/>
    <w:rsid w:val="000174AF"/>
    <w:rsid w:val="0001776A"/>
    <w:rsid w:val="00017883"/>
    <w:rsid w:val="00017A67"/>
    <w:rsid w:val="00017AA9"/>
    <w:rsid w:val="00017C25"/>
    <w:rsid w:val="00017F27"/>
    <w:rsid w:val="00017F3D"/>
    <w:rsid w:val="00020E26"/>
    <w:rsid w:val="00021227"/>
    <w:rsid w:val="000218F1"/>
    <w:rsid w:val="00021AEC"/>
    <w:rsid w:val="00021B43"/>
    <w:rsid w:val="00021BCD"/>
    <w:rsid w:val="00021EF0"/>
    <w:rsid w:val="00021FA4"/>
    <w:rsid w:val="0002207D"/>
    <w:rsid w:val="0002216F"/>
    <w:rsid w:val="000221F2"/>
    <w:rsid w:val="00022538"/>
    <w:rsid w:val="00022669"/>
    <w:rsid w:val="00022775"/>
    <w:rsid w:val="00022776"/>
    <w:rsid w:val="00022903"/>
    <w:rsid w:val="00022B33"/>
    <w:rsid w:val="00022E91"/>
    <w:rsid w:val="00022FAA"/>
    <w:rsid w:val="00023162"/>
    <w:rsid w:val="000232A5"/>
    <w:rsid w:val="00023424"/>
    <w:rsid w:val="00023451"/>
    <w:rsid w:val="00023626"/>
    <w:rsid w:val="00023C78"/>
    <w:rsid w:val="00023E4D"/>
    <w:rsid w:val="000240AC"/>
    <w:rsid w:val="000241F9"/>
    <w:rsid w:val="00024204"/>
    <w:rsid w:val="000242C9"/>
    <w:rsid w:val="0002435B"/>
    <w:rsid w:val="0002452D"/>
    <w:rsid w:val="00024671"/>
    <w:rsid w:val="00024685"/>
    <w:rsid w:val="000248C2"/>
    <w:rsid w:val="000248D5"/>
    <w:rsid w:val="000249F6"/>
    <w:rsid w:val="00024BE2"/>
    <w:rsid w:val="00024C5F"/>
    <w:rsid w:val="00024D04"/>
    <w:rsid w:val="00024F7A"/>
    <w:rsid w:val="000250B7"/>
    <w:rsid w:val="00025341"/>
    <w:rsid w:val="00025501"/>
    <w:rsid w:val="0002561D"/>
    <w:rsid w:val="00025BAB"/>
    <w:rsid w:val="00025D8A"/>
    <w:rsid w:val="00025EB9"/>
    <w:rsid w:val="000260DC"/>
    <w:rsid w:val="000261DA"/>
    <w:rsid w:val="0002630E"/>
    <w:rsid w:val="0002645C"/>
    <w:rsid w:val="000265AD"/>
    <w:rsid w:val="000265DD"/>
    <w:rsid w:val="00026B29"/>
    <w:rsid w:val="00026CA1"/>
    <w:rsid w:val="00026D00"/>
    <w:rsid w:val="00026E21"/>
    <w:rsid w:val="0002725A"/>
    <w:rsid w:val="00030058"/>
    <w:rsid w:val="000300B4"/>
    <w:rsid w:val="00030676"/>
    <w:rsid w:val="00030996"/>
    <w:rsid w:val="00030E3E"/>
    <w:rsid w:val="000310AA"/>
    <w:rsid w:val="000310E8"/>
    <w:rsid w:val="000314C5"/>
    <w:rsid w:val="000315BD"/>
    <w:rsid w:val="00031793"/>
    <w:rsid w:val="00031A4C"/>
    <w:rsid w:val="00031BDA"/>
    <w:rsid w:val="00031CA2"/>
    <w:rsid w:val="00031D00"/>
    <w:rsid w:val="00031DA3"/>
    <w:rsid w:val="00031F4C"/>
    <w:rsid w:val="0003243D"/>
    <w:rsid w:val="000326E6"/>
    <w:rsid w:val="00032766"/>
    <w:rsid w:val="00032792"/>
    <w:rsid w:val="000328B1"/>
    <w:rsid w:val="00032DC3"/>
    <w:rsid w:val="00032E4F"/>
    <w:rsid w:val="00032EDB"/>
    <w:rsid w:val="000332FE"/>
    <w:rsid w:val="000337C2"/>
    <w:rsid w:val="00033B29"/>
    <w:rsid w:val="00033EA1"/>
    <w:rsid w:val="00033F57"/>
    <w:rsid w:val="000340CA"/>
    <w:rsid w:val="0003483E"/>
    <w:rsid w:val="000348CA"/>
    <w:rsid w:val="0003496F"/>
    <w:rsid w:val="00034992"/>
    <w:rsid w:val="00034B24"/>
    <w:rsid w:val="00034C1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7004"/>
    <w:rsid w:val="000371C2"/>
    <w:rsid w:val="00037224"/>
    <w:rsid w:val="000372EF"/>
    <w:rsid w:val="0003737B"/>
    <w:rsid w:val="0003745C"/>
    <w:rsid w:val="0003758E"/>
    <w:rsid w:val="000375BA"/>
    <w:rsid w:val="00037990"/>
    <w:rsid w:val="00040060"/>
    <w:rsid w:val="00040281"/>
    <w:rsid w:val="00040A13"/>
    <w:rsid w:val="00040C7A"/>
    <w:rsid w:val="00040E6E"/>
    <w:rsid w:val="0004105D"/>
    <w:rsid w:val="00041255"/>
    <w:rsid w:val="0004146E"/>
    <w:rsid w:val="000414BC"/>
    <w:rsid w:val="00041637"/>
    <w:rsid w:val="0004189C"/>
    <w:rsid w:val="0004193F"/>
    <w:rsid w:val="0004195A"/>
    <w:rsid w:val="00041A87"/>
    <w:rsid w:val="00041C4F"/>
    <w:rsid w:val="00041F1F"/>
    <w:rsid w:val="0004209B"/>
    <w:rsid w:val="000420DB"/>
    <w:rsid w:val="000421A1"/>
    <w:rsid w:val="000423C1"/>
    <w:rsid w:val="00042508"/>
    <w:rsid w:val="00042A8B"/>
    <w:rsid w:val="00042F4E"/>
    <w:rsid w:val="000434BD"/>
    <w:rsid w:val="000436A8"/>
    <w:rsid w:val="00043B7B"/>
    <w:rsid w:val="00043E36"/>
    <w:rsid w:val="000443C3"/>
    <w:rsid w:val="0004455F"/>
    <w:rsid w:val="00044806"/>
    <w:rsid w:val="00044999"/>
    <w:rsid w:val="00044A42"/>
    <w:rsid w:val="00044AB8"/>
    <w:rsid w:val="000454B2"/>
    <w:rsid w:val="00045976"/>
    <w:rsid w:val="00045E41"/>
    <w:rsid w:val="0004610E"/>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9F0"/>
    <w:rsid w:val="00050AFA"/>
    <w:rsid w:val="00051333"/>
    <w:rsid w:val="00051BA8"/>
    <w:rsid w:val="00051E3C"/>
    <w:rsid w:val="00051F67"/>
    <w:rsid w:val="000520B1"/>
    <w:rsid w:val="00052241"/>
    <w:rsid w:val="00052672"/>
    <w:rsid w:val="00052814"/>
    <w:rsid w:val="000529E9"/>
    <w:rsid w:val="00053766"/>
    <w:rsid w:val="00053BE0"/>
    <w:rsid w:val="00053CB9"/>
    <w:rsid w:val="00053FAD"/>
    <w:rsid w:val="00054023"/>
    <w:rsid w:val="000541A5"/>
    <w:rsid w:val="0005422C"/>
    <w:rsid w:val="00054C6E"/>
    <w:rsid w:val="00054DF3"/>
    <w:rsid w:val="00055034"/>
    <w:rsid w:val="000550B3"/>
    <w:rsid w:val="0005513C"/>
    <w:rsid w:val="00055234"/>
    <w:rsid w:val="00055406"/>
    <w:rsid w:val="00055569"/>
    <w:rsid w:val="00055DF6"/>
    <w:rsid w:val="00055ED8"/>
    <w:rsid w:val="000568D7"/>
    <w:rsid w:val="000568F4"/>
    <w:rsid w:val="00056C02"/>
    <w:rsid w:val="00057006"/>
    <w:rsid w:val="00057285"/>
    <w:rsid w:val="0005742E"/>
    <w:rsid w:val="00057439"/>
    <w:rsid w:val="000574AC"/>
    <w:rsid w:val="0005753C"/>
    <w:rsid w:val="00057745"/>
    <w:rsid w:val="00057902"/>
    <w:rsid w:val="0005794E"/>
    <w:rsid w:val="00057E1C"/>
    <w:rsid w:val="00057EA9"/>
    <w:rsid w:val="00060186"/>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AAE"/>
    <w:rsid w:val="00061FAC"/>
    <w:rsid w:val="00061FD0"/>
    <w:rsid w:val="00062240"/>
    <w:rsid w:val="000622F5"/>
    <w:rsid w:val="00062919"/>
    <w:rsid w:val="0006296B"/>
    <w:rsid w:val="000629E6"/>
    <w:rsid w:val="00062BE7"/>
    <w:rsid w:val="00063101"/>
    <w:rsid w:val="00063857"/>
    <w:rsid w:val="0006396A"/>
    <w:rsid w:val="00063A60"/>
    <w:rsid w:val="00063AEF"/>
    <w:rsid w:val="00063B1D"/>
    <w:rsid w:val="00063C33"/>
    <w:rsid w:val="00063DCE"/>
    <w:rsid w:val="00063F33"/>
    <w:rsid w:val="00064118"/>
    <w:rsid w:val="00064178"/>
    <w:rsid w:val="0006443B"/>
    <w:rsid w:val="000644F2"/>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C13"/>
    <w:rsid w:val="00066D35"/>
    <w:rsid w:val="00067155"/>
    <w:rsid w:val="000674D0"/>
    <w:rsid w:val="00067567"/>
    <w:rsid w:val="000678D8"/>
    <w:rsid w:val="00067C33"/>
    <w:rsid w:val="00067FB5"/>
    <w:rsid w:val="000703CB"/>
    <w:rsid w:val="000703FE"/>
    <w:rsid w:val="000705DD"/>
    <w:rsid w:val="000706D4"/>
    <w:rsid w:val="000713EE"/>
    <w:rsid w:val="00071470"/>
    <w:rsid w:val="0007148D"/>
    <w:rsid w:val="00071695"/>
    <w:rsid w:val="000717D6"/>
    <w:rsid w:val="00071956"/>
    <w:rsid w:val="00071BD3"/>
    <w:rsid w:val="00071DDA"/>
    <w:rsid w:val="00071E87"/>
    <w:rsid w:val="00071FC6"/>
    <w:rsid w:val="00072134"/>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62D"/>
    <w:rsid w:val="00074A10"/>
    <w:rsid w:val="00074BA2"/>
    <w:rsid w:val="00074D75"/>
    <w:rsid w:val="00074DB5"/>
    <w:rsid w:val="00074E52"/>
    <w:rsid w:val="00074FA3"/>
    <w:rsid w:val="000750D9"/>
    <w:rsid w:val="000751AC"/>
    <w:rsid w:val="000752DB"/>
    <w:rsid w:val="0007575A"/>
    <w:rsid w:val="00075847"/>
    <w:rsid w:val="00075908"/>
    <w:rsid w:val="00075952"/>
    <w:rsid w:val="00075A2A"/>
    <w:rsid w:val="00075C60"/>
    <w:rsid w:val="00075E78"/>
    <w:rsid w:val="00076021"/>
    <w:rsid w:val="00077252"/>
    <w:rsid w:val="000776B1"/>
    <w:rsid w:val="000776D8"/>
    <w:rsid w:val="000777E1"/>
    <w:rsid w:val="00077912"/>
    <w:rsid w:val="00077A0D"/>
    <w:rsid w:val="00077B88"/>
    <w:rsid w:val="00077BFB"/>
    <w:rsid w:val="000800AF"/>
    <w:rsid w:val="00080191"/>
    <w:rsid w:val="0008029D"/>
    <w:rsid w:val="0008040A"/>
    <w:rsid w:val="000804D5"/>
    <w:rsid w:val="000807AE"/>
    <w:rsid w:val="000807B5"/>
    <w:rsid w:val="00080B91"/>
    <w:rsid w:val="00080CE2"/>
    <w:rsid w:val="00080F35"/>
    <w:rsid w:val="000811A4"/>
    <w:rsid w:val="000811D4"/>
    <w:rsid w:val="00081259"/>
    <w:rsid w:val="00081792"/>
    <w:rsid w:val="0008187A"/>
    <w:rsid w:val="0008189D"/>
    <w:rsid w:val="00081F2F"/>
    <w:rsid w:val="0008216A"/>
    <w:rsid w:val="0008217D"/>
    <w:rsid w:val="000825F0"/>
    <w:rsid w:val="000827CD"/>
    <w:rsid w:val="00082B1C"/>
    <w:rsid w:val="00083121"/>
    <w:rsid w:val="00083469"/>
    <w:rsid w:val="000834CD"/>
    <w:rsid w:val="000835B0"/>
    <w:rsid w:val="000835F5"/>
    <w:rsid w:val="0008378A"/>
    <w:rsid w:val="00083B96"/>
    <w:rsid w:val="00083C34"/>
    <w:rsid w:val="00083D0E"/>
    <w:rsid w:val="00084044"/>
    <w:rsid w:val="00084211"/>
    <w:rsid w:val="00084419"/>
    <w:rsid w:val="0008449C"/>
    <w:rsid w:val="000845D7"/>
    <w:rsid w:val="000846F8"/>
    <w:rsid w:val="00084B71"/>
    <w:rsid w:val="00084D1E"/>
    <w:rsid w:val="00084DFB"/>
    <w:rsid w:val="000851D1"/>
    <w:rsid w:val="0008526A"/>
    <w:rsid w:val="00085484"/>
    <w:rsid w:val="00085847"/>
    <w:rsid w:val="00085BE8"/>
    <w:rsid w:val="00085E04"/>
    <w:rsid w:val="0008608A"/>
    <w:rsid w:val="000863ED"/>
    <w:rsid w:val="00086911"/>
    <w:rsid w:val="00086C30"/>
    <w:rsid w:val="00086D5D"/>
    <w:rsid w:val="00086DA6"/>
    <w:rsid w:val="000875DD"/>
    <w:rsid w:val="00087C2A"/>
    <w:rsid w:val="00087E0A"/>
    <w:rsid w:val="00090023"/>
    <w:rsid w:val="00090055"/>
    <w:rsid w:val="000901F1"/>
    <w:rsid w:val="0009096A"/>
    <w:rsid w:val="00090B6B"/>
    <w:rsid w:val="00090D4B"/>
    <w:rsid w:val="00090EA4"/>
    <w:rsid w:val="000910D7"/>
    <w:rsid w:val="0009166A"/>
    <w:rsid w:val="000918B2"/>
    <w:rsid w:val="000919D3"/>
    <w:rsid w:val="00091CE2"/>
    <w:rsid w:val="0009205D"/>
    <w:rsid w:val="00092442"/>
    <w:rsid w:val="0009257A"/>
    <w:rsid w:val="00092B44"/>
    <w:rsid w:val="00092C2D"/>
    <w:rsid w:val="00092EB9"/>
    <w:rsid w:val="0009343D"/>
    <w:rsid w:val="000934D1"/>
    <w:rsid w:val="00093617"/>
    <w:rsid w:val="00093863"/>
    <w:rsid w:val="00093E98"/>
    <w:rsid w:val="00093FDF"/>
    <w:rsid w:val="00094051"/>
    <w:rsid w:val="000942B9"/>
    <w:rsid w:val="00094353"/>
    <w:rsid w:val="000945D6"/>
    <w:rsid w:val="00094600"/>
    <w:rsid w:val="00094AC0"/>
    <w:rsid w:val="00094B2F"/>
    <w:rsid w:val="0009557B"/>
    <w:rsid w:val="0009571A"/>
    <w:rsid w:val="000957A2"/>
    <w:rsid w:val="00095892"/>
    <w:rsid w:val="00095A1A"/>
    <w:rsid w:val="00095A8C"/>
    <w:rsid w:val="00095C0B"/>
    <w:rsid w:val="00095C79"/>
    <w:rsid w:val="00096552"/>
    <w:rsid w:val="00096607"/>
    <w:rsid w:val="00096700"/>
    <w:rsid w:val="0009691F"/>
    <w:rsid w:val="00096925"/>
    <w:rsid w:val="0009694F"/>
    <w:rsid w:val="00096B06"/>
    <w:rsid w:val="0009706D"/>
    <w:rsid w:val="00097551"/>
    <w:rsid w:val="000975A5"/>
    <w:rsid w:val="00097833"/>
    <w:rsid w:val="000978DD"/>
    <w:rsid w:val="00097A89"/>
    <w:rsid w:val="00097E80"/>
    <w:rsid w:val="00097F2B"/>
    <w:rsid w:val="000A0424"/>
    <w:rsid w:val="000A05BC"/>
    <w:rsid w:val="000A06AB"/>
    <w:rsid w:val="000A07F3"/>
    <w:rsid w:val="000A0849"/>
    <w:rsid w:val="000A09F3"/>
    <w:rsid w:val="000A0A38"/>
    <w:rsid w:val="000A0BAF"/>
    <w:rsid w:val="000A1105"/>
    <w:rsid w:val="000A1418"/>
    <w:rsid w:val="000A1760"/>
    <w:rsid w:val="000A179C"/>
    <w:rsid w:val="000A19A2"/>
    <w:rsid w:val="000A1BDC"/>
    <w:rsid w:val="000A1CD5"/>
    <w:rsid w:val="000A1E0A"/>
    <w:rsid w:val="000A1E8A"/>
    <w:rsid w:val="000A227F"/>
    <w:rsid w:val="000A22C0"/>
    <w:rsid w:val="000A2388"/>
    <w:rsid w:val="000A2AC3"/>
    <w:rsid w:val="000A2CC6"/>
    <w:rsid w:val="000A2D46"/>
    <w:rsid w:val="000A30BD"/>
    <w:rsid w:val="000A3320"/>
    <w:rsid w:val="000A3563"/>
    <w:rsid w:val="000A3935"/>
    <w:rsid w:val="000A3E2D"/>
    <w:rsid w:val="000A44D4"/>
    <w:rsid w:val="000A4524"/>
    <w:rsid w:val="000A4554"/>
    <w:rsid w:val="000A4A38"/>
    <w:rsid w:val="000A4B74"/>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602"/>
    <w:rsid w:val="000A77D0"/>
    <w:rsid w:val="000A7823"/>
    <w:rsid w:val="000A79F0"/>
    <w:rsid w:val="000A7A88"/>
    <w:rsid w:val="000A7A8B"/>
    <w:rsid w:val="000A7C1F"/>
    <w:rsid w:val="000A7C9B"/>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307A"/>
    <w:rsid w:val="000B3097"/>
    <w:rsid w:val="000B30CD"/>
    <w:rsid w:val="000B3373"/>
    <w:rsid w:val="000B3478"/>
    <w:rsid w:val="000B37E6"/>
    <w:rsid w:val="000B3BA4"/>
    <w:rsid w:val="000B3BDA"/>
    <w:rsid w:val="000B3E6B"/>
    <w:rsid w:val="000B3FC1"/>
    <w:rsid w:val="000B414C"/>
    <w:rsid w:val="000B41C6"/>
    <w:rsid w:val="000B43C6"/>
    <w:rsid w:val="000B4645"/>
    <w:rsid w:val="000B47A7"/>
    <w:rsid w:val="000B48FF"/>
    <w:rsid w:val="000B497E"/>
    <w:rsid w:val="000B4C66"/>
    <w:rsid w:val="000B4D57"/>
    <w:rsid w:val="000B4EBD"/>
    <w:rsid w:val="000B54AE"/>
    <w:rsid w:val="000B58B6"/>
    <w:rsid w:val="000B595A"/>
    <w:rsid w:val="000B5C5B"/>
    <w:rsid w:val="000B5FF0"/>
    <w:rsid w:val="000B607D"/>
    <w:rsid w:val="000B6139"/>
    <w:rsid w:val="000B61F1"/>
    <w:rsid w:val="000B641A"/>
    <w:rsid w:val="000B64EA"/>
    <w:rsid w:val="000B665A"/>
    <w:rsid w:val="000B66DF"/>
    <w:rsid w:val="000B67EE"/>
    <w:rsid w:val="000B6A5E"/>
    <w:rsid w:val="000B6D6D"/>
    <w:rsid w:val="000B70BC"/>
    <w:rsid w:val="000B739A"/>
    <w:rsid w:val="000B73B7"/>
    <w:rsid w:val="000B7631"/>
    <w:rsid w:val="000B776B"/>
    <w:rsid w:val="000B7910"/>
    <w:rsid w:val="000B7A33"/>
    <w:rsid w:val="000B7AF5"/>
    <w:rsid w:val="000B7B36"/>
    <w:rsid w:val="000B7E37"/>
    <w:rsid w:val="000C0100"/>
    <w:rsid w:val="000C011E"/>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BFA"/>
    <w:rsid w:val="000C3E3B"/>
    <w:rsid w:val="000C4015"/>
    <w:rsid w:val="000C405D"/>
    <w:rsid w:val="000C43E7"/>
    <w:rsid w:val="000C4440"/>
    <w:rsid w:val="000C45D5"/>
    <w:rsid w:val="000C4733"/>
    <w:rsid w:val="000C4791"/>
    <w:rsid w:val="000C4804"/>
    <w:rsid w:val="000C486E"/>
    <w:rsid w:val="000C4BEC"/>
    <w:rsid w:val="000C4CD3"/>
    <w:rsid w:val="000C52B2"/>
    <w:rsid w:val="000C53D4"/>
    <w:rsid w:val="000C5518"/>
    <w:rsid w:val="000C5720"/>
    <w:rsid w:val="000C5898"/>
    <w:rsid w:val="000C61AB"/>
    <w:rsid w:val="000C6577"/>
    <w:rsid w:val="000C6610"/>
    <w:rsid w:val="000C6902"/>
    <w:rsid w:val="000C69CA"/>
    <w:rsid w:val="000C71A3"/>
    <w:rsid w:val="000C728E"/>
    <w:rsid w:val="000C741E"/>
    <w:rsid w:val="000C755B"/>
    <w:rsid w:val="000C7646"/>
    <w:rsid w:val="000C7708"/>
    <w:rsid w:val="000C7914"/>
    <w:rsid w:val="000C7A75"/>
    <w:rsid w:val="000C7BE4"/>
    <w:rsid w:val="000C7E7C"/>
    <w:rsid w:val="000D02D7"/>
    <w:rsid w:val="000D0536"/>
    <w:rsid w:val="000D057B"/>
    <w:rsid w:val="000D0723"/>
    <w:rsid w:val="000D082B"/>
    <w:rsid w:val="000D0AEE"/>
    <w:rsid w:val="000D1461"/>
    <w:rsid w:val="000D1C63"/>
    <w:rsid w:val="000D20A1"/>
    <w:rsid w:val="000D23CE"/>
    <w:rsid w:val="000D25EF"/>
    <w:rsid w:val="000D2718"/>
    <w:rsid w:val="000D280C"/>
    <w:rsid w:val="000D333F"/>
    <w:rsid w:val="000D34BD"/>
    <w:rsid w:val="000D3537"/>
    <w:rsid w:val="000D37F7"/>
    <w:rsid w:val="000D38B0"/>
    <w:rsid w:val="000D390C"/>
    <w:rsid w:val="000D3A17"/>
    <w:rsid w:val="000D414D"/>
    <w:rsid w:val="000D4395"/>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FA4"/>
    <w:rsid w:val="000D708B"/>
    <w:rsid w:val="000D737F"/>
    <w:rsid w:val="000D73E2"/>
    <w:rsid w:val="000D744E"/>
    <w:rsid w:val="000D7527"/>
    <w:rsid w:val="000D7721"/>
    <w:rsid w:val="000D7802"/>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552"/>
    <w:rsid w:val="000E17F8"/>
    <w:rsid w:val="000E18B0"/>
    <w:rsid w:val="000E198B"/>
    <w:rsid w:val="000E1A41"/>
    <w:rsid w:val="000E1A9E"/>
    <w:rsid w:val="000E1BF8"/>
    <w:rsid w:val="000E1D21"/>
    <w:rsid w:val="000E2609"/>
    <w:rsid w:val="000E26CD"/>
    <w:rsid w:val="000E27EA"/>
    <w:rsid w:val="000E2C4B"/>
    <w:rsid w:val="000E2D27"/>
    <w:rsid w:val="000E2F2B"/>
    <w:rsid w:val="000E2F5A"/>
    <w:rsid w:val="000E356E"/>
    <w:rsid w:val="000E35F1"/>
    <w:rsid w:val="000E36F2"/>
    <w:rsid w:val="000E3A04"/>
    <w:rsid w:val="000E3A37"/>
    <w:rsid w:val="000E3A7F"/>
    <w:rsid w:val="000E3B7F"/>
    <w:rsid w:val="000E3C1E"/>
    <w:rsid w:val="000E3EC4"/>
    <w:rsid w:val="000E3FBC"/>
    <w:rsid w:val="000E4590"/>
    <w:rsid w:val="000E459D"/>
    <w:rsid w:val="000E4750"/>
    <w:rsid w:val="000E4788"/>
    <w:rsid w:val="000E4C9D"/>
    <w:rsid w:val="000E4E61"/>
    <w:rsid w:val="000E51A0"/>
    <w:rsid w:val="000E51D7"/>
    <w:rsid w:val="000E58E0"/>
    <w:rsid w:val="000E59D9"/>
    <w:rsid w:val="000E59FD"/>
    <w:rsid w:val="000E5C16"/>
    <w:rsid w:val="000E6201"/>
    <w:rsid w:val="000E63D7"/>
    <w:rsid w:val="000E68CA"/>
    <w:rsid w:val="000E690A"/>
    <w:rsid w:val="000E695D"/>
    <w:rsid w:val="000E699A"/>
    <w:rsid w:val="000E6FA8"/>
    <w:rsid w:val="000E702D"/>
    <w:rsid w:val="000E719A"/>
    <w:rsid w:val="000E72A8"/>
    <w:rsid w:val="000E7303"/>
    <w:rsid w:val="000E75D1"/>
    <w:rsid w:val="000E7C38"/>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D76"/>
    <w:rsid w:val="000F4E7E"/>
    <w:rsid w:val="000F514F"/>
    <w:rsid w:val="000F52C9"/>
    <w:rsid w:val="000F54AD"/>
    <w:rsid w:val="000F5A73"/>
    <w:rsid w:val="000F5F64"/>
    <w:rsid w:val="000F63D5"/>
    <w:rsid w:val="000F6650"/>
    <w:rsid w:val="000F6C35"/>
    <w:rsid w:val="000F6E53"/>
    <w:rsid w:val="000F7126"/>
    <w:rsid w:val="000F7275"/>
    <w:rsid w:val="000F731F"/>
    <w:rsid w:val="000F771E"/>
    <w:rsid w:val="000F77FE"/>
    <w:rsid w:val="000F7AFB"/>
    <w:rsid w:val="000F7BB0"/>
    <w:rsid w:val="000F7CDA"/>
    <w:rsid w:val="000F7D76"/>
    <w:rsid w:val="001002AB"/>
    <w:rsid w:val="00100669"/>
    <w:rsid w:val="0010068B"/>
    <w:rsid w:val="00100830"/>
    <w:rsid w:val="00100D89"/>
    <w:rsid w:val="00100F0B"/>
    <w:rsid w:val="001011F8"/>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CB5"/>
    <w:rsid w:val="00102E26"/>
    <w:rsid w:val="00102F10"/>
    <w:rsid w:val="00102FEA"/>
    <w:rsid w:val="00103293"/>
    <w:rsid w:val="001033A4"/>
    <w:rsid w:val="00103442"/>
    <w:rsid w:val="001035F6"/>
    <w:rsid w:val="0010374F"/>
    <w:rsid w:val="00103959"/>
    <w:rsid w:val="00103B50"/>
    <w:rsid w:val="00103CCA"/>
    <w:rsid w:val="00103DE9"/>
    <w:rsid w:val="00103FA7"/>
    <w:rsid w:val="00104198"/>
    <w:rsid w:val="0010440E"/>
    <w:rsid w:val="00104824"/>
    <w:rsid w:val="001048AE"/>
    <w:rsid w:val="00104CC5"/>
    <w:rsid w:val="00104E16"/>
    <w:rsid w:val="00104F24"/>
    <w:rsid w:val="0010517D"/>
    <w:rsid w:val="0010525A"/>
    <w:rsid w:val="001054F9"/>
    <w:rsid w:val="001055C5"/>
    <w:rsid w:val="0010582B"/>
    <w:rsid w:val="00105A47"/>
    <w:rsid w:val="00105ABA"/>
    <w:rsid w:val="00105C4F"/>
    <w:rsid w:val="0010606B"/>
    <w:rsid w:val="00106173"/>
    <w:rsid w:val="0010634A"/>
    <w:rsid w:val="00106376"/>
    <w:rsid w:val="001069D6"/>
    <w:rsid w:val="00106D10"/>
    <w:rsid w:val="00107244"/>
    <w:rsid w:val="0010748A"/>
    <w:rsid w:val="001074E6"/>
    <w:rsid w:val="00107718"/>
    <w:rsid w:val="00107A3D"/>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7BD"/>
    <w:rsid w:val="00111A81"/>
    <w:rsid w:val="00111D10"/>
    <w:rsid w:val="00112203"/>
    <w:rsid w:val="00112486"/>
    <w:rsid w:val="00112539"/>
    <w:rsid w:val="00112579"/>
    <w:rsid w:val="00112A1C"/>
    <w:rsid w:val="00112BBF"/>
    <w:rsid w:val="00112ED5"/>
    <w:rsid w:val="00113072"/>
    <w:rsid w:val="001130EB"/>
    <w:rsid w:val="0011325C"/>
    <w:rsid w:val="0011381F"/>
    <w:rsid w:val="00113B42"/>
    <w:rsid w:val="00113E69"/>
    <w:rsid w:val="00113F1A"/>
    <w:rsid w:val="00114480"/>
    <w:rsid w:val="00114568"/>
    <w:rsid w:val="0011485F"/>
    <w:rsid w:val="001148C2"/>
    <w:rsid w:val="00114954"/>
    <w:rsid w:val="00114C21"/>
    <w:rsid w:val="00115521"/>
    <w:rsid w:val="0011582E"/>
    <w:rsid w:val="001158F2"/>
    <w:rsid w:val="00115B02"/>
    <w:rsid w:val="00115E85"/>
    <w:rsid w:val="00116169"/>
    <w:rsid w:val="001163D1"/>
    <w:rsid w:val="00116539"/>
    <w:rsid w:val="001166A1"/>
    <w:rsid w:val="00116818"/>
    <w:rsid w:val="00116823"/>
    <w:rsid w:val="001168D2"/>
    <w:rsid w:val="00116AC9"/>
    <w:rsid w:val="00116B75"/>
    <w:rsid w:val="001176DE"/>
    <w:rsid w:val="0011799C"/>
    <w:rsid w:val="00117ADC"/>
    <w:rsid w:val="00117E41"/>
    <w:rsid w:val="00117F86"/>
    <w:rsid w:val="00120043"/>
    <w:rsid w:val="00120230"/>
    <w:rsid w:val="00120411"/>
    <w:rsid w:val="0012079D"/>
    <w:rsid w:val="00120ADC"/>
    <w:rsid w:val="00120BD1"/>
    <w:rsid w:val="00120E34"/>
    <w:rsid w:val="00120E8D"/>
    <w:rsid w:val="0012121E"/>
    <w:rsid w:val="00121335"/>
    <w:rsid w:val="00121382"/>
    <w:rsid w:val="00121541"/>
    <w:rsid w:val="00121B5E"/>
    <w:rsid w:val="00121E93"/>
    <w:rsid w:val="00121EDE"/>
    <w:rsid w:val="00121F5D"/>
    <w:rsid w:val="00122706"/>
    <w:rsid w:val="00122A1C"/>
    <w:rsid w:val="00122B44"/>
    <w:rsid w:val="00123681"/>
    <w:rsid w:val="001238F5"/>
    <w:rsid w:val="00123957"/>
    <w:rsid w:val="00123AB0"/>
    <w:rsid w:val="00123BD5"/>
    <w:rsid w:val="00123BDF"/>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5BB7"/>
    <w:rsid w:val="001260EA"/>
    <w:rsid w:val="001261A4"/>
    <w:rsid w:val="001261BA"/>
    <w:rsid w:val="00126295"/>
    <w:rsid w:val="00126493"/>
    <w:rsid w:val="0012657B"/>
    <w:rsid w:val="0012674C"/>
    <w:rsid w:val="00126F64"/>
    <w:rsid w:val="00127008"/>
    <w:rsid w:val="0012713C"/>
    <w:rsid w:val="00127307"/>
    <w:rsid w:val="00127422"/>
    <w:rsid w:val="001275A6"/>
    <w:rsid w:val="00127654"/>
    <w:rsid w:val="00127678"/>
    <w:rsid w:val="00127CE6"/>
    <w:rsid w:val="001304C4"/>
    <w:rsid w:val="00130541"/>
    <w:rsid w:val="00130719"/>
    <w:rsid w:val="00130B37"/>
    <w:rsid w:val="00130B64"/>
    <w:rsid w:val="00130E70"/>
    <w:rsid w:val="00130FF4"/>
    <w:rsid w:val="001312DE"/>
    <w:rsid w:val="001315A5"/>
    <w:rsid w:val="001315EB"/>
    <w:rsid w:val="001317F7"/>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5DC"/>
    <w:rsid w:val="00133787"/>
    <w:rsid w:val="00133885"/>
    <w:rsid w:val="00133938"/>
    <w:rsid w:val="0013397A"/>
    <w:rsid w:val="00133BE8"/>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5F64"/>
    <w:rsid w:val="001363F1"/>
    <w:rsid w:val="001364BC"/>
    <w:rsid w:val="001366A2"/>
    <w:rsid w:val="00136D26"/>
    <w:rsid w:val="001370BE"/>
    <w:rsid w:val="00137319"/>
    <w:rsid w:val="00137470"/>
    <w:rsid w:val="0013796D"/>
    <w:rsid w:val="00140405"/>
    <w:rsid w:val="001404AF"/>
    <w:rsid w:val="001409FC"/>
    <w:rsid w:val="00140A06"/>
    <w:rsid w:val="00140B17"/>
    <w:rsid w:val="00140B5B"/>
    <w:rsid w:val="00140B81"/>
    <w:rsid w:val="00140C28"/>
    <w:rsid w:val="00141418"/>
    <w:rsid w:val="001416BD"/>
    <w:rsid w:val="0014174F"/>
    <w:rsid w:val="001418E0"/>
    <w:rsid w:val="00141A02"/>
    <w:rsid w:val="00141C08"/>
    <w:rsid w:val="00141CA1"/>
    <w:rsid w:val="0014201B"/>
    <w:rsid w:val="00142062"/>
    <w:rsid w:val="0014210A"/>
    <w:rsid w:val="00142485"/>
    <w:rsid w:val="001424F2"/>
    <w:rsid w:val="0014296A"/>
    <w:rsid w:val="00143061"/>
    <w:rsid w:val="00143335"/>
    <w:rsid w:val="00143391"/>
    <w:rsid w:val="0014367F"/>
    <w:rsid w:val="001438FC"/>
    <w:rsid w:val="00143DDE"/>
    <w:rsid w:val="00143F3D"/>
    <w:rsid w:val="0014413D"/>
    <w:rsid w:val="00144F48"/>
    <w:rsid w:val="0014589B"/>
    <w:rsid w:val="0014597B"/>
    <w:rsid w:val="00145AB8"/>
    <w:rsid w:val="00145BBD"/>
    <w:rsid w:val="00145D7D"/>
    <w:rsid w:val="00145F7E"/>
    <w:rsid w:val="001463CA"/>
    <w:rsid w:val="00146572"/>
    <w:rsid w:val="00146971"/>
    <w:rsid w:val="0014708A"/>
    <w:rsid w:val="00147197"/>
    <w:rsid w:val="0014776E"/>
    <w:rsid w:val="00147784"/>
    <w:rsid w:val="00147791"/>
    <w:rsid w:val="001477F4"/>
    <w:rsid w:val="00147B3E"/>
    <w:rsid w:val="00147E99"/>
    <w:rsid w:val="00150056"/>
    <w:rsid w:val="0015007A"/>
    <w:rsid w:val="001501AF"/>
    <w:rsid w:val="0015095B"/>
    <w:rsid w:val="00150A4F"/>
    <w:rsid w:val="00150AF0"/>
    <w:rsid w:val="00150F85"/>
    <w:rsid w:val="00151028"/>
    <w:rsid w:val="0015125F"/>
    <w:rsid w:val="0015144C"/>
    <w:rsid w:val="00151521"/>
    <w:rsid w:val="00151572"/>
    <w:rsid w:val="00151969"/>
    <w:rsid w:val="00151B26"/>
    <w:rsid w:val="00151F5E"/>
    <w:rsid w:val="00151F7E"/>
    <w:rsid w:val="001520FA"/>
    <w:rsid w:val="0015220F"/>
    <w:rsid w:val="00152B3C"/>
    <w:rsid w:val="00152D6E"/>
    <w:rsid w:val="00152E1C"/>
    <w:rsid w:val="00153005"/>
    <w:rsid w:val="00153226"/>
    <w:rsid w:val="001538A6"/>
    <w:rsid w:val="00153952"/>
    <w:rsid w:val="00153AD9"/>
    <w:rsid w:val="00153C3E"/>
    <w:rsid w:val="00153F3C"/>
    <w:rsid w:val="001540D4"/>
    <w:rsid w:val="00154153"/>
    <w:rsid w:val="00154206"/>
    <w:rsid w:val="00154223"/>
    <w:rsid w:val="00154492"/>
    <w:rsid w:val="001545E0"/>
    <w:rsid w:val="00154908"/>
    <w:rsid w:val="00154E3C"/>
    <w:rsid w:val="00155050"/>
    <w:rsid w:val="00155265"/>
    <w:rsid w:val="001559B7"/>
    <w:rsid w:val="00155DAE"/>
    <w:rsid w:val="0015612C"/>
    <w:rsid w:val="0015615D"/>
    <w:rsid w:val="001561D4"/>
    <w:rsid w:val="00156301"/>
    <w:rsid w:val="0015658D"/>
    <w:rsid w:val="001565BD"/>
    <w:rsid w:val="00156775"/>
    <w:rsid w:val="00156BB9"/>
    <w:rsid w:val="00157383"/>
    <w:rsid w:val="0015754F"/>
    <w:rsid w:val="00157717"/>
    <w:rsid w:val="001577FE"/>
    <w:rsid w:val="00157826"/>
    <w:rsid w:val="001579E7"/>
    <w:rsid w:val="00157B10"/>
    <w:rsid w:val="00160197"/>
    <w:rsid w:val="00160355"/>
    <w:rsid w:val="001608A8"/>
    <w:rsid w:val="00160A6C"/>
    <w:rsid w:val="00160A74"/>
    <w:rsid w:val="00160AD4"/>
    <w:rsid w:val="00160B1A"/>
    <w:rsid w:val="00160EB3"/>
    <w:rsid w:val="001616F0"/>
    <w:rsid w:val="00161826"/>
    <w:rsid w:val="00161B04"/>
    <w:rsid w:val="00161CCF"/>
    <w:rsid w:val="00161DD3"/>
    <w:rsid w:val="00162092"/>
    <w:rsid w:val="00162094"/>
    <w:rsid w:val="001623A4"/>
    <w:rsid w:val="001625B7"/>
    <w:rsid w:val="0016261F"/>
    <w:rsid w:val="00162BE2"/>
    <w:rsid w:val="001630F8"/>
    <w:rsid w:val="0016323F"/>
    <w:rsid w:val="00163676"/>
    <w:rsid w:val="00163693"/>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A0B"/>
    <w:rsid w:val="00165C19"/>
    <w:rsid w:val="00165D60"/>
    <w:rsid w:val="001661B4"/>
    <w:rsid w:val="001661D6"/>
    <w:rsid w:val="00166332"/>
    <w:rsid w:val="001663A4"/>
    <w:rsid w:val="001663DB"/>
    <w:rsid w:val="001664C3"/>
    <w:rsid w:val="001666E5"/>
    <w:rsid w:val="0016679D"/>
    <w:rsid w:val="00166919"/>
    <w:rsid w:val="00166C29"/>
    <w:rsid w:val="00166E70"/>
    <w:rsid w:val="001673DF"/>
    <w:rsid w:val="001674CC"/>
    <w:rsid w:val="00167650"/>
    <w:rsid w:val="001676ED"/>
    <w:rsid w:val="001700A5"/>
    <w:rsid w:val="001700B5"/>
    <w:rsid w:val="001702E0"/>
    <w:rsid w:val="001705FC"/>
    <w:rsid w:val="0017076B"/>
    <w:rsid w:val="00170888"/>
    <w:rsid w:val="00170AFC"/>
    <w:rsid w:val="00170BD3"/>
    <w:rsid w:val="00170DD7"/>
    <w:rsid w:val="00171357"/>
    <w:rsid w:val="00171627"/>
    <w:rsid w:val="001716AB"/>
    <w:rsid w:val="00171872"/>
    <w:rsid w:val="001718D9"/>
    <w:rsid w:val="001719EA"/>
    <w:rsid w:val="0017264A"/>
    <w:rsid w:val="001728F3"/>
    <w:rsid w:val="00172D10"/>
    <w:rsid w:val="00172D59"/>
    <w:rsid w:val="00172ED9"/>
    <w:rsid w:val="00172F37"/>
    <w:rsid w:val="00172F62"/>
    <w:rsid w:val="00173099"/>
    <w:rsid w:val="001730C2"/>
    <w:rsid w:val="001730D9"/>
    <w:rsid w:val="001738A9"/>
    <w:rsid w:val="00173AEB"/>
    <w:rsid w:val="00173BC9"/>
    <w:rsid w:val="00173BFF"/>
    <w:rsid w:val="00173E07"/>
    <w:rsid w:val="00174654"/>
    <w:rsid w:val="001747EB"/>
    <w:rsid w:val="00174CD1"/>
    <w:rsid w:val="001750CD"/>
    <w:rsid w:val="001751B6"/>
    <w:rsid w:val="001752C8"/>
    <w:rsid w:val="0017543A"/>
    <w:rsid w:val="001754EE"/>
    <w:rsid w:val="00175520"/>
    <w:rsid w:val="001755D6"/>
    <w:rsid w:val="001755FC"/>
    <w:rsid w:val="00175935"/>
    <w:rsid w:val="00175A18"/>
    <w:rsid w:val="00175C34"/>
    <w:rsid w:val="0017633D"/>
    <w:rsid w:val="001763B3"/>
    <w:rsid w:val="0017648C"/>
    <w:rsid w:val="001764A5"/>
    <w:rsid w:val="001765ED"/>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8E7"/>
    <w:rsid w:val="00177996"/>
    <w:rsid w:val="00177AE0"/>
    <w:rsid w:val="00177AFD"/>
    <w:rsid w:val="00177B86"/>
    <w:rsid w:val="00177CE2"/>
    <w:rsid w:val="00177CF4"/>
    <w:rsid w:val="00177F1E"/>
    <w:rsid w:val="001807A9"/>
    <w:rsid w:val="00180812"/>
    <w:rsid w:val="0018082C"/>
    <w:rsid w:val="00180C02"/>
    <w:rsid w:val="00180C73"/>
    <w:rsid w:val="00180CA5"/>
    <w:rsid w:val="00180CE3"/>
    <w:rsid w:val="00180DB8"/>
    <w:rsid w:val="00180DD5"/>
    <w:rsid w:val="001810AC"/>
    <w:rsid w:val="0018161C"/>
    <w:rsid w:val="0018176E"/>
    <w:rsid w:val="001818CE"/>
    <w:rsid w:val="00181DFD"/>
    <w:rsid w:val="001821DE"/>
    <w:rsid w:val="00182429"/>
    <w:rsid w:val="001824D3"/>
    <w:rsid w:val="001824FF"/>
    <w:rsid w:val="00182D7D"/>
    <w:rsid w:val="00182F24"/>
    <w:rsid w:val="0018314A"/>
    <w:rsid w:val="001831CD"/>
    <w:rsid w:val="001832C4"/>
    <w:rsid w:val="00183592"/>
    <w:rsid w:val="0018363F"/>
    <w:rsid w:val="001836F7"/>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917"/>
    <w:rsid w:val="00185CCB"/>
    <w:rsid w:val="00185D07"/>
    <w:rsid w:val="001864D1"/>
    <w:rsid w:val="00186B84"/>
    <w:rsid w:val="00186CA2"/>
    <w:rsid w:val="00186CD2"/>
    <w:rsid w:val="00186D91"/>
    <w:rsid w:val="00186FFF"/>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9BF"/>
    <w:rsid w:val="00193D1E"/>
    <w:rsid w:val="00193FA0"/>
    <w:rsid w:val="001946EE"/>
    <w:rsid w:val="00194799"/>
    <w:rsid w:val="0019484D"/>
    <w:rsid w:val="00194A0F"/>
    <w:rsid w:val="00195512"/>
    <w:rsid w:val="00196088"/>
    <w:rsid w:val="001962D1"/>
    <w:rsid w:val="00196902"/>
    <w:rsid w:val="00196BE4"/>
    <w:rsid w:val="00196CC1"/>
    <w:rsid w:val="001970C6"/>
    <w:rsid w:val="00197294"/>
    <w:rsid w:val="00197522"/>
    <w:rsid w:val="001976A1"/>
    <w:rsid w:val="0019786E"/>
    <w:rsid w:val="00197952"/>
    <w:rsid w:val="00197A47"/>
    <w:rsid w:val="001A0021"/>
    <w:rsid w:val="001A01B9"/>
    <w:rsid w:val="001A02EB"/>
    <w:rsid w:val="001A0303"/>
    <w:rsid w:val="001A03B3"/>
    <w:rsid w:val="001A090B"/>
    <w:rsid w:val="001A0C22"/>
    <w:rsid w:val="001A0CB3"/>
    <w:rsid w:val="001A0D6D"/>
    <w:rsid w:val="001A102F"/>
    <w:rsid w:val="001A14A4"/>
    <w:rsid w:val="001A1572"/>
    <w:rsid w:val="001A1812"/>
    <w:rsid w:val="001A183D"/>
    <w:rsid w:val="001A1CA7"/>
    <w:rsid w:val="001A1DC1"/>
    <w:rsid w:val="001A2019"/>
    <w:rsid w:val="001A2024"/>
    <w:rsid w:val="001A2787"/>
    <w:rsid w:val="001A2A80"/>
    <w:rsid w:val="001A2C40"/>
    <w:rsid w:val="001A2D05"/>
    <w:rsid w:val="001A3205"/>
    <w:rsid w:val="001A3266"/>
    <w:rsid w:val="001A332F"/>
    <w:rsid w:val="001A3653"/>
    <w:rsid w:val="001A3793"/>
    <w:rsid w:val="001A3A1C"/>
    <w:rsid w:val="001A3A62"/>
    <w:rsid w:val="001A3C4B"/>
    <w:rsid w:val="001A4016"/>
    <w:rsid w:val="001A4259"/>
    <w:rsid w:val="001A446E"/>
    <w:rsid w:val="001A45AB"/>
    <w:rsid w:val="001A4C2D"/>
    <w:rsid w:val="001A4D24"/>
    <w:rsid w:val="001A4FE4"/>
    <w:rsid w:val="001A5720"/>
    <w:rsid w:val="001A58FB"/>
    <w:rsid w:val="001A59BE"/>
    <w:rsid w:val="001A5EB0"/>
    <w:rsid w:val="001A5EFC"/>
    <w:rsid w:val="001A5FC1"/>
    <w:rsid w:val="001A602A"/>
    <w:rsid w:val="001A61A3"/>
    <w:rsid w:val="001A63A1"/>
    <w:rsid w:val="001A63A2"/>
    <w:rsid w:val="001A65C7"/>
    <w:rsid w:val="001A6852"/>
    <w:rsid w:val="001A68DD"/>
    <w:rsid w:val="001A695B"/>
    <w:rsid w:val="001A6B5F"/>
    <w:rsid w:val="001A6BBB"/>
    <w:rsid w:val="001A6ED0"/>
    <w:rsid w:val="001A6F52"/>
    <w:rsid w:val="001A7123"/>
    <w:rsid w:val="001A7453"/>
    <w:rsid w:val="001A7460"/>
    <w:rsid w:val="001A7968"/>
    <w:rsid w:val="001A79CF"/>
    <w:rsid w:val="001A7A26"/>
    <w:rsid w:val="001A7CA2"/>
    <w:rsid w:val="001A7F9C"/>
    <w:rsid w:val="001B001A"/>
    <w:rsid w:val="001B0178"/>
    <w:rsid w:val="001B03A0"/>
    <w:rsid w:val="001B0427"/>
    <w:rsid w:val="001B05D9"/>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639"/>
    <w:rsid w:val="001B3705"/>
    <w:rsid w:val="001B3734"/>
    <w:rsid w:val="001B3A7C"/>
    <w:rsid w:val="001B3E88"/>
    <w:rsid w:val="001B3EB5"/>
    <w:rsid w:val="001B400F"/>
    <w:rsid w:val="001B4075"/>
    <w:rsid w:val="001B42A3"/>
    <w:rsid w:val="001B43E8"/>
    <w:rsid w:val="001B4508"/>
    <w:rsid w:val="001B459A"/>
    <w:rsid w:val="001B4792"/>
    <w:rsid w:val="001B4D25"/>
    <w:rsid w:val="001B4D98"/>
    <w:rsid w:val="001B5070"/>
    <w:rsid w:val="001B51CB"/>
    <w:rsid w:val="001B533B"/>
    <w:rsid w:val="001B54BE"/>
    <w:rsid w:val="001B572C"/>
    <w:rsid w:val="001B57D4"/>
    <w:rsid w:val="001B5AD2"/>
    <w:rsid w:val="001B627A"/>
    <w:rsid w:val="001B6448"/>
    <w:rsid w:val="001B6B7E"/>
    <w:rsid w:val="001B6BAD"/>
    <w:rsid w:val="001B6F81"/>
    <w:rsid w:val="001B70A1"/>
    <w:rsid w:val="001B76B5"/>
    <w:rsid w:val="001B7802"/>
    <w:rsid w:val="001B7D87"/>
    <w:rsid w:val="001B7E7B"/>
    <w:rsid w:val="001C0463"/>
    <w:rsid w:val="001C04FE"/>
    <w:rsid w:val="001C10DE"/>
    <w:rsid w:val="001C11EB"/>
    <w:rsid w:val="001C127C"/>
    <w:rsid w:val="001C13D8"/>
    <w:rsid w:val="001C15ED"/>
    <w:rsid w:val="001C1688"/>
    <w:rsid w:val="001C17B1"/>
    <w:rsid w:val="001C18FB"/>
    <w:rsid w:val="001C19DF"/>
    <w:rsid w:val="001C1B45"/>
    <w:rsid w:val="001C1FB2"/>
    <w:rsid w:val="001C1FCF"/>
    <w:rsid w:val="001C2232"/>
    <w:rsid w:val="001C25DA"/>
    <w:rsid w:val="001C2668"/>
    <w:rsid w:val="001C2D6D"/>
    <w:rsid w:val="001C2EEF"/>
    <w:rsid w:val="001C31B9"/>
    <w:rsid w:val="001C3321"/>
    <w:rsid w:val="001C394A"/>
    <w:rsid w:val="001C3D04"/>
    <w:rsid w:val="001C3EC5"/>
    <w:rsid w:val="001C4737"/>
    <w:rsid w:val="001C4833"/>
    <w:rsid w:val="001C48DA"/>
    <w:rsid w:val="001C4CF1"/>
    <w:rsid w:val="001C580F"/>
    <w:rsid w:val="001C58C0"/>
    <w:rsid w:val="001C5C8A"/>
    <w:rsid w:val="001C5FF1"/>
    <w:rsid w:val="001C6197"/>
    <w:rsid w:val="001C680C"/>
    <w:rsid w:val="001C68EB"/>
    <w:rsid w:val="001C6B35"/>
    <w:rsid w:val="001C6E36"/>
    <w:rsid w:val="001C6ECF"/>
    <w:rsid w:val="001C7433"/>
    <w:rsid w:val="001C7697"/>
    <w:rsid w:val="001C77DB"/>
    <w:rsid w:val="001C79E6"/>
    <w:rsid w:val="001C7BBA"/>
    <w:rsid w:val="001C7C96"/>
    <w:rsid w:val="001C7CF5"/>
    <w:rsid w:val="001C7D60"/>
    <w:rsid w:val="001C7D9C"/>
    <w:rsid w:val="001D00BA"/>
    <w:rsid w:val="001D0217"/>
    <w:rsid w:val="001D03B9"/>
    <w:rsid w:val="001D091B"/>
    <w:rsid w:val="001D0AC4"/>
    <w:rsid w:val="001D0D78"/>
    <w:rsid w:val="001D0FE7"/>
    <w:rsid w:val="001D112C"/>
    <w:rsid w:val="001D11AC"/>
    <w:rsid w:val="001D11F0"/>
    <w:rsid w:val="001D27B6"/>
    <w:rsid w:val="001D2BA0"/>
    <w:rsid w:val="001D3094"/>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72EF"/>
    <w:rsid w:val="001D7541"/>
    <w:rsid w:val="001D7715"/>
    <w:rsid w:val="001D7EAC"/>
    <w:rsid w:val="001D7F44"/>
    <w:rsid w:val="001E0259"/>
    <w:rsid w:val="001E035B"/>
    <w:rsid w:val="001E03CE"/>
    <w:rsid w:val="001E05B7"/>
    <w:rsid w:val="001E0A98"/>
    <w:rsid w:val="001E0B9A"/>
    <w:rsid w:val="001E0C41"/>
    <w:rsid w:val="001E0CEF"/>
    <w:rsid w:val="001E0F6D"/>
    <w:rsid w:val="001E15FE"/>
    <w:rsid w:val="001E161D"/>
    <w:rsid w:val="001E17B2"/>
    <w:rsid w:val="001E192C"/>
    <w:rsid w:val="001E1BB8"/>
    <w:rsid w:val="001E2351"/>
    <w:rsid w:val="001E2525"/>
    <w:rsid w:val="001E2729"/>
    <w:rsid w:val="001E2862"/>
    <w:rsid w:val="001E295A"/>
    <w:rsid w:val="001E2A37"/>
    <w:rsid w:val="001E2C18"/>
    <w:rsid w:val="001E3017"/>
    <w:rsid w:val="001E3584"/>
    <w:rsid w:val="001E3A51"/>
    <w:rsid w:val="001E3B09"/>
    <w:rsid w:val="001E3B15"/>
    <w:rsid w:val="001E3C0D"/>
    <w:rsid w:val="001E3E97"/>
    <w:rsid w:val="001E436A"/>
    <w:rsid w:val="001E44C6"/>
    <w:rsid w:val="001E45D5"/>
    <w:rsid w:val="001E462A"/>
    <w:rsid w:val="001E4893"/>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F0008"/>
    <w:rsid w:val="001F00BC"/>
    <w:rsid w:val="001F04D8"/>
    <w:rsid w:val="001F08E5"/>
    <w:rsid w:val="001F09AF"/>
    <w:rsid w:val="001F0A12"/>
    <w:rsid w:val="001F0B89"/>
    <w:rsid w:val="001F0C8D"/>
    <w:rsid w:val="001F1458"/>
    <w:rsid w:val="001F18F6"/>
    <w:rsid w:val="001F1A7E"/>
    <w:rsid w:val="001F1ACF"/>
    <w:rsid w:val="001F1C3D"/>
    <w:rsid w:val="001F1F32"/>
    <w:rsid w:val="001F201C"/>
    <w:rsid w:val="001F219E"/>
    <w:rsid w:val="001F2403"/>
    <w:rsid w:val="001F25EF"/>
    <w:rsid w:val="001F28BF"/>
    <w:rsid w:val="001F28DC"/>
    <w:rsid w:val="001F30C3"/>
    <w:rsid w:val="001F34E1"/>
    <w:rsid w:val="001F37CC"/>
    <w:rsid w:val="001F37CE"/>
    <w:rsid w:val="001F3B91"/>
    <w:rsid w:val="001F3D7C"/>
    <w:rsid w:val="001F4229"/>
    <w:rsid w:val="001F4355"/>
    <w:rsid w:val="001F452E"/>
    <w:rsid w:val="001F475C"/>
    <w:rsid w:val="001F4A26"/>
    <w:rsid w:val="001F4BD7"/>
    <w:rsid w:val="001F4C53"/>
    <w:rsid w:val="001F4D28"/>
    <w:rsid w:val="001F4E1E"/>
    <w:rsid w:val="001F4F9A"/>
    <w:rsid w:val="001F51CB"/>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B07"/>
    <w:rsid w:val="001F7CC6"/>
    <w:rsid w:val="001F7DD5"/>
    <w:rsid w:val="00200026"/>
    <w:rsid w:val="0020021A"/>
    <w:rsid w:val="002002A4"/>
    <w:rsid w:val="00200333"/>
    <w:rsid w:val="002003F9"/>
    <w:rsid w:val="0020057E"/>
    <w:rsid w:val="00200D57"/>
    <w:rsid w:val="00200EC8"/>
    <w:rsid w:val="0020101D"/>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843"/>
    <w:rsid w:val="00204B36"/>
    <w:rsid w:val="00204BAA"/>
    <w:rsid w:val="00204CEC"/>
    <w:rsid w:val="00205236"/>
    <w:rsid w:val="0020559E"/>
    <w:rsid w:val="00205B3A"/>
    <w:rsid w:val="0020610A"/>
    <w:rsid w:val="002064C9"/>
    <w:rsid w:val="00206676"/>
    <w:rsid w:val="00206775"/>
    <w:rsid w:val="0020687E"/>
    <w:rsid w:val="00206A85"/>
    <w:rsid w:val="00206CA4"/>
    <w:rsid w:val="002070EA"/>
    <w:rsid w:val="00207700"/>
    <w:rsid w:val="00207853"/>
    <w:rsid w:val="002079D9"/>
    <w:rsid w:val="00210269"/>
    <w:rsid w:val="002105BF"/>
    <w:rsid w:val="00210F5F"/>
    <w:rsid w:val="00210FDF"/>
    <w:rsid w:val="00210FF4"/>
    <w:rsid w:val="002111C6"/>
    <w:rsid w:val="00211279"/>
    <w:rsid w:val="002118CB"/>
    <w:rsid w:val="0021193D"/>
    <w:rsid w:val="00211B2F"/>
    <w:rsid w:val="00211B32"/>
    <w:rsid w:val="00211D11"/>
    <w:rsid w:val="00211D71"/>
    <w:rsid w:val="00211FFF"/>
    <w:rsid w:val="002120C0"/>
    <w:rsid w:val="00212222"/>
    <w:rsid w:val="00212706"/>
    <w:rsid w:val="002128AE"/>
    <w:rsid w:val="00212B11"/>
    <w:rsid w:val="00212B99"/>
    <w:rsid w:val="00212DE4"/>
    <w:rsid w:val="00212FD8"/>
    <w:rsid w:val="0021304A"/>
    <w:rsid w:val="002130AE"/>
    <w:rsid w:val="002134DA"/>
    <w:rsid w:val="0021353E"/>
    <w:rsid w:val="0021365E"/>
    <w:rsid w:val="002136AD"/>
    <w:rsid w:val="0021393D"/>
    <w:rsid w:val="00213A2B"/>
    <w:rsid w:val="00213AA0"/>
    <w:rsid w:val="00213D55"/>
    <w:rsid w:val="00213EE2"/>
    <w:rsid w:val="002141CA"/>
    <w:rsid w:val="002142D3"/>
    <w:rsid w:val="0021443E"/>
    <w:rsid w:val="002144DE"/>
    <w:rsid w:val="002146CF"/>
    <w:rsid w:val="002147CD"/>
    <w:rsid w:val="002147D6"/>
    <w:rsid w:val="00214A3D"/>
    <w:rsid w:val="00214E34"/>
    <w:rsid w:val="00215065"/>
    <w:rsid w:val="002150B5"/>
    <w:rsid w:val="002150DD"/>
    <w:rsid w:val="00215329"/>
    <w:rsid w:val="0021540F"/>
    <w:rsid w:val="00215619"/>
    <w:rsid w:val="00215821"/>
    <w:rsid w:val="00215A04"/>
    <w:rsid w:val="00215C09"/>
    <w:rsid w:val="00215CD9"/>
    <w:rsid w:val="00215D24"/>
    <w:rsid w:val="00215DA9"/>
    <w:rsid w:val="0021653C"/>
    <w:rsid w:val="00216DD8"/>
    <w:rsid w:val="0021709E"/>
    <w:rsid w:val="002171ED"/>
    <w:rsid w:val="0021726E"/>
    <w:rsid w:val="002172CA"/>
    <w:rsid w:val="002178CA"/>
    <w:rsid w:val="00217919"/>
    <w:rsid w:val="002179F6"/>
    <w:rsid w:val="00217D07"/>
    <w:rsid w:val="00217E30"/>
    <w:rsid w:val="00217E33"/>
    <w:rsid w:val="00217E3D"/>
    <w:rsid w:val="00217E48"/>
    <w:rsid w:val="00220EC6"/>
    <w:rsid w:val="002210AF"/>
    <w:rsid w:val="002212B8"/>
    <w:rsid w:val="002216B1"/>
    <w:rsid w:val="0022186A"/>
    <w:rsid w:val="00221B95"/>
    <w:rsid w:val="00221CDB"/>
    <w:rsid w:val="00221CDE"/>
    <w:rsid w:val="00221D83"/>
    <w:rsid w:val="00221FFB"/>
    <w:rsid w:val="0022203A"/>
    <w:rsid w:val="00222570"/>
    <w:rsid w:val="00222764"/>
    <w:rsid w:val="00222E0F"/>
    <w:rsid w:val="0022357E"/>
    <w:rsid w:val="00223627"/>
    <w:rsid w:val="00223715"/>
    <w:rsid w:val="002238D6"/>
    <w:rsid w:val="00223C56"/>
    <w:rsid w:val="00223C8F"/>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4EA"/>
    <w:rsid w:val="002256F7"/>
    <w:rsid w:val="002258B4"/>
    <w:rsid w:val="00225AAA"/>
    <w:rsid w:val="00225AEA"/>
    <w:rsid w:val="00225C2F"/>
    <w:rsid w:val="0022613D"/>
    <w:rsid w:val="002263AF"/>
    <w:rsid w:val="0022658F"/>
    <w:rsid w:val="00226668"/>
    <w:rsid w:val="002267B2"/>
    <w:rsid w:val="002268EA"/>
    <w:rsid w:val="00226C21"/>
    <w:rsid w:val="00227056"/>
    <w:rsid w:val="002271D9"/>
    <w:rsid w:val="00227511"/>
    <w:rsid w:val="002275A4"/>
    <w:rsid w:val="002276B7"/>
    <w:rsid w:val="00227709"/>
    <w:rsid w:val="00227749"/>
    <w:rsid w:val="00227794"/>
    <w:rsid w:val="00227EC2"/>
    <w:rsid w:val="00230277"/>
    <w:rsid w:val="0023029C"/>
    <w:rsid w:val="002302FC"/>
    <w:rsid w:val="002303C6"/>
    <w:rsid w:val="00230D30"/>
    <w:rsid w:val="00230DC9"/>
    <w:rsid w:val="00230F07"/>
    <w:rsid w:val="00231060"/>
    <w:rsid w:val="0023153C"/>
    <w:rsid w:val="0023194F"/>
    <w:rsid w:val="002319B1"/>
    <w:rsid w:val="00231DFE"/>
    <w:rsid w:val="00232166"/>
    <w:rsid w:val="00232359"/>
    <w:rsid w:val="00232BAA"/>
    <w:rsid w:val="00232DF2"/>
    <w:rsid w:val="00232E14"/>
    <w:rsid w:val="00232E5E"/>
    <w:rsid w:val="0023356F"/>
    <w:rsid w:val="00233656"/>
    <w:rsid w:val="00233749"/>
    <w:rsid w:val="002338E8"/>
    <w:rsid w:val="00233B5C"/>
    <w:rsid w:val="00233E26"/>
    <w:rsid w:val="00233E5C"/>
    <w:rsid w:val="00233ED8"/>
    <w:rsid w:val="00233FD6"/>
    <w:rsid w:val="002346D9"/>
    <w:rsid w:val="00234969"/>
    <w:rsid w:val="00234D14"/>
    <w:rsid w:val="00234E56"/>
    <w:rsid w:val="00234EB2"/>
    <w:rsid w:val="0023552E"/>
    <w:rsid w:val="00235968"/>
    <w:rsid w:val="00235B35"/>
    <w:rsid w:val="00235BFB"/>
    <w:rsid w:val="00235D2D"/>
    <w:rsid w:val="00235D31"/>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280"/>
    <w:rsid w:val="0024032B"/>
    <w:rsid w:val="002406E1"/>
    <w:rsid w:val="00240932"/>
    <w:rsid w:val="00240A59"/>
    <w:rsid w:val="00240D88"/>
    <w:rsid w:val="0024116F"/>
    <w:rsid w:val="00241806"/>
    <w:rsid w:val="002419E1"/>
    <w:rsid w:val="00241AD7"/>
    <w:rsid w:val="00241BC3"/>
    <w:rsid w:val="002422D1"/>
    <w:rsid w:val="00242379"/>
    <w:rsid w:val="002425C0"/>
    <w:rsid w:val="00242766"/>
    <w:rsid w:val="00242878"/>
    <w:rsid w:val="00242CCC"/>
    <w:rsid w:val="00242EB7"/>
    <w:rsid w:val="00242FCE"/>
    <w:rsid w:val="00243051"/>
    <w:rsid w:val="002432D1"/>
    <w:rsid w:val="00243799"/>
    <w:rsid w:val="002437AD"/>
    <w:rsid w:val="002437F7"/>
    <w:rsid w:val="00243AFA"/>
    <w:rsid w:val="00243D04"/>
    <w:rsid w:val="00243E8B"/>
    <w:rsid w:val="0024424B"/>
    <w:rsid w:val="0024431C"/>
    <w:rsid w:val="0024456F"/>
    <w:rsid w:val="00244969"/>
    <w:rsid w:val="00244EA6"/>
    <w:rsid w:val="00244EAE"/>
    <w:rsid w:val="002450E2"/>
    <w:rsid w:val="00245424"/>
    <w:rsid w:val="0024573A"/>
    <w:rsid w:val="002457C1"/>
    <w:rsid w:val="0024588B"/>
    <w:rsid w:val="00245BF1"/>
    <w:rsid w:val="00245F0C"/>
    <w:rsid w:val="00245F73"/>
    <w:rsid w:val="00246234"/>
    <w:rsid w:val="002465C5"/>
    <w:rsid w:val="002465CE"/>
    <w:rsid w:val="00246682"/>
    <w:rsid w:val="0024668D"/>
    <w:rsid w:val="00246ABF"/>
    <w:rsid w:val="00246D5F"/>
    <w:rsid w:val="002474CC"/>
    <w:rsid w:val="002474F0"/>
    <w:rsid w:val="00247599"/>
    <w:rsid w:val="0024773E"/>
    <w:rsid w:val="0024780E"/>
    <w:rsid w:val="002479F3"/>
    <w:rsid w:val="00247A12"/>
    <w:rsid w:val="00247A18"/>
    <w:rsid w:val="00247BEA"/>
    <w:rsid w:val="00247C95"/>
    <w:rsid w:val="00250018"/>
    <w:rsid w:val="0025015C"/>
    <w:rsid w:val="002501C7"/>
    <w:rsid w:val="00250646"/>
    <w:rsid w:val="0025093D"/>
    <w:rsid w:val="002509CE"/>
    <w:rsid w:val="002509FE"/>
    <w:rsid w:val="00250A36"/>
    <w:rsid w:val="00250E62"/>
    <w:rsid w:val="002512AA"/>
    <w:rsid w:val="00251401"/>
    <w:rsid w:val="00251669"/>
    <w:rsid w:val="00251693"/>
    <w:rsid w:val="002516B7"/>
    <w:rsid w:val="002517BC"/>
    <w:rsid w:val="002519D3"/>
    <w:rsid w:val="00251E29"/>
    <w:rsid w:val="00252029"/>
    <w:rsid w:val="00252072"/>
    <w:rsid w:val="00252528"/>
    <w:rsid w:val="00252719"/>
    <w:rsid w:val="0025278E"/>
    <w:rsid w:val="00252890"/>
    <w:rsid w:val="00252898"/>
    <w:rsid w:val="00252CC6"/>
    <w:rsid w:val="00252F33"/>
    <w:rsid w:val="00252FE9"/>
    <w:rsid w:val="002537EE"/>
    <w:rsid w:val="00253947"/>
    <w:rsid w:val="00253A58"/>
    <w:rsid w:val="00253D1B"/>
    <w:rsid w:val="00253F47"/>
    <w:rsid w:val="00253F7D"/>
    <w:rsid w:val="00253FB8"/>
    <w:rsid w:val="00254470"/>
    <w:rsid w:val="0025459C"/>
    <w:rsid w:val="002546A9"/>
    <w:rsid w:val="00255137"/>
    <w:rsid w:val="00255578"/>
    <w:rsid w:val="002556B3"/>
    <w:rsid w:val="002556E1"/>
    <w:rsid w:val="00255A78"/>
    <w:rsid w:val="00255BF8"/>
    <w:rsid w:val="00255C80"/>
    <w:rsid w:val="00255D0C"/>
    <w:rsid w:val="0025612D"/>
    <w:rsid w:val="0025616F"/>
    <w:rsid w:val="002563EC"/>
    <w:rsid w:val="0025664F"/>
    <w:rsid w:val="0025668E"/>
    <w:rsid w:val="002566AB"/>
    <w:rsid w:val="002568E7"/>
    <w:rsid w:val="00256ADD"/>
    <w:rsid w:val="00256BE4"/>
    <w:rsid w:val="00256D78"/>
    <w:rsid w:val="00256F85"/>
    <w:rsid w:val="002571BB"/>
    <w:rsid w:val="002576C5"/>
    <w:rsid w:val="00257D10"/>
    <w:rsid w:val="00257D45"/>
    <w:rsid w:val="00257D71"/>
    <w:rsid w:val="00257F05"/>
    <w:rsid w:val="00260320"/>
    <w:rsid w:val="00260441"/>
    <w:rsid w:val="0026086F"/>
    <w:rsid w:val="00260B9E"/>
    <w:rsid w:val="00260BDC"/>
    <w:rsid w:val="00260BE4"/>
    <w:rsid w:val="00260CF2"/>
    <w:rsid w:val="00260DDA"/>
    <w:rsid w:val="00261102"/>
    <w:rsid w:val="002612B2"/>
    <w:rsid w:val="00261486"/>
    <w:rsid w:val="00261624"/>
    <w:rsid w:val="002618F2"/>
    <w:rsid w:val="0026196C"/>
    <w:rsid w:val="00261B14"/>
    <w:rsid w:val="00261C78"/>
    <w:rsid w:val="00261D2F"/>
    <w:rsid w:val="00261DD1"/>
    <w:rsid w:val="00261FEE"/>
    <w:rsid w:val="002625B1"/>
    <w:rsid w:val="002625CD"/>
    <w:rsid w:val="0026269C"/>
    <w:rsid w:val="00262AC3"/>
    <w:rsid w:val="00262ACD"/>
    <w:rsid w:val="00262DD9"/>
    <w:rsid w:val="00262F3D"/>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66"/>
    <w:rsid w:val="002650E2"/>
    <w:rsid w:val="002654AF"/>
    <w:rsid w:val="002656F4"/>
    <w:rsid w:val="002658EF"/>
    <w:rsid w:val="00265BA7"/>
    <w:rsid w:val="00265CD1"/>
    <w:rsid w:val="00266140"/>
    <w:rsid w:val="0026615E"/>
    <w:rsid w:val="002664D5"/>
    <w:rsid w:val="00266567"/>
    <w:rsid w:val="00266588"/>
    <w:rsid w:val="0026689A"/>
    <w:rsid w:val="002668EB"/>
    <w:rsid w:val="00266B0F"/>
    <w:rsid w:val="002671AB"/>
    <w:rsid w:val="0026730F"/>
    <w:rsid w:val="002673CC"/>
    <w:rsid w:val="00267B57"/>
    <w:rsid w:val="00267C0D"/>
    <w:rsid w:val="00267ED9"/>
    <w:rsid w:val="00267F5D"/>
    <w:rsid w:val="00270014"/>
    <w:rsid w:val="00270017"/>
    <w:rsid w:val="00270719"/>
    <w:rsid w:val="0027096B"/>
    <w:rsid w:val="00270B0A"/>
    <w:rsid w:val="00270E3C"/>
    <w:rsid w:val="00271269"/>
    <w:rsid w:val="002712AD"/>
    <w:rsid w:val="0027150C"/>
    <w:rsid w:val="0027150F"/>
    <w:rsid w:val="002717B1"/>
    <w:rsid w:val="00271C81"/>
    <w:rsid w:val="00271E5E"/>
    <w:rsid w:val="00271EC6"/>
    <w:rsid w:val="00271FDE"/>
    <w:rsid w:val="00272266"/>
    <w:rsid w:val="002724EF"/>
    <w:rsid w:val="00272751"/>
    <w:rsid w:val="00272A3D"/>
    <w:rsid w:val="00272D3A"/>
    <w:rsid w:val="00272F67"/>
    <w:rsid w:val="0027312B"/>
    <w:rsid w:val="00273231"/>
    <w:rsid w:val="00273352"/>
    <w:rsid w:val="0027352C"/>
    <w:rsid w:val="0027357F"/>
    <w:rsid w:val="00273A74"/>
    <w:rsid w:val="00273A98"/>
    <w:rsid w:val="00273C44"/>
    <w:rsid w:val="00273F7F"/>
    <w:rsid w:val="00274104"/>
    <w:rsid w:val="00274ACF"/>
    <w:rsid w:val="00274C62"/>
    <w:rsid w:val="00274E39"/>
    <w:rsid w:val="00274E49"/>
    <w:rsid w:val="00275026"/>
    <w:rsid w:val="0027504D"/>
    <w:rsid w:val="002750EB"/>
    <w:rsid w:val="0027528D"/>
    <w:rsid w:val="00275370"/>
    <w:rsid w:val="002756D4"/>
    <w:rsid w:val="00275BAA"/>
    <w:rsid w:val="00275E50"/>
    <w:rsid w:val="00276574"/>
    <w:rsid w:val="002767AE"/>
    <w:rsid w:val="00276944"/>
    <w:rsid w:val="00276AF7"/>
    <w:rsid w:val="00276B76"/>
    <w:rsid w:val="00276CAD"/>
    <w:rsid w:val="0027701F"/>
    <w:rsid w:val="00277198"/>
    <w:rsid w:val="002772F2"/>
    <w:rsid w:val="00277399"/>
    <w:rsid w:val="0027789B"/>
    <w:rsid w:val="00277C97"/>
    <w:rsid w:val="00277DBC"/>
    <w:rsid w:val="00277F8B"/>
    <w:rsid w:val="00280616"/>
    <w:rsid w:val="002806D9"/>
    <w:rsid w:val="0028080A"/>
    <w:rsid w:val="00280966"/>
    <w:rsid w:val="00280C3A"/>
    <w:rsid w:val="00280D64"/>
    <w:rsid w:val="00281040"/>
    <w:rsid w:val="002811E7"/>
    <w:rsid w:val="002814AE"/>
    <w:rsid w:val="002816AF"/>
    <w:rsid w:val="00281957"/>
    <w:rsid w:val="00281C23"/>
    <w:rsid w:val="00281D74"/>
    <w:rsid w:val="002822DD"/>
    <w:rsid w:val="002829CC"/>
    <w:rsid w:val="00282E90"/>
    <w:rsid w:val="00282F78"/>
    <w:rsid w:val="00282FDF"/>
    <w:rsid w:val="0028302D"/>
    <w:rsid w:val="0028348D"/>
    <w:rsid w:val="00283730"/>
    <w:rsid w:val="00283B0F"/>
    <w:rsid w:val="00283C45"/>
    <w:rsid w:val="00283C63"/>
    <w:rsid w:val="00283D7F"/>
    <w:rsid w:val="00283DD8"/>
    <w:rsid w:val="00284207"/>
    <w:rsid w:val="002843BD"/>
    <w:rsid w:val="00284491"/>
    <w:rsid w:val="002846E8"/>
    <w:rsid w:val="00284886"/>
    <w:rsid w:val="00284928"/>
    <w:rsid w:val="00284D1A"/>
    <w:rsid w:val="00284D97"/>
    <w:rsid w:val="00284DD3"/>
    <w:rsid w:val="002856E1"/>
    <w:rsid w:val="0028579B"/>
    <w:rsid w:val="00285C32"/>
    <w:rsid w:val="00285CB4"/>
    <w:rsid w:val="00285E08"/>
    <w:rsid w:val="00285E27"/>
    <w:rsid w:val="0028663E"/>
    <w:rsid w:val="0028681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BF"/>
    <w:rsid w:val="002910E0"/>
    <w:rsid w:val="002914DF"/>
    <w:rsid w:val="002914FC"/>
    <w:rsid w:val="00291DA7"/>
    <w:rsid w:val="00292179"/>
    <w:rsid w:val="002922CA"/>
    <w:rsid w:val="002924E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52D8"/>
    <w:rsid w:val="00295404"/>
    <w:rsid w:val="00295489"/>
    <w:rsid w:val="002954EC"/>
    <w:rsid w:val="0029582E"/>
    <w:rsid w:val="00295995"/>
    <w:rsid w:val="00295A12"/>
    <w:rsid w:val="00295A33"/>
    <w:rsid w:val="00295AB3"/>
    <w:rsid w:val="00295B63"/>
    <w:rsid w:val="00295D26"/>
    <w:rsid w:val="00295F7A"/>
    <w:rsid w:val="00296014"/>
    <w:rsid w:val="002962E6"/>
    <w:rsid w:val="00296413"/>
    <w:rsid w:val="00296D2B"/>
    <w:rsid w:val="002972E1"/>
    <w:rsid w:val="00297A99"/>
    <w:rsid w:val="00297B82"/>
    <w:rsid w:val="00297BC0"/>
    <w:rsid w:val="00297E5E"/>
    <w:rsid w:val="002A0317"/>
    <w:rsid w:val="002A0338"/>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0F0"/>
    <w:rsid w:val="002A2787"/>
    <w:rsid w:val="002A2B61"/>
    <w:rsid w:val="002A313A"/>
    <w:rsid w:val="002A3179"/>
    <w:rsid w:val="002A3257"/>
    <w:rsid w:val="002A3292"/>
    <w:rsid w:val="002A3A49"/>
    <w:rsid w:val="002A3CC8"/>
    <w:rsid w:val="002A3CFD"/>
    <w:rsid w:val="002A4132"/>
    <w:rsid w:val="002A4221"/>
    <w:rsid w:val="002A466C"/>
    <w:rsid w:val="002A46B9"/>
    <w:rsid w:val="002A4EA4"/>
    <w:rsid w:val="002A5068"/>
    <w:rsid w:val="002A512D"/>
    <w:rsid w:val="002A52D1"/>
    <w:rsid w:val="002A5B34"/>
    <w:rsid w:val="002A5BCC"/>
    <w:rsid w:val="002A648C"/>
    <w:rsid w:val="002A6A37"/>
    <w:rsid w:val="002A728E"/>
    <w:rsid w:val="002A7347"/>
    <w:rsid w:val="002A75AE"/>
    <w:rsid w:val="002A7744"/>
    <w:rsid w:val="002A7A3E"/>
    <w:rsid w:val="002A7B9D"/>
    <w:rsid w:val="002A7F12"/>
    <w:rsid w:val="002B038F"/>
    <w:rsid w:val="002B0486"/>
    <w:rsid w:val="002B06C2"/>
    <w:rsid w:val="002B0BA4"/>
    <w:rsid w:val="002B0E1C"/>
    <w:rsid w:val="002B0FE7"/>
    <w:rsid w:val="002B165A"/>
    <w:rsid w:val="002B1709"/>
    <w:rsid w:val="002B1740"/>
    <w:rsid w:val="002B1820"/>
    <w:rsid w:val="002B19FE"/>
    <w:rsid w:val="002B1A67"/>
    <w:rsid w:val="002B1BA3"/>
    <w:rsid w:val="002B2485"/>
    <w:rsid w:val="002B2627"/>
    <w:rsid w:val="002B26A2"/>
    <w:rsid w:val="002B2751"/>
    <w:rsid w:val="002B3151"/>
    <w:rsid w:val="002B366D"/>
    <w:rsid w:val="002B3BD7"/>
    <w:rsid w:val="002B3C56"/>
    <w:rsid w:val="002B3D3B"/>
    <w:rsid w:val="002B3E4F"/>
    <w:rsid w:val="002B3F77"/>
    <w:rsid w:val="002B4078"/>
    <w:rsid w:val="002B45F9"/>
    <w:rsid w:val="002B4722"/>
    <w:rsid w:val="002B47A1"/>
    <w:rsid w:val="002B4B75"/>
    <w:rsid w:val="002B4FBD"/>
    <w:rsid w:val="002B5080"/>
    <w:rsid w:val="002B534A"/>
    <w:rsid w:val="002B558F"/>
    <w:rsid w:val="002B5875"/>
    <w:rsid w:val="002B606D"/>
    <w:rsid w:val="002B60CB"/>
    <w:rsid w:val="002B627D"/>
    <w:rsid w:val="002B649E"/>
    <w:rsid w:val="002B64A3"/>
    <w:rsid w:val="002B65C7"/>
    <w:rsid w:val="002B6882"/>
    <w:rsid w:val="002B6B4F"/>
    <w:rsid w:val="002B6C64"/>
    <w:rsid w:val="002B6CFB"/>
    <w:rsid w:val="002B6D3A"/>
    <w:rsid w:val="002B6E97"/>
    <w:rsid w:val="002B72C1"/>
    <w:rsid w:val="002B7AD5"/>
    <w:rsid w:val="002B7BAF"/>
    <w:rsid w:val="002B7BEB"/>
    <w:rsid w:val="002B7CCD"/>
    <w:rsid w:val="002C0046"/>
    <w:rsid w:val="002C00E0"/>
    <w:rsid w:val="002C05F0"/>
    <w:rsid w:val="002C0661"/>
    <w:rsid w:val="002C089B"/>
    <w:rsid w:val="002C093A"/>
    <w:rsid w:val="002C0C05"/>
    <w:rsid w:val="002C0FF0"/>
    <w:rsid w:val="002C1656"/>
    <w:rsid w:val="002C17DF"/>
    <w:rsid w:val="002C1C93"/>
    <w:rsid w:val="002C1D99"/>
    <w:rsid w:val="002C1EBC"/>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6F9A"/>
    <w:rsid w:val="002C76DF"/>
    <w:rsid w:val="002C7857"/>
    <w:rsid w:val="002C7B8E"/>
    <w:rsid w:val="002C7E85"/>
    <w:rsid w:val="002C7F07"/>
    <w:rsid w:val="002C7FA2"/>
    <w:rsid w:val="002D032B"/>
    <w:rsid w:val="002D0428"/>
    <w:rsid w:val="002D0AE3"/>
    <w:rsid w:val="002D0C3B"/>
    <w:rsid w:val="002D0C57"/>
    <w:rsid w:val="002D0CEC"/>
    <w:rsid w:val="002D0E6B"/>
    <w:rsid w:val="002D0F86"/>
    <w:rsid w:val="002D1035"/>
    <w:rsid w:val="002D14B9"/>
    <w:rsid w:val="002D1A52"/>
    <w:rsid w:val="002D1B95"/>
    <w:rsid w:val="002D1FC1"/>
    <w:rsid w:val="002D22B1"/>
    <w:rsid w:val="002D25D3"/>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128"/>
    <w:rsid w:val="002D4273"/>
    <w:rsid w:val="002D4719"/>
    <w:rsid w:val="002D4974"/>
    <w:rsid w:val="002D5184"/>
    <w:rsid w:val="002D55EB"/>
    <w:rsid w:val="002D563C"/>
    <w:rsid w:val="002D58F7"/>
    <w:rsid w:val="002D5922"/>
    <w:rsid w:val="002D5C30"/>
    <w:rsid w:val="002D5C45"/>
    <w:rsid w:val="002D5CF9"/>
    <w:rsid w:val="002D5E62"/>
    <w:rsid w:val="002D5FFF"/>
    <w:rsid w:val="002D62A4"/>
    <w:rsid w:val="002D62A9"/>
    <w:rsid w:val="002D65D7"/>
    <w:rsid w:val="002D6CF0"/>
    <w:rsid w:val="002D6FFA"/>
    <w:rsid w:val="002D6FFE"/>
    <w:rsid w:val="002D7047"/>
    <w:rsid w:val="002D70C1"/>
    <w:rsid w:val="002D784E"/>
    <w:rsid w:val="002D7930"/>
    <w:rsid w:val="002D7B18"/>
    <w:rsid w:val="002D7B49"/>
    <w:rsid w:val="002E090F"/>
    <w:rsid w:val="002E0967"/>
    <w:rsid w:val="002E0F16"/>
    <w:rsid w:val="002E0FA2"/>
    <w:rsid w:val="002E1223"/>
    <w:rsid w:val="002E13A0"/>
    <w:rsid w:val="002E185A"/>
    <w:rsid w:val="002E1C42"/>
    <w:rsid w:val="002E1E26"/>
    <w:rsid w:val="002E2748"/>
    <w:rsid w:val="002E2A70"/>
    <w:rsid w:val="002E2B77"/>
    <w:rsid w:val="002E37B5"/>
    <w:rsid w:val="002E380E"/>
    <w:rsid w:val="002E3B41"/>
    <w:rsid w:val="002E3DF0"/>
    <w:rsid w:val="002E4608"/>
    <w:rsid w:val="002E4671"/>
    <w:rsid w:val="002E4907"/>
    <w:rsid w:val="002E4E82"/>
    <w:rsid w:val="002E4EE2"/>
    <w:rsid w:val="002E5335"/>
    <w:rsid w:val="002E5734"/>
    <w:rsid w:val="002E5811"/>
    <w:rsid w:val="002E5AF7"/>
    <w:rsid w:val="002E5CF2"/>
    <w:rsid w:val="002E660A"/>
    <w:rsid w:val="002E6697"/>
    <w:rsid w:val="002E6799"/>
    <w:rsid w:val="002E6C40"/>
    <w:rsid w:val="002E6CCF"/>
    <w:rsid w:val="002E6E72"/>
    <w:rsid w:val="002E706B"/>
    <w:rsid w:val="002E7523"/>
    <w:rsid w:val="002E7AA9"/>
    <w:rsid w:val="002E7ABC"/>
    <w:rsid w:val="002E7BCD"/>
    <w:rsid w:val="002F0567"/>
    <w:rsid w:val="002F077D"/>
    <w:rsid w:val="002F08DC"/>
    <w:rsid w:val="002F0A6D"/>
    <w:rsid w:val="002F1017"/>
    <w:rsid w:val="002F119D"/>
    <w:rsid w:val="002F121B"/>
    <w:rsid w:val="002F1306"/>
    <w:rsid w:val="002F13EB"/>
    <w:rsid w:val="002F140F"/>
    <w:rsid w:val="002F182E"/>
    <w:rsid w:val="002F1B67"/>
    <w:rsid w:val="002F2568"/>
    <w:rsid w:val="002F2624"/>
    <w:rsid w:val="002F29CB"/>
    <w:rsid w:val="002F2B44"/>
    <w:rsid w:val="002F2EEA"/>
    <w:rsid w:val="002F3013"/>
    <w:rsid w:val="002F3437"/>
    <w:rsid w:val="002F3659"/>
    <w:rsid w:val="002F3BAD"/>
    <w:rsid w:val="002F3E3D"/>
    <w:rsid w:val="002F4122"/>
    <w:rsid w:val="002F41C9"/>
    <w:rsid w:val="002F476D"/>
    <w:rsid w:val="002F47C6"/>
    <w:rsid w:val="002F4893"/>
    <w:rsid w:val="002F4A47"/>
    <w:rsid w:val="002F4BDF"/>
    <w:rsid w:val="002F4C97"/>
    <w:rsid w:val="002F4D89"/>
    <w:rsid w:val="002F4FC1"/>
    <w:rsid w:val="002F50A4"/>
    <w:rsid w:val="002F538A"/>
    <w:rsid w:val="002F60B3"/>
    <w:rsid w:val="002F6268"/>
    <w:rsid w:val="002F688E"/>
    <w:rsid w:val="002F6B0D"/>
    <w:rsid w:val="002F6B84"/>
    <w:rsid w:val="002F6D2F"/>
    <w:rsid w:val="002F6D5F"/>
    <w:rsid w:val="002F76CC"/>
    <w:rsid w:val="002F77DD"/>
    <w:rsid w:val="002F78D9"/>
    <w:rsid w:val="002F793B"/>
    <w:rsid w:val="002F7AC3"/>
    <w:rsid w:val="003000D1"/>
    <w:rsid w:val="003001EC"/>
    <w:rsid w:val="00300613"/>
    <w:rsid w:val="003008AD"/>
    <w:rsid w:val="003008E3"/>
    <w:rsid w:val="00300C7C"/>
    <w:rsid w:val="00300C85"/>
    <w:rsid w:val="00300EF7"/>
    <w:rsid w:val="0030122E"/>
    <w:rsid w:val="00301354"/>
    <w:rsid w:val="0030179B"/>
    <w:rsid w:val="00301803"/>
    <w:rsid w:val="00301BE1"/>
    <w:rsid w:val="00302287"/>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249"/>
    <w:rsid w:val="00306342"/>
    <w:rsid w:val="0030679B"/>
    <w:rsid w:val="003067B0"/>
    <w:rsid w:val="00306914"/>
    <w:rsid w:val="00306DA0"/>
    <w:rsid w:val="00306FED"/>
    <w:rsid w:val="003076A7"/>
    <w:rsid w:val="003078FC"/>
    <w:rsid w:val="00307C81"/>
    <w:rsid w:val="003100B4"/>
    <w:rsid w:val="00310475"/>
    <w:rsid w:val="0031051A"/>
    <w:rsid w:val="003107E7"/>
    <w:rsid w:val="00310AF2"/>
    <w:rsid w:val="00310CE4"/>
    <w:rsid w:val="0031100E"/>
    <w:rsid w:val="00311194"/>
    <w:rsid w:val="0031125F"/>
    <w:rsid w:val="0031136C"/>
    <w:rsid w:val="0031177F"/>
    <w:rsid w:val="003118FA"/>
    <w:rsid w:val="00311B7B"/>
    <w:rsid w:val="00311F51"/>
    <w:rsid w:val="003122E8"/>
    <w:rsid w:val="00312635"/>
    <w:rsid w:val="003129EE"/>
    <w:rsid w:val="00312B28"/>
    <w:rsid w:val="00312B96"/>
    <w:rsid w:val="00312ED2"/>
    <w:rsid w:val="00312EDB"/>
    <w:rsid w:val="00313B7C"/>
    <w:rsid w:val="00313C32"/>
    <w:rsid w:val="00313FCD"/>
    <w:rsid w:val="00314017"/>
    <w:rsid w:val="00314034"/>
    <w:rsid w:val="00314129"/>
    <w:rsid w:val="00314397"/>
    <w:rsid w:val="003144BA"/>
    <w:rsid w:val="00314523"/>
    <w:rsid w:val="00314645"/>
    <w:rsid w:val="003149A3"/>
    <w:rsid w:val="00315000"/>
    <w:rsid w:val="0031526A"/>
    <w:rsid w:val="0031550B"/>
    <w:rsid w:val="00315540"/>
    <w:rsid w:val="00315859"/>
    <w:rsid w:val="00315A9D"/>
    <w:rsid w:val="00315E08"/>
    <w:rsid w:val="00316436"/>
    <w:rsid w:val="00316755"/>
    <w:rsid w:val="003169B6"/>
    <w:rsid w:val="00316C4B"/>
    <w:rsid w:val="00316C69"/>
    <w:rsid w:val="003171CB"/>
    <w:rsid w:val="00317261"/>
    <w:rsid w:val="0031736F"/>
    <w:rsid w:val="00317766"/>
    <w:rsid w:val="003179CF"/>
    <w:rsid w:val="00317E3D"/>
    <w:rsid w:val="00320010"/>
    <w:rsid w:val="0032019C"/>
    <w:rsid w:val="003201FF"/>
    <w:rsid w:val="00320242"/>
    <w:rsid w:val="00320682"/>
    <w:rsid w:val="00320862"/>
    <w:rsid w:val="00320881"/>
    <w:rsid w:val="003214CE"/>
    <w:rsid w:val="00321665"/>
    <w:rsid w:val="00321A5B"/>
    <w:rsid w:val="00321D00"/>
    <w:rsid w:val="00321D56"/>
    <w:rsid w:val="00321F48"/>
    <w:rsid w:val="00321FB7"/>
    <w:rsid w:val="003220F3"/>
    <w:rsid w:val="0032220B"/>
    <w:rsid w:val="0032238A"/>
    <w:rsid w:val="003226BB"/>
    <w:rsid w:val="00322A19"/>
    <w:rsid w:val="00322B6A"/>
    <w:rsid w:val="00322C92"/>
    <w:rsid w:val="00322CD0"/>
    <w:rsid w:val="00322CF2"/>
    <w:rsid w:val="00322ED9"/>
    <w:rsid w:val="00322FA3"/>
    <w:rsid w:val="00323450"/>
    <w:rsid w:val="00323BC5"/>
    <w:rsid w:val="00323BEB"/>
    <w:rsid w:val="00323E13"/>
    <w:rsid w:val="00324673"/>
    <w:rsid w:val="00324B9B"/>
    <w:rsid w:val="00324D46"/>
    <w:rsid w:val="00324DE1"/>
    <w:rsid w:val="003250DD"/>
    <w:rsid w:val="003253C9"/>
    <w:rsid w:val="003257CD"/>
    <w:rsid w:val="00325B0D"/>
    <w:rsid w:val="00325B56"/>
    <w:rsid w:val="00325DF1"/>
    <w:rsid w:val="00325F78"/>
    <w:rsid w:val="003264E9"/>
    <w:rsid w:val="0032655A"/>
    <w:rsid w:val="003268E8"/>
    <w:rsid w:val="00326C01"/>
    <w:rsid w:val="00326D93"/>
    <w:rsid w:val="003273F4"/>
    <w:rsid w:val="0032744B"/>
    <w:rsid w:val="00327607"/>
    <w:rsid w:val="00327618"/>
    <w:rsid w:val="00327764"/>
    <w:rsid w:val="003279D2"/>
    <w:rsid w:val="00327C5F"/>
    <w:rsid w:val="00327FFA"/>
    <w:rsid w:val="00330315"/>
    <w:rsid w:val="003308CB"/>
    <w:rsid w:val="00330F5F"/>
    <w:rsid w:val="003313FF"/>
    <w:rsid w:val="00331867"/>
    <w:rsid w:val="00331871"/>
    <w:rsid w:val="003319F5"/>
    <w:rsid w:val="00331AB5"/>
    <w:rsid w:val="0033227C"/>
    <w:rsid w:val="003322F4"/>
    <w:rsid w:val="0033265D"/>
    <w:rsid w:val="0033272D"/>
    <w:rsid w:val="003328DC"/>
    <w:rsid w:val="00332BE1"/>
    <w:rsid w:val="00332D95"/>
    <w:rsid w:val="00332E20"/>
    <w:rsid w:val="00333302"/>
    <w:rsid w:val="00333825"/>
    <w:rsid w:val="00333880"/>
    <w:rsid w:val="0033389B"/>
    <w:rsid w:val="003338D8"/>
    <w:rsid w:val="0033391C"/>
    <w:rsid w:val="00333CAD"/>
    <w:rsid w:val="00333F29"/>
    <w:rsid w:val="00334241"/>
    <w:rsid w:val="0033435C"/>
    <w:rsid w:val="003343FA"/>
    <w:rsid w:val="00334AA7"/>
    <w:rsid w:val="0033504D"/>
    <w:rsid w:val="003351D9"/>
    <w:rsid w:val="0033532E"/>
    <w:rsid w:val="00335466"/>
    <w:rsid w:val="00335BDA"/>
    <w:rsid w:val="00335CE3"/>
    <w:rsid w:val="00335E9E"/>
    <w:rsid w:val="00336146"/>
    <w:rsid w:val="003364E2"/>
    <w:rsid w:val="00336662"/>
    <w:rsid w:val="003366AE"/>
    <w:rsid w:val="00336977"/>
    <w:rsid w:val="003369EE"/>
    <w:rsid w:val="00336A2E"/>
    <w:rsid w:val="00336A91"/>
    <w:rsid w:val="00336DB6"/>
    <w:rsid w:val="00336F08"/>
    <w:rsid w:val="003370CB"/>
    <w:rsid w:val="0033723E"/>
    <w:rsid w:val="0033735C"/>
    <w:rsid w:val="003374FB"/>
    <w:rsid w:val="0033798E"/>
    <w:rsid w:val="00337F55"/>
    <w:rsid w:val="00337F79"/>
    <w:rsid w:val="00340190"/>
    <w:rsid w:val="0034027E"/>
    <w:rsid w:val="00340626"/>
    <w:rsid w:val="00340750"/>
    <w:rsid w:val="0034085C"/>
    <w:rsid w:val="00340B0D"/>
    <w:rsid w:val="00340B2F"/>
    <w:rsid w:val="00340CA2"/>
    <w:rsid w:val="00340ED5"/>
    <w:rsid w:val="00340F9F"/>
    <w:rsid w:val="00341359"/>
    <w:rsid w:val="003413D6"/>
    <w:rsid w:val="0034152B"/>
    <w:rsid w:val="003416C2"/>
    <w:rsid w:val="0034195E"/>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F1"/>
    <w:rsid w:val="00343F07"/>
    <w:rsid w:val="003443FB"/>
    <w:rsid w:val="00344488"/>
    <w:rsid w:val="003444CF"/>
    <w:rsid w:val="003445AC"/>
    <w:rsid w:val="00344760"/>
    <w:rsid w:val="00344B24"/>
    <w:rsid w:val="00344E5B"/>
    <w:rsid w:val="0034500C"/>
    <w:rsid w:val="003450B8"/>
    <w:rsid w:val="00345185"/>
    <w:rsid w:val="00345449"/>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67"/>
    <w:rsid w:val="00350D13"/>
    <w:rsid w:val="00350EDC"/>
    <w:rsid w:val="003510D7"/>
    <w:rsid w:val="00351358"/>
    <w:rsid w:val="0035152F"/>
    <w:rsid w:val="00351630"/>
    <w:rsid w:val="00351C0B"/>
    <w:rsid w:val="00351FC7"/>
    <w:rsid w:val="003520DC"/>
    <w:rsid w:val="00352337"/>
    <w:rsid w:val="003524DB"/>
    <w:rsid w:val="00352522"/>
    <w:rsid w:val="003525B9"/>
    <w:rsid w:val="003528A2"/>
    <w:rsid w:val="003528FD"/>
    <w:rsid w:val="0035296F"/>
    <w:rsid w:val="00352E69"/>
    <w:rsid w:val="00352EE8"/>
    <w:rsid w:val="00352EF6"/>
    <w:rsid w:val="003530CF"/>
    <w:rsid w:val="003530D4"/>
    <w:rsid w:val="00353333"/>
    <w:rsid w:val="0035346E"/>
    <w:rsid w:val="003536C8"/>
    <w:rsid w:val="00353907"/>
    <w:rsid w:val="00353A65"/>
    <w:rsid w:val="00353C8B"/>
    <w:rsid w:val="00353E7D"/>
    <w:rsid w:val="003542D4"/>
    <w:rsid w:val="003543DA"/>
    <w:rsid w:val="00354514"/>
    <w:rsid w:val="0035483F"/>
    <w:rsid w:val="00354B65"/>
    <w:rsid w:val="00354B6B"/>
    <w:rsid w:val="00354B7A"/>
    <w:rsid w:val="00355439"/>
    <w:rsid w:val="003555F5"/>
    <w:rsid w:val="00355B3F"/>
    <w:rsid w:val="0035616C"/>
    <w:rsid w:val="00356450"/>
    <w:rsid w:val="00356A2D"/>
    <w:rsid w:val="00356ADE"/>
    <w:rsid w:val="00356C2B"/>
    <w:rsid w:val="00356DB8"/>
    <w:rsid w:val="00356EF5"/>
    <w:rsid w:val="00357466"/>
    <w:rsid w:val="0035798B"/>
    <w:rsid w:val="00357999"/>
    <w:rsid w:val="00357A18"/>
    <w:rsid w:val="00357DF5"/>
    <w:rsid w:val="00357EF9"/>
    <w:rsid w:val="00357FCD"/>
    <w:rsid w:val="00360101"/>
    <w:rsid w:val="00360125"/>
    <w:rsid w:val="00360258"/>
    <w:rsid w:val="0036088E"/>
    <w:rsid w:val="003608DB"/>
    <w:rsid w:val="00360D85"/>
    <w:rsid w:val="00360F07"/>
    <w:rsid w:val="00361109"/>
    <w:rsid w:val="00361A6B"/>
    <w:rsid w:val="00362078"/>
    <w:rsid w:val="00362166"/>
    <w:rsid w:val="003623F6"/>
    <w:rsid w:val="00362556"/>
    <w:rsid w:val="00362709"/>
    <w:rsid w:val="0036283F"/>
    <w:rsid w:val="00362CBC"/>
    <w:rsid w:val="00362F6B"/>
    <w:rsid w:val="00362F78"/>
    <w:rsid w:val="00363328"/>
    <w:rsid w:val="0036335B"/>
    <w:rsid w:val="003636C9"/>
    <w:rsid w:val="00363D5D"/>
    <w:rsid w:val="00363F44"/>
    <w:rsid w:val="00364199"/>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69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6E"/>
    <w:rsid w:val="00371062"/>
    <w:rsid w:val="00371091"/>
    <w:rsid w:val="003712A9"/>
    <w:rsid w:val="003714B2"/>
    <w:rsid w:val="00371518"/>
    <w:rsid w:val="0037158B"/>
    <w:rsid w:val="003717F1"/>
    <w:rsid w:val="00371BC0"/>
    <w:rsid w:val="00371ECA"/>
    <w:rsid w:val="0037201E"/>
    <w:rsid w:val="0037209F"/>
    <w:rsid w:val="003726B7"/>
    <w:rsid w:val="00372984"/>
    <w:rsid w:val="00372AE1"/>
    <w:rsid w:val="00372B4A"/>
    <w:rsid w:val="00373112"/>
    <w:rsid w:val="00373254"/>
    <w:rsid w:val="003733D9"/>
    <w:rsid w:val="003734B6"/>
    <w:rsid w:val="00373684"/>
    <w:rsid w:val="003738DA"/>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CBE"/>
    <w:rsid w:val="00375EE8"/>
    <w:rsid w:val="00375FDA"/>
    <w:rsid w:val="00376585"/>
    <w:rsid w:val="00376651"/>
    <w:rsid w:val="00376816"/>
    <w:rsid w:val="00376844"/>
    <w:rsid w:val="003768BE"/>
    <w:rsid w:val="00376D11"/>
    <w:rsid w:val="00376DE8"/>
    <w:rsid w:val="00376E5E"/>
    <w:rsid w:val="00376F1D"/>
    <w:rsid w:val="003770C0"/>
    <w:rsid w:val="00377319"/>
    <w:rsid w:val="0037731B"/>
    <w:rsid w:val="0037740F"/>
    <w:rsid w:val="003774D4"/>
    <w:rsid w:val="0037768C"/>
    <w:rsid w:val="0037799A"/>
    <w:rsid w:val="00377A24"/>
    <w:rsid w:val="00377E52"/>
    <w:rsid w:val="003800DD"/>
    <w:rsid w:val="00380219"/>
    <w:rsid w:val="0038026E"/>
    <w:rsid w:val="0038028B"/>
    <w:rsid w:val="003805D6"/>
    <w:rsid w:val="003806E4"/>
    <w:rsid w:val="00380AC1"/>
    <w:rsid w:val="00380D92"/>
    <w:rsid w:val="00380E9B"/>
    <w:rsid w:val="00381015"/>
    <w:rsid w:val="003814F7"/>
    <w:rsid w:val="00381E30"/>
    <w:rsid w:val="0038251C"/>
    <w:rsid w:val="0038264C"/>
    <w:rsid w:val="00382880"/>
    <w:rsid w:val="00382A18"/>
    <w:rsid w:val="00382AA2"/>
    <w:rsid w:val="00382ACB"/>
    <w:rsid w:val="00382B3E"/>
    <w:rsid w:val="00382DAE"/>
    <w:rsid w:val="00382F56"/>
    <w:rsid w:val="00382F65"/>
    <w:rsid w:val="003830FC"/>
    <w:rsid w:val="003839CE"/>
    <w:rsid w:val="00383B86"/>
    <w:rsid w:val="00383C9A"/>
    <w:rsid w:val="00383D49"/>
    <w:rsid w:val="00383F4D"/>
    <w:rsid w:val="003843D7"/>
    <w:rsid w:val="0038452B"/>
    <w:rsid w:val="0038459E"/>
    <w:rsid w:val="00384611"/>
    <w:rsid w:val="00384A0F"/>
    <w:rsid w:val="00384ABB"/>
    <w:rsid w:val="00384AE0"/>
    <w:rsid w:val="00384C20"/>
    <w:rsid w:val="00384E52"/>
    <w:rsid w:val="0038500C"/>
    <w:rsid w:val="00385295"/>
    <w:rsid w:val="0038532C"/>
    <w:rsid w:val="0038556F"/>
    <w:rsid w:val="0038578E"/>
    <w:rsid w:val="00385CB4"/>
    <w:rsid w:val="00385D1A"/>
    <w:rsid w:val="00385D43"/>
    <w:rsid w:val="00385DBC"/>
    <w:rsid w:val="00385E39"/>
    <w:rsid w:val="0038630D"/>
    <w:rsid w:val="0038637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AA7"/>
    <w:rsid w:val="00387EA9"/>
    <w:rsid w:val="00387F13"/>
    <w:rsid w:val="00387FA6"/>
    <w:rsid w:val="00390051"/>
    <w:rsid w:val="003902B6"/>
    <w:rsid w:val="003903E6"/>
    <w:rsid w:val="0039094B"/>
    <w:rsid w:val="00390A5A"/>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E4E"/>
    <w:rsid w:val="00392FEB"/>
    <w:rsid w:val="003930EB"/>
    <w:rsid w:val="003931D8"/>
    <w:rsid w:val="00393229"/>
    <w:rsid w:val="00393509"/>
    <w:rsid w:val="00393569"/>
    <w:rsid w:val="00393C42"/>
    <w:rsid w:val="00393E53"/>
    <w:rsid w:val="00393EFB"/>
    <w:rsid w:val="00394172"/>
    <w:rsid w:val="003942F1"/>
    <w:rsid w:val="00394705"/>
    <w:rsid w:val="0039480F"/>
    <w:rsid w:val="00394B28"/>
    <w:rsid w:val="00395151"/>
    <w:rsid w:val="0039525E"/>
    <w:rsid w:val="00395514"/>
    <w:rsid w:val="0039554E"/>
    <w:rsid w:val="003957BB"/>
    <w:rsid w:val="00395C25"/>
    <w:rsid w:val="00395C2B"/>
    <w:rsid w:val="00395C4B"/>
    <w:rsid w:val="00395C7A"/>
    <w:rsid w:val="00395CC6"/>
    <w:rsid w:val="00395E22"/>
    <w:rsid w:val="00395FEF"/>
    <w:rsid w:val="003961B5"/>
    <w:rsid w:val="0039638D"/>
    <w:rsid w:val="00396828"/>
    <w:rsid w:val="00396E02"/>
    <w:rsid w:val="00397119"/>
    <w:rsid w:val="0039723A"/>
    <w:rsid w:val="003975C0"/>
    <w:rsid w:val="0039766C"/>
    <w:rsid w:val="00397D6F"/>
    <w:rsid w:val="003A0146"/>
    <w:rsid w:val="003A03F0"/>
    <w:rsid w:val="003A0743"/>
    <w:rsid w:val="003A0ADD"/>
    <w:rsid w:val="003A0C86"/>
    <w:rsid w:val="003A0EBC"/>
    <w:rsid w:val="003A1098"/>
    <w:rsid w:val="003A193D"/>
    <w:rsid w:val="003A21D7"/>
    <w:rsid w:val="003A24F9"/>
    <w:rsid w:val="003A25B0"/>
    <w:rsid w:val="003A270F"/>
    <w:rsid w:val="003A2E76"/>
    <w:rsid w:val="003A2EA3"/>
    <w:rsid w:val="003A309A"/>
    <w:rsid w:val="003A3237"/>
    <w:rsid w:val="003A3314"/>
    <w:rsid w:val="003A335C"/>
    <w:rsid w:val="003A36D3"/>
    <w:rsid w:val="003A3B8F"/>
    <w:rsid w:val="003A3EF6"/>
    <w:rsid w:val="003A420A"/>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6D7"/>
    <w:rsid w:val="003A6CDC"/>
    <w:rsid w:val="003A71E5"/>
    <w:rsid w:val="003A7265"/>
    <w:rsid w:val="003A7367"/>
    <w:rsid w:val="003A797C"/>
    <w:rsid w:val="003A7A6F"/>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202F"/>
    <w:rsid w:val="003B206D"/>
    <w:rsid w:val="003B209A"/>
    <w:rsid w:val="003B20B8"/>
    <w:rsid w:val="003B2198"/>
    <w:rsid w:val="003B2498"/>
    <w:rsid w:val="003B28BC"/>
    <w:rsid w:val="003B2991"/>
    <w:rsid w:val="003B29FE"/>
    <w:rsid w:val="003B32F5"/>
    <w:rsid w:val="003B38CD"/>
    <w:rsid w:val="003B3A56"/>
    <w:rsid w:val="003B3D10"/>
    <w:rsid w:val="003B3F0A"/>
    <w:rsid w:val="003B4047"/>
    <w:rsid w:val="003B44FE"/>
    <w:rsid w:val="003B46B5"/>
    <w:rsid w:val="003B4849"/>
    <w:rsid w:val="003B4969"/>
    <w:rsid w:val="003B4A40"/>
    <w:rsid w:val="003B4A70"/>
    <w:rsid w:val="003B4D70"/>
    <w:rsid w:val="003B4E84"/>
    <w:rsid w:val="003B4EDF"/>
    <w:rsid w:val="003B4F2E"/>
    <w:rsid w:val="003B55EE"/>
    <w:rsid w:val="003B58B3"/>
    <w:rsid w:val="003B5B16"/>
    <w:rsid w:val="003B5C09"/>
    <w:rsid w:val="003B5C97"/>
    <w:rsid w:val="003B5D35"/>
    <w:rsid w:val="003B605D"/>
    <w:rsid w:val="003B6110"/>
    <w:rsid w:val="003B61B3"/>
    <w:rsid w:val="003B6255"/>
    <w:rsid w:val="003B632F"/>
    <w:rsid w:val="003B6346"/>
    <w:rsid w:val="003B6427"/>
    <w:rsid w:val="003B65D2"/>
    <w:rsid w:val="003B68ED"/>
    <w:rsid w:val="003B6960"/>
    <w:rsid w:val="003B6A9C"/>
    <w:rsid w:val="003B6B94"/>
    <w:rsid w:val="003B6C95"/>
    <w:rsid w:val="003B6DB5"/>
    <w:rsid w:val="003B6E55"/>
    <w:rsid w:val="003B7014"/>
    <w:rsid w:val="003B7100"/>
    <w:rsid w:val="003B7447"/>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3016"/>
    <w:rsid w:val="003C319E"/>
    <w:rsid w:val="003C33A3"/>
    <w:rsid w:val="003C387E"/>
    <w:rsid w:val="003C3ACE"/>
    <w:rsid w:val="003C3CCD"/>
    <w:rsid w:val="003C3D25"/>
    <w:rsid w:val="003C3DB9"/>
    <w:rsid w:val="003C3F26"/>
    <w:rsid w:val="003C40A4"/>
    <w:rsid w:val="003C44E3"/>
    <w:rsid w:val="003C45A6"/>
    <w:rsid w:val="003C4DC1"/>
    <w:rsid w:val="003C4ED1"/>
    <w:rsid w:val="003C4EEA"/>
    <w:rsid w:val="003C511B"/>
    <w:rsid w:val="003C51C7"/>
    <w:rsid w:val="003C53A9"/>
    <w:rsid w:val="003C54B8"/>
    <w:rsid w:val="003C587F"/>
    <w:rsid w:val="003C5A7A"/>
    <w:rsid w:val="003C6073"/>
    <w:rsid w:val="003C64B5"/>
    <w:rsid w:val="003C64EC"/>
    <w:rsid w:val="003C64F7"/>
    <w:rsid w:val="003C675B"/>
    <w:rsid w:val="003C690E"/>
    <w:rsid w:val="003C6C49"/>
    <w:rsid w:val="003C6D10"/>
    <w:rsid w:val="003C6D72"/>
    <w:rsid w:val="003C6F92"/>
    <w:rsid w:val="003C6FBE"/>
    <w:rsid w:val="003C6FFB"/>
    <w:rsid w:val="003C74C2"/>
    <w:rsid w:val="003C757F"/>
    <w:rsid w:val="003C759B"/>
    <w:rsid w:val="003C75B1"/>
    <w:rsid w:val="003C75B4"/>
    <w:rsid w:val="003C7820"/>
    <w:rsid w:val="003C79A3"/>
    <w:rsid w:val="003D00D2"/>
    <w:rsid w:val="003D056E"/>
    <w:rsid w:val="003D0AFB"/>
    <w:rsid w:val="003D0BD2"/>
    <w:rsid w:val="003D0BE3"/>
    <w:rsid w:val="003D1331"/>
    <w:rsid w:val="003D1730"/>
    <w:rsid w:val="003D184B"/>
    <w:rsid w:val="003D1C0A"/>
    <w:rsid w:val="003D1C91"/>
    <w:rsid w:val="003D21F7"/>
    <w:rsid w:val="003D228D"/>
    <w:rsid w:val="003D23EE"/>
    <w:rsid w:val="003D2589"/>
    <w:rsid w:val="003D25F4"/>
    <w:rsid w:val="003D26D5"/>
    <w:rsid w:val="003D26F7"/>
    <w:rsid w:val="003D2CD5"/>
    <w:rsid w:val="003D2CEE"/>
    <w:rsid w:val="003D2F99"/>
    <w:rsid w:val="003D30D6"/>
    <w:rsid w:val="003D3325"/>
    <w:rsid w:val="003D34E8"/>
    <w:rsid w:val="003D3A0C"/>
    <w:rsid w:val="003D3E70"/>
    <w:rsid w:val="003D41F2"/>
    <w:rsid w:val="003D4937"/>
    <w:rsid w:val="003D4B9D"/>
    <w:rsid w:val="003D4E2B"/>
    <w:rsid w:val="003D4F92"/>
    <w:rsid w:val="003D556E"/>
    <w:rsid w:val="003D576D"/>
    <w:rsid w:val="003D5941"/>
    <w:rsid w:val="003D5A25"/>
    <w:rsid w:val="003D5CD5"/>
    <w:rsid w:val="003D60B8"/>
    <w:rsid w:val="003D6151"/>
    <w:rsid w:val="003D61CE"/>
    <w:rsid w:val="003D6235"/>
    <w:rsid w:val="003D6672"/>
    <w:rsid w:val="003D670E"/>
    <w:rsid w:val="003D684E"/>
    <w:rsid w:val="003D690B"/>
    <w:rsid w:val="003D69FF"/>
    <w:rsid w:val="003D6CA1"/>
    <w:rsid w:val="003D6EE8"/>
    <w:rsid w:val="003D6F6F"/>
    <w:rsid w:val="003D728F"/>
    <w:rsid w:val="003D746B"/>
    <w:rsid w:val="003D76CD"/>
    <w:rsid w:val="003D76F9"/>
    <w:rsid w:val="003D7B0C"/>
    <w:rsid w:val="003D7CF1"/>
    <w:rsid w:val="003E018E"/>
    <w:rsid w:val="003E025F"/>
    <w:rsid w:val="003E0730"/>
    <w:rsid w:val="003E0A59"/>
    <w:rsid w:val="003E0E48"/>
    <w:rsid w:val="003E1178"/>
    <w:rsid w:val="003E1723"/>
    <w:rsid w:val="003E1769"/>
    <w:rsid w:val="003E17C7"/>
    <w:rsid w:val="003E1A3A"/>
    <w:rsid w:val="003E1A8D"/>
    <w:rsid w:val="003E1B7B"/>
    <w:rsid w:val="003E1BC0"/>
    <w:rsid w:val="003E1BC4"/>
    <w:rsid w:val="003E1D15"/>
    <w:rsid w:val="003E1D48"/>
    <w:rsid w:val="003E1D49"/>
    <w:rsid w:val="003E1E7B"/>
    <w:rsid w:val="003E1EE5"/>
    <w:rsid w:val="003E1F00"/>
    <w:rsid w:val="003E2078"/>
    <w:rsid w:val="003E23F6"/>
    <w:rsid w:val="003E2540"/>
    <w:rsid w:val="003E2AA8"/>
    <w:rsid w:val="003E2D9E"/>
    <w:rsid w:val="003E2ED0"/>
    <w:rsid w:val="003E3331"/>
    <w:rsid w:val="003E33DF"/>
    <w:rsid w:val="003E35BF"/>
    <w:rsid w:val="003E3637"/>
    <w:rsid w:val="003E37EE"/>
    <w:rsid w:val="003E3860"/>
    <w:rsid w:val="003E3A1D"/>
    <w:rsid w:val="003E3A8B"/>
    <w:rsid w:val="003E3B82"/>
    <w:rsid w:val="003E3CC2"/>
    <w:rsid w:val="003E4096"/>
    <w:rsid w:val="003E4527"/>
    <w:rsid w:val="003E4618"/>
    <w:rsid w:val="003E4642"/>
    <w:rsid w:val="003E4927"/>
    <w:rsid w:val="003E49A2"/>
    <w:rsid w:val="003E49B0"/>
    <w:rsid w:val="003E4AAF"/>
    <w:rsid w:val="003E4CF4"/>
    <w:rsid w:val="003E4FA2"/>
    <w:rsid w:val="003E5103"/>
    <w:rsid w:val="003E5330"/>
    <w:rsid w:val="003E5B08"/>
    <w:rsid w:val="003E5B22"/>
    <w:rsid w:val="003E5D70"/>
    <w:rsid w:val="003E5FD6"/>
    <w:rsid w:val="003E603E"/>
    <w:rsid w:val="003E611A"/>
    <w:rsid w:val="003E61D8"/>
    <w:rsid w:val="003E629E"/>
    <w:rsid w:val="003E6517"/>
    <w:rsid w:val="003E6906"/>
    <w:rsid w:val="003E6985"/>
    <w:rsid w:val="003E6BF2"/>
    <w:rsid w:val="003E6D22"/>
    <w:rsid w:val="003E6D70"/>
    <w:rsid w:val="003E6FA0"/>
    <w:rsid w:val="003E7016"/>
    <w:rsid w:val="003E71CD"/>
    <w:rsid w:val="003F01F6"/>
    <w:rsid w:val="003F020C"/>
    <w:rsid w:val="003F033C"/>
    <w:rsid w:val="003F03C4"/>
    <w:rsid w:val="003F04C5"/>
    <w:rsid w:val="003F066F"/>
    <w:rsid w:val="003F07C3"/>
    <w:rsid w:val="003F0C9B"/>
    <w:rsid w:val="003F110B"/>
    <w:rsid w:val="003F1299"/>
    <w:rsid w:val="003F15E5"/>
    <w:rsid w:val="003F1C0F"/>
    <w:rsid w:val="003F1F1D"/>
    <w:rsid w:val="003F232B"/>
    <w:rsid w:val="003F2A8C"/>
    <w:rsid w:val="003F2BE3"/>
    <w:rsid w:val="003F2CEF"/>
    <w:rsid w:val="003F2DEE"/>
    <w:rsid w:val="003F307C"/>
    <w:rsid w:val="003F31AE"/>
    <w:rsid w:val="003F325F"/>
    <w:rsid w:val="003F3282"/>
    <w:rsid w:val="003F34C8"/>
    <w:rsid w:val="003F3650"/>
    <w:rsid w:val="003F3733"/>
    <w:rsid w:val="003F3919"/>
    <w:rsid w:val="003F39F1"/>
    <w:rsid w:val="003F3B8F"/>
    <w:rsid w:val="003F3CE3"/>
    <w:rsid w:val="003F416F"/>
    <w:rsid w:val="003F41F2"/>
    <w:rsid w:val="003F441C"/>
    <w:rsid w:val="003F443F"/>
    <w:rsid w:val="003F44C8"/>
    <w:rsid w:val="003F45EB"/>
    <w:rsid w:val="003F46B8"/>
    <w:rsid w:val="003F4911"/>
    <w:rsid w:val="003F4C9F"/>
    <w:rsid w:val="003F4D21"/>
    <w:rsid w:val="003F4DA7"/>
    <w:rsid w:val="003F5473"/>
    <w:rsid w:val="003F576C"/>
    <w:rsid w:val="003F57F4"/>
    <w:rsid w:val="003F5B5C"/>
    <w:rsid w:val="003F5BB3"/>
    <w:rsid w:val="003F5C88"/>
    <w:rsid w:val="003F62DB"/>
    <w:rsid w:val="003F62DE"/>
    <w:rsid w:val="003F62ED"/>
    <w:rsid w:val="003F6321"/>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36"/>
    <w:rsid w:val="00400A90"/>
    <w:rsid w:val="00400B2C"/>
    <w:rsid w:val="00400D42"/>
    <w:rsid w:val="004010A5"/>
    <w:rsid w:val="004013E1"/>
    <w:rsid w:val="00401646"/>
    <w:rsid w:val="00401A04"/>
    <w:rsid w:val="00401A6B"/>
    <w:rsid w:val="00401C60"/>
    <w:rsid w:val="00401D05"/>
    <w:rsid w:val="00401FCB"/>
    <w:rsid w:val="0040203A"/>
    <w:rsid w:val="00402314"/>
    <w:rsid w:val="00402B30"/>
    <w:rsid w:val="00402C69"/>
    <w:rsid w:val="00402D87"/>
    <w:rsid w:val="00403005"/>
    <w:rsid w:val="0040305F"/>
    <w:rsid w:val="004030CE"/>
    <w:rsid w:val="004034C1"/>
    <w:rsid w:val="004034E5"/>
    <w:rsid w:val="00403504"/>
    <w:rsid w:val="00403633"/>
    <w:rsid w:val="00403812"/>
    <w:rsid w:val="00403959"/>
    <w:rsid w:val="00403B3C"/>
    <w:rsid w:val="00403DE5"/>
    <w:rsid w:val="00404053"/>
    <w:rsid w:val="004046CF"/>
    <w:rsid w:val="00404744"/>
    <w:rsid w:val="004047F2"/>
    <w:rsid w:val="0040483C"/>
    <w:rsid w:val="00404A45"/>
    <w:rsid w:val="00404BD5"/>
    <w:rsid w:val="00404F0C"/>
    <w:rsid w:val="00404FF8"/>
    <w:rsid w:val="00405095"/>
    <w:rsid w:val="00405118"/>
    <w:rsid w:val="0040521E"/>
    <w:rsid w:val="00405329"/>
    <w:rsid w:val="00405562"/>
    <w:rsid w:val="004059E0"/>
    <w:rsid w:val="00405C11"/>
    <w:rsid w:val="00406009"/>
    <w:rsid w:val="004065C4"/>
    <w:rsid w:val="004066EE"/>
    <w:rsid w:val="00406765"/>
    <w:rsid w:val="00406A4B"/>
    <w:rsid w:val="00406B99"/>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10A5"/>
    <w:rsid w:val="004112AE"/>
    <w:rsid w:val="00411366"/>
    <w:rsid w:val="00411903"/>
    <w:rsid w:val="00411CCB"/>
    <w:rsid w:val="00411E7E"/>
    <w:rsid w:val="00411F4F"/>
    <w:rsid w:val="00412042"/>
    <w:rsid w:val="004123F9"/>
    <w:rsid w:val="004124B3"/>
    <w:rsid w:val="00412535"/>
    <w:rsid w:val="004126DB"/>
    <w:rsid w:val="00412A7B"/>
    <w:rsid w:val="00412B5E"/>
    <w:rsid w:val="00412C90"/>
    <w:rsid w:val="00412D0B"/>
    <w:rsid w:val="0041303A"/>
    <w:rsid w:val="00413097"/>
    <w:rsid w:val="004134C0"/>
    <w:rsid w:val="00413B58"/>
    <w:rsid w:val="00413C08"/>
    <w:rsid w:val="00413FFE"/>
    <w:rsid w:val="00414299"/>
    <w:rsid w:val="004145B4"/>
    <w:rsid w:val="00414967"/>
    <w:rsid w:val="00414B5B"/>
    <w:rsid w:val="00414C19"/>
    <w:rsid w:val="00414CAD"/>
    <w:rsid w:val="004150F4"/>
    <w:rsid w:val="00415563"/>
    <w:rsid w:val="00415BC5"/>
    <w:rsid w:val="00415DB8"/>
    <w:rsid w:val="00415EE3"/>
    <w:rsid w:val="00415F40"/>
    <w:rsid w:val="0041604E"/>
    <w:rsid w:val="004161DD"/>
    <w:rsid w:val="00416341"/>
    <w:rsid w:val="004166F5"/>
    <w:rsid w:val="004173EB"/>
    <w:rsid w:val="00417B31"/>
    <w:rsid w:val="0042018B"/>
    <w:rsid w:val="004203E3"/>
    <w:rsid w:val="0042055A"/>
    <w:rsid w:val="00420A50"/>
    <w:rsid w:val="00420BD0"/>
    <w:rsid w:val="00420CB0"/>
    <w:rsid w:val="00420E57"/>
    <w:rsid w:val="00420F40"/>
    <w:rsid w:val="0042114F"/>
    <w:rsid w:val="00421840"/>
    <w:rsid w:val="00421975"/>
    <w:rsid w:val="00421BB3"/>
    <w:rsid w:val="00421F35"/>
    <w:rsid w:val="0042208B"/>
    <w:rsid w:val="00422404"/>
    <w:rsid w:val="00422933"/>
    <w:rsid w:val="004229AD"/>
    <w:rsid w:val="00422C05"/>
    <w:rsid w:val="0042304A"/>
    <w:rsid w:val="004232DA"/>
    <w:rsid w:val="004238F9"/>
    <w:rsid w:val="00423967"/>
    <w:rsid w:val="00423B8D"/>
    <w:rsid w:val="004240E0"/>
    <w:rsid w:val="00424879"/>
    <w:rsid w:val="00424B6C"/>
    <w:rsid w:val="00424BC8"/>
    <w:rsid w:val="00424C9B"/>
    <w:rsid w:val="00424E78"/>
    <w:rsid w:val="00424F79"/>
    <w:rsid w:val="0042523D"/>
    <w:rsid w:val="0042527E"/>
    <w:rsid w:val="004252FB"/>
    <w:rsid w:val="00425683"/>
    <w:rsid w:val="00425907"/>
    <w:rsid w:val="00425987"/>
    <w:rsid w:val="00425A69"/>
    <w:rsid w:val="00425AED"/>
    <w:rsid w:val="00425B72"/>
    <w:rsid w:val="00425E08"/>
    <w:rsid w:val="00425F1B"/>
    <w:rsid w:val="004260FD"/>
    <w:rsid w:val="004266A3"/>
    <w:rsid w:val="004266B1"/>
    <w:rsid w:val="00427696"/>
    <w:rsid w:val="00427737"/>
    <w:rsid w:val="00427865"/>
    <w:rsid w:val="00427876"/>
    <w:rsid w:val="004278E6"/>
    <w:rsid w:val="00427D09"/>
    <w:rsid w:val="00430012"/>
    <w:rsid w:val="004302B7"/>
    <w:rsid w:val="0043054F"/>
    <w:rsid w:val="00430567"/>
    <w:rsid w:val="0043063B"/>
    <w:rsid w:val="004308E5"/>
    <w:rsid w:val="004309E8"/>
    <w:rsid w:val="00430CCA"/>
    <w:rsid w:val="00430DFD"/>
    <w:rsid w:val="00431096"/>
    <w:rsid w:val="00431DEE"/>
    <w:rsid w:val="004322D4"/>
    <w:rsid w:val="00432570"/>
    <w:rsid w:val="0043269D"/>
    <w:rsid w:val="00432A76"/>
    <w:rsid w:val="00432F05"/>
    <w:rsid w:val="004330BC"/>
    <w:rsid w:val="00433783"/>
    <w:rsid w:val="0043396B"/>
    <w:rsid w:val="00433AD1"/>
    <w:rsid w:val="00433C0B"/>
    <w:rsid w:val="00434174"/>
    <w:rsid w:val="0043417D"/>
    <w:rsid w:val="00434627"/>
    <w:rsid w:val="0043479C"/>
    <w:rsid w:val="00434A59"/>
    <w:rsid w:val="00434E88"/>
    <w:rsid w:val="00435099"/>
    <w:rsid w:val="004350A2"/>
    <w:rsid w:val="00435101"/>
    <w:rsid w:val="004351AE"/>
    <w:rsid w:val="00435632"/>
    <w:rsid w:val="00435734"/>
    <w:rsid w:val="0043584E"/>
    <w:rsid w:val="004358C5"/>
    <w:rsid w:val="0043594B"/>
    <w:rsid w:val="004359E9"/>
    <w:rsid w:val="00435D10"/>
    <w:rsid w:val="00436154"/>
    <w:rsid w:val="004362BB"/>
    <w:rsid w:val="00436674"/>
    <w:rsid w:val="004368AE"/>
    <w:rsid w:val="004369C6"/>
    <w:rsid w:val="00436CDF"/>
    <w:rsid w:val="00437330"/>
    <w:rsid w:val="004378EC"/>
    <w:rsid w:val="004379D0"/>
    <w:rsid w:val="00437C34"/>
    <w:rsid w:val="00440018"/>
    <w:rsid w:val="0044023D"/>
    <w:rsid w:val="0044040B"/>
    <w:rsid w:val="00440604"/>
    <w:rsid w:val="00440DFC"/>
    <w:rsid w:val="00440E5B"/>
    <w:rsid w:val="00440FD7"/>
    <w:rsid w:val="0044129B"/>
    <w:rsid w:val="004412D1"/>
    <w:rsid w:val="0044130F"/>
    <w:rsid w:val="00441AFE"/>
    <w:rsid w:val="00441C3C"/>
    <w:rsid w:val="0044211E"/>
    <w:rsid w:val="00442386"/>
    <w:rsid w:val="00442B2E"/>
    <w:rsid w:val="00442BD9"/>
    <w:rsid w:val="00442D21"/>
    <w:rsid w:val="00442EF8"/>
    <w:rsid w:val="00443182"/>
    <w:rsid w:val="004431E9"/>
    <w:rsid w:val="00443287"/>
    <w:rsid w:val="00443392"/>
    <w:rsid w:val="004433C5"/>
    <w:rsid w:val="0044359A"/>
    <w:rsid w:val="00443630"/>
    <w:rsid w:val="0044365B"/>
    <w:rsid w:val="0044368D"/>
    <w:rsid w:val="00443ADC"/>
    <w:rsid w:val="00443AE8"/>
    <w:rsid w:val="00444052"/>
    <w:rsid w:val="004442DD"/>
    <w:rsid w:val="004443AF"/>
    <w:rsid w:val="00444631"/>
    <w:rsid w:val="00444B3D"/>
    <w:rsid w:val="00444C12"/>
    <w:rsid w:val="00444D1D"/>
    <w:rsid w:val="00444E76"/>
    <w:rsid w:val="00444EA8"/>
    <w:rsid w:val="00445089"/>
    <w:rsid w:val="004450BE"/>
    <w:rsid w:val="00445144"/>
    <w:rsid w:val="00445221"/>
    <w:rsid w:val="0044536C"/>
    <w:rsid w:val="00445832"/>
    <w:rsid w:val="00445B21"/>
    <w:rsid w:val="00445CC2"/>
    <w:rsid w:val="00445CCE"/>
    <w:rsid w:val="00445E44"/>
    <w:rsid w:val="00446095"/>
    <w:rsid w:val="004460FE"/>
    <w:rsid w:val="0044680C"/>
    <w:rsid w:val="00446A40"/>
    <w:rsid w:val="00446CE8"/>
    <w:rsid w:val="004477EF"/>
    <w:rsid w:val="00447895"/>
    <w:rsid w:val="00447A38"/>
    <w:rsid w:val="00447BCF"/>
    <w:rsid w:val="0045024C"/>
    <w:rsid w:val="00450446"/>
    <w:rsid w:val="004504D6"/>
    <w:rsid w:val="004507E5"/>
    <w:rsid w:val="00450AC0"/>
    <w:rsid w:val="00450D71"/>
    <w:rsid w:val="004512E4"/>
    <w:rsid w:val="00451482"/>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A19"/>
    <w:rsid w:val="00453A7B"/>
    <w:rsid w:val="00453B7D"/>
    <w:rsid w:val="00453F86"/>
    <w:rsid w:val="00453F8A"/>
    <w:rsid w:val="0045437C"/>
    <w:rsid w:val="004543BB"/>
    <w:rsid w:val="00454739"/>
    <w:rsid w:val="00454A14"/>
    <w:rsid w:val="00454A30"/>
    <w:rsid w:val="00454D6E"/>
    <w:rsid w:val="00454F63"/>
    <w:rsid w:val="00454F87"/>
    <w:rsid w:val="0045588B"/>
    <w:rsid w:val="00455F9E"/>
    <w:rsid w:val="004563D6"/>
    <w:rsid w:val="00456654"/>
    <w:rsid w:val="00456C43"/>
    <w:rsid w:val="00456EC9"/>
    <w:rsid w:val="00456EF5"/>
    <w:rsid w:val="0045750B"/>
    <w:rsid w:val="004577BF"/>
    <w:rsid w:val="0045781E"/>
    <w:rsid w:val="00457AFC"/>
    <w:rsid w:val="00457CFF"/>
    <w:rsid w:val="004600CC"/>
    <w:rsid w:val="00460494"/>
    <w:rsid w:val="004605BC"/>
    <w:rsid w:val="00460AD1"/>
    <w:rsid w:val="00461003"/>
    <w:rsid w:val="004610BA"/>
    <w:rsid w:val="00461301"/>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F28"/>
    <w:rsid w:val="00464164"/>
    <w:rsid w:val="004643B9"/>
    <w:rsid w:val="0046458A"/>
    <w:rsid w:val="004646EE"/>
    <w:rsid w:val="004648AF"/>
    <w:rsid w:val="004649AB"/>
    <w:rsid w:val="004649B8"/>
    <w:rsid w:val="00464DCD"/>
    <w:rsid w:val="00464DED"/>
    <w:rsid w:val="00464FC4"/>
    <w:rsid w:val="004651D0"/>
    <w:rsid w:val="0046566C"/>
    <w:rsid w:val="0046581F"/>
    <w:rsid w:val="00465877"/>
    <w:rsid w:val="00465A90"/>
    <w:rsid w:val="00465AEB"/>
    <w:rsid w:val="00465CC2"/>
    <w:rsid w:val="00466357"/>
    <w:rsid w:val="004665D2"/>
    <w:rsid w:val="00466627"/>
    <w:rsid w:val="0046689D"/>
    <w:rsid w:val="00466AB7"/>
    <w:rsid w:val="00466B07"/>
    <w:rsid w:val="00466B35"/>
    <w:rsid w:val="00466C93"/>
    <w:rsid w:val="00466D14"/>
    <w:rsid w:val="00466DE0"/>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B1D"/>
    <w:rsid w:val="00470D18"/>
    <w:rsid w:val="00470F57"/>
    <w:rsid w:val="0047102C"/>
    <w:rsid w:val="00471068"/>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75A"/>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711"/>
    <w:rsid w:val="004767BE"/>
    <w:rsid w:val="0047689B"/>
    <w:rsid w:val="00476AB0"/>
    <w:rsid w:val="00476BB5"/>
    <w:rsid w:val="00477402"/>
    <w:rsid w:val="00477631"/>
    <w:rsid w:val="00477975"/>
    <w:rsid w:val="00477D9B"/>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F8D"/>
    <w:rsid w:val="00482001"/>
    <w:rsid w:val="00482138"/>
    <w:rsid w:val="0048216D"/>
    <w:rsid w:val="004824C5"/>
    <w:rsid w:val="004829E6"/>
    <w:rsid w:val="00482BD5"/>
    <w:rsid w:val="00482BDE"/>
    <w:rsid w:val="00482C59"/>
    <w:rsid w:val="00482CB3"/>
    <w:rsid w:val="00482E4F"/>
    <w:rsid w:val="00483022"/>
    <w:rsid w:val="004830C8"/>
    <w:rsid w:val="004830F1"/>
    <w:rsid w:val="004831A9"/>
    <w:rsid w:val="004836B8"/>
    <w:rsid w:val="004836E5"/>
    <w:rsid w:val="004838D7"/>
    <w:rsid w:val="00483A44"/>
    <w:rsid w:val="00483B40"/>
    <w:rsid w:val="00483C6D"/>
    <w:rsid w:val="00483D08"/>
    <w:rsid w:val="00483D75"/>
    <w:rsid w:val="0048412E"/>
    <w:rsid w:val="00484227"/>
    <w:rsid w:val="00484273"/>
    <w:rsid w:val="004847CB"/>
    <w:rsid w:val="00484937"/>
    <w:rsid w:val="00484A58"/>
    <w:rsid w:val="004852F4"/>
    <w:rsid w:val="0048552D"/>
    <w:rsid w:val="004855D7"/>
    <w:rsid w:val="0048585C"/>
    <w:rsid w:val="00485CDE"/>
    <w:rsid w:val="00485D08"/>
    <w:rsid w:val="00485DB6"/>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61B"/>
    <w:rsid w:val="004907D3"/>
    <w:rsid w:val="004907F2"/>
    <w:rsid w:val="004909B7"/>
    <w:rsid w:val="00490E8E"/>
    <w:rsid w:val="00491088"/>
    <w:rsid w:val="00491432"/>
    <w:rsid w:val="0049143C"/>
    <w:rsid w:val="0049159A"/>
    <w:rsid w:val="00491A0A"/>
    <w:rsid w:val="00491E7D"/>
    <w:rsid w:val="00491FDA"/>
    <w:rsid w:val="0049203F"/>
    <w:rsid w:val="00492284"/>
    <w:rsid w:val="004924A9"/>
    <w:rsid w:val="00492788"/>
    <w:rsid w:val="00492A71"/>
    <w:rsid w:val="00492AA1"/>
    <w:rsid w:val="00492D47"/>
    <w:rsid w:val="00492DA2"/>
    <w:rsid w:val="00492E70"/>
    <w:rsid w:val="00492E75"/>
    <w:rsid w:val="00493143"/>
    <w:rsid w:val="004934CD"/>
    <w:rsid w:val="00493B0F"/>
    <w:rsid w:val="00493B38"/>
    <w:rsid w:val="00493B68"/>
    <w:rsid w:val="00493BA4"/>
    <w:rsid w:val="00493BF8"/>
    <w:rsid w:val="00493CCF"/>
    <w:rsid w:val="0049439A"/>
    <w:rsid w:val="00494683"/>
    <w:rsid w:val="00494888"/>
    <w:rsid w:val="004949AD"/>
    <w:rsid w:val="00494E20"/>
    <w:rsid w:val="00494F75"/>
    <w:rsid w:val="00495054"/>
    <w:rsid w:val="00495111"/>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6915"/>
    <w:rsid w:val="00497137"/>
    <w:rsid w:val="00497272"/>
    <w:rsid w:val="00497671"/>
    <w:rsid w:val="0049782B"/>
    <w:rsid w:val="00497C2A"/>
    <w:rsid w:val="00497C74"/>
    <w:rsid w:val="00497CAB"/>
    <w:rsid w:val="004A00DC"/>
    <w:rsid w:val="004A0116"/>
    <w:rsid w:val="004A011E"/>
    <w:rsid w:val="004A03A0"/>
    <w:rsid w:val="004A03D9"/>
    <w:rsid w:val="004A05E1"/>
    <w:rsid w:val="004A07DF"/>
    <w:rsid w:val="004A09C8"/>
    <w:rsid w:val="004A0A34"/>
    <w:rsid w:val="004A0C18"/>
    <w:rsid w:val="004A108C"/>
    <w:rsid w:val="004A12D0"/>
    <w:rsid w:val="004A13B4"/>
    <w:rsid w:val="004A15F8"/>
    <w:rsid w:val="004A162D"/>
    <w:rsid w:val="004A1634"/>
    <w:rsid w:val="004A1826"/>
    <w:rsid w:val="004A1A6D"/>
    <w:rsid w:val="004A1D9F"/>
    <w:rsid w:val="004A1F03"/>
    <w:rsid w:val="004A1FF3"/>
    <w:rsid w:val="004A2079"/>
    <w:rsid w:val="004A21D5"/>
    <w:rsid w:val="004A22D4"/>
    <w:rsid w:val="004A2355"/>
    <w:rsid w:val="004A23F0"/>
    <w:rsid w:val="004A272C"/>
    <w:rsid w:val="004A2805"/>
    <w:rsid w:val="004A29ED"/>
    <w:rsid w:val="004A2F7C"/>
    <w:rsid w:val="004A3254"/>
    <w:rsid w:val="004A3261"/>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AFE"/>
    <w:rsid w:val="004A5E07"/>
    <w:rsid w:val="004A5F03"/>
    <w:rsid w:val="004A5F07"/>
    <w:rsid w:val="004A6334"/>
    <w:rsid w:val="004A643D"/>
    <w:rsid w:val="004A6CCD"/>
    <w:rsid w:val="004A6ED1"/>
    <w:rsid w:val="004A6F67"/>
    <w:rsid w:val="004A713E"/>
    <w:rsid w:val="004A72C3"/>
    <w:rsid w:val="004A73E9"/>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1AB7"/>
    <w:rsid w:val="004B203E"/>
    <w:rsid w:val="004B20F7"/>
    <w:rsid w:val="004B22BC"/>
    <w:rsid w:val="004B277F"/>
    <w:rsid w:val="004B28A2"/>
    <w:rsid w:val="004B2BFD"/>
    <w:rsid w:val="004B33B9"/>
    <w:rsid w:val="004B340E"/>
    <w:rsid w:val="004B3420"/>
    <w:rsid w:val="004B37E4"/>
    <w:rsid w:val="004B399F"/>
    <w:rsid w:val="004B39D5"/>
    <w:rsid w:val="004B39F4"/>
    <w:rsid w:val="004B438E"/>
    <w:rsid w:val="004B440A"/>
    <w:rsid w:val="004B496B"/>
    <w:rsid w:val="004B4A44"/>
    <w:rsid w:val="004B4A9A"/>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6D93"/>
    <w:rsid w:val="004B71A4"/>
    <w:rsid w:val="004C0571"/>
    <w:rsid w:val="004C093C"/>
    <w:rsid w:val="004C0BC9"/>
    <w:rsid w:val="004C0DF1"/>
    <w:rsid w:val="004C0DF8"/>
    <w:rsid w:val="004C0E91"/>
    <w:rsid w:val="004C0E96"/>
    <w:rsid w:val="004C0EF6"/>
    <w:rsid w:val="004C1479"/>
    <w:rsid w:val="004C14A0"/>
    <w:rsid w:val="004C1697"/>
    <w:rsid w:val="004C1747"/>
    <w:rsid w:val="004C17DD"/>
    <w:rsid w:val="004C1A61"/>
    <w:rsid w:val="004C1D49"/>
    <w:rsid w:val="004C1E97"/>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44E0"/>
    <w:rsid w:val="004C44E5"/>
    <w:rsid w:val="004C4550"/>
    <w:rsid w:val="004C4664"/>
    <w:rsid w:val="004C4814"/>
    <w:rsid w:val="004C48EC"/>
    <w:rsid w:val="004C4A8E"/>
    <w:rsid w:val="004C4DBE"/>
    <w:rsid w:val="004C4F0A"/>
    <w:rsid w:val="004C4FC4"/>
    <w:rsid w:val="004C50E9"/>
    <w:rsid w:val="004C51A5"/>
    <w:rsid w:val="004C5230"/>
    <w:rsid w:val="004C53F2"/>
    <w:rsid w:val="004C54C6"/>
    <w:rsid w:val="004C55A3"/>
    <w:rsid w:val="004C5831"/>
    <w:rsid w:val="004C5D9F"/>
    <w:rsid w:val="004C5E4F"/>
    <w:rsid w:val="004C5E76"/>
    <w:rsid w:val="004C602B"/>
    <w:rsid w:val="004C61E2"/>
    <w:rsid w:val="004C622E"/>
    <w:rsid w:val="004C648E"/>
    <w:rsid w:val="004C66F5"/>
    <w:rsid w:val="004C67F9"/>
    <w:rsid w:val="004C6804"/>
    <w:rsid w:val="004C686B"/>
    <w:rsid w:val="004C6A3A"/>
    <w:rsid w:val="004C6ADB"/>
    <w:rsid w:val="004C6BE0"/>
    <w:rsid w:val="004C6D24"/>
    <w:rsid w:val="004C7154"/>
    <w:rsid w:val="004C7503"/>
    <w:rsid w:val="004C76F3"/>
    <w:rsid w:val="004C776E"/>
    <w:rsid w:val="004C77D9"/>
    <w:rsid w:val="004C7921"/>
    <w:rsid w:val="004C796D"/>
    <w:rsid w:val="004C7F3E"/>
    <w:rsid w:val="004D05F3"/>
    <w:rsid w:val="004D08BF"/>
    <w:rsid w:val="004D0B9F"/>
    <w:rsid w:val="004D0C77"/>
    <w:rsid w:val="004D0DD6"/>
    <w:rsid w:val="004D0FF1"/>
    <w:rsid w:val="004D1027"/>
    <w:rsid w:val="004D12D2"/>
    <w:rsid w:val="004D13B6"/>
    <w:rsid w:val="004D156A"/>
    <w:rsid w:val="004D1B28"/>
    <w:rsid w:val="004D1D5E"/>
    <w:rsid w:val="004D1E00"/>
    <w:rsid w:val="004D1FEF"/>
    <w:rsid w:val="004D238F"/>
    <w:rsid w:val="004D323C"/>
    <w:rsid w:val="004D328C"/>
    <w:rsid w:val="004D35C6"/>
    <w:rsid w:val="004D378E"/>
    <w:rsid w:val="004D3797"/>
    <w:rsid w:val="004D3A2C"/>
    <w:rsid w:val="004D3B94"/>
    <w:rsid w:val="004D3BF7"/>
    <w:rsid w:val="004D3E66"/>
    <w:rsid w:val="004D3FDF"/>
    <w:rsid w:val="004D403D"/>
    <w:rsid w:val="004D4312"/>
    <w:rsid w:val="004D4544"/>
    <w:rsid w:val="004D4647"/>
    <w:rsid w:val="004D49CA"/>
    <w:rsid w:val="004D4C47"/>
    <w:rsid w:val="004D4E1A"/>
    <w:rsid w:val="004D5477"/>
    <w:rsid w:val="004D5745"/>
    <w:rsid w:val="004D593D"/>
    <w:rsid w:val="004D5CD9"/>
    <w:rsid w:val="004D5E82"/>
    <w:rsid w:val="004D5F42"/>
    <w:rsid w:val="004D602D"/>
    <w:rsid w:val="004D6CF4"/>
    <w:rsid w:val="004D6E44"/>
    <w:rsid w:val="004D6EDA"/>
    <w:rsid w:val="004D6F65"/>
    <w:rsid w:val="004D76BF"/>
    <w:rsid w:val="004D771F"/>
    <w:rsid w:val="004D7841"/>
    <w:rsid w:val="004D79F3"/>
    <w:rsid w:val="004D7B81"/>
    <w:rsid w:val="004D7DA1"/>
    <w:rsid w:val="004E00C1"/>
    <w:rsid w:val="004E0480"/>
    <w:rsid w:val="004E0734"/>
    <w:rsid w:val="004E07AA"/>
    <w:rsid w:val="004E0DAB"/>
    <w:rsid w:val="004E0E58"/>
    <w:rsid w:val="004E0E80"/>
    <w:rsid w:val="004E0E9C"/>
    <w:rsid w:val="004E1294"/>
    <w:rsid w:val="004E1447"/>
    <w:rsid w:val="004E18DF"/>
    <w:rsid w:val="004E1905"/>
    <w:rsid w:val="004E1992"/>
    <w:rsid w:val="004E1FDF"/>
    <w:rsid w:val="004E2138"/>
    <w:rsid w:val="004E21C6"/>
    <w:rsid w:val="004E22A4"/>
    <w:rsid w:val="004E23A3"/>
    <w:rsid w:val="004E2726"/>
    <w:rsid w:val="004E281C"/>
    <w:rsid w:val="004E283A"/>
    <w:rsid w:val="004E29EE"/>
    <w:rsid w:val="004E2A17"/>
    <w:rsid w:val="004E2ADF"/>
    <w:rsid w:val="004E2CE5"/>
    <w:rsid w:val="004E2E35"/>
    <w:rsid w:val="004E3200"/>
    <w:rsid w:val="004E3415"/>
    <w:rsid w:val="004E3543"/>
    <w:rsid w:val="004E366E"/>
    <w:rsid w:val="004E387B"/>
    <w:rsid w:val="004E39FA"/>
    <w:rsid w:val="004E3AE0"/>
    <w:rsid w:val="004E3C70"/>
    <w:rsid w:val="004E3EFB"/>
    <w:rsid w:val="004E4161"/>
    <w:rsid w:val="004E438B"/>
    <w:rsid w:val="004E443C"/>
    <w:rsid w:val="004E451A"/>
    <w:rsid w:val="004E4B90"/>
    <w:rsid w:val="004E4F11"/>
    <w:rsid w:val="004E538D"/>
    <w:rsid w:val="004E53E0"/>
    <w:rsid w:val="004E5A51"/>
    <w:rsid w:val="004E5A77"/>
    <w:rsid w:val="004E5AD2"/>
    <w:rsid w:val="004E5C72"/>
    <w:rsid w:val="004E5FFF"/>
    <w:rsid w:val="004E6091"/>
    <w:rsid w:val="004E6617"/>
    <w:rsid w:val="004E6625"/>
    <w:rsid w:val="004E6929"/>
    <w:rsid w:val="004E698C"/>
    <w:rsid w:val="004E6CFA"/>
    <w:rsid w:val="004E6EB9"/>
    <w:rsid w:val="004E6EC8"/>
    <w:rsid w:val="004E74E2"/>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DE5"/>
    <w:rsid w:val="004F3E85"/>
    <w:rsid w:val="004F4071"/>
    <w:rsid w:val="004F41DE"/>
    <w:rsid w:val="004F44C7"/>
    <w:rsid w:val="004F4638"/>
    <w:rsid w:val="004F4655"/>
    <w:rsid w:val="004F481D"/>
    <w:rsid w:val="004F498B"/>
    <w:rsid w:val="004F4A7B"/>
    <w:rsid w:val="004F4C1A"/>
    <w:rsid w:val="004F514F"/>
    <w:rsid w:val="004F58C9"/>
    <w:rsid w:val="004F5A1A"/>
    <w:rsid w:val="004F5AA1"/>
    <w:rsid w:val="004F5AE3"/>
    <w:rsid w:val="004F5B97"/>
    <w:rsid w:val="004F6187"/>
    <w:rsid w:val="004F66BB"/>
    <w:rsid w:val="004F68F7"/>
    <w:rsid w:val="004F6C03"/>
    <w:rsid w:val="004F6E44"/>
    <w:rsid w:val="004F6F98"/>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421E"/>
    <w:rsid w:val="0050461E"/>
    <w:rsid w:val="005049A3"/>
    <w:rsid w:val="005051A8"/>
    <w:rsid w:val="005052B3"/>
    <w:rsid w:val="005055E5"/>
    <w:rsid w:val="005057EA"/>
    <w:rsid w:val="00505A5D"/>
    <w:rsid w:val="00505B38"/>
    <w:rsid w:val="00505D76"/>
    <w:rsid w:val="00505FC7"/>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07DF8"/>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314"/>
    <w:rsid w:val="005123D3"/>
    <w:rsid w:val="00512A6D"/>
    <w:rsid w:val="00512BA1"/>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3F1"/>
    <w:rsid w:val="0051551E"/>
    <w:rsid w:val="0051560D"/>
    <w:rsid w:val="00515737"/>
    <w:rsid w:val="0051587A"/>
    <w:rsid w:val="00516066"/>
    <w:rsid w:val="00516265"/>
    <w:rsid w:val="00516D9F"/>
    <w:rsid w:val="00516E9F"/>
    <w:rsid w:val="00516F49"/>
    <w:rsid w:val="00516FE4"/>
    <w:rsid w:val="00517357"/>
    <w:rsid w:val="005175AE"/>
    <w:rsid w:val="0051783B"/>
    <w:rsid w:val="00517B20"/>
    <w:rsid w:val="00517CB7"/>
    <w:rsid w:val="00520154"/>
    <w:rsid w:val="005202BD"/>
    <w:rsid w:val="005204F4"/>
    <w:rsid w:val="005207FC"/>
    <w:rsid w:val="00520D7C"/>
    <w:rsid w:val="00521034"/>
    <w:rsid w:val="005214ED"/>
    <w:rsid w:val="0052164E"/>
    <w:rsid w:val="0052187E"/>
    <w:rsid w:val="005219B7"/>
    <w:rsid w:val="00521AB9"/>
    <w:rsid w:val="00521ABB"/>
    <w:rsid w:val="00521D2E"/>
    <w:rsid w:val="00521E98"/>
    <w:rsid w:val="0052209B"/>
    <w:rsid w:val="005221B2"/>
    <w:rsid w:val="005223A5"/>
    <w:rsid w:val="0052243A"/>
    <w:rsid w:val="0052299E"/>
    <w:rsid w:val="00522DDE"/>
    <w:rsid w:val="0052304E"/>
    <w:rsid w:val="00523157"/>
    <w:rsid w:val="005231AB"/>
    <w:rsid w:val="005233F5"/>
    <w:rsid w:val="0052349A"/>
    <w:rsid w:val="005235CB"/>
    <w:rsid w:val="005236AB"/>
    <w:rsid w:val="005237B8"/>
    <w:rsid w:val="005237BA"/>
    <w:rsid w:val="00523A83"/>
    <w:rsid w:val="00523AEC"/>
    <w:rsid w:val="00523E19"/>
    <w:rsid w:val="00523F25"/>
    <w:rsid w:val="00524136"/>
    <w:rsid w:val="00524150"/>
    <w:rsid w:val="00524370"/>
    <w:rsid w:val="005244C5"/>
    <w:rsid w:val="00524693"/>
    <w:rsid w:val="005246B0"/>
    <w:rsid w:val="0052474E"/>
    <w:rsid w:val="00524C6A"/>
    <w:rsid w:val="00524F60"/>
    <w:rsid w:val="005256E5"/>
    <w:rsid w:val="00525992"/>
    <w:rsid w:val="00525A0D"/>
    <w:rsid w:val="005260C5"/>
    <w:rsid w:val="0052615C"/>
    <w:rsid w:val="00526293"/>
    <w:rsid w:val="005263D5"/>
    <w:rsid w:val="0052643B"/>
    <w:rsid w:val="005267DC"/>
    <w:rsid w:val="00526827"/>
    <w:rsid w:val="00526AA3"/>
    <w:rsid w:val="00526BD8"/>
    <w:rsid w:val="00526CA2"/>
    <w:rsid w:val="00526CA8"/>
    <w:rsid w:val="00526CCF"/>
    <w:rsid w:val="00526D49"/>
    <w:rsid w:val="00526E1F"/>
    <w:rsid w:val="00526EBD"/>
    <w:rsid w:val="005272D7"/>
    <w:rsid w:val="005273F0"/>
    <w:rsid w:val="00527995"/>
    <w:rsid w:val="00527B51"/>
    <w:rsid w:val="00527CA2"/>
    <w:rsid w:val="005300DA"/>
    <w:rsid w:val="00530157"/>
    <w:rsid w:val="00530208"/>
    <w:rsid w:val="00530472"/>
    <w:rsid w:val="005304E0"/>
    <w:rsid w:val="005308E1"/>
    <w:rsid w:val="00530CAC"/>
    <w:rsid w:val="00531062"/>
    <w:rsid w:val="00531595"/>
    <w:rsid w:val="00531B26"/>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17E"/>
    <w:rsid w:val="00534343"/>
    <w:rsid w:val="00534644"/>
    <w:rsid w:val="00534757"/>
    <w:rsid w:val="00534CD3"/>
    <w:rsid w:val="00534F3D"/>
    <w:rsid w:val="00535205"/>
    <w:rsid w:val="00535232"/>
    <w:rsid w:val="00535388"/>
    <w:rsid w:val="005358B3"/>
    <w:rsid w:val="00535B25"/>
    <w:rsid w:val="00535C32"/>
    <w:rsid w:val="00536069"/>
    <w:rsid w:val="0053638F"/>
    <w:rsid w:val="0053639C"/>
    <w:rsid w:val="005365AA"/>
    <w:rsid w:val="00536692"/>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6E8"/>
    <w:rsid w:val="00541B3F"/>
    <w:rsid w:val="00541CB8"/>
    <w:rsid w:val="005427AE"/>
    <w:rsid w:val="005427D7"/>
    <w:rsid w:val="005428BB"/>
    <w:rsid w:val="00542B93"/>
    <w:rsid w:val="00543466"/>
    <w:rsid w:val="00543631"/>
    <w:rsid w:val="00543717"/>
    <w:rsid w:val="00543A8D"/>
    <w:rsid w:val="00543B2D"/>
    <w:rsid w:val="00543C1E"/>
    <w:rsid w:val="00543F46"/>
    <w:rsid w:val="00543F92"/>
    <w:rsid w:val="00544082"/>
    <w:rsid w:val="00544918"/>
    <w:rsid w:val="00544928"/>
    <w:rsid w:val="0054498D"/>
    <w:rsid w:val="00544B77"/>
    <w:rsid w:val="00544E23"/>
    <w:rsid w:val="00544E7B"/>
    <w:rsid w:val="00545062"/>
    <w:rsid w:val="0054534A"/>
    <w:rsid w:val="0054540D"/>
    <w:rsid w:val="005459D3"/>
    <w:rsid w:val="00545C38"/>
    <w:rsid w:val="00545D61"/>
    <w:rsid w:val="00545F99"/>
    <w:rsid w:val="00546088"/>
    <w:rsid w:val="005462CB"/>
    <w:rsid w:val="00546375"/>
    <w:rsid w:val="0054653E"/>
    <w:rsid w:val="00546B02"/>
    <w:rsid w:val="00546D0E"/>
    <w:rsid w:val="00546D78"/>
    <w:rsid w:val="0054707A"/>
    <w:rsid w:val="005473EA"/>
    <w:rsid w:val="005475E1"/>
    <w:rsid w:val="0054763F"/>
    <w:rsid w:val="00547841"/>
    <w:rsid w:val="00547A50"/>
    <w:rsid w:val="00547CBE"/>
    <w:rsid w:val="00547DF0"/>
    <w:rsid w:val="00547F6E"/>
    <w:rsid w:val="005501E1"/>
    <w:rsid w:val="0055043E"/>
    <w:rsid w:val="0055050E"/>
    <w:rsid w:val="00550543"/>
    <w:rsid w:val="005508DC"/>
    <w:rsid w:val="00550BFF"/>
    <w:rsid w:val="00550CF4"/>
    <w:rsid w:val="00550E08"/>
    <w:rsid w:val="00550F07"/>
    <w:rsid w:val="00550FC4"/>
    <w:rsid w:val="00551288"/>
    <w:rsid w:val="005513E0"/>
    <w:rsid w:val="005514EE"/>
    <w:rsid w:val="005516B2"/>
    <w:rsid w:val="0055194B"/>
    <w:rsid w:val="00551A60"/>
    <w:rsid w:val="00551B5A"/>
    <w:rsid w:val="00551B63"/>
    <w:rsid w:val="00551EB0"/>
    <w:rsid w:val="00551FED"/>
    <w:rsid w:val="00552C21"/>
    <w:rsid w:val="00552CBB"/>
    <w:rsid w:val="00552DB9"/>
    <w:rsid w:val="00553081"/>
    <w:rsid w:val="005535AA"/>
    <w:rsid w:val="0055362B"/>
    <w:rsid w:val="005536A7"/>
    <w:rsid w:val="005537A2"/>
    <w:rsid w:val="00553DAD"/>
    <w:rsid w:val="00554683"/>
    <w:rsid w:val="00554758"/>
    <w:rsid w:val="00554ACD"/>
    <w:rsid w:val="00554C20"/>
    <w:rsid w:val="00554D72"/>
    <w:rsid w:val="00554DAD"/>
    <w:rsid w:val="00554FA2"/>
    <w:rsid w:val="005550E6"/>
    <w:rsid w:val="0055520C"/>
    <w:rsid w:val="005553EA"/>
    <w:rsid w:val="005554BC"/>
    <w:rsid w:val="005558D9"/>
    <w:rsid w:val="00555B72"/>
    <w:rsid w:val="00555BD7"/>
    <w:rsid w:val="00555CF6"/>
    <w:rsid w:val="00556361"/>
    <w:rsid w:val="005564B8"/>
    <w:rsid w:val="0055665C"/>
    <w:rsid w:val="005569FC"/>
    <w:rsid w:val="00556A21"/>
    <w:rsid w:val="00556E35"/>
    <w:rsid w:val="00556F11"/>
    <w:rsid w:val="00556FD5"/>
    <w:rsid w:val="00557019"/>
    <w:rsid w:val="005570F7"/>
    <w:rsid w:val="0055711F"/>
    <w:rsid w:val="00557270"/>
    <w:rsid w:val="00557359"/>
    <w:rsid w:val="00557827"/>
    <w:rsid w:val="00557B9E"/>
    <w:rsid w:val="00557DE4"/>
    <w:rsid w:val="00557F82"/>
    <w:rsid w:val="00560102"/>
    <w:rsid w:val="00560124"/>
    <w:rsid w:val="005606DA"/>
    <w:rsid w:val="005609D2"/>
    <w:rsid w:val="00560A3D"/>
    <w:rsid w:val="005610A0"/>
    <w:rsid w:val="005612D0"/>
    <w:rsid w:val="00561409"/>
    <w:rsid w:val="00561631"/>
    <w:rsid w:val="0056185C"/>
    <w:rsid w:val="00561E6D"/>
    <w:rsid w:val="00561F9C"/>
    <w:rsid w:val="00561FE6"/>
    <w:rsid w:val="00561FED"/>
    <w:rsid w:val="005621A6"/>
    <w:rsid w:val="005623E8"/>
    <w:rsid w:val="005625F4"/>
    <w:rsid w:val="005626BF"/>
    <w:rsid w:val="005628E8"/>
    <w:rsid w:val="005629B1"/>
    <w:rsid w:val="00562BBA"/>
    <w:rsid w:val="0056371A"/>
    <w:rsid w:val="00563955"/>
    <w:rsid w:val="005639FD"/>
    <w:rsid w:val="00563B74"/>
    <w:rsid w:val="00563CC1"/>
    <w:rsid w:val="00563D08"/>
    <w:rsid w:val="00563DFF"/>
    <w:rsid w:val="00563E54"/>
    <w:rsid w:val="00563F16"/>
    <w:rsid w:val="00563F47"/>
    <w:rsid w:val="00563F55"/>
    <w:rsid w:val="00564021"/>
    <w:rsid w:val="005641EF"/>
    <w:rsid w:val="0056431B"/>
    <w:rsid w:val="005643B1"/>
    <w:rsid w:val="005647DB"/>
    <w:rsid w:val="005648E4"/>
    <w:rsid w:val="00564B70"/>
    <w:rsid w:val="00565272"/>
    <w:rsid w:val="00565921"/>
    <w:rsid w:val="00565D02"/>
    <w:rsid w:val="00565F56"/>
    <w:rsid w:val="0056637F"/>
    <w:rsid w:val="00566394"/>
    <w:rsid w:val="00566803"/>
    <w:rsid w:val="005668BB"/>
    <w:rsid w:val="0056697E"/>
    <w:rsid w:val="00566AB4"/>
    <w:rsid w:val="00566CD4"/>
    <w:rsid w:val="00566D40"/>
    <w:rsid w:val="005670DA"/>
    <w:rsid w:val="0056743F"/>
    <w:rsid w:val="005675E9"/>
    <w:rsid w:val="0056777A"/>
    <w:rsid w:val="00567783"/>
    <w:rsid w:val="00567877"/>
    <w:rsid w:val="00567949"/>
    <w:rsid w:val="00567C85"/>
    <w:rsid w:val="00567E2F"/>
    <w:rsid w:val="00567FC5"/>
    <w:rsid w:val="00570010"/>
    <w:rsid w:val="00570114"/>
    <w:rsid w:val="00570129"/>
    <w:rsid w:val="00570147"/>
    <w:rsid w:val="005704D2"/>
    <w:rsid w:val="005704F0"/>
    <w:rsid w:val="00570623"/>
    <w:rsid w:val="00570AEF"/>
    <w:rsid w:val="00570F91"/>
    <w:rsid w:val="0057119F"/>
    <w:rsid w:val="005712A4"/>
    <w:rsid w:val="005718A8"/>
    <w:rsid w:val="00571942"/>
    <w:rsid w:val="00571B5A"/>
    <w:rsid w:val="00571B64"/>
    <w:rsid w:val="005721A4"/>
    <w:rsid w:val="00572203"/>
    <w:rsid w:val="005722BC"/>
    <w:rsid w:val="005723B6"/>
    <w:rsid w:val="005723BB"/>
    <w:rsid w:val="0057289B"/>
    <w:rsid w:val="00572EEB"/>
    <w:rsid w:val="005731E9"/>
    <w:rsid w:val="00573302"/>
    <w:rsid w:val="00573647"/>
    <w:rsid w:val="00573903"/>
    <w:rsid w:val="005739D7"/>
    <w:rsid w:val="00573B1A"/>
    <w:rsid w:val="00573D33"/>
    <w:rsid w:val="00573DC5"/>
    <w:rsid w:val="00574223"/>
    <w:rsid w:val="00574D66"/>
    <w:rsid w:val="00574E2E"/>
    <w:rsid w:val="00575284"/>
    <w:rsid w:val="0057546D"/>
    <w:rsid w:val="0057554A"/>
    <w:rsid w:val="00575717"/>
    <w:rsid w:val="00575822"/>
    <w:rsid w:val="00575E87"/>
    <w:rsid w:val="00575EFC"/>
    <w:rsid w:val="0057604C"/>
    <w:rsid w:val="00576147"/>
    <w:rsid w:val="00576436"/>
    <w:rsid w:val="00576564"/>
    <w:rsid w:val="005767C0"/>
    <w:rsid w:val="00576DD5"/>
    <w:rsid w:val="00576E83"/>
    <w:rsid w:val="00576EAA"/>
    <w:rsid w:val="00576F43"/>
    <w:rsid w:val="00576FFD"/>
    <w:rsid w:val="0057703D"/>
    <w:rsid w:val="005773DC"/>
    <w:rsid w:val="00577618"/>
    <w:rsid w:val="005776CB"/>
    <w:rsid w:val="00577812"/>
    <w:rsid w:val="005779D6"/>
    <w:rsid w:val="00577A88"/>
    <w:rsid w:val="00577DE7"/>
    <w:rsid w:val="0058007E"/>
    <w:rsid w:val="0058019F"/>
    <w:rsid w:val="00580408"/>
    <w:rsid w:val="00580664"/>
    <w:rsid w:val="00580CCE"/>
    <w:rsid w:val="0058100F"/>
    <w:rsid w:val="005814E6"/>
    <w:rsid w:val="0058172C"/>
    <w:rsid w:val="00581958"/>
    <w:rsid w:val="00581A42"/>
    <w:rsid w:val="00581BFB"/>
    <w:rsid w:val="00581C03"/>
    <w:rsid w:val="00581D7D"/>
    <w:rsid w:val="005821CC"/>
    <w:rsid w:val="00582D68"/>
    <w:rsid w:val="00582E7D"/>
    <w:rsid w:val="00582E8D"/>
    <w:rsid w:val="005833D3"/>
    <w:rsid w:val="00583944"/>
    <w:rsid w:val="00583AF6"/>
    <w:rsid w:val="00583E5F"/>
    <w:rsid w:val="00583F7E"/>
    <w:rsid w:val="00584205"/>
    <w:rsid w:val="00584757"/>
    <w:rsid w:val="00584BFE"/>
    <w:rsid w:val="00584D23"/>
    <w:rsid w:val="00584E5C"/>
    <w:rsid w:val="00584EC4"/>
    <w:rsid w:val="00585172"/>
    <w:rsid w:val="00585537"/>
    <w:rsid w:val="005855E7"/>
    <w:rsid w:val="00585692"/>
    <w:rsid w:val="00585CF3"/>
    <w:rsid w:val="00585F57"/>
    <w:rsid w:val="00586025"/>
    <w:rsid w:val="005860A9"/>
    <w:rsid w:val="005860DE"/>
    <w:rsid w:val="00586302"/>
    <w:rsid w:val="005864D9"/>
    <w:rsid w:val="0058654F"/>
    <w:rsid w:val="0058662C"/>
    <w:rsid w:val="005867BE"/>
    <w:rsid w:val="0058693D"/>
    <w:rsid w:val="00586ACB"/>
    <w:rsid w:val="00586B87"/>
    <w:rsid w:val="00586C8F"/>
    <w:rsid w:val="00586CF9"/>
    <w:rsid w:val="00586E61"/>
    <w:rsid w:val="00586F26"/>
    <w:rsid w:val="00587122"/>
    <w:rsid w:val="00587E8E"/>
    <w:rsid w:val="00590248"/>
    <w:rsid w:val="005903FA"/>
    <w:rsid w:val="0059077C"/>
    <w:rsid w:val="00590885"/>
    <w:rsid w:val="00591000"/>
    <w:rsid w:val="0059119C"/>
    <w:rsid w:val="005911E2"/>
    <w:rsid w:val="005916D5"/>
    <w:rsid w:val="005918AF"/>
    <w:rsid w:val="00591940"/>
    <w:rsid w:val="00591C6E"/>
    <w:rsid w:val="00591CC1"/>
    <w:rsid w:val="00591EF0"/>
    <w:rsid w:val="005926E2"/>
    <w:rsid w:val="00592AA8"/>
    <w:rsid w:val="005931F5"/>
    <w:rsid w:val="00593202"/>
    <w:rsid w:val="0059340C"/>
    <w:rsid w:val="00593546"/>
    <w:rsid w:val="00593DE3"/>
    <w:rsid w:val="005940A3"/>
    <w:rsid w:val="00594376"/>
    <w:rsid w:val="00594451"/>
    <w:rsid w:val="0059465D"/>
    <w:rsid w:val="005949B6"/>
    <w:rsid w:val="00594A07"/>
    <w:rsid w:val="00594A50"/>
    <w:rsid w:val="005951D7"/>
    <w:rsid w:val="0059526A"/>
    <w:rsid w:val="005958A4"/>
    <w:rsid w:val="005958A8"/>
    <w:rsid w:val="00595993"/>
    <w:rsid w:val="00595CF0"/>
    <w:rsid w:val="00595ECA"/>
    <w:rsid w:val="0059622C"/>
    <w:rsid w:val="0059629E"/>
    <w:rsid w:val="005967D4"/>
    <w:rsid w:val="0059681A"/>
    <w:rsid w:val="00596B26"/>
    <w:rsid w:val="00596B65"/>
    <w:rsid w:val="00596CA5"/>
    <w:rsid w:val="00596DEF"/>
    <w:rsid w:val="00596E82"/>
    <w:rsid w:val="00597096"/>
    <w:rsid w:val="0059734D"/>
    <w:rsid w:val="00597394"/>
    <w:rsid w:val="0059741D"/>
    <w:rsid w:val="0059783C"/>
    <w:rsid w:val="00597C14"/>
    <w:rsid w:val="00597FDC"/>
    <w:rsid w:val="005A03EA"/>
    <w:rsid w:val="005A04B1"/>
    <w:rsid w:val="005A05F8"/>
    <w:rsid w:val="005A0983"/>
    <w:rsid w:val="005A0C46"/>
    <w:rsid w:val="005A0D27"/>
    <w:rsid w:val="005A127B"/>
    <w:rsid w:val="005A12CE"/>
    <w:rsid w:val="005A14C5"/>
    <w:rsid w:val="005A16D2"/>
    <w:rsid w:val="005A19A2"/>
    <w:rsid w:val="005A19B3"/>
    <w:rsid w:val="005A1B49"/>
    <w:rsid w:val="005A1BD4"/>
    <w:rsid w:val="005A1D9C"/>
    <w:rsid w:val="005A211A"/>
    <w:rsid w:val="005A214D"/>
    <w:rsid w:val="005A22F8"/>
    <w:rsid w:val="005A2383"/>
    <w:rsid w:val="005A2C93"/>
    <w:rsid w:val="005A2D82"/>
    <w:rsid w:val="005A2DFD"/>
    <w:rsid w:val="005A2E3D"/>
    <w:rsid w:val="005A2E96"/>
    <w:rsid w:val="005A2ECE"/>
    <w:rsid w:val="005A3447"/>
    <w:rsid w:val="005A3602"/>
    <w:rsid w:val="005A36B6"/>
    <w:rsid w:val="005A3DA1"/>
    <w:rsid w:val="005A4315"/>
    <w:rsid w:val="005A4487"/>
    <w:rsid w:val="005A4977"/>
    <w:rsid w:val="005A4999"/>
    <w:rsid w:val="005A4A3A"/>
    <w:rsid w:val="005A4ECB"/>
    <w:rsid w:val="005A5135"/>
    <w:rsid w:val="005A54D4"/>
    <w:rsid w:val="005A572B"/>
    <w:rsid w:val="005A5B14"/>
    <w:rsid w:val="005A5BDE"/>
    <w:rsid w:val="005A602F"/>
    <w:rsid w:val="005A60E0"/>
    <w:rsid w:val="005A633C"/>
    <w:rsid w:val="005A6E15"/>
    <w:rsid w:val="005A6EFE"/>
    <w:rsid w:val="005A7074"/>
    <w:rsid w:val="005A7121"/>
    <w:rsid w:val="005A71D1"/>
    <w:rsid w:val="005A7276"/>
    <w:rsid w:val="005A74F7"/>
    <w:rsid w:val="005A756C"/>
    <w:rsid w:val="005A7869"/>
    <w:rsid w:val="005A7895"/>
    <w:rsid w:val="005A7B3C"/>
    <w:rsid w:val="005B0135"/>
    <w:rsid w:val="005B0157"/>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8B1"/>
    <w:rsid w:val="005B2CBF"/>
    <w:rsid w:val="005B31C8"/>
    <w:rsid w:val="005B3204"/>
    <w:rsid w:val="005B363A"/>
    <w:rsid w:val="005B3FED"/>
    <w:rsid w:val="005B466D"/>
    <w:rsid w:val="005B4BB9"/>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7207"/>
    <w:rsid w:val="005B780A"/>
    <w:rsid w:val="005B7913"/>
    <w:rsid w:val="005B7E45"/>
    <w:rsid w:val="005B7F65"/>
    <w:rsid w:val="005C0039"/>
    <w:rsid w:val="005C035F"/>
    <w:rsid w:val="005C0448"/>
    <w:rsid w:val="005C0981"/>
    <w:rsid w:val="005C098F"/>
    <w:rsid w:val="005C0A8D"/>
    <w:rsid w:val="005C0BF7"/>
    <w:rsid w:val="005C0BFD"/>
    <w:rsid w:val="005C1201"/>
    <w:rsid w:val="005C131D"/>
    <w:rsid w:val="005C15C5"/>
    <w:rsid w:val="005C1634"/>
    <w:rsid w:val="005C1AC5"/>
    <w:rsid w:val="005C1B7D"/>
    <w:rsid w:val="005C2352"/>
    <w:rsid w:val="005C28BB"/>
    <w:rsid w:val="005C2956"/>
    <w:rsid w:val="005C2AE8"/>
    <w:rsid w:val="005C2DD4"/>
    <w:rsid w:val="005C2E02"/>
    <w:rsid w:val="005C2E7C"/>
    <w:rsid w:val="005C2F04"/>
    <w:rsid w:val="005C3288"/>
    <w:rsid w:val="005C389C"/>
    <w:rsid w:val="005C3A23"/>
    <w:rsid w:val="005C3B0C"/>
    <w:rsid w:val="005C3BF3"/>
    <w:rsid w:val="005C3CFC"/>
    <w:rsid w:val="005C3E80"/>
    <w:rsid w:val="005C3F32"/>
    <w:rsid w:val="005C407B"/>
    <w:rsid w:val="005C4284"/>
    <w:rsid w:val="005C43E2"/>
    <w:rsid w:val="005C4450"/>
    <w:rsid w:val="005C44E5"/>
    <w:rsid w:val="005C469E"/>
    <w:rsid w:val="005C4877"/>
    <w:rsid w:val="005C4892"/>
    <w:rsid w:val="005C4922"/>
    <w:rsid w:val="005C4DC0"/>
    <w:rsid w:val="005C4EAA"/>
    <w:rsid w:val="005C5095"/>
    <w:rsid w:val="005C50EB"/>
    <w:rsid w:val="005C53DD"/>
    <w:rsid w:val="005C5A7E"/>
    <w:rsid w:val="005C5B7B"/>
    <w:rsid w:val="005C5BE0"/>
    <w:rsid w:val="005C5DF6"/>
    <w:rsid w:val="005C5EE0"/>
    <w:rsid w:val="005C5F70"/>
    <w:rsid w:val="005C6425"/>
    <w:rsid w:val="005C65AB"/>
    <w:rsid w:val="005C684A"/>
    <w:rsid w:val="005C69BE"/>
    <w:rsid w:val="005C6A03"/>
    <w:rsid w:val="005C6ADA"/>
    <w:rsid w:val="005C6C3D"/>
    <w:rsid w:val="005C6DDF"/>
    <w:rsid w:val="005C71A6"/>
    <w:rsid w:val="005C71EA"/>
    <w:rsid w:val="005C730E"/>
    <w:rsid w:val="005C74DA"/>
    <w:rsid w:val="005C78FE"/>
    <w:rsid w:val="005C7BF3"/>
    <w:rsid w:val="005C7DFF"/>
    <w:rsid w:val="005D0215"/>
    <w:rsid w:val="005D027C"/>
    <w:rsid w:val="005D077F"/>
    <w:rsid w:val="005D07C9"/>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EF"/>
    <w:rsid w:val="005D3B50"/>
    <w:rsid w:val="005D3E72"/>
    <w:rsid w:val="005D4028"/>
    <w:rsid w:val="005D4565"/>
    <w:rsid w:val="005D4997"/>
    <w:rsid w:val="005D51F0"/>
    <w:rsid w:val="005D5298"/>
    <w:rsid w:val="005D52A1"/>
    <w:rsid w:val="005D532B"/>
    <w:rsid w:val="005D5392"/>
    <w:rsid w:val="005D54EF"/>
    <w:rsid w:val="005D5533"/>
    <w:rsid w:val="005D55A7"/>
    <w:rsid w:val="005D55D2"/>
    <w:rsid w:val="005D56BC"/>
    <w:rsid w:val="005D5C1F"/>
    <w:rsid w:val="005D603E"/>
    <w:rsid w:val="005D60C9"/>
    <w:rsid w:val="005D613F"/>
    <w:rsid w:val="005D6198"/>
    <w:rsid w:val="005D660C"/>
    <w:rsid w:val="005D678B"/>
    <w:rsid w:val="005D6C8E"/>
    <w:rsid w:val="005D73A6"/>
    <w:rsid w:val="005D7574"/>
    <w:rsid w:val="005D77C7"/>
    <w:rsid w:val="005D790D"/>
    <w:rsid w:val="005D7951"/>
    <w:rsid w:val="005D7D6E"/>
    <w:rsid w:val="005E0105"/>
    <w:rsid w:val="005E018B"/>
    <w:rsid w:val="005E0660"/>
    <w:rsid w:val="005E0815"/>
    <w:rsid w:val="005E0A00"/>
    <w:rsid w:val="005E0A1F"/>
    <w:rsid w:val="005E0D4F"/>
    <w:rsid w:val="005E0E6C"/>
    <w:rsid w:val="005E123B"/>
    <w:rsid w:val="005E1480"/>
    <w:rsid w:val="005E1512"/>
    <w:rsid w:val="005E15E3"/>
    <w:rsid w:val="005E1A55"/>
    <w:rsid w:val="005E1E55"/>
    <w:rsid w:val="005E2005"/>
    <w:rsid w:val="005E224F"/>
    <w:rsid w:val="005E23EA"/>
    <w:rsid w:val="005E2460"/>
    <w:rsid w:val="005E262C"/>
    <w:rsid w:val="005E2A6D"/>
    <w:rsid w:val="005E2B22"/>
    <w:rsid w:val="005E2C61"/>
    <w:rsid w:val="005E2CA4"/>
    <w:rsid w:val="005E3046"/>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ABB"/>
    <w:rsid w:val="005E5B7D"/>
    <w:rsid w:val="005E6317"/>
    <w:rsid w:val="005E636F"/>
    <w:rsid w:val="005E6F07"/>
    <w:rsid w:val="005E74B4"/>
    <w:rsid w:val="005E79D7"/>
    <w:rsid w:val="005E7E6E"/>
    <w:rsid w:val="005E7E8D"/>
    <w:rsid w:val="005F006A"/>
    <w:rsid w:val="005F00E1"/>
    <w:rsid w:val="005F00FC"/>
    <w:rsid w:val="005F0231"/>
    <w:rsid w:val="005F02B2"/>
    <w:rsid w:val="005F0691"/>
    <w:rsid w:val="005F09F5"/>
    <w:rsid w:val="005F0A4B"/>
    <w:rsid w:val="005F0A74"/>
    <w:rsid w:val="005F0BF7"/>
    <w:rsid w:val="005F1311"/>
    <w:rsid w:val="005F14F7"/>
    <w:rsid w:val="005F1558"/>
    <w:rsid w:val="005F188D"/>
    <w:rsid w:val="005F1D8D"/>
    <w:rsid w:val="005F21C9"/>
    <w:rsid w:val="005F247D"/>
    <w:rsid w:val="005F26B1"/>
    <w:rsid w:val="005F2EF6"/>
    <w:rsid w:val="005F30BF"/>
    <w:rsid w:val="005F36A6"/>
    <w:rsid w:val="005F372C"/>
    <w:rsid w:val="005F3739"/>
    <w:rsid w:val="005F3E71"/>
    <w:rsid w:val="005F3FB8"/>
    <w:rsid w:val="005F4312"/>
    <w:rsid w:val="005F4472"/>
    <w:rsid w:val="005F4523"/>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73C6"/>
    <w:rsid w:val="005F7421"/>
    <w:rsid w:val="005F7DB6"/>
    <w:rsid w:val="005F7E7B"/>
    <w:rsid w:val="0060026E"/>
    <w:rsid w:val="00600389"/>
    <w:rsid w:val="0060043C"/>
    <w:rsid w:val="00600815"/>
    <w:rsid w:val="006009AC"/>
    <w:rsid w:val="006009F3"/>
    <w:rsid w:val="00600E99"/>
    <w:rsid w:val="006011BA"/>
    <w:rsid w:val="0060144C"/>
    <w:rsid w:val="006018DE"/>
    <w:rsid w:val="00601957"/>
    <w:rsid w:val="00602081"/>
    <w:rsid w:val="00602180"/>
    <w:rsid w:val="00602383"/>
    <w:rsid w:val="006023DB"/>
    <w:rsid w:val="006026AC"/>
    <w:rsid w:val="006026E6"/>
    <w:rsid w:val="00602987"/>
    <w:rsid w:val="00602BEF"/>
    <w:rsid w:val="00602E57"/>
    <w:rsid w:val="00603012"/>
    <w:rsid w:val="006030BB"/>
    <w:rsid w:val="006030BD"/>
    <w:rsid w:val="006036AE"/>
    <w:rsid w:val="00603808"/>
    <w:rsid w:val="00603C02"/>
    <w:rsid w:val="00603C48"/>
    <w:rsid w:val="006047B1"/>
    <w:rsid w:val="006047D4"/>
    <w:rsid w:val="00604C70"/>
    <w:rsid w:val="00604CF3"/>
    <w:rsid w:val="00604D84"/>
    <w:rsid w:val="00604DE8"/>
    <w:rsid w:val="006051F3"/>
    <w:rsid w:val="00605261"/>
    <w:rsid w:val="0060548A"/>
    <w:rsid w:val="006054D2"/>
    <w:rsid w:val="006055B8"/>
    <w:rsid w:val="0060563D"/>
    <w:rsid w:val="00605BE0"/>
    <w:rsid w:val="00605BE6"/>
    <w:rsid w:val="00605D7A"/>
    <w:rsid w:val="00605F26"/>
    <w:rsid w:val="00605FAA"/>
    <w:rsid w:val="006064F1"/>
    <w:rsid w:val="00606608"/>
    <w:rsid w:val="0060683B"/>
    <w:rsid w:val="00606BA1"/>
    <w:rsid w:val="00606C4D"/>
    <w:rsid w:val="00606D98"/>
    <w:rsid w:val="00606FA7"/>
    <w:rsid w:val="0060719F"/>
    <w:rsid w:val="0060722B"/>
    <w:rsid w:val="006075E6"/>
    <w:rsid w:val="006076E6"/>
    <w:rsid w:val="00607856"/>
    <w:rsid w:val="006079D1"/>
    <w:rsid w:val="00607BD8"/>
    <w:rsid w:val="00607C4F"/>
    <w:rsid w:val="00607DA0"/>
    <w:rsid w:val="00610168"/>
    <w:rsid w:val="006101F7"/>
    <w:rsid w:val="0061038F"/>
    <w:rsid w:val="00610465"/>
    <w:rsid w:val="00610479"/>
    <w:rsid w:val="00610A82"/>
    <w:rsid w:val="00610A92"/>
    <w:rsid w:val="00610BAF"/>
    <w:rsid w:val="00611228"/>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3084"/>
    <w:rsid w:val="0061317B"/>
    <w:rsid w:val="006131C5"/>
    <w:rsid w:val="00613534"/>
    <w:rsid w:val="0061373D"/>
    <w:rsid w:val="0061388C"/>
    <w:rsid w:val="006139BA"/>
    <w:rsid w:val="00613A9B"/>
    <w:rsid w:val="00613B66"/>
    <w:rsid w:val="00613CCA"/>
    <w:rsid w:val="00614279"/>
    <w:rsid w:val="00614424"/>
    <w:rsid w:val="00614C5D"/>
    <w:rsid w:val="00614D6C"/>
    <w:rsid w:val="00614E47"/>
    <w:rsid w:val="0061530F"/>
    <w:rsid w:val="006154AB"/>
    <w:rsid w:val="00615572"/>
    <w:rsid w:val="0061557B"/>
    <w:rsid w:val="006160C4"/>
    <w:rsid w:val="00616265"/>
    <w:rsid w:val="006163CF"/>
    <w:rsid w:val="0061668C"/>
    <w:rsid w:val="00616B95"/>
    <w:rsid w:val="006171B2"/>
    <w:rsid w:val="00617344"/>
    <w:rsid w:val="00617401"/>
    <w:rsid w:val="006176D6"/>
    <w:rsid w:val="00617784"/>
    <w:rsid w:val="00617C32"/>
    <w:rsid w:val="00617EEA"/>
    <w:rsid w:val="006206B5"/>
    <w:rsid w:val="006207FC"/>
    <w:rsid w:val="006208FF"/>
    <w:rsid w:val="00620D96"/>
    <w:rsid w:val="00620E48"/>
    <w:rsid w:val="00621183"/>
    <w:rsid w:val="006214CD"/>
    <w:rsid w:val="0062190D"/>
    <w:rsid w:val="006219AD"/>
    <w:rsid w:val="00621B7A"/>
    <w:rsid w:val="00621C4D"/>
    <w:rsid w:val="00621D64"/>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00"/>
    <w:rsid w:val="00625C6D"/>
    <w:rsid w:val="00625F42"/>
    <w:rsid w:val="00626004"/>
    <w:rsid w:val="006262F3"/>
    <w:rsid w:val="006264E6"/>
    <w:rsid w:val="00626789"/>
    <w:rsid w:val="006269A8"/>
    <w:rsid w:val="00626A30"/>
    <w:rsid w:val="00626CEC"/>
    <w:rsid w:val="0062703F"/>
    <w:rsid w:val="006270A1"/>
    <w:rsid w:val="006270A7"/>
    <w:rsid w:val="006272A4"/>
    <w:rsid w:val="00627705"/>
    <w:rsid w:val="0062773E"/>
    <w:rsid w:val="0062796F"/>
    <w:rsid w:val="006279C8"/>
    <w:rsid w:val="00627BE8"/>
    <w:rsid w:val="00627D4A"/>
    <w:rsid w:val="006300E3"/>
    <w:rsid w:val="00630117"/>
    <w:rsid w:val="0063013E"/>
    <w:rsid w:val="006306A9"/>
    <w:rsid w:val="006307DF"/>
    <w:rsid w:val="00630A60"/>
    <w:rsid w:val="00630EB3"/>
    <w:rsid w:val="00630F9E"/>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3FDD"/>
    <w:rsid w:val="006340AF"/>
    <w:rsid w:val="006341F7"/>
    <w:rsid w:val="00634297"/>
    <w:rsid w:val="006345FD"/>
    <w:rsid w:val="00634A6B"/>
    <w:rsid w:val="00634C12"/>
    <w:rsid w:val="00634C5F"/>
    <w:rsid w:val="00634CB5"/>
    <w:rsid w:val="00634D24"/>
    <w:rsid w:val="00634ECD"/>
    <w:rsid w:val="00634F72"/>
    <w:rsid w:val="00635127"/>
    <w:rsid w:val="00635301"/>
    <w:rsid w:val="00635317"/>
    <w:rsid w:val="00635457"/>
    <w:rsid w:val="00635485"/>
    <w:rsid w:val="0063561D"/>
    <w:rsid w:val="0063563F"/>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37FCA"/>
    <w:rsid w:val="006400B3"/>
    <w:rsid w:val="00640161"/>
    <w:rsid w:val="0064022B"/>
    <w:rsid w:val="00640412"/>
    <w:rsid w:val="006405B9"/>
    <w:rsid w:val="00640967"/>
    <w:rsid w:val="006409F4"/>
    <w:rsid w:val="00640AA9"/>
    <w:rsid w:val="00640AEF"/>
    <w:rsid w:val="00640D07"/>
    <w:rsid w:val="0064118B"/>
    <w:rsid w:val="00641298"/>
    <w:rsid w:val="0064145C"/>
    <w:rsid w:val="00641F9C"/>
    <w:rsid w:val="0064200B"/>
    <w:rsid w:val="0064202D"/>
    <w:rsid w:val="0064226C"/>
    <w:rsid w:val="00642291"/>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15"/>
    <w:rsid w:val="00643AE4"/>
    <w:rsid w:val="00643DE6"/>
    <w:rsid w:val="006441C9"/>
    <w:rsid w:val="00644553"/>
    <w:rsid w:val="00644E11"/>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706F"/>
    <w:rsid w:val="0064732A"/>
    <w:rsid w:val="006474B3"/>
    <w:rsid w:val="006474F2"/>
    <w:rsid w:val="00647EB2"/>
    <w:rsid w:val="00647FD7"/>
    <w:rsid w:val="0065008E"/>
    <w:rsid w:val="00650090"/>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D6"/>
    <w:rsid w:val="00652939"/>
    <w:rsid w:val="0065299B"/>
    <w:rsid w:val="00652AA8"/>
    <w:rsid w:val="00652CC1"/>
    <w:rsid w:val="0065326D"/>
    <w:rsid w:val="0065343C"/>
    <w:rsid w:val="0065343E"/>
    <w:rsid w:val="0065373D"/>
    <w:rsid w:val="00653842"/>
    <w:rsid w:val="006539EE"/>
    <w:rsid w:val="00653CBF"/>
    <w:rsid w:val="00653E17"/>
    <w:rsid w:val="00654090"/>
    <w:rsid w:val="00654131"/>
    <w:rsid w:val="00654280"/>
    <w:rsid w:val="006542F2"/>
    <w:rsid w:val="006543E4"/>
    <w:rsid w:val="006546BB"/>
    <w:rsid w:val="0065481D"/>
    <w:rsid w:val="00654876"/>
    <w:rsid w:val="00654A84"/>
    <w:rsid w:val="00654A9D"/>
    <w:rsid w:val="00654AB8"/>
    <w:rsid w:val="00654AD7"/>
    <w:rsid w:val="00654B50"/>
    <w:rsid w:val="00654B83"/>
    <w:rsid w:val="006550AE"/>
    <w:rsid w:val="00655436"/>
    <w:rsid w:val="006554E8"/>
    <w:rsid w:val="006555CF"/>
    <w:rsid w:val="006556B5"/>
    <w:rsid w:val="00655798"/>
    <w:rsid w:val="006559E6"/>
    <w:rsid w:val="00655B2F"/>
    <w:rsid w:val="00655CB3"/>
    <w:rsid w:val="00656066"/>
    <w:rsid w:val="006561E2"/>
    <w:rsid w:val="0065663A"/>
    <w:rsid w:val="00656AF0"/>
    <w:rsid w:val="00656C7F"/>
    <w:rsid w:val="00656CC2"/>
    <w:rsid w:val="00656E87"/>
    <w:rsid w:val="00656F8B"/>
    <w:rsid w:val="00656FCA"/>
    <w:rsid w:val="0065705B"/>
    <w:rsid w:val="00657366"/>
    <w:rsid w:val="00657AD8"/>
    <w:rsid w:val="00657AE5"/>
    <w:rsid w:val="00657BE2"/>
    <w:rsid w:val="00657C4B"/>
    <w:rsid w:val="00657EBC"/>
    <w:rsid w:val="00657F70"/>
    <w:rsid w:val="00657FC6"/>
    <w:rsid w:val="0066015F"/>
    <w:rsid w:val="00660361"/>
    <w:rsid w:val="00660470"/>
    <w:rsid w:val="006604B7"/>
    <w:rsid w:val="00660675"/>
    <w:rsid w:val="00660BE4"/>
    <w:rsid w:val="00660E89"/>
    <w:rsid w:val="00660EFE"/>
    <w:rsid w:val="006619C8"/>
    <w:rsid w:val="006621A6"/>
    <w:rsid w:val="0066224E"/>
    <w:rsid w:val="006626D9"/>
    <w:rsid w:val="00662883"/>
    <w:rsid w:val="00662EDB"/>
    <w:rsid w:val="0066301F"/>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395"/>
    <w:rsid w:val="00665475"/>
    <w:rsid w:val="00665A2E"/>
    <w:rsid w:val="00665AD4"/>
    <w:rsid w:val="00665C42"/>
    <w:rsid w:val="00665C96"/>
    <w:rsid w:val="00665CEA"/>
    <w:rsid w:val="00666084"/>
    <w:rsid w:val="006661EA"/>
    <w:rsid w:val="00666215"/>
    <w:rsid w:val="00666499"/>
    <w:rsid w:val="006664DB"/>
    <w:rsid w:val="0066655F"/>
    <w:rsid w:val="006665CB"/>
    <w:rsid w:val="0066661F"/>
    <w:rsid w:val="00666B90"/>
    <w:rsid w:val="00666C1E"/>
    <w:rsid w:val="006675B0"/>
    <w:rsid w:val="00667961"/>
    <w:rsid w:val="00667B5C"/>
    <w:rsid w:val="00667D30"/>
    <w:rsid w:val="0067002B"/>
    <w:rsid w:val="00670147"/>
    <w:rsid w:val="0067029D"/>
    <w:rsid w:val="00670403"/>
    <w:rsid w:val="006704C3"/>
    <w:rsid w:val="00670B0C"/>
    <w:rsid w:val="00670F2F"/>
    <w:rsid w:val="00670FAD"/>
    <w:rsid w:val="00671028"/>
    <w:rsid w:val="0067111F"/>
    <w:rsid w:val="00671299"/>
    <w:rsid w:val="006713DF"/>
    <w:rsid w:val="0067143B"/>
    <w:rsid w:val="00671487"/>
    <w:rsid w:val="006715B7"/>
    <w:rsid w:val="00671919"/>
    <w:rsid w:val="00671D6A"/>
    <w:rsid w:val="006720B4"/>
    <w:rsid w:val="00672129"/>
    <w:rsid w:val="0067253E"/>
    <w:rsid w:val="00672583"/>
    <w:rsid w:val="00672736"/>
    <w:rsid w:val="006729B7"/>
    <w:rsid w:val="00672CD3"/>
    <w:rsid w:val="006732E8"/>
    <w:rsid w:val="00673426"/>
    <w:rsid w:val="00673482"/>
    <w:rsid w:val="0067369D"/>
    <w:rsid w:val="006737AC"/>
    <w:rsid w:val="006738FF"/>
    <w:rsid w:val="00673A9C"/>
    <w:rsid w:val="00673D17"/>
    <w:rsid w:val="00673E4F"/>
    <w:rsid w:val="00673E60"/>
    <w:rsid w:val="00673F85"/>
    <w:rsid w:val="0067444B"/>
    <w:rsid w:val="00674684"/>
    <w:rsid w:val="00674AAE"/>
    <w:rsid w:val="00674B42"/>
    <w:rsid w:val="00674BAF"/>
    <w:rsid w:val="00675209"/>
    <w:rsid w:val="006752F2"/>
    <w:rsid w:val="00675509"/>
    <w:rsid w:val="006757AA"/>
    <w:rsid w:val="00675916"/>
    <w:rsid w:val="006759B3"/>
    <w:rsid w:val="00675AD1"/>
    <w:rsid w:val="00675C3F"/>
    <w:rsid w:val="00675CC8"/>
    <w:rsid w:val="00675F5D"/>
    <w:rsid w:val="00675FCF"/>
    <w:rsid w:val="006760AC"/>
    <w:rsid w:val="00676467"/>
    <w:rsid w:val="006766AA"/>
    <w:rsid w:val="006767BC"/>
    <w:rsid w:val="00676904"/>
    <w:rsid w:val="0067695B"/>
    <w:rsid w:val="00677604"/>
    <w:rsid w:val="00677861"/>
    <w:rsid w:val="0067798F"/>
    <w:rsid w:val="00677AD6"/>
    <w:rsid w:val="006800E7"/>
    <w:rsid w:val="00680197"/>
    <w:rsid w:val="006804C4"/>
    <w:rsid w:val="00680500"/>
    <w:rsid w:val="006806CA"/>
    <w:rsid w:val="00680ED3"/>
    <w:rsid w:val="00680F0D"/>
    <w:rsid w:val="00680F69"/>
    <w:rsid w:val="00681293"/>
    <w:rsid w:val="006816AC"/>
    <w:rsid w:val="00681933"/>
    <w:rsid w:val="0068194A"/>
    <w:rsid w:val="00681A7A"/>
    <w:rsid w:val="00681C42"/>
    <w:rsid w:val="00681EF1"/>
    <w:rsid w:val="006825F9"/>
    <w:rsid w:val="00682847"/>
    <w:rsid w:val="006829C2"/>
    <w:rsid w:val="00682A2B"/>
    <w:rsid w:val="00683473"/>
    <w:rsid w:val="00683520"/>
    <w:rsid w:val="00683581"/>
    <w:rsid w:val="006836B9"/>
    <w:rsid w:val="0068374A"/>
    <w:rsid w:val="006838ED"/>
    <w:rsid w:val="00683A16"/>
    <w:rsid w:val="006840C6"/>
    <w:rsid w:val="006840EA"/>
    <w:rsid w:val="0068449E"/>
    <w:rsid w:val="0068454A"/>
    <w:rsid w:val="006847B6"/>
    <w:rsid w:val="006847CF"/>
    <w:rsid w:val="006848D2"/>
    <w:rsid w:val="0068499C"/>
    <w:rsid w:val="00684B52"/>
    <w:rsid w:val="00684BF5"/>
    <w:rsid w:val="00684EEF"/>
    <w:rsid w:val="006851A5"/>
    <w:rsid w:val="006851A7"/>
    <w:rsid w:val="00685266"/>
    <w:rsid w:val="00685571"/>
    <w:rsid w:val="00685680"/>
    <w:rsid w:val="006856F1"/>
    <w:rsid w:val="006858DF"/>
    <w:rsid w:val="00685A4D"/>
    <w:rsid w:val="00685ACD"/>
    <w:rsid w:val="00685B24"/>
    <w:rsid w:val="006861E9"/>
    <w:rsid w:val="00686313"/>
    <w:rsid w:val="0068655A"/>
    <w:rsid w:val="00686646"/>
    <w:rsid w:val="0068696C"/>
    <w:rsid w:val="00686C7F"/>
    <w:rsid w:val="0068775A"/>
    <w:rsid w:val="00687BC0"/>
    <w:rsid w:val="00687E54"/>
    <w:rsid w:val="00690013"/>
    <w:rsid w:val="0069026C"/>
    <w:rsid w:val="0069071A"/>
    <w:rsid w:val="00690823"/>
    <w:rsid w:val="00690A1B"/>
    <w:rsid w:val="00690BDE"/>
    <w:rsid w:val="00690C39"/>
    <w:rsid w:val="00690D30"/>
    <w:rsid w:val="00690F7C"/>
    <w:rsid w:val="00691180"/>
    <w:rsid w:val="00691460"/>
    <w:rsid w:val="0069149A"/>
    <w:rsid w:val="006915DD"/>
    <w:rsid w:val="00691796"/>
    <w:rsid w:val="00691935"/>
    <w:rsid w:val="00691ABB"/>
    <w:rsid w:val="00691B2F"/>
    <w:rsid w:val="00691B50"/>
    <w:rsid w:val="00691C9D"/>
    <w:rsid w:val="006920F4"/>
    <w:rsid w:val="0069258D"/>
    <w:rsid w:val="00692D4A"/>
    <w:rsid w:val="00692D95"/>
    <w:rsid w:val="00693086"/>
    <w:rsid w:val="0069346F"/>
    <w:rsid w:val="0069360E"/>
    <w:rsid w:val="0069389B"/>
    <w:rsid w:val="00693943"/>
    <w:rsid w:val="00693A6B"/>
    <w:rsid w:val="00693AC5"/>
    <w:rsid w:val="00693AD2"/>
    <w:rsid w:val="00693D4E"/>
    <w:rsid w:val="00693F81"/>
    <w:rsid w:val="00694176"/>
    <w:rsid w:val="006941FD"/>
    <w:rsid w:val="006942A7"/>
    <w:rsid w:val="0069432C"/>
    <w:rsid w:val="006945B4"/>
    <w:rsid w:val="00694630"/>
    <w:rsid w:val="0069471C"/>
    <w:rsid w:val="00694A94"/>
    <w:rsid w:val="00694C68"/>
    <w:rsid w:val="00694E98"/>
    <w:rsid w:val="0069509A"/>
    <w:rsid w:val="006950C7"/>
    <w:rsid w:val="006952CE"/>
    <w:rsid w:val="006955B6"/>
    <w:rsid w:val="00695629"/>
    <w:rsid w:val="006956AF"/>
    <w:rsid w:val="00695BC0"/>
    <w:rsid w:val="00695C46"/>
    <w:rsid w:val="00695D25"/>
    <w:rsid w:val="00695F19"/>
    <w:rsid w:val="00696041"/>
    <w:rsid w:val="006963CB"/>
    <w:rsid w:val="006969DC"/>
    <w:rsid w:val="00696E73"/>
    <w:rsid w:val="00696EAD"/>
    <w:rsid w:val="00696EF5"/>
    <w:rsid w:val="006971B0"/>
    <w:rsid w:val="00697310"/>
    <w:rsid w:val="00697441"/>
    <w:rsid w:val="00697A09"/>
    <w:rsid w:val="006A01DE"/>
    <w:rsid w:val="006A024D"/>
    <w:rsid w:val="006A0927"/>
    <w:rsid w:val="006A0A0A"/>
    <w:rsid w:val="006A0C73"/>
    <w:rsid w:val="006A0D67"/>
    <w:rsid w:val="006A114D"/>
    <w:rsid w:val="006A153A"/>
    <w:rsid w:val="006A1831"/>
    <w:rsid w:val="006A1981"/>
    <w:rsid w:val="006A1C0D"/>
    <w:rsid w:val="006A1F34"/>
    <w:rsid w:val="006A2071"/>
    <w:rsid w:val="006A2238"/>
    <w:rsid w:val="006A22D0"/>
    <w:rsid w:val="006A2370"/>
    <w:rsid w:val="006A2479"/>
    <w:rsid w:val="006A25BC"/>
    <w:rsid w:val="006A264A"/>
    <w:rsid w:val="006A2A77"/>
    <w:rsid w:val="006A2D94"/>
    <w:rsid w:val="006A300D"/>
    <w:rsid w:val="006A3278"/>
    <w:rsid w:val="006A327C"/>
    <w:rsid w:val="006A33EF"/>
    <w:rsid w:val="006A3415"/>
    <w:rsid w:val="006A34E2"/>
    <w:rsid w:val="006A3535"/>
    <w:rsid w:val="006A36F7"/>
    <w:rsid w:val="006A3804"/>
    <w:rsid w:val="006A380C"/>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6E7"/>
    <w:rsid w:val="006A7738"/>
    <w:rsid w:val="006A77C7"/>
    <w:rsid w:val="006A7DBE"/>
    <w:rsid w:val="006A7F52"/>
    <w:rsid w:val="006A7FF0"/>
    <w:rsid w:val="006B028F"/>
    <w:rsid w:val="006B0483"/>
    <w:rsid w:val="006B0940"/>
    <w:rsid w:val="006B0992"/>
    <w:rsid w:val="006B09D4"/>
    <w:rsid w:val="006B0C5B"/>
    <w:rsid w:val="006B0DB4"/>
    <w:rsid w:val="006B130E"/>
    <w:rsid w:val="006B1587"/>
    <w:rsid w:val="006B1766"/>
    <w:rsid w:val="006B1AD0"/>
    <w:rsid w:val="006B1ED2"/>
    <w:rsid w:val="006B21BB"/>
    <w:rsid w:val="006B2449"/>
    <w:rsid w:val="006B2734"/>
    <w:rsid w:val="006B2D56"/>
    <w:rsid w:val="006B2EA4"/>
    <w:rsid w:val="006B3151"/>
    <w:rsid w:val="006B31C4"/>
    <w:rsid w:val="006B320C"/>
    <w:rsid w:val="006B3462"/>
    <w:rsid w:val="006B36B3"/>
    <w:rsid w:val="006B3832"/>
    <w:rsid w:val="006B3891"/>
    <w:rsid w:val="006B3A2C"/>
    <w:rsid w:val="006B3AB6"/>
    <w:rsid w:val="006B3ADC"/>
    <w:rsid w:val="006B3CAB"/>
    <w:rsid w:val="006B3ED2"/>
    <w:rsid w:val="006B3FAE"/>
    <w:rsid w:val="006B42AA"/>
    <w:rsid w:val="006B44CB"/>
    <w:rsid w:val="006B46BC"/>
    <w:rsid w:val="006B49B3"/>
    <w:rsid w:val="006B49D2"/>
    <w:rsid w:val="006B4CE5"/>
    <w:rsid w:val="006B55DF"/>
    <w:rsid w:val="006B570A"/>
    <w:rsid w:val="006B5715"/>
    <w:rsid w:val="006B5A61"/>
    <w:rsid w:val="006B648C"/>
    <w:rsid w:val="006B6546"/>
    <w:rsid w:val="006B6728"/>
    <w:rsid w:val="006B6CB7"/>
    <w:rsid w:val="006B6D0B"/>
    <w:rsid w:val="006B6ED5"/>
    <w:rsid w:val="006B6F1F"/>
    <w:rsid w:val="006B6F7D"/>
    <w:rsid w:val="006B7082"/>
    <w:rsid w:val="006B709A"/>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AA0"/>
    <w:rsid w:val="006C0C90"/>
    <w:rsid w:val="006C0EE9"/>
    <w:rsid w:val="006C0FCD"/>
    <w:rsid w:val="006C1315"/>
    <w:rsid w:val="006C1729"/>
    <w:rsid w:val="006C192D"/>
    <w:rsid w:val="006C1A57"/>
    <w:rsid w:val="006C1C38"/>
    <w:rsid w:val="006C1CD1"/>
    <w:rsid w:val="006C2550"/>
    <w:rsid w:val="006C2678"/>
    <w:rsid w:val="006C2849"/>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44C"/>
    <w:rsid w:val="006C4623"/>
    <w:rsid w:val="006C4703"/>
    <w:rsid w:val="006C4EB7"/>
    <w:rsid w:val="006C5169"/>
    <w:rsid w:val="006C52E8"/>
    <w:rsid w:val="006C5346"/>
    <w:rsid w:val="006C583D"/>
    <w:rsid w:val="006C589E"/>
    <w:rsid w:val="006C58E9"/>
    <w:rsid w:val="006C5B44"/>
    <w:rsid w:val="006C5F68"/>
    <w:rsid w:val="006C61F8"/>
    <w:rsid w:val="006C64D5"/>
    <w:rsid w:val="006C67DA"/>
    <w:rsid w:val="006C684F"/>
    <w:rsid w:val="006C6D0C"/>
    <w:rsid w:val="006C6E6D"/>
    <w:rsid w:val="006C7242"/>
    <w:rsid w:val="006C74DD"/>
    <w:rsid w:val="006C79A8"/>
    <w:rsid w:val="006C7AE2"/>
    <w:rsid w:val="006C7CC7"/>
    <w:rsid w:val="006D077B"/>
    <w:rsid w:val="006D0974"/>
    <w:rsid w:val="006D09D2"/>
    <w:rsid w:val="006D0A72"/>
    <w:rsid w:val="006D0C8A"/>
    <w:rsid w:val="006D0D92"/>
    <w:rsid w:val="006D121E"/>
    <w:rsid w:val="006D13F9"/>
    <w:rsid w:val="006D176E"/>
    <w:rsid w:val="006D1BD4"/>
    <w:rsid w:val="006D1EE5"/>
    <w:rsid w:val="006D2145"/>
    <w:rsid w:val="006D2ED4"/>
    <w:rsid w:val="006D2FF8"/>
    <w:rsid w:val="006D302A"/>
    <w:rsid w:val="006D30B2"/>
    <w:rsid w:val="006D35FD"/>
    <w:rsid w:val="006D3811"/>
    <w:rsid w:val="006D3872"/>
    <w:rsid w:val="006D3CE2"/>
    <w:rsid w:val="006D3F34"/>
    <w:rsid w:val="006D40E7"/>
    <w:rsid w:val="006D447B"/>
    <w:rsid w:val="006D4954"/>
    <w:rsid w:val="006D496A"/>
    <w:rsid w:val="006D49C4"/>
    <w:rsid w:val="006D4ACE"/>
    <w:rsid w:val="006D4BE1"/>
    <w:rsid w:val="006D4D3F"/>
    <w:rsid w:val="006D4F23"/>
    <w:rsid w:val="006D5154"/>
    <w:rsid w:val="006D517D"/>
    <w:rsid w:val="006D518F"/>
    <w:rsid w:val="006D5268"/>
    <w:rsid w:val="006D58DB"/>
    <w:rsid w:val="006D5967"/>
    <w:rsid w:val="006D5A5D"/>
    <w:rsid w:val="006D5C2B"/>
    <w:rsid w:val="006D5C40"/>
    <w:rsid w:val="006D5C96"/>
    <w:rsid w:val="006D6010"/>
    <w:rsid w:val="006D6080"/>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E022F"/>
    <w:rsid w:val="006E0258"/>
    <w:rsid w:val="006E04F9"/>
    <w:rsid w:val="006E06B3"/>
    <w:rsid w:val="006E09ED"/>
    <w:rsid w:val="006E0BB8"/>
    <w:rsid w:val="006E0D37"/>
    <w:rsid w:val="006E0F84"/>
    <w:rsid w:val="006E0FB9"/>
    <w:rsid w:val="006E14B3"/>
    <w:rsid w:val="006E175D"/>
    <w:rsid w:val="006E191C"/>
    <w:rsid w:val="006E1963"/>
    <w:rsid w:val="006E1EAC"/>
    <w:rsid w:val="006E1F52"/>
    <w:rsid w:val="006E22E1"/>
    <w:rsid w:val="006E2554"/>
    <w:rsid w:val="006E2653"/>
    <w:rsid w:val="006E27DA"/>
    <w:rsid w:val="006E2875"/>
    <w:rsid w:val="006E2D3E"/>
    <w:rsid w:val="006E329A"/>
    <w:rsid w:val="006E3477"/>
    <w:rsid w:val="006E358D"/>
    <w:rsid w:val="006E3A90"/>
    <w:rsid w:val="006E3CC7"/>
    <w:rsid w:val="006E3DFC"/>
    <w:rsid w:val="006E41E4"/>
    <w:rsid w:val="006E4585"/>
    <w:rsid w:val="006E4900"/>
    <w:rsid w:val="006E4923"/>
    <w:rsid w:val="006E4960"/>
    <w:rsid w:val="006E4DC4"/>
    <w:rsid w:val="006E4FEC"/>
    <w:rsid w:val="006E5332"/>
    <w:rsid w:val="006E533F"/>
    <w:rsid w:val="006E53A3"/>
    <w:rsid w:val="006E5696"/>
    <w:rsid w:val="006E5BBA"/>
    <w:rsid w:val="006E6338"/>
    <w:rsid w:val="006E66A7"/>
    <w:rsid w:val="006E68C1"/>
    <w:rsid w:val="006E6CEE"/>
    <w:rsid w:val="006E6EAF"/>
    <w:rsid w:val="006E6F14"/>
    <w:rsid w:val="006E6FD1"/>
    <w:rsid w:val="006E79B9"/>
    <w:rsid w:val="006F007E"/>
    <w:rsid w:val="006F02FD"/>
    <w:rsid w:val="006F0D91"/>
    <w:rsid w:val="006F0DA1"/>
    <w:rsid w:val="006F0E98"/>
    <w:rsid w:val="006F14F2"/>
    <w:rsid w:val="006F18BB"/>
    <w:rsid w:val="006F1A95"/>
    <w:rsid w:val="006F1B02"/>
    <w:rsid w:val="006F1BCA"/>
    <w:rsid w:val="006F1CA0"/>
    <w:rsid w:val="006F1D16"/>
    <w:rsid w:val="006F1EFF"/>
    <w:rsid w:val="006F23EC"/>
    <w:rsid w:val="006F2578"/>
    <w:rsid w:val="006F2F10"/>
    <w:rsid w:val="006F344B"/>
    <w:rsid w:val="006F3664"/>
    <w:rsid w:val="006F3A9C"/>
    <w:rsid w:val="006F40BA"/>
    <w:rsid w:val="006F42AE"/>
    <w:rsid w:val="006F4507"/>
    <w:rsid w:val="006F5608"/>
    <w:rsid w:val="006F560B"/>
    <w:rsid w:val="006F5F09"/>
    <w:rsid w:val="006F604B"/>
    <w:rsid w:val="006F6337"/>
    <w:rsid w:val="006F6502"/>
    <w:rsid w:val="006F6847"/>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765"/>
    <w:rsid w:val="00701D18"/>
    <w:rsid w:val="00701F44"/>
    <w:rsid w:val="007027F8"/>
    <w:rsid w:val="00702AAC"/>
    <w:rsid w:val="00702C97"/>
    <w:rsid w:val="00702D7E"/>
    <w:rsid w:val="00702E1B"/>
    <w:rsid w:val="007030C7"/>
    <w:rsid w:val="0070343A"/>
    <w:rsid w:val="007035D6"/>
    <w:rsid w:val="007035E8"/>
    <w:rsid w:val="00703756"/>
    <w:rsid w:val="007039BA"/>
    <w:rsid w:val="00703AFB"/>
    <w:rsid w:val="00703ED6"/>
    <w:rsid w:val="00703EFD"/>
    <w:rsid w:val="007040E6"/>
    <w:rsid w:val="007044BB"/>
    <w:rsid w:val="0070488F"/>
    <w:rsid w:val="00704D9A"/>
    <w:rsid w:val="00704F11"/>
    <w:rsid w:val="00704F73"/>
    <w:rsid w:val="00705306"/>
    <w:rsid w:val="007053A6"/>
    <w:rsid w:val="007054E5"/>
    <w:rsid w:val="00705812"/>
    <w:rsid w:val="00706076"/>
    <w:rsid w:val="007060FC"/>
    <w:rsid w:val="00706625"/>
    <w:rsid w:val="0070690C"/>
    <w:rsid w:val="00706952"/>
    <w:rsid w:val="00706B0E"/>
    <w:rsid w:val="00706B40"/>
    <w:rsid w:val="00706C63"/>
    <w:rsid w:val="00706FC4"/>
    <w:rsid w:val="007073B1"/>
    <w:rsid w:val="0070768C"/>
    <w:rsid w:val="007076E6"/>
    <w:rsid w:val="00707D18"/>
    <w:rsid w:val="00707D83"/>
    <w:rsid w:val="00707F91"/>
    <w:rsid w:val="00710129"/>
    <w:rsid w:val="00710736"/>
    <w:rsid w:val="00710F1F"/>
    <w:rsid w:val="007112F8"/>
    <w:rsid w:val="00711AB9"/>
    <w:rsid w:val="00711E02"/>
    <w:rsid w:val="0071226A"/>
    <w:rsid w:val="007122DA"/>
    <w:rsid w:val="00712475"/>
    <w:rsid w:val="0071247C"/>
    <w:rsid w:val="007124E3"/>
    <w:rsid w:val="0071255A"/>
    <w:rsid w:val="00712622"/>
    <w:rsid w:val="007126B1"/>
    <w:rsid w:val="007127A2"/>
    <w:rsid w:val="007127A3"/>
    <w:rsid w:val="007129D9"/>
    <w:rsid w:val="00712C57"/>
    <w:rsid w:val="00712F2D"/>
    <w:rsid w:val="00713515"/>
    <w:rsid w:val="00713529"/>
    <w:rsid w:val="00713587"/>
    <w:rsid w:val="0071375C"/>
    <w:rsid w:val="0071385C"/>
    <w:rsid w:val="007138DE"/>
    <w:rsid w:val="00713970"/>
    <w:rsid w:val="007145A2"/>
    <w:rsid w:val="00714A31"/>
    <w:rsid w:val="00714A43"/>
    <w:rsid w:val="007150B0"/>
    <w:rsid w:val="007155A6"/>
    <w:rsid w:val="00715797"/>
    <w:rsid w:val="00715A9A"/>
    <w:rsid w:val="00715B97"/>
    <w:rsid w:val="00716314"/>
    <w:rsid w:val="00716813"/>
    <w:rsid w:val="00716926"/>
    <w:rsid w:val="00716979"/>
    <w:rsid w:val="00716A08"/>
    <w:rsid w:val="00716B77"/>
    <w:rsid w:val="00716CF5"/>
    <w:rsid w:val="00716F63"/>
    <w:rsid w:val="007171FD"/>
    <w:rsid w:val="00717224"/>
    <w:rsid w:val="0071732C"/>
    <w:rsid w:val="00717392"/>
    <w:rsid w:val="007175CC"/>
    <w:rsid w:val="007177D8"/>
    <w:rsid w:val="007177D9"/>
    <w:rsid w:val="0071796A"/>
    <w:rsid w:val="00717D89"/>
    <w:rsid w:val="00717EA3"/>
    <w:rsid w:val="00720080"/>
    <w:rsid w:val="00720157"/>
    <w:rsid w:val="007201AB"/>
    <w:rsid w:val="007207F3"/>
    <w:rsid w:val="00720953"/>
    <w:rsid w:val="00720992"/>
    <w:rsid w:val="007209F3"/>
    <w:rsid w:val="00720B6F"/>
    <w:rsid w:val="00720BAA"/>
    <w:rsid w:val="00720BFD"/>
    <w:rsid w:val="00720C96"/>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A36"/>
    <w:rsid w:val="00722D3C"/>
    <w:rsid w:val="00722E18"/>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5FB"/>
    <w:rsid w:val="00726909"/>
    <w:rsid w:val="00726997"/>
    <w:rsid w:val="00726A2C"/>
    <w:rsid w:val="00726F50"/>
    <w:rsid w:val="00726FA4"/>
    <w:rsid w:val="00727301"/>
    <w:rsid w:val="007276BE"/>
    <w:rsid w:val="00727856"/>
    <w:rsid w:val="00727AD4"/>
    <w:rsid w:val="00727BD2"/>
    <w:rsid w:val="00727C2F"/>
    <w:rsid w:val="00730286"/>
    <w:rsid w:val="007306DC"/>
    <w:rsid w:val="007309B3"/>
    <w:rsid w:val="00730A05"/>
    <w:rsid w:val="00730C79"/>
    <w:rsid w:val="007312CA"/>
    <w:rsid w:val="007317E5"/>
    <w:rsid w:val="0073183B"/>
    <w:rsid w:val="00731848"/>
    <w:rsid w:val="00731859"/>
    <w:rsid w:val="007318DD"/>
    <w:rsid w:val="00731D26"/>
    <w:rsid w:val="00731D48"/>
    <w:rsid w:val="00731DB2"/>
    <w:rsid w:val="00732583"/>
    <w:rsid w:val="00732779"/>
    <w:rsid w:val="00732854"/>
    <w:rsid w:val="00732C89"/>
    <w:rsid w:val="00732C99"/>
    <w:rsid w:val="00732DFE"/>
    <w:rsid w:val="00732FCA"/>
    <w:rsid w:val="007330EB"/>
    <w:rsid w:val="007334CA"/>
    <w:rsid w:val="007334CC"/>
    <w:rsid w:val="007335B6"/>
    <w:rsid w:val="007336DE"/>
    <w:rsid w:val="0073402E"/>
    <w:rsid w:val="00734033"/>
    <w:rsid w:val="007344BB"/>
    <w:rsid w:val="007346F5"/>
    <w:rsid w:val="0073489F"/>
    <w:rsid w:val="007349EC"/>
    <w:rsid w:val="00734C92"/>
    <w:rsid w:val="00734ED8"/>
    <w:rsid w:val="007352FB"/>
    <w:rsid w:val="0073538B"/>
    <w:rsid w:val="00735467"/>
    <w:rsid w:val="007354B7"/>
    <w:rsid w:val="00735528"/>
    <w:rsid w:val="00735777"/>
    <w:rsid w:val="00735989"/>
    <w:rsid w:val="00735A18"/>
    <w:rsid w:val="00735BA3"/>
    <w:rsid w:val="00736037"/>
    <w:rsid w:val="0073605C"/>
    <w:rsid w:val="00736174"/>
    <w:rsid w:val="0073638A"/>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107F"/>
    <w:rsid w:val="007411F6"/>
    <w:rsid w:val="0074122F"/>
    <w:rsid w:val="00741684"/>
    <w:rsid w:val="00741714"/>
    <w:rsid w:val="007417A9"/>
    <w:rsid w:val="0074185E"/>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EFB"/>
    <w:rsid w:val="00743FA6"/>
    <w:rsid w:val="00744A81"/>
    <w:rsid w:val="00744AF4"/>
    <w:rsid w:val="00744C07"/>
    <w:rsid w:val="00744EE4"/>
    <w:rsid w:val="007457BD"/>
    <w:rsid w:val="0074586F"/>
    <w:rsid w:val="007459BF"/>
    <w:rsid w:val="00745A65"/>
    <w:rsid w:val="00745CA3"/>
    <w:rsid w:val="00745D71"/>
    <w:rsid w:val="007460AE"/>
    <w:rsid w:val="00746214"/>
    <w:rsid w:val="007463AA"/>
    <w:rsid w:val="00746512"/>
    <w:rsid w:val="007468D5"/>
    <w:rsid w:val="00746F46"/>
    <w:rsid w:val="007471F8"/>
    <w:rsid w:val="00747516"/>
    <w:rsid w:val="0074755D"/>
    <w:rsid w:val="007476F0"/>
    <w:rsid w:val="00747949"/>
    <w:rsid w:val="00747BB2"/>
    <w:rsid w:val="00747E51"/>
    <w:rsid w:val="00750897"/>
    <w:rsid w:val="00750981"/>
    <w:rsid w:val="00750C2F"/>
    <w:rsid w:val="00750D05"/>
    <w:rsid w:val="00750D2E"/>
    <w:rsid w:val="00750E46"/>
    <w:rsid w:val="00751098"/>
    <w:rsid w:val="0075111B"/>
    <w:rsid w:val="007513EE"/>
    <w:rsid w:val="00751B89"/>
    <w:rsid w:val="00751B8F"/>
    <w:rsid w:val="00751C7C"/>
    <w:rsid w:val="00751F34"/>
    <w:rsid w:val="0075218C"/>
    <w:rsid w:val="0075295E"/>
    <w:rsid w:val="007529BE"/>
    <w:rsid w:val="00752ACF"/>
    <w:rsid w:val="00752E3A"/>
    <w:rsid w:val="00752E92"/>
    <w:rsid w:val="00752EC6"/>
    <w:rsid w:val="00752FB3"/>
    <w:rsid w:val="00752FD3"/>
    <w:rsid w:val="007532EE"/>
    <w:rsid w:val="007536E9"/>
    <w:rsid w:val="0075393B"/>
    <w:rsid w:val="00753A31"/>
    <w:rsid w:val="00754006"/>
    <w:rsid w:val="00754589"/>
    <w:rsid w:val="00754F4E"/>
    <w:rsid w:val="00754F9F"/>
    <w:rsid w:val="00755089"/>
    <w:rsid w:val="00755223"/>
    <w:rsid w:val="00755262"/>
    <w:rsid w:val="007555BA"/>
    <w:rsid w:val="007555DD"/>
    <w:rsid w:val="007555F5"/>
    <w:rsid w:val="00755851"/>
    <w:rsid w:val="00755BAC"/>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B34"/>
    <w:rsid w:val="00757ED3"/>
    <w:rsid w:val="00757EF0"/>
    <w:rsid w:val="00757FDF"/>
    <w:rsid w:val="00760136"/>
    <w:rsid w:val="0076014D"/>
    <w:rsid w:val="007604D5"/>
    <w:rsid w:val="007604FB"/>
    <w:rsid w:val="007606EE"/>
    <w:rsid w:val="00760715"/>
    <w:rsid w:val="007609F0"/>
    <w:rsid w:val="00760D9F"/>
    <w:rsid w:val="00760F11"/>
    <w:rsid w:val="0076101C"/>
    <w:rsid w:val="0076146C"/>
    <w:rsid w:val="00761660"/>
    <w:rsid w:val="00761894"/>
    <w:rsid w:val="00761949"/>
    <w:rsid w:val="00761B7E"/>
    <w:rsid w:val="00761BDC"/>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D1B"/>
    <w:rsid w:val="00763F2D"/>
    <w:rsid w:val="00764135"/>
    <w:rsid w:val="00764194"/>
    <w:rsid w:val="0076445A"/>
    <w:rsid w:val="0076446C"/>
    <w:rsid w:val="00764490"/>
    <w:rsid w:val="007646AC"/>
    <w:rsid w:val="00764A6D"/>
    <w:rsid w:val="00764C3D"/>
    <w:rsid w:val="0076561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7C7"/>
    <w:rsid w:val="00772BB8"/>
    <w:rsid w:val="00772E41"/>
    <w:rsid w:val="0077313D"/>
    <w:rsid w:val="007735A3"/>
    <w:rsid w:val="007735BD"/>
    <w:rsid w:val="007735FD"/>
    <w:rsid w:val="0077367E"/>
    <w:rsid w:val="007736A6"/>
    <w:rsid w:val="00773830"/>
    <w:rsid w:val="007738D3"/>
    <w:rsid w:val="00773C10"/>
    <w:rsid w:val="00773FF9"/>
    <w:rsid w:val="00774581"/>
    <w:rsid w:val="00774779"/>
    <w:rsid w:val="007748BB"/>
    <w:rsid w:val="00774A0D"/>
    <w:rsid w:val="00774AAA"/>
    <w:rsid w:val="00774AD8"/>
    <w:rsid w:val="00774FCC"/>
    <w:rsid w:val="0077510C"/>
    <w:rsid w:val="00775284"/>
    <w:rsid w:val="00775886"/>
    <w:rsid w:val="00775934"/>
    <w:rsid w:val="00775974"/>
    <w:rsid w:val="00775C1F"/>
    <w:rsid w:val="00775CBC"/>
    <w:rsid w:val="00775F0A"/>
    <w:rsid w:val="007762E2"/>
    <w:rsid w:val="00776B7F"/>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305"/>
    <w:rsid w:val="00782599"/>
    <w:rsid w:val="0078262A"/>
    <w:rsid w:val="00782A7E"/>
    <w:rsid w:val="00782D4D"/>
    <w:rsid w:val="00782D7F"/>
    <w:rsid w:val="00782EE3"/>
    <w:rsid w:val="00783197"/>
    <w:rsid w:val="007833CA"/>
    <w:rsid w:val="007834F3"/>
    <w:rsid w:val="00783A1E"/>
    <w:rsid w:val="00783B53"/>
    <w:rsid w:val="007842C0"/>
    <w:rsid w:val="0078476D"/>
    <w:rsid w:val="007847CD"/>
    <w:rsid w:val="00784840"/>
    <w:rsid w:val="00784C02"/>
    <w:rsid w:val="00784C1B"/>
    <w:rsid w:val="00784D76"/>
    <w:rsid w:val="00784E22"/>
    <w:rsid w:val="00784FC2"/>
    <w:rsid w:val="00785562"/>
    <w:rsid w:val="007855F4"/>
    <w:rsid w:val="00785A27"/>
    <w:rsid w:val="00785A78"/>
    <w:rsid w:val="00785F6D"/>
    <w:rsid w:val="0078660B"/>
    <w:rsid w:val="00786A73"/>
    <w:rsid w:val="00786ACC"/>
    <w:rsid w:val="00786CE9"/>
    <w:rsid w:val="00786D0E"/>
    <w:rsid w:val="00786D77"/>
    <w:rsid w:val="00787634"/>
    <w:rsid w:val="0078784E"/>
    <w:rsid w:val="00787999"/>
    <w:rsid w:val="0079035A"/>
    <w:rsid w:val="0079037D"/>
    <w:rsid w:val="007906A1"/>
    <w:rsid w:val="007906F9"/>
    <w:rsid w:val="007907BA"/>
    <w:rsid w:val="00790A2B"/>
    <w:rsid w:val="00790A2F"/>
    <w:rsid w:val="00790E92"/>
    <w:rsid w:val="00791057"/>
    <w:rsid w:val="0079139D"/>
    <w:rsid w:val="00791536"/>
    <w:rsid w:val="007915C8"/>
    <w:rsid w:val="007915DD"/>
    <w:rsid w:val="00791AC8"/>
    <w:rsid w:val="0079224B"/>
    <w:rsid w:val="0079229A"/>
    <w:rsid w:val="0079230E"/>
    <w:rsid w:val="007924AF"/>
    <w:rsid w:val="00792514"/>
    <w:rsid w:val="007925DE"/>
    <w:rsid w:val="00792683"/>
    <w:rsid w:val="007926C8"/>
    <w:rsid w:val="007926E9"/>
    <w:rsid w:val="00792813"/>
    <w:rsid w:val="00792AAC"/>
    <w:rsid w:val="00792D38"/>
    <w:rsid w:val="0079348E"/>
    <w:rsid w:val="007935C4"/>
    <w:rsid w:val="007936A6"/>
    <w:rsid w:val="007936F3"/>
    <w:rsid w:val="00793884"/>
    <w:rsid w:val="00793B52"/>
    <w:rsid w:val="00794503"/>
    <w:rsid w:val="0079467B"/>
    <w:rsid w:val="007946CE"/>
    <w:rsid w:val="00794740"/>
    <w:rsid w:val="007948B5"/>
    <w:rsid w:val="007949EC"/>
    <w:rsid w:val="00794A66"/>
    <w:rsid w:val="00794BA7"/>
    <w:rsid w:val="00794F8E"/>
    <w:rsid w:val="00794FD9"/>
    <w:rsid w:val="00795330"/>
    <w:rsid w:val="007954DA"/>
    <w:rsid w:val="007959A9"/>
    <w:rsid w:val="007959D7"/>
    <w:rsid w:val="00795AC3"/>
    <w:rsid w:val="00795AD3"/>
    <w:rsid w:val="00795BEE"/>
    <w:rsid w:val="007962E0"/>
    <w:rsid w:val="00796386"/>
    <w:rsid w:val="007963AB"/>
    <w:rsid w:val="007966B4"/>
    <w:rsid w:val="00796862"/>
    <w:rsid w:val="00796CFC"/>
    <w:rsid w:val="00796D4B"/>
    <w:rsid w:val="00797165"/>
    <w:rsid w:val="007972ED"/>
    <w:rsid w:val="007974B1"/>
    <w:rsid w:val="00797545"/>
    <w:rsid w:val="007975AD"/>
    <w:rsid w:val="007975F5"/>
    <w:rsid w:val="00797701"/>
    <w:rsid w:val="00797CBB"/>
    <w:rsid w:val="00797CF0"/>
    <w:rsid w:val="00797F43"/>
    <w:rsid w:val="007A055C"/>
    <w:rsid w:val="007A059E"/>
    <w:rsid w:val="007A0767"/>
    <w:rsid w:val="007A0928"/>
    <w:rsid w:val="007A0C8F"/>
    <w:rsid w:val="007A0D76"/>
    <w:rsid w:val="007A111B"/>
    <w:rsid w:val="007A1381"/>
    <w:rsid w:val="007A16F4"/>
    <w:rsid w:val="007A17FB"/>
    <w:rsid w:val="007A194E"/>
    <w:rsid w:val="007A197E"/>
    <w:rsid w:val="007A19B2"/>
    <w:rsid w:val="007A19E0"/>
    <w:rsid w:val="007A1D46"/>
    <w:rsid w:val="007A2072"/>
    <w:rsid w:val="007A2162"/>
    <w:rsid w:val="007A216C"/>
    <w:rsid w:val="007A242A"/>
    <w:rsid w:val="007A2553"/>
    <w:rsid w:val="007A2A37"/>
    <w:rsid w:val="007A2E2A"/>
    <w:rsid w:val="007A3364"/>
    <w:rsid w:val="007A3B8A"/>
    <w:rsid w:val="007A3CC4"/>
    <w:rsid w:val="007A3D28"/>
    <w:rsid w:val="007A3FE3"/>
    <w:rsid w:val="007A4074"/>
    <w:rsid w:val="007A41F4"/>
    <w:rsid w:val="007A44F7"/>
    <w:rsid w:val="007A476B"/>
    <w:rsid w:val="007A483E"/>
    <w:rsid w:val="007A4C82"/>
    <w:rsid w:val="007A4DE6"/>
    <w:rsid w:val="007A4E7D"/>
    <w:rsid w:val="007A518E"/>
    <w:rsid w:val="007A51C1"/>
    <w:rsid w:val="007A55C4"/>
    <w:rsid w:val="007A55F4"/>
    <w:rsid w:val="007A5738"/>
    <w:rsid w:val="007A573A"/>
    <w:rsid w:val="007A58E0"/>
    <w:rsid w:val="007A5B12"/>
    <w:rsid w:val="007A5B85"/>
    <w:rsid w:val="007A5D89"/>
    <w:rsid w:val="007A5EEB"/>
    <w:rsid w:val="007A5F26"/>
    <w:rsid w:val="007A60E5"/>
    <w:rsid w:val="007A64CF"/>
    <w:rsid w:val="007A6708"/>
    <w:rsid w:val="007A685F"/>
    <w:rsid w:val="007A6ED6"/>
    <w:rsid w:val="007A6F70"/>
    <w:rsid w:val="007A7001"/>
    <w:rsid w:val="007A71D7"/>
    <w:rsid w:val="007A7600"/>
    <w:rsid w:val="007A7960"/>
    <w:rsid w:val="007A7A59"/>
    <w:rsid w:val="007A7C92"/>
    <w:rsid w:val="007B0002"/>
    <w:rsid w:val="007B017D"/>
    <w:rsid w:val="007B01AF"/>
    <w:rsid w:val="007B0341"/>
    <w:rsid w:val="007B075C"/>
    <w:rsid w:val="007B083D"/>
    <w:rsid w:val="007B09B4"/>
    <w:rsid w:val="007B09D1"/>
    <w:rsid w:val="007B0ACC"/>
    <w:rsid w:val="007B10D7"/>
    <w:rsid w:val="007B120E"/>
    <w:rsid w:val="007B1265"/>
    <w:rsid w:val="007B1A21"/>
    <w:rsid w:val="007B1ACD"/>
    <w:rsid w:val="007B21B1"/>
    <w:rsid w:val="007B234D"/>
    <w:rsid w:val="007B2840"/>
    <w:rsid w:val="007B28B4"/>
    <w:rsid w:val="007B2E7A"/>
    <w:rsid w:val="007B2FDF"/>
    <w:rsid w:val="007B30EA"/>
    <w:rsid w:val="007B33D2"/>
    <w:rsid w:val="007B354B"/>
    <w:rsid w:val="007B3A86"/>
    <w:rsid w:val="007B3DE7"/>
    <w:rsid w:val="007B4246"/>
    <w:rsid w:val="007B43A1"/>
    <w:rsid w:val="007B4499"/>
    <w:rsid w:val="007B473D"/>
    <w:rsid w:val="007B4A42"/>
    <w:rsid w:val="007B4BFD"/>
    <w:rsid w:val="007B5366"/>
    <w:rsid w:val="007B5419"/>
    <w:rsid w:val="007B544B"/>
    <w:rsid w:val="007B55D0"/>
    <w:rsid w:val="007B58B3"/>
    <w:rsid w:val="007B5B06"/>
    <w:rsid w:val="007B5E6F"/>
    <w:rsid w:val="007B5F7A"/>
    <w:rsid w:val="007B605B"/>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F4F"/>
    <w:rsid w:val="007C1743"/>
    <w:rsid w:val="007C19B6"/>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4201"/>
    <w:rsid w:val="007C4532"/>
    <w:rsid w:val="007C463C"/>
    <w:rsid w:val="007C46BA"/>
    <w:rsid w:val="007C4ABD"/>
    <w:rsid w:val="007C4B44"/>
    <w:rsid w:val="007C5273"/>
    <w:rsid w:val="007C59EB"/>
    <w:rsid w:val="007C5A14"/>
    <w:rsid w:val="007C5C83"/>
    <w:rsid w:val="007C5D8A"/>
    <w:rsid w:val="007C612C"/>
    <w:rsid w:val="007C6321"/>
    <w:rsid w:val="007C662A"/>
    <w:rsid w:val="007C66AF"/>
    <w:rsid w:val="007C6958"/>
    <w:rsid w:val="007C6A21"/>
    <w:rsid w:val="007C6AAA"/>
    <w:rsid w:val="007C6EB4"/>
    <w:rsid w:val="007C708A"/>
    <w:rsid w:val="007C70D1"/>
    <w:rsid w:val="007C7680"/>
    <w:rsid w:val="007C7D92"/>
    <w:rsid w:val="007C7F7E"/>
    <w:rsid w:val="007D00FA"/>
    <w:rsid w:val="007D014E"/>
    <w:rsid w:val="007D022D"/>
    <w:rsid w:val="007D0527"/>
    <w:rsid w:val="007D0846"/>
    <w:rsid w:val="007D08B2"/>
    <w:rsid w:val="007D0C47"/>
    <w:rsid w:val="007D0D50"/>
    <w:rsid w:val="007D0DD4"/>
    <w:rsid w:val="007D0EF7"/>
    <w:rsid w:val="007D16FF"/>
    <w:rsid w:val="007D1A42"/>
    <w:rsid w:val="007D1A5A"/>
    <w:rsid w:val="007D1AFC"/>
    <w:rsid w:val="007D1DCE"/>
    <w:rsid w:val="007D1DE9"/>
    <w:rsid w:val="007D221D"/>
    <w:rsid w:val="007D269C"/>
    <w:rsid w:val="007D26D0"/>
    <w:rsid w:val="007D2B58"/>
    <w:rsid w:val="007D2B94"/>
    <w:rsid w:val="007D2CAF"/>
    <w:rsid w:val="007D31A0"/>
    <w:rsid w:val="007D34B9"/>
    <w:rsid w:val="007D35B2"/>
    <w:rsid w:val="007D3AEC"/>
    <w:rsid w:val="007D3FD8"/>
    <w:rsid w:val="007D4683"/>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551"/>
    <w:rsid w:val="007D67A4"/>
    <w:rsid w:val="007D69BC"/>
    <w:rsid w:val="007D6AFB"/>
    <w:rsid w:val="007D6BAA"/>
    <w:rsid w:val="007D6D5E"/>
    <w:rsid w:val="007D6FC8"/>
    <w:rsid w:val="007D7175"/>
    <w:rsid w:val="007D73E1"/>
    <w:rsid w:val="007D769B"/>
    <w:rsid w:val="007D76AE"/>
    <w:rsid w:val="007D77C7"/>
    <w:rsid w:val="007D7CC8"/>
    <w:rsid w:val="007E0349"/>
    <w:rsid w:val="007E0432"/>
    <w:rsid w:val="007E0597"/>
    <w:rsid w:val="007E069D"/>
    <w:rsid w:val="007E0BC4"/>
    <w:rsid w:val="007E0F92"/>
    <w:rsid w:val="007E122B"/>
    <w:rsid w:val="007E1915"/>
    <w:rsid w:val="007E1BA3"/>
    <w:rsid w:val="007E2202"/>
    <w:rsid w:val="007E249B"/>
    <w:rsid w:val="007E2590"/>
    <w:rsid w:val="007E2756"/>
    <w:rsid w:val="007E2770"/>
    <w:rsid w:val="007E288F"/>
    <w:rsid w:val="007E2A73"/>
    <w:rsid w:val="007E2E46"/>
    <w:rsid w:val="007E2F5A"/>
    <w:rsid w:val="007E320E"/>
    <w:rsid w:val="007E322A"/>
    <w:rsid w:val="007E340D"/>
    <w:rsid w:val="007E3484"/>
    <w:rsid w:val="007E3982"/>
    <w:rsid w:val="007E4176"/>
    <w:rsid w:val="007E41A5"/>
    <w:rsid w:val="007E4646"/>
    <w:rsid w:val="007E4795"/>
    <w:rsid w:val="007E48FD"/>
    <w:rsid w:val="007E4962"/>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AAB"/>
    <w:rsid w:val="007E6FAA"/>
    <w:rsid w:val="007E7501"/>
    <w:rsid w:val="007E7553"/>
    <w:rsid w:val="007E756C"/>
    <w:rsid w:val="007E7B9F"/>
    <w:rsid w:val="007E7D0D"/>
    <w:rsid w:val="007E7E1C"/>
    <w:rsid w:val="007F0776"/>
    <w:rsid w:val="007F07F4"/>
    <w:rsid w:val="007F07FD"/>
    <w:rsid w:val="007F0BF6"/>
    <w:rsid w:val="007F0CB8"/>
    <w:rsid w:val="007F0FD2"/>
    <w:rsid w:val="007F0FF7"/>
    <w:rsid w:val="007F1016"/>
    <w:rsid w:val="007F10FC"/>
    <w:rsid w:val="007F142B"/>
    <w:rsid w:val="007F190C"/>
    <w:rsid w:val="007F1965"/>
    <w:rsid w:val="007F19AA"/>
    <w:rsid w:val="007F2272"/>
    <w:rsid w:val="007F2306"/>
    <w:rsid w:val="007F26DB"/>
    <w:rsid w:val="007F2C18"/>
    <w:rsid w:val="007F2DF4"/>
    <w:rsid w:val="007F2F43"/>
    <w:rsid w:val="007F2F4D"/>
    <w:rsid w:val="007F3663"/>
    <w:rsid w:val="007F37AD"/>
    <w:rsid w:val="007F37AE"/>
    <w:rsid w:val="007F38D3"/>
    <w:rsid w:val="007F3C73"/>
    <w:rsid w:val="007F42CF"/>
    <w:rsid w:val="007F4331"/>
    <w:rsid w:val="007F48BB"/>
    <w:rsid w:val="007F48ED"/>
    <w:rsid w:val="007F4D56"/>
    <w:rsid w:val="007F4D74"/>
    <w:rsid w:val="007F4F16"/>
    <w:rsid w:val="007F53A9"/>
    <w:rsid w:val="007F55F1"/>
    <w:rsid w:val="007F5B11"/>
    <w:rsid w:val="007F5C43"/>
    <w:rsid w:val="007F5D52"/>
    <w:rsid w:val="007F5EAD"/>
    <w:rsid w:val="007F5F33"/>
    <w:rsid w:val="007F634E"/>
    <w:rsid w:val="007F6357"/>
    <w:rsid w:val="007F6724"/>
    <w:rsid w:val="007F67A9"/>
    <w:rsid w:val="007F691E"/>
    <w:rsid w:val="007F6B1A"/>
    <w:rsid w:val="007F6E0C"/>
    <w:rsid w:val="007F727C"/>
    <w:rsid w:val="007F73E2"/>
    <w:rsid w:val="007F748F"/>
    <w:rsid w:val="007F7624"/>
    <w:rsid w:val="007F76BB"/>
    <w:rsid w:val="007F7AD5"/>
    <w:rsid w:val="007F7E2B"/>
    <w:rsid w:val="0080043A"/>
    <w:rsid w:val="00800555"/>
    <w:rsid w:val="00800593"/>
    <w:rsid w:val="008005CC"/>
    <w:rsid w:val="0080060F"/>
    <w:rsid w:val="00800797"/>
    <w:rsid w:val="00800C51"/>
    <w:rsid w:val="00800CA5"/>
    <w:rsid w:val="00800CAA"/>
    <w:rsid w:val="00800FC4"/>
    <w:rsid w:val="00801189"/>
    <w:rsid w:val="008014DE"/>
    <w:rsid w:val="00801548"/>
    <w:rsid w:val="00801586"/>
    <w:rsid w:val="0080159E"/>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E79"/>
    <w:rsid w:val="0080503F"/>
    <w:rsid w:val="00805262"/>
    <w:rsid w:val="00805269"/>
    <w:rsid w:val="00805390"/>
    <w:rsid w:val="0080543D"/>
    <w:rsid w:val="008055A7"/>
    <w:rsid w:val="008055EA"/>
    <w:rsid w:val="0080578D"/>
    <w:rsid w:val="008058F6"/>
    <w:rsid w:val="00805C7D"/>
    <w:rsid w:val="00805DE6"/>
    <w:rsid w:val="00805FB9"/>
    <w:rsid w:val="00806141"/>
    <w:rsid w:val="00806932"/>
    <w:rsid w:val="00806B10"/>
    <w:rsid w:val="00806BF8"/>
    <w:rsid w:val="00806C64"/>
    <w:rsid w:val="00807252"/>
    <w:rsid w:val="00807383"/>
    <w:rsid w:val="00807419"/>
    <w:rsid w:val="008076A5"/>
    <w:rsid w:val="008077B2"/>
    <w:rsid w:val="0080780B"/>
    <w:rsid w:val="008078B7"/>
    <w:rsid w:val="00807C1A"/>
    <w:rsid w:val="00807CE2"/>
    <w:rsid w:val="00807CE5"/>
    <w:rsid w:val="00810474"/>
    <w:rsid w:val="008111F2"/>
    <w:rsid w:val="0081147E"/>
    <w:rsid w:val="00811EB1"/>
    <w:rsid w:val="00812128"/>
    <w:rsid w:val="00812176"/>
    <w:rsid w:val="00812321"/>
    <w:rsid w:val="00812AAE"/>
    <w:rsid w:val="00812AF2"/>
    <w:rsid w:val="00812D5C"/>
    <w:rsid w:val="00812E06"/>
    <w:rsid w:val="00813251"/>
    <w:rsid w:val="00813274"/>
    <w:rsid w:val="00813288"/>
    <w:rsid w:val="00813315"/>
    <w:rsid w:val="008133B2"/>
    <w:rsid w:val="008136B2"/>
    <w:rsid w:val="00813804"/>
    <w:rsid w:val="00813855"/>
    <w:rsid w:val="00813888"/>
    <w:rsid w:val="00813B99"/>
    <w:rsid w:val="008141D2"/>
    <w:rsid w:val="0081445E"/>
    <w:rsid w:val="0081457A"/>
    <w:rsid w:val="008145BC"/>
    <w:rsid w:val="00814855"/>
    <w:rsid w:val="00814AC5"/>
    <w:rsid w:val="00814AF0"/>
    <w:rsid w:val="00814D42"/>
    <w:rsid w:val="00814F0E"/>
    <w:rsid w:val="00815556"/>
    <w:rsid w:val="00815A27"/>
    <w:rsid w:val="00815C83"/>
    <w:rsid w:val="00816359"/>
    <w:rsid w:val="00816442"/>
    <w:rsid w:val="008164CF"/>
    <w:rsid w:val="0081656D"/>
    <w:rsid w:val="0081659C"/>
    <w:rsid w:val="00816884"/>
    <w:rsid w:val="00816F05"/>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1D27"/>
    <w:rsid w:val="00822050"/>
    <w:rsid w:val="0082225E"/>
    <w:rsid w:val="00822425"/>
    <w:rsid w:val="0082242E"/>
    <w:rsid w:val="00822787"/>
    <w:rsid w:val="00822798"/>
    <w:rsid w:val="00822DF8"/>
    <w:rsid w:val="00822E12"/>
    <w:rsid w:val="00822F9D"/>
    <w:rsid w:val="00822FD4"/>
    <w:rsid w:val="00822FEE"/>
    <w:rsid w:val="0082313E"/>
    <w:rsid w:val="008232CC"/>
    <w:rsid w:val="0082343D"/>
    <w:rsid w:val="00823459"/>
    <w:rsid w:val="00823477"/>
    <w:rsid w:val="00823C26"/>
    <w:rsid w:val="00823CD1"/>
    <w:rsid w:val="00823EAE"/>
    <w:rsid w:val="00823ECB"/>
    <w:rsid w:val="00823F6F"/>
    <w:rsid w:val="00824055"/>
    <w:rsid w:val="0082405D"/>
    <w:rsid w:val="008242B4"/>
    <w:rsid w:val="00824671"/>
    <w:rsid w:val="008246B9"/>
    <w:rsid w:val="00824A4A"/>
    <w:rsid w:val="00824AF1"/>
    <w:rsid w:val="00824BE7"/>
    <w:rsid w:val="00824D37"/>
    <w:rsid w:val="00824D4D"/>
    <w:rsid w:val="00824E46"/>
    <w:rsid w:val="00825189"/>
    <w:rsid w:val="0082519E"/>
    <w:rsid w:val="008252D3"/>
    <w:rsid w:val="00825335"/>
    <w:rsid w:val="008253A1"/>
    <w:rsid w:val="00825796"/>
    <w:rsid w:val="008257AA"/>
    <w:rsid w:val="0082585C"/>
    <w:rsid w:val="008259D7"/>
    <w:rsid w:val="00825B33"/>
    <w:rsid w:val="00825C27"/>
    <w:rsid w:val="00825CBB"/>
    <w:rsid w:val="00825DFA"/>
    <w:rsid w:val="00825FA7"/>
    <w:rsid w:val="008263BD"/>
    <w:rsid w:val="008264D6"/>
    <w:rsid w:val="0082663A"/>
    <w:rsid w:val="008266F1"/>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3E6"/>
    <w:rsid w:val="00831943"/>
    <w:rsid w:val="00831B63"/>
    <w:rsid w:val="00831BD2"/>
    <w:rsid w:val="00831E69"/>
    <w:rsid w:val="00831EFF"/>
    <w:rsid w:val="00831F1E"/>
    <w:rsid w:val="0083219B"/>
    <w:rsid w:val="0083247A"/>
    <w:rsid w:val="00832DA5"/>
    <w:rsid w:val="008331B2"/>
    <w:rsid w:val="008331E9"/>
    <w:rsid w:val="008332FE"/>
    <w:rsid w:val="00833474"/>
    <w:rsid w:val="00833663"/>
    <w:rsid w:val="008336D4"/>
    <w:rsid w:val="008337A8"/>
    <w:rsid w:val="00833AF4"/>
    <w:rsid w:val="00833BA9"/>
    <w:rsid w:val="00833CCA"/>
    <w:rsid w:val="00833DDE"/>
    <w:rsid w:val="0083403D"/>
    <w:rsid w:val="00834301"/>
    <w:rsid w:val="0083440F"/>
    <w:rsid w:val="00834420"/>
    <w:rsid w:val="00834505"/>
    <w:rsid w:val="008345BF"/>
    <w:rsid w:val="00834876"/>
    <w:rsid w:val="008348F3"/>
    <w:rsid w:val="0083493A"/>
    <w:rsid w:val="00834AAD"/>
    <w:rsid w:val="00834CE9"/>
    <w:rsid w:val="00835077"/>
    <w:rsid w:val="00835635"/>
    <w:rsid w:val="00835773"/>
    <w:rsid w:val="0083582C"/>
    <w:rsid w:val="00835B17"/>
    <w:rsid w:val="00835CCC"/>
    <w:rsid w:val="00835FCE"/>
    <w:rsid w:val="0083602B"/>
    <w:rsid w:val="00836126"/>
    <w:rsid w:val="00836715"/>
    <w:rsid w:val="00836E03"/>
    <w:rsid w:val="00836EFF"/>
    <w:rsid w:val="00836F2C"/>
    <w:rsid w:val="00837848"/>
    <w:rsid w:val="008379C8"/>
    <w:rsid w:val="00837D08"/>
    <w:rsid w:val="00840853"/>
    <w:rsid w:val="0084097C"/>
    <w:rsid w:val="00840AAC"/>
    <w:rsid w:val="00840B80"/>
    <w:rsid w:val="00840E83"/>
    <w:rsid w:val="00841076"/>
    <w:rsid w:val="008416C0"/>
    <w:rsid w:val="008416F2"/>
    <w:rsid w:val="008418B1"/>
    <w:rsid w:val="008418F3"/>
    <w:rsid w:val="008419C5"/>
    <w:rsid w:val="00841BFE"/>
    <w:rsid w:val="00841C7E"/>
    <w:rsid w:val="00841F59"/>
    <w:rsid w:val="00841F66"/>
    <w:rsid w:val="0084226A"/>
    <w:rsid w:val="00842BB3"/>
    <w:rsid w:val="00842E78"/>
    <w:rsid w:val="00842F90"/>
    <w:rsid w:val="0084310E"/>
    <w:rsid w:val="0084334E"/>
    <w:rsid w:val="00843591"/>
    <w:rsid w:val="00843761"/>
    <w:rsid w:val="008438B6"/>
    <w:rsid w:val="00843AA6"/>
    <w:rsid w:val="00843E2B"/>
    <w:rsid w:val="00843FFE"/>
    <w:rsid w:val="0084406B"/>
    <w:rsid w:val="008443BA"/>
    <w:rsid w:val="0084458D"/>
    <w:rsid w:val="00844606"/>
    <w:rsid w:val="008446F6"/>
    <w:rsid w:val="00844AA5"/>
    <w:rsid w:val="00844CAF"/>
    <w:rsid w:val="008456DF"/>
    <w:rsid w:val="008458D1"/>
    <w:rsid w:val="00845939"/>
    <w:rsid w:val="00845AEA"/>
    <w:rsid w:val="00845C2E"/>
    <w:rsid w:val="00845C6B"/>
    <w:rsid w:val="00845D3D"/>
    <w:rsid w:val="00845F26"/>
    <w:rsid w:val="00846069"/>
    <w:rsid w:val="008460AE"/>
    <w:rsid w:val="008462C7"/>
    <w:rsid w:val="0084644F"/>
    <w:rsid w:val="008464D2"/>
    <w:rsid w:val="008465E6"/>
    <w:rsid w:val="00846905"/>
    <w:rsid w:val="00846A7E"/>
    <w:rsid w:val="00846BD9"/>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0F5F"/>
    <w:rsid w:val="008511B7"/>
    <w:rsid w:val="008512A6"/>
    <w:rsid w:val="008513C5"/>
    <w:rsid w:val="008513EA"/>
    <w:rsid w:val="008514DE"/>
    <w:rsid w:val="008514F5"/>
    <w:rsid w:val="0085172E"/>
    <w:rsid w:val="008517C9"/>
    <w:rsid w:val="008517EE"/>
    <w:rsid w:val="00851818"/>
    <w:rsid w:val="00851A99"/>
    <w:rsid w:val="00851B1C"/>
    <w:rsid w:val="00851B27"/>
    <w:rsid w:val="00851C82"/>
    <w:rsid w:val="00851ED1"/>
    <w:rsid w:val="00851F36"/>
    <w:rsid w:val="00852052"/>
    <w:rsid w:val="00852113"/>
    <w:rsid w:val="00852141"/>
    <w:rsid w:val="008527E2"/>
    <w:rsid w:val="0085294E"/>
    <w:rsid w:val="00852A01"/>
    <w:rsid w:val="00852BFE"/>
    <w:rsid w:val="00852F8B"/>
    <w:rsid w:val="00853100"/>
    <w:rsid w:val="0085375F"/>
    <w:rsid w:val="0085396A"/>
    <w:rsid w:val="00853A2E"/>
    <w:rsid w:val="00853D05"/>
    <w:rsid w:val="00853D12"/>
    <w:rsid w:val="00853F0F"/>
    <w:rsid w:val="00853F97"/>
    <w:rsid w:val="008540EB"/>
    <w:rsid w:val="0085431B"/>
    <w:rsid w:val="0085444A"/>
    <w:rsid w:val="008544B5"/>
    <w:rsid w:val="00854566"/>
    <w:rsid w:val="00854AC2"/>
    <w:rsid w:val="00854BC0"/>
    <w:rsid w:val="00854C05"/>
    <w:rsid w:val="008558EF"/>
    <w:rsid w:val="008559FD"/>
    <w:rsid w:val="00855C66"/>
    <w:rsid w:val="00855D46"/>
    <w:rsid w:val="008560CE"/>
    <w:rsid w:val="008561F9"/>
    <w:rsid w:val="00856992"/>
    <w:rsid w:val="00856A09"/>
    <w:rsid w:val="00856AA3"/>
    <w:rsid w:val="00857149"/>
    <w:rsid w:val="0085741B"/>
    <w:rsid w:val="00857DEE"/>
    <w:rsid w:val="00857DF4"/>
    <w:rsid w:val="00857EB4"/>
    <w:rsid w:val="008607F2"/>
    <w:rsid w:val="00860AD4"/>
    <w:rsid w:val="00860C63"/>
    <w:rsid w:val="00860DB7"/>
    <w:rsid w:val="00860DD6"/>
    <w:rsid w:val="00860F8F"/>
    <w:rsid w:val="00860F9B"/>
    <w:rsid w:val="00861272"/>
    <w:rsid w:val="00861477"/>
    <w:rsid w:val="008614CA"/>
    <w:rsid w:val="0086179E"/>
    <w:rsid w:val="00862226"/>
    <w:rsid w:val="00862902"/>
    <w:rsid w:val="008629F3"/>
    <w:rsid w:val="00862C4F"/>
    <w:rsid w:val="00862CD3"/>
    <w:rsid w:val="00862DAC"/>
    <w:rsid w:val="00863378"/>
    <w:rsid w:val="00863592"/>
    <w:rsid w:val="008637E9"/>
    <w:rsid w:val="00863958"/>
    <w:rsid w:val="0086397B"/>
    <w:rsid w:val="00863D7C"/>
    <w:rsid w:val="00863DF7"/>
    <w:rsid w:val="00863E90"/>
    <w:rsid w:val="00863EF6"/>
    <w:rsid w:val="0086409B"/>
    <w:rsid w:val="00864660"/>
    <w:rsid w:val="00864B33"/>
    <w:rsid w:val="00864B88"/>
    <w:rsid w:val="0086511E"/>
    <w:rsid w:val="0086530E"/>
    <w:rsid w:val="008654CA"/>
    <w:rsid w:val="00865506"/>
    <w:rsid w:val="0086566F"/>
    <w:rsid w:val="008656F8"/>
    <w:rsid w:val="008658AA"/>
    <w:rsid w:val="00865C52"/>
    <w:rsid w:val="00865D6C"/>
    <w:rsid w:val="00865DC7"/>
    <w:rsid w:val="00865FE9"/>
    <w:rsid w:val="00866341"/>
    <w:rsid w:val="0086637F"/>
    <w:rsid w:val="00866B31"/>
    <w:rsid w:val="00866B94"/>
    <w:rsid w:val="00866EB5"/>
    <w:rsid w:val="00866EEF"/>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4EB"/>
    <w:rsid w:val="00870508"/>
    <w:rsid w:val="00870722"/>
    <w:rsid w:val="008709A1"/>
    <w:rsid w:val="00870B54"/>
    <w:rsid w:val="00870C6F"/>
    <w:rsid w:val="00870C8B"/>
    <w:rsid w:val="00871095"/>
    <w:rsid w:val="008714E6"/>
    <w:rsid w:val="0087151E"/>
    <w:rsid w:val="00871733"/>
    <w:rsid w:val="00871A9E"/>
    <w:rsid w:val="00871AF3"/>
    <w:rsid w:val="00871B95"/>
    <w:rsid w:val="00872205"/>
    <w:rsid w:val="00872461"/>
    <w:rsid w:val="008724E3"/>
    <w:rsid w:val="0087271B"/>
    <w:rsid w:val="00872DB3"/>
    <w:rsid w:val="00873001"/>
    <w:rsid w:val="00873068"/>
    <w:rsid w:val="0087326F"/>
    <w:rsid w:val="00873530"/>
    <w:rsid w:val="008735DD"/>
    <w:rsid w:val="008737CC"/>
    <w:rsid w:val="00873986"/>
    <w:rsid w:val="00873CDB"/>
    <w:rsid w:val="00873E43"/>
    <w:rsid w:val="0087402C"/>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74C0"/>
    <w:rsid w:val="0087795F"/>
    <w:rsid w:val="00877BD5"/>
    <w:rsid w:val="00877DE5"/>
    <w:rsid w:val="00877F09"/>
    <w:rsid w:val="0088010C"/>
    <w:rsid w:val="008802CA"/>
    <w:rsid w:val="00880355"/>
    <w:rsid w:val="0088050C"/>
    <w:rsid w:val="0088051A"/>
    <w:rsid w:val="00880834"/>
    <w:rsid w:val="00880CBB"/>
    <w:rsid w:val="00880FD7"/>
    <w:rsid w:val="0088127C"/>
    <w:rsid w:val="0088159C"/>
    <w:rsid w:val="00881887"/>
    <w:rsid w:val="008818E4"/>
    <w:rsid w:val="00881D33"/>
    <w:rsid w:val="00881FA5"/>
    <w:rsid w:val="008822D5"/>
    <w:rsid w:val="00882364"/>
    <w:rsid w:val="008823A3"/>
    <w:rsid w:val="008824F9"/>
    <w:rsid w:val="008826DC"/>
    <w:rsid w:val="00882816"/>
    <w:rsid w:val="00882967"/>
    <w:rsid w:val="00882BE0"/>
    <w:rsid w:val="00882C14"/>
    <w:rsid w:val="00882E4B"/>
    <w:rsid w:val="00883483"/>
    <w:rsid w:val="008839E4"/>
    <w:rsid w:val="00883CA2"/>
    <w:rsid w:val="00883D38"/>
    <w:rsid w:val="00883E17"/>
    <w:rsid w:val="00884163"/>
    <w:rsid w:val="008842DF"/>
    <w:rsid w:val="00884465"/>
    <w:rsid w:val="0088477C"/>
    <w:rsid w:val="0088484D"/>
    <w:rsid w:val="00884B2F"/>
    <w:rsid w:val="00884CE8"/>
    <w:rsid w:val="00884EF2"/>
    <w:rsid w:val="008852AB"/>
    <w:rsid w:val="0088545A"/>
    <w:rsid w:val="00885671"/>
    <w:rsid w:val="00885D54"/>
    <w:rsid w:val="00885E17"/>
    <w:rsid w:val="008863A6"/>
    <w:rsid w:val="008865E3"/>
    <w:rsid w:val="008865F9"/>
    <w:rsid w:val="008866E0"/>
    <w:rsid w:val="00886F5E"/>
    <w:rsid w:val="00886F86"/>
    <w:rsid w:val="008872C2"/>
    <w:rsid w:val="008872C6"/>
    <w:rsid w:val="00887CAB"/>
    <w:rsid w:val="0089021A"/>
    <w:rsid w:val="008902C1"/>
    <w:rsid w:val="00890481"/>
    <w:rsid w:val="00890B56"/>
    <w:rsid w:val="00890ED1"/>
    <w:rsid w:val="0089117C"/>
    <w:rsid w:val="00891182"/>
    <w:rsid w:val="008911CD"/>
    <w:rsid w:val="00891206"/>
    <w:rsid w:val="008912BB"/>
    <w:rsid w:val="008921A8"/>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35D"/>
    <w:rsid w:val="00895545"/>
    <w:rsid w:val="008959C4"/>
    <w:rsid w:val="00895D58"/>
    <w:rsid w:val="00895E0F"/>
    <w:rsid w:val="00895F87"/>
    <w:rsid w:val="008961A7"/>
    <w:rsid w:val="008962CD"/>
    <w:rsid w:val="008963A5"/>
    <w:rsid w:val="00896575"/>
    <w:rsid w:val="00896612"/>
    <w:rsid w:val="008968D9"/>
    <w:rsid w:val="0089690E"/>
    <w:rsid w:val="00896A26"/>
    <w:rsid w:val="00896BC5"/>
    <w:rsid w:val="00896ED7"/>
    <w:rsid w:val="0089797E"/>
    <w:rsid w:val="00897A0E"/>
    <w:rsid w:val="00897ED1"/>
    <w:rsid w:val="00897F20"/>
    <w:rsid w:val="008A0453"/>
    <w:rsid w:val="008A061D"/>
    <w:rsid w:val="008A07CE"/>
    <w:rsid w:val="008A07F0"/>
    <w:rsid w:val="008A0C6F"/>
    <w:rsid w:val="008A1609"/>
    <w:rsid w:val="008A18E9"/>
    <w:rsid w:val="008A1BAA"/>
    <w:rsid w:val="008A1BC1"/>
    <w:rsid w:val="008A1E72"/>
    <w:rsid w:val="008A2054"/>
    <w:rsid w:val="008A2413"/>
    <w:rsid w:val="008A25A6"/>
    <w:rsid w:val="008A2904"/>
    <w:rsid w:val="008A291F"/>
    <w:rsid w:val="008A2E0C"/>
    <w:rsid w:val="008A34E0"/>
    <w:rsid w:val="008A368E"/>
    <w:rsid w:val="008A36F0"/>
    <w:rsid w:val="008A37E5"/>
    <w:rsid w:val="008A401D"/>
    <w:rsid w:val="008A40AD"/>
    <w:rsid w:val="008A4256"/>
    <w:rsid w:val="008A451C"/>
    <w:rsid w:val="008A47DC"/>
    <w:rsid w:val="008A4824"/>
    <w:rsid w:val="008A49B1"/>
    <w:rsid w:val="008A4F1E"/>
    <w:rsid w:val="008A529E"/>
    <w:rsid w:val="008A53F8"/>
    <w:rsid w:val="008A56DC"/>
    <w:rsid w:val="008A5771"/>
    <w:rsid w:val="008A57FB"/>
    <w:rsid w:val="008A5B3A"/>
    <w:rsid w:val="008A5E33"/>
    <w:rsid w:val="008A5ED4"/>
    <w:rsid w:val="008A6114"/>
    <w:rsid w:val="008A63B0"/>
    <w:rsid w:val="008A65AB"/>
    <w:rsid w:val="008A6623"/>
    <w:rsid w:val="008A663D"/>
    <w:rsid w:val="008A680F"/>
    <w:rsid w:val="008A6A40"/>
    <w:rsid w:val="008A728F"/>
    <w:rsid w:val="008A73C1"/>
    <w:rsid w:val="008A74D2"/>
    <w:rsid w:val="008A76A5"/>
    <w:rsid w:val="008A791F"/>
    <w:rsid w:val="008B007B"/>
    <w:rsid w:val="008B052D"/>
    <w:rsid w:val="008B0B57"/>
    <w:rsid w:val="008B0CB1"/>
    <w:rsid w:val="008B1089"/>
    <w:rsid w:val="008B1146"/>
    <w:rsid w:val="008B114F"/>
    <w:rsid w:val="008B1150"/>
    <w:rsid w:val="008B1161"/>
    <w:rsid w:val="008B11F7"/>
    <w:rsid w:val="008B1293"/>
    <w:rsid w:val="008B13DE"/>
    <w:rsid w:val="008B1813"/>
    <w:rsid w:val="008B1870"/>
    <w:rsid w:val="008B1B1E"/>
    <w:rsid w:val="008B21B6"/>
    <w:rsid w:val="008B2236"/>
    <w:rsid w:val="008B226B"/>
    <w:rsid w:val="008B22DB"/>
    <w:rsid w:val="008B297A"/>
    <w:rsid w:val="008B2FAB"/>
    <w:rsid w:val="008B31D5"/>
    <w:rsid w:val="008B3498"/>
    <w:rsid w:val="008B3A18"/>
    <w:rsid w:val="008B3A4A"/>
    <w:rsid w:val="008B3D66"/>
    <w:rsid w:val="008B411F"/>
    <w:rsid w:val="008B4175"/>
    <w:rsid w:val="008B4397"/>
    <w:rsid w:val="008B444E"/>
    <w:rsid w:val="008B44D0"/>
    <w:rsid w:val="008B452F"/>
    <w:rsid w:val="008B4626"/>
    <w:rsid w:val="008B469E"/>
    <w:rsid w:val="008B47CA"/>
    <w:rsid w:val="008B47E1"/>
    <w:rsid w:val="008B48B7"/>
    <w:rsid w:val="008B4976"/>
    <w:rsid w:val="008B4FC7"/>
    <w:rsid w:val="008B5102"/>
    <w:rsid w:val="008B548D"/>
    <w:rsid w:val="008B58E7"/>
    <w:rsid w:val="008B5E20"/>
    <w:rsid w:val="008B615E"/>
    <w:rsid w:val="008B63D6"/>
    <w:rsid w:val="008B67BC"/>
    <w:rsid w:val="008B6E48"/>
    <w:rsid w:val="008B6FC0"/>
    <w:rsid w:val="008B7102"/>
    <w:rsid w:val="008B7149"/>
    <w:rsid w:val="008B7153"/>
    <w:rsid w:val="008B71D6"/>
    <w:rsid w:val="008B723D"/>
    <w:rsid w:val="008B76EE"/>
    <w:rsid w:val="008B7721"/>
    <w:rsid w:val="008B77E9"/>
    <w:rsid w:val="008B781A"/>
    <w:rsid w:val="008B7CB2"/>
    <w:rsid w:val="008B7F6B"/>
    <w:rsid w:val="008C0597"/>
    <w:rsid w:val="008C081E"/>
    <w:rsid w:val="008C0BCD"/>
    <w:rsid w:val="008C0E6B"/>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F2"/>
    <w:rsid w:val="008C4F20"/>
    <w:rsid w:val="008C5008"/>
    <w:rsid w:val="008C525B"/>
    <w:rsid w:val="008C5B5B"/>
    <w:rsid w:val="008C5E64"/>
    <w:rsid w:val="008C61BE"/>
    <w:rsid w:val="008C65CC"/>
    <w:rsid w:val="008C6796"/>
    <w:rsid w:val="008C6D28"/>
    <w:rsid w:val="008C6D97"/>
    <w:rsid w:val="008C6E19"/>
    <w:rsid w:val="008C6FA4"/>
    <w:rsid w:val="008C7015"/>
    <w:rsid w:val="008C7160"/>
    <w:rsid w:val="008C73AC"/>
    <w:rsid w:val="008C7589"/>
    <w:rsid w:val="008C7674"/>
    <w:rsid w:val="008C770D"/>
    <w:rsid w:val="008C781A"/>
    <w:rsid w:val="008C7953"/>
    <w:rsid w:val="008C79B9"/>
    <w:rsid w:val="008C7B2E"/>
    <w:rsid w:val="008C7C35"/>
    <w:rsid w:val="008C7C58"/>
    <w:rsid w:val="008C7C7C"/>
    <w:rsid w:val="008D052F"/>
    <w:rsid w:val="008D05C9"/>
    <w:rsid w:val="008D06AC"/>
    <w:rsid w:val="008D06CF"/>
    <w:rsid w:val="008D0739"/>
    <w:rsid w:val="008D0782"/>
    <w:rsid w:val="008D0833"/>
    <w:rsid w:val="008D0D2A"/>
    <w:rsid w:val="008D0DAA"/>
    <w:rsid w:val="008D115B"/>
    <w:rsid w:val="008D122C"/>
    <w:rsid w:val="008D1351"/>
    <w:rsid w:val="008D1B09"/>
    <w:rsid w:val="008D1B67"/>
    <w:rsid w:val="008D1DA5"/>
    <w:rsid w:val="008D204F"/>
    <w:rsid w:val="008D20E2"/>
    <w:rsid w:val="008D2521"/>
    <w:rsid w:val="008D2A93"/>
    <w:rsid w:val="008D2C41"/>
    <w:rsid w:val="008D3301"/>
    <w:rsid w:val="008D3347"/>
    <w:rsid w:val="008D394B"/>
    <w:rsid w:val="008D3AC8"/>
    <w:rsid w:val="008D4E81"/>
    <w:rsid w:val="008D4F44"/>
    <w:rsid w:val="008D5053"/>
    <w:rsid w:val="008D51C1"/>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A4"/>
    <w:rsid w:val="008D6CCB"/>
    <w:rsid w:val="008D6EF6"/>
    <w:rsid w:val="008D71C6"/>
    <w:rsid w:val="008D754B"/>
    <w:rsid w:val="008D7579"/>
    <w:rsid w:val="008D7731"/>
    <w:rsid w:val="008D77CB"/>
    <w:rsid w:val="008D7B61"/>
    <w:rsid w:val="008D7FB4"/>
    <w:rsid w:val="008E051B"/>
    <w:rsid w:val="008E05F9"/>
    <w:rsid w:val="008E0629"/>
    <w:rsid w:val="008E06C1"/>
    <w:rsid w:val="008E089A"/>
    <w:rsid w:val="008E08AC"/>
    <w:rsid w:val="008E0967"/>
    <w:rsid w:val="008E0AE2"/>
    <w:rsid w:val="008E0F86"/>
    <w:rsid w:val="008E116D"/>
    <w:rsid w:val="008E14A9"/>
    <w:rsid w:val="008E1615"/>
    <w:rsid w:val="008E171E"/>
    <w:rsid w:val="008E1816"/>
    <w:rsid w:val="008E1A26"/>
    <w:rsid w:val="008E1CA0"/>
    <w:rsid w:val="008E1E96"/>
    <w:rsid w:val="008E2A23"/>
    <w:rsid w:val="008E2ABF"/>
    <w:rsid w:val="008E2C87"/>
    <w:rsid w:val="008E37BC"/>
    <w:rsid w:val="008E3A51"/>
    <w:rsid w:val="008E3D95"/>
    <w:rsid w:val="008E3EB9"/>
    <w:rsid w:val="008E3EDB"/>
    <w:rsid w:val="008E3FEB"/>
    <w:rsid w:val="008E4256"/>
    <w:rsid w:val="008E4373"/>
    <w:rsid w:val="008E45AD"/>
    <w:rsid w:val="008E460F"/>
    <w:rsid w:val="008E48AD"/>
    <w:rsid w:val="008E48E8"/>
    <w:rsid w:val="008E4B6C"/>
    <w:rsid w:val="008E4D2C"/>
    <w:rsid w:val="008E4F0C"/>
    <w:rsid w:val="008E503F"/>
    <w:rsid w:val="008E5070"/>
    <w:rsid w:val="008E53A2"/>
    <w:rsid w:val="008E5434"/>
    <w:rsid w:val="008E5B2F"/>
    <w:rsid w:val="008E5E6B"/>
    <w:rsid w:val="008E62A2"/>
    <w:rsid w:val="008E6841"/>
    <w:rsid w:val="008E694A"/>
    <w:rsid w:val="008E6BB6"/>
    <w:rsid w:val="008E6BBA"/>
    <w:rsid w:val="008E6E8C"/>
    <w:rsid w:val="008E6F38"/>
    <w:rsid w:val="008E6F6E"/>
    <w:rsid w:val="008E7006"/>
    <w:rsid w:val="008E706E"/>
    <w:rsid w:val="008E7163"/>
    <w:rsid w:val="008E72F9"/>
    <w:rsid w:val="008E75DC"/>
    <w:rsid w:val="008E7B49"/>
    <w:rsid w:val="008E7B51"/>
    <w:rsid w:val="008E7CC6"/>
    <w:rsid w:val="008E7D34"/>
    <w:rsid w:val="008F0202"/>
    <w:rsid w:val="008F03B6"/>
    <w:rsid w:val="008F054C"/>
    <w:rsid w:val="008F0CE6"/>
    <w:rsid w:val="008F0D78"/>
    <w:rsid w:val="008F0FAA"/>
    <w:rsid w:val="008F122E"/>
    <w:rsid w:val="008F1286"/>
    <w:rsid w:val="008F1311"/>
    <w:rsid w:val="008F1584"/>
    <w:rsid w:val="008F1693"/>
    <w:rsid w:val="008F179B"/>
    <w:rsid w:val="008F18A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52F"/>
    <w:rsid w:val="008F389C"/>
    <w:rsid w:val="008F3AF3"/>
    <w:rsid w:val="008F4055"/>
    <w:rsid w:val="008F45B6"/>
    <w:rsid w:val="008F45F2"/>
    <w:rsid w:val="008F46DA"/>
    <w:rsid w:val="008F4920"/>
    <w:rsid w:val="008F4C85"/>
    <w:rsid w:val="008F4E07"/>
    <w:rsid w:val="008F4F30"/>
    <w:rsid w:val="008F4F8E"/>
    <w:rsid w:val="008F55E8"/>
    <w:rsid w:val="008F56EA"/>
    <w:rsid w:val="008F596E"/>
    <w:rsid w:val="008F5A65"/>
    <w:rsid w:val="008F5F8F"/>
    <w:rsid w:val="008F6312"/>
    <w:rsid w:val="008F68DC"/>
    <w:rsid w:val="008F6AFF"/>
    <w:rsid w:val="008F7036"/>
    <w:rsid w:val="008F71E8"/>
    <w:rsid w:val="008F725B"/>
    <w:rsid w:val="008F726F"/>
    <w:rsid w:val="008F78C0"/>
    <w:rsid w:val="008F7C31"/>
    <w:rsid w:val="008F7CB3"/>
    <w:rsid w:val="008F7EA1"/>
    <w:rsid w:val="00900429"/>
    <w:rsid w:val="0090044B"/>
    <w:rsid w:val="009005A2"/>
    <w:rsid w:val="00900897"/>
    <w:rsid w:val="00900C94"/>
    <w:rsid w:val="009010AA"/>
    <w:rsid w:val="009011E8"/>
    <w:rsid w:val="009014A7"/>
    <w:rsid w:val="0090153F"/>
    <w:rsid w:val="0090182B"/>
    <w:rsid w:val="00901EF1"/>
    <w:rsid w:val="00902043"/>
    <w:rsid w:val="009020C2"/>
    <w:rsid w:val="0090280E"/>
    <w:rsid w:val="0090287A"/>
    <w:rsid w:val="00902E36"/>
    <w:rsid w:val="00902E73"/>
    <w:rsid w:val="00902FFC"/>
    <w:rsid w:val="009030C4"/>
    <w:rsid w:val="00903532"/>
    <w:rsid w:val="00903906"/>
    <w:rsid w:val="00903914"/>
    <w:rsid w:val="00903B72"/>
    <w:rsid w:val="00903BF8"/>
    <w:rsid w:val="009040B5"/>
    <w:rsid w:val="0090460F"/>
    <w:rsid w:val="009046B5"/>
    <w:rsid w:val="00904AEB"/>
    <w:rsid w:val="00905201"/>
    <w:rsid w:val="0090526A"/>
    <w:rsid w:val="00905396"/>
    <w:rsid w:val="009054A3"/>
    <w:rsid w:val="00905775"/>
    <w:rsid w:val="00905932"/>
    <w:rsid w:val="00905939"/>
    <w:rsid w:val="0090594B"/>
    <w:rsid w:val="009059C1"/>
    <w:rsid w:val="00905A22"/>
    <w:rsid w:val="00905DB4"/>
    <w:rsid w:val="00906310"/>
    <w:rsid w:val="009064A7"/>
    <w:rsid w:val="00906817"/>
    <w:rsid w:val="009069DA"/>
    <w:rsid w:val="00906C6F"/>
    <w:rsid w:val="009070A1"/>
    <w:rsid w:val="00907123"/>
    <w:rsid w:val="00907197"/>
    <w:rsid w:val="009073ED"/>
    <w:rsid w:val="00907604"/>
    <w:rsid w:val="00907792"/>
    <w:rsid w:val="00907AC2"/>
    <w:rsid w:val="00907B27"/>
    <w:rsid w:val="00907BBE"/>
    <w:rsid w:val="00907E9A"/>
    <w:rsid w:val="00910259"/>
    <w:rsid w:val="00910422"/>
    <w:rsid w:val="00910455"/>
    <w:rsid w:val="009107F5"/>
    <w:rsid w:val="00910832"/>
    <w:rsid w:val="00910A15"/>
    <w:rsid w:val="00910A32"/>
    <w:rsid w:val="00910CED"/>
    <w:rsid w:val="00910CFE"/>
    <w:rsid w:val="00910EE8"/>
    <w:rsid w:val="00910F83"/>
    <w:rsid w:val="00911278"/>
    <w:rsid w:val="009115BB"/>
    <w:rsid w:val="00911639"/>
    <w:rsid w:val="009117C6"/>
    <w:rsid w:val="00911A9D"/>
    <w:rsid w:val="00911BBF"/>
    <w:rsid w:val="0091259A"/>
    <w:rsid w:val="00912BDE"/>
    <w:rsid w:val="00912EEE"/>
    <w:rsid w:val="00912F51"/>
    <w:rsid w:val="009131EC"/>
    <w:rsid w:val="0091324D"/>
    <w:rsid w:val="00913445"/>
    <w:rsid w:val="009136B4"/>
    <w:rsid w:val="009136CA"/>
    <w:rsid w:val="00913DCF"/>
    <w:rsid w:val="009141B2"/>
    <w:rsid w:val="009142AD"/>
    <w:rsid w:val="0091432D"/>
    <w:rsid w:val="0091453D"/>
    <w:rsid w:val="00914BD1"/>
    <w:rsid w:val="00914CD0"/>
    <w:rsid w:val="00914DC0"/>
    <w:rsid w:val="00914F65"/>
    <w:rsid w:val="0091541B"/>
    <w:rsid w:val="009154B0"/>
    <w:rsid w:val="009157B2"/>
    <w:rsid w:val="00915A63"/>
    <w:rsid w:val="00915EF3"/>
    <w:rsid w:val="00915FC6"/>
    <w:rsid w:val="009168D4"/>
    <w:rsid w:val="00916CF7"/>
    <w:rsid w:val="00916EB2"/>
    <w:rsid w:val="00917175"/>
    <w:rsid w:val="0091762D"/>
    <w:rsid w:val="009177D8"/>
    <w:rsid w:val="00917A4F"/>
    <w:rsid w:val="00917B90"/>
    <w:rsid w:val="0092005C"/>
    <w:rsid w:val="009201DB"/>
    <w:rsid w:val="00920209"/>
    <w:rsid w:val="0092033B"/>
    <w:rsid w:val="009203F3"/>
    <w:rsid w:val="009204C4"/>
    <w:rsid w:val="009205C1"/>
    <w:rsid w:val="0092067F"/>
    <w:rsid w:val="00920914"/>
    <w:rsid w:val="00920923"/>
    <w:rsid w:val="00920ADB"/>
    <w:rsid w:val="00920B9B"/>
    <w:rsid w:val="00920BF1"/>
    <w:rsid w:val="00920C92"/>
    <w:rsid w:val="00920CBF"/>
    <w:rsid w:val="00920D77"/>
    <w:rsid w:val="009210F0"/>
    <w:rsid w:val="009211D1"/>
    <w:rsid w:val="009217D6"/>
    <w:rsid w:val="009217EE"/>
    <w:rsid w:val="00921846"/>
    <w:rsid w:val="0092184A"/>
    <w:rsid w:val="00921CAD"/>
    <w:rsid w:val="00922481"/>
    <w:rsid w:val="009226FB"/>
    <w:rsid w:val="00922E01"/>
    <w:rsid w:val="00922ECF"/>
    <w:rsid w:val="00923092"/>
    <w:rsid w:val="009231BC"/>
    <w:rsid w:val="009231DC"/>
    <w:rsid w:val="0092330D"/>
    <w:rsid w:val="009233CD"/>
    <w:rsid w:val="009234A1"/>
    <w:rsid w:val="00923679"/>
    <w:rsid w:val="00923881"/>
    <w:rsid w:val="00923A7F"/>
    <w:rsid w:val="00923B39"/>
    <w:rsid w:val="00923CAC"/>
    <w:rsid w:val="00923D1C"/>
    <w:rsid w:val="00924127"/>
    <w:rsid w:val="00924208"/>
    <w:rsid w:val="009246EF"/>
    <w:rsid w:val="0092498B"/>
    <w:rsid w:val="009249A3"/>
    <w:rsid w:val="00924B8D"/>
    <w:rsid w:val="00924D43"/>
    <w:rsid w:val="00924F9A"/>
    <w:rsid w:val="0092510C"/>
    <w:rsid w:val="009251E1"/>
    <w:rsid w:val="009252F0"/>
    <w:rsid w:val="0092560D"/>
    <w:rsid w:val="00925946"/>
    <w:rsid w:val="00925AD5"/>
    <w:rsid w:val="00925B9D"/>
    <w:rsid w:val="00925FBF"/>
    <w:rsid w:val="0092606F"/>
    <w:rsid w:val="009263BA"/>
    <w:rsid w:val="0092657E"/>
    <w:rsid w:val="00926837"/>
    <w:rsid w:val="00926A86"/>
    <w:rsid w:val="00926AA6"/>
    <w:rsid w:val="00927126"/>
    <w:rsid w:val="009276B5"/>
    <w:rsid w:val="00927913"/>
    <w:rsid w:val="00927987"/>
    <w:rsid w:val="00927B2F"/>
    <w:rsid w:val="00927C80"/>
    <w:rsid w:val="00927F58"/>
    <w:rsid w:val="00930063"/>
    <w:rsid w:val="009305F1"/>
    <w:rsid w:val="0093065A"/>
    <w:rsid w:val="00930B2A"/>
    <w:rsid w:val="00930D85"/>
    <w:rsid w:val="00930F3E"/>
    <w:rsid w:val="00931144"/>
    <w:rsid w:val="009312FC"/>
    <w:rsid w:val="009315BA"/>
    <w:rsid w:val="0093175F"/>
    <w:rsid w:val="00931AB8"/>
    <w:rsid w:val="00931BC2"/>
    <w:rsid w:val="00931DB3"/>
    <w:rsid w:val="00931E9E"/>
    <w:rsid w:val="00932106"/>
    <w:rsid w:val="009323EB"/>
    <w:rsid w:val="009326FE"/>
    <w:rsid w:val="00932746"/>
    <w:rsid w:val="009328DF"/>
    <w:rsid w:val="00932CA3"/>
    <w:rsid w:val="0093322F"/>
    <w:rsid w:val="00933350"/>
    <w:rsid w:val="00933379"/>
    <w:rsid w:val="009337AC"/>
    <w:rsid w:val="00933813"/>
    <w:rsid w:val="00933BCC"/>
    <w:rsid w:val="00933D05"/>
    <w:rsid w:val="00933E0F"/>
    <w:rsid w:val="009342D9"/>
    <w:rsid w:val="009342F2"/>
    <w:rsid w:val="00934309"/>
    <w:rsid w:val="00934709"/>
    <w:rsid w:val="00934800"/>
    <w:rsid w:val="0093481E"/>
    <w:rsid w:val="0093485C"/>
    <w:rsid w:val="00934C2A"/>
    <w:rsid w:val="00934E49"/>
    <w:rsid w:val="00934F9A"/>
    <w:rsid w:val="00935410"/>
    <w:rsid w:val="009355EC"/>
    <w:rsid w:val="009355F5"/>
    <w:rsid w:val="00935B2B"/>
    <w:rsid w:val="00935B74"/>
    <w:rsid w:val="00935F85"/>
    <w:rsid w:val="00936658"/>
    <w:rsid w:val="00936CCE"/>
    <w:rsid w:val="00936CF4"/>
    <w:rsid w:val="00936E80"/>
    <w:rsid w:val="009370A1"/>
    <w:rsid w:val="00937175"/>
    <w:rsid w:val="00937760"/>
    <w:rsid w:val="009377E4"/>
    <w:rsid w:val="00937BB5"/>
    <w:rsid w:val="00937F79"/>
    <w:rsid w:val="0094008E"/>
    <w:rsid w:val="00940266"/>
    <w:rsid w:val="009403EC"/>
    <w:rsid w:val="00940537"/>
    <w:rsid w:val="009406DE"/>
    <w:rsid w:val="00940CDC"/>
    <w:rsid w:val="00940EBC"/>
    <w:rsid w:val="00940F49"/>
    <w:rsid w:val="0094112C"/>
    <w:rsid w:val="009412BE"/>
    <w:rsid w:val="009413F8"/>
    <w:rsid w:val="009414A2"/>
    <w:rsid w:val="00941920"/>
    <w:rsid w:val="009419EE"/>
    <w:rsid w:val="00941D68"/>
    <w:rsid w:val="00941FAC"/>
    <w:rsid w:val="00941FD2"/>
    <w:rsid w:val="00942270"/>
    <w:rsid w:val="009427AB"/>
    <w:rsid w:val="009429B6"/>
    <w:rsid w:val="0094321B"/>
    <w:rsid w:val="00943A3D"/>
    <w:rsid w:val="00943D33"/>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D77"/>
    <w:rsid w:val="00945F9F"/>
    <w:rsid w:val="00946198"/>
    <w:rsid w:val="0094624D"/>
    <w:rsid w:val="009463BF"/>
    <w:rsid w:val="0094667B"/>
    <w:rsid w:val="00946746"/>
    <w:rsid w:val="00946C09"/>
    <w:rsid w:val="00946EE4"/>
    <w:rsid w:val="00947158"/>
    <w:rsid w:val="00947339"/>
    <w:rsid w:val="009473AB"/>
    <w:rsid w:val="00947511"/>
    <w:rsid w:val="00947544"/>
    <w:rsid w:val="009475D0"/>
    <w:rsid w:val="00947611"/>
    <w:rsid w:val="00947D9F"/>
    <w:rsid w:val="00947E10"/>
    <w:rsid w:val="00947FE4"/>
    <w:rsid w:val="00950292"/>
    <w:rsid w:val="0095032F"/>
    <w:rsid w:val="0095041B"/>
    <w:rsid w:val="00950499"/>
    <w:rsid w:val="00950937"/>
    <w:rsid w:val="00950AD0"/>
    <w:rsid w:val="00950AEF"/>
    <w:rsid w:val="009510C4"/>
    <w:rsid w:val="0095114E"/>
    <w:rsid w:val="0095147A"/>
    <w:rsid w:val="009516C4"/>
    <w:rsid w:val="009516CD"/>
    <w:rsid w:val="009519DA"/>
    <w:rsid w:val="00951B64"/>
    <w:rsid w:val="00952202"/>
    <w:rsid w:val="0095239B"/>
    <w:rsid w:val="009525CB"/>
    <w:rsid w:val="009529F3"/>
    <w:rsid w:val="00952A1B"/>
    <w:rsid w:val="00952CFE"/>
    <w:rsid w:val="00952E5F"/>
    <w:rsid w:val="0095313A"/>
    <w:rsid w:val="009532AC"/>
    <w:rsid w:val="00953322"/>
    <w:rsid w:val="009537A7"/>
    <w:rsid w:val="00953A4C"/>
    <w:rsid w:val="00953A7E"/>
    <w:rsid w:val="00953CF4"/>
    <w:rsid w:val="00953F0A"/>
    <w:rsid w:val="00953F73"/>
    <w:rsid w:val="00953FA1"/>
    <w:rsid w:val="009541AC"/>
    <w:rsid w:val="00954263"/>
    <w:rsid w:val="00954286"/>
    <w:rsid w:val="009542A8"/>
    <w:rsid w:val="00954501"/>
    <w:rsid w:val="00954892"/>
    <w:rsid w:val="009549F9"/>
    <w:rsid w:val="00954ADB"/>
    <w:rsid w:val="00954BF0"/>
    <w:rsid w:val="00954DA6"/>
    <w:rsid w:val="00954DD0"/>
    <w:rsid w:val="009552EA"/>
    <w:rsid w:val="0095582B"/>
    <w:rsid w:val="009559B6"/>
    <w:rsid w:val="00955DDE"/>
    <w:rsid w:val="009561EF"/>
    <w:rsid w:val="00956793"/>
    <w:rsid w:val="00956827"/>
    <w:rsid w:val="009568F4"/>
    <w:rsid w:val="00956C96"/>
    <w:rsid w:val="00956E87"/>
    <w:rsid w:val="00956FD3"/>
    <w:rsid w:val="009571A6"/>
    <w:rsid w:val="0095738D"/>
    <w:rsid w:val="00957C06"/>
    <w:rsid w:val="00957C78"/>
    <w:rsid w:val="00957CEF"/>
    <w:rsid w:val="00957E04"/>
    <w:rsid w:val="00957EBE"/>
    <w:rsid w:val="0096018A"/>
    <w:rsid w:val="0096034D"/>
    <w:rsid w:val="009603BD"/>
    <w:rsid w:val="00960559"/>
    <w:rsid w:val="009606F6"/>
    <w:rsid w:val="0096082D"/>
    <w:rsid w:val="00960972"/>
    <w:rsid w:val="00960A6A"/>
    <w:rsid w:val="00960C62"/>
    <w:rsid w:val="00960C9C"/>
    <w:rsid w:val="00960FEE"/>
    <w:rsid w:val="0096127D"/>
    <w:rsid w:val="009616EC"/>
    <w:rsid w:val="0096174B"/>
    <w:rsid w:val="00961909"/>
    <w:rsid w:val="009619C0"/>
    <w:rsid w:val="00961B9A"/>
    <w:rsid w:val="00961D17"/>
    <w:rsid w:val="00961EA3"/>
    <w:rsid w:val="00961F76"/>
    <w:rsid w:val="00961FCD"/>
    <w:rsid w:val="0096203D"/>
    <w:rsid w:val="00962117"/>
    <w:rsid w:val="0096215D"/>
    <w:rsid w:val="009621C5"/>
    <w:rsid w:val="0096221B"/>
    <w:rsid w:val="00962243"/>
    <w:rsid w:val="00962362"/>
    <w:rsid w:val="009623EC"/>
    <w:rsid w:val="0096244C"/>
    <w:rsid w:val="00962A49"/>
    <w:rsid w:val="00962AF0"/>
    <w:rsid w:val="00962CC0"/>
    <w:rsid w:val="00962DA1"/>
    <w:rsid w:val="00962F80"/>
    <w:rsid w:val="00963025"/>
    <w:rsid w:val="00963187"/>
    <w:rsid w:val="00963420"/>
    <w:rsid w:val="009635A6"/>
    <w:rsid w:val="00963885"/>
    <w:rsid w:val="00963AC8"/>
    <w:rsid w:val="00963EC6"/>
    <w:rsid w:val="0096417C"/>
    <w:rsid w:val="009645D2"/>
    <w:rsid w:val="00964834"/>
    <w:rsid w:val="00964EA4"/>
    <w:rsid w:val="00964F50"/>
    <w:rsid w:val="009653A7"/>
    <w:rsid w:val="009658C6"/>
    <w:rsid w:val="00965AD4"/>
    <w:rsid w:val="00965C8E"/>
    <w:rsid w:val="00965CB9"/>
    <w:rsid w:val="00965DF9"/>
    <w:rsid w:val="00965FD4"/>
    <w:rsid w:val="00965FE7"/>
    <w:rsid w:val="009660AB"/>
    <w:rsid w:val="009661AC"/>
    <w:rsid w:val="00966344"/>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C65"/>
    <w:rsid w:val="00967E66"/>
    <w:rsid w:val="00967EF5"/>
    <w:rsid w:val="00970039"/>
    <w:rsid w:val="009702C1"/>
    <w:rsid w:val="00970389"/>
    <w:rsid w:val="0097041A"/>
    <w:rsid w:val="00970687"/>
    <w:rsid w:val="00970793"/>
    <w:rsid w:val="0097083A"/>
    <w:rsid w:val="00970CD4"/>
    <w:rsid w:val="00970F19"/>
    <w:rsid w:val="00971146"/>
    <w:rsid w:val="009711A9"/>
    <w:rsid w:val="009711CD"/>
    <w:rsid w:val="0097195B"/>
    <w:rsid w:val="00971E6E"/>
    <w:rsid w:val="00971FDE"/>
    <w:rsid w:val="00972316"/>
    <w:rsid w:val="0097242F"/>
    <w:rsid w:val="00972E0C"/>
    <w:rsid w:val="00972F5B"/>
    <w:rsid w:val="00973032"/>
    <w:rsid w:val="009733B4"/>
    <w:rsid w:val="009733D4"/>
    <w:rsid w:val="009734A6"/>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47"/>
    <w:rsid w:val="00975DB5"/>
    <w:rsid w:val="00976045"/>
    <w:rsid w:val="00976088"/>
    <w:rsid w:val="0097626D"/>
    <w:rsid w:val="00976338"/>
    <w:rsid w:val="00976442"/>
    <w:rsid w:val="00976A05"/>
    <w:rsid w:val="00976A8A"/>
    <w:rsid w:val="00976F8D"/>
    <w:rsid w:val="009772A5"/>
    <w:rsid w:val="00977342"/>
    <w:rsid w:val="00977354"/>
    <w:rsid w:val="009777C2"/>
    <w:rsid w:val="00977866"/>
    <w:rsid w:val="00977E3C"/>
    <w:rsid w:val="00980064"/>
    <w:rsid w:val="0098013A"/>
    <w:rsid w:val="00980205"/>
    <w:rsid w:val="00980301"/>
    <w:rsid w:val="009804B5"/>
    <w:rsid w:val="0098050D"/>
    <w:rsid w:val="0098083F"/>
    <w:rsid w:val="00980865"/>
    <w:rsid w:val="00980B01"/>
    <w:rsid w:val="00980B57"/>
    <w:rsid w:val="00980E28"/>
    <w:rsid w:val="00980E63"/>
    <w:rsid w:val="00980F3F"/>
    <w:rsid w:val="009815EC"/>
    <w:rsid w:val="009818A8"/>
    <w:rsid w:val="00981C16"/>
    <w:rsid w:val="00981D00"/>
    <w:rsid w:val="00981D20"/>
    <w:rsid w:val="00981DC9"/>
    <w:rsid w:val="00981E6F"/>
    <w:rsid w:val="00982465"/>
    <w:rsid w:val="009824A2"/>
    <w:rsid w:val="009824D5"/>
    <w:rsid w:val="00982534"/>
    <w:rsid w:val="00982B80"/>
    <w:rsid w:val="00982C99"/>
    <w:rsid w:val="00982CBB"/>
    <w:rsid w:val="00982E2B"/>
    <w:rsid w:val="00982E47"/>
    <w:rsid w:val="009830E6"/>
    <w:rsid w:val="0098325C"/>
    <w:rsid w:val="009833BF"/>
    <w:rsid w:val="00983580"/>
    <w:rsid w:val="00983B10"/>
    <w:rsid w:val="00983DC3"/>
    <w:rsid w:val="0098408A"/>
    <w:rsid w:val="00984240"/>
    <w:rsid w:val="00984369"/>
    <w:rsid w:val="0098449E"/>
    <w:rsid w:val="0098464F"/>
    <w:rsid w:val="0098480B"/>
    <w:rsid w:val="00985149"/>
    <w:rsid w:val="00985488"/>
    <w:rsid w:val="009854FA"/>
    <w:rsid w:val="009856AA"/>
    <w:rsid w:val="00985A2B"/>
    <w:rsid w:val="00985C21"/>
    <w:rsid w:val="00985C48"/>
    <w:rsid w:val="00985E24"/>
    <w:rsid w:val="0098611F"/>
    <w:rsid w:val="0098673A"/>
    <w:rsid w:val="00986DA8"/>
    <w:rsid w:val="00986E12"/>
    <w:rsid w:val="009875AA"/>
    <w:rsid w:val="009877AD"/>
    <w:rsid w:val="009877BF"/>
    <w:rsid w:val="00990461"/>
    <w:rsid w:val="00990698"/>
    <w:rsid w:val="00990790"/>
    <w:rsid w:val="0099095D"/>
    <w:rsid w:val="00990A5D"/>
    <w:rsid w:val="00990BE4"/>
    <w:rsid w:val="00990C54"/>
    <w:rsid w:val="009910BA"/>
    <w:rsid w:val="0099135D"/>
    <w:rsid w:val="0099168F"/>
    <w:rsid w:val="00991765"/>
    <w:rsid w:val="009918EC"/>
    <w:rsid w:val="00991D3C"/>
    <w:rsid w:val="00991D93"/>
    <w:rsid w:val="0099234E"/>
    <w:rsid w:val="00992394"/>
    <w:rsid w:val="0099261C"/>
    <w:rsid w:val="0099264F"/>
    <w:rsid w:val="009928FA"/>
    <w:rsid w:val="00992B2B"/>
    <w:rsid w:val="00992B68"/>
    <w:rsid w:val="00992D80"/>
    <w:rsid w:val="00993183"/>
    <w:rsid w:val="009932C9"/>
    <w:rsid w:val="00993329"/>
    <w:rsid w:val="0099366C"/>
    <w:rsid w:val="00993A2A"/>
    <w:rsid w:val="00993B05"/>
    <w:rsid w:val="00993B08"/>
    <w:rsid w:val="00993B7B"/>
    <w:rsid w:val="00993B7C"/>
    <w:rsid w:val="00993CC2"/>
    <w:rsid w:val="00993DF8"/>
    <w:rsid w:val="0099414F"/>
    <w:rsid w:val="00994284"/>
    <w:rsid w:val="009945D8"/>
    <w:rsid w:val="009946CD"/>
    <w:rsid w:val="0099470F"/>
    <w:rsid w:val="00994959"/>
    <w:rsid w:val="00994B76"/>
    <w:rsid w:val="00994CA4"/>
    <w:rsid w:val="00995104"/>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0CE"/>
    <w:rsid w:val="0099721B"/>
    <w:rsid w:val="00997369"/>
    <w:rsid w:val="0099745B"/>
    <w:rsid w:val="0099757A"/>
    <w:rsid w:val="0099773F"/>
    <w:rsid w:val="00997DC9"/>
    <w:rsid w:val="00997E3B"/>
    <w:rsid w:val="00997E9D"/>
    <w:rsid w:val="00998302"/>
    <w:rsid w:val="009A0087"/>
    <w:rsid w:val="009A0452"/>
    <w:rsid w:val="009A0582"/>
    <w:rsid w:val="009A05E5"/>
    <w:rsid w:val="009A0629"/>
    <w:rsid w:val="009A0696"/>
    <w:rsid w:val="009A07BE"/>
    <w:rsid w:val="009A07FB"/>
    <w:rsid w:val="009A0922"/>
    <w:rsid w:val="009A0CE2"/>
    <w:rsid w:val="009A0D05"/>
    <w:rsid w:val="009A0DD2"/>
    <w:rsid w:val="009A0E0E"/>
    <w:rsid w:val="009A0F8F"/>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9B2"/>
    <w:rsid w:val="009A3DA0"/>
    <w:rsid w:val="009A402B"/>
    <w:rsid w:val="009A41F0"/>
    <w:rsid w:val="009A4321"/>
    <w:rsid w:val="009A46B9"/>
    <w:rsid w:val="009A4A04"/>
    <w:rsid w:val="009A4A94"/>
    <w:rsid w:val="009A4CD7"/>
    <w:rsid w:val="009A4D3E"/>
    <w:rsid w:val="009A4F66"/>
    <w:rsid w:val="009A50A4"/>
    <w:rsid w:val="009A514D"/>
    <w:rsid w:val="009A597B"/>
    <w:rsid w:val="009A60B8"/>
    <w:rsid w:val="009A6382"/>
    <w:rsid w:val="009A6A1A"/>
    <w:rsid w:val="009A6B3E"/>
    <w:rsid w:val="009A6BC5"/>
    <w:rsid w:val="009A6CA4"/>
    <w:rsid w:val="009A6EA0"/>
    <w:rsid w:val="009A6F19"/>
    <w:rsid w:val="009A6FD9"/>
    <w:rsid w:val="009A6FF6"/>
    <w:rsid w:val="009A70AF"/>
    <w:rsid w:val="009A724D"/>
    <w:rsid w:val="009A727F"/>
    <w:rsid w:val="009A742A"/>
    <w:rsid w:val="009A7692"/>
    <w:rsid w:val="009A772C"/>
    <w:rsid w:val="009A794E"/>
    <w:rsid w:val="009A7C10"/>
    <w:rsid w:val="009B000F"/>
    <w:rsid w:val="009B010F"/>
    <w:rsid w:val="009B012E"/>
    <w:rsid w:val="009B018C"/>
    <w:rsid w:val="009B094D"/>
    <w:rsid w:val="009B09D9"/>
    <w:rsid w:val="009B0A3C"/>
    <w:rsid w:val="009B0B53"/>
    <w:rsid w:val="009B0CA1"/>
    <w:rsid w:val="009B0F4B"/>
    <w:rsid w:val="009B106D"/>
    <w:rsid w:val="009B1547"/>
    <w:rsid w:val="009B1561"/>
    <w:rsid w:val="009B15F1"/>
    <w:rsid w:val="009B172E"/>
    <w:rsid w:val="009B1742"/>
    <w:rsid w:val="009B1BCA"/>
    <w:rsid w:val="009B1CD1"/>
    <w:rsid w:val="009B1E2D"/>
    <w:rsid w:val="009B296B"/>
    <w:rsid w:val="009B2B38"/>
    <w:rsid w:val="009B2EB3"/>
    <w:rsid w:val="009B33C7"/>
    <w:rsid w:val="009B3615"/>
    <w:rsid w:val="009B3B3A"/>
    <w:rsid w:val="009B4268"/>
    <w:rsid w:val="009B433D"/>
    <w:rsid w:val="009B46AF"/>
    <w:rsid w:val="009B4797"/>
    <w:rsid w:val="009B47BE"/>
    <w:rsid w:val="009B4A63"/>
    <w:rsid w:val="009B4CFD"/>
    <w:rsid w:val="009B4D72"/>
    <w:rsid w:val="009B4E72"/>
    <w:rsid w:val="009B504B"/>
    <w:rsid w:val="009B53BD"/>
    <w:rsid w:val="009B55C1"/>
    <w:rsid w:val="009B57EC"/>
    <w:rsid w:val="009B5BA4"/>
    <w:rsid w:val="009B5E8D"/>
    <w:rsid w:val="009B5F42"/>
    <w:rsid w:val="009B5FC2"/>
    <w:rsid w:val="009B61B8"/>
    <w:rsid w:val="009B6596"/>
    <w:rsid w:val="009B65AD"/>
    <w:rsid w:val="009B6B3D"/>
    <w:rsid w:val="009B6DA1"/>
    <w:rsid w:val="009B6F81"/>
    <w:rsid w:val="009B7003"/>
    <w:rsid w:val="009B782C"/>
    <w:rsid w:val="009B7BD9"/>
    <w:rsid w:val="009B7E72"/>
    <w:rsid w:val="009B7EC9"/>
    <w:rsid w:val="009C056C"/>
    <w:rsid w:val="009C0732"/>
    <w:rsid w:val="009C0A90"/>
    <w:rsid w:val="009C0BE8"/>
    <w:rsid w:val="009C0CD3"/>
    <w:rsid w:val="009C11F9"/>
    <w:rsid w:val="009C1250"/>
    <w:rsid w:val="009C1251"/>
    <w:rsid w:val="009C1551"/>
    <w:rsid w:val="009C1694"/>
    <w:rsid w:val="009C181E"/>
    <w:rsid w:val="009C18C4"/>
    <w:rsid w:val="009C1A28"/>
    <w:rsid w:val="009C1CDC"/>
    <w:rsid w:val="009C1D89"/>
    <w:rsid w:val="009C1E4E"/>
    <w:rsid w:val="009C20FD"/>
    <w:rsid w:val="009C22B2"/>
    <w:rsid w:val="009C235B"/>
    <w:rsid w:val="009C2395"/>
    <w:rsid w:val="009C28FD"/>
    <w:rsid w:val="009C2E33"/>
    <w:rsid w:val="009C2F12"/>
    <w:rsid w:val="009C3222"/>
    <w:rsid w:val="009C33D9"/>
    <w:rsid w:val="009C34D0"/>
    <w:rsid w:val="009C3510"/>
    <w:rsid w:val="009C3526"/>
    <w:rsid w:val="009C3623"/>
    <w:rsid w:val="009C3A20"/>
    <w:rsid w:val="009C3CD6"/>
    <w:rsid w:val="009C3E2F"/>
    <w:rsid w:val="009C3E87"/>
    <w:rsid w:val="009C3F47"/>
    <w:rsid w:val="009C40AA"/>
    <w:rsid w:val="009C40EF"/>
    <w:rsid w:val="009C46AC"/>
    <w:rsid w:val="009C4B49"/>
    <w:rsid w:val="009C4BBB"/>
    <w:rsid w:val="009C4C6C"/>
    <w:rsid w:val="009C4D2B"/>
    <w:rsid w:val="009C4F45"/>
    <w:rsid w:val="009C5039"/>
    <w:rsid w:val="009C5067"/>
    <w:rsid w:val="009C50A7"/>
    <w:rsid w:val="009C55B8"/>
    <w:rsid w:val="009C5634"/>
    <w:rsid w:val="009C565D"/>
    <w:rsid w:val="009C56E0"/>
    <w:rsid w:val="009C57B3"/>
    <w:rsid w:val="009C5864"/>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770"/>
    <w:rsid w:val="009C78FE"/>
    <w:rsid w:val="009C7C5D"/>
    <w:rsid w:val="009C7D03"/>
    <w:rsid w:val="009D00E3"/>
    <w:rsid w:val="009D011E"/>
    <w:rsid w:val="009D0161"/>
    <w:rsid w:val="009D019B"/>
    <w:rsid w:val="009D03FA"/>
    <w:rsid w:val="009D046B"/>
    <w:rsid w:val="009D05BF"/>
    <w:rsid w:val="009D08F6"/>
    <w:rsid w:val="009D09B5"/>
    <w:rsid w:val="009D15AE"/>
    <w:rsid w:val="009D17EA"/>
    <w:rsid w:val="009D17FA"/>
    <w:rsid w:val="009D18AC"/>
    <w:rsid w:val="009D18EA"/>
    <w:rsid w:val="009D1A01"/>
    <w:rsid w:val="009D1F0C"/>
    <w:rsid w:val="009D1F29"/>
    <w:rsid w:val="009D203F"/>
    <w:rsid w:val="009D268F"/>
    <w:rsid w:val="009D2740"/>
    <w:rsid w:val="009D2ADC"/>
    <w:rsid w:val="009D2B9C"/>
    <w:rsid w:val="009D2BD0"/>
    <w:rsid w:val="009D2DE3"/>
    <w:rsid w:val="009D38C0"/>
    <w:rsid w:val="009D3A3D"/>
    <w:rsid w:val="009D3B39"/>
    <w:rsid w:val="009D3C12"/>
    <w:rsid w:val="009D3D89"/>
    <w:rsid w:val="009D3DC4"/>
    <w:rsid w:val="009D4016"/>
    <w:rsid w:val="009D41DB"/>
    <w:rsid w:val="009D4291"/>
    <w:rsid w:val="009D43EE"/>
    <w:rsid w:val="009D4778"/>
    <w:rsid w:val="009D51AA"/>
    <w:rsid w:val="009D5417"/>
    <w:rsid w:val="009D569C"/>
    <w:rsid w:val="009D579A"/>
    <w:rsid w:val="009D58F8"/>
    <w:rsid w:val="009D5941"/>
    <w:rsid w:val="009D5B74"/>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DF2"/>
    <w:rsid w:val="009D7E7F"/>
    <w:rsid w:val="009E00DB"/>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E6F"/>
    <w:rsid w:val="009E1F2C"/>
    <w:rsid w:val="009E216E"/>
    <w:rsid w:val="009E2245"/>
    <w:rsid w:val="009E22DA"/>
    <w:rsid w:val="009E276A"/>
    <w:rsid w:val="009E27E3"/>
    <w:rsid w:val="009E29A1"/>
    <w:rsid w:val="009E2D74"/>
    <w:rsid w:val="009E2FE1"/>
    <w:rsid w:val="009E2FF2"/>
    <w:rsid w:val="009E3297"/>
    <w:rsid w:val="009E3E52"/>
    <w:rsid w:val="009E3EBA"/>
    <w:rsid w:val="009E430F"/>
    <w:rsid w:val="009E449A"/>
    <w:rsid w:val="009E44BB"/>
    <w:rsid w:val="009E4A53"/>
    <w:rsid w:val="009E4C2D"/>
    <w:rsid w:val="009E4CA1"/>
    <w:rsid w:val="009E4CC5"/>
    <w:rsid w:val="009E4F89"/>
    <w:rsid w:val="009E5219"/>
    <w:rsid w:val="009E5394"/>
    <w:rsid w:val="009E53D3"/>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CDE"/>
    <w:rsid w:val="009E71AF"/>
    <w:rsid w:val="009E72D8"/>
    <w:rsid w:val="009E734D"/>
    <w:rsid w:val="009E7364"/>
    <w:rsid w:val="009E74F7"/>
    <w:rsid w:val="009E75B6"/>
    <w:rsid w:val="009E76F9"/>
    <w:rsid w:val="009E77FC"/>
    <w:rsid w:val="009E7C1D"/>
    <w:rsid w:val="009F0014"/>
    <w:rsid w:val="009F028D"/>
    <w:rsid w:val="009F051C"/>
    <w:rsid w:val="009F09D7"/>
    <w:rsid w:val="009F0A1D"/>
    <w:rsid w:val="009F0BB9"/>
    <w:rsid w:val="009F0DCC"/>
    <w:rsid w:val="009F0E1A"/>
    <w:rsid w:val="009F0F53"/>
    <w:rsid w:val="009F1209"/>
    <w:rsid w:val="009F122A"/>
    <w:rsid w:val="009F13D3"/>
    <w:rsid w:val="009F1C9B"/>
    <w:rsid w:val="009F1D06"/>
    <w:rsid w:val="009F2269"/>
    <w:rsid w:val="009F27B5"/>
    <w:rsid w:val="009F28B5"/>
    <w:rsid w:val="009F2DE4"/>
    <w:rsid w:val="009F2E5F"/>
    <w:rsid w:val="009F2F2C"/>
    <w:rsid w:val="009F3077"/>
    <w:rsid w:val="009F30A9"/>
    <w:rsid w:val="009F3581"/>
    <w:rsid w:val="009F3931"/>
    <w:rsid w:val="009F3A71"/>
    <w:rsid w:val="009F3DD0"/>
    <w:rsid w:val="009F3DE5"/>
    <w:rsid w:val="009F3FB2"/>
    <w:rsid w:val="009F410E"/>
    <w:rsid w:val="009F4261"/>
    <w:rsid w:val="009F4450"/>
    <w:rsid w:val="009F453B"/>
    <w:rsid w:val="009F48C0"/>
    <w:rsid w:val="009F4955"/>
    <w:rsid w:val="009F4E2E"/>
    <w:rsid w:val="009F4E3D"/>
    <w:rsid w:val="009F4F1F"/>
    <w:rsid w:val="009F50A4"/>
    <w:rsid w:val="009F52C4"/>
    <w:rsid w:val="009F5447"/>
    <w:rsid w:val="009F5565"/>
    <w:rsid w:val="009F557B"/>
    <w:rsid w:val="009F568B"/>
    <w:rsid w:val="009F5828"/>
    <w:rsid w:val="009F5A25"/>
    <w:rsid w:val="009F5A79"/>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9F7F81"/>
    <w:rsid w:val="00A0010B"/>
    <w:rsid w:val="00A003DC"/>
    <w:rsid w:val="00A010DC"/>
    <w:rsid w:val="00A012C7"/>
    <w:rsid w:val="00A01677"/>
    <w:rsid w:val="00A01B12"/>
    <w:rsid w:val="00A01E2A"/>
    <w:rsid w:val="00A01E81"/>
    <w:rsid w:val="00A022D4"/>
    <w:rsid w:val="00A023B0"/>
    <w:rsid w:val="00A029F2"/>
    <w:rsid w:val="00A02A02"/>
    <w:rsid w:val="00A02D43"/>
    <w:rsid w:val="00A02D4C"/>
    <w:rsid w:val="00A0312B"/>
    <w:rsid w:val="00A038E0"/>
    <w:rsid w:val="00A03ADC"/>
    <w:rsid w:val="00A03AE3"/>
    <w:rsid w:val="00A03CB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D7F"/>
    <w:rsid w:val="00A073CF"/>
    <w:rsid w:val="00A0752A"/>
    <w:rsid w:val="00A078F4"/>
    <w:rsid w:val="00A07980"/>
    <w:rsid w:val="00A07D10"/>
    <w:rsid w:val="00A102E4"/>
    <w:rsid w:val="00A10365"/>
    <w:rsid w:val="00A10649"/>
    <w:rsid w:val="00A10808"/>
    <w:rsid w:val="00A10CC6"/>
    <w:rsid w:val="00A10D11"/>
    <w:rsid w:val="00A10F29"/>
    <w:rsid w:val="00A110CE"/>
    <w:rsid w:val="00A11275"/>
    <w:rsid w:val="00A11444"/>
    <w:rsid w:val="00A116E5"/>
    <w:rsid w:val="00A11800"/>
    <w:rsid w:val="00A11A9A"/>
    <w:rsid w:val="00A11AB8"/>
    <w:rsid w:val="00A11BC6"/>
    <w:rsid w:val="00A11C0C"/>
    <w:rsid w:val="00A11D59"/>
    <w:rsid w:val="00A11D5C"/>
    <w:rsid w:val="00A121A6"/>
    <w:rsid w:val="00A121E6"/>
    <w:rsid w:val="00A12403"/>
    <w:rsid w:val="00A12750"/>
    <w:rsid w:val="00A12B27"/>
    <w:rsid w:val="00A12B2A"/>
    <w:rsid w:val="00A12CA3"/>
    <w:rsid w:val="00A12CB4"/>
    <w:rsid w:val="00A12D69"/>
    <w:rsid w:val="00A12D9D"/>
    <w:rsid w:val="00A12E2D"/>
    <w:rsid w:val="00A12FC1"/>
    <w:rsid w:val="00A135A8"/>
    <w:rsid w:val="00A13725"/>
    <w:rsid w:val="00A1386E"/>
    <w:rsid w:val="00A138EF"/>
    <w:rsid w:val="00A13C1F"/>
    <w:rsid w:val="00A141BA"/>
    <w:rsid w:val="00A14210"/>
    <w:rsid w:val="00A142AE"/>
    <w:rsid w:val="00A148BF"/>
    <w:rsid w:val="00A14A24"/>
    <w:rsid w:val="00A15108"/>
    <w:rsid w:val="00A1521B"/>
    <w:rsid w:val="00A159F7"/>
    <w:rsid w:val="00A15C50"/>
    <w:rsid w:val="00A15CF5"/>
    <w:rsid w:val="00A15F89"/>
    <w:rsid w:val="00A1649C"/>
    <w:rsid w:val="00A1660F"/>
    <w:rsid w:val="00A16616"/>
    <w:rsid w:val="00A16B1D"/>
    <w:rsid w:val="00A16C9D"/>
    <w:rsid w:val="00A16EBB"/>
    <w:rsid w:val="00A1735A"/>
    <w:rsid w:val="00A1785B"/>
    <w:rsid w:val="00A178CF"/>
    <w:rsid w:val="00A17926"/>
    <w:rsid w:val="00A17DAE"/>
    <w:rsid w:val="00A203C1"/>
    <w:rsid w:val="00A203E2"/>
    <w:rsid w:val="00A20599"/>
    <w:rsid w:val="00A20603"/>
    <w:rsid w:val="00A20925"/>
    <w:rsid w:val="00A20A4E"/>
    <w:rsid w:val="00A20C1B"/>
    <w:rsid w:val="00A20D36"/>
    <w:rsid w:val="00A21277"/>
    <w:rsid w:val="00A212EF"/>
    <w:rsid w:val="00A21569"/>
    <w:rsid w:val="00A217EC"/>
    <w:rsid w:val="00A21AE9"/>
    <w:rsid w:val="00A21B58"/>
    <w:rsid w:val="00A2222A"/>
    <w:rsid w:val="00A224EB"/>
    <w:rsid w:val="00A225CB"/>
    <w:rsid w:val="00A22951"/>
    <w:rsid w:val="00A22B7E"/>
    <w:rsid w:val="00A23113"/>
    <w:rsid w:val="00A231F2"/>
    <w:rsid w:val="00A236CB"/>
    <w:rsid w:val="00A237E3"/>
    <w:rsid w:val="00A23968"/>
    <w:rsid w:val="00A23B78"/>
    <w:rsid w:val="00A23C2D"/>
    <w:rsid w:val="00A23D71"/>
    <w:rsid w:val="00A23D7F"/>
    <w:rsid w:val="00A243EF"/>
    <w:rsid w:val="00A24401"/>
    <w:rsid w:val="00A244A8"/>
    <w:rsid w:val="00A24CB3"/>
    <w:rsid w:val="00A253A6"/>
    <w:rsid w:val="00A2593E"/>
    <w:rsid w:val="00A25A78"/>
    <w:rsid w:val="00A25ACB"/>
    <w:rsid w:val="00A25B9E"/>
    <w:rsid w:val="00A25C90"/>
    <w:rsid w:val="00A2642F"/>
    <w:rsid w:val="00A26B77"/>
    <w:rsid w:val="00A26E28"/>
    <w:rsid w:val="00A26E31"/>
    <w:rsid w:val="00A272CE"/>
    <w:rsid w:val="00A2750B"/>
    <w:rsid w:val="00A275C3"/>
    <w:rsid w:val="00A276B9"/>
    <w:rsid w:val="00A2774B"/>
    <w:rsid w:val="00A27A5F"/>
    <w:rsid w:val="00A27B69"/>
    <w:rsid w:val="00A27D4B"/>
    <w:rsid w:val="00A27EB5"/>
    <w:rsid w:val="00A27F17"/>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8FF"/>
    <w:rsid w:val="00A31B3F"/>
    <w:rsid w:val="00A31C0F"/>
    <w:rsid w:val="00A31C6D"/>
    <w:rsid w:val="00A31F64"/>
    <w:rsid w:val="00A32099"/>
    <w:rsid w:val="00A32159"/>
    <w:rsid w:val="00A32226"/>
    <w:rsid w:val="00A32378"/>
    <w:rsid w:val="00A32386"/>
    <w:rsid w:val="00A323A2"/>
    <w:rsid w:val="00A323B0"/>
    <w:rsid w:val="00A323BD"/>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42D4"/>
    <w:rsid w:val="00A3445C"/>
    <w:rsid w:val="00A345AC"/>
    <w:rsid w:val="00A34854"/>
    <w:rsid w:val="00A3496B"/>
    <w:rsid w:val="00A34BA0"/>
    <w:rsid w:val="00A34CED"/>
    <w:rsid w:val="00A34DD6"/>
    <w:rsid w:val="00A34E1F"/>
    <w:rsid w:val="00A34EAA"/>
    <w:rsid w:val="00A35108"/>
    <w:rsid w:val="00A3517E"/>
    <w:rsid w:val="00A35286"/>
    <w:rsid w:val="00A352E1"/>
    <w:rsid w:val="00A35378"/>
    <w:rsid w:val="00A354DC"/>
    <w:rsid w:val="00A35576"/>
    <w:rsid w:val="00A35843"/>
    <w:rsid w:val="00A35CB2"/>
    <w:rsid w:val="00A35E8D"/>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EE1"/>
    <w:rsid w:val="00A403D4"/>
    <w:rsid w:val="00A4047C"/>
    <w:rsid w:val="00A40516"/>
    <w:rsid w:val="00A40737"/>
    <w:rsid w:val="00A408FA"/>
    <w:rsid w:val="00A40962"/>
    <w:rsid w:val="00A40B01"/>
    <w:rsid w:val="00A40CB8"/>
    <w:rsid w:val="00A40D3E"/>
    <w:rsid w:val="00A40D9A"/>
    <w:rsid w:val="00A40F5E"/>
    <w:rsid w:val="00A41102"/>
    <w:rsid w:val="00A41371"/>
    <w:rsid w:val="00A41400"/>
    <w:rsid w:val="00A41797"/>
    <w:rsid w:val="00A41DD3"/>
    <w:rsid w:val="00A41F51"/>
    <w:rsid w:val="00A41FC0"/>
    <w:rsid w:val="00A42067"/>
    <w:rsid w:val="00A42165"/>
    <w:rsid w:val="00A42213"/>
    <w:rsid w:val="00A42463"/>
    <w:rsid w:val="00A427B3"/>
    <w:rsid w:val="00A429F6"/>
    <w:rsid w:val="00A42AC6"/>
    <w:rsid w:val="00A42B71"/>
    <w:rsid w:val="00A42B99"/>
    <w:rsid w:val="00A43042"/>
    <w:rsid w:val="00A4317B"/>
    <w:rsid w:val="00A4353D"/>
    <w:rsid w:val="00A43806"/>
    <w:rsid w:val="00A438A2"/>
    <w:rsid w:val="00A43A96"/>
    <w:rsid w:val="00A43CC0"/>
    <w:rsid w:val="00A43E9C"/>
    <w:rsid w:val="00A43EA3"/>
    <w:rsid w:val="00A44006"/>
    <w:rsid w:val="00A441BB"/>
    <w:rsid w:val="00A443EC"/>
    <w:rsid w:val="00A447DD"/>
    <w:rsid w:val="00A44806"/>
    <w:rsid w:val="00A449DF"/>
    <w:rsid w:val="00A44AA7"/>
    <w:rsid w:val="00A44BF3"/>
    <w:rsid w:val="00A44C6A"/>
    <w:rsid w:val="00A44C83"/>
    <w:rsid w:val="00A44C96"/>
    <w:rsid w:val="00A44F67"/>
    <w:rsid w:val="00A45218"/>
    <w:rsid w:val="00A454CE"/>
    <w:rsid w:val="00A45893"/>
    <w:rsid w:val="00A45B9E"/>
    <w:rsid w:val="00A45CF3"/>
    <w:rsid w:val="00A45D05"/>
    <w:rsid w:val="00A45D78"/>
    <w:rsid w:val="00A45E1D"/>
    <w:rsid w:val="00A4616F"/>
    <w:rsid w:val="00A46189"/>
    <w:rsid w:val="00A46772"/>
    <w:rsid w:val="00A467B3"/>
    <w:rsid w:val="00A46FB6"/>
    <w:rsid w:val="00A4708A"/>
    <w:rsid w:val="00A4723A"/>
    <w:rsid w:val="00A4736D"/>
    <w:rsid w:val="00A47B6C"/>
    <w:rsid w:val="00A47CB5"/>
    <w:rsid w:val="00A47E64"/>
    <w:rsid w:val="00A50335"/>
    <w:rsid w:val="00A511D6"/>
    <w:rsid w:val="00A516D5"/>
    <w:rsid w:val="00A5191C"/>
    <w:rsid w:val="00A51C53"/>
    <w:rsid w:val="00A520B6"/>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DE9"/>
    <w:rsid w:val="00A54E4D"/>
    <w:rsid w:val="00A54FC0"/>
    <w:rsid w:val="00A55157"/>
    <w:rsid w:val="00A554D2"/>
    <w:rsid w:val="00A55722"/>
    <w:rsid w:val="00A55779"/>
    <w:rsid w:val="00A55A7B"/>
    <w:rsid w:val="00A55ECB"/>
    <w:rsid w:val="00A55FD9"/>
    <w:rsid w:val="00A56600"/>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548"/>
    <w:rsid w:val="00A61D48"/>
    <w:rsid w:val="00A623B0"/>
    <w:rsid w:val="00A62533"/>
    <w:rsid w:val="00A62579"/>
    <w:rsid w:val="00A626A0"/>
    <w:rsid w:val="00A6298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33D"/>
    <w:rsid w:val="00A64370"/>
    <w:rsid w:val="00A64432"/>
    <w:rsid w:val="00A646D3"/>
    <w:rsid w:val="00A64892"/>
    <w:rsid w:val="00A648EF"/>
    <w:rsid w:val="00A64A2F"/>
    <w:rsid w:val="00A64A63"/>
    <w:rsid w:val="00A64D7C"/>
    <w:rsid w:val="00A64FEF"/>
    <w:rsid w:val="00A65018"/>
    <w:rsid w:val="00A650FE"/>
    <w:rsid w:val="00A6514D"/>
    <w:rsid w:val="00A65683"/>
    <w:rsid w:val="00A65BE7"/>
    <w:rsid w:val="00A65D68"/>
    <w:rsid w:val="00A66005"/>
    <w:rsid w:val="00A6607F"/>
    <w:rsid w:val="00A6632C"/>
    <w:rsid w:val="00A6636C"/>
    <w:rsid w:val="00A66431"/>
    <w:rsid w:val="00A664E3"/>
    <w:rsid w:val="00A6659E"/>
    <w:rsid w:val="00A665FA"/>
    <w:rsid w:val="00A668DD"/>
    <w:rsid w:val="00A66C3D"/>
    <w:rsid w:val="00A66C8C"/>
    <w:rsid w:val="00A671FA"/>
    <w:rsid w:val="00A67320"/>
    <w:rsid w:val="00A67383"/>
    <w:rsid w:val="00A67710"/>
    <w:rsid w:val="00A677C7"/>
    <w:rsid w:val="00A67D68"/>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B7D"/>
    <w:rsid w:val="00A71C84"/>
    <w:rsid w:val="00A71D61"/>
    <w:rsid w:val="00A71DB5"/>
    <w:rsid w:val="00A71E21"/>
    <w:rsid w:val="00A71E6D"/>
    <w:rsid w:val="00A7208A"/>
    <w:rsid w:val="00A721AB"/>
    <w:rsid w:val="00A728E1"/>
    <w:rsid w:val="00A72976"/>
    <w:rsid w:val="00A72C65"/>
    <w:rsid w:val="00A730ED"/>
    <w:rsid w:val="00A73139"/>
    <w:rsid w:val="00A731F9"/>
    <w:rsid w:val="00A7327E"/>
    <w:rsid w:val="00A7340E"/>
    <w:rsid w:val="00A73621"/>
    <w:rsid w:val="00A73811"/>
    <w:rsid w:val="00A73D03"/>
    <w:rsid w:val="00A73F50"/>
    <w:rsid w:val="00A7428C"/>
    <w:rsid w:val="00A74567"/>
    <w:rsid w:val="00A74790"/>
    <w:rsid w:val="00A749D2"/>
    <w:rsid w:val="00A74D3D"/>
    <w:rsid w:val="00A74DB9"/>
    <w:rsid w:val="00A751EF"/>
    <w:rsid w:val="00A752D8"/>
    <w:rsid w:val="00A75423"/>
    <w:rsid w:val="00A75BE2"/>
    <w:rsid w:val="00A75E8D"/>
    <w:rsid w:val="00A75F81"/>
    <w:rsid w:val="00A762AA"/>
    <w:rsid w:val="00A766FF"/>
    <w:rsid w:val="00A76B4A"/>
    <w:rsid w:val="00A76E00"/>
    <w:rsid w:val="00A76EE9"/>
    <w:rsid w:val="00A7700E"/>
    <w:rsid w:val="00A77123"/>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770"/>
    <w:rsid w:val="00A82AFD"/>
    <w:rsid w:val="00A82BDF"/>
    <w:rsid w:val="00A82D76"/>
    <w:rsid w:val="00A82E0C"/>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1D1"/>
    <w:rsid w:val="00A862C5"/>
    <w:rsid w:val="00A86418"/>
    <w:rsid w:val="00A86617"/>
    <w:rsid w:val="00A86E24"/>
    <w:rsid w:val="00A86F95"/>
    <w:rsid w:val="00A870D1"/>
    <w:rsid w:val="00A87180"/>
    <w:rsid w:val="00A871D6"/>
    <w:rsid w:val="00A87261"/>
    <w:rsid w:val="00A872FC"/>
    <w:rsid w:val="00A87514"/>
    <w:rsid w:val="00A87648"/>
    <w:rsid w:val="00A878D1"/>
    <w:rsid w:val="00A87CC9"/>
    <w:rsid w:val="00A90154"/>
    <w:rsid w:val="00A90272"/>
    <w:rsid w:val="00A90657"/>
    <w:rsid w:val="00A906FA"/>
    <w:rsid w:val="00A90944"/>
    <w:rsid w:val="00A90A7F"/>
    <w:rsid w:val="00A90AAD"/>
    <w:rsid w:val="00A90B82"/>
    <w:rsid w:val="00A90FFA"/>
    <w:rsid w:val="00A91051"/>
    <w:rsid w:val="00A91215"/>
    <w:rsid w:val="00A9132A"/>
    <w:rsid w:val="00A9134F"/>
    <w:rsid w:val="00A91BCE"/>
    <w:rsid w:val="00A91E60"/>
    <w:rsid w:val="00A9216C"/>
    <w:rsid w:val="00A92683"/>
    <w:rsid w:val="00A928CC"/>
    <w:rsid w:val="00A92AD1"/>
    <w:rsid w:val="00A92B1E"/>
    <w:rsid w:val="00A92DBF"/>
    <w:rsid w:val="00A93358"/>
    <w:rsid w:val="00A9343B"/>
    <w:rsid w:val="00A93D1E"/>
    <w:rsid w:val="00A945D4"/>
    <w:rsid w:val="00A94765"/>
    <w:rsid w:val="00A947DF"/>
    <w:rsid w:val="00A94ACE"/>
    <w:rsid w:val="00A94BF2"/>
    <w:rsid w:val="00A94FB6"/>
    <w:rsid w:val="00A9519D"/>
    <w:rsid w:val="00A9520D"/>
    <w:rsid w:val="00A952BB"/>
    <w:rsid w:val="00A95486"/>
    <w:rsid w:val="00A95715"/>
    <w:rsid w:val="00A957ED"/>
    <w:rsid w:val="00A958CB"/>
    <w:rsid w:val="00A9593F"/>
    <w:rsid w:val="00A959E2"/>
    <w:rsid w:val="00A95EAD"/>
    <w:rsid w:val="00A96098"/>
    <w:rsid w:val="00A96099"/>
    <w:rsid w:val="00A9622F"/>
    <w:rsid w:val="00A96293"/>
    <w:rsid w:val="00A9692E"/>
    <w:rsid w:val="00A969CA"/>
    <w:rsid w:val="00A96AAF"/>
    <w:rsid w:val="00A97011"/>
    <w:rsid w:val="00A970D3"/>
    <w:rsid w:val="00A971BB"/>
    <w:rsid w:val="00A973E2"/>
    <w:rsid w:val="00A976F1"/>
    <w:rsid w:val="00A9775F"/>
    <w:rsid w:val="00A97A08"/>
    <w:rsid w:val="00A97CE6"/>
    <w:rsid w:val="00AA02CB"/>
    <w:rsid w:val="00AA05DF"/>
    <w:rsid w:val="00AA060E"/>
    <w:rsid w:val="00AA0AC1"/>
    <w:rsid w:val="00AA0B79"/>
    <w:rsid w:val="00AA0FDB"/>
    <w:rsid w:val="00AA1092"/>
    <w:rsid w:val="00AA13DA"/>
    <w:rsid w:val="00AA1532"/>
    <w:rsid w:val="00AA1757"/>
    <w:rsid w:val="00AA181B"/>
    <w:rsid w:val="00AA1907"/>
    <w:rsid w:val="00AA2221"/>
    <w:rsid w:val="00AA2412"/>
    <w:rsid w:val="00AA2801"/>
    <w:rsid w:val="00AA29BD"/>
    <w:rsid w:val="00AA2B36"/>
    <w:rsid w:val="00AA2BE2"/>
    <w:rsid w:val="00AA3519"/>
    <w:rsid w:val="00AA3653"/>
    <w:rsid w:val="00AA3671"/>
    <w:rsid w:val="00AA3676"/>
    <w:rsid w:val="00AA3A33"/>
    <w:rsid w:val="00AA3AFC"/>
    <w:rsid w:val="00AA3CC0"/>
    <w:rsid w:val="00AA3EF2"/>
    <w:rsid w:val="00AA42AC"/>
    <w:rsid w:val="00AA450F"/>
    <w:rsid w:val="00AA467D"/>
    <w:rsid w:val="00AA47BA"/>
    <w:rsid w:val="00AA4802"/>
    <w:rsid w:val="00AA4BF2"/>
    <w:rsid w:val="00AA4C11"/>
    <w:rsid w:val="00AA4C22"/>
    <w:rsid w:val="00AA4D65"/>
    <w:rsid w:val="00AA4DF6"/>
    <w:rsid w:val="00AA5118"/>
    <w:rsid w:val="00AA5216"/>
    <w:rsid w:val="00AA5435"/>
    <w:rsid w:val="00AA54C6"/>
    <w:rsid w:val="00AA56B0"/>
    <w:rsid w:val="00AA575C"/>
    <w:rsid w:val="00AA5A3C"/>
    <w:rsid w:val="00AA5BC6"/>
    <w:rsid w:val="00AA5D47"/>
    <w:rsid w:val="00AA6097"/>
    <w:rsid w:val="00AA6163"/>
    <w:rsid w:val="00AA61F2"/>
    <w:rsid w:val="00AA6616"/>
    <w:rsid w:val="00AA667E"/>
    <w:rsid w:val="00AA68D2"/>
    <w:rsid w:val="00AA6AC1"/>
    <w:rsid w:val="00AA6AE7"/>
    <w:rsid w:val="00AA6B65"/>
    <w:rsid w:val="00AA6DD4"/>
    <w:rsid w:val="00AA6FFB"/>
    <w:rsid w:val="00AA7090"/>
    <w:rsid w:val="00AA73FF"/>
    <w:rsid w:val="00AA7751"/>
    <w:rsid w:val="00AA77EF"/>
    <w:rsid w:val="00AA7918"/>
    <w:rsid w:val="00AA7982"/>
    <w:rsid w:val="00AA7BB4"/>
    <w:rsid w:val="00AA7D2C"/>
    <w:rsid w:val="00AA7D2E"/>
    <w:rsid w:val="00AB01F2"/>
    <w:rsid w:val="00AB0274"/>
    <w:rsid w:val="00AB036B"/>
    <w:rsid w:val="00AB039D"/>
    <w:rsid w:val="00AB03F7"/>
    <w:rsid w:val="00AB0436"/>
    <w:rsid w:val="00AB0D3A"/>
    <w:rsid w:val="00AB1196"/>
    <w:rsid w:val="00AB11AB"/>
    <w:rsid w:val="00AB14CC"/>
    <w:rsid w:val="00AB161E"/>
    <w:rsid w:val="00AB1738"/>
    <w:rsid w:val="00AB173C"/>
    <w:rsid w:val="00AB1950"/>
    <w:rsid w:val="00AB1AD7"/>
    <w:rsid w:val="00AB1D8F"/>
    <w:rsid w:val="00AB1DC2"/>
    <w:rsid w:val="00AB1EF6"/>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60"/>
    <w:rsid w:val="00AB39B3"/>
    <w:rsid w:val="00AB3A69"/>
    <w:rsid w:val="00AB3B56"/>
    <w:rsid w:val="00AB3E86"/>
    <w:rsid w:val="00AB41D3"/>
    <w:rsid w:val="00AB4299"/>
    <w:rsid w:val="00AB44AC"/>
    <w:rsid w:val="00AB4865"/>
    <w:rsid w:val="00AB4984"/>
    <w:rsid w:val="00AB4D93"/>
    <w:rsid w:val="00AB4DA2"/>
    <w:rsid w:val="00AB52DD"/>
    <w:rsid w:val="00AB56A2"/>
    <w:rsid w:val="00AB58D2"/>
    <w:rsid w:val="00AB5DE5"/>
    <w:rsid w:val="00AB5E40"/>
    <w:rsid w:val="00AB5F98"/>
    <w:rsid w:val="00AB608D"/>
    <w:rsid w:val="00AB61FB"/>
    <w:rsid w:val="00AB63A6"/>
    <w:rsid w:val="00AB650D"/>
    <w:rsid w:val="00AB688C"/>
    <w:rsid w:val="00AB6D49"/>
    <w:rsid w:val="00AB6F6C"/>
    <w:rsid w:val="00AB70BE"/>
    <w:rsid w:val="00AB7232"/>
    <w:rsid w:val="00AB7255"/>
    <w:rsid w:val="00AB7787"/>
    <w:rsid w:val="00AB77E5"/>
    <w:rsid w:val="00AB78D9"/>
    <w:rsid w:val="00AB7DC2"/>
    <w:rsid w:val="00AB7E74"/>
    <w:rsid w:val="00AB7FD0"/>
    <w:rsid w:val="00AC00F3"/>
    <w:rsid w:val="00AC0222"/>
    <w:rsid w:val="00AC04C8"/>
    <w:rsid w:val="00AC0612"/>
    <w:rsid w:val="00AC0AB1"/>
    <w:rsid w:val="00AC1217"/>
    <w:rsid w:val="00AC1346"/>
    <w:rsid w:val="00AC18D9"/>
    <w:rsid w:val="00AC2487"/>
    <w:rsid w:val="00AC27FF"/>
    <w:rsid w:val="00AC2A2F"/>
    <w:rsid w:val="00AC2C04"/>
    <w:rsid w:val="00AC2C70"/>
    <w:rsid w:val="00AC31EC"/>
    <w:rsid w:val="00AC31FD"/>
    <w:rsid w:val="00AC3293"/>
    <w:rsid w:val="00AC3624"/>
    <w:rsid w:val="00AC38E7"/>
    <w:rsid w:val="00AC39FE"/>
    <w:rsid w:val="00AC3B0B"/>
    <w:rsid w:val="00AC3B27"/>
    <w:rsid w:val="00AC410C"/>
    <w:rsid w:val="00AC429F"/>
    <w:rsid w:val="00AC4321"/>
    <w:rsid w:val="00AC4389"/>
    <w:rsid w:val="00AC4557"/>
    <w:rsid w:val="00AC49CF"/>
    <w:rsid w:val="00AC4A47"/>
    <w:rsid w:val="00AC4B2B"/>
    <w:rsid w:val="00AC5125"/>
    <w:rsid w:val="00AC527B"/>
    <w:rsid w:val="00AC5379"/>
    <w:rsid w:val="00AC53F6"/>
    <w:rsid w:val="00AC542C"/>
    <w:rsid w:val="00AC57B0"/>
    <w:rsid w:val="00AC59A7"/>
    <w:rsid w:val="00AC5B6C"/>
    <w:rsid w:val="00AC5BE8"/>
    <w:rsid w:val="00AC5C06"/>
    <w:rsid w:val="00AC5EFE"/>
    <w:rsid w:val="00AC68C8"/>
    <w:rsid w:val="00AC694F"/>
    <w:rsid w:val="00AC6955"/>
    <w:rsid w:val="00AC6AFA"/>
    <w:rsid w:val="00AC6F35"/>
    <w:rsid w:val="00AC717A"/>
    <w:rsid w:val="00AC77CB"/>
    <w:rsid w:val="00AC782D"/>
    <w:rsid w:val="00AC7908"/>
    <w:rsid w:val="00AC79A0"/>
    <w:rsid w:val="00AC7A16"/>
    <w:rsid w:val="00AC7C5A"/>
    <w:rsid w:val="00AC7E54"/>
    <w:rsid w:val="00AD0009"/>
    <w:rsid w:val="00AD012E"/>
    <w:rsid w:val="00AD069D"/>
    <w:rsid w:val="00AD081B"/>
    <w:rsid w:val="00AD084B"/>
    <w:rsid w:val="00AD0A55"/>
    <w:rsid w:val="00AD0C38"/>
    <w:rsid w:val="00AD101C"/>
    <w:rsid w:val="00AD1295"/>
    <w:rsid w:val="00AD14C1"/>
    <w:rsid w:val="00AD16FC"/>
    <w:rsid w:val="00AD1A5D"/>
    <w:rsid w:val="00AD1C9D"/>
    <w:rsid w:val="00AD1E58"/>
    <w:rsid w:val="00AD1F54"/>
    <w:rsid w:val="00AD2058"/>
    <w:rsid w:val="00AD2113"/>
    <w:rsid w:val="00AD212F"/>
    <w:rsid w:val="00AD22EF"/>
    <w:rsid w:val="00AD2DAC"/>
    <w:rsid w:val="00AD2E1C"/>
    <w:rsid w:val="00AD2E79"/>
    <w:rsid w:val="00AD2EC5"/>
    <w:rsid w:val="00AD323C"/>
    <w:rsid w:val="00AD36E0"/>
    <w:rsid w:val="00AD3888"/>
    <w:rsid w:val="00AD38A2"/>
    <w:rsid w:val="00AD38EF"/>
    <w:rsid w:val="00AD3A52"/>
    <w:rsid w:val="00AD3A59"/>
    <w:rsid w:val="00AD3DF9"/>
    <w:rsid w:val="00AD3F62"/>
    <w:rsid w:val="00AD4035"/>
    <w:rsid w:val="00AD44DE"/>
    <w:rsid w:val="00AD4872"/>
    <w:rsid w:val="00AD4DB2"/>
    <w:rsid w:val="00AD500B"/>
    <w:rsid w:val="00AD51AB"/>
    <w:rsid w:val="00AD5205"/>
    <w:rsid w:val="00AD5708"/>
    <w:rsid w:val="00AD5852"/>
    <w:rsid w:val="00AD598B"/>
    <w:rsid w:val="00AD59A4"/>
    <w:rsid w:val="00AD5B75"/>
    <w:rsid w:val="00AD5CB8"/>
    <w:rsid w:val="00AD5E0C"/>
    <w:rsid w:val="00AD6123"/>
    <w:rsid w:val="00AD6845"/>
    <w:rsid w:val="00AD68C1"/>
    <w:rsid w:val="00AD6C00"/>
    <w:rsid w:val="00AD6C74"/>
    <w:rsid w:val="00AD7053"/>
    <w:rsid w:val="00AD748B"/>
    <w:rsid w:val="00AD7659"/>
    <w:rsid w:val="00AD7895"/>
    <w:rsid w:val="00AD79F1"/>
    <w:rsid w:val="00AD79F4"/>
    <w:rsid w:val="00AD7B8E"/>
    <w:rsid w:val="00AD7FC8"/>
    <w:rsid w:val="00AE00E2"/>
    <w:rsid w:val="00AE01CF"/>
    <w:rsid w:val="00AE01E4"/>
    <w:rsid w:val="00AE0677"/>
    <w:rsid w:val="00AE0936"/>
    <w:rsid w:val="00AE0A3A"/>
    <w:rsid w:val="00AE0C87"/>
    <w:rsid w:val="00AE0CEF"/>
    <w:rsid w:val="00AE0DCC"/>
    <w:rsid w:val="00AE1315"/>
    <w:rsid w:val="00AE1842"/>
    <w:rsid w:val="00AE1C39"/>
    <w:rsid w:val="00AE2025"/>
    <w:rsid w:val="00AE2421"/>
    <w:rsid w:val="00AE26DD"/>
    <w:rsid w:val="00AE2A19"/>
    <w:rsid w:val="00AE2EA0"/>
    <w:rsid w:val="00AE368F"/>
    <w:rsid w:val="00AE386E"/>
    <w:rsid w:val="00AE3A91"/>
    <w:rsid w:val="00AE41B1"/>
    <w:rsid w:val="00AE4240"/>
    <w:rsid w:val="00AE43E9"/>
    <w:rsid w:val="00AE45C7"/>
    <w:rsid w:val="00AE45D5"/>
    <w:rsid w:val="00AE46C8"/>
    <w:rsid w:val="00AE4955"/>
    <w:rsid w:val="00AE4C04"/>
    <w:rsid w:val="00AE4C51"/>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E17"/>
    <w:rsid w:val="00AF0ED5"/>
    <w:rsid w:val="00AF10B2"/>
    <w:rsid w:val="00AF112A"/>
    <w:rsid w:val="00AF11C4"/>
    <w:rsid w:val="00AF12A8"/>
    <w:rsid w:val="00AF18E7"/>
    <w:rsid w:val="00AF1BE6"/>
    <w:rsid w:val="00AF1C90"/>
    <w:rsid w:val="00AF1D41"/>
    <w:rsid w:val="00AF1E9D"/>
    <w:rsid w:val="00AF1F1A"/>
    <w:rsid w:val="00AF2181"/>
    <w:rsid w:val="00AF24DF"/>
    <w:rsid w:val="00AF263B"/>
    <w:rsid w:val="00AF29F6"/>
    <w:rsid w:val="00AF2A7B"/>
    <w:rsid w:val="00AF2C75"/>
    <w:rsid w:val="00AF2CCD"/>
    <w:rsid w:val="00AF3258"/>
    <w:rsid w:val="00AF34A0"/>
    <w:rsid w:val="00AF3903"/>
    <w:rsid w:val="00AF3B34"/>
    <w:rsid w:val="00AF3C5C"/>
    <w:rsid w:val="00AF3D83"/>
    <w:rsid w:val="00AF3DCD"/>
    <w:rsid w:val="00AF427C"/>
    <w:rsid w:val="00AF45D7"/>
    <w:rsid w:val="00AF47D4"/>
    <w:rsid w:val="00AF48C4"/>
    <w:rsid w:val="00AF495B"/>
    <w:rsid w:val="00AF49DD"/>
    <w:rsid w:val="00AF4F9C"/>
    <w:rsid w:val="00AF52BC"/>
    <w:rsid w:val="00AF5337"/>
    <w:rsid w:val="00AF540E"/>
    <w:rsid w:val="00AF57F7"/>
    <w:rsid w:val="00AF5C5D"/>
    <w:rsid w:val="00AF64B6"/>
    <w:rsid w:val="00AF64C5"/>
    <w:rsid w:val="00AF659E"/>
    <w:rsid w:val="00AF6681"/>
    <w:rsid w:val="00AF66A9"/>
    <w:rsid w:val="00AF67DD"/>
    <w:rsid w:val="00AF692A"/>
    <w:rsid w:val="00AF6CF2"/>
    <w:rsid w:val="00AF744E"/>
    <w:rsid w:val="00AF74C2"/>
    <w:rsid w:val="00AF76E1"/>
    <w:rsid w:val="00AF78FB"/>
    <w:rsid w:val="00AF79E5"/>
    <w:rsid w:val="00AF7A9B"/>
    <w:rsid w:val="00AF7E92"/>
    <w:rsid w:val="00B00018"/>
    <w:rsid w:val="00B000BE"/>
    <w:rsid w:val="00B0030E"/>
    <w:rsid w:val="00B00879"/>
    <w:rsid w:val="00B00938"/>
    <w:rsid w:val="00B00C29"/>
    <w:rsid w:val="00B00D80"/>
    <w:rsid w:val="00B00DF1"/>
    <w:rsid w:val="00B012CA"/>
    <w:rsid w:val="00B01369"/>
    <w:rsid w:val="00B01A3B"/>
    <w:rsid w:val="00B01D56"/>
    <w:rsid w:val="00B01E3F"/>
    <w:rsid w:val="00B023FD"/>
    <w:rsid w:val="00B0249F"/>
    <w:rsid w:val="00B02584"/>
    <w:rsid w:val="00B029D0"/>
    <w:rsid w:val="00B02C47"/>
    <w:rsid w:val="00B035D9"/>
    <w:rsid w:val="00B03AAB"/>
    <w:rsid w:val="00B03AC1"/>
    <w:rsid w:val="00B03B86"/>
    <w:rsid w:val="00B03BF2"/>
    <w:rsid w:val="00B04024"/>
    <w:rsid w:val="00B042BF"/>
    <w:rsid w:val="00B04410"/>
    <w:rsid w:val="00B044CA"/>
    <w:rsid w:val="00B044E2"/>
    <w:rsid w:val="00B0470A"/>
    <w:rsid w:val="00B04734"/>
    <w:rsid w:val="00B0479B"/>
    <w:rsid w:val="00B048F0"/>
    <w:rsid w:val="00B04D56"/>
    <w:rsid w:val="00B0510E"/>
    <w:rsid w:val="00B05139"/>
    <w:rsid w:val="00B052F6"/>
    <w:rsid w:val="00B05423"/>
    <w:rsid w:val="00B05D68"/>
    <w:rsid w:val="00B05DF2"/>
    <w:rsid w:val="00B05FEC"/>
    <w:rsid w:val="00B0627F"/>
    <w:rsid w:val="00B062B1"/>
    <w:rsid w:val="00B064DB"/>
    <w:rsid w:val="00B066FD"/>
    <w:rsid w:val="00B06898"/>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0F89"/>
    <w:rsid w:val="00B110CA"/>
    <w:rsid w:val="00B110F5"/>
    <w:rsid w:val="00B1119D"/>
    <w:rsid w:val="00B11322"/>
    <w:rsid w:val="00B11430"/>
    <w:rsid w:val="00B118D1"/>
    <w:rsid w:val="00B11A72"/>
    <w:rsid w:val="00B11B5F"/>
    <w:rsid w:val="00B11BD3"/>
    <w:rsid w:val="00B11F81"/>
    <w:rsid w:val="00B121CA"/>
    <w:rsid w:val="00B12319"/>
    <w:rsid w:val="00B1265F"/>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F54"/>
    <w:rsid w:val="00B15302"/>
    <w:rsid w:val="00B1535C"/>
    <w:rsid w:val="00B1536C"/>
    <w:rsid w:val="00B15397"/>
    <w:rsid w:val="00B15581"/>
    <w:rsid w:val="00B155AE"/>
    <w:rsid w:val="00B15A59"/>
    <w:rsid w:val="00B15DA5"/>
    <w:rsid w:val="00B15DE2"/>
    <w:rsid w:val="00B161E9"/>
    <w:rsid w:val="00B16354"/>
    <w:rsid w:val="00B16548"/>
    <w:rsid w:val="00B169DB"/>
    <w:rsid w:val="00B169F0"/>
    <w:rsid w:val="00B16AEC"/>
    <w:rsid w:val="00B16C7D"/>
    <w:rsid w:val="00B16EFC"/>
    <w:rsid w:val="00B17232"/>
    <w:rsid w:val="00B17491"/>
    <w:rsid w:val="00B17825"/>
    <w:rsid w:val="00B17AFB"/>
    <w:rsid w:val="00B17F37"/>
    <w:rsid w:val="00B17F6C"/>
    <w:rsid w:val="00B20084"/>
    <w:rsid w:val="00B20090"/>
    <w:rsid w:val="00B202D4"/>
    <w:rsid w:val="00B20515"/>
    <w:rsid w:val="00B20E42"/>
    <w:rsid w:val="00B20E6A"/>
    <w:rsid w:val="00B20E83"/>
    <w:rsid w:val="00B21057"/>
    <w:rsid w:val="00B2112B"/>
    <w:rsid w:val="00B216EC"/>
    <w:rsid w:val="00B21868"/>
    <w:rsid w:val="00B2195A"/>
    <w:rsid w:val="00B21A36"/>
    <w:rsid w:val="00B21A6C"/>
    <w:rsid w:val="00B21B10"/>
    <w:rsid w:val="00B21B7A"/>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2"/>
    <w:rsid w:val="00B237DE"/>
    <w:rsid w:val="00B23887"/>
    <w:rsid w:val="00B23950"/>
    <w:rsid w:val="00B23DBD"/>
    <w:rsid w:val="00B24082"/>
    <w:rsid w:val="00B241F9"/>
    <w:rsid w:val="00B24238"/>
    <w:rsid w:val="00B248CD"/>
    <w:rsid w:val="00B24CD7"/>
    <w:rsid w:val="00B24F22"/>
    <w:rsid w:val="00B24F96"/>
    <w:rsid w:val="00B25579"/>
    <w:rsid w:val="00B25994"/>
    <w:rsid w:val="00B259BD"/>
    <w:rsid w:val="00B259CD"/>
    <w:rsid w:val="00B25F06"/>
    <w:rsid w:val="00B25F50"/>
    <w:rsid w:val="00B25F52"/>
    <w:rsid w:val="00B2603B"/>
    <w:rsid w:val="00B261AA"/>
    <w:rsid w:val="00B261DE"/>
    <w:rsid w:val="00B2621B"/>
    <w:rsid w:val="00B263D0"/>
    <w:rsid w:val="00B266A0"/>
    <w:rsid w:val="00B266C8"/>
    <w:rsid w:val="00B26A1F"/>
    <w:rsid w:val="00B26A5D"/>
    <w:rsid w:val="00B26B55"/>
    <w:rsid w:val="00B26C54"/>
    <w:rsid w:val="00B27104"/>
    <w:rsid w:val="00B2748A"/>
    <w:rsid w:val="00B27560"/>
    <w:rsid w:val="00B275F0"/>
    <w:rsid w:val="00B275FA"/>
    <w:rsid w:val="00B276E7"/>
    <w:rsid w:val="00B2779E"/>
    <w:rsid w:val="00B27937"/>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91D"/>
    <w:rsid w:val="00B32343"/>
    <w:rsid w:val="00B3274B"/>
    <w:rsid w:val="00B32D2D"/>
    <w:rsid w:val="00B32D73"/>
    <w:rsid w:val="00B32D8F"/>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AF9"/>
    <w:rsid w:val="00B34F0D"/>
    <w:rsid w:val="00B34F20"/>
    <w:rsid w:val="00B352C0"/>
    <w:rsid w:val="00B3533D"/>
    <w:rsid w:val="00B354E8"/>
    <w:rsid w:val="00B35523"/>
    <w:rsid w:val="00B357B7"/>
    <w:rsid w:val="00B35BF4"/>
    <w:rsid w:val="00B35E70"/>
    <w:rsid w:val="00B3614B"/>
    <w:rsid w:val="00B36749"/>
    <w:rsid w:val="00B36803"/>
    <w:rsid w:val="00B36921"/>
    <w:rsid w:val="00B36DE3"/>
    <w:rsid w:val="00B3750F"/>
    <w:rsid w:val="00B37698"/>
    <w:rsid w:val="00B37757"/>
    <w:rsid w:val="00B37D40"/>
    <w:rsid w:val="00B37DE1"/>
    <w:rsid w:val="00B37DFC"/>
    <w:rsid w:val="00B37EA2"/>
    <w:rsid w:val="00B37EF4"/>
    <w:rsid w:val="00B40131"/>
    <w:rsid w:val="00B40760"/>
    <w:rsid w:val="00B409C0"/>
    <w:rsid w:val="00B409F4"/>
    <w:rsid w:val="00B40CD0"/>
    <w:rsid w:val="00B40E39"/>
    <w:rsid w:val="00B4135A"/>
    <w:rsid w:val="00B4141A"/>
    <w:rsid w:val="00B41471"/>
    <w:rsid w:val="00B414BD"/>
    <w:rsid w:val="00B4159C"/>
    <w:rsid w:val="00B41749"/>
    <w:rsid w:val="00B41760"/>
    <w:rsid w:val="00B417DF"/>
    <w:rsid w:val="00B4197F"/>
    <w:rsid w:val="00B41AD3"/>
    <w:rsid w:val="00B42146"/>
    <w:rsid w:val="00B42270"/>
    <w:rsid w:val="00B426F8"/>
    <w:rsid w:val="00B42D23"/>
    <w:rsid w:val="00B42FC1"/>
    <w:rsid w:val="00B43056"/>
    <w:rsid w:val="00B432AA"/>
    <w:rsid w:val="00B43445"/>
    <w:rsid w:val="00B4361C"/>
    <w:rsid w:val="00B4387A"/>
    <w:rsid w:val="00B43A66"/>
    <w:rsid w:val="00B43B10"/>
    <w:rsid w:val="00B43D20"/>
    <w:rsid w:val="00B43D9C"/>
    <w:rsid w:val="00B441DB"/>
    <w:rsid w:val="00B441EC"/>
    <w:rsid w:val="00B44247"/>
    <w:rsid w:val="00B443C1"/>
    <w:rsid w:val="00B44422"/>
    <w:rsid w:val="00B44674"/>
    <w:rsid w:val="00B44915"/>
    <w:rsid w:val="00B44C24"/>
    <w:rsid w:val="00B45079"/>
    <w:rsid w:val="00B4556A"/>
    <w:rsid w:val="00B45626"/>
    <w:rsid w:val="00B45AF9"/>
    <w:rsid w:val="00B45B79"/>
    <w:rsid w:val="00B45B7A"/>
    <w:rsid w:val="00B45FDE"/>
    <w:rsid w:val="00B46B64"/>
    <w:rsid w:val="00B46BDD"/>
    <w:rsid w:val="00B46CC1"/>
    <w:rsid w:val="00B46DBE"/>
    <w:rsid w:val="00B470EA"/>
    <w:rsid w:val="00B47394"/>
    <w:rsid w:val="00B475A9"/>
    <w:rsid w:val="00B4799D"/>
    <w:rsid w:val="00B47A89"/>
    <w:rsid w:val="00B47D66"/>
    <w:rsid w:val="00B47F0C"/>
    <w:rsid w:val="00B50331"/>
    <w:rsid w:val="00B50334"/>
    <w:rsid w:val="00B50C5A"/>
    <w:rsid w:val="00B50D1D"/>
    <w:rsid w:val="00B50DBD"/>
    <w:rsid w:val="00B50EB7"/>
    <w:rsid w:val="00B50EBE"/>
    <w:rsid w:val="00B5111F"/>
    <w:rsid w:val="00B5134C"/>
    <w:rsid w:val="00B5135D"/>
    <w:rsid w:val="00B5160C"/>
    <w:rsid w:val="00B51A16"/>
    <w:rsid w:val="00B51BFA"/>
    <w:rsid w:val="00B51E10"/>
    <w:rsid w:val="00B51E46"/>
    <w:rsid w:val="00B51EB4"/>
    <w:rsid w:val="00B52323"/>
    <w:rsid w:val="00B5274E"/>
    <w:rsid w:val="00B52B71"/>
    <w:rsid w:val="00B52B80"/>
    <w:rsid w:val="00B52CCA"/>
    <w:rsid w:val="00B52D3E"/>
    <w:rsid w:val="00B52D72"/>
    <w:rsid w:val="00B52DCB"/>
    <w:rsid w:val="00B52E0E"/>
    <w:rsid w:val="00B52F34"/>
    <w:rsid w:val="00B530DC"/>
    <w:rsid w:val="00B5313E"/>
    <w:rsid w:val="00B53267"/>
    <w:rsid w:val="00B53387"/>
    <w:rsid w:val="00B534F0"/>
    <w:rsid w:val="00B53AEF"/>
    <w:rsid w:val="00B53BC9"/>
    <w:rsid w:val="00B53D03"/>
    <w:rsid w:val="00B53E86"/>
    <w:rsid w:val="00B54083"/>
    <w:rsid w:val="00B5417C"/>
    <w:rsid w:val="00B546E2"/>
    <w:rsid w:val="00B550A2"/>
    <w:rsid w:val="00B5548E"/>
    <w:rsid w:val="00B55A19"/>
    <w:rsid w:val="00B55AC6"/>
    <w:rsid w:val="00B55D56"/>
    <w:rsid w:val="00B55F9E"/>
    <w:rsid w:val="00B55FBA"/>
    <w:rsid w:val="00B560F0"/>
    <w:rsid w:val="00B56134"/>
    <w:rsid w:val="00B566BA"/>
    <w:rsid w:val="00B568F6"/>
    <w:rsid w:val="00B569A4"/>
    <w:rsid w:val="00B569B8"/>
    <w:rsid w:val="00B56B67"/>
    <w:rsid w:val="00B570F1"/>
    <w:rsid w:val="00B57DC9"/>
    <w:rsid w:val="00B57E2F"/>
    <w:rsid w:val="00B60670"/>
    <w:rsid w:val="00B60950"/>
    <w:rsid w:val="00B609BB"/>
    <w:rsid w:val="00B60D86"/>
    <w:rsid w:val="00B60DEB"/>
    <w:rsid w:val="00B6114D"/>
    <w:rsid w:val="00B612DE"/>
    <w:rsid w:val="00B6132E"/>
    <w:rsid w:val="00B613EC"/>
    <w:rsid w:val="00B615D3"/>
    <w:rsid w:val="00B61650"/>
    <w:rsid w:val="00B61EB6"/>
    <w:rsid w:val="00B62148"/>
    <w:rsid w:val="00B62226"/>
    <w:rsid w:val="00B626A3"/>
    <w:rsid w:val="00B62746"/>
    <w:rsid w:val="00B62954"/>
    <w:rsid w:val="00B62DAF"/>
    <w:rsid w:val="00B62E1E"/>
    <w:rsid w:val="00B62F2A"/>
    <w:rsid w:val="00B62FE1"/>
    <w:rsid w:val="00B6392E"/>
    <w:rsid w:val="00B63BA9"/>
    <w:rsid w:val="00B63C03"/>
    <w:rsid w:val="00B64103"/>
    <w:rsid w:val="00B641A2"/>
    <w:rsid w:val="00B6429C"/>
    <w:rsid w:val="00B64864"/>
    <w:rsid w:val="00B64AB2"/>
    <w:rsid w:val="00B651FC"/>
    <w:rsid w:val="00B65207"/>
    <w:rsid w:val="00B6522F"/>
    <w:rsid w:val="00B65343"/>
    <w:rsid w:val="00B654FC"/>
    <w:rsid w:val="00B65BE6"/>
    <w:rsid w:val="00B65C8F"/>
    <w:rsid w:val="00B65D39"/>
    <w:rsid w:val="00B65EDD"/>
    <w:rsid w:val="00B65FEF"/>
    <w:rsid w:val="00B66001"/>
    <w:rsid w:val="00B663A9"/>
    <w:rsid w:val="00B6648B"/>
    <w:rsid w:val="00B665B6"/>
    <w:rsid w:val="00B66615"/>
    <w:rsid w:val="00B667B3"/>
    <w:rsid w:val="00B66B8A"/>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67E62"/>
    <w:rsid w:val="00B7002E"/>
    <w:rsid w:val="00B70554"/>
    <w:rsid w:val="00B706D1"/>
    <w:rsid w:val="00B70B33"/>
    <w:rsid w:val="00B70B75"/>
    <w:rsid w:val="00B71015"/>
    <w:rsid w:val="00B71248"/>
    <w:rsid w:val="00B7127C"/>
    <w:rsid w:val="00B71B61"/>
    <w:rsid w:val="00B72018"/>
    <w:rsid w:val="00B720CF"/>
    <w:rsid w:val="00B72146"/>
    <w:rsid w:val="00B72633"/>
    <w:rsid w:val="00B727D2"/>
    <w:rsid w:val="00B72965"/>
    <w:rsid w:val="00B72A38"/>
    <w:rsid w:val="00B72A3E"/>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223"/>
    <w:rsid w:val="00B7439A"/>
    <w:rsid w:val="00B74454"/>
    <w:rsid w:val="00B7465C"/>
    <w:rsid w:val="00B748CC"/>
    <w:rsid w:val="00B74A97"/>
    <w:rsid w:val="00B74B49"/>
    <w:rsid w:val="00B74B4A"/>
    <w:rsid w:val="00B74B7D"/>
    <w:rsid w:val="00B74FAA"/>
    <w:rsid w:val="00B75285"/>
    <w:rsid w:val="00B75485"/>
    <w:rsid w:val="00B75488"/>
    <w:rsid w:val="00B7555F"/>
    <w:rsid w:val="00B7561C"/>
    <w:rsid w:val="00B757AA"/>
    <w:rsid w:val="00B758A5"/>
    <w:rsid w:val="00B75A8C"/>
    <w:rsid w:val="00B75B2C"/>
    <w:rsid w:val="00B75D21"/>
    <w:rsid w:val="00B75E18"/>
    <w:rsid w:val="00B76067"/>
    <w:rsid w:val="00B76260"/>
    <w:rsid w:val="00B76399"/>
    <w:rsid w:val="00B76706"/>
    <w:rsid w:val="00B76966"/>
    <w:rsid w:val="00B76E0E"/>
    <w:rsid w:val="00B76EBD"/>
    <w:rsid w:val="00B76ECE"/>
    <w:rsid w:val="00B77545"/>
    <w:rsid w:val="00B775BE"/>
    <w:rsid w:val="00B776CD"/>
    <w:rsid w:val="00B77801"/>
    <w:rsid w:val="00B77FD7"/>
    <w:rsid w:val="00B80197"/>
    <w:rsid w:val="00B801A8"/>
    <w:rsid w:val="00B80214"/>
    <w:rsid w:val="00B80476"/>
    <w:rsid w:val="00B8064C"/>
    <w:rsid w:val="00B806CB"/>
    <w:rsid w:val="00B806E6"/>
    <w:rsid w:val="00B808E4"/>
    <w:rsid w:val="00B80A92"/>
    <w:rsid w:val="00B80C40"/>
    <w:rsid w:val="00B80E47"/>
    <w:rsid w:val="00B81052"/>
    <w:rsid w:val="00B81156"/>
    <w:rsid w:val="00B812BD"/>
    <w:rsid w:val="00B815B0"/>
    <w:rsid w:val="00B81879"/>
    <w:rsid w:val="00B81A78"/>
    <w:rsid w:val="00B81B6B"/>
    <w:rsid w:val="00B81C89"/>
    <w:rsid w:val="00B81C9F"/>
    <w:rsid w:val="00B81E3E"/>
    <w:rsid w:val="00B81F7D"/>
    <w:rsid w:val="00B82082"/>
    <w:rsid w:val="00B82321"/>
    <w:rsid w:val="00B8255F"/>
    <w:rsid w:val="00B825B0"/>
    <w:rsid w:val="00B82950"/>
    <w:rsid w:val="00B82A7D"/>
    <w:rsid w:val="00B82C01"/>
    <w:rsid w:val="00B82C1F"/>
    <w:rsid w:val="00B82E52"/>
    <w:rsid w:val="00B8304C"/>
    <w:rsid w:val="00B83381"/>
    <w:rsid w:val="00B835A3"/>
    <w:rsid w:val="00B83E46"/>
    <w:rsid w:val="00B843B6"/>
    <w:rsid w:val="00B84689"/>
    <w:rsid w:val="00B849C9"/>
    <w:rsid w:val="00B84A62"/>
    <w:rsid w:val="00B84B01"/>
    <w:rsid w:val="00B84ED3"/>
    <w:rsid w:val="00B84F34"/>
    <w:rsid w:val="00B84F7F"/>
    <w:rsid w:val="00B853C7"/>
    <w:rsid w:val="00B85414"/>
    <w:rsid w:val="00B85465"/>
    <w:rsid w:val="00B85747"/>
    <w:rsid w:val="00B85E2B"/>
    <w:rsid w:val="00B8645C"/>
    <w:rsid w:val="00B86801"/>
    <w:rsid w:val="00B86933"/>
    <w:rsid w:val="00B86BB1"/>
    <w:rsid w:val="00B86C48"/>
    <w:rsid w:val="00B87258"/>
    <w:rsid w:val="00B8751B"/>
    <w:rsid w:val="00B87688"/>
    <w:rsid w:val="00B8777E"/>
    <w:rsid w:val="00B87D7A"/>
    <w:rsid w:val="00B904C7"/>
    <w:rsid w:val="00B908F8"/>
    <w:rsid w:val="00B90B26"/>
    <w:rsid w:val="00B90D71"/>
    <w:rsid w:val="00B90DB7"/>
    <w:rsid w:val="00B90DBE"/>
    <w:rsid w:val="00B90DC1"/>
    <w:rsid w:val="00B9101E"/>
    <w:rsid w:val="00B91027"/>
    <w:rsid w:val="00B9111B"/>
    <w:rsid w:val="00B911E7"/>
    <w:rsid w:val="00B91223"/>
    <w:rsid w:val="00B9141B"/>
    <w:rsid w:val="00B91487"/>
    <w:rsid w:val="00B917C1"/>
    <w:rsid w:val="00B91D5A"/>
    <w:rsid w:val="00B91EEB"/>
    <w:rsid w:val="00B91F97"/>
    <w:rsid w:val="00B921B0"/>
    <w:rsid w:val="00B9259E"/>
    <w:rsid w:val="00B927CB"/>
    <w:rsid w:val="00B92CB2"/>
    <w:rsid w:val="00B92DCC"/>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A62"/>
    <w:rsid w:val="00B96C7F"/>
    <w:rsid w:val="00B96E51"/>
    <w:rsid w:val="00B9700D"/>
    <w:rsid w:val="00B970A0"/>
    <w:rsid w:val="00B97189"/>
    <w:rsid w:val="00B972E1"/>
    <w:rsid w:val="00B972F6"/>
    <w:rsid w:val="00B973EA"/>
    <w:rsid w:val="00B97613"/>
    <w:rsid w:val="00B977E4"/>
    <w:rsid w:val="00B97A18"/>
    <w:rsid w:val="00B97B3D"/>
    <w:rsid w:val="00BA015D"/>
    <w:rsid w:val="00BA0229"/>
    <w:rsid w:val="00BA0860"/>
    <w:rsid w:val="00BA0A8E"/>
    <w:rsid w:val="00BA0ECC"/>
    <w:rsid w:val="00BA142B"/>
    <w:rsid w:val="00BA17E4"/>
    <w:rsid w:val="00BA1A10"/>
    <w:rsid w:val="00BA1B35"/>
    <w:rsid w:val="00BA1B99"/>
    <w:rsid w:val="00BA1C72"/>
    <w:rsid w:val="00BA1C8A"/>
    <w:rsid w:val="00BA223F"/>
    <w:rsid w:val="00BA2652"/>
    <w:rsid w:val="00BA2914"/>
    <w:rsid w:val="00BA2B6F"/>
    <w:rsid w:val="00BA2DD7"/>
    <w:rsid w:val="00BA3072"/>
    <w:rsid w:val="00BA30C7"/>
    <w:rsid w:val="00BA35C5"/>
    <w:rsid w:val="00BA3857"/>
    <w:rsid w:val="00BA3A00"/>
    <w:rsid w:val="00BA3CB8"/>
    <w:rsid w:val="00BA3CFD"/>
    <w:rsid w:val="00BA3D55"/>
    <w:rsid w:val="00BA409C"/>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6F79"/>
    <w:rsid w:val="00BA7246"/>
    <w:rsid w:val="00BA7262"/>
    <w:rsid w:val="00BA7269"/>
    <w:rsid w:val="00BA757B"/>
    <w:rsid w:val="00BA7AAD"/>
    <w:rsid w:val="00BA7AB6"/>
    <w:rsid w:val="00BA7B74"/>
    <w:rsid w:val="00BA7D3A"/>
    <w:rsid w:val="00BB0E11"/>
    <w:rsid w:val="00BB0F25"/>
    <w:rsid w:val="00BB0F4D"/>
    <w:rsid w:val="00BB1628"/>
    <w:rsid w:val="00BB1803"/>
    <w:rsid w:val="00BB1837"/>
    <w:rsid w:val="00BB1857"/>
    <w:rsid w:val="00BB18C4"/>
    <w:rsid w:val="00BB1B7E"/>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673"/>
    <w:rsid w:val="00BB5AAA"/>
    <w:rsid w:val="00BB5B80"/>
    <w:rsid w:val="00BB5EEC"/>
    <w:rsid w:val="00BB604B"/>
    <w:rsid w:val="00BB617F"/>
    <w:rsid w:val="00BB67F4"/>
    <w:rsid w:val="00BB68FD"/>
    <w:rsid w:val="00BB6C69"/>
    <w:rsid w:val="00BB70C8"/>
    <w:rsid w:val="00BB7218"/>
    <w:rsid w:val="00BB7227"/>
    <w:rsid w:val="00BB7410"/>
    <w:rsid w:val="00BB761A"/>
    <w:rsid w:val="00BB788E"/>
    <w:rsid w:val="00BB78D1"/>
    <w:rsid w:val="00BB7C6A"/>
    <w:rsid w:val="00BC0455"/>
    <w:rsid w:val="00BC0833"/>
    <w:rsid w:val="00BC0974"/>
    <w:rsid w:val="00BC0AB0"/>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FD0"/>
    <w:rsid w:val="00BC434F"/>
    <w:rsid w:val="00BC4609"/>
    <w:rsid w:val="00BC4B45"/>
    <w:rsid w:val="00BC4B70"/>
    <w:rsid w:val="00BC4C32"/>
    <w:rsid w:val="00BC4FBF"/>
    <w:rsid w:val="00BC555E"/>
    <w:rsid w:val="00BC575C"/>
    <w:rsid w:val="00BC5923"/>
    <w:rsid w:val="00BC5A95"/>
    <w:rsid w:val="00BC5AD6"/>
    <w:rsid w:val="00BC6010"/>
    <w:rsid w:val="00BC61C4"/>
    <w:rsid w:val="00BC65D9"/>
    <w:rsid w:val="00BC683D"/>
    <w:rsid w:val="00BC69AA"/>
    <w:rsid w:val="00BC6B48"/>
    <w:rsid w:val="00BC6CC5"/>
    <w:rsid w:val="00BC6D68"/>
    <w:rsid w:val="00BC6DC4"/>
    <w:rsid w:val="00BC7240"/>
    <w:rsid w:val="00BC74D6"/>
    <w:rsid w:val="00BC76EA"/>
    <w:rsid w:val="00BC79A6"/>
    <w:rsid w:val="00BC79B3"/>
    <w:rsid w:val="00BC7C7C"/>
    <w:rsid w:val="00BC7C8B"/>
    <w:rsid w:val="00BD0322"/>
    <w:rsid w:val="00BD05D8"/>
    <w:rsid w:val="00BD06E7"/>
    <w:rsid w:val="00BD0A2B"/>
    <w:rsid w:val="00BD0C7F"/>
    <w:rsid w:val="00BD0CAD"/>
    <w:rsid w:val="00BD1838"/>
    <w:rsid w:val="00BD1BAB"/>
    <w:rsid w:val="00BD1CFD"/>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6AD"/>
    <w:rsid w:val="00BD4D9A"/>
    <w:rsid w:val="00BD4FEC"/>
    <w:rsid w:val="00BD503E"/>
    <w:rsid w:val="00BD5550"/>
    <w:rsid w:val="00BD559C"/>
    <w:rsid w:val="00BD56B8"/>
    <w:rsid w:val="00BD5802"/>
    <w:rsid w:val="00BD618C"/>
    <w:rsid w:val="00BD64BE"/>
    <w:rsid w:val="00BD6593"/>
    <w:rsid w:val="00BD6630"/>
    <w:rsid w:val="00BD6C37"/>
    <w:rsid w:val="00BD6DFD"/>
    <w:rsid w:val="00BD6FDD"/>
    <w:rsid w:val="00BD7460"/>
    <w:rsid w:val="00BD74BF"/>
    <w:rsid w:val="00BD7594"/>
    <w:rsid w:val="00BE0156"/>
    <w:rsid w:val="00BE05B9"/>
    <w:rsid w:val="00BE0AC6"/>
    <w:rsid w:val="00BE0B5B"/>
    <w:rsid w:val="00BE0F8B"/>
    <w:rsid w:val="00BE0F99"/>
    <w:rsid w:val="00BE101D"/>
    <w:rsid w:val="00BE1176"/>
    <w:rsid w:val="00BE12C9"/>
    <w:rsid w:val="00BE140E"/>
    <w:rsid w:val="00BE1529"/>
    <w:rsid w:val="00BE16AB"/>
    <w:rsid w:val="00BE1CB8"/>
    <w:rsid w:val="00BE1EB7"/>
    <w:rsid w:val="00BE2334"/>
    <w:rsid w:val="00BE2550"/>
    <w:rsid w:val="00BE2748"/>
    <w:rsid w:val="00BE2A26"/>
    <w:rsid w:val="00BE2A83"/>
    <w:rsid w:val="00BE2A90"/>
    <w:rsid w:val="00BE2C59"/>
    <w:rsid w:val="00BE2DB4"/>
    <w:rsid w:val="00BE3137"/>
    <w:rsid w:val="00BE3459"/>
    <w:rsid w:val="00BE3651"/>
    <w:rsid w:val="00BE37FF"/>
    <w:rsid w:val="00BE39B4"/>
    <w:rsid w:val="00BE39DE"/>
    <w:rsid w:val="00BE3AD1"/>
    <w:rsid w:val="00BE3D57"/>
    <w:rsid w:val="00BE3DBE"/>
    <w:rsid w:val="00BE3E6B"/>
    <w:rsid w:val="00BE410A"/>
    <w:rsid w:val="00BE47DD"/>
    <w:rsid w:val="00BE48E6"/>
    <w:rsid w:val="00BE49FD"/>
    <w:rsid w:val="00BE4DC7"/>
    <w:rsid w:val="00BE4DFE"/>
    <w:rsid w:val="00BE5116"/>
    <w:rsid w:val="00BE534A"/>
    <w:rsid w:val="00BE5ACB"/>
    <w:rsid w:val="00BE5B67"/>
    <w:rsid w:val="00BE5DD0"/>
    <w:rsid w:val="00BE5E4E"/>
    <w:rsid w:val="00BE5FB1"/>
    <w:rsid w:val="00BE6458"/>
    <w:rsid w:val="00BE6628"/>
    <w:rsid w:val="00BE6C18"/>
    <w:rsid w:val="00BE6CE4"/>
    <w:rsid w:val="00BE74FD"/>
    <w:rsid w:val="00BE7598"/>
    <w:rsid w:val="00BE78AF"/>
    <w:rsid w:val="00BE7912"/>
    <w:rsid w:val="00BE7BD4"/>
    <w:rsid w:val="00BE7CF2"/>
    <w:rsid w:val="00BE7DC5"/>
    <w:rsid w:val="00BF000B"/>
    <w:rsid w:val="00BF0046"/>
    <w:rsid w:val="00BF0052"/>
    <w:rsid w:val="00BF026E"/>
    <w:rsid w:val="00BF044C"/>
    <w:rsid w:val="00BF0489"/>
    <w:rsid w:val="00BF0757"/>
    <w:rsid w:val="00BF0A16"/>
    <w:rsid w:val="00BF0BA0"/>
    <w:rsid w:val="00BF0E35"/>
    <w:rsid w:val="00BF0F33"/>
    <w:rsid w:val="00BF132A"/>
    <w:rsid w:val="00BF16CF"/>
    <w:rsid w:val="00BF198A"/>
    <w:rsid w:val="00BF19BB"/>
    <w:rsid w:val="00BF1AF8"/>
    <w:rsid w:val="00BF24D5"/>
    <w:rsid w:val="00BF2509"/>
    <w:rsid w:val="00BF2632"/>
    <w:rsid w:val="00BF27F2"/>
    <w:rsid w:val="00BF2B0D"/>
    <w:rsid w:val="00BF2C55"/>
    <w:rsid w:val="00BF3073"/>
    <w:rsid w:val="00BF322D"/>
    <w:rsid w:val="00BF325C"/>
    <w:rsid w:val="00BF32B7"/>
    <w:rsid w:val="00BF330A"/>
    <w:rsid w:val="00BF36D7"/>
    <w:rsid w:val="00BF3715"/>
    <w:rsid w:val="00BF38CD"/>
    <w:rsid w:val="00BF3A1D"/>
    <w:rsid w:val="00BF3B82"/>
    <w:rsid w:val="00BF3E3F"/>
    <w:rsid w:val="00BF4775"/>
    <w:rsid w:val="00BF4860"/>
    <w:rsid w:val="00BF48E2"/>
    <w:rsid w:val="00BF4BF3"/>
    <w:rsid w:val="00BF4EE4"/>
    <w:rsid w:val="00BF4F5D"/>
    <w:rsid w:val="00BF5122"/>
    <w:rsid w:val="00BF5455"/>
    <w:rsid w:val="00BF5B8E"/>
    <w:rsid w:val="00BF62E6"/>
    <w:rsid w:val="00BF63B6"/>
    <w:rsid w:val="00BF653F"/>
    <w:rsid w:val="00BF65A5"/>
    <w:rsid w:val="00BF676E"/>
    <w:rsid w:val="00BF6912"/>
    <w:rsid w:val="00BF6A44"/>
    <w:rsid w:val="00BF6B2D"/>
    <w:rsid w:val="00BF6D58"/>
    <w:rsid w:val="00BF6E21"/>
    <w:rsid w:val="00BF6FD1"/>
    <w:rsid w:val="00BF71D9"/>
    <w:rsid w:val="00BF7598"/>
    <w:rsid w:val="00BF7886"/>
    <w:rsid w:val="00BF7C9F"/>
    <w:rsid w:val="00C000A3"/>
    <w:rsid w:val="00C0042E"/>
    <w:rsid w:val="00C006A0"/>
    <w:rsid w:val="00C008E5"/>
    <w:rsid w:val="00C00E0A"/>
    <w:rsid w:val="00C00EDF"/>
    <w:rsid w:val="00C01169"/>
    <w:rsid w:val="00C0123E"/>
    <w:rsid w:val="00C012AF"/>
    <w:rsid w:val="00C01844"/>
    <w:rsid w:val="00C01876"/>
    <w:rsid w:val="00C018AE"/>
    <w:rsid w:val="00C01B16"/>
    <w:rsid w:val="00C024A0"/>
    <w:rsid w:val="00C0297F"/>
    <w:rsid w:val="00C029D7"/>
    <w:rsid w:val="00C02B66"/>
    <w:rsid w:val="00C02BD0"/>
    <w:rsid w:val="00C02D1E"/>
    <w:rsid w:val="00C030FE"/>
    <w:rsid w:val="00C032D3"/>
    <w:rsid w:val="00C03530"/>
    <w:rsid w:val="00C036B9"/>
    <w:rsid w:val="00C0370B"/>
    <w:rsid w:val="00C03F43"/>
    <w:rsid w:val="00C03F48"/>
    <w:rsid w:val="00C03FD8"/>
    <w:rsid w:val="00C04513"/>
    <w:rsid w:val="00C04557"/>
    <w:rsid w:val="00C04635"/>
    <w:rsid w:val="00C04CDB"/>
    <w:rsid w:val="00C04DD1"/>
    <w:rsid w:val="00C0502A"/>
    <w:rsid w:val="00C050FB"/>
    <w:rsid w:val="00C05121"/>
    <w:rsid w:val="00C05248"/>
    <w:rsid w:val="00C056C9"/>
    <w:rsid w:val="00C057EB"/>
    <w:rsid w:val="00C05900"/>
    <w:rsid w:val="00C05AE7"/>
    <w:rsid w:val="00C05EFF"/>
    <w:rsid w:val="00C05FFB"/>
    <w:rsid w:val="00C06179"/>
    <w:rsid w:val="00C06186"/>
    <w:rsid w:val="00C06502"/>
    <w:rsid w:val="00C0691E"/>
    <w:rsid w:val="00C069F1"/>
    <w:rsid w:val="00C06BCE"/>
    <w:rsid w:val="00C06C21"/>
    <w:rsid w:val="00C06DB4"/>
    <w:rsid w:val="00C06F28"/>
    <w:rsid w:val="00C06FD0"/>
    <w:rsid w:val="00C0707C"/>
    <w:rsid w:val="00C07267"/>
    <w:rsid w:val="00C0747B"/>
    <w:rsid w:val="00C076C2"/>
    <w:rsid w:val="00C07972"/>
    <w:rsid w:val="00C07E81"/>
    <w:rsid w:val="00C07ED2"/>
    <w:rsid w:val="00C10448"/>
    <w:rsid w:val="00C105C2"/>
    <w:rsid w:val="00C109CB"/>
    <w:rsid w:val="00C10C9B"/>
    <w:rsid w:val="00C10CC1"/>
    <w:rsid w:val="00C10F6E"/>
    <w:rsid w:val="00C10F78"/>
    <w:rsid w:val="00C11561"/>
    <w:rsid w:val="00C117BA"/>
    <w:rsid w:val="00C1200C"/>
    <w:rsid w:val="00C1249E"/>
    <w:rsid w:val="00C124AE"/>
    <w:rsid w:val="00C124C9"/>
    <w:rsid w:val="00C12554"/>
    <w:rsid w:val="00C1256A"/>
    <w:rsid w:val="00C12666"/>
    <w:rsid w:val="00C127B6"/>
    <w:rsid w:val="00C128C3"/>
    <w:rsid w:val="00C12A64"/>
    <w:rsid w:val="00C12DD6"/>
    <w:rsid w:val="00C138AF"/>
    <w:rsid w:val="00C13BFA"/>
    <w:rsid w:val="00C13C42"/>
    <w:rsid w:val="00C13DAF"/>
    <w:rsid w:val="00C1451C"/>
    <w:rsid w:val="00C14C63"/>
    <w:rsid w:val="00C14F48"/>
    <w:rsid w:val="00C151E3"/>
    <w:rsid w:val="00C15221"/>
    <w:rsid w:val="00C152E3"/>
    <w:rsid w:val="00C154CD"/>
    <w:rsid w:val="00C15507"/>
    <w:rsid w:val="00C1565F"/>
    <w:rsid w:val="00C15671"/>
    <w:rsid w:val="00C15898"/>
    <w:rsid w:val="00C158D3"/>
    <w:rsid w:val="00C158DA"/>
    <w:rsid w:val="00C160CD"/>
    <w:rsid w:val="00C165B2"/>
    <w:rsid w:val="00C16703"/>
    <w:rsid w:val="00C1685C"/>
    <w:rsid w:val="00C16AB2"/>
    <w:rsid w:val="00C16C05"/>
    <w:rsid w:val="00C17036"/>
    <w:rsid w:val="00C17215"/>
    <w:rsid w:val="00C173AD"/>
    <w:rsid w:val="00C1758F"/>
    <w:rsid w:val="00C176CB"/>
    <w:rsid w:val="00C17B66"/>
    <w:rsid w:val="00C17DE5"/>
    <w:rsid w:val="00C17E68"/>
    <w:rsid w:val="00C17F3E"/>
    <w:rsid w:val="00C17FB2"/>
    <w:rsid w:val="00C208D5"/>
    <w:rsid w:val="00C20B43"/>
    <w:rsid w:val="00C20CAB"/>
    <w:rsid w:val="00C20F7A"/>
    <w:rsid w:val="00C21163"/>
    <w:rsid w:val="00C2128A"/>
    <w:rsid w:val="00C212D7"/>
    <w:rsid w:val="00C214C5"/>
    <w:rsid w:val="00C214E6"/>
    <w:rsid w:val="00C2151A"/>
    <w:rsid w:val="00C219FD"/>
    <w:rsid w:val="00C21A38"/>
    <w:rsid w:val="00C21C30"/>
    <w:rsid w:val="00C21EAB"/>
    <w:rsid w:val="00C21F8F"/>
    <w:rsid w:val="00C220D3"/>
    <w:rsid w:val="00C2244B"/>
    <w:rsid w:val="00C224F6"/>
    <w:rsid w:val="00C2251E"/>
    <w:rsid w:val="00C225D6"/>
    <w:rsid w:val="00C22B13"/>
    <w:rsid w:val="00C22D7F"/>
    <w:rsid w:val="00C22EDF"/>
    <w:rsid w:val="00C23005"/>
    <w:rsid w:val="00C230B7"/>
    <w:rsid w:val="00C2346D"/>
    <w:rsid w:val="00C23561"/>
    <w:rsid w:val="00C236F1"/>
    <w:rsid w:val="00C2374B"/>
    <w:rsid w:val="00C23C8C"/>
    <w:rsid w:val="00C23EC1"/>
    <w:rsid w:val="00C23F67"/>
    <w:rsid w:val="00C240BF"/>
    <w:rsid w:val="00C24245"/>
    <w:rsid w:val="00C2479D"/>
    <w:rsid w:val="00C247BF"/>
    <w:rsid w:val="00C24BE2"/>
    <w:rsid w:val="00C24ED1"/>
    <w:rsid w:val="00C24F1D"/>
    <w:rsid w:val="00C24F6C"/>
    <w:rsid w:val="00C25159"/>
    <w:rsid w:val="00C253E2"/>
    <w:rsid w:val="00C25D5F"/>
    <w:rsid w:val="00C26040"/>
    <w:rsid w:val="00C267C6"/>
    <w:rsid w:val="00C26CC7"/>
    <w:rsid w:val="00C27030"/>
    <w:rsid w:val="00C271E2"/>
    <w:rsid w:val="00C27518"/>
    <w:rsid w:val="00C2784F"/>
    <w:rsid w:val="00C27D1D"/>
    <w:rsid w:val="00C27F24"/>
    <w:rsid w:val="00C301B8"/>
    <w:rsid w:val="00C3023F"/>
    <w:rsid w:val="00C30438"/>
    <w:rsid w:val="00C304C5"/>
    <w:rsid w:val="00C30873"/>
    <w:rsid w:val="00C30902"/>
    <w:rsid w:val="00C30D81"/>
    <w:rsid w:val="00C30E82"/>
    <w:rsid w:val="00C31053"/>
    <w:rsid w:val="00C3105A"/>
    <w:rsid w:val="00C31313"/>
    <w:rsid w:val="00C313F4"/>
    <w:rsid w:val="00C3143C"/>
    <w:rsid w:val="00C31810"/>
    <w:rsid w:val="00C3184B"/>
    <w:rsid w:val="00C318E5"/>
    <w:rsid w:val="00C31CD5"/>
    <w:rsid w:val="00C31D95"/>
    <w:rsid w:val="00C31DE4"/>
    <w:rsid w:val="00C31FBA"/>
    <w:rsid w:val="00C323D1"/>
    <w:rsid w:val="00C32576"/>
    <w:rsid w:val="00C325F9"/>
    <w:rsid w:val="00C32AFA"/>
    <w:rsid w:val="00C32B61"/>
    <w:rsid w:val="00C32C12"/>
    <w:rsid w:val="00C32C39"/>
    <w:rsid w:val="00C32E32"/>
    <w:rsid w:val="00C3312F"/>
    <w:rsid w:val="00C33439"/>
    <w:rsid w:val="00C3388D"/>
    <w:rsid w:val="00C33DAD"/>
    <w:rsid w:val="00C33EAC"/>
    <w:rsid w:val="00C348C9"/>
    <w:rsid w:val="00C348E9"/>
    <w:rsid w:val="00C349B8"/>
    <w:rsid w:val="00C34A49"/>
    <w:rsid w:val="00C34B16"/>
    <w:rsid w:val="00C34BAA"/>
    <w:rsid w:val="00C34F1C"/>
    <w:rsid w:val="00C35415"/>
    <w:rsid w:val="00C354E3"/>
    <w:rsid w:val="00C355EB"/>
    <w:rsid w:val="00C35903"/>
    <w:rsid w:val="00C35B8F"/>
    <w:rsid w:val="00C35D6A"/>
    <w:rsid w:val="00C35E06"/>
    <w:rsid w:val="00C35FB5"/>
    <w:rsid w:val="00C36132"/>
    <w:rsid w:val="00C36168"/>
    <w:rsid w:val="00C362BB"/>
    <w:rsid w:val="00C36535"/>
    <w:rsid w:val="00C3665A"/>
    <w:rsid w:val="00C367B2"/>
    <w:rsid w:val="00C36B06"/>
    <w:rsid w:val="00C36C89"/>
    <w:rsid w:val="00C36FA9"/>
    <w:rsid w:val="00C3704E"/>
    <w:rsid w:val="00C3708F"/>
    <w:rsid w:val="00C3728B"/>
    <w:rsid w:val="00C373CB"/>
    <w:rsid w:val="00C378EA"/>
    <w:rsid w:val="00C37BC1"/>
    <w:rsid w:val="00C37C88"/>
    <w:rsid w:val="00C37D18"/>
    <w:rsid w:val="00C37DE9"/>
    <w:rsid w:val="00C37FB8"/>
    <w:rsid w:val="00C401D1"/>
    <w:rsid w:val="00C40374"/>
    <w:rsid w:val="00C40483"/>
    <w:rsid w:val="00C407AB"/>
    <w:rsid w:val="00C4087C"/>
    <w:rsid w:val="00C40AAF"/>
    <w:rsid w:val="00C40C50"/>
    <w:rsid w:val="00C40F89"/>
    <w:rsid w:val="00C41695"/>
    <w:rsid w:val="00C41B04"/>
    <w:rsid w:val="00C41D69"/>
    <w:rsid w:val="00C41F7A"/>
    <w:rsid w:val="00C42042"/>
    <w:rsid w:val="00C42101"/>
    <w:rsid w:val="00C4265D"/>
    <w:rsid w:val="00C42674"/>
    <w:rsid w:val="00C428A6"/>
    <w:rsid w:val="00C428BD"/>
    <w:rsid w:val="00C42D3F"/>
    <w:rsid w:val="00C43908"/>
    <w:rsid w:val="00C43B4A"/>
    <w:rsid w:val="00C43C91"/>
    <w:rsid w:val="00C44069"/>
    <w:rsid w:val="00C443DF"/>
    <w:rsid w:val="00C44476"/>
    <w:rsid w:val="00C4500C"/>
    <w:rsid w:val="00C4504E"/>
    <w:rsid w:val="00C45414"/>
    <w:rsid w:val="00C4545E"/>
    <w:rsid w:val="00C4574A"/>
    <w:rsid w:val="00C458FE"/>
    <w:rsid w:val="00C45A54"/>
    <w:rsid w:val="00C45C73"/>
    <w:rsid w:val="00C45E3A"/>
    <w:rsid w:val="00C4629F"/>
    <w:rsid w:val="00C462A7"/>
    <w:rsid w:val="00C463D5"/>
    <w:rsid w:val="00C4644A"/>
    <w:rsid w:val="00C464FE"/>
    <w:rsid w:val="00C465E1"/>
    <w:rsid w:val="00C467FD"/>
    <w:rsid w:val="00C46812"/>
    <w:rsid w:val="00C46AA1"/>
    <w:rsid w:val="00C472B8"/>
    <w:rsid w:val="00C472DF"/>
    <w:rsid w:val="00C4730A"/>
    <w:rsid w:val="00C4751E"/>
    <w:rsid w:val="00C4751F"/>
    <w:rsid w:val="00C47594"/>
    <w:rsid w:val="00C47831"/>
    <w:rsid w:val="00C47A2C"/>
    <w:rsid w:val="00C47AA1"/>
    <w:rsid w:val="00C47C2D"/>
    <w:rsid w:val="00C50676"/>
    <w:rsid w:val="00C50A03"/>
    <w:rsid w:val="00C50CD7"/>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DFB"/>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23C"/>
    <w:rsid w:val="00C576C3"/>
    <w:rsid w:val="00C576E5"/>
    <w:rsid w:val="00C578BC"/>
    <w:rsid w:val="00C57ADB"/>
    <w:rsid w:val="00C57B31"/>
    <w:rsid w:val="00C57BC4"/>
    <w:rsid w:val="00C57C19"/>
    <w:rsid w:val="00C60337"/>
    <w:rsid w:val="00C60372"/>
    <w:rsid w:val="00C6054F"/>
    <w:rsid w:val="00C60659"/>
    <w:rsid w:val="00C6066C"/>
    <w:rsid w:val="00C606D0"/>
    <w:rsid w:val="00C606E8"/>
    <w:rsid w:val="00C607C3"/>
    <w:rsid w:val="00C60C67"/>
    <w:rsid w:val="00C612E0"/>
    <w:rsid w:val="00C61516"/>
    <w:rsid w:val="00C61646"/>
    <w:rsid w:val="00C616E3"/>
    <w:rsid w:val="00C61856"/>
    <w:rsid w:val="00C618C3"/>
    <w:rsid w:val="00C61916"/>
    <w:rsid w:val="00C619ED"/>
    <w:rsid w:val="00C61E6A"/>
    <w:rsid w:val="00C62091"/>
    <w:rsid w:val="00C62171"/>
    <w:rsid w:val="00C622F5"/>
    <w:rsid w:val="00C624CE"/>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92D"/>
    <w:rsid w:val="00C64AF1"/>
    <w:rsid w:val="00C64B75"/>
    <w:rsid w:val="00C64CA8"/>
    <w:rsid w:val="00C64E07"/>
    <w:rsid w:val="00C652DA"/>
    <w:rsid w:val="00C65572"/>
    <w:rsid w:val="00C65655"/>
    <w:rsid w:val="00C657DD"/>
    <w:rsid w:val="00C65A5E"/>
    <w:rsid w:val="00C65A69"/>
    <w:rsid w:val="00C65A6A"/>
    <w:rsid w:val="00C65D4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1CE"/>
    <w:rsid w:val="00C74327"/>
    <w:rsid w:val="00C74D31"/>
    <w:rsid w:val="00C74FD3"/>
    <w:rsid w:val="00C75517"/>
    <w:rsid w:val="00C75619"/>
    <w:rsid w:val="00C75861"/>
    <w:rsid w:val="00C75A74"/>
    <w:rsid w:val="00C75C38"/>
    <w:rsid w:val="00C75FB2"/>
    <w:rsid w:val="00C76077"/>
    <w:rsid w:val="00C76228"/>
    <w:rsid w:val="00C76250"/>
    <w:rsid w:val="00C764E4"/>
    <w:rsid w:val="00C76AAB"/>
    <w:rsid w:val="00C76BB9"/>
    <w:rsid w:val="00C76C31"/>
    <w:rsid w:val="00C76E57"/>
    <w:rsid w:val="00C770CE"/>
    <w:rsid w:val="00C7724F"/>
    <w:rsid w:val="00C77281"/>
    <w:rsid w:val="00C777A7"/>
    <w:rsid w:val="00C777E9"/>
    <w:rsid w:val="00C77804"/>
    <w:rsid w:val="00C80A04"/>
    <w:rsid w:val="00C80A72"/>
    <w:rsid w:val="00C80AF3"/>
    <w:rsid w:val="00C8110D"/>
    <w:rsid w:val="00C81331"/>
    <w:rsid w:val="00C817C0"/>
    <w:rsid w:val="00C81975"/>
    <w:rsid w:val="00C81BF0"/>
    <w:rsid w:val="00C82540"/>
    <w:rsid w:val="00C8255E"/>
    <w:rsid w:val="00C82624"/>
    <w:rsid w:val="00C82EBF"/>
    <w:rsid w:val="00C82ED3"/>
    <w:rsid w:val="00C82FB5"/>
    <w:rsid w:val="00C83405"/>
    <w:rsid w:val="00C83613"/>
    <w:rsid w:val="00C83958"/>
    <w:rsid w:val="00C83F9A"/>
    <w:rsid w:val="00C84324"/>
    <w:rsid w:val="00C8434D"/>
    <w:rsid w:val="00C84898"/>
    <w:rsid w:val="00C848A0"/>
    <w:rsid w:val="00C84A98"/>
    <w:rsid w:val="00C84AE5"/>
    <w:rsid w:val="00C84D61"/>
    <w:rsid w:val="00C850F8"/>
    <w:rsid w:val="00C85145"/>
    <w:rsid w:val="00C85608"/>
    <w:rsid w:val="00C85B6F"/>
    <w:rsid w:val="00C86183"/>
    <w:rsid w:val="00C861EB"/>
    <w:rsid w:val="00C86245"/>
    <w:rsid w:val="00C86370"/>
    <w:rsid w:val="00C867AE"/>
    <w:rsid w:val="00C867E1"/>
    <w:rsid w:val="00C86D7B"/>
    <w:rsid w:val="00C86EEC"/>
    <w:rsid w:val="00C86FDF"/>
    <w:rsid w:val="00C87080"/>
    <w:rsid w:val="00C87318"/>
    <w:rsid w:val="00C87431"/>
    <w:rsid w:val="00C875F0"/>
    <w:rsid w:val="00C8771A"/>
    <w:rsid w:val="00C87C1D"/>
    <w:rsid w:val="00C87FC2"/>
    <w:rsid w:val="00C904A3"/>
    <w:rsid w:val="00C904A8"/>
    <w:rsid w:val="00C905F1"/>
    <w:rsid w:val="00C90603"/>
    <w:rsid w:val="00C909BD"/>
    <w:rsid w:val="00C90DA1"/>
    <w:rsid w:val="00C90F11"/>
    <w:rsid w:val="00C9131E"/>
    <w:rsid w:val="00C915A0"/>
    <w:rsid w:val="00C9185A"/>
    <w:rsid w:val="00C919DA"/>
    <w:rsid w:val="00C91A1D"/>
    <w:rsid w:val="00C91AB0"/>
    <w:rsid w:val="00C91BE3"/>
    <w:rsid w:val="00C91CA9"/>
    <w:rsid w:val="00C91E07"/>
    <w:rsid w:val="00C91E8F"/>
    <w:rsid w:val="00C91F7A"/>
    <w:rsid w:val="00C9215C"/>
    <w:rsid w:val="00C92222"/>
    <w:rsid w:val="00C9268B"/>
    <w:rsid w:val="00C9268D"/>
    <w:rsid w:val="00C92957"/>
    <w:rsid w:val="00C92C0C"/>
    <w:rsid w:val="00C92CFA"/>
    <w:rsid w:val="00C92F0A"/>
    <w:rsid w:val="00C92F77"/>
    <w:rsid w:val="00C930C9"/>
    <w:rsid w:val="00C9310B"/>
    <w:rsid w:val="00C93579"/>
    <w:rsid w:val="00C937E9"/>
    <w:rsid w:val="00C93A91"/>
    <w:rsid w:val="00C93C21"/>
    <w:rsid w:val="00C93CB0"/>
    <w:rsid w:val="00C941E2"/>
    <w:rsid w:val="00C942CD"/>
    <w:rsid w:val="00C945E1"/>
    <w:rsid w:val="00C95083"/>
    <w:rsid w:val="00C95180"/>
    <w:rsid w:val="00C953CB"/>
    <w:rsid w:val="00C95639"/>
    <w:rsid w:val="00C95761"/>
    <w:rsid w:val="00C95ED5"/>
    <w:rsid w:val="00C9653E"/>
    <w:rsid w:val="00C966AC"/>
    <w:rsid w:val="00C969DE"/>
    <w:rsid w:val="00C96B91"/>
    <w:rsid w:val="00C96FEF"/>
    <w:rsid w:val="00C97362"/>
    <w:rsid w:val="00C976DF"/>
    <w:rsid w:val="00C97969"/>
    <w:rsid w:val="00C97AB4"/>
    <w:rsid w:val="00C97ADC"/>
    <w:rsid w:val="00C97BE8"/>
    <w:rsid w:val="00C97D4F"/>
    <w:rsid w:val="00C97E64"/>
    <w:rsid w:val="00CA0104"/>
    <w:rsid w:val="00CA0188"/>
    <w:rsid w:val="00CA01C0"/>
    <w:rsid w:val="00CA03B4"/>
    <w:rsid w:val="00CA0416"/>
    <w:rsid w:val="00CA04BA"/>
    <w:rsid w:val="00CA0576"/>
    <w:rsid w:val="00CA05D1"/>
    <w:rsid w:val="00CA0719"/>
    <w:rsid w:val="00CA07B2"/>
    <w:rsid w:val="00CA09D3"/>
    <w:rsid w:val="00CA0C34"/>
    <w:rsid w:val="00CA0D7E"/>
    <w:rsid w:val="00CA0E1E"/>
    <w:rsid w:val="00CA0FA1"/>
    <w:rsid w:val="00CA114E"/>
    <w:rsid w:val="00CA12A0"/>
    <w:rsid w:val="00CA14BD"/>
    <w:rsid w:val="00CA19B2"/>
    <w:rsid w:val="00CA1B6B"/>
    <w:rsid w:val="00CA1C94"/>
    <w:rsid w:val="00CA2273"/>
    <w:rsid w:val="00CA23ED"/>
    <w:rsid w:val="00CA24D9"/>
    <w:rsid w:val="00CA2EE2"/>
    <w:rsid w:val="00CA326D"/>
    <w:rsid w:val="00CA3AD1"/>
    <w:rsid w:val="00CA3CDD"/>
    <w:rsid w:val="00CA3DCC"/>
    <w:rsid w:val="00CA404F"/>
    <w:rsid w:val="00CA463C"/>
    <w:rsid w:val="00CA474B"/>
    <w:rsid w:val="00CA4760"/>
    <w:rsid w:val="00CA4863"/>
    <w:rsid w:val="00CA4C2D"/>
    <w:rsid w:val="00CA4C6A"/>
    <w:rsid w:val="00CA51C3"/>
    <w:rsid w:val="00CA5B28"/>
    <w:rsid w:val="00CA5CEA"/>
    <w:rsid w:val="00CA5D19"/>
    <w:rsid w:val="00CA6180"/>
    <w:rsid w:val="00CA633D"/>
    <w:rsid w:val="00CA63D9"/>
    <w:rsid w:val="00CA6759"/>
    <w:rsid w:val="00CA6FA1"/>
    <w:rsid w:val="00CA76F9"/>
    <w:rsid w:val="00CA7700"/>
    <w:rsid w:val="00CA7755"/>
    <w:rsid w:val="00CA776B"/>
    <w:rsid w:val="00CA777E"/>
    <w:rsid w:val="00CA7A40"/>
    <w:rsid w:val="00CA7AA0"/>
    <w:rsid w:val="00CA7BAC"/>
    <w:rsid w:val="00CA7D9A"/>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2EEC"/>
    <w:rsid w:val="00CB346D"/>
    <w:rsid w:val="00CB34E4"/>
    <w:rsid w:val="00CB3621"/>
    <w:rsid w:val="00CB373A"/>
    <w:rsid w:val="00CB38DE"/>
    <w:rsid w:val="00CB400B"/>
    <w:rsid w:val="00CB4184"/>
    <w:rsid w:val="00CB41DB"/>
    <w:rsid w:val="00CB421E"/>
    <w:rsid w:val="00CB469E"/>
    <w:rsid w:val="00CB486E"/>
    <w:rsid w:val="00CB494A"/>
    <w:rsid w:val="00CB4995"/>
    <w:rsid w:val="00CB4CFA"/>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AFC"/>
    <w:rsid w:val="00CB6FA6"/>
    <w:rsid w:val="00CB70A7"/>
    <w:rsid w:val="00CB70C6"/>
    <w:rsid w:val="00CB7274"/>
    <w:rsid w:val="00CB72C9"/>
    <w:rsid w:val="00CB740D"/>
    <w:rsid w:val="00CB7483"/>
    <w:rsid w:val="00CB78B6"/>
    <w:rsid w:val="00CB7B22"/>
    <w:rsid w:val="00CB7C5C"/>
    <w:rsid w:val="00CB7D15"/>
    <w:rsid w:val="00CB7DE0"/>
    <w:rsid w:val="00CC0532"/>
    <w:rsid w:val="00CC0543"/>
    <w:rsid w:val="00CC05D3"/>
    <w:rsid w:val="00CC0609"/>
    <w:rsid w:val="00CC071E"/>
    <w:rsid w:val="00CC083E"/>
    <w:rsid w:val="00CC091E"/>
    <w:rsid w:val="00CC1367"/>
    <w:rsid w:val="00CC1463"/>
    <w:rsid w:val="00CC158D"/>
    <w:rsid w:val="00CC168E"/>
    <w:rsid w:val="00CC1C59"/>
    <w:rsid w:val="00CC1CA9"/>
    <w:rsid w:val="00CC1D4B"/>
    <w:rsid w:val="00CC1E96"/>
    <w:rsid w:val="00CC20BF"/>
    <w:rsid w:val="00CC2255"/>
    <w:rsid w:val="00CC237C"/>
    <w:rsid w:val="00CC246F"/>
    <w:rsid w:val="00CC25A8"/>
    <w:rsid w:val="00CC263C"/>
    <w:rsid w:val="00CC2E07"/>
    <w:rsid w:val="00CC31E7"/>
    <w:rsid w:val="00CC3491"/>
    <w:rsid w:val="00CC3A21"/>
    <w:rsid w:val="00CC3A34"/>
    <w:rsid w:val="00CC3CEC"/>
    <w:rsid w:val="00CC3D03"/>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6C"/>
    <w:rsid w:val="00CC5DBC"/>
    <w:rsid w:val="00CC605B"/>
    <w:rsid w:val="00CC6139"/>
    <w:rsid w:val="00CC6282"/>
    <w:rsid w:val="00CC67AF"/>
    <w:rsid w:val="00CC6897"/>
    <w:rsid w:val="00CC68DC"/>
    <w:rsid w:val="00CC6A7E"/>
    <w:rsid w:val="00CC6F8F"/>
    <w:rsid w:val="00CC745A"/>
    <w:rsid w:val="00CC7832"/>
    <w:rsid w:val="00CC783C"/>
    <w:rsid w:val="00CC7E1E"/>
    <w:rsid w:val="00CC7E5C"/>
    <w:rsid w:val="00CC7FD7"/>
    <w:rsid w:val="00CC90DF"/>
    <w:rsid w:val="00CD0113"/>
    <w:rsid w:val="00CD0127"/>
    <w:rsid w:val="00CD028A"/>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BE"/>
    <w:rsid w:val="00CD249B"/>
    <w:rsid w:val="00CD2523"/>
    <w:rsid w:val="00CD2912"/>
    <w:rsid w:val="00CD291D"/>
    <w:rsid w:val="00CD2C3B"/>
    <w:rsid w:val="00CD2E1F"/>
    <w:rsid w:val="00CD2EB3"/>
    <w:rsid w:val="00CD30ED"/>
    <w:rsid w:val="00CD3197"/>
    <w:rsid w:val="00CD321E"/>
    <w:rsid w:val="00CD34DD"/>
    <w:rsid w:val="00CD34FA"/>
    <w:rsid w:val="00CD3544"/>
    <w:rsid w:val="00CD3E8B"/>
    <w:rsid w:val="00CD41DD"/>
    <w:rsid w:val="00CD47F2"/>
    <w:rsid w:val="00CD4E1C"/>
    <w:rsid w:val="00CD4EBB"/>
    <w:rsid w:val="00CD5571"/>
    <w:rsid w:val="00CD5991"/>
    <w:rsid w:val="00CD5AA2"/>
    <w:rsid w:val="00CD5AC0"/>
    <w:rsid w:val="00CD5CFB"/>
    <w:rsid w:val="00CD5DA8"/>
    <w:rsid w:val="00CD5DAA"/>
    <w:rsid w:val="00CD5F0A"/>
    <w:rsid w:val="00CD5F4D"/>
    <w:rsid w:val="00CD6091"/>
    <w:rsid w:val="00CD6331"/>
    <w:rsid w:val="00CD6406"/>
    <w:rsid w:val="00CD64C9"/>
    <w:rsid w:val="00CD6540"/>
    <w:rsid w:val="00CD6703"/>
    <w:rsid w:val="00CD6A12"/>
    <w:rsid w:val="00CD6DD4"/>
    <w:rsid w:val="00CD730B"/>
    <w:rsid w:val="00CD7314"/>
    <w:rsid w:val="00CD7479"/>
    <w:rsid w:val="00CD756A"/>
    <w:rsid w:val="00CD7AB0"/>
    <w:rsid w:val="00CD7C05"/>
    <w:rsid w:val="00CD7C10"/>
    <w:rsid w:val="00CD7D8D"/>
    <w:rsid w:val="00CD7D99"/>
    <w:rsid w:val="00CD7EA8"/>
    <w:rsid w:val="00CE00CD"/>
    <w:rsid w:val="00CE014C"/>
    <w:rsid w:val="00CE0267"/>
    <w:rsid w:val="00CE0627"/>
    <w:rsid w:val="00CE091F"/>
    <w:rsid w:val="00CE09C2"/>
    <w:rsid w:val="00CE0A3E"/>
    <w:rsid w:val="00CE0BE4"/>
    <w:rsid w:val="00CE1128"/>
    <w:rsid w:val="00CE1253"/>
    <w:rsid w:val="00CE1636"/>
    <w:rsid w:val="00CE185B"/>
    <w:rsid w:val="00CE19D8"/>
    <w:rsid w:val="00CE1A6A"/>
    <w:rsid w:val="00CE1B91"/>
    <w:rsid w:val="00CE1BFB"/>
    <w:rsid w:val="00CE1EF2"/>
    <w:rsid w:val="00CE1FA2"/>
    <w:rsid w:val="00CE1FBD"/>
    <w:rsid w:val="00CE2001"/>
    <w:rsid w:val="00CE20D4"/>
    <w:rsid w:val="00CE2C4C"/>
    <w:rsid w:val="00CE2FEC"/>
    <w:rsid w:val="00CE3343"/>
    <w:rsid w:val="00CE3552"/>
    <w:rsid w:val="00CE3589"/>
    <w:rsid w:val="00CE3639"/>
    <w:rsid w:val="00CE37BF"/>
    <w:rsid w:val="00CE3C8A"/>
    <w:rsid w:val="00CE3D2A"/>
    <w:rsid w:val="00CE436D"/>
    <w:rsid w:val="00CE44A8"/>
    <w:rsid w:val="00CE48FA"/>
    <w:rsid w:val="00CE495C"/>
    <w:rsid w:val="00CE5216"/>
    <w:rsid w:val="00CE52E3"/>
    <w:rsid w:val="00CE5532"/>
    <w:rsid w:val="00CE5986"/>
    <w:rsid w:val="00CE5DD1"/>
    <w:rsid w:val="00CE5E30"/>
    <w:rsid w:val="00CE5E85"/>
    <w:rsid w:val="00CE5FAA"/>
    <w:rsid w:val="00CE63FA"/>
    <w:rsid w:val="00CE65E9"/>
    <w:rsid w:val="00CE6EC3"/>
    <w:rsid w:val="00CE6EEE"/>
    <w:rsid w:val="00CE73A4"/>
    <w:rsid w:val="00CE7572"/>
    <w:rsid w:val="00CE76EE"/>
    <w:rsid w:val="00CE7B52"/>
    <w:rsid w:val="00CE7E4D"/>
    <w:rsid w:val="00CE7E70"/>
    <w:rsid w:val="00CEE1FB"/>
    <w:rsid w:val="00CF0243"/>
    <w:rsid w:val="00CF02A7"/>
    <w:rsid w:val="00CF02FB"/>
    <w:rsid w:val="00CF0607"/>
    <w:rsid w:val="00CF0D39"/>
    <w:rsid w:val="00CF0E85"/>
    <w:rsid w:val="00CF0FAC"/>
    <w:rsid w:val="00CF0FFE"/>
    <w:rsid w:val="00CF101F"/>
    <w:rsid w:val="00CF132F"/>
    <w:rsid w:val="00CF1558"/>
    <w:rsid w:val="00CF1565"/>
    <w:rsid w:val="00CF162A"/>
    <w:rsid w:val="00CF177B"/>
    <w:rsid w:val="00CF192F"/>
    <w:rsid w:val="00CF194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3014"/>
    <w:rsid w:val="00CF36BD"/>
    <w:rsid w:val="00CF3769"/>
    <w:rsid w:val="00CF3C30"/>
    <w:rsid w:val="00CF4432"/>
    <w:rsid w:val="00CF547E"/>
    <w:rsid w:val="00CF54FE"/>
    <w:rsid w:val="00CF5895"/>
    <w:rsid w:val="00CF5954"/>
    <w:rsid w:val="00CF5A41"/>
    <w:rsid w:val="00CF5B12"/>
    <w:rsid w:val="00CF5B65"/>
    <w:rsid w:val="00CF5BD9"/>
    <w:rsid w:val="00CF5D8A"/>
    <w:rsid w:val="00CF5D99"/>
    <w:rsid w:val="00CF5F23"/>
    <w:rsid w:val="00CF6013"/>
    <w:rsid w:val="00CF60EA"/>
    <w:rsid w:val="00CF62EA"/>
    <w:rsid w:val="00CF64BB"/>
    <w:rsid w:val="00CF650A"/>
    <w:rsid w:val="00CF6BE8"/>
    <w:rsid w:val="00CF6D16"/>
    <w:rsid w:val="00CF6DBF"/>
    <w:rsid w:val="00CF6E1E"/>
    <w:rsid w:val="00CF6F7C"/>
    <w:rsid w:val="00CF6FF5"/>
    <w:rsid w:val="00CF703E"/>
    <w:rsid w:val="00CF7345"/>
    <w:rsid w:val="00CF741D"/>
    <w:rsid w:val="00CF798E"/>
    <w:rsid w:val="00CF7BFD"/>
    <w:rsid w:val="00CF7D09"/>
    <w:rsid w:val="00CF7E82"/>
    <w:rsid w:val="00CF7FDE"/>
    <w:rsid w:val="00D00051"/>
    <w:rsid w:val="00D00195"/>
    <w:rsid w:val="00D00243"/>
    <w:rsid w:val="00D00402"/>
    <w:rsid w:val="00D0064D"/>
    <w:rsid w:val="00D00664"/>
    <w:rsid w:val="00D0075D"/>
    <w:rsid w:val="00D007E4"/>
    <w:rsid w:val="00D008E3"/>
    <w:rsid w:val="00D00993"/>
    <w:rsid w:val="00D0099E"/>
    <w:rsid w:val="00D009AA"/>
    <w:rsid w:val="00D009BA"/>
    <w:rsid w:val="00D00B45"/>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2BD1"/>
    <w:rsid w:val="00D0325B"/>
    <w:rsid w:val="00D03C56"/>
    <w:rsid w:val="00D03E40"/>
    <w:rsid w:val="00D04064"/>
    <w:rsid w:val="00D04154"/>
    <w:rsid w:val="00D04509"/>
    <w:rsid w:val="00D04ABA"/>
    <w:rsid w:val="00D04AEC"/>
    <w:rsid w:val="00D05038"/>
    <w:rsid w:val="00D050ED"/>
    <w:rsid w:val="00D05236"/>
    <w:rsid w:val="00D05591"/>
    <w:rsid w:val="00D055E1"/>
    <w:rsid w:val="00D0579D"/>
    <w:rsid w:val="00D057AE"/>
    <w:rsid w:val="00D05F13"/>
    <w:rsid w:val="00D05F34"/>
    <w:rsid w:val="00D062BC"/>
    <w:rsid w:val="00D0659A"/>
    <w:rsid w:val="00D065A0"/>
    <w:rsid w:val="00D0686D"/>
    <w:rsid w:val="00D0712F"/>
    <w:rsid w:val="00D07276"/>
    <w:rsid w:val="00D0742A"/>
    <w:rsid w:val="00D07497"/>
    <w:rsid w:val="00D07682"/>
    <w:rsid w:val="00D0770F"/>
    <w:rsid w:val="00D077B3"/>
    <w:rsid w:val="00D07841"/>
    <w:rsid w:val="00D07984"/>
    <w:rsid w:val="00D07D37"/>
    <w:rsid w:val="00D07D5C"/>
    <w:rsid w:val="00D07F1F"/>
    <w:rsid w:val="00D10049"/>
    <w:rsid w:val="00D1010F"/>
    <w:rsid w:val="00D102D3"/>
    <w:rsid w:val="00D102E3"/>
    <w:rsid w:val="00D1065D"/>
    <w:rsid w:val="00D1082E"/>
    <w:rsid w:val="00D10B10"/>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3416"/>
    <w:rsid w:val="00D1366E"/>
    <w:rsid w:val="00D13839"/>
    <w:rsid w:val="00D13B8E"/>
    <w:rsid w:val="00D13CA8"/>
    <w:rsid w:val="00D13D6E"/>
    <w:rsid w:val="00D13FA5"/>
    <w:rsid w:val="00D14003"/>
    <w:rsid w:val="00D14040"/>
    <w:rsid w:val="00D14131"/>
    <w:rsid w:val="00D1414C"/>
    <w:rsid w:val="00D142FA"/>
    <w:rsid w:val="00D14755"/>
    <w:rsid w:val="00D148DD"/>
    <w:rsid w:val="00D14E4A"/>
    <w:rsid w:val="00D1520E"/>
    <w:rsid w:val="00D154B4"/>
    <w:rsid w:val="00D15578"/>
    <w:rsid w:val="00D158A2"/>
    <w:rsid w:val="00D15E75"/>
    <w:rsid w:val="00D15FDB"/>
    <w:rsid w:val="00D160C6"/>
    <w:rsid w:val="00D161E6"/>
    <w:rsid w:val="00D16291"/>
    <w:rsid w:val="00D16440"/>
    <w:rsid w:val="00D166A4"/>
    <w:rsid w:val="00D16B2F"/>
    <w:rsid w:val="00D16C40"/>
    <w:rsid w:val="00D16E07"/>
    <w:rsid w:val="00D172A7"/>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C8A"/>
    <w:rsid w:val="00D22D1B"/>
    <w:rsid w:val="00D22DEE"/>
    <w:rsid w:val="00D22E7A"/>
    <w:rsid w:val="00D22FAE"/>
    <w:rsid w:val="00D23458"/>
    <w:rsid w:val="00D234CA"/>
    <w:rsid w:val="00D23750"/>
    <w:rsid w:val="00D23769"/>
    <w:rsid w:val="00D2381F"/>
    <w:rsid w:val="00D23A25"/>
    <w:rsid w:val="00D23B6C"/>
    <w:rsid w:val="00D23CD1"/>
    <w:rsid w:val="00D23D17"/>
    <w:rsid w:val="00D241EF"/>
    <w:rsid w:val="00D24287"/>
    <w:rsid w:val="00D2434F"/>
    <w:rsid w:val="00D24364"/>
    <w:rsid w:val="00D244FC"/>
    <w:rsid w:val="00D24586"/>
    <w:rsid w:val="00D2475A"/>
    <w:rsid w:val="00D24874"/>
    <w:rsid w:val="00D24920"/>
    <w:rsid w:val="00D24C3B"/>
    <w:rsid w:val="00D24D69"/>
    <w:rsid w:val="00D24F74"/>
    <w:rsid w:val="00D25094"/>
    <w:rsid w:val="00D250D2"/>
    <w:rsid w:val="00D250E9"/>
    <w:rsid w:val="00D250EF"/>
    <w:rsid w:val="00D25168"/>
    <w:rsid w:val="00D256E6"/>
    <w:rsid w:val="00D25773"/>
    <w:rsid w:val="00D257D5"/>
    <w:rsid w:val="00D258EF"/>
    <w:rsid w:val="00D25CBB"/>
    <w:rsid w:val="00D25CCA"/>
    <w:rsid w:val="00D26150"/>
    <w:rsid w:val="00D2641F"/>
    <w:rsid w:val="00D265C6"/>
    <w:rsid w:val="00D268BE"/>
    <w:rsid w:val="00D2691A"/>
    <w:rsid w:val="00D26C51"/>
    <w:rsid w:val="00D270A3"/>
    <w:rsid w:val="00D271AC"/>
    <w:rsid w:val="00D27444"/>
    <w:rsid w:val="00D27609"/>
    <w:rsid w:val="00D27950"/>
    <w:rsid w:val="00D279BB"/>
    <w:rsid w:val="00D27AAA"/>
    <w:rsid w:val="00D27C35"/>
    <w:rsid w:val="00D300DA"/>
    <w:rsid w:val="00D30132"/>
    <w:rsid w:val="00D3016C"/>
    <w:rsid w:val="00D303EE"/>
    <w:rsid w:val="00D306B6"/>
    <w:rsid w:val="00D307D9"/>
    <w:rsid w:val="00D30DEE"/>
    <w:rsid w:val="00D30E78"/>
    <w:rsid w:val="00D31046"/>
    <w:rsid w:val="00D31170"/>
    <w:rsid w:val="00D311E7"/>
    <w:rsid w:val="00D31348"/>
    <w:rsid w:val="00D314AD"/>
    <w:rsid w:val="00D31582"/>
    <w:rsid w:val="00D31BDD"/>
    <w:rsid w:val="00D32151"/>
    <w:rsid w:val="00D324FC"/>
    <w:rsid w:val="00D32558"/>
    <w:rsid w:val="00D32912"/>
    <w:rsid w:val="00D32A27"/>
    <w:rsid w:val="00D32F54"/>
    <w:rsid w:val="00D3320F"/>
    <w:rsid w:val="00D3343E"/>
    <w:rsid w:val="00D334D5"/>
    <w:rsid w:val="00D33733"/>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64F"/>
    <w:rsid w:val="00D3576B"/>
    <w:rsid w:val="00D359B5"/>
    <w:rsid w:val="00D35A8C"/>
    <w:rsid w:val="00D35B03"/>
    <w:rsid w:val="00D35C4C"/>
    <w:rsid w:val="00D35FD5"/>
    <w:rsid w:val="00D361A7"/>
    <w:rsid w:val="00D36A01"/>
    <w:rsid w:val="00D36A0C"/>
    <w:rsid w:val="00D36ADA"/>
    <w:rsid w:val="00D36E44"/>
    <w:rsid w:val="00D36F14"/>
    <w:rsid w:val="00D3736D"/>
    <w:rsid w:val="00D37550"/>
    <w:rsid w:val="00D376ED"/>
    <w:rsid w:val="00D37715"/>
    <w:rsid w:val="00D37B46"/>
    <w:rsid w:val="00D400B0"/>
    <w:rsid w:val="00D4030A"/>
    <w:rsid w:val="00D403C0"/>
    <w:rsid w:val="00D4075C"/>
    <w:rsid w:val="00D40CD6"/>
    <w:rsid w:val="00D40CE6"/>
    <w:rsid w:val="00D40E31"/>
    <w:rsid w:val="00D40F7B"/>
    <w:rsid w:val="00D412B0"/>
    <w:rsid w:val="00D412DA"/>
    <w:rsid w:val="00D417F7"/>
    <w:rsid w:val="00D41A0D"/>
    <w:rsid w:val="00D41BC7"/>
    <w:rsid w:val="00D41BE4"/>
    <w:rsid w:val="00D41C06"/>
    <w:rsid w:val="00D41C33"/>
    <w:rsid w:val="00D41C4D"/>
    <w:rsid w:val="00D41D0D"/>
    <w:rsid w:val="00D41FF4"/>
    <w:rsid w:val="00D4248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4C57"/>
    <w:rsid w:val="00D4517E"/>
    <w:rsid w:val="00D453EE"/>
    <w:rsid w:val="00D4543F"/>
    <w:rsid w:val="00D45502"/>
    <w:rsid w:val="00D45508"/>
    <w:rsid w:val="00D457C5"/>
    <w:rsid w:val="00D4589B"/>
    <w:rsid w:val="00D45EFB"/>
    <w:rsid w:val="00D460EB"/>
    <w:rsid w:val="00D463E2"/>
    <w:rsid w:val="00D4659C"/>
    <w:rsid w:val="00D46635"/>
    <w:rsid w:val="00D468D0"/>
    <w:rsid w:val="00D46AE2"/>
    <w:rsid w:val="00D46C8F"/>
    <w:rsid w:val="00D47073"/>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AB2"/>
    <w:rsid w:val="00D51D11"/>
    <w:rsid w:val="00D51D3E"/>
    <w:rsid w:val="00D51D9F"/>
    <w:rsid w:val="00D51ED2"/>
    <w:rsid w:val="00D51F0A"/>
    <w:rsid w:val="00D5200B"/>
    <w:rsid w:val="00D52478"/>
    <w:rsid w:val="00D524BE"/>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02A"/>
    <w:rsid w:val="00D5468E"/>
    <w:rsid w:val="00D54BF9"/>
    <w:rsid w:val="00D54E5B"/>
    <w:rsid w:val="00D5500B"/>
    <w:rsid w:val="00D5547D"/>
    <w:rsid w:val="00D55572"/>
    <w:rsid w:val="00D5560D"/>
    <w:rsid w:val="00D557C6"/>
    <w:rsid w:val="00D557EE"/>
    <w:rsid w:val="00D5583B"/>
    <w:rsid w:val="00D55AA4"/>
    <w:rsid w:val="00D55AB3"/>
    <w:rsid w:val="00D5640B"/>
    <w:rsid w:val="00D56C12"/>
    <w:rsid w:val="00D56F6A"/>
    <w:rsid w:val="00D57040"/>
    <w:rsid w:val="00D57446"/>
    <w:rsid w:val="00D576BC"/>
    <w:rsid w:val="00D579A6"/>
    <w:rsid w:val="00D579CC"/>
    <w:rsid w:val="00D57A73"/>
    <w:rsid w:val="00D57D22"/>
    <w:rsid w:val="00D60235"/>
    <w:rsid w:val="00D60339"/>
    <w:rsid w:val="00D6035A"/>
    <w:rsid w:val="00D6053E"/>
    <w:rsid w:val="00D60564"/>
    <w:rsid w:val="00D6083C"/>
    <w:rsid w:val="00D6088B"/>
    <w:rsid w:val="00D60C5B"/>
    <w:rsid w:val="00D60EED"/>
    <w:rsid w:val="00D60F21"/>
    <w:rsid w:val="00D615AD"/>
    <w:rsid w:val="00D617CC"/>
    <w:rsid w:val="00D61820"/>
    <w:rsid w:val="00D6183D"/>
    <w:rsid w:val="00D61A02"/>
    <w:rsid w:val="00D62208"/>
    <w:rsid w:val="00D625F2"/>
    <w:rsid w:val="00D62AAF"/>
    <w:rsid w:val="00D62B8A"/>
    <w:rsid w:val="00D62C50"/>
    <w:rsid w:val="00D634A7"/>
    <w:rsid w:val="00D634E9"/>
    <w:rsid w:val="00D636AA"/>
    <w:rsid w:val="00D63969"/>
    <w:rsid w:val="00D63CDA"/>
    <w:rsid w:val="00D643C5"/>
    <w:rsid w:val="00D64791"/>
    <w:rsid w:val="00D647D7"/>
    <w:rsid w:val="00D6480C"/>
    <w:rsid w:val="00D64A46"/>
    <w:rsid w:val="00D64B5A"/>
    <w:rsid w:val="00D64CE8"/>
    <w:rsid w:val="00D64CFA"/>
    <w:rsid w:val="00D64F53"/>
    <w:rsid w:val="00D65064"/>
    <w:rsid w:val="00D6563A"/>
    <w:rsid w:val="00D656B9"/>
    <w:rsid w:val="00D65BA6"/>
    <w:rsid w:val="00D65E4D"/>
    <w:rsid w:val="00D66132"/>
    <w:rsid w:val="00D66287"/>
    <w:rsid w:val="00D662C9"/>
    <w:rsid w:val="00D665A3"/>
    <w:rsid w:val="00D6664D"/>
    <w:rsid w:val="00D66A3C"/>
    <w:rsid w:val="00D66CDA"/>
    <w:rsid w:val="00D66CDB"/>
    <w:rsid w:val="00D66EFF"/>
    <w:rsid w:val="00D66F39"/>
    <w:rsid w:val="00D67710"/>
    <w:rsid w:val="00D677CA"/>
    <w:rsid w:val="00D67C18"/>
    <w:rsid w:val="00D70039"/>
    <w:rsid w:val="00D70318"/>
    <w:rsid w:val="00D70604"/>
    <w:rsid w:val="00D70631"/>
    <w:rsid w:val="00D708BC"/>
    <w:rsid w:val="00D709D6"/>
    <w:rsid w:val="00D70B9C"/>
    <w:rsid w:val="00D70C68"/>
    <w:rsid w:val="00D70C6E"/>
    <w:rsid w:val="00D70E1F"/>
    <w:rsid w:val="00D70EFA"/>
    <w:rsid w:val="00D711FF"/>
    <w:rsid w:val="00D712A4"/>
    <w:rsid w:val="00D7130F"/>
    <w:rsid w:val="00D714AE"/>
    <w:rsid w:val="00D7165F"/>
    <w:rsid w:val="00D717C5"/>
    <w:rsid w:val="00D724E2"/>
    <w:rsid w:val="00D72500"/>
    <w:rsid w:val="00D72826"/>
    <w:rsid w:val="00D728E2"/>
    <w:rsid w:val="00D729DC"/>
    <w:rsid w:val="00D72B1F"/>
    <w:rsid w:val="00D72D1D"/>
    <w:rsid w:val="00D72DA1"/>
    <w:rsid w:val="00D73108"/>
    <w:rsid w:val="00D731EB"/>
    <w:rsid w:val="00D7358E"/>
    <w:rsid w:val="00D738E1"/>
    <w:rsid w:val="00D7392E"/>
    <w:rsid w:val="00D740D6"/>
    <w:rsid w:val="00D740DB"/>
    <w:rsid w:val="00D7476D"/>
    <w:rsid w:val="00D74933"/>
    <w:rsid w:val="00D749DD"/>
    <w:rsid w:val="00D74A63"/>
    <w:rsid w:val="00D74AE3"/>
    <w:rsid w:val="00D74AF0"/>
    <w:rsid w:val="00D74BDE"/>
    <w:rsid w:val="00D74D0C"/>
    <w:rsid w:val="00D750BA"/>
    <w:rsid w:val="00D75160"/>
    <w:rsid w:val="00D755E7"/>
    <w:rsid w:val="00D756AA"/>
    <w:rsid w:val="00D757BD"/>
    <w:rsid w:val="00D75843"/>
    <w:rsid w:val="00D75DE5"/>
    <w:rsid w:val="00D75FA2"/>
    <w:rsid w:val="00D76097"/>
    <w:rsid w:val="00D765A0"/>
    <w:rsid w:val="00D765D0"/>
    <w:rsid w:val="00D76709"/>
    <w:rsid w:val="00D767A0"/>
    <w:rsid w:val="00D7682A"/>
    <w:rsid w:val="00D76E51"/>
    <w:rsid w:val="00D7703D"/>
    <w:rsid w:val="00D7745B"/>
    <w:rsid w:val="00D776D4"/>
    <w:rsid w:val="00D77800"/>
    <w:rsid w:val="00D779F9"/>
    <w:rsid w:val="00D77BBF"/>
    <w:rsid w:val="00D8040B"/>
    <w:rsid w:val="00D80512"/>
    <w:rsid w:val="00D80567"/>
    <w:rsid w:val="00D80889"/>
    <w:rsid w:val="00D808C7"/>
    <w:rsid w:val="00D80912"/>
    <w:rsid w:val="00D809AE"/>
    <w:rsid w:val="00D80AF6"/>
    <w:rsid w:val="00D80C3D"/>
    <w:rsid w:val="00D80FB0"/>
    <w:rsid w:val="00D812B7"/>
    <w:rsid w:val="00D81550"/>
    <w:rsid w:val="00D818DD"/>
    <w:rsid w:val="00D81C9B"/>
    <w:rsid w:val="00D81DF1"/>
    <w:rsid w:val="00D820EF"/>
    <w:rsid w:val="00D8231D"/>
    <w:rsid w:val="00D82569"/>
    <w:rsid w:val="00D825DD"/>
    <w:rsid w:val="00D82658"/>
    <w:rsid w:val="00D8297C"/>
    <w:rsid w:val="00D82A80"/>
    <w:rsid w:val="00D82DE2"/>
    <w:rsid w:val="00D831DD"/>
    <w:rsid w:val="00D832A1"/>
    <w:rsid w:val="00D832D6"/>
    <w:rsid w:val="00D83420"/>
    <w:rsid w:val="00D83753"/>
    <w:rsid w:val="00D83BC6"/>
    <w:rsid w:val="00D84463"/>
    <w:rsid w:val="00D8455B"/>
    <w:rsid w:val="00D845B3"/>
    <w:rsid w:val="00D849DC"/>
    <w:rsid w:val="00D84A7E"/>
    <w:rsid w:val="00D84C1F"/>
    <w:rsid w:val="00D84C97"/>
    <w:rsid w:val="00D84E7E"/>
    <w:rsid w:val="00D850FE"/>
    <w:rsid w:val="00D85500"/>
    <w:rsid w:val="00D8562E"/>
    <w:rsid w:val="00D85B61"/>
    <w:rsid w:val="00D85FDD"/>
    <w:rsid w:val="00D862D7"/>
    <w:rsid w:val="00D866CC"/>
    <w:rsid w:val="00D86929"/>
    <w:rsid w:val="00D869CB"/>
    <w:rsid w:val="00D86AF6"/>
    <w:rsid w:val="00D86CDC"/>
    <w:rsid w:val="00D86D0A"/>
    <w:rsid w:val="00D870FF"/>
    <w:rsid w:val="00D874B9"/>
    <w:rsid w:val="00D879F1"/>
    <w:rsid w:val="00D87A10"/>
    <w:rsid w:val="00D87A6E"/>
    <w:rsid w:val="00D87EAA"/>
    <w:rsid w:val="00D900EF"/>
    <w:rsid w:val="00D90555"/>
    <w:rsid w:val="00D907B3"/>
    <w:rsid w:val="00D9089A"/>
    <w:rsid w:val="00D90932"/>
    <w:rsid w:val="00D90C91"/>
    <w:rsid w:val="00D90CD2"/>
    <w:rsid w:val="00D912E6"/>
    <w:rsid w:val="00D913F5"/>
    <w:rsid w:val="00D91D74"/>
    <w:rsid w:val="00D91E52"/>
    <w:rsid w:val="00D91E68"/>
    <w:rsid w:val="00D9201D"/>
    <w:rsid w:val="00D925AB"/>
    <w:rsid w:val="00D92877"/>
    <w:rsid w:val="00D9294C"/>
    <w:rsid w:val="00D92A24"/>
    <w:rsid w:val="00D92BFF"/>
    <w:rsid w:val="00D92DE5"/>
    <w:rsid w:val="00D92F09"/>
    <w:rsid w:val="00D930B9"/>
    <w:rsid w:val="00D937F1"/>
    <w:rsid w:val="00D93FD0"/>
    <w:rsid w:val="00D940D6"/>
    <w:rsid w:val="00D941A4"/>
    <w:rsid w:val="00D944F1"/>
    <w:rsid w:val="00D9471D"/>
    <w:rsid w:val="00D94A2A"/>
    <w:rsid w:val="00D94A4A"/>
    <w:rsid w:val="00D94A8C"/>
    <w:rsid w:val="00D94BA6"/>
    <w:rsid w:val="00D94C8A"/>
    <w:rsid w:val="00D94E8F"/>
    <w:rsid w:val="00D94F9F"/>
    <w:rsid w:val="00D95051"/>
    <w:rsid w:val="00D9508E"/>
    <w:rsid w:val="00D95374"/>
    <w:rsid w:val="00D95460"/>
    <w:rsid w:val="00D95827"/>
    <w:rsid w:val="00D95963"/>
    <w:rsid w:val="00D95B84"/>
    <w:rsid w:val="00D95CB4"/>
    <w:rsid w:val="00D95E94"/>
    <w:rsid w:val="00D95F9E"/>
    <w:rsid w:val="00D96231"/>
    <w:rsid w:val="00D96714"/>
    <w:rsid w:val="00D969F4"/>
    <w:rsid w:val="00D96AFE"/>
    <w:rsid w:val="00D96EA9"/>
    <w:rsid w:val="00D97320"/>
    <w:rsid w:val="00D9784A"/>
    <w:rsid w:val="00D978E5"/>
    <w:rsid w:val="00D97D00"/>
    <w:rsid w:val="00D97EFE"/>
    <w:rsid w:val="00DA008F"/>
    <w:rsid w:val="00DA01BF"/>
    <w:rsid w:val="00DA08BB"/>
    <w:rsid w:val="00DA09AF"/>
    <w:rsid w:val="00DA09D2"/>
    <w:rsid w:val="00DA0B44"/>
    <w:rsid w:val="00DA14F6"/>
    <w:rsid w:val="00DA1801"/>
    <w:rsid w:val="00DA1803"/>
    <w:rsid w:val="00DA1923"/>
    <w:rsid w:val="00DA1F2D"/>
    <w:rsid w:val="00DA1F83"/>
    <w:rsid w:val="00DA2176"/>
    <w:rsid w:val="00DA2223"/>
    <w:rsid w:val="00DA22ED"/>
    <w:rsid w:val="00DA2462"/>
    <w:rsid w:val="00DA24E6"/>
    <w:rsid w:val="00DA251F"/>
    <w:rsid w:val="00DA26FA"/>
    <w:rsid w:val="00DA2720"/>
    <w:rsid w:val="00DA2838"/>
    <w:rsid w:val="00DA2885"/>
    <w:rsid w:val="00DA3038"/>
    <w:rsid w:val="00DA3167"/>
    <w:rsid w:val="00DA31B5"/>
    <w:rsid w:val="00DA3497"/>
    <w:rsid w:val="00DA3767"/>
    <w:rsid w:val="00DA385D"/>
    <w:rsid w:val="00DA39FF"/>
    <w:rsid w:val="00DA3A17"/>
    <w:rsid w:val="00DA3D62"/>
    <w:rsid w:val="00DA3DE7"/>
    <w:rsid w:val="00DA4049"/>
    <w:rsid w:val="00DA43F1"/>
    <w:rsid w:val="00DA4549"/>
    <w:rsid w:val="00DA455E"/>
    <w:rsid w:val="00DA48EF"/>
    <w:rsid w:val="00DA49CA"/>
    <w:rsid w:val="00DA49CF"/>
    <w:rsid w:val="00DA5281"/>
    <w:rsid w:val="00DA5446"/>
    <w:rsid w:val="00DA5E4B"/>
    <w:rsid w:val="00DA6189"/>
    <w:rsid w:val="00DA62D1"/>
    <w:rsid w:val="00DA6A17"/>
    <w:rsid w:val="00DA6A3D"/>
    <w:rsid w:val="00DA7613"/>
    <w:rsid w:val="00DA7622"/>
    <w:rsid w:val="00DA7637"/>
    <w:rsid w:val="00DA77EB"/>
    <w:rsid w:val="00DA796D"/>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AC2"/>
    <w:rsid w:val="00DB1C33"/>
    <w:rsid w:val="00DB1D3E"/>
    <w:rsid w:val="00DB1EF5"/>
    <w:rsid w:val="00DB1F51"/>
    <w:rsid w:val="00DB1FE2"/>
    <w:rsid w:val="00DB2327"/>
    <w:rsid w:val="00DB24BC"/>
    <w:rsid w:val="00DB256C"/>
    <w:rsid w:val="00DB27C6"/>
    <w:rsid w:val="00DB28E3"/>
    <w:rsid w:val="00DB338D"/>
    <w:rsid w:val="00DB3507"/>
    <w:rsid w:val="00DB375F"/>
    <w:rsid w:val="00DB37CD"/>
    <w:rsid w:val="00DB37EE"/>
    <w:rsid w:val="00DB39D1"/>
    <w:rsid w:val="00DB3F0A"/>
    <w:rsid w:val="00DB41CC"/>
    <w:rsid w:val="00DB4665"/>
    <w:rsid w:val="00DB46B9"/>
    <w:rsid w:val="00DB49E5"/>
    <w:rsid w:val="00DB4AFF"/>
    <w:rsid w:val="00DB4B12"/>
    <w:rsid w:val="00DB4B7C"/>
    <w:rsid w:val="00DB4C97"/>
    <w:rsid w:val="00DB4F81"/>
    <w:rsid w:val="00DB52BA"/>
    <w:rsid w:val="00DB53FD"/>
    <w:rsid w:val="00DB54EB"/>
    <w:rsid w:val="00DB5A4C"/>
    <w:rsid w:val="00DB5AA2"/>
    <w:rsid w:val="00DB5B85"/>
    <w:rsid w:val="00DB5D22"/>
    <w:rsid w:val="00DB5E56"/>
    <w:rsid w:val="00DB6066"/>
    <w:rsid w:val="00DB6115"/>
    <w:rsid w:val="00DB614A"/>
    <w:rsid w:val="00DB61F1"/>
    <w:rsid w:val="00DB68DD"/>
    <w:rsid w:val="00DB6958"/>
    <w:rsid w:val="00DB6B9B"/>
    <w:rsid w:val="00DB6BDA"/>
    <w:rsid w:val="00DB6E0A"/>
    <w:rsid w:val="00DB6F45"/>
    <w:rsid w:val="00DB7168"/>
    <w:rsid w:val="00DB7204"/>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0F82"/>
    <w:rsid w:val="00DC12EB"/>
    <w:rsid w:val="00DC16EC"/>
    <w:rsid w:val="00DC1B38"/>
    <w:rsid w:val="00DC1BA2"/>
    <w:rsid w:val="00DC1BD3"/>
    <w:rsid w:val="00DC1C8D"/>
    <w:rsid w:val="00DC22CF"/>
    <w:rsid w:val="00DC2492"/>
    <w:rsid w:val="00DC252C"/>
    <w:rsid w:val="00DC25B5"/>
    <w:rsid w:val="00DC26F6"/>
    <w:rsid w:val="00DC27BC"/>
    <w:rsid w:val="00DC28B8"/>
    <w:rsid w:val="00DC2904"/>
    <w:rsid w:val="00DC2926"/>
    <w:rsid w:val="00DC2DC7"/>
    <w:rsid w:val="00DC2E42"/>
    <w:rsid w:val="00DC31C7"/>
    <w:rsid w:val="00DC3405"/>
    <w:rsid w:val="00DC35AC"/>
    <w:rsid w:val="00DC39F8"/>
    <w:rsid w:val="00DC3A72"/>
    <w:rsid w:val="00DC3C0D"/>
    <w:rsid w:val="00DC3C85"/>
    <w:rsid w:val="00DC3CEC"/>
    <w:rsid w:val="00DC3E91"/>
    <w:rsid w:val="00DC3FAE"/>
    <w:rsid w:val="00DC4063"/>
    <w:rsid w:val="00DC409B"/>
    <w:rsid w:val="00DC416A"/>
    <w:rsid w:val="00DC4246"/>
    <w:rsid w:val="00DC4401"/>
    <w:rsid w:val="00DC4492"/>
    <w:rsid w:val="00DC4502"/>
    <w:rsid w:val="00DC479B"/>
    <w:rsid w:val="00DC4BFC"/>
    <w:rsid w:val="00DC4C60"/>
    <w:rsid w:val="00DC511F"/>
    <w:rsid w:val="00DC551C"/>
    <w:rsid w:val="00DC58BD"/>
    <w:rsid w:val="00DC5931"/>
    <w:rsid w:val="00DC5A0D"/>
    <w:rsid w:val="00DC5C6C"/>
    <w:rsid w:val="00DC5E12"/>
    <w:rsid w:val="00DC5F93"/>
    <w:rsid w:val="00DC6203"/>
    <w:rsid w:val="00DC6387"/>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0F68"/>
    <w:rsid w:val="00DD1017"/>
    <w:rsid w:val="00DD1042"/>
    <w:rsid w:val="00DD1105"/>
    <w:rsid w:val="00DD1213"/>
    <w:rsid w:val="00DD12B1"/>
    <w:rsid w:val="00DD14EB"/>
    <w:rsid w:val="00DD1511"/>
    <w:rsid w:val="00DD168F"/>
    <w:rsid w:val="00DD16DB"/>
    <w:rsid w:val="00DD17AC"/>
    <w:rsid w:val="00DD1B07"/>
    <w:rsid w:val="00DD1CDB"/>
    <w:rsid w:val="00DD1F93"/>
    <w:rsid w:val="00DD20D2"/>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4022"/>
    <w:rsid w:val="00DD419B"/>
    <w:rsid w:val="00DD42BA"/>
    <w:rsid w:val="00DD453D"/>
    <w:rsid w:val="00DD4556"/>
    <w:rsid w:val="00DD473F"/>
    <w:rsid w:val="00DD478F"/>
    <w:rsid w:val="00DD4901"/>
    <w:rsid w:val="00DD49C0"/>
    <w:rsid w:val="00DD49E2"/>
    <w:rsid w:val="00DD4BE6"/>
    <w:rsid w:val="00DD513E"/>
    <w:rsid w:val="00DD55DE"/>
    <w:rsid w:val="00DD577E"/>
    <w:rsid w:val="00DD5812"/>
    <w:rsid w:val="00DD58DE"/>
    <w:rsid w:val="00DD59C0"/>
    <w:rsid w:val="00DD5ABC"/>
    <w:rsid w:val="00DD608B"/>
    <w:rsid w:val="00DD60CD"/>
    <w:rsid w:val="00DD6C24"/>
    <w:rsid w:val="00DD70F4"/>
    <w:rsid w:val="00DD786C"/>
    <w:rsid w:val="00DE0556"/>
    <w:rsid w:val="00DE074F"/>
    <w:rsid w:val="00DE09A1"/>
    <w:rsid w:val="00DE0B91"/>
    <w:rsid w:val="00DE0CD8"/>
    <w:rsid w:val="00DE0E08"/>
    <w:rsid w:val="00DE0EA8"/>
    <w:rsid w:val="00DE110E"/>
    <w:rsid w:val="00DE116A"/>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678"/>
    <w:rsid w:val="00DE3740"/>
    <w:rsid w:val="00DE3825"/>
    <w:rsid w:val="00DE4462"/>
    <w:rsid w:val="00DE4561"/>
    <w:rsid w:val="00DE472C"/>
    <w:rsid w:val="00DE4976"/>
    <w:rsid w:val="00DE4C64"/>
    <w:rsid w:val="00DE4ED8"/>
    <w:rsid w:val="00DE5337"/>
    <w:rsid w:val="00DE534B"/>
    <w:rsid w:val="00DE5DAE"/>
    <w:rsid w:val="00DE5F9A"/>
    <w:rsid w:val="00DE6233"/>
    <w:rsid w:val="00DE6364"/>
    <w:rsid w:val="00DE63B4"/>
    <w:rsid w:val="00DE6412"/>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C2B"/>
    <w:rsid w:val="00DF1D3D"/>
    <w:rsid w:val="00DF1F3B"/>
    <w:rsid w:val="00DF2199"/>
    <w:rsid w:val="00DF24D4"/>
    <w:rsid w:val="00DF24D5"/>
    <w:rsid w:val="00DF2741"/>
    <w:rsid w:val="00DF28C3"/>
    <w:rsid w:val="00DF28CB"/>
    <w:rsid w:val="00DF2983"/>
    <w:rsid w:val="00DF2E58"/>
    <w:rsid w:val="00DF3087"/>
    <w:rsid w:val="00DF35EF"/>
    <w:rsid w:val="00DF3705"/>
    <w:rsid w:val="00DF3D7C"/>
    <w:rsid w:val="00DF3F96"/>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6FE0"/>
    <w:rsid w:val="00DF7124"/>
    <w:rsid w:val="00DF7233"/>
    <w:rsid w:val="00DF7320"/>
    <w:rsid w:val="00DF7433"/>
    <w:rsid w:val="00DF7465"/>
    <w:rsid w:val="00DF7560"/>
    <w:rsid w:val="00DF7682"/>
    <w:rsid w:val="00DF78DE"/>
    <w:rsid w:val="00DF7CA7"/>
    <w:rsid w:val="00DF7D59"/>
    <w:rsid w:val="00DF7DA6"/>
    <w:rsid w:val="00DF7F6D"/>
    <w:rsid w:val="00DF7F9B"/>
    <w:rsid w:val="00E003DE"/>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3D"/>
    <w:rsid w:val="00E03549"/>
    <w:rsid w:val="00E03709"/>
    <w:rsid w:val="00E0370A"/>
    <w:rsid w:val="00E03898"/>
    <w:rsid w:val="00E03AC2"/>
    <w:rsid w:val="00E04144"/>
    <w:rsid w:val="00E044A6"/>
    <w:rsid w:val="00E0470E"/>
    <w:rsid w:val="00E04B08"/>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511"/>
    <w:rsid w:val="00E07955"/>
    <w:rsid w:val="00E07B62"/>
    <w:rsid w:val="00E07DD8"/>
    <w:rsid w:val="00E07E21"/>
    <w:rsid w:val="00E07E9C"/>
    <w:rsid w:val="00E07EB8"/>
    <w:rsid w:val="00E07F78"/>
    <w:rsid w:val="00E1015B"/>
    <w:rsid w:val="00E10385"/>
    <w:rsid w:val="00E103F8"/>
    <w:rsid w:val="00E113A5"/>
    <w:rsid w:val="00E114E8"/>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35"/>
    <w:rsid w:val="00E13EF6"/>
    <w:rsid w:val="00E143C6"/>
    <w:rsid w:val="00E14731"/>
    <w:rsid w:val="00E14759"/>
    <w:rsid w:val="00E148D1"/>
    <w:rsid w:val="00E149FB"/>
    <w:rsid w:val="00E14A5F"/>
    <w:rsid w:val="00E14E2B"/>
    <w:rsid w:val="00E1524E"/>
    <w:rsid w:val="00E152EE"/>
    <w:rsid w:val="00E15308"/>
    <w:rsid w:val="00E1534B"/>
    <w:rsid w:val="00E15474"/>
    <w:rsid w:val="00E15572"/>
    <w:rsid w:val="00E159CE"/>
    <w:rsid w:val="00E15A95"/>
    <w:rsid w:val="00E15B88"/>
    <w:rsid w:val="00E15E01"/>
    <w:rsid w:val="00E15FE0"/>
    <w:rsid w:val="00E163A6"/>
    <w:rsid w:val="00E16E02"/>
    <w:rsid w:val="00E16F85"/>
    <w:rsid w:val="00E172CA"/>
    <w:rsid w:val="00E1738E"/>
    <w:rsid w:val="00E174D6"/>
    <w:rsid w:val="00E17545"/>
    <w:rsid w:val="00E17A6E"/>
    <w:rsid w:val="00E20190"/>
    <w:rsid w:val="00E2034C"/>
    <w:rsid w:val="00E20392"/>
    <w:rsid w:val="00E204FE"/>
    <w:rsid w:val="00E206C3"/>
    <w:rsid w:val="00E20AA7"/>
    <w:rsid w:val="00E20B39"/>
    <w:rsid w:val="00E20DF1"/>
    <w:rsid w:val="00E20E9D"/>
    <w:rsid w:val="00E20FCC"/>
    <w:rsid w:val="00E211C5"/>
    <w:rsid w:val="00E21364"/>
    <w:rsid w:val="00E21572"/>
    <w:rsid w:val="00E21629"/>
    <w:rsid w:val="00E21697"/>
    <w:rsid w:val="00E21823"/>
    <w:rsid w:val="00E218D0"/>
    <w:rsid w:val="00E21A01"/>
    <w:rsid w:val="00E21BC5"/>
    <w:rsid w:val="00E21E37"/>
    <w:rsid w:val="00E21E5E"/>
    <w:rsid w:val="00E22096"/>
    <w:rsid w:val="00E221B9"/>
    <w:rsid w:val="00E22335"/>
    <w:rsid w:val="00E2251F"/>
    <w:rsid w:val="00E228E5"/>
    <w:rsid w:val="00E22A31"/>
    <w:rsid w:val="00E22B50"/>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055"/>
    <w:rsid w:val="00E24102"/>
    <w:rsid w:val="00E24196"/>
    <w:rsid w:val="00E243FC"/>
    <w:rsid w:val="00E24559"/>
    <w:rsid w:val="00E24633"/>
    <w:rsid w:val="00E247A6"/>
    <w:rsid w:val="00E24BC9"/>
    <w:rsid w:val="00E24DE0"/>
    <w:rsid w:val="00E24ED2"/>
    <w:rsid w:val="00E25A72"/>
    <w:rsid w:val="00E25B4C"/>
    <w:rsid w:val="00E25C62"/>
    <w:rsid w:val="00E25CCF"/>
    <w:rsid w:val="00E25D73"/>
    <w:rsid w:val="00E25F74"/>
    <w:rsid w:val="00E25FD4"/>
    <w:rsid w:val="00E26300"/>
    <w:rsid w:val="00E263D8"/>
    <w:rsid w:val="00E269D7"/>
    <w:rsid w:val="00E26D53"/>
    <w:rsid w:val="00E26E81"/>
    <w:rsid w:val="00E2716E"/>
    <w:rsid w:val="00E27435"/>
    <w:rsid w:val="00E2767F"/>
    <w:rsid w:val="00E276DE"/>
    <w:rsid w:val="00E27A53"/>
    <w:rsid w:val="00E27C35"/>
    <w:rsid w:val="00E27C79"/>
    <w:rsid w:val="00E27D41"/>
    <w:rsid w:val="00E300BD"/>
    <w:rsid w:val="00E3083D"/>
    <w:rsid w:val="00E30897"/>
    <w:rsid w:val="00E309D2"/>
    <w:rsid w:val="00E30ACA"/>
    <w:rsid w:val="00E30E8B"/>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4D"/>
    <w:rsid w:val="00E33A50"/>
    <w:rsid w:val="00E33BD0"/>
    <w:rsid w:val="00E33C5E"/>
    <w:rsid w:val="00E33CEC"/>
    <w:rsid w:val="00E33DE9"/>
    <w:rsid w:val="00E33E62"/>
    <w:rsid w:val="00E33F98"/>
    <w:rsid w:val="00E34156"/>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D4D"/>
    <w:rsid w:val="00E36EE5"/>
    <w:rsid w:val="00E36FD9"/>
    <w:rsid w:val="00E36FDC"/>
    <w:rsid w:val="00E3769A"/>
    <w:rsid w:val="00E378C4"/>
    <w:rsid w:val="00E378EC"/>
    <w:rsid w:val="00E379F2"/>
    <w:rsid w:val="00E37B9B"/>
    <w:rsid w:val="00E37BA8"/>
    <w:rsid w:val="00E37F75"/>
    <w:rsid w:val="00E37FD7"/>
    <w:rsid w:val="00E4019B"/>
    <w:rsid w:val="00E4081E"/>
    <w:rsid w:val="00E40AEB"/>
    <w:rsid w:val="00E40F6D"/>
    <w:rsid w:val="00E410A5"/>
    <w:rsid w:val="00E413E9"/>
    <w:rsid w:val="00E41728"/>
    <w:rsid w:val="00E418F5"/>
    <w:rsid w:val="00E4198A"/>
    <w:rsid w:val="00E41F40"/>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35"/>
    <w:rsid w:val="00E44521"/>
    <w:rsid w:val="00E445A4"/>
    <w:rsid w:val="00E44813"/>
    <w:rsid w:val="00E44874"/>
    <w:rsid w:val="00E44907"/>
    <w:rsid w:val="00E44C6C"/>
    <w:rsid w:val="00E44E2E"/>
    <w:rsid w:val="00E45159"/>
    <w:rsid w:val="00E4522F"/>
    <w:rsid w:val="00E4531F"/>
    <w:rsid w:val="00E455C8"/>
    <w:rsid w:val="00E456B8"/>
    <w:rsid w:val="00E456D5"/>
    <w:rsid w:val="00E45716"/>
    <w:rsid w:val="00E45D0B"/>
    <w:rsid w:val="00E45DD3"/>
    <w:rsid w:val="00E45E50"/>
    <w:rsid w:val="00E460D5"/>
    <w:rsid w:val="00E46116"/>
    <w:rsid w:val="00E46235"/>
    <w:rsid w:val="00E46257"/>
    <w:rsid w:val="00E4656D"/>
    <w:rsid w:val="00E46676"/>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351"/>
    <w:rsid w:val="00E50475"/>
    <w:rsid w:val="00E50759"/>
    <w:rsid w:val="00E508AD"/>
    <w:rsid w:val="00E509AB"/>
    <w:rsid w:val="00E509DF"/>
    <w:rsid w:val="00E50CEC"/>
    <w:rsid w:val="00E50EF3"/>
    <w:rsid w:val="00E51B67"/>
    <w:rsid w:val="00E51E55"/>
    <w:rsid w:val="00E5207E"/>
    <w:rsid w:val="00E52544"/>
    <w:rsid w:val="00E52569"/>
    <w:rsid w:val="00E53101"/>
    <w:rsid w:val="00E53182"/>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3CB"/>
    <w:rsid w:val="00E545E0"/>
    <w:rsid w:val="00E5465D"/>
    <w:rsid w:val="00E5483A"/>
    <w:rsid w:val="00E54B60"/>
    <w:rsid w:val="00E54D11"/>
    <w:rsid w:val="00E550BE"/>
    <w:rsid w:val="00E55134"/>
    <w:rsid w:val="00E55275"/>
    <w:rsid w:val="00E552C2"/>
    <w:rsid w:val="00E553FE"/>
    <w:rsid w:val="00E55616"/>
    <w:rsid w:val="00E55679"/>
    <w:rsid w:val="00E55F2E"/>
    <w:rsid w:val="00E561B5"/>
    <w:rsid w:val="00E5640A"/>
    <w:rsid w:val="00E56569"/>
    <w:rsid w:val="00E56599"/>
    <w:rsid w:val="00E568A7"/>
    <w:rsid w:val="00E56C87"/>
    <w:rsid w:val="00E56F06"/>
    <w:rsid w:val="00E57AE6"/>
    <w:rsid w:val="00E57B97"/>
    <w:rsid w:val="00E57CA4"/>
    <w:rsid w:val="00E57CB5"/>
    <w:rsid w:val="00E57EEF"/>
    <w:rsid w:val="00E60523"/>
    <w:rsid w:val="00E60648"/>
    <w:rsid w:val="00E608B4"/>
    <w:rsid w:val="00E608D3"/>
    <w:rsid w:val="00E60B21"/>
    <w:rsid w:val="00E60C56"/>
    <w:rsid w:val="00E60FA3"/>
    <w:rsid w:val="00E613AB"/>
    <w:rsid w:val="00E6148E"/>
    <w:rsid w:val="00E6178E"/>
    <w:rsid w:val="00E61919"/>
    <w:rsid w:val="00E61B0B"/>
    <w:rsid w:val="00E61C4A"/>
    <w:rsid w:val="00E61F89"/>
    <w:rsid w:val="00E61FA1"/>
    <w:rsid w:val="00E61FC7"/>
    <w:rsid w:val="00E61FE8"/>
    <w:rsid w:val="00E624A7"/>
    <w:rsid w:val="00E62556"/>
    <w:rsid w:val="00E627F5"/>
    <w:rsid w:val="00E62827"/>
    <w:rsid w:val="00E628DA"/>
    <w:rsid w:val="00E62A3B"/>
    <w:rsid w:val="00E62F23"/>
    <w:rsid w:val="00E63037"/>
    <w:rsid w:val="00E630DE"/>
    <w:rsid w:val="00E635A3"/>
    <w:rsid w:val="00E6372E"/>
    <w:rsid w:val="00E637E2"/>
    <w:rsid w:val="00E63BAC"/>
    <w:rsid w:val="00E63FEC"/>
    <w:rsid w:val="00E64107"/>
    <w:rsid w:val="00E6462F"/>
    <w:rsid w:val="00E64C05"/>
    <w:rsid w:val="00E64EF3"/>
    <w:rsid w:val="00E64F2A"/>
    <w:rsid w:val="00E65083"/>
    <w:rsid w:val="00E653A1"/>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CAB"/>
    <w:rsid w:val="00E66F28"/>
    <w:rsid w:val="00E67170"/>
    <w:rsid w:val="00E67357"/>
    <w:rsid w:val="00E674BF"/>
    <w:rsid w:val="00E67998"/>
    <w:rsid w:val="00E67BA0"/>
    <w:rsid w:val="00E67E01"/>
    <w:rsid w:val="00E70014"/>
    <w:rsid w:val="00E701EB"/>
    <w:rsid w:val="00E7034D"/>
    <w:rsid w:val="00E703D6"/>
    <w:rsid w:val="00E705A6"/>
    <w:rsid w:val="00E7065B"/>
    <w:rsid w:val="00E706C4"/>
    <w:rsid w:val="00E70797"/>
    <w:rsid w:val="00E70802"/>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B8A"/>
    <w:rsid w:val="00E72C27"/>
    <w:rsid w:val="00E72C50"/>
    <w:rsid w:val="00E72ECE"/>
    <w:rsid w:val="00E72F7C"/>
    <w:rsid w:val="00E7337C"/>
    <w:rsid w:val="00E73745"/>
    <w:rsid w:val="00E73865"/>
    <w:rsid w:val="00E73A7D"/>
    <w:rsid w:val="00E73BF9"/>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045"/>
    <w:rsid w:val="00E762C5"/>
    <w:rsid w:val="00E763A2"/>
    <w:rsid w:val="00E7641C"/>
    <w:rsid w:val="00E7642C"/>
    <w:rsid w:val="00E764AC"/>
    <w:rsid w:val="00E765E8"/>
    <w:rsid w:val="00E77057"/>
    <w:rsid w:val="00E771EC"/>
    <w:rsid w:val="00E77268"/>
    <w:rsid w:val="00E7732E"/>
    <w:rsid w:val="00E773E4"/>
    <w:rsid w:val="00E7740C"/>
    <w:rsid w:val="00E77432"/>
    <w:rsid w:val="00E776BB"/>
    <w:rsid w:val="00E77767"/>
    <w:rsid w:val="00E777E4"/>
    <w:rsid w:val="00E77B3C"/>
    <w:rsid w:val="00E77B4C"/>
    <w:rsid w:val="00E77CAD"/>
    <w:rsid w:val="00E77FA8"/>
    <w:rsid w:val="00E80015"/>
    <w:rsid w:val="00E8026D"/>
    <w:rsid w:val="00E8030A"/>
    <w:rsid w:val="00E8033A"/>
    <w:rsid w:val="00E80500"/>
    <w:rsid w:val="00E8094F"/>
    <w:rsid w:val="00E80A2B"/>
    <w:rsid w:val="00E80C42"/>
    <w:rsid w:val="00E813C0"/>
    <w:rsid w:val="00E81459"/>
    <w:rsid w:val="00E82093"/>
    <w:rsid w:val="00E821F0"/>
    <w:rsid w:val="00E82324"/>
    <w:rsid w:val="00E82471"/>
    <w:rsid w:val="00E8265B"/>
    <w:rsid w:val="00E826FB"/>
    <w:rsid w:val="00E8271A"/>
    <w:rsid w:val="00E8286F"/>
    <w:rsid w:val="00E8293D"/>
    <w:rsid w:val="00E82AE3"/>
    <w:rsid w:val="00E82FD4"/>
    <w:rsid w:val="00E8303D"/>
    <w:rsid w:val="00E830DF"/>
    <w:rsid w:val="00E8324C"/>
    <w:rsid w:val="00E835C1"/>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39A"/>
    <w:rsid w:val="00E863BD"/>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A1C"/>
    <w:rsid w:val="00E91109"/>
    <w:rsid w:val="00E9155C"/>
    <w:rsid w:val="00E9161A"/>
    <w:rsid w:val="00E918A6"/>
    <w:rsid w:val="00E91BB1"/>
    <w:rsid w:val="00E91BB4"/>
    <w:rsid w:val="00E91C63"/>
    <w:rsid w:val="00E91CD1"/>
    <w:rsid w:val="00E91DB4"/>
    <w:rsid w:val="00E91E00"/>
    <w:rsid w:val="00E922BF"/>
    <w:rsid w:val="00E9259F"/>
    <w:rsid w:val="00E926C9"/>
    <w:rsid w:val="00E92755"/>
    <w:rsid w:val="00E92762"/>
    <w:rsid w:val="00E92AEE"/>
    <w:rsid w:val="00E92CAE"/>
    <w:rsid w:val="00E93126"/>
    <w:rsid w:val="00E93279"/>
    <w:rsid w:val="00E93799"/>
    <w:rsid w:val="00E93D4E"/>
    <w:rsid w:val="00E93FE0"/>
    <w:rsid w:val="00E946BB"/>
    <w:rsid w:val="00E9543D"/>
    <w:rsid w:val="00E95626"/>
    <w:rsid w:val="00E95723"/>
    <w:rsid w:val="00E95850"/>
    <w:rsid w:val="00E95859"/>
    <w:rsid w:val="00E95AE1"/>
    <w:rsid w:val="00E95B16"/>
    <w:rsid w:val="00E95C9A"/>
    <w:rsid w:val="00E95CBA"/>
    <w:rsid w:val="00E95D68"/>
    <w:rsid w:val="00E95E51"/>
    <w:rsid w:val="00E95EC2"/>
    <w:rsid w:val="00E95F2C"/>
    <w:rsid w:val="00E95FB8"/>
    <w:rsid w:val="00E96035"/>
    <w:rsid w:val="00E9629C"/>
    <w:rsid w:val="00E962BC"/>
    <w:rsid w:val="00E9652C"/>
    <w:rsid w:val="00E96DD1"/>
    <w:rsid w:val="00E96E58"/>
    <w:rsid w:val="00E96E77"/>
    <w:rsid w:val="00E96F2D"/>
    <w:rsid w:val="00E97485"/>
    <w:rsid w:val="00E97584"/>
    <w:rsid w:val="00E97622"/>
    <w:rsid w:val="00E9772C"/>
    <w:rsid w:val="00E97795"/>
    <w:rsid w:val="00E977AA"/>
    <w:rsid w:val="00E977DB"/>
    <w:rsid w:val="00E97864"/>
    <w:rsid w:val="00E97D5E"/>
    <w:rsid w:val="00E97E68"/>
    <w:rsid w:val="00EA0241"/>
    <w:rsid w:val="00EA045F"/>
    <w:rsid w:val="00EA04DA"/>
    <w:rsid w:val="00EA0667"/>
    <w:rsid w:val="00EA0B1E"/>
    <w:rsid w:val="00EA0B68"/>
    <w:rsid w:val="00EA0D59"/>
    <w:rsid w:val="00EA0E76"/>
    <w:rsid w:val="00EA135B"/>
    <w:rsid w:val="00EA1460"/>
    <w:rsid w:val="00EA16CF"/>
    <w:rsid w:val="00EA196E"/>
    <w:rsid w:val="00EA1A07"/>
    <w:rsid w:val="00EA1A27"/>
    <w:rsid w:val="00EA1B8C"/>
    <w:rsid w:val="00EA1EC3"/>
    <w:rsid w:val="00EA2194"/>
    <w:rsid w:val="00EA2267"/>
    <w:rsid w:val="00EA2441"/>
    <w:rsid w:val="00EA2741"/>
    <w:rsid w:val="00EA2903"/>
    <w:rsid w:val="00EA298F"/>
    <w:rsid w:val="00EA2B7A"/>
    <w:rsid w:val="00EA2F75"/>
    <w:rsid w:val="00EA3018"/>
    <w:rsid w:val="00EA3324"/>
    <w:rsid w:val="00EA33A6"/>
    <w:rsid w:val="00EA3E2B"/>
    <w:rsid w:val="00EA404D"/>
    <w:rsid w:val="00EA4240"/>
    <w:rsid w:val="00EA42F1"/>
    <w:rsid w:val="00EA4682"/>
    <w:rsid w:val="00EA4794"/>
    <w:rsid w:val="00EA487F"/>
    <w:rsid w:val="00EA49CD"/>
    <w:rsid w:val="00EA4A6D"/>
    <w:rsid w:val="00EA4AAC"/>
    <w:rsid w:val="00EA4EA4"/>
    <w:rsid w:val="00EA4EA8"/>
    <w:rsid w:val="00EA50D8"/>
    <w:rsid w:val="00EA522B"/>
    <w:rsid w:val="00EA5A22"/>
    <w:rsid w:val="00EA5A4F"/>
    <w:rsid w:val="00EA5AFA"/>
    <w:rsid w:val="00EA5B6F"/>
    <w:rsid w:val="00EA5B73"/>
    <w:rsid w:val="00EA63C9"/>
    <w:rsid w:val="00EA6602"/>
    <w:rsid w:val="00EA6ECA"/>
    <w:rsid w:val="00EA7007"/>
    <w:rsid w:val="00EA73A2"/>
    <w:rsid w:val="00EA75DC"/>
    <w:rsid w:val="00EA7828"/>
    <w:rsid w:val="00EA7A72"/>
    <w:rsid w:val="00EA7C4C"/>
    <w:rsid w:val="00EB0340"/>
    <w:rsid w:val="00EB03C5"/>
    <w:rsid w:val="00EB077B"/>
    <w:rsid w:val="00EB077F"/>
    <w:rsid w:val="00EB08A1"/>
    <w:rsid w:val="00EB0B6C"/>
    <w:rsid w:val="00EB0CC0"/>
    <w:rsid w:val="00EB0EB9"/>
    <w:rsid w:val="00EB0EEC"/>
    <w:rsid w:val="00EB190B"/>
    <w:rsid w:val="00EB1CD5"/>
    <w:rsid w:val="00EB1CE6"/>
    <w:rsid w:val="00EB1DAC"/>
    <w:rsid w:val="00EB1E29"/>
    <w:rsid w:val="00EB2769"/>
    <w:rsid w:val="00EB2874"/>
    <w:rsid w:val="00EB28DB"/>
    <w:rsid w:val="00EB29DD"/>
    <w:rsid w:val="00EB2E50"/>
    <w:rsid w:val="00EB2F87"/>
    <w:rsid w:val="00EB2FD2"/>
    <w:rsid w:val="00EB2FDD"/>
    <w:rsid w:val="00EB3011"/>
    <w:rsid w:val="00EB303B"/>
    <w:rsid w:val="00EB3664"/>
    <w:rsid w:val="00EB3BB8"/>
    <w:rsid w:val="00EB3DA5"/>
    <w:rsid w:val="00EB3F1C"/>
    <w:rsid w:val="00EB416E"/>
    <w:rsid w:val="00EB481F"/>
    <w:rsid w:val="00EB4A71"/>
    <w:rsid w:val="00EB4D0F"/>
    <w:rsid w:val="00EB534E"/>
    <w:rsid w:val="00EB5353"/>
    <w:rsid w:val="00EB59CA"/>
    <w:rsid w:val="00EB5AF8"/>
    <w:rsid w:val="00EB5B35"/>
    <w:rsid w:val="00EB5B9D"/>
    <w:rsid w:val="00EB68EF"/>
    <w:rsid w:val="00EB6B54"/>
    <w:rsid w:val="00EB6BF9"/>
    <w:rsid w:val="00EB7333"/>
    <w:rsid w:val="00EB749E"/>
    <w:rsid w:val="00EB74A6"/>
    <w:rsid w:val="00EB76E7"/>
    <w:rsid w:val="00EB7788"/>
    <w:rsid w:val="00EB7947"/>
    <w:rsid w:val="00EB7AE0"/>
    <w:rsid w:val="00EB7E75"/>
    <w:rsid w:val="00EB7EDD"/>
    <w:rsid w:val="00EB7EF5"/>
    <w:rsid w:val="00EB7F52"/>
    <w:rsid w:val="00EB7FF5"/>
    <w:rsid w:val="00EC01B0"/>
    <w:rsid w:val="00EC02E9"/>
    <w:rsid w:val="00EC0667"/>
    <w:rsid w:val="00EC0743"/>
    <w:rsid w:val="00EC094E"/>
    <w:rsid w:val="00EC0B35"/>
    <w:rsid w:val="00EC0ED6"/>
    <w:rsid w:val="00EC1063"/>
    <w:rsid w:val="00EC135B"/>
    <w:rsid w:val="00EC13C2"/>
    <w:rsid w:val="00EC16BB"/>
    <w:rsid w:val="00EC1834"/>
    <w:rsid w:val="00EC1861"/>
    <w:rsid w:val="00EC19EA"/>
    <w:rsid w:val="00EC19F4"/>
    <w:rsid w:val="00EC1A4F"/>
    <w:rsid w:val="00EC1B80"/>
    <w:rsid w:val="00EC1DEF"/>
    <w:rsid w:val="00EC269B"/>
    <w:rsid w:val="00EC26D3"/>
    <w:rsid w:val="00EC2C0C"/>
    <w:rsid w:val="00EC2CA9"/>
    <w:rsid w:val="00EC3557"/>
    <w:rsid w:val="00EC37A8"/>
    <w:rsid w:val="00EC38B5"/>
    <w:rsid w:val="00EC39C6"/>
    <w:rsid w:val="00EC3A6B"/>
    <w:rsid w:val="00EC3D09"/>
    <w:rsid w:val="00EC3D82"/>
    <w:rsid w:val="00EC3EEA"/>
    <w:rsid w:val="00EC3F3C"/>
    <w:rsid w:val="00EC4B5E"/>
    <w:rsid w:val="00EC4F5E"/>
    <w:rsid w:val="00EC4F76"/>
    <w:rsid w:val="00EC4F80"/>
    <w:rsid w:val="00EC4FF8"/>
    <w:rsid w:val="00EC52EE"/>
    <w:rsid w:val="00EC574F"/>
    <w:rsid w:val="00EC578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8D5"/>
    <w:rsid w:val="00EC78F5"/>
    <w:rsid w:val="00EC7F71"/>
    <w:rsid w:val="00ED0155"/>
    <w:rsid w:val="00ED01A6"/>
    <w:rsid w:val="00ED04F3"/>
    <w:rsid w:val="00ED0550"/>
    <w:rsid w:val="00ED067C"/>
    <w:rsid w:val="00ED0CB4"/>
    <w:rsid w:val="00ED0DBD"/>
    <w:rsid w:val="00ED1353"/>
    <w:rsid w:val="00ED1686"/>
    <w:rsid w:val="00ED1CD0"/>
    <w:rsid w:val="00ED20C8"/>
    <w:rsid w:val="00ED21AB"/>
    <w:rsid w:val="00ED2824"/>
    <w:rsid w:val="00ED2C72"/>
    <w:rsid w:val="00ED34AD"/>
    <w:rsid w:val="00ED3995"/>
    <w:rsid w:val="00ED3B96"/>
    <w:rsid w:val="00ED4495"/>
    <w:rsid w:val="00ED44D6"/>
    <w:rsid w:val="00ED465C"/>
    <w:rsid w:val="00ED4867"/>
    <w:rsid w:val="00ED48DC"/>
    <w:rsid w:val="00ED4E07"/>
    <w:rsid w:val="00ED542F"/>
    <w:rsid w:val="00ED5905"/>
    <w:rsid w:val="00ED59D0"/>
    <w:rsid w:val="00ED5C0F"/>
    <w:rsid w:val="00ED602B"/>
    <w:rsid w:val="00ED6042"/>
    <w:rsid w:val="00ED61AC"/>
    <w:rsid w:val="00ED63A3"/>
    <w:rsid w:val="00ED6AD4"/>
    <w:rsid w:val="00ED6B96"/>
    <w:rsid w:val="00ED6D5D"/>
    <w:rsid w:val="00ED71E1"/>
    <w:rsid w:val="00ED71EE"/>
    <w:rsid w:val="00ED7309"/>
    <w:rsid w:val="00ED78C3"/>
    <w:rsid w:val="00ED79E3"/>
    <w:rsid w:val="00ED7A53"/>
    <w:rsid w:val="00ED7AE2"/>
    <w:rsid w:val="00ED7B5E"/>
    <w:rsid w:val="00ED7DD5"/>
    <w:rsid w:val="00ED7F05"/>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44B"/>
    <w:rsid w:val="00EE3916"/>
    <w:rsid w:val="00EE3964"/>
    <w:rsid w:val="00EE3B00"/>
    <w:rsid w:val="00EE3C39"/>
    <w:rsid w:val="00EE3DB6"/>
    <w:rsid w:val="00EE442F"/>
    <w:rsid w:val="00EE4465"/>
    <w:rsid w:val="00EE45B8"/>
    <w:rsid w:val="00EE4A2C"/>
    <w:rsid w:val="00EE4AA2"/>
    <w:rsid w:val="00EE4BBF"/>
    <w:rsid w:val="00EE4C46"/>
    <w:rsid w:val="00EE4EC1"/>
    <w:rsid w:val="00EE5154"/>
    <w:rsid w:val="00EE544A"/>
    <w:rsid w:val="00EE56C9"/>
    <w:rsid w:val="00EE5A1A"/>
    <w:rsid w:val="00EE5AAD"/>
    <w:rsid w:val="00EE5ADD"/>
    <w:rsid w:val="00EE5D24"/>
    <w:rsid w:val="00EE5F0D"/>
    <w:rsid w:val="00EE623A"/>
    <w:rsid w:val="00EE664D"/>
    <w:rsid w:val="00EE67DD"/>
    <w:rsid w:val="00EE6C68"/>
    <w:rsid w:val="00EE6CA8"/>
    <w:rsid w:val="00EE6F30"/>
    <w:rsid w:val="00EE72E4"/>
    <w:rsid w:val="00EE7551"/>
    <w:rsid w:val="00EE7572"/>
    <w:rsid w:val="00EE75D7"/>
    <w:rsid w:val="00EE77A2"/>
    <w:rsid w:val="00EF004A"/>
    <w:rsid w:val="00EF03FF"/>
    <w:rsid w:val="00EF04B5"/>
    <w:rsid w:val="00EF0973"/>
    <w:rsid w:val="00EF0F78"/>
    <w:rsid w:val="00EF1002"/>
    <w:rsid w:val="00EF1305"/>
    <w:rsid w:val="00EF1429"/>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38"/>
    <w:rsid w:val="00EF42D1"/>
    <w:rsid w:val="00EF4615"/>
    <w:rsid w:val="00EF4699"/>
    <w:rsid w:val="00EF46A9"/>
    <w:rsid w:val="00EF46CC"/>
    <w:rsid w:val="00EF4C3A"/>
    <w:rsid w:val="00EF4C8D"/>
    <w:rsid w:val="00EF4DCA"/>
    <w:rsid w:val="00EF5198"/>
    <w:rsid w:val="00EF526B"/>
    <w:rsid w:val="00EF5C68"/>
    <w:rsid w:val="00EF60FE"/>
    <w:rsid w:val="00EF6281"/>
    <w:rsid w:val="00EF6321"/>
    <w:rsid w:val="00EF6489"/>
    <w:rsid w:val="00EF661D"/>
    <w:rsid w:val="00EF66FF"/>
    <w:rsid w:val="00EF695C"/>
    <w:rsid w:val="00EF6DD2"/>
    <w:rsid w:val="00EF6EF5"/>
    <w:rsid w:val="00EF6EF6"/>
    <w:rsid w:val="00EF7072"/>
    <w:rsid w:val="00EF7523"/>
    <w:rsid w:val="00EF7658"/>
    <w:rsid w:val="00EF76ED"/>
    <w:rsid w:val="00EF7798"/>
    <w:rsid w:val="00EF784C"/>
    <w:rsid w:val="00EF7989"/>
    <w:rsid w:val="00EF79BE"/>
    <w:rsid w:val="00EF79D3"/>
    <w:rsid w:val="00EF7A3F"/>
    <w:rsid w:val="00EF7E61"/>
    <w:rsid w:val="00EF7FDB"/>
    <w:rsid w:val="00F009AF"/>
    <w:rsid w:val="00F00ABB"/>
    <w:rsid w:val="00F00AD5"/>
    <w:rsid w:val="00F00B17"/>
    <w:rsid w:val="00F00F16"/>
    <w:rsid w:val="00F0135A"/>
    <w:rsid w:val="00F01A65"/>
    <w:rsid w:val="00F01A66"/>
    <w:rsid w:val="00F02197"/>
    <w:rsid w:val="00F0219B"/>
    <w:rsid w:val="00F023D8"/>
    <w:rsid w:val="00F02440"/>
    <w:rsid w:val="00F02465"/>
    <w:rsid w:val="00F02500"/>
    <w:rsid w:val="00F02759"/>
    <w:rsid w:val="00F027C0"/>
    <w:rsid w:val="00F02862"/>
    <w:rsid w:val="00F02901"/>
    <w:rsid w:val="00F037F9"/>
    <w:rsid w:val="00F03837"/>
    <w:rsid w:val="00F03934"/>
    <w:rsid w:val="00F03A8E"/>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A7F"/>
    <w:rsid w:val="00F05A8D"/>
    <w:rsid w:val="00F05C9A"/>
    <w:rsid w:val="00F05D80"/>
    <w:rsid w:val="00F06830"/>
    <w:rsid w:val="00F06A6B"/>
    <w:rsid w:val="00F06D2A"/>
    <w:rsid w:val="00F06E36"/>
    <w:rsid w:val="00F07501"/>
    <w:rsid w:val="00F07789"/>
    <w:rsid w:val="00F102C5"/>
    <w:rsid w:val="00F104E1"/>
    <w:rsid w:val="00F10541"/>
    <w:rsid w:val="00F1074D"/>
    <w:rsid w:val="00F109AA"/>
    <w:rsid w:val="00F110EE"/>
    <w:rsid w:val="00F11159"/>
    <w:rsid w:val="00F11195"/>
    <w:rsid w:val="00F11230"/>
    <w:rsid w:val="00F11235"/>
    <w:rsid w:val="00F11251"/>
    <w:rsid w:val="00F11A18"/>
    <w:rsid w:val="00F11C38"/>
    <w:rsid w:val="00F11F62"/>
    <w:rsid w:val="00F1222E"/>
    <w:rsid w:val="00F12941"/>
    <w:rsid w:val="00F12BFC"/>
    <w:rsid w:val="00F12E19"/>
    <w:rsid w:val="00F13051"/>
    <w:rsid w:val="00F13119"/>
    <w:rsid w:val="00F133E9"/>
    <w:rsid w:val="00F133F2"/>
    <w:rsid w:val="00F1362E"/>
    <w:rsid w:val="00F13AF6"/>
    <w:rsid w:val="00F13B38"/>
    <w:rsid w:val="00F13EA3"/>
    <w:rsid w:val="00F13ECB"/>
    <w:rsid w:val="00F13F15"/>
    <w:rsid w:val="00F142C4"/>
    <w:rsid w:val="00F142CF"/>
    <w:rsid w:val="00F145D6"/>
    <w:rsid w:val="00F14823"/>
    <w:rsid w:val="00F148CC"/>
    <w:rsid w:val="00F14A4D"/>
    <w:rsid w:val="00F14D21"/>
    <w:rsid w:val="00F14DAA"/>
    <w:rsid w:val="00F14E67"/>
    <w:rsid w:val="00F14FC2"/>
    <w:rsid w:val="00F150F8"/>
    <w:rsid w:val="00F152BC"/>
    <w:rsid w:val="00F15614"/>
    <w:rsid w:val="00F15A67"/>
    <w:rsid w:val="00F15A89"/>
    <w:rsid w:val="00F15D1D"/>
    <w:rsid w:val="00F15ED3"/>
    <w:rsid w:val="00F16074"/>
    <w:rsid w:val="00F1680A"/>
    <w:rsid w:val="00F16886"/>
    <w:rsid w:val="00F16C62"/>
    <w:rsid w:val="00F16CB0"/>
    <w:rsid w:val="00F173E4"/>
    <w:rsid w:val="00F1756A"/>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77"/>
    <w:rsid w:val="00F22C8C"/>
    <w:rsid w:val="00F22D71"/>
    <w:rsid w:val="00F2357D"/>
    <w:rsid w:val="00F23605"/>
    <w:rsid w:val="00F23A7D"/>
    <w:rsid w:val="00F23DB4"/>
    <w:rsid w:val="00F23DC8"/>
    <w:rsid w:val="00F23F9F"/>
    <w:rsid w:val="00F2424F"/>
    <w:rsid w:val="00F2443F"/>
    <w:rsid w:val="00F24580"/>
    <w:rsid w:val="00F24607"/>
    <w:rsid w:val="00F247D1"/>
    <w:rsid w:val="00F247D4"/>
    <w:rsid w:val="00F24A48"/>
    <w:rsid w:val="00F24A59"/>
    <w:rsid w:val="00F24EFD"/>
    <w:rsid w:val="00F25012"/>
    <w:rsid w:val="00F25485"/>
    <w:rsid w:val="00F25E1A"/>
    <w:rsid w:val="00F25E54"/>
    <w:rsid w:val="00F26131"/>
    <w:rsid w:val="00F262FC"/>
    <w:rsid w:val="00F26331"/>
    <w:rsid w:val="00F26430"/>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04"/>
    <w:rsid w:val="00F3162D"/>
    <w:rsid w:val="00F31911"/>
    <w:rsid w:val="00F31B14"/>
    <w:rsid w:val="00F31E54"/>
    <w:rsid w:val="00F31F8C"/>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2E1"/>
    <w:rsid w:val="00F3336A"/>
    <w:rsid w:val="00F3348C"/>
    <w:rsid w:val="00F33789"/>
    <w:rsid w:val="00F338BB"/>
    <w:rsid w:val="00F33B7B"/>
    <w:rsid w:val="00F33BD4"/>
    <w:rsid w:val="00F33FC0"/>
    <w:rsid w:val="00F3437D"/>
    <w:rsid w:val="00F34561"/>
    <w:rsid w:val="00F34622"/>
    <w:rsid w:val="00F34AA8"/>
    <w:rsid w:val="00F34ADB"/>
    <w:rsid w:val="00F34D42"/>
    <w:rsid w:val="00F35160"/>
    <w:rsid w:val="00F351CA"/>
    <w:rsid w:val="00F35587"/>
    <w:rsid w:val="00F35A7F"/>
    <w:rsid w:val="00F35FE0"/>
    <w:rsid w:val="00F36149"/>
    <w:rsid w:val="00F3623A"/>
    <w:rsid w:val="00F36674"/>
    <w:rsid w:val="00F36729"/>
    <w:rsid w:val="00F370CC"/>
    <w:rsid w:val="00F3716D"/>
    <w:rsid w:val="00F37280"/>
    <w:rsid w:val="00F37762"/>
    <w:rsid w:val="00F377AF"/>
    <w:rsid w:val="00F37864"/>
    <w:rsid w:val="00F37875"/>
    <w:rsid w:val="00F3793F"/>
    <w:rsid w:val="00F37EB0"/>
    <w:rsid w:val="00F4010B"/>
    <w:rsid w:val="00F40286"/>
    <w:rsid w:val="00F4089B"/>
    <w:rsid w:val="00F40ABB"/>
    <w:rsid w:val="00F40ADA"/>
    <w:rsid w:val="00F40AED"/>
    <w:rsid w:val="00F40B8A"/>
    <w:rsid w:val="00F40F7E"/>
    <w:rsid w:val="00F4126D"/>
    <w:rsid w:val="00F412CE"/>
    <w:rsid w:val="00F41608"/>
    <w:rsid w:val="00F41658"/>
    <w:rsid w:val="00F416BA"/>
    <w:rsid w:val="00F41724"/>
    <w:rsid w:val="00F41895"/>
    <w:rsid w:val="00F418EC"/>
    <w:rsid w:val="00F41971"/>
    <w:rsid w:val="00F419A1"/>
    <w:rsid w:val="00F419BB"/>
    <w:rsid w:val="00F41A96"/>
    <w:rsid w:val="00F41C8E"/>
    <w:rsid w:val="00F41F27"/>
    <w:rsid w:val="00F42490"/>
    <w:rsid w:val="00F42C82"/>
    <w:rsid w:val="00F43066"/>
    <w:rsid w:val="00F4309B"/>
    <w:rsid w:val="00F430BF"/>
    <w:rsid w:val="00F4339C"/>
    <w:rsid w:val="00F43657"/>
    <w:rsid w:val="00F436A4"/>
    <w:rsid w:val="00F436A6"/>
    <w:rsid w:val="00F43ABF"/>
    <w:rsid w:val="00F43C91"/>
    <w:rsid w:val="00F43E2F"/>
    <w:rsid w:val="00F43EB1"/>
    <w:rsid w:val="00F44238"/>
    <w:rsid w:val="00F44506"/>
    <w:rsid w:val="00F445B7"/>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60B"/>
    <w:rsid w:val="00F47762"/>
    <w:rsid w:val="00F47793"/>
    <w:rsid w:val="00F479B4"/>
    <w:rsid w:val="00F47A07"/>
    <w:rsid w:val="00F47B73"/>
    <w:rsid w:val="00F47DD1"/>
    <w:rsid w:val="00F47DF7"/>
    <w:rsid w:val="00F47F9F"/>
    <w:rsid w:val="00F50051"/>
    <w:rsid w:val="00F506CE"/>
    <w:rsid w:val="00F50DDB"/>
    <w:rsid w:val="00F50E6C"/>
    <w:rsid w:val="00F512B8"/>
    <w:rsid w:val="00F51513"/>
    <w:rsid w:val="00F516B8"/>
    <w:rsid w:val="00F517FF"/>
    <w:rsid w:val="00F51838"/>
    <w:rsid w:val="00F51AA0"/>
    <w:rsid w:val="00F51AC4"/>
    <w:rsid w:val="00F51B82"/>
    <w:rsid w:val="00F51D19"/>
    <w:rsid w:val="00F51F71"/>
    <w:rsid w:val="00F520FD"/>
    <w:rsid w:val="00F52453"/>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83"/>
    <w:rsid w:val="00F541BF"/>
    <w:rsid w:val="00F542DE"/>
    <w:rsid w:val="00F54301"/>
    <w:rsid w:val="00F54368"/>
    <w:rsid w:val="00F543A3"/>
    <w:rsid w:val="00F54453"/>
    <w:rsid w:val="00F5467C"/>
    <w:rsid w:val="00F54A3F"/>
    <w:rsid w:val="00F54B3B"/>
    <w:rsid w:val="00F54DDD"/>
    <w:rsid w:val="00F54E47"/>
    <w:rsid w:val="00F5510A"/>
    <w:rsid w:val="00F551C8"/>
    <w:rsid w:val="00F551F5"/>
    <w:rsid w:val="00F552BB"/>
    <w:rsid w:val="00F5538A"/>
    <w:rsid w:val="00F55630"/>
    <w:rsid w:val="00F556A9"/>
    <w:rsid w:val="00F556DF"/>
    <w:rsid w:val="00F55773"/>
    <w:rsid w:val="00F55D7B"/>
    <w:rsid w:val="00F560EB"/>
    <w:rsid w:val="00F562DA"/>
    <w:rsid w:val="00F564A3"/>
    <w:rsid w:val="00F564A4"/>
    <w:rsid w:val="00F56655"/>
    <w:rsid w:val="00F566D5"/>
    <w:rsid w:val="00F56B2A"/>
    <w:rsid w:val="00F56CFC"/>
    <w:rsid w:val="00F56E21"/>
    <w:rsid w:val="00F56EA0"/>
    <w:rsid w:val="00F5700C"/>
    <w:rsid w:val="00F571FA"/>
    <w:rsid w:val="00F5741C"/>
    <w:rsid w:val="00F575D2"/>
    <w:rsid w:val="00F575E0"/>
    <w:rsid w:val="00F578FC"/>
    <w:rsid w:val="00F57AA8"/>
    <w:rsid w:val="00F57ADE"/>
    <w:rsid w:val="00F57C34"/>
    <w:rsid w:val="00F60108"/>
    <w:rsid w:val="00F60127"/>
    <w:rsid w:val="00F603BA"/>
    <w:rsid w:val="00F60F51"/>
    <w:rsid w:val="00F61505"/>
    <w:rsid w:val="00F619A9"/>
    <w:rsid w:val="00F61CC0"/>
    <w:rsid w:val="00F61DDA"/>
    <w:rsid w:val="00F62114"/>
    <w:rsid w:val="00F623A6"/>
    <w:rsid w:val="00F623D5"/>
    <w:rsid w:val="00F624BA"/>
    <w:rsid w:val="00F62577"/>
    <w:rsid w:val="00F62583"/>
    <w:rsid w:val="00F62986"/>
    <w:rsid w:val="00F62CC8"/>
    <w:rsid w:val="00F63311"/>
    <w:rsid w:val="00F63851"/>
    <w:rsid w:val="00F63A58"/>
    <w:rsid w:val="00F63E86"/>
    <w:rsid w:val="00F64115"/>
    <w:rsid w:val="00F6434A"/>
    <w:rsid w:val="00F646F5"/>
    <w:rsid w:val="00F64751"/>
    <w:rsid w:val="00F65515"/>
    <w:rsid w:val="00F6564C"/>
    <w:rsid w:val="00F65CC6"/>
    <w:rsid w:val="00F65D6B"/>
    <w:rsid w:val="00F65FCB"/>
    <w:rsid w:val="00F66039"/>
    <w:rsid w:val="00F66117"/>
    <w:rsid w:val="00F661DC"/>
    <w:rsid w:val="00F664DE"/>
    <w:rsid w:val="00F66AFB"/>
    <w:rsid w:val="00F670CE"/>
    <w:rsid w:val="00F670EE"/>
    <w:rsid w:val="00F673B6"/>
    <w:rsid w:val="00F67603"/>
    <w:rsid w:val="00F6765F"/>
    <w:rsid w:val="00F6796C"/>
    <w:rsid w:val="00F67AA3"/>
    <w:rsid w:val="00F67BC2"/>
    <w:rsid w:val="00F67E5B"/>
    <w:rsid w:val="00F67F9C"/>
    <w:rsid w:val="00F70381"/>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22D"/>
    <w:rsid w:val="00F7264E"/>
    <w:rsid w:val="00F726C0"/>
    <w:rsid w:val="00F72B89"/>
    <w:rsid w:val="00F72C22"/>
    <w:rsid w:val="00F72DC8"/>
    <w:rsid w:val="00F72F1D"/>
    <w:rsid w:val="00F73277"/>
    <w:rsid w:val="00F732AE"/>
    <w:rsid w:val="00F73330"/>
    <w:rsid w:val="00F7381F"/>
    <w:rsid w:val="00F742FE"/>
    <w:rsid w:val="00F74427"/>
    <w:rsid w:val="00F7480D"/>
    <w:rsid w:val="00F74B21"/>
    <w:rsid w:val="00F74BC8"/>
    <w:rsid w:val="00F7520F"/>
    <w:rsid w:val="00F7542F"/>
    <w:rsid w:val="00F756D4"/>
    <w:rsid w:val="00F75F2B"/>
    <w:rsid w:val="00F76562"/>
    <w:rsid w:val="00F765D2"/>
    <w:rsid w:val="00F76BDA"/>
    <w:rsid w:val="00F76D01"/>
    <w:rsid w:val="00F770BE"/>
    <w:rsid w:val="00F773E1"/>
    <w:rsid w:val="00F776DF"/>
    <w:rsid w:val="00F77EAA"/>
    <w:rsid w:val="00F806AC"/>
    <w:rsid w:val="00F807B4"/>
    <w:rsid w:val="00F807CA"/>
    <w:rsid w:val="00F808E9"/>
    <w:rsid w:val="00F80D68"/>
    <w:rsid w:val="00F80D79"/>
    <w:rsid w:val="00F8102E"/>
    <w:rsid w:val="00F81434"/>
    <w:rsid w:val="00F81457"/>
    <w:rsid w:val="00F81509"/>
    <w:rsid w:val="00F815A4"/>
    <w:rsid w:val="00F81671"/>
    <w:rsid w:val="00F81765"/>
    <w:rsid w:val="00F81814"/>
    <w:rsid w:val="00F81A9C"/>
    <w:rsid w:val="00F81B84"/>
    <w:rsid w:val="00F81CB7"/>
    <w:rsid w:val="00F81DCD"/>
    <w:rsid w:val="00F81E23"/>
    <w:rsid w:val="00F81F8B"/>
    <w:rsid w:val="00F81F8D"/>
    <w:rsid w:val="00F81FC0"/>
    <w:rsid w:val="00F82192"/>
    <w:rsid w:val="00F821B5"/>
    <w:rsid w:val="00F821B7"/>
    <w:rsid w:val="00F822A0"/>
    <w:rsid w:val="00F825BB"/>
    <w:rsid w:val="00F82643"/>
    <w:rsid w:val="00F8269D"/>
    <w:rsid w:val="00F826E7"/>
    <w:rsid w:val="00F82BA1"/>
    <w:rsid w:val="00F82F93"/>
    <w:rsid w:val="00F83107"/>
    <w:rsid w:val="00F834DC"/>
    <w:rsid w:val="00F835CA"/>
    <w:rsid w:val="00F83BAB"/>
    <w:rsid w:val="00F83FD1"/>
    <w:rsid w:val="00F840B5"/>
    <w:rsid w:val="00F8419D"/>
    <w:rsid w:val="00F84562"/>
    <w:rsid w:val="00F84783"/>
    <w:rsid w:val="00F84D8D"/>
    <w:rsid w:val="00F84E62"/>
    <w:rsid w:val="00F84EA8"/>
    <w:rsid w:val="00F84EF1"/>
    <w:rsid w:val="00F8553A"/>
    <w:rsid w:val="00F858E4"/>
    <w:rsid w:val="00F859E6"/>
    <w:rsid w:val="00F85D02"/>
    <w:rsid w:val="00F861B8"/>
    <w:rsid w:val="00F8625C"/>
    <w:rsid w:val="00F864F0"/>
    <w:rsid w:val="00F86AB8"/>
    <w:rsid w:val="00F86B80"/>
    <w:rsid w:val="00F86BA7"/>
    <w:rsid w:val="00F86EDE"/>
    <w:rsid w:val="00F86F57"/>
    <w:rsid w:val="00F86F7B"/>
    <w:rsid w:val="00F87468"/>
    <w:rsid w:val="00F875D2"/>
    <w:rsid w:val="00F8769A"/>
    <w:rsid w:val="00F8769C"/>
    <w:rsid w:val="00F876CC"/>
    <w:rsid w:val="00F876E5"/>
    <w:rsid w:val="00F87AA6"/>
    <w:rsid w:val="00F87F8A"/>
    <w:rsid w:val="00F90229"/>
    <w:rsid w:val="00F90345"/>
    <w:rsid w:val="00F9051C"/>
    <w:rsid w:val="00F90788"/>
    <w:rsid w:val="00F909DD"/>
    <w:rsid w:val="00F90C44"/>
    <w:rsid w:val="00F90C5C"/>
    <w:rsid w:val="00F90D7F"/>
    <w:rsid w:val="00F90DA1"/>
    <w:rsid w:val="00F91322"/>
    <w:rsid w:val="00F91A11"/>
    <w:rsid w:val="00F91A18"/>
    <w:rsid w:val="00F91F66"/>
    <w:rsid w:val="00F92955"/>
    <w:rsid w:val="00F92987"/>
    <w:rsid w:val="00F92991"/>
    <w:rsid w:val="00F92996"/>
    <w:rsid w:val="00F92BE5"/>
    <w:rsid w:val="00F92BFA"/>
    <w:rsid w:val="00F92E01"/>
    <w:rsid w:val="00F93288"/>
    <w:rsid w:val="00F93304"/>
    <w:rsid w:val="00F934D3"/>
    <w:rsid w:val="00F93733"/>
    <w:rsid w:val="00F937B7"/>
    <w:rsid w:val="00F939CB"/>
    <w:rsid w:val="00F93F83"/>
    <w:rsid w:val="00F94395"/>
    <w:rsid w:val="00F945E0"/>
    <w:rsid w:val="00F9478C"/>
    <w:rsid w:val="00F94837"/>
    <w:rsid w:val="00F9484E"/>
    <w:rsid w:val="00F94BDC"/>
    <w:rsid w:val="00F954AB"/>
    <w:rsid w:val="00F954C5"/>
    <w:rsid w:val="00F95666"/>
    <w:rsid w:val="00F95689"/>
    <w:rsid w:val="00F956F3"/>
    <w:rsid w:val="00F95A4D"/>
    <w:rsid w:val="00F95B58"/>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AF7"/>
    <w:rsid w:val="00FA0DA2"/>
    <w:rsid w:val="00FA0E2B"/>
    <w:rsid w:val="00FA104D"/>
    <w:rsid w:val="00FA113C"/>
    <w:rsid w:val="00FA120B"/>
    <w:rsid w:val="00FA13EE"/>
    <w:rsid w:val="00FA162C"/>
    <w:rsid w:val="00FA17F0"/>
    <w:rsid w:val="00FA1933"/>
    <w:rsid w:val="00FA1B8D"/>
    <w:rsid w:val="00FA243D"/>
    <w:rsid w:val="00FA2596"/>
    <w:rsid w:val="00FA2708"/>
    <w:rsid w:val="00FA2727"/>
    <w:rsid w:val="00FA2771"/>
    <w:rsid w:val="00FA2A3D"/>
    <w:rsid w:val="00FA2B96"/>
    <w:rsid w:val="00FA2E23"/>
    <w:rsid w:val="00FA31E3"/>
    <w:rsid w:val="00FA3372"/>
    <w:rsid w:val="00FA35E8"/>
    <w:rsid w:val="00FA3A0A"/>
    <w:rsid w:val="00FA4329"/>
    <w:rsid w:val="00FA47DA"/>
    <w:rsid w:val="00FA4906"/>
    <w:rsid w:val="00FA4C39"/>
    <w:rsid w:val="00FA4F7A"/>
    <w:rsid w:val="00FA5078"/>
    <w:rsid w:val="00FA5244"/>
    <w:rsid w:val="00FA55DB"/>
    <w:rsid w:val="00FA583B"/>
    <w:rsid w:val="00FA5C91"/>
    <w:rsid w:val="00FA624C"/>
    <w:rsid w:val="00FA6446"/>
    <w:rsid w:val="00FA6547"/>
    <w:rsid w:val="00FA657E"/>
    <w:rsid w:val="00FA67D1"/>
    <w:rsid w:val="00FA68D3"/>
    <w:rsid w:val="00FA6D4F"/>
    <w:rsid w:val="00FA6E35"/>
    <w:rsid w:val="00FA7474"/>
    <w:rsid w:val="00FA74C2"/>
    <w:rsid w:val="00FA78A6"/>
    <w:rsid w:val="00FA7C15"/>
    <w:rsid w:val="00FA7E3D"/>
    <w:rsid w:val="00FA7E56"/>
    <w:rsid w:val="00FA7EDE"/>
    <w:rsid w:val="00FB002F"/>
    <w:rsid w:val="00FB0085"/>
    <w:rsid w:val="00FB0447"/>
    <w:rsid w:val="00FB052C"/>
    <w:rsid w:val="00FB06D8"/>
    <w:rsid w:val="00FB07E8"/>
    <w:rsid w:val="00FB0C9E"/>
    <w:rsid w:val="00FB0F08"/>
    <w:rsid w:val="00FB0F10"/>
    <w:rsid w:val="00FB140B"/>
    <w:rsid w:val="00FB14D1"/>
    <w:rsid w:val="00FB1859"/>
    <w:rsid w:val="00FB1935"/>
    <w:rsid w:val="00FB1A41"/>
    <w:rsid w:val="00FB1A93"/>
    <w:rsid w:val="00FB1AC8"/>
    <w:rsid w:val="00FB1AE4"/>
    <w:rsid w:val="00FB1BA6"/>
    <w:rsid w:val="00FB1C06"/>
    <w:rsid w:val="00FB1C1E"/>
    <w:rsid w:val="00FB1D13"/>
    <w:rsid w:val="00FB22EF"/>
    <w:rsid w:val="00FB242F"/>
    <w:rsid w:val="00FB2508"/>
    <w:rsid w:val="00FB27B9"/>
    <w:rsid w:val="00FB27C1"/>
    <w:rsid w:val="00FB2BAD"/>
    <w:rsid w:val="00FB2FF6"/>
    <w:rsid w:val="00FB3151"/>
    <w:rsid w:val="00FB3ED3"/>
    <w:rsid w:val="00FB4279"/>
    <w:rsid w:val="00FB42AB"/>
    <w:rsid w:val="00FB45B7"/>
    <w:rsid w:val="00FB47D9"/>
    <w:rsid w:val="00FB4942"/>
    <w:rsid w:val="00FB4967"/>
    <w:rsid w:val="00FB49AF"/>
    <w:rsid w:val="00FB4D53"/>
    <w:rsid w:val="00FB5182"/>
    <w:rsid w:val="00FB5393"/>
    <w:rsid w:val="00FB53E3"/>
    <w:rsid w:val="00FB566D"/>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96"/>
    <w:rsid w:val="00FB76B8"/>
    <w:rsid w:val="00FB77C5"/>
    <w:rsid w:val="00FB7934"/>
    <w:rsid w:val="00FB7B97"/>
    <w:rsid w:val="00FB7EF3"/>
    <w:rsid w:val="00FB7F6F"/>
    <w:rsid w:val="00FC0004"/>
    <w:rsid w:val="00FC0013"/>
    <w:rsid w:val="00FC00FE"/>
    <w:rsid w:val="00FC0193"/>
    <w:rsid w:val="00FC0D0E"/>
    <w:rsid w:val="00FC0DD5"/>
    <w:rsid w:val="00FC0E23"/>
    <w:rsid w:val="00FC13FD"/>
    <w:rsid w:val="00FC143F"/>
    <w:rsid w:val="00FC14B7"/>
    <w:rsid w:val="00FC162E"/>
    <w:rsid w:val="00FC1D70"/>
    <w:rsid w:val="00FC1E5C"/>
    <w:rsid w:val="00FC1E9F"/>
    <w:rsid w:val="00FC1EE3"/>
    <w:rsid w:val="00FC1F97"/>
    <w:rsid w:val="00FC20E6"/>
    <w:rsid w:val="00FC242A"/>
    <w:rsid w:val="00FC2434"/>
    <w:rsid w:val="00FC2537"/>
    <w:rsid w:val="00FC2867"/>
    <w:rsid w:val="00FC2886"/>
    <w:rsid w:val="00FC29ED"/>
    <w:rsid w:val="00FC32CE"/>
    <w:rsid w:val="00FC32D5"/>
    <w:rsid w:val="00FC33E2"/>
    <w:rsid w:val="00FC3413"/>
    <w:rsid w:val="00FC34E1"/>
    <w:rsid w:val="00FC35AE"/>
    <w:rsid w:val="00FC3E5D"/>
    <w:rsid w:val="00FC4058"/>
    <w:rsid w:val="00FC4181"/>
    <w:rsid w:val="00FC42E9"/>
    <w:rsid w:val="00FC4390"/>
    <w:rsid w:val="00FC4528"/>
    <w:rsid w:val="00FC48FE"/>
    <w:rsid w:val="00FC4D41"/>
    <w:rsid w:val="00FC4FC9"/>
    <w:rsid w:val="00FC52FB"/>
    <w:rsid w:val="00FC576F"/>
    <w:rsid w:val="00FC592E"/>
    <w:rsid w:val="00FC5937"/>
    <w:rsid w:val="00FC5CA5"/>
    <w:rsid w:val="00FC5FD2"/>
    <w:rsid w:val="00FC608D"/>
    <w:rsid w:val="00FC60A5"/>
    <w:rsid w:val="00FC617F"/>
    <w:rsid w:val="00FC6372"/>
    <w:rsid w:val="00FC63C2"/>
    <w:rsid w:val="00FC64B0"/>
    <w:rsid w:val="00FC64F6"/>
    <w:rsid w:val="00FC656F"/>
    <w:rsid w:val="00FC672F"/>
    <w:rsid w:val="00FC6C6D"/>
    <w:rsid w:val="00FC6C8E"/>
    <w:rsid w:val="00FC6CCF"/>
    <w:rsid w:val="00FC720C"/>
    <w:rsid w:val="00FC73EB"/>
    <w:rsid w:val="00FD01AF"/>
    <w:rsid w:val="00FD02C7"/>
    <w:rsid w:val="00FD0BB7"/>
    <w:rsid w:val="00FD0CD2"/>
    <w:rsid w:val="00FD0E43"/>
    <w:rsid w:val="00FD0F39"/>
    <w:rsid w:val="00FD1555"/>
    <w:rsid w:val="00FD15B5"/>
    <w:rsid w:val="00FD1856"/>
    <w:rsid w:val="00FD1BD1"/>
    <w:rsid w:val="00FD1C58"/>
    <w:rsid w:val="00FD1EA3"/>
    <w:rsid w:val="00FD1FBF"/>
    <w:rsid w:val="00FD2054"/>
    <w:rsid w:val="00FD20D6"/>
    <w:rsid w:val="00FD20F4"/>
    <w:rsid w:val="00FD21B0"/>
    <w:rsid w:val="00FD2236"/>
    <w:rsid w:val="00FD22F7"/>
    <w:rsid w:val="00FD24E4"/>
    <w:rsid w:val="00FD2504"/>
    <w:rsid w:val="00FD2617"/>
    <w:rsid w:val="00FD275C"/>
    <w:rsid w:val="00FD2778"/>
    <w:rsid w:val="00FD2B0D"/>
    <w:rsid w:val="00FD2ED7"/>
    <w:rsid w:val="00FD3303"/>
    <w:rsid w:val="00FD34F9"/>
    <w:rsid w:val="00FD35E7"/>
    <w:rsid w:val="00FD3605"/>
    <w:rsid w:val="00FD38DE"/>
    <w:rsid w:val="00FD39E2"/>
    <w:rsid w:val="00FD3B83"/>
    <w:rsid w:val="00FD3D49"/>
    <w:rsid w:val="00FD3ECC"/>
    <w:rsid w:val="00FD4063"/>
    <w:rsid w:val="00FD4273"/>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445"/>
    <w:rsid w:val="00FD7AF4"/>
    <w:rsid w:val="00FD7B19"/>
    <w:rsid w:val="00FD7F7E"/>
    <w:rsid w:val="00FD7FD1"/>
    <w:rsid w:val="00FE00A5"/>
    <w:rsid w:val="00FE00B6"/>
    <w:rsid w:val="00FE00BC"/>
    <w:rsid w:val="00FE03D6"/>
    <w:rsid w:val="00FE04B8"/>
    <w:rsid w:val="00FE0523"/>
    <w:rsid w:val="00FE0E76"/>
    <w:rsid w:val="00FE1077"/>
    <w:rsid w:val="00FE1136"/>
    <w:rsid w:val="00FE12BF"/>
    <w:rsid w:val="00FE1773"/>
    <w:rsid w:val="00FE1813"/>
    <w:rsid w:val="00FE1AEA"/>
    <w:rsid w:val="00FE1AF3"/>
    <w:rsid w:val="00FE1F1C"/>
    <w:rsid w:val="00FE21BD"/>
    <w:rsid w:val="00FE2839"/>
    <w:rsid w:val="00FE2AD3"/>
    <w:rsid w:val="00FE2BDA"/>
    <w:rsid w:val="00FE313D"/>
    <w:rsid w:val="00FE315A"/>
    <w:rsid w:val="00FE32E0"/>
    <w:rsid w:val="00FE35A4"/>
    <w:rsid w:val="00FE39B7"/>
    <w:rsid w:val="00FE3A18"/>
    <w:rsid w:val="00FE3E10"/>
    <w:rsid w:val="00FE4123"/>
    <w:rsid w:val="00FE413C"/>
    <w:rsid w:val="00FE4336"/>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8EA"/>
    <w:rsid w:val="00FE6A92"/>
    <w:rsid w:val="00FE6B9A"/>
    <w:rsid w:val="00FE6FB2"/>
    <w:rsid w:val="00FE7026"/>
    <w:rsid w:val="00FE738E"/>
    <w:rsid w:val="00FE7614"/>
    <w:rsid w:val="00FE76B0"/>
    <w:rsid w:val="00FE7B92"/>
    <w:rsid w:val="00FF0004"/>
    <w:rsid w:val="00FF0264"/>
    <w:rsid w:val="00FF037E"/>
    <w:rsid w:val="00FF04A0"/>
    <w:rsid w:val="00FF082C"/>
    <w:rsid w:val="00FF087E"/>
    <w:rsid w:val="00FF0A08"/>
    <w:rsid w:val="00FF0BD3"/>
    <w:rsid w:val="00FF0FD8"/>
    <w:rsid w:val="00FF100D"/>
    <w:rsid w:val="00FF1015"/>
    <w:rsid w:val="00FF1171"/>
    <w:rsid w:val="00FF1278"/>
    <w:rsid w:val="00FF1807"/>
    <w:rsid w:val="00FF184D"/>
    <w:rsid w:val="00FF1E31"/>
    <w:rsid w:val="00FF1E82"/>
    <w:rsid w:val="00FF1ECE"/>
    <w:rsid w:val="00FF1F20"/>
    <w:rsid w:val="00FF20A2"/>
    <w:rsid w:val="00FF20BC"/>
    <w:rsid w:val="00FF2247"/>
    <w:rsid w:val="00FF2284"/>
    <w:rsid w:val="00FF231A"/>
    <w:rsid w:val="00FF2428"/>
    <w:rsid w:val="00FF24A7"/>
    <w:rsid w:val="00FF26E3"/>
    <w:rsid w:val="00FF28C7"/>
    <w:rsid w:val="00FF2953"/>
    <w:rsid w:val="00FF30F1"/>
    <w:rsid w:val="00FF3130"/>
    <w:rsid w:val="00FF313B"/>
    <w:rsid w:val="00FF3150"/>
    <w:rsid w:val="00FF31F7"/>
    <w:rsid w:val="00FF359D"/>
    <w:rsid w:val="00FF3A8E"/>
    <w:rsid w:val="00FF3C3C"/>
    <w:rsid w:val="00FF3DF5"/>
    <w:rsid w:val="00FF3F26"/>
    <w:rsid w:val="00FF3F55"/>
    <w:rsid w:val="00FF402A"/>
    <w:rsid w:val="00FF4044"/>
    <w:rsid w:val="00FF43F0"/>
    <w:rsid w:val="00FF4B3F"/>
    <w:rsid w:val="00FF4CD1"/>
    <w:rsid w:val="00FF4D84"/>
    <w:rsid w:val="00FF5154"/>
    <w:rsid w:val="00FF524E"/>
    <w:rsid w:val="00FF52B6"/>
    <w:rsid w:val="00FF562A"/>
    <w:rsid w:val="00FF57D9"/>
    <w:rsid w:val="00FF585E"/>
    <w:rsid w:val="00FF5975"/>
    <w:rsid w:val="00FF5B6B"/>
    <w:rsid w:val="00FF5C2A"/>
    <w:rsid w:val="00FF5E4C"/>
    <w:rsid w:val="00FF5EEB"/>
    <w:rsid w:val="00FF6037"/>
    <w:rsid w:val="00FF6664"/>
    <w:rsid w:val="00FF6832"/>
    <w:rsid w:val="00FF6A9D"/>
    <w:rsid w:val="00FF6BB9"/>
    <w:rsid w:val="00FF6DE6"/>
    <w:rsid w:val="00FF6F78"/>
    <w:rsid w:val="00FF6FBA"/>
    <w:rsid w:val="00FF7211"/>
    <w:rsid w:val="00FF7D0C"/>
    <w:rsid w:val="014630A3"/>
    <w:rsid w:val="020F04DA"/>
    <w:rsid w:val="020FA9FD"/>
    <w:rsid w:val="028BC85E"/>
    <w:rsid w:val="034481D0"/>
    <w:rsid w:val="0386D900"/>
    <w:rsid w:val="051D0072"/>
    <w:rsid w:val="063EBA35"/>
    <w:rsid w:val="07154582"/>
    <w:rsid w:val="07FA7699"/>
    <w:rsid w:val="087C8F7D"/>
    <w:rsid w:val="0898BBF9"/>
    <w:rsid w:val="089D6DA7"/>
    <w:rsid w:val="08ADC282"/>
    <w:rsid w:val="08EEDBF2"/>
    <w:rsid w:val="0A9AC577"/>
    <w:rsid w:val="0B0B11DC"/>
    <w:rsid w:val="0B4C4E8A"/>
    <w:rsid w:val="0B88A720"/>
    <w:rsid w:val="0B8A7C8A"/>
    <w:rsid w:val="0BCCB96A"/>
    <w:rsid w:val="0C294170"/>
    <w:rsid w:val="0C31DFF3"/>
    <w:rsid w:val="0C525FFD"/>
    <w:rsid w:val="0C9D6C30"/>
    <w:rsid w:val="0CB48DC5"/>
    <w:rsid w:val="0D1710CD"/>
    <w:rsid w:val="0D825F79"/>
    <w:rsid w:val="0D9E5BF9"/>
    <w:rsid w:val="0E04F0BD"/>
    <w:rsid w:val="0E127090"/>
    <w:rsid w:val="0E2F43F9"/>
    <w:rsid w:val="0E2F7643"/>
    <w:rsid w:val="0FBBD271"/>
    <w:rsid w:val="0FEA3F71"/>
    <w:rsid w:val="1019931B"/>
    <w:rsid w:val="10FB7F6E"/>
    <w:rsid w:val="1134464A"/>
    <w:rsid w:val="11693F25"/>
    <w:rsid w:val="117E037A"/>
    <w:rsid w:val="11C94C75"/>
    <w:rsid w:val="11D52F33"/>
    <w:rsid w:val="12654FF5"/>
    <w:rsid w:val="134A37DA"/>
    <w:rsid w:val="134B5328"/>
    <w:rsid w:val="1375CFCD"/>
    <w:rsid w:val="13CF8099"/>
    <w:rsid w:val="1437F2A9"/>
    <w:rsid w:val="149E7FD6"/>
    <w:rsid w:val="14A44029"/>
    <w:rsid w:val="14E541EC"/>
    <w:rsid w:val="15045568"/>
    <w:rsid w:val="150C0F17"/>
    <w:rsid w:val="150EE05A"/>
    <w:rsid w:val="15EF61F1"/>
    <w:rsid w:val="15FBBA02"/>
    <w:rsid w:val="1648671E"/>
    <w:rsid w:val="169C5C7E"/>
    <w:rsid w:val="16A9B80C"/>
    <w:rsid w:val="172948C3"/>
    <w:rsid w:val="173C83A9"/>
    <w:rsid w:val="17DE9BDF"/>
    <w:rsid w:val="188782DB"/>
    <w:rsid w:val="18C063B2"/>
    <w:rsid w:val="18F7E57D"/>
    <w:rsid w:val="19770CF5"/>
    <w:rsid w:val="19DDA5D2"/>
    <w:rsid w:val="1A06CA97"/>
    <w:rsid w:val="1AE891CA"/>
    <w:rsid w:val="1B399044"/>
    <w:rsid w:val="1BE72FD3"/>
    <w:rsid w:val="1C07554E"/>
    <w:rsid w:val="1C68DFBC"/>
    <w:rsid w:val="1C8DB9AE"/>
    <w:rsid w:val="1CB654D7"/>
    <w:rsid w:val="1CF92204"/>
    <w:rsid w:val="1DFA8909"/>
    <w:rsid w:val="1DFD8123"/>
    <w:rsid w:val="1EAE3EC3"/>
    <w:rsid w:val="1EAE567F"/>
    <w:rsid w:val="1EF354D0"/>
    <w:rsid w:val="1F5BCBDE"/>
    <w:rsid w:val="1FA17B22"/>
    <w:rsid w:val="22EB5895"/>
    <w:rsid w:val="239E5DC6"/>
    <w:rsid w:val="23A7B736"/>
    <w:rsid w:val="24CCFCBC"/>
    <w:rsid w:val="24D8B5CA"/>
    <w:rsid w:val="250F5E36"/>
    <w:rsid w:val="2579242E"/>
    <w:rsid w:val="2627962F"/>
    <w:rsid w:val="2660E6F2"/>
    <w:rsid w:val="27165CBE"/>
    <w:rsid w:val="274176F4"/>
    <w:rsid w:val="277A2A87"/>
    <w:rsid w:val="27D6C725"/>
    <w:rsid w:val="28AA9326"/>
    <w:rsid w:val="28B55236"/>
    <w:rsid w:val="2906C252"/>
    <w:rsid w:val="29932A3B"/>
    <w:rsid w:val="29EABC3B"/>
    <w:rsid w:val="2A29F01D"/>
    <w:rsid w:val="2A458085"/>
    <w:rsid w:val="2A5D19F2"/>
    <w:rsid w:val="2A76CE4D"/>
    <w:rsid w:val="2A818AC0"/>
    <w:rsid w:val="2B0ADD18"/>
    <w:rsid w:val="2B2E031F"/>
    <w:rsid w:val="2BA8C886"/>
    <w:rsid w:val="2BC710F4"/>
    <w:rsid w:val="2BDCF1A9"/>
    <w:rsid w:val="2C44CFE4"/>
    <w:rsid w:val="2C57DB77"/>
    <w:rsid w:val="2C922DEF"/>
    <w:rsid w:val="2C9846C8"/>
    <w:rsid w:val="2D0832E4"/>
    <w:rsid w:val="2D516483"/>
    <w:rsid w:val="2D777598"/>
    <w:rsid w:val="2DBBB6D7"/>
    <w:rsid w:val="2DE2F520"/>
    <w:rsid w:val="2E1B1F55"/>
    <w:rsid w:val="2F19A63C"/>
    <w:rsid w:val="2F3C5B91"/>
    <w:rsid w:val="2F5CDAD6"/>
    <w:rsid w:val="2F95D167"/>
    <w:rsid w:val="2FA35E5C"/>
    <w:rsid w:val="3007F80E"/>
    <w:rsid w:val="304B7EF6"/>
    <w:rsid w:val="31003A13"/>
    <w:rsid w:val="31D8AF56"/>
    <w:rsid w:val="321B4621"/>
    <w:rsid w:val="3267F2D6"/>
    <w:rsid w:val="327BAA0F"/>
    <w:rsid w:val="32ED80FF"/>
    <w:rsid w:val="32F13CDA"/>
    <w:rsid w:val="33A4ABCD"/>
    <w:rsid w:val="34358C9A"/>
    <w:rsid w:val="343D25E3"/>
    <w:rsid w:val="3488EC30"/>
    <w:rsid w:val="35752179"/>
    <w:rsid w:val="35CA007E"/>
    <w:rsid w:val="35F892DD"/>
    <w:rsid w:val="3641539C"/>
    <w:rsid w:val="36773FB7"/>
    <w:rsid w:val="3727B04A"/>
    <w:rsid w:val="37769751"/>
    <w:rsid w:val="38530A30"/>
    <w:rsid w:val="38B4D61E"/>
    <w:rsid w:val="39215EFE"/>
    <w:rsid w:val="3999723A"/>
    <w:rsid w:val="39BAAF9B"/>
    <w:rsid w:val="3C1E0DAB"/>
    <w:rsid w:val="3D8C043C"/>
    <w:rsid w:val="3DD0B5FF"/>
    <w:rsid w:val="3DD46B82"/>
    <w:rsid w:val="3DF5F17A"/>
    <w:rsid w:val="3E57FD11"/>
    <w:rsid w:val="3ECE356A"/>
    <w:rsid w:val="3EF9A1DC"/>
    <w:rsid w:val="3FD76191"/>
    <w:rsid w:val="40963600"/>
    <w:rsid w:val="41128F00"/>
    <w:rsid w:val="41462733"/>
    <w:rsid w:val="414ACC16"/>
    <w:rsid w:val="4253CCB4"/>
    <w:rsid w:val="42619AE4"/>
    <w:rsid w:val="426CEE0B"/>
    <w:rsid w:val="42C14542"/>
    <w:rsid w:val="430C57E4"/>
    <w:rsid w:val="43D0DFB2"/>
    <w:rsid w:val="43D26CEA"/>
    <w:rsid w:val="43EAC37B"/>
    <w:rsid w:val="43F4967E"/>
    <w:rsid w:val="449B2DBB"/>
    <w:rsid w:val="44D86FB8"/>
    <w:rsid w:val="451C9492"/>
    <w:rsid w:val="45449C11"/>
    <w:rsid w:val="4654B86D"/>
    <w:rsid w:val="4685FDD9"/>
    <w:rsid w:val="46E32F04"/>
    <w:rsid w:val="4737710C"/>
    <w:rsid w:val="48EE1B49"/>
    <w:rsid w:val="490064E3"/>
    <w:rsid w:val="49044C09"/>
    <w:rsid w:val="49279D74"/>
    <w:rsid w:val="49A4F832"/>
    <w:rsid w:val="4A45349B"/>
    <w:rsid w:val="4ADEC28D"/>
    <w:rsid w:val="4BC7DD21"/>
    <w:rsid w:val="4C36DE20"/>
    <w:rsid w:val="4D595451"/>
    <w:rsid w:val="4D7604DE"/>
    <w:rsid w:val="4D9F0D83"/>
    <w:rsid w:val="4DBF7146"/>
    <w:rsid w:val="4E746B34"/>
    <w:rsid w:val="4F91AEE9"/>
    <w:rsid w:val="4FA8B272"/>
    <w:rsid w:val="4FB727C3"/>
    <w:rsid w:val="4FC2596C"/>
    <w:rsid w:val="4FED852D"/>
    <w:rsid w:val="50BE434C"/>
    <w:rsid w:val="5162B8ED"/>
    <w:rsid w:val="51AAC393"/>
    <w:rsid w:val="51D89843"/>
    <w:rsid w:val="52276378"/>
    <w:rsid w:val="52711715"/>
    <w:rsid w:val="534CB3BD"/>
    <w:rsid w:val="536EF410"/>
    <w:rsid w:val="5468C486"/>
    <w:rsid w:val="54AB81AC"/>
    <w:rsid w:val="54B32B14"/>
    <w:rsid w:val="5521215E"/>
    <w:rsid w:val="55263C3A"/>
    <w:rsid w:val="55875679"/>
    <w:rsid w:val="55B7C819"/>
    <w:rsid w:val="55C334BA"/>
    <w:rsid w:val="560A03C3"/>
    <w:rsid w:val="5630F8AA"/>
    <w:rsid w:val="564F4E34"/>
    <w:rsid w:val="56C9C06B"/>
    <w:rsid w:val="56D58E5B"/>
    <w:rsid w:val="578B7D3E"/>
    <w:rsid w:val="5A417FB3"/>
    <w:rsid w:val="5A816730"/>
    <w:rsid w:val="5A834C82"/>
    <w:rsid w:val="5A9B125D"/>
    <w:rsid w:val="5AD3D082"/>
    <w:rsid w:val="5B0633A5"/>
    <w:rsid w:val="5C015B95"/>
    <w:rsid w:val="5C2D771C"/>
    <w:rsid w:val="5C341CFE"/>
    <w:rsid w:val="5C503C97"/>
    <w:rsid w:val="5C706510"/>
    <w:rsid w:val="5C83FB0C"/>
    <w:rsid w:val="5CDDF88A"/>
    <w:rsid w:val="5D013F51"/>
    <w:rsid w:val="5D27D40D"/>
    <w:rsid w:val="5E3DA596"/>
    <w:rsid w:val="5E67A435"/>
    <w:rsid w:val="5E6FFA38"/>
    <w:rsid w:val="5E7AACC0"/>
    <w:rsid w:val="5EAE1B17"/>
    <w:rsid w:val="5EE2CFB8"/>
    <w:rsid w:val="5EED735A"/>
    <w:rsid w:val="5F50CAB2"/>
    <w:rsid w:val="5F96B474"/>
    <w:rsid w:val="5FB33072"/>
    <w:rsid w:val="5FB46042"/>
    <w:rsid w:val="5FBC30A9"/>
    <w:rsid w:val="5FDAECEB"/>
    <w:rsid w:val="5FE18E43"/>
    <w:rsid w:val="605676BC"/>
    <w:rsid w:val="6098A688"/>
    <w:rsid w:val="6115C1D3"/>
    <w:rsid w:val="611B40A8"/>
    <w:rsid w:val="61A088C4"/>
    <w:rsid w:val="61BC8586"/>
    <w:rsid w:val="625E57FD"/>
    <w:rsid w:val="626F0E2D"/>
    <w:rsid w:val="63668AA2"/>
    <w:rsid w:val="64554D10"/>
    <w:rsid w:val="64B5F489"/>
    <w:rsid w:val="64FB4768"/>
    <w:rsid w:val="6571F9BD"/>
    <w:rsid w:val="65D21E22"/>
    <w:rsid w:val="66D0A9F9"/>
    <w:rsid w:val="672D49F6"/>
    <w:rsid w:val="68050A99"/>
    <w:rsid w:val="68099656"/>
    <w:rsid w:val="6822AE2C"/>
    <w:rsid w:val="695F6C3D"/>
    <w:rsid w:val="69B1B93A"/>
    <w:rsid w:val="69E9FFFD"/>
    <w:rsid w:val="69EE670F"/>
    <w:rsid w:val="6A61B54B"/>
    <w:rsid w:val="6B0E5681"/>
    <w:rsid w:val="6B643BF4"/>
    <w:rsid w:val="6BA8B247"/>
    <w:rsid w:val="6BFC4154"/>
    <w:rsid w:val="6C426855"/>
    <w:rsid w:val="6CA7AE3B"/>
    <w:rsid w:val="6D8D6032"/>
    <w:rsid w:val="6DD8D93E"/>
    <w:rsid w:val="6EC26BAA"/>
    <w:rsid w:val="6F3B9522"/>
    <w:rsid w:val="6F4A536C"/>
    <w:rsid w:val="6F956338"/>
    <w:rsid w:val="6FF335AF"/>
    <w:rsid w:val="70024638"/>
    <w:rsid w:val="7017B07B"/>
    <w:rsid w:val="70F32966"/>
    <w:rsid w:val="7145002E"/>
    <w:rsid w:val="7147F38A"/>
    <w:rsid w:val="7171EB33"/>
    <w:rsid w:val="71764120"/>
    <w:rsid w:val="71B3DF23"/>
    <w:rsid w:val="7217E28E"/>
    <w:rsid w:val="731835DF"/>
    <w:rsid w:val="73D206F8"/>
    <w:rsid w:val="73E22FF9"/>
    <w:rsid w:val="74B72ABB"/>
    <w:rsid w:val="74EF0D04"/>
    <w:rsid w:val="75065F8D"/>
    <w:rsid w:val="75BA73D5"/>
    <w:rsid w:val="7669C978"/>
    <w:rsid w:val="769599E4"/>
    <w:rsid w:val="776D2CF5"/>
    <w:rsid w:val="7888C3E9"/>
    <w:rsid w:val="78F8F9D3"/>
    <w:rsid w:val="79271D05"/>
    <w:rsid w:val="797BC413"/>
    <w:rsid w:val="797D6547"/>
    <w:rsid w:val="7A12C920"/>
    <w:rsid w:val="7A38B459"/>
    <w:rsid w:val="7A7E9D9E"/>
    <w:rsid w:val="7B33801D"/>
    <w:rsid w:val="7B82BDBA"/>
    <w:rsid w:val="7BFB69DC"/>
    <w:rsid w:val="7C00E138"/>
    <w:rsid w:val="7C64E698"/>
    <w:rsid w:val="7C6C92A5"/>
    <w:rsid w:val="7D26E0B7"/>
    <w:rsid w:val="7DD49F0D"/>
    <w:rsid w:val="7E290A77"/>
    <w:rsid w:val="7E82BA7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33143"/>
  <w15:docId w15:val="{880D7F18-6D50-4856-9486-141F077AD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rFonts w:ascii="Courier New" w:hAnsi="Courier New"/>
      <w:sz w:val="24"/>
      <w:lang w:val="en-GB" w:eastAsia="en-GB"/>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uiPriority w:val="99"/>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eastAsia="en-GB"/>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uiPriority w:val="99"/>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0"/>
    <w:basedOn w:val="Normal"/>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
    <w:name w:val="Char1"/>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aliases w:val="Bullets,Numbered List Paragraph,Dot pt,F5 List Paragraph,List Paragraph1,No Spacing1,List Paragraph Char Char Char,Indicator Text,Numbered Para 1,Bullet 1,Bullet Points,List Paragraph2,MAIN CONTENT,ANNEX,EC,L,2"/>
    <w:basedOn w:val="Normal"/>
    <w:link w:val="ListParagraphChar"/>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clear" w:pos="765"/>
        <w:tab w:val="num" w:pos="284"/>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val="en-GB"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uiPriority w:val="99"/>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val="en-GB"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lang w:val="en-GB" w:eastAsia="en-GB"/>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one" w:sz="96" w:space="31" w:color="FFFFFF" w:frame="1"/>
        <w:left w:val="none" w:sz="96" w:space="31" w:color="FFFFFF" w:frame="1"/>
        <w:bottom w:val="none" w:sz="96" w:space="31" w:color="FFFFFF" w:frame="1"/>
        <w:right w:val="none" w:sz="96" w:space="31" w:color="FFFFFF" w:frame="1"/>
      </w:pBdr>
      <w:spacing w:after="240"/>
      <w:jc w:val="both"/>
    </w:pPr>
    <w:rPr>
      <w:color w:val="000000"/>
      <w:sz w:val="24"/>
      <w:szCs w:val="24"/>
      <w:u w:color="000000"/>
      <w:lang w:val="en-GB" w:eastAsia="en-GB"/>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eastAsia="en-GB"/>
    </w:rPr>
  </w:style>
  <w:style w:type="character" w:styleId="UnresolvedMention">
    <w:name w:val="Unresolved Mention"/>
    <w:uiPriority w:val="99"/>
    <w:semiHidden/>
    <w:unhideWhenUsed/>
    <w:rsid w:val="00FB1A93"/>
    <w:rPr>
      <w:color w:val="605E5C"/>
      <w:shd w:val="clear" w:color="auto" w:fill="E1DFDD"/>
    </w:rPr>
  </w:style>
  <w:style w:type="paragraph" w:customStyle="1" w:styleId="Tim">
    <w:name w:val="Tim"/>
    <w:basedOn w:val="Normal"/>
    <w:uiPriority w:val="1"/>
    <w:rsid w:val="00A9519D"/>
    <w:pPr>
      <w:widowControl w:val="0"/>
      <w:ind w:left="567" w:hanging="567"/>
      <w:jc w:val="left"/>
    </w:pPr>
    <w:rPr>
      <w:rFonts w:ascii="Times New Roman" w:hAnsi="Times New Roman"/>
      <w:szCs w:val="24"/>
      <w:lang w:val="en-IE"/>
    </w:rPr>
  </w:style>
  <w:style w:type="character" w:customStyle="1" w:styleId="ListParagraphChar">
    <w:name w:val="List Paragraph Char"/>
    <w:aliases w:val="Bullets Char,Numbered List Paragraph Char,Dot pt Char,F5 List Paragraph Char,List Paragraph1 Char,No Spacing1 Char,List Paragraph Char Char Char Char,Indicator Text Char,Numbered Para 1 Char,Bullet 1 Char,Bullet Points Char,EC Char"/>
    <w:link w:val="ListParagraph"/>
    <w:uiPriority w:val="34"/>
    <w:qFormat/>
    <w:locked/>
    <w:rsid w:val="001B3639"/>
    <w:rPr>
      <w:rFonts w:ascii="Calibri" w:eastAsia="Calibri" w:hAnsi="Calibri"/>
      <w:sz w:val="22"/>
      <w:szCs w:val="22"/>
      <w:lang w:val="en-US" w:eastAsia="en-US"/>
    </w:rPr>
  </w:style>
  <w:style w:type="paragraph" w:customStyle="1" w:styleId="CharCharChar00">
    <w:name w:val="Char Char Char00"/>
    <w:basedOn w:val="Normal"/>
    <w:uiPriority w:val="99"/>
    <w:rsid w:val="004E29EE"/>
    <w:pPr>
      <w:spacing w:after="160" w:line="240" w:lineRule="exact"/>
      <w:jc w:val="left"/>
    </w:pPr>
    <w:rPr>
      <w:rFonts w:ascii="Tahoma" w:hAnsi="Tahoma"/>
      <w:sz w:val="20"/>
      <w:lang w:val="en-US" w:eastAsia="en-US"/>
    </w:rPr>
  </w:style>
  <w:style w:type="paragraph" w:customStyle="1" w:styleId="ZnakZnak00">
    <w:name w:val="Znak Znak00"/>
    <w:basedOn w:val="Normal"/>
    <w:rsid w:val="004E29EE"/>
    <w:pPr>
      <w:spacing w:after="0" w:line="360" w:lineRule="auto"/>
    </w:pPr>
    <w:rPr>
      <w:rFonts w:ascii="Verdana" w:hAnsi="Verdana"/>
      <w:sz w:val="20"/>
      <w:lang w:val="pl-PL" w:eastAsia="pl-PL"/>
    </w:rPr>
  </w:style>
  <w:style w:type="paragraph" w:customStyle="1" w:styleId="CharCharChar000">
    <w:name w:val="Char Char Char000"/>
    <w:basedOn w:val="Normal"/>
    <w:uiPriority w:val="99"/>
    <w:rsid w:val="009F2DE4"/>
    <w:pPr>
      <w:spacing w:after="160" w:line="240" w:lineRule="exact"/>
      <w:jc w:val="left"/>
    </w:pPr>
    <w:rPr>
      <w:rFonts w:ascii="Tahoma" w:hAnsi="Tahoma"/>
      <w:sz w:val="20"/>
      <w:lang w:val="en-US" w:eastAsia="en-US"/>
    </w:rPr>
  </w:style>
  <w:style w:type="paragraph" w:customStyle="1" w:styleId="ZnakZnak000">
    <w:name w:val="Znak Znak000"/>
    <w:basedOn w:val="Normal"/>
    <w:rsid w:val="009F2DE4"/>
    <w:pPr>
      <w:spacing w:after="0" w:line="360" w:lineRule="auto"/>
    </w:pPr>
    <w:rPr>
      <w:rFonts w:ascii="Verdana" w:hAnsi="Verdana"/>
      <w:sz w:val="20"/>
      <w:lang w:val="pl-PL" w:eastAsia="pl-PL"/>
    </w:rPr>
  </w:style>
  <w:style w:type="paragraph" w:customStyle="1" w:styleId="CharCharChar0000">
    <w:name w:val="Char Char Char0000"/>
    <w:basedOn w:val="Normal"/>
    <w:uiPriority w:val="99"/>
    <w:rsid w:val="009203F3"/>
    <w:pPr>
      <w:spacing w:after="160" w:line="240" w:lineRule="exact"/>
      <w:jc w:val="left"/>
    </w:pPr>
    <w:rPr>
      <w:rFonts w:ascii="Tahoma" w:hAnsi="Tahoma"/>
      <w:sz w:val="20"/>
      <w:lang w:val="en-US" w:eastAsia="en-US"/>
    </w:rPr>
  </w:style>
  <w:style w:type="paragraph" w:customStyle="1" w:styleId="ZnakZnak0000">
    <w:name w:val="Znak Znak0000"/>
    <w:basedOn w:val="Normal"/>
    <w:rsid w:val="009203F3"/>
    <w:pPr>
      <w:spacing w:after="0" w:line="360" w:lineRule="auto"/>
    </w:pPr>
    <w:rPr>
      <w:rFonts w:ascii="Verdana" w:hAnsi="Verdana"/>
      <w:sz w:val="20"/>
      <w:lang w:val="pl-PL" w:eastAsia="pl-PL"/>
    </w:rPr>
  </w:style>
  <w:style w:type="paragraph" w:customStyle="1" w:styleId="CharCharChar00000">
    <w:name w:val="Char Char Char00000"/>
    <w:basedOn w:val="Normal"/>
    <w:uiPriority w:val="99"/>
    <w:rsid w:val="00E15308"/>
    <w:pPr>
      <w:spacing w:after="160" w:line="240" w:lineRule="exact"/>
      <w:jc w:val="left"/>
    </w:pPr>
    <w:rPr>
      <w:rFonts w:ascii="Tahoma" w:hAnsi="Tahoma"/>
      <w:sz w:val="20"/>
      <w:lang w:val="en-US" w:eastAsia="en-US"/>
    </w:rPr>
  </w:style>
  <w:style w:type="paragraph" w:customStyle="1" w:styleId="ZnakZnak00000">
    <w:name w:val="Znak Znak00000"/>
    <w:basedOn w:val="Normal"/>
    <w:rsid w:val="00E15308"/>
    <w:pPr>
      <w:spacing w:after="0" w:line="360" w:lineRule="auto"/>
    </w:pPr>
    <w:rPr>
      <w:rFonts w:ascii="Verdana" w:hAnsi="Verdana"/>
      <w:sz w:val="20"/>
      <w:lang w:val="pl-PL" w:eastAsia="pl-PL"/>
    </w:rPr>
  </w:style>
  <w:style w:type="paragraph" w:customStyle="1" w:styleId="CharCharChar000000">
    <w:name w:val="Char Char Char000000"/>
    <w:basedOn w:val="Normal"/>
    <w:uiPriority w:val="99"/>
    <w:rsid w:val="000371C2"/>
    <w:pPr>
      <w:spacing w:after="160" w:line="240" w:lineRule="exact"/>
      <w:jc w:val="left"/>
    </w:pPr>
    <w:rPr>
      <w:rFonts w:ascii="Tahoma" w:hAnsi="Tahoma"/>
      <w:sz w:val="20"/>
      <w:lang w:val="en-US" w:eastAsia="en-US"/>
    </w:rPr>
  </w:style>
  <w:style w:type="paragraph" w:customStyle="1" w:styleId="ZnakZnak000000">
    <w:name w:val="Znak Znak000000"/>
    <w:basedOn w:val="Normal"/>
    <w:rsid w:val="000371C2"/>
    <w:pPr>
      <w:spacing w:after="0" w:line="360" w:lineRule="auto"/>
    </w:pPr>
    <w:rPr>
      <w:rFonts w:ascii="Verdana" w:hAnsi="Verdana"/>
      <w:sz w:val="20"/>
      <w:lang w:val="pl-PL" w:eastAsia="pl-PL"/>
    </w:rPr>
  </w:style>
  <w:style w:type="paragraph" w:customStyle="1" w:styleId="CharCharChar0000000">
    <w:name w:val="Char Char Char0000000"/>
    <w:basedOn w:val="Normal"/>
    <w:uiPriority w:val="99"/>
    <w:rsid w:val="001C7D60"/>
    <w:pPr>
      <w:spacing w:after="160" w:line="240" w:lineRule="exact"/>
      <w:jc w:val="left"/>
    </w:pPr>
    <w:rPr>
      <w:rFonts w:ascii="Tahoma" w:hAnsi="Tahoma"/>
      <w:sz w:val="20"/>
      <w:lang w:val="en-US" w:eastAsia="en-US"/>
    </w:rPr>
  </w:style>
  <w:style w:type="paragraph" w:customStyle="1" w:styleId="ZnakZnak0000000">
    <w:name w:val="Znak Znak0000000"/>
    <w:basedOn w:val="Normal"/>
    <w:rsid w:val="001C7D60"/>
    <w:pPr>
      <w:spacing w:after="0" w:line="360" w:lineRule="auto"/>
    </w:pPr>
    <w:rPr>
      <w:rFonts w:ascii="Verdana" w:hAnsi="Verdana"/>
      <w:sz w:val="20"/>
      <w:lang w:val="pl-PL" w:eastAsia="pl-PL"/>
    </w:rPr>
  </w:style>
  <w:style w:type="paragraph" w:customStyle="1" w:styleId="CharCharChar00000000">
    <w:name w:val="Char Char Char00000000"/>
    <w:basedOn w:val="Normal"/>
    <w:uiPriority w:val="99"/>
    <w:rsid w:val="00AF1E9D"/>
    <w:pPr>
      <w:spacing w:after="160" w:line="240" w:lineRule="exact"/>
      <w:jc w:val="left"/>
    </w:pPr>
    <w:rPr>
      <w:rFonts w:ascii="Tahoma" w:hAnsi="Tahoma"/>
      <w:sz w:val="20"/>
      <w:lang w:val="en-US" w:eastAsia="en-US"/>
    </w:rPr>
  </w:style>
  <w:style w:type="paragraph" w:customStyle="1" w:styleId="ZnakZnak00000000">
    <w:name w:val="Znak Znak00000000"/>
    <w:basedOn w:val="Normal"/>
    <w:rsid w:val="00AF1E9D"/>
    <w:pPr>
      <w:spacing w:after="0" w:line="360" w:lineRule="auto"/>
    </w:pPr>
    <w:rPr>
      <w:rFonts w:ascii="Verdana" w:hAnsi="Verdana"/>
      <w:sz w:val="20"/>
      <w:lang w:val="pl-PL" w:eastAsia="pl-PL"/>
    </w:rPr>
  </w:style>
  <w:style w:type="paragraph" w:customStyle="1" w:styleId="CharCharChar000000000">
    <w:name w:val="Char Char Char000000000"/>
    <w:basedOn w:val="Normal"/>
    <w:uiPriority w:val="99"/>
    <w:rsid w:val="00212DE4"/>
    <w:pPr>
      <w:spacing w:after="160" w:line="240" w:lineRule="exact"/>
      <w:jc w:val="left"/>
    </w:pPr>
    <w:rPr>
      <w:rFonts w:ascii="Tahoma" w:hAnsi="Tahoma"/>
      <w:sz w:val="20"/>
      <w:lang w:val="en-US" w:eastAsia="en-US"/>
    </w:rPr>
  </w:style>
  <w:style w:type="paragraph" w:customStyle="1" w:styleId="ZnakZnak000000000">
    <w:name w:val="Znak Znak000000000"/>
    <w:basedOn w:val="Normal"/>
    <w:rsid w:val="00212DE4"/>
    <w:pPr>
      <w:spacing w:after="0" w:line="360" w:lineRule="auto"/>
    </w:pPr>
    <w:rPr>
      <w:rFonts w:ascii="Verdana" w:hAnsi="Verdana"/>
      <w:sz w:val="20"/>
      <w:lang w:val="pl-PL" w:eastAsia="pl-PL"/>
    </w:rPr>
  </w:style>
  <w:style w:type="paragraph" w:customStyle="1" w:styleId="CharCharChar0000000000">
    <w:name w:val="Char Char Char0000000000"/>
    <w:basedOn w:val="Normal"/>
    <w:uiPriority w:val="99"/>
    <w:rsid w:val="007842C0"/>
    <w:pPr>
      <w:spacing w:after="160" w:line="240" w:lineRule="exact"/>
      <w:jc w:val="left"/>
    </w:pPr>
    <w:rPr>
      <w:rFonts w:ascii="Tahoma" w:hAnsi="Tahoma"/>
      <w:sz w:val="20"/>
      <w:lang w:val="en-US" w:eastAsia="en-US"/>
    </w:rPr>
  </w:style>
  <w:style w:type="paragraph" w:customStyle="1" w:styleId="ZnakZnak0000000000">
    <w:name w:val="Znak Znak0000000000"/>
    <w:basedOn w:val="Normal"/>
    <w:rsid w:val="007842C0"/>
    <w:pPr>
      <w:spacing w:after="0" w:line="360" w:lineRule="auto"/>
    </w:pPr>
    <w:rPr>
      <w:rFonts w:ascii="Verdana" w:hAnsi="Verdana"/>
      <w:sz w:val="20"/>
      <w:lang w:val="pl-PL" w:eastAsia="pl-PL"/>
    </w:rPr>
  </w:style>
  <w:style w:type="character" w:styleId="Mention">
    <w:name w:val="Mention"/>
    <w:basedOn w:val="DefaultParagraphFont"/>
    <w:uiPriority w:val="99"/>
    <w:unhideWhenUsed/>
    <w:rsid w:val="00123BD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5264">
      <w:bodyDiv w:val="1"/>
      <w:marLeft w:val="0"/>
      <w:marRight w:val="0"/>
      <w:marTop w:val="0"/>
      <w:marBottom w:val="0"/>
      <w:divBdr>
        <w:top w:val="none" w:sz="0" w:space="0" w:color="auto"/>
        <w:left w:val="none" w:sz="0" w:space="0" w:color="auto"/>
        <w:bottom w:val="none" w:sz="0" w:space="0" w:color="auto"/>
        <w:right w:val="none" w:sz="0" w:space="0" w:color="auto"/>
      </w:divBdr>
    </w:div>
    <w:div w:id="212621608">
      <w:bodyDiv w:val="1"/>
      <w:marLeft w:val="0"/>
      <w:marRight w:val="0"/>
      <w:marTop w:val="0"/>
      <w:marBottom w:val="0"/>
      <w:divBdr>
        <w:top w:val="none" w:sz="0" w:space="0" w:color="auto"/>
        <w:left w:val="none" w:sz="0" w:space="0" w:color="auto"/>
        <w:bottom w:val="none" w:sz="0" w:space="0" w:color="auto"/>
        <w:right w:val="none" w:sz="0" w:space="0" w:color="auto"/>
      </w:divBdr>
    </w:div>
    <w:div w:id="224801603">
      <w:bodyDiv w:val="1"/>
      <w:marLeft w:val="0"/>
      <w:marRight w:val="0"/>
      <w:marTop w:val="0"/>
      <w:marBottom w:val="0"/>
      <w:divBdr>
        <w:top w:val="none" w:sz="0" w:space="0" w:color="auto"/>
        <w:left w:val="none" w:sz="0" w:space="0" w:color="auto"/>
        <w:bottom w:val="none" w:sz="0" w:space="0" w:color="auto"/>
        <w:right w:val="none" w:sz="0" w:space="0" w:color="auto"/>
      </w:divBdr>
    </w:div>
    <w:div w:id="590355869">
      <w:bodyDiv w:val="1"/>
      <w:marLeft w:val="0"/>
      <w:marRight w:val="0"/>
      <w:marTop w:val="0"/>
      <w:marBottom w:val="0"/>
      <w:divBdr>
        <w:top w:val="none" w:sz="0" w:space="0" w:color="auto"/>
        <w:left w:val="none" w:sz="0" w:space="0" w:color="auto"/>
        <w:bottom w:val="none" w:sz="0" w:space="0" w:color="auto"/>
        <w:right w:val="none" w:sz="0" w:space="0" w:color="auto"/>
      </w:divBdr>
    </w:div>
    <w:div w:id="894781931">
      <w:bodyDiv w:val="1"/>
      <w:marLeft w:val="0"/>
      <w:marRight w:val="0"/>
      <w:marTop w:val="0"/>
      <w:marBottom w:val="0"/>
      <w:divBdr>
        <w:top w:val="none" w:sz="0" w:space="0" w:color="auto"/>
        <w:left w:val="none" w:sz="0" w:space="0" w:color="auto"/>
        <w:bottom w:val="none" w:sz="0" w:space="0" w:color="auto"/>
        <w:right w:val="none" w:sz="0" w:space="0" w:color="auto"/>
      </w:divBdr>
    </w:div>
    <w:div w:id="916479106">
      <w:bodyDiv w:val="1"/>
      <w:marLeft w:val="0"/>
      <w:marRight w:val="0"/>
      <w:marTop w:val="0"/>
      <w:marBottom w:val="0"/>
      <w:divBdr>
        <w:top w:val="none" w:sz="0" w:space="0" w:color="auto"/>
        <w:left w:val="none" w:sz="0" w:space="0" w:color="auto"/>
        <w:bottom w:val="none" w:sz="0" w:space="0" w:color="auto"/>
        <w:right w:val="none" w:sz="0" w:space="0" w:color="auto"/>
      </w:divBdr>
    </w:div>
    <w:div w:id="1309820328">
      <w:bodyDiv w:val="1"/>
      <w:marLeft w:val="0"/>
      <w:marRight w:val="0"/>
      <w:marTop w:val="0"/>
      <w:marBottom w:val="0"/>
      <w:divBdr>
        <w:top w:val="none" w:sz="0" w:space="0" w:color="auto"/>
        <w:left w:val="none" w:sz="0" w:space="0" w:color="auto"/>
        <w:bottom w:val="none" w:sz="0" w:space="0" w:color="auto"/>
        <w:right w:val="none" w:sz="0" w:space="0" w:color="auto"/>
      </w:divBdr>
    </w:div>
    <w:div w:id="1373653584">
      <w:bodyDiv w:val="1"/>
      <w:marLeft w:val="0"/>
      <w:marRight w:val="0"/>
      <w:marTop w:val="0"/>
      <w:marBottom w:val="0"/>
      <w:divBdr>
        <w:top w:val="none" w:sz="0" w:space="0" w:color="auto"/>
        <w:left w:val="none" w:sz="0" w:space="0" w:color="auto"/>
        <w:bottom w:val="none" w:sz="0" w:space="0" w:color="auto"/>
        <w:right w:val="none" w:sz="0" w:space="0" w:color="auto"/>
      </w:divBdr>
    </w:div>
    <w:div w:id="1493057101">
      <w:bodyDiv w:val="1"/>
      <w:marLeft w:val="0"/>
      <w:marRight w:val="0"/>
      <w:marTop w:val="0"/>
      <w:marBottom w:val="0"/>
      <w:divBdr>
        <w:top w:val="none" w:sz="0" w:space="0" w:color="auto"/>
        <w:left w:val="none" w:sz="0" w:space="0" w:color="auto"/>
        <w:bottom w:val="none" w:sz="0" w:space="0" w:color="auto"/>
        <w:right w:val="none" w:sz="0" w:space="0" w:color="auto"/>
      </w:divBdr>
    </w:div>
    <w:div w:id="1564245706">
      <w:bodyDiv w:val="1"/>
      <w:marLeft w:val="0"/>
      <w:marRight w:val="0"/>
      <w:marTop w:val="0"/>
      <w:marBottom w:val="0"/>
      <w:divBdr>
        <w:top w:val="none" w:sz="0" w:space="0" w:color="auto"/>
        <w:left w:val="none" w:sz="0" w:space="0" w:color="auto"/>
        <w:bottom w:val="none" w:sz="0" w:space="0" w:color="auto"/>
        <w:right w:val="none" w:sz="0" w:space="0" w:color="auto"/>
      </w:divBdr>
    </w:div>
    <w:div w:id="1767265906">
      <w:bodyDiv w:val="1"/>
      <w:marLeft w:val="0"/>
      <w:marRight w:val="0"/>
      <w:marTop w:val="0"/>
      <w:marBottom w:val="0"/>
      <w:divBdr>
        <w:top w:val="none" w:sz="0" w:space="0" w:color="auto"/>
        <w:left w:val="none" w:sz="0" w:space="0" w:color="auto"/>
        <w:bottom w:val="none" w:sz="0" w:space="0" w:color="auto"/>
        <w:right w:val="none" w:sz="0" w:space="0" w:color="auto"/>
      </w:divBdr>
    </w:div>
    <w:div w:id="184578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eli/dir/2024/2881/oj/eng" TargetMode="External"/><Relationship Id="rId18" Type="http://schemas.openxmlformats.org/officeDocument/2006/relationships/hyperlink" Target="https://citizens-initiative.europa.eu/initiatives/details/2024/000001_en"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research-and-innovation.ec.europa.eu/research-area/environment/oceans-and-seas/eu-marine-strategy-framework-directive_en" TargetMode="External"/><Relationship Id="rId7" Type="http://schemas.openxmlformats.org/officeDocument/2006/relationships/settings" Target="settings.xml"/><Relationship Id="rId12" Type="http://schemas.openxmlformats.org/officeDocument/2006/relationships/hyperlink" Target="http://www.europarl.europa.eu/oeil/popups/ficheprocedure.do?lang=en&amp;reference=2016/2891(RSP)" TargetMode="External"/><Relationship Id="rId17" Type="http://schemas.openxmlformats.org/officeDocument/2006/relationships/hyperlink" Target="https://eur-lex.europa.eu/eli/dir/2016/2284/oj/eng" TargetMode="External"/><Relationship Id="rId25" Type="http://schemas.openxmlformats.org/officeDocument/2006/relationships/hyperlink" Target="https://environment.ec.europa.eu/publications/european-water-resilience-strategy_en" TargetMode="External"/><Relationship Id="rId2" Type="http://schemas.openxmlformats.org/officeDocument/2006/relationships/customXml" Target="../customXml/item2.xml"/><Relationship Id="rId16" Type="http://schemas.openxmlformats.org/officeDocument/2006/relationships/hyperlink" Target="https://eur-lex.europa.eu/eli/dir/2000/60/oj/eng" TargetMode="External"/><Relationship Id="rId20" Type="http://schemas.openxmlformats.org/officeDocument/2006/relationships/hyperlink" Target="https://eur-lex.europa.eu/eli/dir/2019/904/oj"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uroparl.europa.eu/oeil/popups/ficheprocedure.do?lang=en&amp;reference=2016/2891(RSP)" TargetMode="External"/><Relationship Id="rId24" Type="http://schemas.openxmlformats.org/officeDocument/2006/relationships/hyperlink" Target="https://www.eea.europa.eu/en/analysis/publications/zero-pollution-monitoring-and-outlook-report" TargetMode="External"/><Relationship Id="rId5" Type="http://schemas.openxmlformats.org/officeDocument/2006/relationships/numbering" Target="numbering.xml"/><Relationship Id="rId15" Type="http://schemas.openxmlformats.org/officeDocument/2006/relationships/hyperlink" Target="https://eur-lex.europa.eu/eli/dir/2008/98/oj/eng" TargetMode="External"/><Relationship Id="rId23" Type="http://schemas.openxmlformats.org/officeDocument/2006/relationships/hyperlink" Target="https://digitallibrary.un.org/record/3999257?ln=en&amp;v=pdf"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publications.jrc.ec.europa.eu/repository/handle/JRC13890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ris.who.int/bitstream/handle/10665/345329/9789240034228-eng.pdf" TargetMode="External"/><Relationship Id="rId22" Type="http://schemas.openxmlformats.org/officeDocument/2006/relationships/hyperlink" Target="https://publications.jrc.ec.europa.eu/repository/handle/JRC121707" TargetMode="External"/><Relationship Id="rId27" Type="http://schemas.openxmlformats.org/officeDocument/2006/relationships/footer" Target="foot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3c3edd7427348e099816bb75aa55e3cf">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16c9adb93fb67f00b1498c0a214b91f4"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524E2F-53A1-428E-A0C9-C070322F376B}">
  <ds:schemaRefs>
    <ds:schemaRef ds:uri="http://schemas.microsoft.com/office/2006/metadata/properties"/>
    <ds:schemaRef ds:uri="http://schemas.microsoft.com/office/infopath/2007/PartnerControls"/>
    <ds:schemaRef ds:uri="c7440682-6439-415b-99df-de01877f7c9b"/>
    <ds:schemaRef ds:uri="909deea8-02af-466b-99ae-402c61f4ebdb"/>
    <ds:schemaRef ds:uri="1b1e5321-5d6d-40f3-a89c-b5482dd566c1"/>
    <ds:schemaRef ds:uri="af9dd6c6-cf8f-4aa4-be49-f1cc0da589a4"/>
  </ds:schemaRefs>
</ds:datastoreItem>
</file>

<file path=customXml/itemProps2.xml><?xml version="1.0" encoding="utf-8"?>
<ds:datastoreItem xmlns:ds="http://schemas.openxmlformats.org/officeDocument/2006/customXml" ds:itemID="{F319B3B3-9781-468B-8EDE-F15C3AAFB0C4}"/>
</file>

<file path=customXml/itemProps3.xml><?xml version="1.0" encoding="utf-8"?>
<ds:datastoreItem xmlns:ds="http://schemas.openxmlformats.org/officeDocument/2006/customXml" ds:itemID="{8700459C-FDC6-4A45-B856-F1FCD291A0BE}">
  <ds:schemaRefs>
    <ds:schemaRef ds:uri="http://schemas.openxmlformats.org/officeDocument/2006/bibliography"/>
  </ds:schemaRefs>
</ds:datastoreItem>
</file>

<file path=customXml/itemProps4.xml><?xml version="1.0" encoding="utf-8"?>
<ds:datastoreItem xmlns:ds="http://schemas.openxmlformats.org/officeDocument/2006/customXml" ds:itemID="{5154A498-43A8-4475-86B8-2F7CF5F8AA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TEL.DOTM</Template>
  <TotalTime>1</TotalTime>
  <Pages>11</Pages>
  <Words>5851</Words>
  <Characters>35054</Characters>
  <Application>Microsoft Office Word</Application>
  <DocSecurity>0</DocSecurity>
  <PresentationFormat>Microsoft Word 8.0b</PresentationFormat>
  <Lines>500</Lines>
  <Paragraphs>76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WERKER</dc:creator>
  <cp:keywords>EL4</cp:keywords>
  <cp:lastModifiedBy>DELBAER Gerda (SG)</cp:lastModifiedBy>
  <cp:revision>2</cp:revision>
  <cp:lastPrinted>2017-11-25T05:27:00Z</cp:lastPrinted>
  <dcterms:created xsi:type="dcterms:W3CDTF">2026-01-21T10:26:00Z</dcterms:created>
  <dcterms:modified xsi:type="dcterms:W3CDTF">2026-01-21T10:26:00Z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2023-03-06T16:57:17Z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fed4ca29-9366-4f08-a0f8-47b4b7a2a3a2</vt:lpwstr>
  </property>
  <property fmtid="{D5CDD505-2E9C-101B-9397-08002B2CF9AE}" pid="19" name="MSIP_Label_6bd9ddd1-4d20-43f6-abfa-fc3c07406f94_ContentBits">
    <vt:lpwstr>0</vt:lpwstr>
  </property>
  <property fmtid="{D5CDD505-2E9C-101B-9397-08002B2CF9AE}" pid="20" name="ContentTypeId">
    <vt:lpwstr>0x010100271BB73A879EDE41AFDC9232B9EB1EA9</vt:lpwstr>
  </property>
  <property fmtid="{D5CDD505-2E9C-101B-9397-08002B2CF9AE}" pid="21" name="MediaServiceImageTags">
    <vt:lpwstr/>
  </property>
  <property fmtid="{D5CDD505-2E9C-101B-9397-08002B2CF9AE}" pid="22" name="APP0">
    <vt:lpwstr>28</vt:lpwstr>
  </property>
</Properties>
</file>