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948C3" w14:textId="77777777" w:rsidR="00630F9E" w:rsidRPr="00551D6B" w:rsidRDefault="00630F9E" w:rsidP="00630F9E">
      <w:pPr>
        <w:spacing w:after="0"/>
        <w:ind w:left="720"/>
        <w:rPr>
          <w:rFonts w:ascii="Times New Roman" w:hAnsi="Times New Roman"/>
          <w:bCs/>
          <w:i/>
        </w:rPr>
      </w:pPr>
    </w:p>
    <w:p w14:paraId="1A138A60" w14:textId="77106343" w:rsidR="005A149B" w:rsidRPr="00551D6B" w:rsidRDefault="00963420" w:rsidP="005A149B">
      <w:pPr>
        <w:spacing w:after="720"/>
        <w:jc w:val="center"/>
        <w:rPr>
          <w:rFonts w:ascii="Times New Roman" w:hAnsi="Times New Roman"/>
          <w:b/>
          <w:i/>
          <w:iCs/>
        </w:rPr>
      </w:pPr>
      <w:r w:rsidRPr="00551D6B">
        <w:rPr>
          <w:rFonts w:ascii="Times New Roman" w:hAnsi="Times New Roman"/>
          <w:b/>
          <w:szCs w:val="24"/>
        </w:rPr>
        <w:t xml:space="preserve">Follow-up to the European Parliament non-legislative resolution </w:t>
      </w:r>
      <w:r w:rsidRPr="00551D6B">
        <w:rPr>
          <w:rFonts w:ascii="Times New Roman" w:hAnsi="Times New Roman"/>
          <w:b/>
          <w:bCs/>
          <w:szCs w:val="24"/>
        </w:rPr>
        <w:t xml:space="preserve">on </w:t>
      </w:r>
      <w:r w:rsidR="002E5D6C" w:rsidRPr="00551D6B">
        <w:rPr>
          <w:rFonts w:ascii="Times New Roman" w:hAnsi="Times New Roman"/>
          <w:b/>
          <w:bCs/>
          <w:szCs w:val="24"/>
        </w:rPr>
        <w:t xml:space="preserve">the </w:t>
      </w:r>
      <w:r w:rsidR="002E5D6C" w:rsidRPr="00551D6B">
        <w:rPr>
          <w:rFonts w:ascii="Times New Roman" w:hAnsi="Times New Roman"/>
          <w:b/>
        </w:rPr>
        <w:t>c</w:t>
      </w:r>
      <w:r w:rsidR="005A149B" w:rsidRPr="00551D6B">
        <w:rPr>
          <w:rFonts w:ascii="Times New Roman" w:hAnsi="Times New Roman"/>
          <w:b/>
        </w:rPr>
        <w:t>hoice of performance indicators for audit and budgetary control in the context of financing measures to support the implementation of future European competitiveness</w:t>
      </w:r>
    </w:p>
    <w:p w14:paraId="222E65B7" w14:textId="44712133" w:rsidR="00963420" w:rsidRPr="00551D6B" w:rsidRDefault="00963420" w:rsidP="320E235B">
      <w:pPr>
        <w:numPr>
          <w:ilvl w:val="0"/>
          <w:numId w:val="34"/>
        </w:numPr>
        <w:ind w:left="567" w:hanging="567"/>
        <w:rPr>
          <w:rFonts w:ascii="Times New Roman" w:hAnsi="Times New Roman"/>
          <w:i/>
          <w:iCs/>
        </w:rPr>
      </w:pPr>
      <w:r w:rsidRPr="00551D6B">
        <w:rPr>
          <w:rFonts w:ascii="Times New Roman" w:hAnsi="Times New Roman"/>
          <w:b/>
          <w:bCs/>
        </w:rPr>
        <w:t>Rapporteur:</w:t>
      </w:r>
      <w:r w:rsidRPr="00551D6B">
        <w:rPr>
          <w:rFonts w:ascii="Times New Roman" w:hAnsi="Times New Roman"/>
        </w:rPr>
        <w:t xml:space="preserve"> </w:t>
      </w:r>
      <w:r w:rsidR="0046716B" w:rsidRPr="00551D6B">
        <w:rPr>
          <w:rFonts w:ascii="Times New Roman" w:hAnsi="Times New Roman"/>
          <w:lang w:val="en-IE"/>
        </w:rPr>
        <w:t xml:space="preserve">Olivier </w:t>
      </w:r>
      <w:r w:rsidR="001F364D" w:rsidRPr="00551D6B">
        <w:rPr>
          <w:rFonts w:ascii="Times New Roman" w:hAnsi="Times New Roman"/>
          <w:lang w:val="en-IE"/>
        </w:rPr>
        <w:t>CHASTEL</w:t>
      </w:r>
      <w:r w:rsidR="00C9310B" w:rsidRPr="00551D6B">
        <w:rPr>
          <w:rFonts w:ascii="Times New Roman" w:hAnsi="Times New Roman"/>
          <w:lang w:val="en-IE"/>
        </w:rPr>
        <w:t xml:space="preserve"> (</w:t>
      </w:r>
      <w:r w:rsidR="001F364D" w:rsidRPr="00551D6B">
        <w:rPr>
          <w:rFonts w:ascii="Times New Roman" w:hAnsi="Times New Roman"/>
          <w:lang w:val="en-IE"/>
        </w:rPr>
        <w:t xml:space="preserve">RE </w:t>
      </w:r>
      <w:r w:rsidR="00C9310B" w:rsidRPr="00551D6B">
        <w:rPr>
          <w:rFonts w:ascii="Times New Roman" w:hAnsi="Times New Roman"/>
          <w:lang w:val="en-IE"/>
        </w:rPr>
        <w:t xml:space="preserve">/ </w:t>
      </w:r>
      <w:r w:rsidR="002E5D6C" w:rsidRPr="00551D6B">
        <w:rPr>
          <w:rFonts w:ascii="Times New Roman" w:hAnsi="Times New Roman"/>
          <w:lang w:val="en-IE"/>
        </w:rPr>
        <w:t>BE</w:t>
      </w:r>
      <w:r w:rsidR="00C9310B" w:rsidRPr="00551D6B">
        <w:rPr>
          <w:rFonts w:ascii="Times New Roman" w:hAnsi="Times New Roman"/>
          <w:lang w:val="en-IE"/>
        </w:rPr>
        <w:t>)</w:t>
      </w:r>
    </w:p>
    <w:p w14:paraId="30C928A2" w14:textId="7A52D8DB" w:rsidR="00DA5240" w:rsidRPr="00551D6B" w:rsidRDefault="00063DCE" w:rsidP="00B0494B">
      <w:pPr>
        <w:pStyle w:val="Default"/>
        <w:numPr>
          <w:ilvl w:val="0"/>
          <w:numId w:val="34"/>
        </w:numPr>
        <w:spacing w:after="240"/>
        <w:ind w:left="567" w:hanging="567"/>
        <w:jc w:val="both"/>
        <w:rPr>
          <w:iCs/>
        </w:rPr>
      </w:pPr>
      <w:r w:rsidRPr="00322B27">
        <w:rPr>
          <w:b/>
          <w:color w:val="auto"/>
          <w:lang w:val="fr-BE"/>
        </w:rPr>
        <w:t>R</w:t>
      </w:r>
      <w:r w:rsidR="00963420" w:rsidRPr="00322B27">
        <w:rPr>
          <w:b/>
          <w:color w:val="auto"/>
          <w:lang w:val="fr-BE"/>
        </w:rPr>
        <w:t>eference</w:t>
      </w:r>
      <w:r w:rsidR="00CA777E" w:rsidRPr="00322B27">
        <w:rPr>
          <w:b/>
          <w:color w:val="auto"/>
          <w:lang w:val="fr-BE"/>
        </w:rPr>
        <w:t>s</w:t>
      </w:r>
      <w:r w:rsidR="00963420" w:rsidRPr="00322B27">
        <w:rPr>
          <w:b/>
          <w:color w:val="auto"/>
          <w:lang w:val="fr-BE"/>
        </w:rPr>
        <w:t>:</w:t>
      </w:r>
      <w:r w:rsidR="002D7AA3" w:rsidRPr="00322B27">
        <w:rPr>
          <w:b/>
          <w:color w:val="auto"/>
          <w:lang w:val="fr-BE"/>
        </w:rPr>
        <w:t xml:space="preserve"> </w:t>
      </w:r>
      <w:r w:rsidR="00215095" w:rsidRPr="00322B27">
        <w:rPr>
          <w:rFonts w:eastAsia="Calibri"/>
          <w:lang w:val="fr-BE" w:eastAsia="en-US"/>
        </w:rPr>
        <w:t>2025/2034(INI</w:t>
      </w:r>
      <w:r w:rsidR="00DA5240" w:rsidRPr="00322B27">
        <w:rPr>
          <w:lang w:val="fr-BE"/>
        </w:rPr>
        <w:t>)</w:t>
      </w:r>
      <w:r w:rsidR="009B19DF" w:rsidRPr="00322B27">
        <w:rPr>
          <w:lang w:val="fr-BE"/>
        </w:rPr>
        <w:t xml:space="preserve"> /</w:t>
      </w:r>
      <w:r w:rsidR="00DA5240" w:rsidRPr="00322B27">
        <w:rPr>
          <w:lang w:val="fr-BE"/>
        </w:rPr>
        <w:t xml:space="preserve"> </w:t>
      </w:r>
      <w:r w:rsidR="00215095" w:rsidRPr="00322B27">
        <w:rPr>
          <w:lang w:val="fr-BE"/>
        </w:rPr>
        <w:t>A10-0268/20</w:t>
      </w:r>
      <w:r w:rsidR="0062299A" w:rsidRPr="00322B27">
        <w:rPr>
          <w:lang w:val="fr-BE"/>
        </w:rPr>
        <w:t>25</w:t>
      </w:r>
      <w:r w:rsidR="007F37AE" w:rsidRPr="00322B27">
        <w:rPr>
          <w:lang w:val="fr-BE"/>
        </w:rPr>
        <w:t xml:space="preserve"> / P10_TA(20</w:t>
      </w:r>
      <w:r w:rsidR="0062299A" w:rsidRPr="00322B27">
        <w:rPr>
          <w:lang w:val="fr-BE"/>
        </w:rPr>
        <w:t>26</w:t>
      </w:r>
      <w:r w:rsidR="007F37AE" w:rsidRPr="00322B27">
        <w:rPr>
          <w:lang w:val="fr-BE"/>
        </w:rPr>
        <w:t>)</w:t>
      </w:r>
      <w:r w:rsidR="0062299A" w:rsidRPr="00322B27">
        <w:rPr>
          <w:lang w:val="fr-BE"/>
        </w:rPr>
        <w:t>0021</w:t>
      </w:r>
      <w:r w:rsidR="007F37AE" w:rsidRPr="00322B27">
        <w:rPr>
          <w:lang w:val="fr-BE"/>
        </w:rPr>
        <w:t xml:space="preserve"> </w:t>
      </w:r>
      <w:r w:rsidR="007F37AE" w:rsidRPr="00322B27">
        <w:rPr>
          <w:lang w:val="fr-BE"/>
        </w:rPr>
        <w:tab/>
      </w:r>
    </w:p>
    <w:p w14:paraId="61D85C18" w14:textId="18F60276" w:rsidR="001F0B89" w:rsidRPr="00551D6B" w:rsidRDefault="00963420" w:rsidP="00B0494B">
      <w:pPr>
        <w:pStyle w:val="Default"/>
        <w:numPr>
          <w:ilvl w:val="0"/>
          <w:numId w:val="34"/>
        </w:numPr>
        <w:spacing w:after="240"/>
        <w:ind w:left="567" w:hanging="567"/>
        <w:jc w:val="both"/>
        <w:rPr>
          <w:iCs/>
          <w:lang w:val="en-IE"/>
        </w:rPr>
      </w:pPr>
      <w:r w:rsidRPr="00551D6B">
        <w:rPr>
          <w:b/>
          <w:lang w:val="en-IE"/>
        </w:rPr>
        <w:t>Date of adoption of the resolution:</w:t>
      </w:r>
      <w:r w:rsidRPr="00551D6B">
        <w:rPr>
          <w:lang w:val="en-IE"/>
        </w:rPr>
        <w:t xml:space="preserve"> </w:t>
      </w:r>
      <w:r w:rsidR="005E22D9" w:rsidRPr="00551D6B">
        <w:rPr>
          <w:iCs/>
          <w:lang w:val="en-IE"/>
        </w:rPr>
        <w:t>22 January 2026</w:t>
      </w:r>
    </w:p>
    <w:p w14:paraId="7EA6EAA8" w14:textId="77777777" w:rsidR="00FB252D" w:rsidRPr="004E1A78" w:rsidRDefault="00963420" w:rsidP="00B0494B">
      <w:pPr>
        <w:widowControl w:val="0"/>
        <w:numPr>
          <w:ilvl w:val="0"/>
          <w:numId w:val="34"/>
        </w:numPr>
        <w:ind w:left="567" w:hanging="567"/>
        <w:rPr>
          <w:rFonts w:ascii="Times New Roman" w:hAnsi="Times New Roman"/>
          <w:lang w:val="en-IE"/>
        </w:rPr>
      </w:pPr>
      <w:r w:rsidRPr="00551D6B">
        <w:rPr>
          <w:rFonts w:ascii="Times New Roman" w:hAnsi="Times New Roman"/>
          <w:b/>
          <w:bCs/>
        </w:rPr>
        <w:t xml:space="preserve">Competent Parliamentary Committee: </w:t>
      </w:r>
      <w:r w:rsidR="00FB252D" w:rsidRPr="00551D6B">
        <w:rPr>
          <w:rFonts w:ascii="Times New Roman" w:hAnsi="Times New Roman"/>
        </w:rPr>
        <w:t>Committee on Budgetary control (CONT)</w:t>
      </w:r>
    </w:p>
    <w:p w14:paraId="6F76B8AA" w14:textId="51FD54B1" w:rsidR="00CF5A76" w:rsidRPr="004E1A78" w:rsidRDefault="00963420" w:rsidP="00B0494B">
      <w:pPr>
        <w:widowControl w:val="0"/>
        <w:numPr>
          <w:ilvl w:val="0"/>
          <w:numId w:val="34"/>
        </w:numPr>
        <w:ind w:left="567" w:hanging="567"/>
        <w:rPr>
          <w:rFonts w:ascii="Times New Roman" w:hAnsi="Times New Roman"/>
          <w:lang w:val="en-IE"/>
        </w:rPr>
      </w:pPr>
      <w:r w:rsidRPr="00551D6B">
        <w:rPr>
          <w:rFonts w:ascii="Times New Roman" w:hAnsi="Times New Roman"/>
          <w:b/>
          <w:szCs w:val="24"/>
        </w:rPr>
        <w:t>Brief analysis/</w:t>
      </w:r>
      <w:r w:rsidR="00AB3960" w:rsidRPr="00551D6B">
        <w:rPr>
          <w:rFonts w:ascii="Times New Roman" w:hAnsi="Times New Roman"/>
          <w:b/>
          <w:szCs w:val="24"/>
        </w:rPr>
        <w:t xml:space="preserve"> </w:t>
      </w:r>
      <w:r w:rsidRPr="00551D6B">
        <w:rPr>
          <w:rFonts w:ascii="Times New Roman" w:hAnsi="Times New Roman"/>
          <w:b/>
          <w:szCs w:val="24"/>
        </w:rPr>
        <w:t>assessment of the resolution and requests made in it:</w:t>
      </w:r>
      <w:r w:rsidR="00146971" w:rsidRPr="00551D6B">
        <w:rPr>
          <w:rFonts w:ascii="Times New Roman" w:hAnsi="Times New Roman"/>
          <w:b/>
          <w:szCs w:val="24"/>
        </w:rPr>
        <w:t xml:space="preserve"> </w:t>
      </w:r>
    </w:p>
    <w:p w14:paraId="0DCCB0B7" w14:textId="0671BDFC" w:rsidR="00B025E1" w:rsidRPr="004E1A78" w:rsidRDefault="00B025E1" w:rsidP="5E020095">
      <w:pPr>
        <w:widowControl w:val="0"/>
        <w:ind w:left="567"/>
        <w:rPr>
          <w:rFonts w:ascii="Times New Roman" w:hAnsi="Times New Roman"/>
          <w:lang w:val="en-IE"/>
        </w:rPr>
      </w:pPr>
      <w:r w:rsidRPr="00551D6B">
        <w:rPr>
          <w:rFonts w:ascii="Times New Roman" w:hAnsi="Times New Roman"/>
          <w:lang w:val="en-IE"/>
        </w:rPr>
        <w:t>The Parliament highlights an insufficiency in current budgetary oversight and reporting</w:t>
      </w:r>
      <w:r w:rsidR="00C92D50" w:rsidRPr="00551D6B">
        <w:rPr>
          <w:rFonts w:ascii="Times New Roman" w:hAnsi="Times New Roman"/>
          <w:lang w:val="en-IE"/>
        </w:rPr>
        <w:t xml:space="preserve"> regarding</w:t>
      </w:r>
      <w:r w:rsidR="0047632A" w:rsidRPr="00551D6B">
        <w:rPr>
          <w:rFonts w:ascii="Times New Roman" w:hAnsi="Times New Roman"/>
          <w:lang w:val="en-IE"/>
        </w:rPr>
        <w:t xml:space="preserve"> </w:t>
      </w:r>
      <w:r w:rsidR="00C92D50" w:rsidRPr="00551D6B">
        <w:rPr>
          <w:rFonts w:ascii="Times New Roman" w:hAnsi="Times New Roman"/>
        </w:rPr>
        <w:t>European competitiveness</w:t>
      </w:r>
      <w:r w:rsidRPr="00551D6B">
        <w:rPr>
          <w:rFonts w:ascii="Times New Roman" w:hAnsi="Times New Roman"/>
          <w:lang w:val="en-IE"/>
        </w:rPr>
        <w:t xml:space="preserve">. The 2021–2027 performance framework is considered overly complex since it uses over 5,000 fragmented indicators that track spending inputs rather than long-term economic results or impacts. On spending, criticism is directed at the Recovery and Resilience Facility (RRF) for </w:t>
      </w:r>
      <w:r w:rsidR="6ACAA374" w:rsidRPr="00917178">
        <w:rPr>
          <w:rFonts w:ascii="Times New Roman" w:hAnsi="Times New Roman"/>
          <w:lang w:val="en-IE"/>
        </w:rPr>
        <w:t xml:space="preserve">a supposed </w:t>
      </w:r>
      <w:r w:rsidRPr="00551D6B">
        <w:rPr>
          <w:rFonts w:ascii="Times New Roman" w:hAnsi="Times New Roman"/>
          <w:lang w:val="en-IE"/>
        </w:rPr>
        <w:t>lack of traceability</w:t>
      </w:r>
      <w:r w:rsidR="3B03E592" w:rsidRPr="00551D6B">
        <w:rPr>
          <w:rFonts w:ascii="Times New Roman" w:hAnsi="Times New Roman"/>
          <w:lang w:val="en-IE"/>
        </w:rPr>
        <w:t>,</w:t>
      </w:r>
      <w:r w:rsidR="00AA15E7">
        <w:rPr>
          <w:rFonts w:ascii="Times New Roman" w:hAnsi="Times New Roman"/>
          <w:lang w:val="en-IE"/>
        </w:rPr>
        <w:t xml:space="preserve"> </w:t>
      </w:r>
      <w:r w:rsidRPr="00551D6B">
        <w:rPr>
          <w:rFonts w:ascii="Times New Roman" w:hAnsi="Times New Roman"/>
          <w:lang w:val="en-IE"/>
        </w:rPr>
        <w:t>transparency</w:t>
      </w:r>
      <w:r w:rsidR="6D1409E7" w:rsidRPr="00551D6B">
        <w:rPr>
          <w:rFonts w:ascii="Times New Roman" w:hAnsi="Times New Roman"/>
          <w:lang w:val="en-IE"/>
        </w:rPr>
        <w:t xml:space="preserve"> and</w:t>
      </w:r>
      <w:r w:rsidRPr="00551D6B">
        <w:rPr>
          <w:rFonts w:ascii="Times New Roman" w:hAnsi="Times New Roman"/>
          <w:lang w:val="en-IE"/>
        </w:rPr>
        <w:t xml:space="preserve"> </w:t>
      </w:r>
      <w:r w:rsidR="00AA15E7" w:rsidRPr="00551D6B">
        <w:rPr>
          <w:rFonts w:ascii="Times New Roman" w:hAnsi="Times New Roman"/>
          <w:lang w:val="en-IE"/>
        </w:rPr>
        <w:t>auditability</w:t>
      </w:r>
      <w:r w:rsidRPr="00551D6B">
        <w:rPr>
          <w:rFonts w:ascii="Times New Roman" w:hAnsi="Times New Roman"/>
          <w:lang w:val="en-IE"/>
        </w:rPr>
        <w:t xml:space="preserve"> of EU funds. Furthermore, </w:t>
      </w:r>
      <w:r w:rsidR="00547C30">
        <w:rPr>
          <w:rFonts w:ascii="Times New Roman" w:hAnsi="Times New Roman"/>
          <w:lang w:val="en-IE"/>
        </w:rPr>
        <w:t xml:space="preserve">the resolution points to </w:t>
      </w:r>
      <w:r w:rsidRPr="00551D6B">
        <w:rPr>
          <w:rFonts w:ascii="Times New Roman" w:hAnsi="Times New Roman"/>
          <w:lang w:val="en-IE"/>
        </w:rPr>
        <w:t xml:space="preserve">data reliability </w:t>
      </w:r>
      <w:r w:rsidR="00547C30">
        <w:rPr>
          <w:rFonts w:ascii="Times New Roman" w:hAnsi="Times New Roman"/>
          <w:lang w:val="en-IE"/>
        </w:rPr>
        <w:t xml:space="preserve">being </w:t>
      </w:r>
      <w:r w:rsidRPr="00551D6B">
        <w:rPr>
          <w:rFonts w:ascii="Times New Roman" w:hAnsi="Times New Roman"/>
          <w:lang w:val="en-IE"/>
        </w:rPr>
        <w:t xml:space="preserve">compromised by inconsistent definitions and missing baselines </w:t>
      </w:r>
      <w:r w:rsidR="2BF55A82" w:rsidRPr="00551D6B">
        <w:rPr>
          <w:rFonts w:ascii="Times New Roman" w:hAnsi="Times New Roman"/>
          <w:szCs w:val="24"/>
          <w:lang w:val="en-IE"/>
        </w:rPr>
        <w:t xml:space="preserve">at the level of operations and final beneficiaries </w:t>
      </w:r>
      <w:r w:rsidRPr="00551D6B">
        <w:rPr>
          <w:rFonts w:ascii="Times New Roman" w:hAnsi="Times New Roman"/>
          <w:lang w:val="en-IE"/>
        </w:rPr>
        <w:t>across Member States.</w:t>
      </w:r>
    </w:p>
    <w:p w14:paraId="37E117D1" w14:textId="2A1E8CF7" w:rsidR="00B025E1" w:rsidRPr="00551D6B" w:rsidRDefault="5059D777" w:rsidP="00B025E1">
      <w:pPr>
        <w:widowControl w:val="0"/>
        <w:ind w:left="567"/>
        <w:rPr>
          <w:rFonts w:ascii="Times New Roman" w:hAnsi="Times New Roman"/>
          <w:lang w:val="en-IE"/>
        </w:rPr>
      </w:pPr>
      <w:r w:rsidRPr="00551D6B">
        <w:rPr>
          <w:rFonts w:ascii="Times New Roman" w:hAnsi="Times New Roman"/>
          <w:lang w:val="en-IE"/>
        </w:rPr>
        <w:t>The EP makes several requests</w:t>
      </w:r>
      <w:r w:rsidR="44E19414" w:rsidRPr="00551D6B">
        <w:rPr>
          <w:rFonts w:ascii="Times New Roman" w:hAnsi="Times New Roman"/>
          <w:lang w:val="en-IE"/>
        </w:rPr>
        <w:t xml:space="preserve"> to improve future tracking and reporting </w:t>
      </w:r>
      <w:r w:rsidR="44E19414" w:rsidRPr="00551D6B">
        <w:rPr>
          <w:rFonts w:ascii="Times New Roman" w:hAnsi="Times New Roman"/>
        </w:rPr>
        <w:t>future European</w:t>
      </w:r>
      <w:r w:rsidR="59555623" w:rsidRPr="00551D6B">
        <w:rPr>
          <w:rFonts w:ascii="Times New Roman" w:hAnsi="Times New Roman"/>
        </w:rPr>
        <w:t xml:space="preserve"> </w:t>
      </w:r>
      <w:r w:rsidR="59907DED" w:rsidRPr="00551D6B">
        <w:rPr>
          <w:rFonts w:ascii="Times New Roman" w:hAnsi="Times New Roman"/>
        </w:rPr>
        <w:t>policy objectives</w:t>
      </w:r>
      <w:r w:rsidR="44E19414" w:rsidRPr="00551D6B">
        <w:rPr>
          <w:rFonts w:ascii="Times New Roman" w:hAnsi="Times New Roman"/>
        </w:rPr>
        <w:t>:</w:t>
      </w:r>
    </w:p>
    <w:p w14:paraId="7E368B79" w14:textId="77777777" w:rsidR="00C92D50" w:rsidRPr="00551D6B" w:rsidRDefault="00B025E1" w:rsidP="00B0494B">
      <w:pPr>
        <w:widowControl w:val="0"/>
        <w:numPr>
          <w:ilvl w:val="0"/>
          <w:numId w:val="37"/>
        </w:numPr>
        <w:rPr>
          <w:rFonts w:ascii="Times New Roman" w:hAnsi="Times New Roman"/>
          <w:szCs w:val="24"/>
          <w:lang w:val="en-IE"/>
        </w:rPr>
      </w:pPr>
      <w:r w:rsidRPr="00551D6B">
        <w:rPr>
          <w:rFonts w:ascii="Times New Roman" w:hAnsi="Times New Roman"/>
          <w:szCs w:val="24"/>
          <w:lang w:val="en-IE"/>
        </w:rPr>
        <w:t>Transition to SMART and RACER-compliant indicators that prioritize productivity growth, private capital leverage, and patent filings over mere absorption rates.</w:t>
      </w:r>
    </w:p>
    <w:p w14:paraId="76556F76" w14:textId="0D91AC1A" w:rsidR="00B025E1" w:rsidRPr="00551D6B" w:rsidRDefault="00B025E1" w:rsidP="00B0494B">
      <w:pPr>
        <w:widowControl w:val="0"/>
        <w:numPr>
          <w:ilvl w:val="0"/>
          <w:numId w:val="37"/>
        </w:numPr>
        <w:rPr>
          <w:rFonts w:ascii="Times New Roman" w:hAnsi="Times New Roman"/>
          <w:szCs w:val="24"/>
          <w:lang w:val="en-IE"/>
        </w:rPr>
      </w:pPr>
      <w:r w:rsidRPr="00551D6B">
        <w:rPr>
          <w:rFonts w:ascii="Times New Roman" w:hAnsi="Times New Roman"/>
          <w:szCs w:val="24"/>
          <w:lang w:val="en-IE"/>
        </w:rPr>
        <w:t>Implement a "one in, two out" principle to reduce the administrative burden on SMEs.</w:t>
      </w:r>
    </w:p>
    <w:p w14:paraId="46A20960" w14:textId="288420C3" w:rsidR="00B025E1" w:rsidRPr="00551D6B" w:rsidRDefault="00B025E1" w:rsidP="00B025E1">
      <w:pPr>
        <w:widowControl w:val="0"/>
        <w:numPr>
          <w:ilvl w:val="0"/>
          <w:numId w:val="37"/>
        </w:numPr>
        <w:rPr>
          <w:rFonts w:ascii="Times New Roman" w:hAnsi="Times New Roman"/>
          <w:szCs w:val="24"/>
          <w:lang w:val="en-IE"/>
        </w:rPr>
      </w:pPr>
      <w:r w:rsidRPr="00551D6B">
        <w:rPr>
          <w:rFonts w:ascii="Times New Roman" w:hAnsi="Times New Roman"/>
          <w:szCs w:val="24"/>
          <w:lang w:val="en-IE"/>
        </w:rPr>
        <w:t>Deploy interoperable IT systems and AI for real-time tracking of funds down to the final beneficiary, while maintaining human oversight.</w:t>
      </w:r>
    </w:p>
    <w:p w14:paraId="514E81B7" w14:textId="62AA8AC8" w:rsidR="00B025E1" w:rsidRPr="00551D6B" w:rsidRDefault="00B025E1" w:rsidP="00B025E1">
      <w:pPr>
        <w:widowControl w:val="0"/>
        <w:numPr>
          <w:ilvl w:val="0"/>
          <w:numId w:val="37"/>
        </w:numPr>
        <w:rPr>
          <w:rFonts w:ascii="Times New Roman" w:hAnsi="Times New Roman"/>
          <w:szCs w:val="24"/>
          <w:lang w:val="en-IE"/>
        </w:rPr>
      </w:pPr>
      <w:r w:rsidRPr="00551D6B">
        <w:rPr>
          <w:rFonts w:ascii="Times New Roman" w:hAnsi="Times New Roman"/>
          <w:szCs w:val="24"/>
          <w:lang w:val="en-IE"/>
        </w:rPr>
        <w:t>Integrate rule-of-law indicators into the performance framework, as legal certainty is viewed as a prerequisite for investor confidence.</w:t>
      </w:r>
    </w:p>
    <w:p w14:paraId="1540F533" w14:textId="4FCF2AD3" w:rsidR="00963420" w:rsidRPr="00551D6B" w:rsidRDefault="00B025E1" w:rsidP="00B025E1">
      <w:pPr>
        <w:widowControl w:val="0"/>
        <w:numPr>
          <w:ilvl w:val="0"/>
          <w:numId w:val="37"/>
        </w:numPr>
        <w:rPr>
          <w:rFonts w:ascii="Times New Roman" w:hAnsi="Times New Roman"/>
          <w:szCs w:val="24"/>
          <w:lang w:val="en-IE"/>
        </w:rPr>
      </w:pPr>
      <w:r w:rsidRPr="00551D6B">
        <w:rPr>
          <w:rFonts w:ascii="Times New Roman" w:hAnsi="Times New Roman"/>
          <w:szCs w:val="24"/>
          <w:lang w:val="en-IE"/>
        </w:rPr>
        <w:t>Mandate a harmonized set of core indicators for the 2028–2034</w:t>
      </w:r>
      <w:r w:rsidR="004E1A78">
        <w:rPr>
          <w:rFonts w:ascii="Times New Roman" w:hAnsi="Times New Roman"/>
          <w:szCs w:val="24"/>
          <w:lang w:val="en-IE"/>
        </w:rPr>
        <w:t xml:space="preserve"> Multiannual Financial Fram</w:t>
      </w:r>
      <w:r w:rsidR="007D3960">
        <w:rPr>
          <w:rFonts w:ascii="Times New Roman" w:hAnsi="Times New Roman"/>
          <w:szCs w:val="24"/>
          <w:lang w:val="en-IE"/>
        </w:rPr>
        <w:t>e</w:t>
      </w:r>
      <w:r w:rsidR="004E1A78">
        <w:rPr>
          <w:rFonts w:ascii="Times New Roman" w:hAnsi="Times New Roman"/>
          <w:szCs w:val="24"/>
          <w:lang w:val="en-IE"/>
        </w:rPr>
        <w:t>work</w:t>
      </w:r>
      <w:r w:rsidRPr="00551D6B">
        <w:rPr>
          <w:rFonts w:ascii="Times New Roman" w:hAnsi="Times New Roman"/>
          <w:szCs w:val="24"/>
          <w:lang w:val="en-IE"/>
        </w:rPr>
        <w:t xml:space="preserve"> </w:t>
      </w:r>
      <w:r w:rsidR="004E1A78">
        <w:rPr>
          <w:rFonts w:ascii="Times New Roman" w:hAnsi="Times New Roman"/>
          <w:szCs w:val="24"/>
          <w:lang w:val="en-IE"/>
        </w:rPr>
        <w:t>(</w:t>
      </w:r>
      <w:r w:rsidRPr="00551D6B">
        <w:rPr>
          <w:rFonts w:ascii="Times New Roman" w:hAnsi="Times New Roman"/>
          <w:szCs w:val="24"/>
          <w:lang w:val="en-IE"/>
        </w:rPr>
        <w:t>MFF</w:t>
      </w:r>
      <w:r w:rsidR="004E1A78">
        <w:rPr>
          <w:rFonts w:ascii="Times New Roman" w:hAnsi="Times New Roman"/>
          <w:szCs w:val="24"/>
          <w:lang w:val="en-IE"/>
        </w:rPr>
        <w:t>)</w:t>
      </w:r>
      <w:r w:rsidRPr="00551D6B">
        <w:rPr>
          <w:rFonts w:ascii="Times New Roman" w:hAnsi="Times New Roman"/>
          <w:szCs w:val="24"/>
          <w:lang w:val="en-IE"/>
        </w:rPr>
        <w:t xml:space="preserve"> to enable benchmarking across the Union.</w:t>
      </w:r>
    </w:p>
    <w:p w14:paraId="05641833" w14:textId="77777777" w:rsidR="00216D92" w:rsidRPr="004E1A78" w:rsidRDefault="00963420" w:rsidP="00216D92">
      <w:pPr>
        <w:widowControl w:val="0"/>
        <w:numPr>
          <w:ilvl w:val="0"/>
          <w:numId w:val="34"/>
        </w:numPr>
        <w:ind w:left="567" w:hanging="567"/>
        <w:rPr>
          <w:rFonts w:ascii="Times New Roman" w:hAnsi="Times New Roman"/>
          <w:i/>
          <w:lang w:val="en-IE"/>
        </w:rPr>
      </w:pPr>
      <w:r w:rsidRPr="00551D6B">
        <w:rPr>
          <w:rFonts w:ascii="Times New Roman" w:hAnsi="Times New Roman"/>
          <w:b/>
          <w:szCs w:val="24"/>
        </w:rPr>
        <w:t>Response to requests and overview of action</w:t>
      </w:r>
      <w:r w:rsidR="001946EE" w:rsidRPr="00551D6B">
        <w:rPr>
          <w:rFonts w:ascii="Times New Roman" w:hAnsi="Times New Roman"/>
          <w:b/>
          <w:szCs w:val="24"/>
        </w:rPr>
        <w:t>s</w:t>
      </w:r>
      <w:r w:rsidRPr="00551D6B">
        <w:rPr>
          <w:rFonts w:ascii="Times New Roman" w:hAnsi="Times New Roman"/>
          <w:b/>
          <w:szCs w:val="24"/>
        </w:rPr>
        <w:t xml:space="preserve"> taken, or intended to be taken, by the Commission:</w:t>
      </w:r>
      <w:r w:rsidR="00146971" w:rsidRPr="00551D6B">
        <w:rPr>
          <w:rFonts w:ascii="Times New Roman" w:hAnsi="Times New Roman"/>
          <w:b/>
          <w:szCs w:val="24"/>
        </w:rPr>
        <w:t xml:space="preserve"> </w:t>
      </w:r>
    </w:p>
    <w:p w14:paraId="6F70F2CE" w14:textId="54922A96" w:rsidR="00216D92" w:rsidRPr="00551D6B" w:rsidRDefault="00216D92" w:rsidP="51FFCDEF">
      <w:pPr>
        <w:widowControl w:val="0"/>
        <w:rPr>
          <w:rFonts w:ascii="Times New Roman" w:hAnsi="Times New Roman"/>
          <w:lang w:val="en-IE"/>
        </w:rPr>
      </w:pPr>
      <w:r w:rsidRPr="00551D6B">
        <w:rPr>
          <w:rFonts w:ascii="Times New Roman" w:hAnsi="Times New Roman"/>
          <w:lang w:val="en-IE"/>
        </w:rPr>
        <w:t xml:space="preserve">The Commission welcomes the European Parliament’s resolution and has already introduced a </w:t>
      </w:r>
      <w:r w:rsidR="00547C30">
        <w:rPr>
          <w:rFonts w:ascii="Times New Roman" w:hAnsi="Times New Roman"/>
          <w:lang w:val="en-IE"/>
        </w:rPr>
        <w:t xml:space="preserve">comprehensive </w:t>
      </w:r>
      <w:r w:rsidRPr="00551D6B">
        <w:rPr>
          <w:rFonts w:ascii="Times New Roman" w:hAnsi="Times New Roman"/>
          <w:lang w:val="en-IE"/>
        </w:rPr>
        <w:t xml:space="preserve">package of proposals for the post-2027 period that directly addresses </w:t>
      </w:r>
      <w:r w:rsidR="00547C30">
        <w:rPr>
          <w:rFonts w:ascii="Times New Roman" w:hAnsi="Times New Roman"/>
          <w:lang w:val="en-IE"/>
        </w:rPr>
        <w:t xml:space="preserve">many of </w:t>
      </w:r>
      <w:r w:rsidRPr="00551D6B">
        <w:rPr>
          <w:rFonts w:ascii="Times New Roman" w:hAnsi="Times New Roman"/>
          <w:lang w:val="en-IE"/>
        </w:rPr>
        <w:t>the requests made in the resolution. The Commission's position is reflected in its strategic shift toward</w:t>
      </w:r>
      <w:r w:rsidR="00547C30">
        <w:rPr>
          <w:rFonts w:ascii="Times New Roman" w:hAnsi="Times New Roman"/>
          <w:lang w:val="en-IE"/>
        </w:rPr>
        <w:t>s</w:t>
      </w:r>
      <w:r w:rsidRPr="00551D6B">
        <w:rPr>
          <w:rFonts w:ascii="Times New Roman" w:hAnsi="Times New Roman"/>
          <w:lang w:val="en-IE"/>
        </w:rPr>
        <w:t xml:space="preserve"> a simpler, more impactful, and </w:t>
      </w:r>
      <w:r w:rsidR="006A0EA1" w:rsidRPr="00551D6B">
        <w:rPr>
          <w:rFonts w:ascii="Times New Roman" w:hAnsi="Times New Roman"/>
          <w:lang w:val="en-IE"/>
        </w:rPr>
        <w:t>results-oriented</w:t>
      </w:r>
      <w:r w:rsidRPr="00551D6B">
        <w:rPr>
          <w:rFonts w:ascii="Times New Roman" w:hAnsi="Times New Roman"/>
          <w:lang w:val="en-IE"/>
        </w:rPr>
        <w:t xml:space="preserve"> budget.</w:t>
      </w:r>
    </w:p>
    <w:p w14:paraId="5B1FC91D" w14:textId="5A3682F2" w:rsidR="00216D92" w:rsidRPr="00551D6B" w:rsidRDefault="00216D92" w:rsidP="00216D92">
      <w:pPr>
        <w:widowControl w:val="0"/>
        <w:rPr>
          <w:rFonts w:ascii="Times New Roman" w:hAnsi="Times New Roman"/>
          <w:b/>
          <w:bCs/>
          <w:iCs/>
          <w:szCs w:val="24"/>
          <w:lang w:val="en-IE"/>
        </w:rPr>
      </w:pPr>
      <w:r w:rsidRPr="00551D6B">
        <w:rPr>
          <w:rFonts w:ascii="Times New Roman" w:hAnsi="Times New Roman"/>
          <w:b/>
          <w:bCs/>
          <w:iCs/>
          <w:szCs w:val="24"/>
          <w:lang w:val="en-IE"/>
        </w:rPr>
        <w:t>Horizontal Performance</w:t>
      </w:r>
      <w:r w:rsidR="00C25936" w:rsidRPr="00551D6B">
        <w:rPr>
          <w:rFonts w:ascii="Times New Roman" w:hAnsi="Times New Roman"/>
          <w:b/>
          <w:bCs/>
          <w:iCs/>
          <w:szCs w:val="24"/>
          <w:lang w:val="en-IE"/>
        </w:rPr>
        <w:t>,</w:t>
      </w:r>
      <w:r w:rsidRPr="00551D6B">
        <w:rPr>
          <w:rFonts w:ascii="Times New Roman" w:hAnsi="Times New Roman"/>
          <w:b/>
          <w:bCs/>
          <w:iCs/>
          <w:szCs w:val="24"/>
          <w:lang w:val="en-IE"/>
        </w:rPr>
        <w:t xml:space="preserve"> Streamlining </w:t>
      </w:r>
      <w:r w:rsidR="00C25936" w:rsidRPr="00551D6B">
        <w:rPr>
          <w:rFonts w:ascii="Times New Roman" w:hAnsi="Times New Roman"/>
          <w:b/>
          <w:bCs/>
          <w:iCs/>
          <w:szCs w:val="24"/>
          <w:lang w:val="en-IE"/>
        </w:rPr>
        <w:t xml:space="preserve">and Sound Financial Management </w:t>
      </w:r>
      <w:r w:rsidRPr="00551D6B">
        <w:rPr>
          <w:rFonts w:ascii="Times New Roman" w:hAnsi="Times New Roman"/>
          <w:b/>
          <w:bCs/>
          <w:iCs/>
          <w:szCs w:val="24"/>
          <w:lang w:val="en-IE"/>
        </w:rPr>
        <w:t xml:space="preserve">(Ref. </w:t>
      </w:r>
      <w:r w:rsidRPr="00551D6B">
        <w:rPr>
          <w:rFonts w:ascii="Times New Roman" w:hAnsi="Times New Roman"/>
          <w:b/>
          <w:bCs/>
          <w:iCs/>
          <w:szCs w:val="24"/>
          <w:lang w:val="en-IE"/>
        </w:rPr>
        <w:lastRenderedPageBreak/>
        <w:t xml:space="preserve">Paragraphs 6, 7, </w:t>
      </w:r>
      <w:r w:rsidR="00C25936" w:rsidRPr="00551D6B">
        <w:rPr>
          <w:rFonts w:ascii="Times New Roman" w:hAnsi="Times New Roman"/>
          <w:b/>
          <w:bCs/>
          <w:iCs/>
          <w:szCs w:val="24"/>
          <w:lang w:val="en-IE"/>
        </w:rPr>
        <w:t xml:space="preserve">10, 12, </w:t>
      </w:r>
      <w:r w:rsidRPr="00551D6B">
        <w:rPr>
          <w:rFonts w:ascii="Times New Roman" w:hAnsi="Times New Roman"/>
          <w:b/>
          <w:bCs/>
          <w:iCs/>
          <w:szCs w:val="24"/>
          <w:lang w:val="en-IE"/>
        </w:rPr>
        <w:t>13, 15,</w:t>
      </w:r>
      <w:r w:rsidR="00C25936" w:rsidRPr="00551D6B">
        <w:rPr>
          <w:rFonts w:ascii="Times New Roman" w:hAnsi="Times New Roman"/>
          <w:b/>
          <w:bCs/>
          <w:iCs/>
          <w:szCs w:val="24"/>
          <w:lang w:val="en-IE"/>
        </w:rPr>
        <w:t xml:space="preserve"> 16</w:t>
      </w:r>
      <w:r w:rsidRPr="00551D6B">
        <w:rPr>
          <w:rFonts w:ascii="Times New Roman" w:hAnsi="Times New Roman"/>
          <w:b/>
          <w:bCs/>
          <w:iCs/>
          <w:szCs w:val="24"/>
          <w:lang w:val="en-IE"/>
        </w:rPr>
        <w:t xml:space="preserve"> and 28)</w:t>
      </w:r>
    </w:p>
    <w:p w14:paraId="6C81853B" w14:textId="5D76722B" w:rsidR="00205C1C" w:rsidRDefault="00216D92" w:rsidP="00216D92">
      <w:pPr>
        <w:widowControl w:val="0"/>
        <w:rPr>
          <w:rFonts w:ascii="Times New Roman" w:hAnsi="Times New Roman"/>
          <w:iCs/>
          <w:szCs w:val="24"/>
          <w:lang w:val="en-IE"/>
        </w:rPr>
      </w:pPr>
      <w:r w:rsidRPr="00551D6B">
        <w:rPr>
          <w:rFonts w:ascii="Times New Roman" w:hAnsi="Times New Roman"/>
          <w:iCs/>
          <w:szCs w:val="24"/>
          <w:lang w:val="en-IE"/>
        </w:rPr>
        <w:t>The Commission has proposed a Regulation establishing a budget expenditure tracking and performance framework (</w:t>
      </w:r>
      <w:hyperlink r:id="rId11" w:history="1">
        <w:r w:rsidRPr="00551D6B">
          <w:rPr>
            <w:rStyle w:val="Hyperlink"/>
            <w:rFonts w:ascii="Times New Roman" w:hAnsi="Times New Roman"/>
            <w:iCs/>
            <w:szCs w:val="24"/>
            <w:lang w:val="en-IE"/>
          </w:rPr>
          <w:t>COM(2025)0545</w:t>
        </w:r>
      </w:hyperlink>
      <w:r w:rsidRPr="00551D6B">
        <w:rPr>
          <w:rFonts w:ascii="Times New Roman" w:hAnsi="Times New Roman"/>
          <w:iCs/>
          <w:szCs w:val="24"/>
          <w:lang w:val="en-IE"/>
        </w:rPr>
        <w:t xml:space="preserve">) to replace the current fragmented system with a single, horizontal and streamlined tracking and performance architecture. This proposal introduces a harmonized list of intervention fields and a standardized set of output and result indicators applicable across all programmes under the 2028-2034 MFF. This </w:t>
      </w:r>
      <w:r w:rsidR="00547C30">
        <w:rPr>
          <w:rFonts w:ascii="Times New Roman" w:hAnsi="Times New Roman"/>
          <w:iCs/>
          <w:szCs w:val="24"/>
          <w:lang w:val="en-IE"/>
        </w:rPr>
        <w:t xml:space="preserve">will </w:t>
      </w:r>
      <w:r w:rsidRPr="00551D6B">
        <w:rPr>
          <w:rFonts w:ascii="Times New Roman" w:hAnsi="Times New Roman"/>
          <w:iCs/>
          <w:szCs w:val="24"/>
          <w:lang w:val="en-IE"/>
        </w:rPr>
        <w:t xml:space="preserve">allow for the aggregation of </w:t>
      </w:r>
      <w:r w:rsidRPr="004E1A78">
        <w:rPr>
          <w:rFonts w:ascii="Times New Roman" w:hAnsi="Times New Roman"/>
          <w:iCs/>
          <w:szCs w:val="24"/>
          <w:lang w:val="en-IE"/>
        </w:rPr>
        <w:t xml:space="preserve">data at Union level, moving away from the 5,000+ non-aggregable indicators split over the individual programme legislations used in the previous period. </w:t>
      </w:r>
    </w:p>
    <w:p w14:paraId="547A9718" w14:textId="6B51F077" w:rsidR="00216D92" w:rsidRPr="004E1A78" w:rsidRDefault="00216D92" w:rsidP="00216D92">
      <w:pPr>
        <w:widowControl w:val="0"/>
        <w:rPr>
          <w:rFonts w:ascii="Times New Roman" w:hAnsi="Times New Roman"/>
          <w:iCs/>
          <w:szCs w:val="24"/>
          <w:lang w:val="en-IE"/>
        </w:rPr>
      </w:pPr>
      <w:r w:rsidRPr="004E1A78">
        <w:rPr>
          <w:rFonts w:ascii="Times New Roman" w:hAnsi="Times New Roman"/>
          <w:iCs/>
          <w:szCs w:val="24"/>
          <w:lang w:val="en-IE"/>
        </w:rPr>
        <w:t xml:space="preserve">The framework codifies tracking methodologies for horizontal priorities, such as </w:t>
      </w:r>
      <w:r w:rsidR="00482CE5" w:rsidRPr="004E1A78">
        <w:rPr>
          <w:rFonts w:ascii="Times New Roman" w:hAnsi="Times New Roman"/>
          <w:iCs/>
          <w:szCs w:val="24"/>
          <w:lang w:val="en-IE"/>
        </w:rPr>
        <w:t>climate</w:t>
      </w:r>
      <w:r w:rsidR="00745518">
        <w:rPr>
          <w:rFonts w:ascii="Times New Roman" w:hAnsi="Times New Roman"/>
          <w:iCs/>
          <w:szCs w:val="24"/>
          <w:lang w:val="en-IE"/>
        </w:rPr>
        <w:t>, environment, social policies</w:t>
      </w:r>
      <w:r w:rsidR="00482CE5" w:rsidRPr="004E1A78">
        <w:rPr>
          <w:rFonts w:ascii="Times New Roman" w:hAnsi="Times New Roman"/>
          <w:iCs/>
          <w:szCs w:val="24"/>
          <w:lang w:val="en-IE"/>
        </w:rPr>
        <w:t xml:space="preserve"> and </w:t>
      </w:r>
      <w:r w:rsidRPr="004E1A78">
        <w:rPr>
          <w:rFonts w:ascii="Times New Roman" w:hAnsi="Times New Roman"/>
          <w:iCs/>
          <w:szCs w:val="24"/>
          <w:lang w:val="en-IE"/>
        </w:rPr>
        <w:t>gender</w:t>
      </w:r>
      <w:r w:rsidR="00745518">
        <w:rPr>
          <w:rFonts w:ascii="Times New Roman" w:hAnsi="Times New Roman"/>
          <w:iCs/>
          <w:szCs w:val="24"/>
          <w:lang w:val="en-IE"/>
        </w:rPr>
        <w:t xml:space="preserve"> equality</w:t>
      </w:r>
      <w:r w:rsidRPr="004E1A78">
        <w:rPr>
          <w:rFonts w:ascii="Times New Roman" w:hAnsi="Times New Roman"/>
          <w:iCs/>
          <w:szCs w:val="24"/>
          <w:lang w:val="en-IE"/>
        </w:rPr>
        <w:t>, ensuring that data reported is reliable and based on clear coefficients</w:t>
      </w:r>
      <w:r w:rsidR="0018061C" w:rsidRPr="004E1A78">
        <w:rPr>
          <w:rFonts w:ascii="Times New Roman" w:hAnsi="Times New Roman"/>
          <w:iCs/>
          <w:szCs w:val="24"/>
          <w:lang w:val="en-IE"/>
        </w:rPr>
        <w:t xml:space="preserve"> or scores</w:t>
      </w:r>
      <w:r w:rsidRPr="004E1A78">
        <w:rPr>
          <w:rFonts w:ascii="Times New Roman" w:hAnsi="Times New Roman"/>
          <w:iCs/>
          <w:szCs w:val="24"/>
          <w:lang w:val="en-IE"/>
        </w:rPr>
        <w:t xml:space="preserve">. </w:t>
      </w:r>
      <w:r w:rsidR="007175E9">
        <w:rPr>
          <w:rFonts w:ascii="Times New Roman" w:hAnsi="Times New Roman"/>
          <w:iCs/>
          <w:szCs w:val="24"/>
          <w:lang w:val="en-IE"/>
        </w:rPr>
        <w:t>In addition, t</w:t>
      </w:r>
      <w:r w:rsidRPr="004E1A78">
        <w:rPr>
          <w:rFonts w:ascii="Times New Roman" w:hAnsi="Times New Roman"/>
          <w:iCs/>
          <w:szCs w:val="24"/>
          <w:lang w:val="en-IE"/>
        </w:rPr>
        <w:t xml:space="preserve">he proposed approach </w:t>
      </w:r>
      <w:r w:rsidR="00A735C1">
        <w:rPr>
          <w:rFonts w:ascii="Times New Roman" w:hAnsi="Times New Roman"/>
          <w:iCs/>
          <w:szCs w:val="24"/>
          <w:lang w:val="en-IE"/>
        </w:rPr>
        <w:t xml:space="preserve">is designed with sufficient flexibility </w:t>
      </w:r>
      <w:r w:rsidR="000A5156" w:rsidRPr="000A5156">
        <w:rPr>
          <w:rFonts w:ascii="Times New Roman" w:hAnsi="Times New Roman"/>
          <w:iCs/>
          <w:szCs w:val="24"/>
          <w:lang w:val="en-IE"/>
        </w:rPr>
        <w:t xml:space="preserve">to allow the </w:t>
      </w:r>
      <w:r w:rsidR="00652E62">
        <w:rPr>
          <w:rFonts w:ascii="Times New Roman" w:hAnsi="Times New Roman"/>
          <w:iCs/>
          <w:szCs w:val="24"/>
          <w:lang w:val="en-IE"/>
        </w:rPr>
        <w:t xml:space="preserve">monitoring </w:t>
      </w:r>
      <w:r w:rsidR="000A5156" w:rsidRPr="000A5156">
        <w:rPr>
          <w:rFonts w:ascii="Times New Roman" w:hAnsi="Times New Roman"/>
          <w:iCs/>
          <w:szCs w:val="24"/>
          <w:lang w:val="en-IE"/>
        </w:rPr>
        <w:t xml:space="preserve">of expenditure </w:t>
      </w:r>
      <w:r w:rsidR="00652E62">
        <w:rPr>
          <w:rFonts w:ascii="Times New Roman" w:hAnsi="Times New Roman"/>
          <w:iCs/>
          <w:szCs w:val="24"/>
          <w:lang w:val="en-IE"/>
        </w:rPr>
        <w:t>and results for other</w:t>
      </w:r>
      <w:r w:rsidR="000A5156" w:rsidRPr="000A5156">
        <w:rPr>
          <w:rFonts w:ascii="Times New Roman" w:hAnsi="Times New Roman"/>
          <w:iCs/>
          <w:szCs w:val="24"/>
          <w:lang w:val="en-IE"/>
        </w:rPr>
        <w:t xml:space="preserve"> policies such as competitiveness</w:t>
      </w:r>
      <w:r w:rsidR="000A5156">
        <w:rPr>
          <w:rFonts w:ascii="Times New Roman" w:hAnsi="Times New Roman"/>
          <w:iCs/>
          <w:szCs w:val="24"/>
          <w:lang w:val="en-IE"/>
        </w:rPr>
        <w:t xml:space="preserve"> </w:t>
      </w:r>
      <w:r w:rsidR="007B6BDF">
        <w:rPr>
          <w:rFonts w:ascii="Times New Roman" w:hAnsi="Times New Roman"/>
          <w:iCs/>
          <w:szCs w:val="24"/>
          <w:lang w:val="en-IE"/>
        </w:rPr>
        <w:t>or</w:t>
      </w:r>
      <w:r w:rsidR="000A5156">
        <w:rPr>
          <w:rFonts w:ascii="Times New Roman" w:hAnsi="Times New Roman"/>
          <w:iCs/>
          <w:szCs w:val="24"/>
          <w:lang w:val="en-IE"/>
        </w:rPr>
        <w:t xml:space="preserve"> </w:t>
      </w:r>
      <w:r w:rsidR="002B212C">
        <w:rPr>
          <w:rFonts w:ascii="Times New Roman" w:hAnsi="Times New Roman"/>
          <w:iCs/>
          <w:szCs w:val="24"/>
          <w:lang w:val="en-IE"/>
        </w:rPr>
        <w:t>the</w:t>
      </w:r>
      <w:r w:rsidR="000A5156" w:rsidRPr="000A5156">
        <w:rPr>
          <w:rFonts w:ascii="Times New Roman" w:hAnsi="Times New Roman"/>
          <w:iCs/>
          <w:szCs w:val="24"/>
          <w:lang w:val="en-IE"/>
        </w:rPr>
        <w:t xml:space="preserve"> digital transition</w:t>
      </w:r>
      <w:r w:rsidR="00876C15">
        <w:rPr>
          <w:rFonts w:ascii="Times New Roman" w:hAnsi="Times New Roman"/>
          <w:iCs/>
          <w:szCs w:val="24"/>
          <w:lang w:val="en-IE"/>
        </w:rPr>
        <w:t xml:space="preserve">. </w:t>
      </w:r>
      <w:r w:rsidR="00F6201D" w:rsidRPr="00F6201D">
        <w:rPr>
          <w:rFonts w:ascii="Times New Roman" w:hAnsi="Times New Roman"/>
          <w:iCs/>
          <w:szCs w:val="24"/>
        </w:rPr>
        <w:t>This provides a solid basis for a granular assessment of the implementation and performance of the EU budget, where needed. It will strengthen evidence-based policymaking and accountability in building a more cohesive and competitive Single Market.</w:t>
      </w:r>
    </w:p>
    <w:p w14:paraId="21664926" w14:textId="41830176" w:rsidR="00216D92" w:rsidRPr="00551D6B" w:rsidRDefault="0018061C" w:rsidP="4B711995">
      <w:pPr>
        <w:widowControl w:val="0"/>
        <w:rPr>
          <w:rFonts w:ascii="Times New Roman" w:hAnsi="Times New Roman"/>
          <w:lang w:val="en-IE"/>
        </w:rPr>
      </w:pPr>
      <w:r w:rsidRPr="004E1A78">
        <w:rPr>
          <w:rFonts w:ascii="Times New Roman" w:hAnsi="Times New Roman"/>
          <w:lang w:val="en-IE"/>
        </w:rPr>
        <w:t xml:space="preserve">Detailed provisions in the Performance Regulation </w:t>
      </w:r>
      <w:r w:rsidR="121B28A8" w:rsidRPr="004E1A78">
        <w:rPr>
          <w:rFonts w:ascii="Times New Roman" w:hAnsi="Times New Roman"/>
          <w:lang w:val="en-IE"/>
        </w:rPr>
        <w:t>(</w:t>
      </w:r>
      <w:hyperlink r:id="rId12" w:history="1">
        <w:r w:rsidR="00AA15E7" w:rsidRPr="004E1A78">
          <w:rPr>
            <w:rStyle w:val="Hyperlink"/>
            <w:rFonts w:ascii="Times New Roman" w:hAnsi="Times New Roman"/>
          </w:rPr>
          <w:t>COM(2025)0545</w:t>
        </w:r>
      </w:hyperlink>
      <w:r w:rsidR="00AA15E7" w:rsidRPr="004E1A78">
        <w:rPr>
          <w:rFonts w:ascii="Times New Roman" w:hAnsi="Times New Roman"/>
          <w:lang w:val="en-IE"/>
        </w:rPr>
        <w:t>)</w:t>
      </w:r>
      <w:r w:rsidR="121B28A8" w:rsidRPr="004E1A78">
        <w:rPr>
          <w:rFonts w:ascii="Times New Roman" w:hAnsi="Times New Roman"/>
          <w:lang w:val="en-IE"/>
        </w:rPr>
        <w:t xml:space="preserve"> </w:t>
      </w:r>
      <w:r w:rsidR="00C41AD1" w:rsidRPr="004E1A78">
        <w:rPr>
          <w:rFonts w:ascii="Times New Roman" w:hAnsi="Times New Roman"/>
          <w:lang w:val="en-IE"/>
        </w:rPr>
        <w:t>(</w:t>
      </w:r>
      <w:r w:rsidRPr="004E1A78">
        <w:rPr>
          <w:rFonts w:ascii="Times New Roman" w:hAnsi="Times New Roman"/>
          <w:lang w:val="en-IE"/>
        </w:rPr>
        <w:t xml:space="preserve">and the </w:t>
      </w:r>
      <w:r w:rsidR="003309DA" w:rsidRPr="004E1A78">
        <w:rPr>
          <w:rFonts w:ascii="Times New Roman" w:hAnsi="Times New Roman"/>
        </w:rPr>
        <w:t>National and Regional Partnership Plans</w:t>
      </w:r>
      <w:r w:rsidRPr="004E1A78">
        <w:rPr>
          <w:rFonts w:ascii="Times New Roman" w:hAnsi="Times New Roman"/>
          <w:lang w:val="en-IE"/>
        </w:rPr>
        <w:t xml:space="preserve"> Regulation</w:t>
      </w:r>
      <w:r w:rsidR="003309DA" w:rsidRPr="004E1A78">
        <w:rPr>
          <w:rFonts w:ascii="Times New Roman" w:hAnsi="Times New Roman"/>
          <w:lang w:val="en-IE"/>
        </w:rPr>
        <w:t xml:space="preserve"> (</w:t>
      </w:r>
      <w:hyperlink r:id="rId13" w:history="1">
        <w:r w:rsidR="003309DA" w:rsidRPr="00DE7C36">
          <w:rPr>
            <w:rStyle w:val="Hyperlink"/>
            <w:rFonts w:ascii="Times New Roman" w:hAnsi="Times New Roman"/>
            <w:lang w:val="en-IE"/>
          </w:rPr>
          <w:t>COM(2025)565</w:t>
        </w:r>
      </w:hyperlink>
      <w:r w:rsidR="003309DA" w:rsidRPr="004E1A78">
        <w:rPr>
          <w:rFonts w:ascii="Times New Roman" w:hAnsi="Times New Roman"/>
          <w:lang w:val="en-IE"/>
        </w:rPr>
        <w:t>)</w:t>
      </w:r>
      <w:r w:rsidR="004E1A78">
        <w:rPr>
          <w:rFonts w:ascii="Times New Roman" w:hAnsi="Times New Roman"/>
          <w:lang w:val="en-IE"/>
        </w:rPr>
        <w:t xml:space="preserve"> </w:t>
      </w:r>
      <w:r w:rsidR="00C41AD1" w:rsidRPr="004E1A78">
        <w:rPr>
          <w:rFonts w:ascii="Times New Roman" w:hAnsi="Times New Roman"/>
          <w:lang w:val="en-IE"/>
        </w:rPr>
        <w:t>for shared management)</w:t>
      </w:r>
      <w:r w:rsidRPr="004E1A78">
        <w:rPr>
          <w:rFonts w:ascii="Times New Roman" w:hAnsi="Times New Roman"/>
          <w:lang w:val="en-IE"/>
        </w:rPr>
        <w:t xml:space="preserve"> </w:t>
      </w:r>
      <w:r w:rsidR="5591B3E2" w:rsidRPr="004E1A78">
        <w:rPr>
          <w:rFonts w:ascii="Times New Roman" w:hAnsi="Times New Roman"/>
          <w:lang w:val="en-IE"/>
        </w:rPr>
        <w:t>aim at ensuring</w:t>
      </w:r>
      <w:r w:rsidRPr="004E1A78">
        <w:rPr>
          <w:rFonts w:ascii="Times New Roman" w:hAnsi="Times New Roman"/>
          <w:lang w:val="en-IE"/>
        </w:rPr>
        <w:t xml:space="preserve"> that, across all management modes, information on beneficiaries and operations will be collected and published, in line with the Financial Regulation. To enhance oversight, the Commission will </w:t>
      </w:r>
      <w:r w:rsidR="00216D92" w:rsidRPr="004E1A78">
        <w:rPr>
          <w:rFonts w:ascii="Times New Roman" w:hAnsi="Times New Roman"/>
          <w:lang w:val="en-IE"/>
        </w:rPr>
        <w:t>consolidate</w:t>
      </w:r>
      <w:r w:rsidR="00216D92" w:rsidRPr="00551D6B">
        <w:rPr>
          <w:rFonts w:ascii="Times New Roman" w:hAnsi="Times New Roman"/>
          <w:lang w:val="en-IE"/>
        </w:rPr>
        <w:t xml:space="preserve"> performance information into a single online portal and interactive dashboard (Single</w:t>
      </w:r>
      <w:r w:rsidR="00055DF8" w:rsidRPr="00551D6B">
        <w:rPr>
          <w:rFonts w:ascii="Times New Roman" w:hAnsi="Times New Roman"/>
          <w:lang w:val="en-IE"/>
        </w:rPr>
        <w:t xml:space="preserve"> </w:t>
      </w:r>
      <w:r w:rsidR="00216D92" w:rsidRPr="00551D6B">
        <w:rPr>
          <w:rFonts w:ascii="Times New Roman" w:hAnsi="Times New Roman"/>
          <w:lang w:val="en-IE"/>
        </w:rPr>
        <w:t>Gateway), facilitating</w:t>
      </w:r>
      <w:r w:rsidRPr="00551D6B">
        <w:rPr>
          <w:rFonts w:ascii="Times New Roman" w:hAnsi="Times New Roman"/>
          <w:lang w:val="en-IE"/>
        </w:rPr>
        <w:t xml:space="preserve"> transparency and</w:t>
      </w:r>
      <w:r w:rsidR="004E1A78" w:rsidRPr="004E1A78">
        <w:rPr>
          <w:rFonts w:ascii="Times New Roman" w:hAnsi="Times New Roman"/>
          <w:lang w:val="en-IE"/>
        </w:rPr>
        <w:t xml:space="preserve"> traceability down to the level of operations and final beneficiaries</w:t>
      </w:r>
      <w:r w:rsidR="004E1A78">
        <w:rPr>
          <w:rFonts w:ascii="Times New Roman" w:hAnsi="Times New Roman"/>
          <w:lang w:val="en-IE"/>
        </w:rPr>
        <w:t>.</w:t>
      </w:r>
    </w:p>
    <w:p w14:paraId="3D19EC52" w14:textId="563847CD" w:rsidR="00BC534F" w:rsidRPr="00BC534F" w:rsidRDefault="00C25936" w:rsidP="00BC534F">
      <w:pPr>
        <w:widowControl w:val="0"/>
        <w:rPr>
          <w:rFonts w:ascii="Times New Roman" w:hAnsi="Times New Roman"/>
        </w:rPr>
      </w:pPr>
      <w:r w:rsidRPr="3A6D9D8A">
        <w:rPr>
          <w:rFonts w:ascii="Times New Roman" w:hAnsi="Times New Roman"/>
          <w:lang w:val="en-IE"/>
        </w:rPr>
        <w:t xml:space="preserve">In addition, the Commission will continue to ensure </w:t>
      </w:r>
      <w:r w:rsidRPr="3A6D9D8A">
        <w:rPr>
          <w:rFonts w:ascii="Times New Roman" w:hAnsi="Times New Roman"/>
        </w:rPr>
        <w:t>transparency and accountability in the implementation of the EU budget through effective audit</w:t>
      </w:r>
      <w:r w:rsidR="00F92EFC" w:rsidRPr="3A6D9D8A">
        <w:rPr>
          <w:rFonts w:ascii="Times New Roman" w:hAnsi="Times New Roman"/>
        </w:rPr>
        <w:t>s and controls</w:t>
      </w:r>
      <w:r w:rsidR="00C612CD" w:rsidRPr="3A6D9D8A">
        <w:rPr>
          <w:rFonts w:ascii="Times New Roman" w:hAnsi="Times New Roman"/>
        </w:rPr>
        <w:t xml:space="preserve"> </w:t>
      </w:r>
      <w:r w:rsidR="0093667B" w:rsidRPr="3A6D9D8A">
        <w:rPr>
          <w:rFonts w:ascii="Times New Roman" w:hAnsi="Times New Roman"/>
        </w:rPr>
        <w:t xml:space="preserve">carried out on a risk basis as well as through </w:t>
      </w:r>
      <w:r w:rsidRPr="3A6D9D8A">
        <w:rPr>
          <w:rFonts w:ascii="Times New Roman" w:hAnsi="Times New Roman"/>
        </w:rPr>
        <w:t xml:space="preserve">prevention and detection of double funding, suspension of payments and implementation of financial corrections where necessary. These elements are already in place and continuously strengthened for the 2021-2027 MFF. </w:t>
      </w:r>
      <w:r w:rsidR="00BC534F" w:rsidRPr="3A6D9D8A">
        <w:rPr>
          <w:rFonts w:ascii="Times New Roman" w:hAnsi="Times New Roman"/>
        </w:rPr>
        <w:t xml:space="preserve"> For the 2028–2034 MFF, </w:t>
      </w:r>
      <w:r w:rsidR="46214436" w:rsidRPr="3A6D9D8A">
        <w:rPr>
          <w:rFonts w:ascii="Times New Roman" w:hAnsi="Times New Roman"/>
        </w:rPr>
        <w:t xml:space="preserve">the </w:t>
      </w:r>
      <w:r w:rsidR="00BC534F" w:rsidRPr="3A6D9D8A">
        <w:rPr>
          <w:rFonts w:ascii="Times New Roman" w:hAnsi="Times New Roman"/>
        </w:rPr>
        <w:t>definition and</w:t>
      </w:r>
      <w:r w:rsidR="3BB705FE" w:rsidRPr="3A6D9D8A">
        <w:rPr>
          <w:rFonts w:ascii="Times New Roman" w:hAnsi="Times New Roman"/>
        </w:rPr>
        <w:t xml:space="preserve"> future implementation of these audits and control</w:t>
      </w:r>
      <w:r w:rsidR="00BC534F" w:rsidRPr="3A6D9D8A">
        <w:rPr>
          <w:rFonts w:ascii="Times New Roman" w:hAnsi="Times New Roman"/>
        </w:rPr>
        <w:t xml:space="preserve"> will further align with the Commission’s streamlining and simplification objectives, ensuring efficiency while preserving robust oversight</w:t>
      </w:r>
      <w:r w:rsidR="1559D917" w:rsidRPr="3A6D9D8A">
        <w:rPr>
          <w:rFonts w:ascii="Times New Roman" w:hAnsi="Times New Roman"/>
        </w:rPr>
        <w:t xml:space="preserve"> and accountability</w:t>
      </w:r>
      <w:r w:rsidR="00BC534F" w:rsidRPr="3A6D9D8A">
        <w:rPr>
          <w:rFonts w:ascii="Times New Roman" w:hAnsi="Times New Roman"/>
        </w:rPr>
        <w:t>, as outlined in the Commission’s proposal</w:t>
      </w:r>
      <w:r w:rsidR="6F001FB7" w:rsidRPr="3A6D9D8A">
        <w:rPr>
          <w:rFonts w:ascii="Times New Roman" w:hAnsi="Times New Roman"/>
        </w:rPr>
        <w:t xml:space="preserve"> for the 2028-2034 MFF</w:t>
      </w:r>
      <w:r w:rsidR="00BC534F" w:rsidRPr="3A6D9D8A">
        <w:rPr>
          <w:rFonts w:ascii="Times New Roman" w:hAnsi="Times New Roman"/>
        </w:rPr>
        <w:t>.</w:t>
      </w:r>
    </w:p>
    <w:p w14:paraId="652E61D2" w14:textId="5E26A59E" w:rsidR="00216D92" w:rsidRPr="00551D6B" w:rsidRDefault="00216D92" w:rsidP="00216D92">
      <w:pPr>
        <w:widowControl w:val="0"/>
        <w:rPr>
          <w:rFonts w:ascii="Times New Roman" w:hAnsi="Times New Roman"/>
          <w:b/>
          <w:bCs/>
          <w:iCs/>
          <w:szCs w:val="24"/>
          <w:lang w:val="en-IE"/>
        </w:rPr>
      </w:pPr>
      <w:r w:rsidRPr="00551D6B">
        <w:rPr>
          <w:rFonts w:ascii="Times New Roman" w:hAnsi="Times New Roman"/>
          <w:b/>
          <w:bCs/>
          <w:iCs/>
          <w:szCs w:val="24"/>
          <w:lang w:val="en-IE"/>
        </w:rPr>
        <w:t>The 2028-2034 MFF and European Competitiveness Fund (Ref. Paragraphs 1, 8, 25, 29, and 35)</w:t>
      </w:r>
    </w:p>
    <w:p w14:paraId="3579BA7A" w14:textId="122BAD19" w:rsidR="00216D92" w:rsidRPr="00551D6B" w:rsidRDefault="00216D92" w:rsidP="00322B27">
      <w:pPr>
        <w:widowControl w:val="0"/>
        <w:spacing w:line="259" w:lineRule="auto"/>
        <w:rPr>
          <w:rFonts w:ascii="Times New Roman" w:hAnsi="Times New Roman"/>
          <w:lang w:val="en-IE"/>
        </w:rPr>
      </w:pPr>
      <w:r w:rsidRPr="5D045194">
        <w:rPr>
          <w:rFonts w:ascii="Times New Roman" w:hAnsi="Times New Roman"/>
          <w:lang w:val="en-IE"/>
        </w:rPr>
        <w:t>In its proposal for the next Multiannual Financial Framework (</w:t>
      </w:r>
      <w:hyperlink r:id="rId14" w:history="1">
        <w:r w:rsidRPr="5D045194">
          <w:rPr>
            <w:rStyle w:val="Hyperlink"/>
            <w:rFonts w:ascii="Times New Roman" w:hAnsi="Times New Roman"/>
            <w:lang w:val="en-IE"/>
          </w:rPr>
          <w:t>COM(2025)0571</w:t>
        </w:r>
      </w:hyperlink>
      <w:r w:rsidRPr="5D045194">
        <w:rPr>
          <w:rFonts w:ascii="Times New Roman" w:hAnsi="Times New Roman"/>
          <w:lang w:val="en-IE"/>
        </w:rPr>
        <w:t>), the Commission has prioriti</w:t>
      </w:r>
      <w:r w:rsidR="7463A0A4" w:rsidRPr="5D045194">
        <w:rPr>
          <w:rFonts w:ascii="Times New Roman" w:hAnsi="Times New Roman"/>
          <w:lang w:val="en-IE"/>
        </w:rPr>
        <w:t>s</w:t>
      </w:r>
      <w:r w:rsidRPr="5D045194">
        <w:rPr>
          <w:rFonts w:ascii="Times New Roman" w:hAnsi="Times New Roman"/>
          <w:lang w:val="en-IE"/>
        </w:rPr>
        <w:t>ed</w:t>
      </w:r>
      <w:r w:rsidR="00562E40" w:rsidRPr="5D045194">
        <w:rPr>
          <w:rFonts w:ascii="Times New Roman" w:hAnsi="Times New Roman"/>
          <w:lang w:val="en-IE"/>
        </w:rPr>
        <w:t xml:space="preserve"> a</w:t>
      </w:r>
      <w:r w:rsidRPr="5D045194">
        <w:rPr>
          <w:rFonts w:ascii="Times New Roman" w:hAnsi="Times New Roman"/>
          <w:lang w:val="en-IE"/>
        </w:rPr>
        <w:t xml:space="preserve"> strategic focus and flexibility.</w:t>
      </w:r>
      <w:r w:rsidR="00562E40" w:rsidRPr="5D045194">
        <w:rPr>
          <w:rFonts w:ascii="Times New Roman" w:hAnsi="Times New Roman"/>
          <w:lang w:val="en-IE"/>
        </w:rPr>
        <w:t xml:space="preserve"> </w:t>
      </w:r>
      <w:r w:rsidRPr="5D045194">
        <w:rPr>
          <w:rFonts w:ascii="Times New Roman" w:hAnsi="Times New Roman"/>
          <w:lang w:val="en-IE"/>
        </w:rPr>
        <w:t>The proposed European Competitiveness Fund (</w:t>
      </w:r>
      <w:hyperlink r:id="rId15" w:history="1">
        <w:r w:rsidRPr="5D045194">
          <w:rPr>
            <w:rStyle w:val="Hyperlink"/>
            <w:rFonts w:ascii="Times New Roman" w:hAnsi="Times New Roman"/>
            <w:lang w:val="en-IE"/>
          </w:rPr>
          <w:t>COM(2025)0555</w:t>
        </w:r>
      </w:hyperlink>
      <w:r w:rsidRPr="5D045194">
        <w:rPr>
          <w:rFonts w:ascii="Times New Roman" w:hAnsi="Times New Roman"/>
          <w:lang w:val="en-IE"/>
        </w:rPr>
        <w:t xml:space="preserve">) consolidates 14 individual instruments into a single framework with a single rulebook, </w:t>
      </w:r>
      <w:r w:rsidR="00562E40" w:rsidRPr="5D045194">
        <w:rPr>
          <w:rFonts w:ascii="Times New Roman" w:hAnsi="Times New Roman"/>
          <w:lang w:val="en-IE"/>
        </w:rPr>
        <w:t>significantly</w:t>
      </w:r>
      <w:r w:rsidRPr="5D045194">
        <w:rPr>
          <w:rFonts w:ascii="Times New Roman" w:hAnsi="Times New Roman"/>
          <w:lang w:val="en-IE"/>
        </w:rPr>
        <w:t xml:space="preserve"> reducing administrative complexity for applicants.</w:t>
      </w:r>
      <w:r w:rsidR="00562E40" w:rsidRPr="5D045194">
        <w:rPr>
          <w:rFonts w:ascii="Times New Roman" w:hAnsi="Times New Roman"/>
          <w:lang w:val="en-IE"/>
        </w:rPr>
        <w:t xml:space="preserve"> </w:t>
      </w:r>
      <w:r w:rsidRPr="5D045194">
        <w:rPr>
          <w:rFonts w:ascii="Times New Roman" w:hAnsi="Times New Roman"/>
          <w:lang w:val="en-IE"/>
        </w:rPr>
        <w:t xml:space="preserve">The </w:t>
      </w:r>
      <w:r w:rsidR="628DA838" w:rsidRPr="5D045194">
        <w:rPr>
          <w:rFonts w:ascii="Times New Roman" w:hAnsi="Times New Roman"/>
          <w:lang w:val="en-IE"/>
        </w:rPr>
        <w:t xml:space="preserve">proposed </w:t>
      </w:r>
      <w:r w:rsidRPr="5D045194">
        <w:rPr>
          <w:rFonts w:ascii="Times New Roman" w:hAnsi="Times New Roman"/>
          <w:lang w:val="en-IE"/>
        </w:rPr>
        <w:t xml:space="preserve">Fund </w:t>
      </w:r>
      <w:r w:rsidR="3DC72186" w:rsidRPr="5D045194">
        <w:rPr>
          <w:rFonts w:ascii="Times New Roman" w:hAnsi="Times New Roman"/>
          <w:lang w:val="en-IE"/>
        </w:rPr>
        <w:t xml:space="preserve">designed to </w:t>
      </w:r>
      <w:r w:rsidRPr="5D045194">
        <w:rPr>
          <w:rFonts w:ascii="Times New Roman" w:hAnsi="Times New Roman"/>
          <w:lang w:val="en-IE"/>
        </w:rPr>
        <w:t>focus on scaling up innovation and de-risking private capital in</w:t>
      </w:r>
      <w:r w:rsidR="00562E40" w:rsidRPr="5D045194">
        <w:rPr>
          <w:rFonts w:ascii="Times New Roman" w:hAnsi="Times New Roman"/>
          <w:lang w:val="en-IE"/>
        </w:rPr>
        <w:t xml:space="preserve"> strategic</w:t>
      </w:r>
      <w:r w:rsidRPr="5D045194">
        <w:rPr>
          <w:rFonts w:ascii="Times New Roman" w:hAnsi="Times New Roman"/>
          <w:lang w:val="en-IE"/>
        </w:rPr>
        <w:t xml:space="preserve"> sectors like clean technology, health, and </w:t>
      </w:r>
      <w:r w:rsidR="00562E40" w:rsidRPr="5D045194">
        <w:rPr>
          <w:rFonts w:ascii="Times New Roman" w:hAnsi="Times New Roman"/>
          <w:lang w:val="en-IE"/>
        </w:rPr>
        <w:t>defence</w:t>
      </w:r>
      <w:r w:rsidR="00C25936" w:rsidRPr="5D045194">
        <w:rPr>
          <w:rFonts w:ascii="Times New Roman" w:hAnsi="Times New Roman"/>
        </w:rPr>
        <w:t>-related industrial and technological development</w:t>
      </w:r>
      <w:r w:rsidRPr="5D045194">
        <w:rPr>
          <w:rFonts w:ascii="Times New Roman" w:hAnsi="Times New Roman"/>
          <w:lang w:val="en-IE"/>
        </w:rPr>
        <w:t xml:space="preserve">, </w:t>
      </w:r>
      <w:r w:rsidR="00562E40" w:rsidRPr="5D045194">
        <w:rPr>
          <w:rFonts w:ascii="Times New Roman" w:hAnsi="Times New Roman"/>
          <w:lang w:val="en-IE"/>
        </w:rPr>
        <w:t>all while incorporating the streamlined performance framework and tracking architecture of the performance regulation.</w:t>
      </w:r>
    </w:p>
    <w:p w14:paraId="19F39EA8" w14:textId="56995794" w:rsidR="00216D92" w:rsidRPr="00551D6B" w:rsidRDefault="00216D92" w:rsidP="0018061C">
      <w:pPr>
        <w:widowControl w:val="0"/>
        <w:rPr>
          <w:rFonts w:ascii="Times New Roman" w:hAnsi="Times New Roman"/>
          <w:b/>
          <w:bCs/>
          <w:iCs/>
          <w:szCs w:val="24"/>
          <w:lang w:val="en-IE"/>
        </w:rPr>
      </w:pPr>
      <w:r w:rsidRPr="00551D6B">
        <w:rPr>
          <w:rFonts w:ascii="Times New Roman" w:hAnsi="Times New Roman"/>
          <w:b/>
          <w:bCs/>
          <w:iCs/>
          <w:szCs w:val="24"/>
          <w:lang w:val="en-IE"/>
        </w:rPr>
        <w:t>Administrative Burden Reduction and the Omnibus Approach (Ref. Paragraphs 34, 35, and 36)</w:t>
      </w:r>
    </w:p>
    <w:p w14:paraId="780B6643" w14:textId="7E02A346" w:rsidR="00963420" w:rsidRPr="00551D6B" w:rsidRDefault="00216D92" w:rsidP="58F15AE9">
      <w:pPr>
        <w:widowControl w:val="0"/>
        <w:rPr>
          <w:rFonts w:ascii="Times New Roman" w:hAnsi="Times New Roman"/>
          <w:lang w:val="en-IE"/>
        </w:rPr>
      </w:pPr>
      <w:r w:rsidRPr="00551D6B">
        <w:rPr>
          <w:rFonts w:ascii="Times New Roman" w:hAnsi="Times New Roman"/>
          <w:lang w:val="en-IE"/>
        </w:rPr>
        <w:t>The Commission is dedicated to</w:t>
      </w:r>
      <w:r w:rsidR="0018061C" w:rsidRPr="00551D6B">
        <w:rPr>
          <w:rFonts w:ascii="Times New Roman" w:hAnsi="Times New Roman"/>
          <w:lang w:val="en-IE"/>
        </w:rPr>
        <w:t xml:space="preserve"> doing its part</w:t>
      </w:r>
      <w:r w:rsidRPr="00551D6B">
        <w:rPr>
          <w:rFonts w:ascii="Times New Roman" w:hAnsi="Times New Roman"/>
          <w:lang w:val="en-IE"/>
        </w:rPr>
        <w:t xml:space="preserve"> to </w:t>
      </w:r>
      <w:r w:rsidR="0018061C" w:rsidRPr="00551D6B">
        <w:rPr>
          <w:rFonts w:ascii="Times New Roman" w:hAnsi="Times New Roman"/>
          <w:lang w:val="en-IE"/>
        </w:rPr>
        <w:t>reach the target to reduce</w:t>
      </w:r>
      <w:r w:rsidRPr="00551D6B">
        <w:rPr>
          <w:rFonts w:ascii="Times New Roman" w:hAnsi="Times New Roman"/>
          <w:lang w:val="en-IE"/>
        </w:rPr>
        <w:t xml:space="preserve"> administrative burdens for businesses by 25%, and by 35% for SMEs</w:t>
      </w:r>
      <w:r w:rsidR="0018061C" w:rsidRPr="00551D6B">
        <w:rPr>
          <w:rFonts w:ascii="Times New Roman" w:hAnsi="Times New Roman"/>
          <w:lang w:val="en-IE"/>
        </w:rPr>
        <w:t xml:space="preserve">. This means removing administrative </w:t>
      </w:r>
      <w:r w:rsidR="0018061C" w:rsidRPr="00551D6B">
        <w:rPr>
          <w:rFonts w:ascii="Times New Roman" w:hAnsi="Times New Roman"/>
          <w:lang w:val="en-IE"/>
        </w:rPr>
        <w:lastRenderedPageBreak/>
        <w:t xml:space="preserve">burdens of </w:t>
      </w:r>
      <w:r w:rsidR="38CECD18" w:rsidRPr="00551D6B">
        <w:rPr>
          <w:rFonts w:ascii="Times New Roman" w:hAnsi="Times New Roman"/>
          <w:lang w:val="en-IE"/>
        </w:rPr>
        <w:t xml:space="preserve">EUR </w:t>
      </w:r>
      <w:r w:rsidR="0018061C" w:rsidRPr="00551D6B">
        <w:rPr>
          <w:rFonts w:ascii="Times New Roman" w:hAnsi="Times New Roman"/>
          <w:lang w:val="en-IE"/>
        </w:rPr>
        <w:t>37.5 billion</w:t>
      </w:r>
      <w:r w:rsidRPr="00551D6B">
        <w:rPr>
          <w:rFonts w:ascii="Times New Roman" w:hAnsi="Times New Roman"/>
          <w:lang w:val="en-IE"/>
        </w:rPr>
        <w:t xml:space="preserve"> by the end of th</w:t>
      </w:r>
      <w:r w:rsidR="0018061C" w:rsidRPr="00551D6B">
        <w:rPr>
          <w:rFonts w:ascii="Times New Roman" w:hAnsi="Times New Roman"/>
          <w:lang w:val="en-IE"/>
        </w:rPr>
        <w:t>e</w:t>
      </w:r>
      <w:r w:rsidRPr="00551D6B">
        <w:rPr>
          <w:rFonts w:ascii="Times New Roman" w:hAnsi="Times New Roman"/>
          <w:lang w:val="en-IE"/>
        </w:rPr>
        <w:t xml:space="preserve"> mandate.</w:t>
      </w:r>
      <w:r w:rsidR="00F91BF2" w:rsidRPr="00551D6B">
        <w:rPr>
          <w:rFonts w:ascii="Times New Roman" w:hAnsi="Times New Roman"/>
          <w:lang w:val="en-IE"/>
        </w:rPr>
        <w:t xml:space="preserve"> </w:t>
      </w:r>
      <w:r w:rsidR="0018061C" w:rsidRPr="00551D6B">
        <w:rPr>
          <w:rFonts w:ascii="Times New Roman" w:hAnsi="Times New Roman"/>
          <w:lang w:val="en-IE"/>
        </w:rPr>
        <w:t>The Commission has proposed 10 Omnibus simplification packages in 2025 (</w:t>
      </w:r>
      <w:hyperlink r:id="rId16" w:history="1">
        <w:r w:rsidR="0018061C" w:rsidRPr="00551D6B">
          <w:rPr>
            <w:rStyle w:val="Hyperlink"/>
            <w:rFonts w:ascii="Times New Roman" w:hAnsi="Times New Roman"/>
          </w:rPr>
          <w:t>Simplification - European Commission</w:t>
        </w:r>
      </w:hyperlink>
      <w:r w:rsidR="0018061C" w:rsidRPr="00551D6B">
        <w:rPr>
          <w:rFonts w:ascii="Times New Roman" w:hAnsi="Times New Roman"/>
        </w:rPr>
        <w:t>)</w:t>
      </w:r>
      <w:r w:rsidR="0018061C" w:rsidRPr="00551D6B">
        <w:rPr>
          <w:rFonts w:ascii="Times New Roman" w:hAnsi="Times New Roman"/>
          <w:lang w:val="en-IE"/>
        </w:rPr>
        <w:t xml:space="preserve"> and other simplification proposals to deliver on this commitment. </w:t>
      </w:r>
      <w:r w:rsidR="00F91BF2" w:rsidRPr="00551D6B">
        <w:rPr>
          <w:rFonts w:ascii="Times New Roman" w:hAnsi="Times New Roman"/>
          <w:lang w:val="en-IE"/>
        </w:rPr>
        <w:t xml:space="preserve">Taken together, </w:t>
      </w:r>
      <w:r w:rsidR="0018061C" w:rsidRPr="00551D6B">
        <w:rPr>
          <w:rFonts w:ascii="Times New Roman" w:hAnsi="Times New Roman"/>
          <w:lang w:val="en-IE"/>
        </w:rPr>
        <w:t xml:space="preserve">they reduce administrative burdens by an estimated </w:t>
      </w:r>
      <w:r w:rsidR="35CD6DDC" w:rsidRPr="00551D6B">
        <w:rPr>
          <w:rFonts w:ascii="Times New Roman" w:hAnsi="Times New Roman"/>
          <w:lang w:val="en-IE"/>
        </w:rPr>
        <w:t xml:space="preserve">EUR </w:t>
      </w:r>
      <w:r w:rsidR="0018061C" w:rsidRPr="00551D6B">
        <w:rPr>
          <w:rFonts w:ascii="Times New Roman" w:hAnsi="Times New Roman"/>
          <w:lang w:val="en-IE"/>
        </w:rPr>
        <w:t xml:space="preserve">15 billion per year </w:t>
      </w:r>
      <w:r w:rsidR="00F91BF2" w:rsidRPr="00551D6B">
        <w:rPr>
          <w:rFonts w:ascii="Times New Roman" w:hAnsi="Times New Roman"/>
          <w:lang w:val="en-IE"/>
        </w:rPr>
        <w:t xml:space="preserve">through </w:t>
      </w:r>
      <w:r w:rsidR="009C5A30" w:rsidRPr="00551D6B">
        <w:rPr>
          <w:rFonts w:ascii="Times New Roman" w:hAnsi="Times New Roman"/>
          <w:lang w:val="en-IE"/>
        </w:rPr>
        <w:t xml:space="preserve">significant </w:t>
      </w:r>
      <w:r w:rsidR="00F91BF2" w:rsidRPr="00551D6B">
        <w:rPr>
          <w:rFonts w:ascii="Times New Roman" w:hAnsi="Times New Roman"/>
          <w:lang w:val="en-IE"/>
        </w:rPr>
        <w:t xml:space="preserve">simplification </w:t>
      </w:r>
      <w:r w:rsidR="009C5A30" w:rsidRPr="00551D6B">
        <w:rPr>
          <w:rFonts w:ascii="Times New Roman" w:hAnsi="Times New Roman"/>
          <w:lang w:val="en-IE"/>
        </w:rPr>
        <w:t xml:space="preserve">measures, </w:t>
      </w:r>
      <w:r w:rsidR="008F122C" w:rsidRPr="00551D6B">
        <w:rPr>
          <w:rFonts w:ascii="Times New Roman" w:hAnsi="Times New Roman"/>
          <w:lang w:val="en-IE"/>
        </w:rPr>
        <w:t>including for</w:t>
      </w:r>
      <w:r w:rsidRPr="00551D6B">
        <w:rPr>
          <w:rFonts w:ascii="Times New Roman" w:hAnsi="Times New Roman"/>
          <w:lang w:val="en-IE"/>
        </w:rPr>
        <w:t xml:space="preserve"> smaller companies.</w:t>
      </w:r>
    </w:p>
    <w:sectPr w:rsidR="00963420" w:rsidRPr="00551D6B" w:rsidSect="00812321">
      <w:footerReference w:type="even" r:id="rId17"/>
      <w:footerReference w:type="default" r:id="rId18"/>
      <w:footerReference w:type="first" r:id="rId19"/>
      <w:footnotePr>
        <w:pos w:val="beneathText"/>
        <w:numRestart w:val="eachSect"/>
      </w:footnotePr>
      <w:type w:val="continuous"/>
      <w:pgSz w:w="11906" w:h="16838" w:code="9"/>
      <w:pgMar w:top="1021" w:right="1416"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06F48" w14:textId="77777777" w:rsidR="00CD5117" w:rsidRDefault="00CD5117">
      <w:r>
        <w:separator/>
      </w:r>
    </w:p>
  </w:endnote>
  <w:endnote w:type="continuationSeparator" w:id="0">
    <w:p w14:paraId="7D72C6C0" w14:textId="77777777" w:rsidR="00CD5117" w:rsidRDefault="00CD5117">
      <w:r>
        <w:continuationSeparator/>
      </w:r>
    </w:p>
  </w:endnote>
  <w:endnote w:type="continuationNotice" w:id="1">
    <w:p w14:paraId="209FB822" w14:textId="77777777" w:rsidR="00CD5117" w:rsidRDefault="00CD511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2F22"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1CE8F934" w14:textId="77777777" w:rsidR="00471068" w:rsidRDefault="00471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9ED6"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1C4F">
      <w:rPr>
        <w:rStyle w:val="PageNumber"/>
        <w:noProof/>
      </w:rPr>
      <w:t>3</w:t>
    </w:r>
    <w:r>
      <w:rPr>
        <w:rStyle w:val="PageNumber"/>
      </w:rPr>
      <w:fldChar w:fldCharType="end"/>
    </w:r>
  </w:p>
  <w:p w14:paraId="76797D1D" w14:textId="77777777" w:rsidR="00471068" w:rsidRPr="008A6623" w:rsidRDefault="00471068"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9EE69" w14:textId="77777777" w:rsidR="006B0483" w:rsidRDefault="006B0483" w:rsidP="006B04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33CD">
      <w:rPr>
        <w:rStyle w:val="PageNumber"/>
        <w:noProof/>
      </w:rPr>
      <w:t>1</w:t>
    </w:r>
    <w:r>
      <w:rPr>
        <w:rStyle w:val="PageNumber"/>
      </w:rPr>
      <w:fldChar w:fldCharType="end"/>
    </w:r>
  </w:p>
  <w:p w14:paraId="244C2131" w14:textId="77777777" w:rsidR="00471068" w:rsidRDefault="00471068" w:rsidP="00442B2E">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2C8AD" w14:textId="77777777" w:rsidR="00CD5117" w:rsidRDefault="00CD5117">
      <w:r>
        <w:separator/>
      </w:r>
    </w:p>
  </w:footnote>
  <w:footnote w:type="continuationSeparator" w:id="0">
    <w:p w14:paraId="1449A90D" w14:textId="77777777" w:rsidR="00CD5117" w:rsidRDefault="00CD5117">
      <w:r>
        <w:continuationSeparator/>
      </w:r>
    </w:p>
  </w:footnote>
  <w:footnote w:type="continuationNotice" w:id="1">
    <w:p w14:paraId="049F5E71" w14:textId="77777777" w:rsidR="00CD5117" w:rsidRDefault="00CD5117">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AA7686E"/>
    <w:multiLevelType w:val="hybridMultilevel"/>
    <w:tmpl w:val="D1D45CA8"/>
    <w:lvl w:ilvl="0" w:tplc="26A4D58A">
      <w:start w:val="1"/>
      <w:numFmt w:val="decimal"/>
      <w:lvlText w:val="%1."/>
      <w:lvlJc w:val="left"/>
      <w:pPr>
        <w:ind w:left="1065" w:hanging="705"/>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31A51"/>
    <w:multiLevelType w:val="hybridMultilevel"/>
    <w:tmpl w:val="BCAED5BC"/>
    <w:lvl w:ilvl="0" w:tplc="7C765058">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7"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DA0D4D"/>
    <w:multiLevelType w:val="hybridMultilevel"/>
    <w:tmpl w:val="A71A327C"/>
    <w:lvl w:ilvl="0" w:tplc="47BEBF6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1" w15:restartNumberingAfterBreak="0">
    <w:nsid w:val="1D8653DD"/>
    <w:multiLevelType w:val="hybridMultilevel"/>
    <w:tmpl w:val="3056C994"/>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99451AF"/>
    <w:multiLevelType w:val="multilevel"/>
    <w:tmpl w:val="CAA4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5"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7"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D8C7195"/>
    <w:multiLevelType w:val="multilevel"/>
    <w:tmpl w:val="6DB6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D52663"/>
    <w:multiLevelType w:val="hybridMultilevel"/>
    <w:tmpl w:val="49FA7B1C"/>
    <w:lvl w:ilvl="0" w:tplc="585C461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2" w15:restartNumberingAfterBreak="0">
    <w:nsid w:val="4B5F428A"/>
    <w:multiLevelType w:val="hybridMultilevel"/>
    <w:tmpl w:val="136C885A"/>
    <w:lvl w:ilvl="0" w:tplc="66B6DB7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FA6298"/>
    <w:multiLevelType w:val="hybridMultilevel"/>
    <w:tmpl w:val="68B8F702"/>
    <w:lvl w:ilvl="0" w:tplc="B8E4B348">
      <w:start w:val="1"/>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5"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588A72C0"/>
    <w:multiLevelType w:val="multilevel"/>
    <w:tmpl w:val="1B48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EE3E59"/>
    <w:multiLevelType w:val="multilevel"/>
    <w:tmpl w:val="1B96B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9" w15:restartNumberingAfterBreak="0">
    <w:nsid w:val="5EFF257D"/>
    <w:multiLevelType w:val="hybridMultilevel"/>
    <w:tmpl w:val="DD2A3844"/>
    <w:lvl w:ilvl="0" w:tplc="812854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B5A37B8"/>
    <w:multiLevelType w:val="hybridMultilevel"/>
    <w:tmpl w:val="AD1ECD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4"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7"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8" w15:restartNumberingAfterBreak="0">
    <w:nsid w:val="795D3BA0"/>
    <w:multiLevelType w:val="hybridMultilevel"/>
    <w:tmpl w:val="4F76D5A2"/>
    <w:lvl w:ilvl="0" w:tplc="DE7488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AAA2612"/>
    <w:multiLevelType w:val="hybridMultilevel"/>
    <w:tmpl w:val="8F2E6EC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7C326282"/>
    <w:multiLevelType w:val="hybridMultilevel"/>
    <w:tmpl w:val="DC589DB4"/>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41"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209342734">
    <w:abstractNumId w:val="7"/>
  </w:num>
  <w:num w:numId="2" w16cid:durableId="148182179">
    <w:abstractNumId w:val="1"/>
  </w:num>
  <w:num w:numId="3" w16cid:durableId="505511010">
    <w:abstractNumId w:val="37"/>
  </w:num>
  <w:num w:numId="4" w16cid:durableId="580018736">
    <w:abstractNumId w:val="14"/>
  </w:num>
  <w:num w:numId="5" w16cid:durableId="221647625">
    <w:abstractNumId w:val="33"/>
  </w:num>
  <w:num w:numId="6" w16cid:durableId="298344620">
    <w:abstractNumId w:val="10"/>
  </w:num>
  <w:num w:numId="7" w16cid:durableId="58093387">
    <w:abstractNumId w:val="6"/>
  </w:num>
  <w:num w:numId="8" w16cid:durableId="1122530581">
    <w:abstractNumId w:val="16"/>
  </w:num>
  <w:num w:numId="9" w16cid:durableId="1479684095">
    <w:abstractNumId w:val="36"/>
  </w:num>
  <w:num w:numId="10" w16cid:durableId="340007303">
    <w:abstractNumId w:val="28"/>
  </w:num>
  <w:num w:numId="11" w16cid:durableId="346519941">
    <w:abstractNumId w:val="30"/>
  </w:num>
  <w:num w:numId="12" w16cid:durableId="691036718">
    <w:abstractNumId w:val="12"/>
  </w:num>
  <w:num w:numId="13" w16cid:durableId="1452093781">
    <w:abstractNumId w:val="17"/>
  </w:num>
  <w:num w:numId="14" w16cid:durableId="906961314">
    <w:abstractNumId w:val="34"/>
  </w:num>
  <w:num w:numId="15" w16cid:durableId="1388455259">
    <w:abstractNumId w:val="15"/>
  </w:num>
  <w:num w:numId="16" w16cid:durableId="1677533267">
    <w:abstractNumId w:val="41"/>
  </w:num>
  <w:num w:numId="17" w16cid:durableId="961619330">
    <w:abstractNumId w:val="35"/>
  </w:num>
  <w:num w:numId="18" w16cid:durableId="1095638383">
    <w:abstractNumId w:val="24"/>
  </w:num>
  <w:num w:numId="19" w16cid:durableId="357776219">
    <w:abstractNumId w:val="25"/>
  </w:num>
  <w:num w:numId="20" w16cid:durableId="1481578588">
    <w:abstractNumId w:val="32"/>
  </w:num>
  <w:num w:numId="21" w16cid:durableId="1812137613">
    <w:abstractNumId w:val="3"/>
  </w:num>
  <w:num w:numId="22" w16cid:durableId="370300677">
    <w:abstractNumId w:val="4"/>
  </w:num>
  <w:num w:numId="23" w16cid:durableId="1948660650">
    <w:abstractNumId w:val="5"/>
  </w:num>
  <w:num w:numId="24" w16cid:durableId="1221136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6547536">
    <w:abstractNumId w:val="38"/>
  </w:num>
  <w:num w:numId="26" w16cid:durableId="1203983393">
    <w:abstractNumId w:val="29"/>
  </w:num>
  <w:num w:numId="27" w16cid:durableId="1149204463">
    <w:abstractNumId w:val="19"/>
  </w:num>
  <w:num w:numId="28" w16cid:durableId="614867515">
    <w:abstractNumId w:val="39"/>
  </w:num>
  <w:num w:numId="29" w16cid:durableId="1513490821">
    <w:abstractNumId w:val="2"/>
  </w:num>
  <w:num w:numId="30" w16cid:durableId="1269506392">
    <w:abstractNumId w:val="23"/>
  </w:num>
  <w:num w:numId="31" w16cid:durableId="160509948">
    <w:abstractNumId w:val="22"/>
  </w:num>
  <w:num w:numId="32" w16cid:durableId="146094414">
    <w:abstractNumId w:val="9"/>
  </w:num>
  <w:num w:numId="33" w16cid:durableId="2145806991">
    <w:abstractNumId w:val="11"/>
  </w:num>
  <w:num w:numId="34" w16cid:durableId="1322079617">
    <w:abstractNumId w:val="21"/>
  </w:num>
  <w:num w:numId="35" w16cid:durableId="1661734410">
    <w:abstractNumId w:val="20"/>
  </w:num>
  <w:num w:numId="36" w16cid:durableId="1081609963">
    <w:abstractNumId w:val="13"/>
  </w:num>
  <w:num w:numId="37" w16cid:durableId="1656882829">
    <w:abstractNumId w:val="40"/>
  </w:num>
  <w:num w:numId="38" w16cid:durableId="35466968">
    <w:abstractNumId w:val="26"/>
  </w:num>
  <w:num w:numId="39" w16cid:durableId="257758727">
    <w:abstractNumId w:val="27"/>
  </w:num>
  <w:num w:numId="40" w16cid:durableId="639964517">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Restart w:val="eachSect"/>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TEL"/>
  </w:docVars>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A58"/>
    <w:rsid w:val="00004C3F"/>
    <w:rsid w:val="0000525F"/>
    <w:rsid w:val="000054A7"/>
    <w:rsid w:val="00005541"/>
    <w:rsid w:val="000058C9"/>
    <w:rsid w:val="00005961"/>
    <w:rsid w:val="00005D46"/>
    <w:rsid w:val="00005DE3"/>
    <w:rsid w:val="0000613E"/>
    <w:rsid w:val="00006304"/>
    <w:rsid w:val="00006500"/>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A94"/>
    <w:rsid w:val="00014CE1"/>
    <w:rsid w:val="00015264"/>
    <w:rsid w:val="000152CA"/>
    <w:rsid w:val="00015341"/>
    <w:rsid w:val="00015452"/>
    <w:rsid w:val="0001589A"/>
    <w:rsid w:val="00015A65"/>
    <w:rsid w:val="00015B9E"/>
    <w:rsid w:val="00015C38"/>
    <w:rsid w:val="00015EB6"/>
    <w:rsid w:val="00015ECC"/>
    <w:rsid w:val="00015F13"/>
    <w:rsid w:val="0001612D"/>
    <w:rsid w:val="000162A0"/>
    <w:rsid w:val="000164BD"/>
    <w:rsid w:val="000166D5"/>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FAA"/>
    <w:rsid w:val="00023162"/>
    <w:rsid w:val="000232A5"/>
    <w:rsid w:val="00023424"/>
    <w:rsid w:val="00023451"/>
    <w:rsid w:val="00023626"/>
    <w:rsid w:val="00023C78"/>
    <w:rsid w:val="00023E4D"/>
    <w:rsid w:val="000240AC"/>
    <w:rsid w:val="000241F9"/>
    <w:rsid w:val="00024204"/>
    <w:rsid w:val="000242C9"/>
    <w:rsid w:val="0002435B"/>
    <w:rsid w:val="0002452D"/>
    <w:rsid w:val="00024671"/>
    <w:rsid w:val="00024685"/>
    <w:rsid w:val="000248D5"/>
    <w:rsid w:val="000249F6"/>
    <w:rsid w:val="00024BE2"/>
    <w:rsid w:val="00024C5F"/>
    <w:rsid w:val="00024D04"/>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792"/>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6C62"/>
    <w:rsid w:val="00037004"/>
    <w:rsid w:val="00037224"/>
    <w:rsid w:val="000372EF"/>
    <w:rsid w:val="0003737B"/>
    <w:rsid w:val="0003745C"/>
    <w:rsid w:val="0003758E"/>
    <w:rsid w:val="000375BA"/>
    <w:rsid w:val="00037990"/>
    <w:rsid w:val="00040060"/>
    <w:rsid w:val="00040281"/>
    <w:rsid w:val="00040A13"/>
    <w:rsid w:val="00040C7A"/>
    <w:rsid w:val="00040E6E"/>
    <w:rsid w:val="0004105D"/>
    <w:rsid w:val="0004146E"/>
    <w:rsid w:val="000414BC"/>
    <w:rsid w:val="0004189C"/>
    <w:rsid w:val="0004193F"/>
    <w:rsid w:val="0004195A"/>
    <w:rsid w:val="00041A87"/>
    <w:rsid w:val="00041C4F"/>
    <w:rsid w:val="00041F1F"/>
    <w:rsid w:val="0004209B"/>
    <w:rsid w:val="000420DB"/>
    <w:rsid w:val="000421A1"/>
    <w:rsid w:val="000423C1"/>
    <w:rsid w:val="00042508"/>
    <w:rsid w:val="00042A8B"/>
    <w:rsid w:val="00042F4E"/>
    <w:rsid w:val="000434BD"/>
    <w:rsid w:val="000436A8"/>
    <w:rsid w:val="00043B7B"/>
    <w:rsid w:val="00043E36"/>
    <w:rsid w:val="000443C3"/>
    <w:rsid w:val="0004455F"/>
    <w:rsid w:val="00044806"/>
    <w:rsid w:val="00044A42"/>
    <w:rsid w:val="00044AB8"/>
    <w:rsid w:val="000454B2"/>
    <w:rsid w:val="00045976"/>
    <w:rsid w:val="00045E41"/>
    <w:rsid w:val="0004610E"/>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BA8"/>
    <w:rsid w:val="00051E3C"/>
    <w:rsid w:val="000520B1"/>
    <w:rsid w:val="00052241"/>
    <w:rsid w:val="00052672"/>
    <w:rsid w:val="00052814"/>
    <w:rsid w:val="000529E9"/>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DF8"/>
    <w:rsid w:val="00055ED8"/>
    <w:rsid w:val="000568D7"/>
    <w:rsid w:val="000568F4"/>
    <w:rsid w:val="00056C02"/>
    <w:rsid w:val="00057006"/>
    <w:rsid w:val="00057285"/>
    <w:rsid w:val="0005742E"/>
    <w:rsid w:val="00057439"/>
    <w:rsid w:val="000574AC"/>
    <w:rsid w:val="0005753C"/>
    <w:rsid w:val="00057745"/>
    <w:rsid w:val="00057902"/>
    <w:rsid w:val="00057E1C"/>
    <w:rsid w:val="00057EA9"/>
    <w:rsid w:val="00060742"/>
    <w:rsid w:val="0006088F"/>
    <w:rsid w:val="00060C03"/>
    <w:rsid w:val="00060C9D"/>
    <w:rsid w:val="00060CB2"/>
    <w:rsid w:val="00060D87"/>
    <w:rsid w:val="00060EF5"/>
    <w:rsid w:val="00060F44"/>
    <w:rsid w:val="00061069"/>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3DCE"/>
    <w:rsid w:val="00063F33"/>
    <w:rsid w:val="00064178"/>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0D54"/>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F"/>
    <w:rsid w:val="00080191"/>
    <w:rsid w:val="0008029D"/>
    <w:rsid w:val="0008040A"/>
    <w:rsid w:val="000804D5"/>
    <w:rsid w:val="000807AE"/>
    <w:rsid w:val="000807B5"/>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3121"/>
    <w:rsid w:val="00083469"/>
    <w:rsid w:val="000834CD"/>
    <w:rsid w:val="000835B0"/>
    <w:rsid w:val="000835F5"/>
    <w:rsid w:val="0008378A"/>
    <w:rsid w:val="00083B96"/>
    <w:rsid w:val="00084044"/>
    <w:rsid w:val="00084211"/>
    <w:rsid w:val="00084419"/>
    <w:rsid w:val="0008449C"/>
    <w:rsid w:val="000845D7"/>
    <w:rsid w:val="000846F8"/>
    <w:rsid w:val="00084B71"/>
    <w:rsid w:val="00084D1E"/>
    <w:rsid w:val="00084DFB"/>
    <w:rsid w:val="0008526A"/>
    <w:rsid w:val="0008530A"/>
    <w:rsid w:val="00085484"/>
    <w:rsid w:val="00085847"/>
    <w:rsid w:val="00085BE8"/>
    <w:rsid w:val="00085E04"/>
    <w:rsid w:val="0008608A"/>
    <w:rsid w:val="000863ED"/>
    <w:rsid w:val="00086911"/>
    <w:rsid w:val="00086C30"/>
    <w:rsid w:val="00086D5D"/>
    <w:rsid w:val="00086DA6"/>
    <w:rsid w:val="000875DD"/>
    <w:rsid w:val="00087C2A"/>
    <w:rsid w:val="00087E0A"/>
    <w:rsid w:val="00090055"/>
    <w:rsid w:val="000901F1"/>
    <w:rsid w:val="0009096A"/>
    <w:rsid w:val="00090B6B"/>
    <w:rsid w:val="00090D4B"/>
    <w:rsid w:val="00090EA4"/>
    <w:rsid w:val="000910D7"/>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424"/>
    <w:rsid w:val="000A05BC"/>
    <w:rsid w:val="000A06AB"/>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44D4"/>
    <w:rsid w:val="000A4524"/>
    <w:rsid w:val="000A4554"/>
    <w:rsid w:val="000A4A38"/>
    <w:rsid w:val="000A4B74"/>
    <w:rsid w:val="000A508F"/>
    <w:rsid w:val="000A5156"/>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C9B"/>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3C6"/>
    <w:rsid w:val="000B47A7"/>
    <w:rsid w:val="000B48FF"/>
    <w:rsid w:val="000B497E"/>
    <w:rsid w:val="000B4C66"/>
    <w:rsid w:val="000B4D57"/>
    <w:rsid w:val="000B4EBD"/>
    <w:rsid w:val="000B54AE"/>
    <w:rsid w:val="000B58B6"/>
    <w:rsid w:val="000B595A"/>
    <w:rsid w:val="000B5C5B"/>
    <w:rsid w:val="000B5FF0"/>
    <w:rsid w:val="000B607D"/>
    <w:rsid w:val="000B6139"/>
    <w:rsid w:val="000B61F1"/>
    <w:rsid w:val="000B641A"/>
    <w:rsid w:val="000B64EA"/>
    <w:rsid w:val="000B66DF"/>
    <w:rsid w:val="000B67EE"/>
    <w:rsid w:val="000B6A5E"/>
    <w:rsid w:val="000B6D6D"/>
    <w:rsid w:val="000B70BC"/>
    <w:rsid w:val="000B739A"/>
    <w:rsid w:val="000B73B7"/>
    <w:rsid w:val="000B7631"/>
    <w:rsid w:val="000B776B"/>
    <w:rsid w:val="000B7910"/>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E3B"/>
    <w:rsid w:val="000C4015"/>
    <w:rsid w:val="000C405D"/>
    <w:rsid w:val="000C4440"/>
    <w:rsid w:val="000C45D5"/>
    <w:rsid w:val="000C4733"/>
    <w:rsid w:val="000C4791"/>
    <w:rsid w:val="000C4804"/>
    <w:rsid w:val="000C486E"/>
    <w:rsid w:val="000C4BEC"/>
    <w:rsid w:val="000C4CD3"/>
    <w:rsid w:val="000C52B2"/>
    <w:rsid w:val="000C53D4"/>
    <w:rsid w:val="000C5518"/>
    <w:rsid w:val="000C5720"/>
    <w:rsid w:val="000C5898"/>
    <w:rsid w:val="000C61AB"/>
    <w:rsid w:val="000C6577"/>
    <w:rsid w:val="000C6610"/>
    <w:rsid w:val="000C6902"/>
    <w:rsid w:val="000C69CA"/>
    <w:rsid w:val="000C71A3"/>
    <w:rsid w:val="000C728E"/>
    <w:rsid w:val="000C741E"/>
    <w:rsid w:val="000C755B"/>
    <w:rsid w:val="000C7646"/>
    <w:rsid w:val="000C7708"/>
    <w:rsid w:val="000C7914"/>
    <w:rsid w:val="000C7A75"/>
    <w:rsid w:val="000C7BE4"/>
    <w:rsid w:val="000C7E7C"/>
    <w:rsid w:val="000D02D7"/>
    <w:rsid w:val="000D0536"/>
    <w:rsid w:val="000D057B"/>
    <w:rsid w:val="000D0723"/>
    <w:rsid w:val="000D082B"/>
    <w:rsid w:val="000D0AEE"/>
    <w:rsid w:val="000D1461"/>
    <w:rsid w:val="000D1C63"/>
    <w:rsid w:val="000D20A1"/>
    <w:rsid w:val="000D23CE"/>
    <w:rsid w:val="000D25EF"/>
    <w:rsid w:val="000D2718"/>
    <w:rsid w:val="000D280C"/>
    <w:rsid w:val="000D333F"/>
    <w:rsid w:val="000D34BD"/>
    <w:rsid w:val="000D3537"/>
    <w:rsid w:val="000D37F7"/>
    <w:rsid w:val="000D38B0"/>
    <w:rsid w:val="000D390C"/>
    <w:rsid w:val="000D3A17"/>
    <w:rsid w:val="000D414D"/>
    <w:rsid w:val="000D4395"/>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0"/>
    <w:rsid w:val="000E459D"/>
    <w:rsid w:val="000E4750"/>
    <w:rsid w:val="000E4788"/>
    <w:rsid w:val="000E4C9D"/>
    <w:rsid w:val="000E4E61"/>
    <w:rsid w:val="000E51A0"/>
    <w:rsid w:val="000E58E0"/>
    <w:rsid w:val="000E59FD"/>
    <w:rsid w:val="000E5C16"/>
    <w:rsid w:val="000E6201"/>
    <w:rsid w:val="000E68CA"/>
    <w:rsid w:val="000E690A"/>
    <w:rsid w:val="000E695D"/>
    <w:rsid w:val="000E699A"/>
    <w:rsid w:val="000E6FA8"/>
    <w:rsid w:val="000E702D"/>
    <w:rsid w:val="000E719A"/>
    <w:rsid w:val="000E72A8"/>
    <w:rsid w:val="000E7303"/>
    <w:rsid w:val="000E75D1"/>
    <w:rsid w:val="000E7C38"/>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05"/>
    <w:rsid w:val="000F3D65"/>
    <w:rsid w:val="000F3F15"/>
    <w:rsid w:val="000F4058"/>
    <w:rsid w:val="000F43EC"/>
    <w:rsid w:val="000F454E"/>
    <w:rsid w:val="000F46D8"/>
    <w:rsid w:val="000F47D5"/>
    <w:rsid w:val="000F48A0"/>
    <w:rsid w:val="000F49EA"/>
    <w:rsid w:val="000F4A60"/>
    <w:rsid w:val="000F4D76"/>
    <w:rsid w:val="000F4E7E"/>
    <w:rsid w:val="000F514F"/>
    <w:rsid w:val="000F52C9"/>
    <w:rsid w:val="000F54AD"/>
    <w:rsid w:val="000F5A73"/>
    <w:rsid w:val="000F5F64"/>
    <w:rsid w:val="000F63D5"/>
    <w:rsid w:val="000F6650"/>
    <w:rsid w:val="000F6C35"/>
    <w:rsid w:val="000F6E53"/>
    <w:rsid w:val="000F7126"/>
    <w:rsid w:val="000F7275"/>
    <w:rsid w:val="000F77FE"/>
    <w:rsid w:val="000F7AFB"/>
    <w:rsid w:val="000F7BB0"/>
    <w:rsid w:val="000F7CDA"/>
    <w:rsid w:val="000F7D76"/>
    <w:rsid w:val="001002AB"/>
    <w:rsid w:val="00100669"/>
    <w:rsid w:val="0010068B"/>
    <w:rsid w:val="00100830"/>
    <w:rsid w:val="00100D89"/>
    <w:rsid w:val="00100F0B"/>
    <w:rsid w:val="001013E0"/>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9F8"/>
    <w:rsid w:val="00102B8A"/>
    <w:rsid w:val="00102CB5"/>
    <w:rsid w:val="00102E26"/>
    <w:rsid w:val="00102F10"/>
    <w:rsid w:val="00102FEA"/>
    <w:rsid w:val="00103293"/>
    <w:rsid w:val="001033A4"/>
    <w:rsid w:val="00103442"/>
    <w:rsid w:val="001035F6"/>
    <w:rsid w:val="0010374F"/>
    <w:rsid w:val="00103959"/>
    <w:rsid w:val="00103B50"/>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A1C"/>
    <w:rsid w:val="00112ED5"/>
    <w:rsid w:val="00113072"/>
    <w:rsid w:val="0011325C"/>
    <w:rsid w:val="0011381F"/>
    <w:rsid w:val="00113B42"/>
    <w:rsid w:val="00113E69"/>
    <w:rsid w:val="00113F1A"/>
    <w:rsid w:val="00114480"/>
    <w:rsid w:val="00114568"/>
    <w:rsid w:val="0011485F"/>
    <w:rsid w:val="001148C2"/>
    <w:rsid w:val="00114954"/>
    <w:rsid w:val="00114C21"/>
    <w:rsid w:val="00115521"/>
    <w:rsid w:val="0011582E"/>
    <w:rsid w:val="001158F2"/>
    <w:rsid w:val="00115B02"/>
    <w:rsid w:val="00115E85"/>
    <w:rsid w:val="00116169"/>
    <w:rsid w:val="001163D1"/>
    <w:rsid w:val="00116539"/>
    <w:rsid w:val="001166A1"/>
    <w:rsid w:val="00116823"/>
    <w:rsid w:val="00116AC9"/>
    <w:rsid w:val="00116B75"/>
    <w:rsid w:val="001176DE"/>
    <w:rsid w:val="0011799C"/>
    <w:rsid w:val="00117E41"/>
    <w:rsid w:val="00117F86"/>
    <w:rsid w:val="00120043"/>
    <w:rsid w:val="00120230"/>
    <w:rsid w:val="00120411"/>
    <w:rsid w:val="0012079D"/>
    <w:rsid w:val="00120ADC"/>
    <w:rsid w:val="00120BD1"/>
    <w:rsid w:val="00120E34"/>
    <w:rsid w:val="00120E8D"/>
    <w:rsid w:val="0012121E"/>
    <w:rsid w:val="00121335"/>
    <w:rsid w:val="00121382"/>
    <w:rsid w:val="00121541"/>
    <w:rsid w:val="00121B5E"/>
    <w:rsid w:val="00121E93"/>
    <w:rsid w:val="00121EDE"/>
    <w:rsid w:val="00121F5D"/>
    <w:rsid w:val="00122706"/>
    <w:rsid w:val="00122B4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0FD"/>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7F7"/>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C82"/>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3F1"/>
    <w:rsid w:val="001364BC"/>
    <w:rsid w:val="001366A2"/>
    <w:rsid w:val="00136D26"/>
    <w:rsid w:val="001370BE"/>
    <w:rsid w:val="00137319"/>
    <w:rsid w:val="00137470"/>
    <w:rsid w:val="00140405"/>
    <w:rsid w:val="001409FC"/>
    <w:rsid w:val="00140A06"/>
    <w:rsid w:val="00140B17"/>
    <w:rsid w:val="00140B5B"/>
    <w:rsid w:val="00140B81"/>
    <w:rsid w:val="00140C28"/>
    <w:rsid w:val="00141418"/>
    <w:rsid w:val="001416BD"/>
    <w:rsid w:val="0014174F"/>
    <w:rsid w:val="00141A02"/>
    <w:rsid w:val="00141C08"/>
    <w:rsid w:val="00141CA1"/>
    <w:rsid w:val="0014201B"/>
    <w:rsid w:val="00142062"/>
    <w:rsid w:val="0014210A"/>
    <w:rsid w:val="00142485"/>
    <w:rsid w:val="001424F2"/>
    <w:rsid w:val="0014296A"/>
    <w:rsid w:val="00143061"/>
    <w:rsid w:val="00143335"/>
    <w:rsid w:val="00143391"/>
    <w:rsid w:val="0014367F"/>
    <w:rsid w:val="001438FC"/>
    <w:rsid w:val="00143DDE"/>
    <w:rsid w:val="00143E0C"/>
    <w:rsid w:val="00143F3D"/>
    <w:rsid w:val="0014413D"/>
    <w:rsid w:val="00144F48"/>
    <w:rsid w:val="00145670"/>
    <w:rsid w:val="00145AB8"/>
    <w:rsid w:val="00145BBD"/>
    <w:rsid w:val="00145D7D"/>
    <w:rsid w:val="00145F7E"/>
    <w:rsid w:val="001463CA"/>
    <w:rsid w:val="00146572"/>
    <w:rsid w:val="00146971"/>
    <w:rsid w:val="0014708A"/>
    <w:rsid w:val="00147197"/>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8A6"/>
    <w:rsid w:val="00153952"/>
    <w:rsid w:val="00153AD9"/>
    <w:rsid w:val="00153C3E"/>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57D95"/>
    <w:rsid w:val="00160197"/>
    <w:rsid w:val="00160355"/>
    <w:rsid w:val="00160884"/>
    <w:rsid w:val="00160A74"/>
    <w:rsid w:val="00160B1A"/>
    <w:rsid w:val="00160EB3"/>
    <w:rsid w:val="001616F0"/>
    <w:rsid w:val="00161826"/>
    <w:rsid w:val="00161B04"/>
    <w:rsid w:val="00161DD3"/>
    <w:rsid w:val="00162094"/>
    <w:rsid w:val="001623A4"/>
    <w:rsid w:val="001625B7"/>
    <w:rsid w:val="0016261F"/>
    <w:rsid w:val="00162E69"/>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3A"/>
    <w:rsid w:val="001754EE"/>
    <w:rsid w:val="00175520"/>
    <w:rsid w:val="001755D6"/>
    <w:rsid w:val="001755FC"/>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61C"/>
    <w:rsid w:val="001807A9"/>
    <w:rsid w:val="00180812"/>
    <w:rsid w:val="0018082C"/>
    <w:rsid w:val="00180C02"/>
    <w:rsid w:val="00180C73"/>
    <w:rsid w:val="00180CA5"/>
    <w:rsid w:val="00180DB8"/>
    <w:rsid w:val="00180DD5"/>
    <w:rsid w:val="001810AC"/>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311"/>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FA0"/>
    <w:rsid w:val="001946EE"/>
    <w:rsid w:val="0019484D"/>
    <w:rsid w:val="00194A0F"/>
    <w:rsid w:val="00195512"/>
    <w:rsid w:val="00196088"/>
    <w:rsid w:val="001962D1"/>
    <w:rsid w:val="00196902"/>
    <w:rsid w:val="00196BE4"/>
    <w:rsid w:val="00196CC1"/>
    <w:rsid w:val="001970C6"/>
    <w:rsid w:val="00197294"/>
    <w:rsid w:val="001972C6"/>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D05"/>
    <w:rsid w:val="001A3205"/>
    <w:rsid w:val="001A3266"/>
    <w:rsid w:val="001A332F"/>
    <w:rsid w:val="001A3653"/>
    <w:rsid w:val="001A3A1C"/>
    <w:rsid w:val="001A3A62"/>
    <w:rsid w:val="001A3C4B"/>
    <w:rsid w:val="001A4016"/>
    <w:rsid w:val="001A4100"/>
    <w:rsid w:val="001A4259"/>
    <w:rsid w:val="001A446E"/>
    <w:rsid w:val="001A45AB"/>
    <w:rsid w:val="001A4C2D"/>
    <w:rsid w:val="001A4D24"/>
    <w:rsid w:val="001A4FE4"/>
    <w:rsid w:val="001A5720"/>
    <w:rsid w:val="001A58FB"/>
    <w:rsid w:val="001A59BE"/>
    <w:rsid w:val="001A5EB0"/>
    <w:rsid w:val="001A5EFC"/>
    <w:rsid w:val="001A5FC1"/>
    <w:rsid w:val="001A602A"/>
    <w:rsid w:val="001A61A3"/>
    <w:rsid w:val="001A63A1"/>
    <w:rsid w:val="001A63A2"/>
    <w:rsid w:val="001A65C7"/>
    <w:rsid w:val="001A6852"/>
    <w:rsid w:val="001A68DD"/>
    <w:rsid w:val="001A695B"/>
    <w:rsid w:val="001A6B5F"/>
    <w:rsid w:val="001A6BBB"/>
    <w:rsid w:val="001A6ED0"/>
    <w:rsid w:val="001A6F52"/>
    <w:rsid w:val="001A7123"/>
    <w:rsid w:val="001A7453"/>
    <w:rsid w:val="001A7460"/>
    <w:rsid w:val="001A7968"/>
    <w:rsid w:val="001A79CF"/>
    <w:rsid w:val="001A7A26"/>
    <w:rsid w:val="001A7CE0"/>
    <w:rsid w:val="001A7F9C"/>
    <w:rsid w:val="001B001A"/>
    <w:rsid w:val="001B0178"/>
    <w:rsid w:val="001B03A0"/>
    <w:rsid w:val="001B0427"/>
    <w:rsid w:val="001B05D9"/>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400F"/>
    <w:rsid w:val="001B4075"/>
    <w:rsid w:val="001B42A3"/>
    <w:rsid w:val="001B43E8"/>
    <w:rsid w:val="001B4508"/>
    <w:rsid w:val="001B459A"/>
    <w:rsid w:val="001B4792"/>
    <w:rsid w:val="001B4D25"/>
    <w:rsid w:val="001B4D98"/>
    <w:rsid w:val="001B5070"/>
    <w:rsid w:val="001B51CB"/>
    <w:rsid w:val="001B533B"/>
    <w:rsid w:val="001B54BE"/>
    <w:rsid w:val="001B572C"/>
    <w:rsid w:val="001B57D4"/>
    <w:rsid w:val="001B627A"/>
    <w:rsid w:val="001B6448"/>
    <w:rsid w:val="001B6B7E"/>
    <w:rsid w:val="001B6BAD"/>
    <w:rsid w:val="001B6F81"/>
    <w:rsid w:val="001B70A1"/>
    <w:rsid w:val="001B76B5"/>
    <w:rsid w:val="001B7802"/>
    <w:rsid w:val="001B7D87"/>
    <w:rsid w:val="001B7E7B"/>
    <w:rsid w:val="001C0463"/>
    <w:rsid w:val="001C04FE"/>
    <w:rsid w:val="001C10DE"/>
    <w:rsid w:val="001C11EB"/>
    <w:rsid w:val="001C13D8"/>
    <w:rsid w:val="001C15ED"/>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737"/>
    <w:rsid w:val="001C4833"/>
    <w:rsid w:val="001C48DA"/>
    <w:rsid w:val="001C580F"/>
    <w:rsid w:val="001C58C0"/>
    <w:rsid w:val="001C5C8A"/>
    <w:rsid w:val="001C6197"/>
    <w:rsid w:val="001C680C"/>
    <w:rsid w:val="001C68EB"/>
    <w:rsid w:val="001C6B35"/>
    <w:rsid w:val="001C6E36"/>
    <w:rsid w:val="001C6ECF"/>
    <w:rsid w:val="001C6FC2"/>
    <w:rsid w:val="001C7433"/>
    <w:rsid w:val="001C77DB"/>
    <w:rsid w:val="001C79E6"/>
    <w:rsid w:val="001C7BBA"/>
    <w:rsid w:val="001C7C96"/>
    <w:rsid w:val="001C7CF5"/>
    <w:rsid w:val="001C7D9C"/>
    <w:rsid w:val="001D00BA"/>
    <w:rsid w:val="001D0217"/>
    <w:rsid w:val="001D03B9"/>
    <w:rsid w:val="001D091B"/>
    <w:rsid w:val="001D0AC4"/>
    <w:rsid w:val="001D0D78"/>
    <w:rsid w:val="001D0FE7"/>
    <w:rsid w:val="001D112C"/>
    <w:rsid w:val="001D11F0"/>
    <w:rsid w:val="001D1494"/>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2B"/>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72EF"/>
    <w:rsid w:val="001D7541"/>
    <w:rsid w:val="001D7715"/>
    <w:rsid w:val="001E0259"/>
    <w:rsid w:val="001E035B"/>
    <w:rsid w:val="001E03CE"/>
    <w:rsid w:val="001E05B7"/>
    <w:rsid w:val="001E0A98"/>
    <w:rsid w:val="001E0B9A"/>
    <w:rsid w:val="001E0C41"/>
    <w:rsid w:val="001E0CEF"/>
    <w:rsid w:val="001E0F6D"/>
    <w:rsid w:val="001E15FE"/>
    <w:rsid w:val="001E161D"/>
    <w:rsid w:val="001E17B2"/>
    <w:rsid w:val="001E1BB8"/>
    <w:rsid w:val="001E2351"/>
    <w:rsid w:val="001E2525"/>
    <w:rsid w:val="001E2729"/>
    <w:rsid w:val="001E2862"/>
    <w:rsid w:val="001E295A"/>
    <w:rsid w:val="001E2A37"/>
    <w:rsid w:val="001E2C18"/>
    <w:rsid w:val="001E3584"/>
    <w:rsid w:val="001E37D3"/>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F0008"/>
    <w:rsid w:val="001F00BC"/>
    <w:rsid w:val="001F04D8"/>
    <w:rsid w:val="001F08E5"/>
    <w:rsid w:val="001F09AF"/>
    <w:rsid w:val="001F0A12"/>
    <w:rsid w:val="001F0B89"/>
    <w:rsid w:val="001F0C8D"/>
    <w:rsid w:val="001F1458"/>
    <w:rsid w:val="001F1A7E"/>
    <w:rsid w:val="001F1ACF"/>
    <w:rsid w:val="001F1F32"/>
    <w:rsid w:val="001F201C"/>
    <w:rsid w:val="001F219E"/>
    <w:rsid w:val="001F2403"/>
    <w:rsid w:val="001F25EF"/>
    <w:rsid w:val="001F28BF"/>
    <w:rsid w:val="001F28DC"/>
    <w:rsid w:val="001F34E1"/>
    <w:rsid w:val="001F364D"/>
    <w:rsid w:val="001F37CE"/>
    <w:rsid w:val="001F3B91"/>
    <w:rsid w:val="001F3D7C"/>
    <w:rsid w:val="001F4229"/>
    <w:rsid w:val="001F4355"/>
    <w:rsid w:val="001F452E"/>
    <w:rsid w:val="001F475C"/>
    <w:rsid w:val="001F4A26"/>
    <w:rsid w:val="001F4BD7"/>
    <w:rsid w:val="001F4C53"/>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843"/>
    <w:rsid w:val="00204B36"/>
    <w:rsid w:val="00204BAA"/>
    <w:rsid w:val="00204CEC"/>
    <w:rsid w:val="00205236"/>
    <w:rsid w:val="0020559E"/>
    <w:rsid w:val="00205B3A"/>
    <w:rsid w:val="00205C1C"/>
    <w:rsid w:val="0020610A"/>
    <w:rsid w:val="002064C9"/>
    <w:rsid w:val="00206676"/>
    <w:rsid w:val="0020687E"/>
    <w:rsid w:val="0020696C"/>
    <w:rsid w:val="00206A85"/>
    <w:rsid w:val="00206CA4"/>
    <w:rsid w:val="002070EA"/>
    <w:rsid w:val="00207700"/>
    <w:rsid w:val="00207853"/>
    <w:rsid w:val="002079D9"/>
    <w:rsid w:val="00210269"/>
    <w:rsid w:val="002105BF"/>
    <w:rsid w:val="00210F5F"/>
    <w:rsid w:val="00210FDF"/>
    <w:rsid w:val="00210FF4"/>
    <w:rsid w:val="002111C6"/>
    <w:rsid w:val="00211279"/>
    <w:rsid w:val="002118CB"/>
    <w:rsid w:val="0021193D"/>
    <w:rsid w:val="00211B2F"/>
    <w:rsid w:val="00211B32"/>
    <w:rsid w:val="00211D11"/>
    <w:rsid w:val="00211D71"/>
    <w:rsid w:val="00211FFF"/>
    <w:rsid w:val="002120C0"/>
    <w:rsid w:val="00212222"/>
    <w:rsid w:val="00212706"/>
    <w:rsid w:val="002128AE"/>
    <w:rsid w:val="00212B11"/>
    <w:rsid w:val="00212B99"/>
    <w:rsid w:val="00212FD8"/>
    <w:rsid w:val="0021304A"/>
    <w:rsid w:val="002130AE"/>
    <w:rsid w:val="002134DA"/>
    <w:rsid w:val="0021353E"/>
    <w:rsid w:val="0021365E"/>
    <w:rsid w:val="002136AD"/>
    <w:rsid w:val="0021393D"/>
    <w:rsid w:val="00213A2B"/>
    <w:rsid w:val="00213AA0"/>
    <w:rsid w:val="00213D55"/>
    <w:rsid w:val="002141CA"/>
    <w:rsid w:val="002142D3"/>
    <w:rsid w:val="0021443E"/>
    <w:rsid w:val="002144DE"/>
    <w:rsid w:val="002146CF"/>
    <w:rsid w:val="002147CD"/>
    <w:rsid w:val="002147D6"/>
    <w:rsid w:val="00214A3D"/>
    <w:rsid w:val="00214E34"/>
    <w:rsid w:val="00215065"/>
    <w:rsid w:val="00215095"/>
    <w:rsid w:val="002150B5"/>
    <w:rsid w:val="00215329"/>
    <w:rsid w:val="0021540F"/>
    <w:rsid w:val="00215619"/>
    <w:rsid w:val="00215821"/>
    <w:rsid w:val="00215A04"/>
    <w:rsid w:val="00215C09"/>
    <w:rsid w:val="00215CD9"/>
    <w:rsid w:val="00215D24"/>
    <w:rsid w:val="00215DA9"/>
    <w:rsid w:val="0021653C"/>
    <w:rsid w:val="00216D92"/>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86A"/>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49"/>
    <w:rsid w:val="00227794"/>
    <w:rsid w:val="00227EC2"/>
    <w:rsid w:val="00230277"/>
    <w:rsid w:val="0023029C"/>
    <w:rsid w:val="002302FC"/>
    <w:rsid w:val="002303C6"/>
    <w:rsid w:val="00230D30"/>
    <w:rsid w:val="00230DC9"/>
    <w:rsid w:val="00230F0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90C"/>
    <w:rsid w:val="00233B5C"/>
    <w:rsid w:val="00233E26"/>
    <w:rsid w:val="00233E5C"/>
    <w:rsid w:val="00233ED8"/>
    <w:rsid w:val="00233FD6"/>
    <w:rsid w:val="002346D9"/>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AD7"/>
    <w:rsid w:val="00241BC3"/>
    <w:rsid w:val="002422D1"/>
    <w:rsid w:val="00242379"/>
    <w:rsid w:val="002425C0"/>
    <w:rsid w:val="00242766"/>
    <w:rsid w:val="00242878"/>
    <w:rsid w:val="00242CCC"/>
    <w:rsid w:val="00242EB7"/>
    <w:rsid w:val="00243051"/>
    <w:rsid w:val="002432D1"/>
    <w:rsid w:val="00243799"/>
    <w:rsid w:val="002437AD"/>
    <w:rsid w:val="002437F7"/>
    <w:rsid w:val="00243AFA"/>
    <w:rsid w:val="00243D04"/>
    <w:rsid w:val="00243E8B"/>
    <w:rsid w:val="0024424B"/>
    <w:rsid w:val="0024431C"/>
    <w:rsid w:val="0024456F"/>
    <w:rsid w:val="00244969"/>
    <w:rsid w:val="00244EA6"/>
    <w:rsid w:val="00244EAE"/>
    <w:rsid w:val="00245424"/>
    <w:rsid w:val="0024573A"/>
    <w:rsid w:val="002457C1"/>
    <w:rsid w:val="0024588B"/>
    <w:rsid w:val="00245BF1"/>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57"/>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A58"/>
    <w:rsid w:val="00253D1B"/>
    <w:rsid w:val="00253F47"/>
    <w:rsid w:val="00253F7D"/>
    <w:rsid w:val="00253FB8"/>
    <w:rsid w:val="00254470"/>
    <w:rsid w:val="0025459C"/>
    <w:rsid w:val="002546A9"/>
    <w:rsid w:val="00255137"/>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3D1"/>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5B1"/>
    <w:rsid w:val="002625CD"/>
    <w:rsid w:val="0026269C"/>
    <w:rsid w:val="00262AC3"/>
    <w:rsid w:val="00262ACD"/>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D1"/>
    <w:rsid w:val="00266140"/>
    <w:rsid w:val="0026615E"/>
    <w:rsid w:val="002664D5"/>
    <w:rsid w:val="00266567"/>
    <w:rsid w:val="00266588"/>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28D"/>
    <w:rsid w:val="00275370"/>
    <w:rsid w:val="002756D4"/>
    <w:rsid w:val="00275BAA"/>
    <w:rsid w:val="00275E50"/>
    <w:rsid w:val="002761AC"/>
    <w:rsid w:val="00276574"/>
    <w:rsid w:val="00276944"/>
    <w:rsid w:val="00276CAD"/>
    <w:rsid w:val="0027701F"/>
    <w:rsid w:val="00277198"/>
    <w:rsid w:val="002772F2"/>
    <w:rsid w:val="00277399"/>
    <w:rsid w:val="0027789B"/>
    <w:rsid w:val="00277C97"/>
    <w:rsid w:val="00277DBC"/>
    <w:rsid w:val="00277F8B"/>
    <w:rsid w:val="00280616"/>
    <w:rsid w:val="002806D9"/>
    <w:rsid w:val="0028080A"/>
    <w:rsid w:val="00280966"/>
    <w:rsid w:val="00280A7D"/>
    <w:rsid w:val="00280C3A"/>
    <w:rsid w:val="00280D64"/>
    <w:rsid w:val="00281040"/>
    <w:rsid w:val="002811E7"/>
    <w:rsid w:val="002814AE"/>
    <w:rsid w:val="002816AF"/>
    <w:rsid w:val="00281957"/>
    <w:rsid w:val="00281C23"/>
    <w:rsid w:val="00281D74"/>
    <w:rsid w:val="002822DD"/>
    <w:rsid w:val="0028273C"/>
    <w:rsid w:val="002829CC"/>
    <w:rsid w:val="00282E90"/>
    <w:rsid w:val="00282F78"/>
    <w:rsid w:val="00282FDF"/>
    <w:rsid w:val="0028302D"/>
    <w:rsid w:val="0028348D"/>
    <w:rsid w:val="00283730"/>
    <w:rsid w:val="00283B0F"/>
    <w:rsid w:val="00283C63"/>
    <w:rsid w:val="00283D7F"/>
    <w:rsid w:val="00283DD8"/>
    <w:rsid w:val="00283F69"/>
    <w:rsid w:val="00284207"/>
    <w:rsid w:val="00284491"/>
    <w:rsid w:val="00284886"/>
    <w:rsid w:val="00284928"/>
    <w:rsid w:val="00284D1A"/>
    <w:rsid w:val="00284D97"/>
    <w:rsid w:val="00284DD3"/>
    <w:rsid w:val="0028579B"/>
    <w:rsid w:val="00285CB4"/>
    <w:rsid w:val="00285E08"/>
    <w:rsid w:val="00285E27"/>
    <w:rsid w:val="0028663E"/>
    <w:rsid w:val="0028681D"/>
    <w:rsid w:val="00286866"/>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78"/>
    <w:rsid w:val="00292752"/>
    <w:rsid w:val="0029277C"/>
    <w:rsid w:val="002927D0"/>
    <w:rsid w:val="002928F4"/>
    <w:rsid w:val="002929EE"/>
    <w:rsid w:val="00292AE0"/>
    <w:rsid w:val="00292D8F"/>
    <w:rsid w:val="00292F25"/>
    <w:rsid w:val="00293046"/>
    <w:rsid w:val="0029304B"/>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8"/>
    <w:rsid w:val="00295404"/>
    <w:rsid w:val="00295489"/>
    <w:rsid w:val="002954EC"/>
    <w:rsid w:val="0029582E"/>
    <w:rsid w:val="00295995"/>
    <w:rsid w:val="00295A12"/>
    <w:rsid w:val="00295A33"/>
    <w:rsid w:val="00295B63"/>
    <w:rsid w:val="00295D26"/>
    <w:rsid w:val="00296014"/>
    <w:rsid w:val="002962E6"/>
    <w:rsid w:val="00296D2B"/>
    <w:rsid w:val="002972E1"/>
    <w:rsid w:val="0029762C"/>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01C"/>
    <w:rsid w:val="002A2787"/>
    <w:rsid w:val="002A2B61"/>
    <w:rsid w:val="002A313A"/>
    <w:rsid w:val="002A3179"/>
    <w:rsid w:val="002A3257"/>
    <w:rsid w:val="002A3292"/>
    <w:rsid w:val="002A3A49"/>
    <w:rsid w:val="002A3CFD"/>
    <w:rsid w:val="002A4132"/>
    <w:rsid w:val="002A4221"/>
    <w:rsid w:val="002A466C"/>
    <w:rsid w:val="002A46B9"/>
    <w:rsid w:val="002A4EA4"/>
    <w:rsid w:val="002A5068"/>
    <w:rsid w:val="002A512D"/>
    <w:rsid w:val="002A52D1"/>
    <w:rsid w:val="002A5B34"/>
    <w:rsid w:val="002A5BCC"/>
    <w:rsid w:val="002A648C"/>
    <w:rsid w:val="002A6A37"/>
    <w:rsid w:val="002A728E"/>
    <w:rsid w:val="002A7347"/>
    <w:rsid w:val="002A75AE"/>
    <w:rsid w:val="002A7744"/>
    <w:rsid w:val="002A7A3E"/>
    <w:rsid w:val="002A7B9D"/>
    <w:rsid w:val="002A7F12"/>
    <w:rsid w:val="002B038F"/>
    <w:rsid w:val="002B0486"/>
    <w:rsid w:val="002B0BA4"/>
    <w:rsid w:val="002B0E1C"/>
    <w:rsid w:val="002B0FE7"/>
    <w:rsid w:val="002B165A"/>
    <w:rsid w:val="002B1709"/>
    <w:rsid w:val="002B1740"/>
    <w:rsid w:val="002B1820"/>
    <w:rsid w:val="002B19FE"/>
    <w:rsid w:val="002B1A67"/>
    <w:rsid w:val="002B1B64"/>
    <w:rsid w:val="002B1BA3"/>
    <w:rsid w:val="002B212C"/>
    <w:rsid w:val="002B2485"/>
    <w:rsid w:val="002B2627"/>
    <w:rsid w:val="002B26A2"/>
    <w:rsid w:val="002B2751"/>
    <w:rsid w:val="002B3151"/>
    <w:rsid w:val="002B366D"/>
    <w:rsid w:val="002B3BD7"/>
    <w:rsid w:val="002B3C56"/>
    <w:rsid w:val="002B3D3B"/>
    <w:rsid w:val="002B3E4F"/>
    <w:rsid w:val="002B3F77"/>
    <w:rsid w:val="002B4078"/>
    <w:rsid w:val="002B45F9"/>
    <w:rsid w:val="002B4722"/>
    <w:rsid w:val="002B47A1"/>
    <w:rsid w:val="002B5080"/>
    <w:rsid w:val="002B534A"/>
    <w:rsid w:val="002B558F"/>
    <w:rsid w:val="002B5875"/>
    <w:rsid w:val="002B606D"/>
    <w:rsid w:val="002B60CB"/>
    <w:rsid w:val="002B627D"/>
    <w:rsid w:val="002B649E"/>
    <w:rsid w:val="002B64A3"/>
    <w:rsid w:val="002B65C7"/>
    <w:rsid w:val="002B6882"/>
    <w:rsid w:val="002B6B4F"/>
    <w:rsid w:val="002B6C64"/>
    <w:rsid w:val="002B6CFB"/>
    <w:rsid w:val="002B6D3A"/>
    <w:rsid w:val="002B6E97"/>
    <w:rsid w:val="002B72C1"/>
    <w:rsid w:val="002B7AD5"/>
    <w:rsid w:val="002B7BAF"/>
    <w:rsid w:val="002B7BEB"/>
    <w:rsid w:val="002B7CCD"/>
    <w:rsid w:val="002C0046"/>
    <w:rsid w:val="002C00E0"/>
    <w:rsid w:val="002C05F0"/>
    <w:rsid w:val="002C0661"/>
    <w:rsid w:val="002C089B"/>
    <w:rsid w:val="002C093A"/>
    <w:rsid w:val="002C0C05"/>
    <w:rsid w:val="002C0FF0"/>
    <w:rsid w:val="002C1656"/>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977"/>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8F7"/>
    <w:rsid w:val="002D5C45"/>
    <w:rsid w:val="002D5CF9"/>
    <w:rsid w:val="002D5E62"/>
    <w:rsid w:val="002D5FFF"/>
    <w:rsid w:val="002D62A4"/>
    <w:rsid w:val="002D62A9"/>
    <w:rsid w:val="002D6CF0"/>
    <w:rsid w:val="002D6FFE"/>
    <w:rsid w:val="002D7047"/>
    <w:rsid w:val="002D70C1"/>
    <w:rsid w:val="002D784E"/>
    <w:rsid w:val="002D7930"/>
    <w:rsid w:val="002D7AA3"/>
    <w:rsid w:val="002D7B18"/>
    <w:rsid w:val="002D7B49"/>
    <w:rsid w:val="002E090F"/>
    <w:rsid w:val="002E0967"/>
    <w:rsid w:val="002E0F16"/>
    <w:rsid w:val="002E0FA2"/>
    <w:rsid w:val="002E13A0"/>
    <w:rsid w:val="002E185A"/>
    <w:rsid w:val="002E1C42"/>
    <w:rsid w:val="002E1E26"/>
    <w:rsid w:val="002E2748"/>
    <w:rsid w:val="002E2A70"/>
    <w:rsid w:val="002E2B77"/>
    <w:rsid w:val="002E37B5"/>
    <w:rsid w:val="002E380E"/>
    <w:rsid w:val="002E3B41"/>
    <w:rsid w:val="002E3DF0"/>
    <w:rsid w:val="002E4608"/>
    <w:rsid w:val="002E4671"/>
    <w:rsid w:val="002E4907"/>
    <w:rsid w:val="002E4E82"/>
    <w:rsid w:val="002E4EE2"/>
    <w:rsid w:val="002E5335"/>
    <w:rsid w:val="002E5734"/>
    <w:rsid w:val="002E5811"/>
    <w:rsid w:val="002E5AF7"/>
    <w:rsid w:val="002E5CF2"/>
    <w:rsid w:val="002E5D6C"/>
    <w:rsid w:val="002E660A"/>
    <w:rsid w:val="002E6799"/>
    <w:rsid w:val="002E6C40"/>
    <w:rsid w:val="002E6CCF"/>
    <w:rsid w:val="002E6E72"/>
    <w:rsid w:val="002E706B"/>
    <w:rsid w:val="002E7523"/>
    <w:rsid w:val="002E7AA9"/>
    <w:rsid w:val="002E7ABC"/>
    <w:rsid w:val="002E7BCD"/>
    <w:rsid w:val="002F0567"/>
    <w:rsid w:val="002F077D"/>
    <w:rsid w:val="002F08DC"/>
    <w:rsid w:val="002F0A6D"/>
    <w:rsid w:val="002F1017"/>
    <w:rsid w:val="002F121B"/>
    <w:rsid w:val="002F1306"/>
    <w:rsid w:val="002F13EB"/>
    <w:rsid w:val="002F140F"/>
    <w:rsid w:val="002F182E"/>
    <w:rsid w:val="002F197E"/>
    <w:rsid w:val="002F1B67"/>
    <w:rsid w:val="002F2568"/>
    <w:rsid w:val="002F2624"/>
    <w:rsid w:val="002F29CB"/>
    <w:rsid w:val="002F2B44"/>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88E"/>
    <w:rsid w:val="002F6B0D"/>
    <w:rsid w:val="002F6B84"/>
    <w:rsid w:val="002F6D2F"/>
    <w:rsid w:val="002F6D5F"/>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915"/>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79B"/>
    <w:rsid w:val="003067B0"/>
    <w:rsid w:val="00306914"/>
    <w:rsid w:val="00306DA0"/>
    <w:rsid w:val="00306FED"/>
    <w:rsid w:val="003076A7"/>
    <w:rsid w:val="003078FC"/>
    <w:rsid w:val="00307C81"/>
    <w:rsid w:val="003100B4"/>
    <w:rsid w:val="00310475"/>
    <w:rsid w:val="0031051A"/>
    <w:rsid w:val="003107E7"/>
    <w:rsid w:val="00310AF2"/>
    <w:rsid w:val="00310CE4"/>
    <w:rsid w:val="0031100E"/>
    <w:rsid w:val="00311194"/>
    <w:rsid w:val="0031125F"/>
    <w:rsid w:val="0031136C"/>
    <w:rsid w:val="0031177F"/>
    <w:rsid w:val="00311B2E"/>
    <w:rsid w:val="00311B7B"/>
    <w:rsid w:val="00311F51"/>
    <w:rsid w:val="003122E8"/>
    <w:rsid w:val="00312635"/>
    <w:rsid w:val="00312B28"/>
    <w:rsid w:val="00312B96"/>
    <w:rsid w:val="00313B7C"/>
    <w:rsid w:val="00313C32"/>
    <w:rsid w:val="00314017"/>
    <w:rsid w:val="00314034"/>
    <w:rsid w:val="00314129"/>
    <w:rsid w:val="00314397"/>
    <w:rsid w:val="003144BA"/>
    <w:rsid w:val="00314523"/>
    <w:rsid w:val="00314645"/>
    <w:rsid w:val="003149A3"/>
    <w:rsid w:val="00315000"/>
    <w:rsid w:val="0031533C"/>
    <w:rsid w:val="0031550B"/>
    <w:rsid w:val="00315540"/>
    <w:rsid w:val="003159C4"/>
    <w:rsid w:val="00315A9D"/>
    <w:rsid w:val="00315E08"/>
    <w:rsid w:val="00316755"/>
    <w:rsid w:val="003169B6"/>
    <w:rsid w:val="00316C4B"/>
    <w:rsid w:val="00316C69"/>
    <w:rsid w:val="003171CB"/>
    <w:rsid w:val="00317261"/>
    <w:rsid w:val="0031736F"/>
    <w:rsid w:val="00317766"/>
    <w:rsid w:val="003179CF"/>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27"/>
    <w:rsid w:val="00322B6A"/>
    <w:rsid w:val="00322C92"/>
    <w:rsid w:val="00322CD0"/>
    <w:rsid w:val="00322ED9"/>
    <w:rsid w:val="00322FA3"/>
    <w:rsid w:val="00323450"/>
    <w:rsid w:val="00323BC5"/>
    <w:rsid w:val="00323BEB"/>
    <w:rsid w:val="00324673"/>
    <w:rsid w:val="00324B9B"/>
    <w:rsid w:val="00324BF8"/>
    <w:rsid w:val="00324D46"/>
    <w:rsid w:val="00324DE1"/>
    <w:rsid w:val="003250DD"/>
    <w:rsid w:val="00325305"/>
    <w:rsid w:val="003257CD"/>
    <w:rsid w:val="00325B0D"/>
    <w:rsid w:val="00325B56"/>
    <w:rsid w:val="00325DF1"/>
    <w:rsid w:val="003264E9"/>
    <w:rsid w:val="0032655A"/>
    <w:rsid w:val="003268E8"/>
    <w:rsid w:val="00326C01"/>
    <w:rsid w:val="00326D93"/>
    <w:rsid w:val="00326DC5"/>
    <w:rsid w:val="003273F4"/>
    <w:rsid w:val="0032744B"/>
    <w:rsid w:val="00327607"/>
    <w:rsid w:val="00327618"/>
    <w:rsid w:val="00327764"/>
    <w:rsid w:val="003279D2"/>
    <w:rsid w:val="00327C5F"/>
    <w:rsid w:val="00327FFA"/>
    <w:rsid w:val="00330315"/>
    <w:rsid w:val="003308CB"/>
    <w:rsid w:val="003309DA"/>
    <w:rsid w:val="00330F5F"/>
    <w:rsid w:val="003313FF"/>
    <w:rsid w:val="00331867"/>
    <w:rsid w:val="00331871"/>
    <w:rsid w:val="003319F5"/>
    <w:rsid w:val="00331AB5"/>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AA7"/>
    <w:rsid w:val="0033504D"/>
    <w:rsid w:val="003351D9"/>
    <w:rsid w:val="0033532E"/>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281"/>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8B8"/>
    <w:rsid w:val="00345B6E"/>
    <w:rsid w:val="00345FB6"/>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6C8"/>
    <w:rsid w:val="00353907"/>
    <w:rsid w:val="00353C8B"/>
    <w:rsid w:val="00353E7D"/>
    <w:rsid w:val="003542D4"/>
    <w:rsid w:val="003543DA"/>
    <w:rsid w:val="00354514"/>
    <w:rsid w:val="0035483F"/>
    <w:rsid w:val="00354B65"/>
    <w:rsid w:val="00354B6B"/>
    <w:rsid w:val="00354B7A"/>
    <w:rsid w:val="0035529A"/>
    <w:rsid w:val="00355439"/>
    <w:rsid w:val="003555F5"/>
    <w:rsid w:val="00355B3F"/>
    <w:rsid w:val="0035616C"/>
    <w:rsid w:val="00356450"/>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D85"/>
    <w:rsid w:val="00360F07"/>
    <w:rsid w:val="00361109"/>
    <w:rsid w:val="00361A6B"/>
    <w:rsid w:val="00361DE8"/>
    <w:rsid w:val="00362166"/>
    <w:rsid w:val="003623F6"/>
    <w:rsid w:val="00362556"/>
    <w:rsid w:val="00362709"/>
    <w:rsid w:val="0036283F"/>
    <w:rsid w:val="00362CBC"/>
    <w:rsid w:val="00362F6B"/>
    <w:rsid w:val="00362F78"/>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615"/>
    <w:rsid w:val="00370E4B"/>
    <w:rsid w:val="00370F6E"/>
    <w:rsid w:val="00371062"/>
    <w:rsid w:val="00371091"/>
    <w:rsid w:val="003714B2"/>
    <w:rsid w:val="00371518"/>
    <w:rsid w:val="0037158B"/>
    <w:rsid w:val="003717F1"/>
    <w:rsid w:val="00371BC0"/>
    <w:rsid w:val="00371ECA"/>
    <w:rsid w:val="0037209F"/>
    <w:rsid w:val="003726B7"/>
    <w:rsid w:val="00372984"/>
    <w:rsid w:val="00372AE1"/>
    <w:rsid w:val="00372B4A"/>
    <w:rsid w:val="00373254"/>
    <w:rsid w:val="003733D9"/>
    <w:rsid w:val="003734B6"/>
    <w:rsid w:val="00373684"/>
    <w:rsid w:val="00373812"/>
    <w:rsid w:val="003738DA"/>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CBE"/>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C1"/>
    <w:rsid w:val="00380E9B"/>
    <w:rsid w:val="00381015"/>
    <w:rsid w:val="003814F7"/>
    <w:rsid w:val="00381613"/>
    <w:rsid w:val="00381E30"/>
    <w:rsid w:val="0038251C"/>
    <w:rsid w:val="0038264C"/>
    <w:rsid w:val="00382880"/>
    <w:rsid w:val="00382A18"/>
    <w:rsid w:val="00382AA2"/>
    <w:rsid w:val="00382ACB"/>
    <w:rsid w:val="00382B3E"/>
    <w:rsid w:val="00382DAE"/>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EA9"/>
    <w:rsid w:val="00387F13"/>
    <w:rsid w:val="00387FA6"/>
    <w:rsid w:val="00390051"/>
    <w:rsid w:val="003902B6"/>
    <w:rsid w:val="003903E6"/>
    <w:rsid w:val="0039094B"/>
    <w:rsid w:val="00390A4F"/>
    <w:rsid w:val="00390BF7"/>
    <w:rsid w:val="00390C65"/>
    <w:rsid w:val="003911BC"/>
    <w:rsid w:val="00391227"/>
    <w:rsid w:val="003912A4"/>
    <w:rsid w:val="003912C4"/>
    <w:rsid w:val="00391378"/>
    <w:rsid w:val="003914C8"/>
    <w:rsid w:val="003915B0"/>
    <w:rsid w:val="003915F3"/>
    <w:rsid w:val="003917A8"/>
    <w:rsid w:val="003918FA"/>
    <w:rsid w:val="00391914"/>
    <w:rsid w:val="00391CD1"/>
    <w:rsid w:val="003922BF"/>
    <w:rsid w:val="00392E4E"/>
    <w:rsid w:val="003930EB"/>
    <w:rsid w:val="003931D8"/>
    <w:rsid w:val="00393229"/>
    <w:rsid w:val="00393509"/>
    <w:rsid w:val="00393569"/>
    <w:rsid w:val="00393C42"/>
    <w:rsid w:val="00393E53"/>
    <w:rsid w:val="00393EFB"/>
    <w:rsid w:val="00394172"/>
    <w:rsid w:val="003942F1"/>
    <w:rsid w:val="00394705"/>
    <w:rsid w:val="0039480F"/>
    <w:rsid w:val="00394B28"/>
    <w:rsid w:val="00395151"/>
    <w:rsid w:val="0039525E"/>
    <w:rsid w:val="00395514"/>
    <w:rsid w:val="0039554E"/>
    <w:rsid w:val="003957BB"/>
    <w:rsid w:val="00395C25"/>
    <w:rsid w:val="00395C2B"/>
    <w:rsid w:val="00395C4B"/>
    <w:rsid w:val="00395C7A"/>
    <w:rsid w:val="00395CC6"/>
    <w:rsid w:val="00395E22"/>
    <w:rsid w:val="00395FEF"/>
    <w:rsid w:val="003961B5"/>
    <w:rsid w:val="0039638D"/>
    <w:rsid w:val="00396828"/>
    <w:rsid w:val="00396E02"/>
    <w:rsid w:val="00397119"/>
    <w:rsid w:val="0039723A"/>
    <w:rsid w:val="003975C0"/>
    <w:rsid w:val="00397D6F"/>
    <w:rsid w:val="003A0146"/>
    <w:rsid w:val="003A03F0"/>
    <w:rsid w:val="003A0743"/>
    <w:rsid w:val="003A080B"/>
    <w:rsid w:val="003A0C86"/>
    <w:rsid w:val="003A0EBC"/>
    <w:rsid w:val="003A193D"/>
    <w:rsid w:val="003A21D7"/>
    <w:rsid w:val="003A24F9"/>
    <w:rsid w:val="003A25B0"/>
    <w:rsid w:val="003A26C0"/>
    <w:rsid w:val="003A270F"/>
    <w:rsid w:val="003A2E76"/>
    <w:rsid w:val="003A2EA3"/>
    <w:rsid w:val="003A309A"/>
    <w:rsid w:val="003A30FF"/>
    <w:rsid w:val="003A3237"/>
    <w:rsid w:val="003A3314"/>
    <w:rsid w:val="003A335C"/>
    <w:rsid w:val="003A36D3"/>
    <w:rsid w:val="003A389E"/>
    <w:rsid w:val="003A3B8F"/>
    <w:rsid w:val="003A3EF6"/>
    <w:rsid w:val="003A420A"/>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1E10"/>
    <w:rsid w:val="003B202F"/>
    <w:rsid w:val="003B206D"/>
    <w:rsid w:val="003B209A"/>
    <w:rsid w:val="003B20B8"/>
    <w:rsid w:val="003B2198"/>
    <w:rsid w:val="003B2498"/>
    <w:rsid w:val="003B28BC"/>
    <w:rsid w:val="003B29FE"/>
    <w:rsid w:val="003B32F5"/>
    <w:rsid w:val="003B38CD"/>
    <w:rsid w:val="003B3A56"/>
    <w:rsid w:val="003B3D10"/>
    <w:rsid w:val="003B3F0A"/>
    <w:rsid w:val="003B44FE"/>
    <w:rsid w:val="003B46B5"/>
    <w:rsid w:val="003B4849"/>
    <w:rsid w:val="003B4A40"/>
    <w:rsid w:val="003B4A70"/>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1AEA"/>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DB9"/>
    <w:rsid w:val="003C3F26"/>
    <w:rsid w:val="003C40A4"/>
    <w:rsid w:val="003C44E3"/>
    <w:rsid w:val="003C45A6"/>
    <w:rsid w:val="003C4DC1"/>
    <w:rsid w:val="003C4ED1"/>
    <w:rsid w:val="003C4EEA"/>
    <w:rsid w:val="003C511B"/>
    <w:rsid w:val="003C53A9"/>
    <w:rsid w:val="003C587F"/>
    <w:rsid w:val="003C5A7A"/>
    <w:rsid w:val="003C6073"/>
    <w:rsid w:val="003C64B5"/>
    <w:rsid w:val="003C64F7"/>
    <w:rsid w:val="003C675B"/>
    <w:rsid w:val="003C690E"/>
    <w:rsid w:val="003C6C49"/>
    <w:rsid w:val="003C6D10"/>
    <w:rsid w:val="003C6D72"/>
    <w:rsid w:val="003C6FBE"/>
    <w:rsid w:val="003C6FFB"/>
    <w:rsid w:val="003C7008"/>
    <w:rsid w:val="003C74C2"/>
    <w:rsid w:val="003C757F"/>
    <w:rsid w:val="003C75B1"/>
    <w:rsid w:val="003C75B4"/>
    <w:rsid w:val="003C7820"/>
    <w:rsid w:val="003C79A3"/>
    <w:rsid w:val="003D00D2"/>
    <w:rsid w:val="003D056E"/>
    <w:rsid w:val="003D0AFB"/>
    <w:rsid w:val="003D0BD2"/>
    <w:rsid w:val="003D0BE3"/>
    <w:rsid w:val="003D1331"/>
    <w:rsid w:val="003D1730"/>
    <w:rsid w:val="003D184B"/>
    <w:rsid w:val="003D1C0A"/>
    <w:rsid w:val="003D1C91"/>
    <w:rsid w:val="003D21F7"/>
    <w:rsid w:val="003D228D"/>
    <w:rsid w:val="003D23EE"/>
    <w:rsid w:val="003D2589"/>
    <w:rsid w:val="003D25F4"/>
    <w:rsid w:val="003D26D5"/>
    <w:rsid w:val="003D26F7"/>
    <w:rsid w:val="003D2CD5"/>
    <w:rsid w:val="003D2CEE"/>
    <w:rsid w:val="003D2F99"/>
    <w:rsid w:val="003D30D6"/>
    <w:rsid w:val="003D3325"/>
    <w:rsid w:val="003D34E8"/>
    <w:rsid w:val="003D3A0C"/>
    <w:rsid w:val="003D3E70"/>
    <w:rsid w:val="003D41F2"/>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6F"/>
    <w:rsid w:val="003D728F"/>
    <w:rsid w:val="003D746B"/>
    <w:rsid w:val="003D76CD"/>
    <w:rsid w:val="003D76F9"/>
    <w:rsid w:val="003D7B0C"/>
    <w:rsid w:val="003D7CF1"/>
    <w:rsid w:val="003E025F"/>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8E"/>
    <w:rsid w:val="003E1EE5"/>
    <w:rsid w:val="003E1F00"/>
    <w:rsid w:val="003E2078"/>
    <w:rsid w:val="003E23F6"/>
    <w:rsid w:val="003E2540"/>
    <w:rsid w:val="003E2AA8"/>
    <w:rsid w:val="003E2D9E"/>
    <w:rsid w:val="003E2ED0"/>
    <w:rsid w:val="003E3331"/>
    <w:rsid w:val="003E33DF"/>
    <w:rsid w:val="003E35BF"/>
    <w:rsid w:val="003E3637"/>
    <w:rsid w:val="003E37EE"/>
    <w:rsid w:val="003E3860"/>
    <w:rsid w:val="003E3A1D"/>
    <w:rsid w:val="003E3A8B"/>
    <w:rsid w:val="003E3B82"/>
    <w:rsid w:val="003E3CC2"/>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F01F6"/>
    <w:rsid w:val="003F020C"/>
    <w:rsid w:val="003F033C"/>
    <w:rsid w:val="003F03C4"/>
    <w:rsid w:val="003F04C5"/>
    <w:rsid w:val="003F066F"/>
    <w:rsid w:val="003F07C3"/>
    <w:rsid w:val="003F0C9B"/>
    <w:rsid w:val="003F110B"/>
    <w:rsid w:val="003F1299"/>
    <w:rsid w:val="003F1C0F"/>
    <w:rsid w:val="003F1F1D"/>
    <w:rsid w:val="003F232B"/>
    <w:rsid w:val="003F2A8C"/>
    <w:rsid w:val="003F2CEF"/>
    <w:rsid w:val="003F2DEE"/>
    <w:rsid w:val="003F307C"/>
    <w:rsid w:val="003F31AE"/>
    <w:rsid w:val="003F325F"/>
    <w:rsid w:val="003F3282"/>
    <w:rsid w:val="003F34C8"/>
    <w:rsid w:val="003F3650"/>
    <w:rsid w:val="003F3733"/>
    <w:rsid w:val="003F3919"/>
    <w:rsid w:val="003F39F1"/>
    <w:rsid w:val="003F3B8F"/>
    <w:rsid w:val="003F3CE3"/>
    <w:rsid w:val="003F416F"/>
    <w:rsid w:val="003F41F2"/>
    <w:rsid w:val="003F441C"/>
    <w:rsid w:val="003F443F"/>
    <w:rsid w:val="003F44C8"/>
    <w:rsid w:val="003F45EB"/>
    <w:rsid w:val="003F46B8"/>
    <w:rsid w:val="003F4D21"/>
    <w:rsid w:val="003F4DA7"/>
    <w:rsid w:val="003F576C"/>
    <w:rsid w:val="003F57F4"/>
    <w:rsid w:val="003F5BB3"/>
    <w:rsid w:val="003F5C88"/>
    <w:rsid w:val="003F62DB"/>
    <w:rsid w:val="003F62DE"/>
    <w:rsid w:val="003F62ED"/>
    <w:rsid w:val="003F6321"/>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A04"/>
    <w:rsid w:val="00401A6B"/>
    <w:rsid w:val="00401C60"/>
    <w:rsid w:val="00401D05"/>
    <w:rsid w:val="00401FCB"/>
    <w:rsid w:val="0040203A"/>
    <w:rsid w:val="00402B30"/>
    <w:rsid w:val="00402C69"/>
    <w:rsid w:val="0040305F"/>
    <w:rsid w:val="004030CE"/>
    <w:rsid w:val="004034C1"/>
    <w:rsid w:val="004034E5"/>
    <w:rsid w:val="00403504"/>
    <w:rsid w:val="00403633"/>
    <w:rsid w:val="00403812"/>
    <w:rsid w:val="00403959"/>
    <w:rsid w:val="00403B3C"/>
    <w:rsid w:val="00403DE5"/>
    <w:rsid w:val="00404053"/>
    <w:rsid w:val="004046CF"/>
    <w:rsid w:val="00404744"/>
    <w:rsid w:val="004047E7"/>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12AE"/>
    <w:rsid w:val="00411903"/>
    <w:rsid w:val="00411CCB"/>
    <w:rsid w:val="00411E7E"/>
    <w:rsid w:val="00411F4F"/>
    <w:rsid w:val="00412042"/>
    <w:rsid w:val="004124B3"/>
    <w:rsid w:val="00412535"/>
    <w:rsid w:val="004126DB"/>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563"/>
    <w:rsid w:val="00415BC5"/>
    <w:rsid w:val="00415DB8"/>
    <w:rsid w:val="00415EE3"/>
    <w:rsid w:val="00415F40"/>
    <w:rsid w:val="0041604E"/>
    <w:rsid w:val="004161DD"/>
    <w:rsid w:val="00416341"/>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7696"/>
    <w:rsid w:val="00427865"/>
    <w:rsid w:val="00427876"/>
    <w:rsid w:val="004278E6"/>
    <w:rsid w:val="00427D09"/>
    <w:rsid w:val="00430012"/>
    <w:rsid w:val="004302B7"/>
    <w:rsid w:val="0043054F"/>
    <w:rsid w:val="00430567"/>
    <w:rsid w:val="0043063B"/>
    <w:rsid w:val="004308E5"/>
    <w:rsid w:val="004309E8"/>
    <w:rsid w:val="00430DFD"/>
    <w:rsid w:val="00431096"/>
    <w:rsid w:val="004322D4"/>
    <w:rsid w:val="00432570"/>
    <w:rsid w:val="0043269D"/>
    <w:rsid w:val="00432A76"/>
    <w:rsid w:val="00432F05"/>
    <w:rsid w:val="004330BC"/>
    <w:rsid w:val="00433783"/>
    <w:rsid w:val="0043396B"/>
    <w:rsid w:val="00433AD1"/>
    <w:rsid w:val="00433C0B"/>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9E9"/>
    <w:rsid w:val="00435D10"/>
    <w:rsid w:val="004362BB"/>
    <w:rsid w:val="004368AE"/>
    <w:rsid w:val="004369C6"/>
    <w:rsid w:val="00436CDF"/>
    <w:rsid w:val="00437330"/>
    <w:rsid w:val="004378EC"/>
    <w:rsid w:val="004379D0"/>
    <w:rsid w:val="00440018"/>
    <w:rsid w:val="0044040B"/>
    <w:rsid w:val="00440604"/>
    <w:rsid w:val="0044093B"/>
    <w:rsid w:val="00440DFC"/>
    <w:rsid w:val="00440E5B"/>
    <w:rsid w:val="00440FD7"/>
    <w:rsid w:val="0044129B"/>
    <w:rsid w:val="004412D1"/>
    <w:rsid w:val="0044130F"/>
    <w:rsid w:val="00441AFE"/>
    <w:rsid w:val="00441C3C"/>
    <w:rsid w:val="00442386"/>
    <w:rsid w:val="004427EF"/>
    <w:rsid w:val="00442B2E"/>
    <w:rsid w:val="00442BD9"/>
    <w:rsid w:val="00442D21"/>
    <w:rsid w:val="00443182"/>
    <w:rsid w:val="004431E9"/>
    <w:rsid w:val="00443287"/>
    <w:rsid w:val="00443392"/>
    <w:rsid w:val="004433C5"/>
    <w:rsid w:val="00443630"/>
    <w:rsid w:val="0044365B"/>
    <w:rsid w:val="0044368D"/>
    <w:rsid w:val="00443ADC"/>
    <w:rsid w:val="004442DD"/>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06"/>
    <w:rsid w:val="00446095"/>
    <w:rsid w:val="004460FE"/>
    <w:rsid w:val="00446218"/>
    <w:rsid w:val="0044680C"/>
    <w:rsid w:val="00446A40"/>
    <w:rsid w:val="00446CE8"/>
    <w:rsid w:val="004477EF"/>
    <w:rsid w:val="00447895"/>
    <w:rsid w:val="00447A38"/>
    <w:rsid w:val="00447BCF"/>
    <w:rsid w:val="00450446"/>
    <w:rsid w:val="004504D6"/>
    <w:rsid w:val="004507E5"/>
    <w:rsid w:val="00450AC0"/>
    <w:rsid w:val="00450D71"/>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B7D"/>
    <w:rsid w:val="0045437C"/>
    <w:rsid w:val="004543BB"/>
    <w:rsid w:val="00454739"/>
    <w:rsid w:val="00454A14"/>
    <w:rsid w:val="00454A30"/>
    <w:rsid w:val="00454D6E"/>
    <w:rsid w:val="00454F63"/>
    <w:rsid w:val="00454F87"/>
    <w:rsid w:val="0045588B"/>
    <w:rsid w:val="00455F9E"/>
    <w:rsid w:val="004563D6"/>
    <w:rsid w:val="00456654"/>
    <w:rsid w:val="00456C43"/>
    <w:rsid w:val="00456EC9"/>
    <w:rsid w:val="00456EF5"/>
    <w:rsid w:val="004577BF"/>
    <w:rsid w:val="0045781E"/>
    <w:rsid w:val="00457AFC"/>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FC4"/>
    <w:rsid w:val="004651D0"/>
    <w:rsid w:val="0046566C"/>
    <w:rsid w:val="0046581F"/>
    <w:rsid w:val="00465877"/>
    <w:rsid w:val="00465A90"/>
    <w:rsid w:val="00465AEB"/>
    <w:rsid w:val="00465CC2"/>
    <w:rsid w:val="00466357"/>
    <w:rsid w:val="004665D2"/>
    <w:rsid w:val="0046689D"/>
    <w:rsid w:val="00466AB7"/>
    <w:rsid w:val="00466B35"/>
    <w:rsid w:val="00466C93"/>
    <w:rsid w:val="00466D14"/>
    <w:rsid w:val="00466DE0"/>
    <w:rsid w:val="0046716B"/>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D18"/>
    <w:rsid w:val="00470F57"/>
    <w:rsid w:val="0047102C"/>
    <w:rsid w:val="00471068"/>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75A"/>
    <w:rsid w:val="00474BEC"/>
    <w:rsid w:val="00474E90"/>
    <w:rsid w:val="00474F03"/>
    <w:rsid w:val="00475053"/>
    <w:rsid w:val="004750E2"/>
    <w:rsid w:val="004753C4"/>
    <w:rsid w:val="004753F4"/>
    <w:rsid w:val="00475849"/>
    <w:rsid w:val="0047592B"/>
    <w:rsid w:val="004759EC"/>
    <w:rsid w:val="00475AFC"/>
    <w:rsid w:val="00475D63"/>
    <w:rsid w:val="00475E7A"/>
    <w:rsid w:val="0047632A"/>
    <w:rsid w:val="0047635D"/>
    <w:rsid w:val="00476425"/>
    <w:rsid w:val="00476711"/>
    <w:rsid w:val="004767BE"/>
    <w:rsid w:val="0047689B"/>
    <w:rsid w:val="00476AB0"/>
    <w:rsid w:val="00476AE2"/>
    <w:rsid w:val="00476BB5"/>
    <w:rsid w:val="00477402"/>
    <w:rsid w:val="00477631"/>
    <w:rsid w:val="00477975"/>
    <w:rsid w:val="00477D9B"/>
    <w:rsid w:val="0048001E"/>
    <w:rsid w:val="00480173"/>
    <w:rsid w:val="00480AB9"/>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CE5"/>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0D6"/>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4D2A"/>
    <w:rsid w:val="004A537E"/>
    <w:rsid w:val="004A545D"/>
    <w:rsid w:val="004A5541"/>
    <w:rsid w:val="004A5660"/>
    <w:rsid w:val="004A5E07"/>
    <w:rsid w:val="004A5F03"/>
    <w:rsid w:val="004A5F07"/>
    <w:rsid w:val="004A6334"/>
    <w:rsid w:val="004A643D"/>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2BC"/>
    <w:rsid w:val="004B277F"/>
    <w:rsid w:val="004B28A2"/>
    <w:rsid w:val="004B2BFD"/>
    <w:rsid w:val="004B33B9"/>
    <w:rsid w:val="004B340E"/>
    <w:rsid w:val="004B3420"/>
    <w:rsid w:val="004B37E4"/>
    <w:rsid w:val="004B399F"/>
    <w:rsid w:val="004B39D5"/>
    <w:rsid w:val="004B39F4"/>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C0571"/>
    <w:rsid w:val="004C093C"/>
    <w:rsid w:val="004C0BC9"/>
    <w:rsid w:val="004C0DF1"/>
    <w:rsid w:val="004C0DF8"/>
    <w:rsid w:val="004C0E96"/>
    <w:rsid w:val="004C0EF6"/>
    <w:rsid w:val="004C1479"/>
    <w:rsid w:val="004C14A0"/>
    <w:rsid w:val="004C1697"/>
    <w:rsid w:val="004C1747"/>
    <w:rsid w:val="004C17DD"/>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F3E"/>
    <w:rsid w:val="004D05F3"/>
    <w:rsid w:val="004D08BF"/>
    <w:rsid w:val="004D0B9F"/>
    <w:rsid w:val="004D0C77"/>
    <w:rsid w:val="004D0DD6"/>
    <w:rsid w:val="004D0FF1"/>
    <w:rsid w:val="004D1027"/>
    <w:rsid w:val="004D12D2"/>
    <w:rsid w:val="004D13B6"/>
    <w:rsid w:val="004D156A"/>
    <w:rsid w:val="004D1806"/>
    <w:rsid w:val="004D1B28"/>
    <w:rsid w:val="004D1D5E"/>
    <w:rsid w:val="004D1E00"/>
    <w:rsid w:val="004D1FEF"/>
    <w:rsid w:val="004D238F"/>
    <w:rsid w:val="004D323C"/>
    <w:rsid w:val="004D35C6"/>
    <w:rsid w:val="004D378E"/>
    <w:rsid w:val="004D3797"/>
    <w:rsid w:val="004D3A2C"/>
    <w:rsid w:val="004D3B94"/>
    <w:rsid w:val="004D3BF7"/>
    <w:rsid w:val="004D3FDF"/>
    <w:rsid w:val="004D4312"/>
    <w:rsid w:val="004D4544"/>
    <w:rsid w:val="004D4647"/>
    <w:rsid w:val="004D4C47"/>
    <w:rsid w:val="004D5477"/>
    <w:rsid w:val="004D5745"/>
    <w:rsid w:val="004D593D"/>
    <w:rsid w:val="004D5CD9"/>
    <w:rsid w:val="004D5E82"/>
    <w:rsid w:val="004D5F42"/>
    <w:rsid w:val="004D602D"/>
    <w:rsid w:val="004D6CF4"/>
    <w:rsid w:val="004D6E44"/>
    <w:rsid w:val="004D6EDA"/>
    <w:rsid w:val="004D6F65"/>
    <w:rsid w:val="004D76BF"/>
    <w:rsid w:val="004D771F"/>
    <w:rsid w:val="004D7841"/>
    <w:rsid w:val="004D79F3"/>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A78"/>
    <w:rsid w:val="004E1FDF"/>
    <w:rsid w:val="004E2138"/>
    <w:rsid w:val="004E21C6"/>
    <w:rsid w:val="004E22A4"/>
    <w:rsid w:val="004E2726"/>
    <w:rsid w:val="004E281C"/>
    <w:rsid w:val="004E283A"/>
    <w:rsid w:val="004E2A17"/>
    <w:rsid w:val="004E2ADF"/>
    <w:rsid w:val="004E2CE5"/>
    <w:rsid w:val="004E2E35"/>
    <w:rsid w:val="004E3200"/>
    <w:rsid w:val="004E3415"/>
    <w:rsid w:val="004E3543"/>
    <w:rsid w:val="004E366E"/>
    <w:rsid w:val="004E39FA"/>
    <w:rsid w:val="004E3AE0"/>
    <w:rsid w:val="004E3C70"/>
    <w:rsid w:val="004E3EFB"/>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514F"/>
    <w:rsid w:val="004F58C9"/>
    <w:rsid w:val="004F5A1A"/>
    <w:rsid w:val="004F5AA1"/>
    <w:rsid w:val="004F5AE3"/>
    <w:rsid w:val="004F5B97"/>
    <w:rsid w:val="004F6187"/>
    <w:rsid w:val="004F68F7"/>
    <w:rsid w:val="004F6C03"/>
    <w:rsid w:val="004F6E44"/>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A8D"/>
    <w:rsid w:val="00510B8E"/>
    <w:rsid w:val="00510BAA"/>
    <w:rsid w:val="00510E9B"/>
    <w:rsid w:val="00510F84"/>
    <w:rsid w:val="00510FAF"/>
    <w:rsid w:val="00510FF4"/>
    <w:rsid w:val="0051108C"/>
    <w:rsid w:val="00511288"/>
    <w:rsid w:val="00511343"/>
    <w:rsid w:val="0051152C"/>
    <w:rsid w:val="0051194C"/>
    <w:rsid w:val="00511C63"/>
    <w:rsid w:val="00511E58"/>
    <w:rsid w:val="005120EA"/>
    <w:rsid w:val="0051212A"/>
    <w:rsid w:val="00512314"/>
    <w:rsid w:val="005123D3"/>
    <w:rsid w:val="00512A6D"/>
    <w:rsid w:val="00512BA1"/>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E9F"/>
    <w:rsid w:val="00516F49"/>
    <w:rsid w:val="00516FE4"/>
    <w:rsid w:val="0051709B"/>
    <w:rsid w:val="00517357"/>
    <w:rsid w:val="005175AE"/>
    <w:rsid w:val="0051783B"/>
    <w:rsid w:val="00517B20"/>
    <w:rsid w:val="00517CB7"/>
    <w:rsid w:val="00520154"/>
    <w:rsid w:val="005202BD"/>
    <w:rsid w:val="005204F4"/>
    <w:rsid w:val="005205EA"/>
    <w:rsid w:val="005207FC"/>
    <w:rsid w:val="00520D7C"/>
    <w:rsid w:val="00521034"/>
    <w:rsid w:val="005214ED"/>
    <w:rsid w:val="0052164E"/>
    <w:rsid w:val="0052187E"/>
    <w:rsid w:val="005219B7"/>
    <w:rsid w:val="00521AB9"/>
    <w:rsid w:val="00521ABB"/>
    <w:rsid w:val="0052209B"/>
    <w:rsid w:val="005221B2"/>
    <w:rsid w:val="005223A5"/>
    <w:rsid w:val="0052243A"/>
    <w:rsid w:val="0052299E"/>
    <w:rsid w:val="00522DDE"/>
    <w:rsid w:val="0052304E"/>
    <w:rsid w:val="00523157"/>
    <w:rsid w:val="005233F5"/>
    <w:rsid w:val="0052349A"/>
    <w:rsid w:val="005235CB"/>
    <w:rsid w:val="005236AB"/>
    <w:rsid w:val="005237B8"/>
    <w:rsid w:val="005237BA"/>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F0"/>
    <w:rsid w:val="00527995"/>
    <w:rsid w:val="00527B51"/>
    <w:rsid w:val="00527CA2"/>
    <w:rsid w:val="005300DA"/>
    <w:rsid w:val="00530157"/>
    <w:rsid w:val="00530208"/>
    <w:rsid w:val="00530472"/>
    <w:rsid w:val="005304E0"/>
    <w:rsid w:val="005308E1"/>
    <w:rsid w:val="00530CAC"/>
    <w:rsid w:val="00531062"/>
    <w:rsid w:val="00531595"/>
    <w:rsid w:val="00531B26"/>
    <w:rsid w:val="00531D3A"/>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8B3"/>
    <w:rsid w:val="00535B25"/>
    <w:rsid w:val="00535C32"/>
    <w:rsid w:val="00536069"/>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53"/>
    <w:rsid w:val="00540AF1"/>
    <w:rsid w:val="00540D35"/>
    <w:rsid w:val="00540F30"/>
    <w:rsid w:val="00540F4B"/>
    <w:rsid w:val="0054144C"/>
    <w:rsid w:val="00541B3F"/>
    <w:rsid w:val="00541CB8"/>
    <w:rsid w:val="005427AE"/>
    <w:rsid w:val="005427D7"/>
    <w:rsid w:val="005428BB"/>
    <w:rsid w:val="00542B93"/>
    <w:rsid w:val="00543466"/>
    <w:rsid w:val="00543717"/>
    <w:rsid w:val="00543A8D"/>
    <w:rsid w:val="00543B2D"/>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5F99"/>
    <w:rsid w:val="005462CB"/>
    <w:rsid w:val="00546375"/>
    <w:rsid w:val="0054653E"/>
    <w:rsid w:val="00546B02"/>
    <w:rsid w:val="00546D0E"/>
    <w:rsid w:val="00546D78"/>
    <w:rsid w:val="0054707A"/>
    <w:rsid w:val="005473EA"/>
    <w:rsid w:val="005475E1"/>
    <w:rsid w:val="0054763F"/>
    <w:rsid w:val="00547841"/>
    <w:rsid w:val="00547A50"/>
    <w:rsid w:val="00547C30"/>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D6B"/>
    <w:rsid w:val="00551EB0"/>
    <w:rsid w:val="00551FED"/>
    <w:rsid w:val="00552C21"/>
    <w:rsid w:val="00552DB9"/>
    <w:rsid w:val="00553081"/>
    <w:rsid w:val="005535AA"/>
    <w:rsid w:val="0055362B"/>
    <w:rsid w:val="005536A7"/>
    <w:rsid w:val="005537A2"/>
    <w:rsid w:val="00553DAD"/>
    <w:rsid w:val="00554683"/>
    <w:rsid w:val="00554758"/>
    <w:rsid w:val="00554ACD"/>
    <w:rsid w:val="00554C20"/>
    <w:rsid w:val="00554D72"/>
    <w:rsid w:val="00554DAD"/>
    <w:rsid w:val="00554FA2"/>
    <w:rsid w:val="005550E6"/>
    <w:rsid w:val="0055520C"/>
    <w:rsid w:val="00555267"/>
    <w:rsid w:val="005554BC"/>
    <w:rsid w:val="005558D9"/>
    <w:rsid w:val="00555B72"/>
    <w:rsid w:val="00555BD7"/>
    <w:rsid w:val="00555CF6"/>
    <w:rsid w:val="00556361"/>
    <w:rsid w:val="005564B8"/>
    <w:rsid w:val="005569FC"/>
    <w:rsid w:val="00556A21"/>
    <w:rsid w:val="00556E35"/>
    <w:rsid w:val="00556F11"/>
    <w:rsid w:val="00556FD5"/>
    <w:rsid w:val="00557019"/>
    <w:rsid w:val="005570F7"/>
    <w:rsid w:val="0055711F"/>
    <w:rsid w:val="00557270"/>
    <w:rsid w:val="00557336"/>
    <w:rsid w:val="00557359"/>
    <w:rsid w:val="00557827"/>
    <w:rsid w:val="00557B9E"/>
    <w:rsid w:val="00557DE4"/>
    <w:rsid w:val="00557F82"/>
    <w:rsid w:val="00560102"/>
    <w:rsid w:val="005606DA"/>
    <w:rsid w:val="005609D2"/>
    <w:rsid w:val="00560A3D"/>
    <w:rsid w:val="005610A0"/>
    <w:rsid w:val="005612D0"/>
    <w:rsid w:val="00561631"/>
    <w:rsid w:val="0056185C"/>
    <w:rsid w:val="00561E6D"/>
    <w:rsid w:val="00561E79"/>
    <w:rsid w:val="00561F9C"/>
    <w:rsid w:val="00561FED"/>
    <w:rsid w:val="005621A6"/>
    <w:rsid w:val="005623E8"/>
    <w:rsid w:val="005625F4"/>
    <w:rsid w:val="005626BF"/>
    <w:rsid w:val="005629B1"/>
    <w:rsid w:val="00562BBA"/>
    <w:rsid w:val="00562E40"/>
    <w:rsid w:val="0056371A"/>
    <w:rsid w:val="00563955"/>
    <w:rsid w:val="005639FD"/>
    <w:rsid w:val="00563B74"/>
    <w:rsid w:val="00563D08"/>
    <w:rsid w:val="00563DFF"/>
    <w:rsid w:val="00563E54"/>
    <w:rsid w:val="00563F16"/>
    <w:rsid w:val="00563F47"/>
    <w:rsid w:val="00563F55"/>
    <w:rsid w:val="00564021"/>
    <w:rsid w:val="0056431B"/>
    <w:rsid w:val="005643B1"/>
    <w:rsid w:val="005647DB"/>
    <w:rsid w:val="005648E4"/>
    <w:rsid w:val="00564B70"/>
    <w:rsid w:val="00565272"/>
    <w:rsid w:val="00565921"/>
    <w:rsid w:val="00565D02"/>
    <w:rsid w:val="00565F56"/>
    <w:rsid w:val="0056637F"/>
    <w:rsid w:val="00566394"/>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AEF"/>
    <w:rsid w:val="00570F91"/>
    <w:rsid w:val="005712A4"/>
    <w:rsid w:val="005718A8"/>
    <w:rsid w:val="00571942"/>
    <w:rsid w:val="00571B5A"/>
    <w:rsid w:val="00571B64"/>
    <w:rsid w:val="005721A4"/>
    <w:rsid w:val="00572203"/>
    <w:rsid w:val="005722BC"/>
    <w:rsid w:val="005723B6"/>
    <w:rsid w:val="005723BB"/>
    <w:rsid w:val="0057289B"/>
    <w:rsid w:val="005731E9"/>
    <w:rsid w:val="00573302"/>
    <w:rsid w:val="00573647"/>
    <w:rsid w:val="00573903"/>
    <w:rsid w:val="005739D7"/>
    <w:rsid w:val="00573B1A"/>
    <w:rsid w:val="00573D33"/>
    <w:rsid w:val="00573DC5"/>
    <w:rsid w:val="00574223"/>
    <w:rsid w:val="00574D66"/>
    <w:rsid w:val="00574E2E"/>
    <w:rsid w:val="00575284"/>
    <w:rsid w:val="0057546D"/>
    <w:rsid w:val="0057554A"/>
    <w:rsid w:val="00575822"/>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9D6"/>
    <w:rsid w:val="00577DE7"/>
    <w:rsid w:val="0058007E"/>
    <w:rsid w:val="0058019F"/>
    <w:rsid w:val="00580408"/>
    <w:rsid w:val="00580664"/>
    <w:rsid w:val="00580CCE"/>
    <w:rsid w:val="005814E6"/>
    <w:rsid w:val="0058172C"/>
    <w:rsid w:val="00581958"/>
    <w:rsid w:val="00581A42"/>
    <w:rsid w:val="00581C03"/>
    <w:rsid w:val="00581D7D"/>
    <w:rsid w:val="005821CC"/>
    <w:rsid w:val="00582D68"/>
    <w:rsid w:val="00582E7D"/>
    <w:rsid w:val="00582E8D"/>
    <w:rsid w:val="005833D3"/>
    <w:rsid w:val="00583944"/>
    <w:rsid w:val="00583E5F"/>
    <w:rsid w:val="00584205"/>
    <w:rsid w:val="00584757"/>
    <w:rsid w:val="00584BFE"/>
    <w:rsid w:val="00584D23"/>
    <w:rsid w:val="00584EC4"/>
    <w:rsid w:val="00585172"/>
    <w:rsid w:val="00585537"/>
    <w:rsid w:val="005855E7"/>
    <w:rsid w:val="00585692"/>
    <w:rsid w:val="00585CF3"/>
    <w:rsid w:val="00585F57"/>
    <w:rsid w:val="00586025"/>
    <w:rsid w:val="005860DE"/>
    <w:rsid w:val="00586302"/>
    <w:rsid w:val="005864D9"/>
    <w:rsid w:val="0058654F"/>
    <w:rsid w:val="0058662C"/>
    <w:rsid w:val="0058693D"/>
    <w:rsid w:val="00586ACB"/>
    <w:rsid w:val="00586CF9"/>
    <w:rsid w:val="00586E61"/>
    <w:rsid w:val="00586F26"/>
    <w:rsid w:val="00586F88"/>
    <w:rsid w:val="00587122"/>
    <w:rsid w:val="00587E8E"/>
    <w:rsid w:val="00590248"/>
    <w:rsid w:val="005903FA"/>
    <w:rsid w:val="0059077C"/>
    <w:rsid w:val="00590885"/>
    <w:rsid w:val="00591000"/>
    <w:rsid w:val="0059119C"/>
    <w:rsid w:val="005911E2"/>
    <w:rsid w:val="005916D5"/>
    <w:rsid w:val="005918AF"/>
    <w:rsid w:val="00591940"/>
    <w:rsid w:val="00591C6E"/>
    <w:rsid w:val="00591CC1"/>
    <w:rsid w:val="00591EF0"/>
    <w:rsid w:val="005926E2"/>
    <w:rsid w:val="00592AA8"/>
    <w:rsid w:val="005931F5"/>
    <w:rsid w:val="00593202"/>
    <w:rsid w:val="0059340C"/>
    <w:rsid w:val="00593546"/>
    <w:rsid w:val="00593DE3"/>
    <w:rsid w:val="005940A3"/>
    <w:rsid w:val="00594376"/>
    <w:rsid w:val="00594451"/>
    <w:rsid w:val="0059465D"/>
    <w:rsid w:val="005949B6"/>
    <w:rsid w:val="00594A07"/>
    <w:rsid w:val="00594A50"/>
    <w:rsid w:val="005951D7"/>
    <w:rsid w:val="0059526A"/>
    <w:rsid w:val="005958A4"/>
    <w:rsid w:val="005958A8"/>
    <w:rsid w:val="00595993"/>
    <w:rsid w:val="00595CF0"/>
    <w:rsid w:val="00595ECA"/>
    <w:rsid w:val="0059622C"/>
    <w:rsid w:val="0059629E"/>
    <w:rsid w:val="005967D4"/>
    <w:rsid w:val="0059681A"/>
    <w:rsid w:val="00596B26"/>
    <w:rsid w:val="00596B65"/>
    <w:rsid w:val="00596CA5"/>
    <w:rsid w:val="00596DEF"/>
    <w:rsid w:val="00597096"/>
    <w:rsid w:val="0059734D"/>
    <w:rsid w:val="00597394"/>
    <w:rsid w:val="0059741D"/>
    <w:rsid w:val="0059783C"/>
    <w:rsid w:val="00597C14"/>
    <w:rsid w:val="005A03EA"/>
    <w:rsid w:val="005A05F8"/>
    <w:rsid w:val="005A0983"/>
    <w:rsid w:val="005A0C46"/>
    <w:rsid w:val="005A0D27"/>
    <w:rsid w:val="005A127B"/>
    <w:rsid w:val="005A12CE"/>
    <w:rsid w:val="005A149B"/>
    <w:rsid w:val="005A14C5"/>
    <w:rsid w:val="005A16D2"/>
    <w:rsid w:val="005A19A2"/>
    <w:rsid w:val="005A19B3"/>
    <w:rsid w:val="005A1B49"/>
    <w:rsid w:val="005A1BD4"/>
    <w:rsid w:val="005A214D"/>
    <w:rsid w:val="005A2383"/>
    <w:rsid w:val="005A2C93"/>
    <w:rsid w:val="005A2D82"/>
    <w:rsid w:val="005A2DFD"/>
    <w:rsid w:val="005A2E96"/>
    <w:rsid w:val="005A3447"/>
    <w:rsid w:val="005A3602"/>
    <w:rsid w:val="005A36B6"/>
    <w:rsid w:val="005A3DA1"/>
    <w:rsid w:val="005A4315"/>
    <w:rsid w:val="005A4487"/>
    <w:rsid w:val="005A4977"/>
    <w:rsid w:val="005A4A3A"/>
    <w:rsid w:val="005A4ECB"/>
    <w:rsid w:val="005A5135"/>
    <w:rsid w:val="005A54D4"/>
    <w:rsid w:val="005A5B14"/>
    <w:rsid w:val="005A5BDE"/>
    <w:rsid w:val="005A602F"/>
    <w:rsid w:val="005A60E0"/>
    <w:rsid w:val="005A633C"/>
    <w:rsid w:val="005A6E15"/>
    <w:rsid w:val="005A6EFE"/>
    <w:rsid w:val="005A7074"/>
    <w:rsid w:val="005A7121"/>
    <w:rsid w:val="005A71D1"/>
    <w:rsid w:val="005A7276"/>
    <w:rsid w:val="005A74F7"/>
    <w:rsid w:val="005A756C"/>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31C8"/>
    <w:rsid w:val="005B3204"/>
    <w:rsid w:val="005B363A"/>
    <w:rsid w:val="005B466D"/>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913"/>
    <w:rsid w:val="005B7E45"/>
    <w:rsid w:val="005B7F65"/>
    <w:rsid w:val="005C0039"/>
    <w:rsid w:val="005C0448"/>
    <w:rsid w:val="005C0981"/>
    <w:rsid w:val="005C098F"/>
    <w:rsid w:val="005C0A8D"/>
    <w:rsid w:val="005C0BF7"/>
    <w:rsid w:val="005C0BFD"/>
    <w:rsid w:val="005C1201"/>
    <w:rsid w:val="005C131D"/>
    <w:rsid w:val="005C1634"/>
    <w:rsid w:val="005C1AC5"/>
    <w:rsid w:val="005C1B7D"/>
    <w:rsid w:val="005C2352"/>
    <w:rsid w:val="005C28BB"/>
    <w:rsid w:val="005C2956"/>
    <w:rsid w:val="005C2DD4"/>
    <w:rsid w:val="005C2E02"/>
    <w:rsid w:val="005C2E7C"/>
    <w:rsid w:val="005C2F04"/>
    <w:rsid w:val="005C3288"/>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A7E"/>
    <w:rsid w:val="005C5B7B"/>
    <w:rsid w:val="005C5BE0"/>
    <w:rsid w:val="005C5DF6"/>
    <w:rsid w:val="005C5EE0"/>
    <w:rsid w:val="005C6425"/>
    <w:rsid w:val="005C65AB"/>
    <w:rsid w:val="005C684A"/>
    <w:rsid w:val="005C69BE"/>
    <w:rsid w:val="005C6A03"/>
    <w:rsid w:val="005C6ADA"/>
    <w:rsid w:val="005C6C3D"/>
    <w:rsid w:val="005C6DDF"/>
    <w:rsid w:val="005C71A6"/>
    <w:rsid w:val="005C71EA"/>
    <w:rsid w:val="005C730E"/>
    <w:rsid w:val="005C74DA"/>
    <w:rsid w:val="005C78FE"/>
    <w:rsid w:val="005C7BF3"/>
    <w:rsid w:val="005C7DFF"/>
    <w:rsid w:val="005D0215"/>
    <w:rsid w:val="005D027C"/>
    <w:rsid w:val="005D077F"/>
    <w:rsid w:val="005D07C9"/>
    <w:rsid w:val="005D10A9"/>
    <w:rsid w:val="005D1144"/>
    <w:rsid w:val="005D19AC"/>
    <w:rsid w:val="005D1C5B"/>
    <w:rsid w:val="005D1EF4"/>
    <w:rsid w:val="005D2072"/>
    <w:rsid w:val="005D221A"/>
    <w:rsid w:val="005D2333"/>
    <w:rsid w:val="005D234F"/>
    <w:rsid w:val="005D24AF"/>
    <w:rsid w:val="005D289E"/>
    <w:rsid w:val="005D297B"/>
    <w:rsid w:val="005D29B2"/>
    <w:rsid w:val="005D2A4F"/>
    <w:rsid w:val="005D2A97"/>
    <w:rsid w:val="005D2F3A"/>
    <w:rsid w:val="005D3430"/>
    <w:rsid w:val="005D360C"/>
    <w:rsid w:val="005D36CE"/>
    <w:rsid w:val="005D39EF"/>
    <w:rsid w:val="005D3B50"/>
    <w:rsid w:val="005D3E72"/>
    <w:rsid w:val="005D4028"/>
    <w:rsid w:val="005D4565"/>
    <w:rsid w:val="005D4997"/>
    <w:rsid w:val="005D51F0"/>
    <w:rsid w:val="005D5298"/>
    <w:rsid w:val="005D52A1"/>
    <w:rsid w:val="005D532B"/>
    <w:rsid w:val="005D5392"/>
    <w:rsid w:val="005D54EF"/>
    <w:rsid w:val="005D5533"/>
    <w:rsid w:val="005D55A7"/>
    <w:rsid w:val="005D55D2"/>
    <w:rsid w:val="005D56BC"/>
    <w:rsid w:val="005D5C1F"/>
    <w:rsid w:val="005D603E"/>
    <w:rsid w:val="005D60C9"/>
    <w:rsid w:val="005D613F"/>
    <w:rsid w:val="005D6198"/>
    <w:rsid w:val="005D660C"/>
    <w:rsid w:val="005D678B"/>
    <w:rsid w:val="005D6C8E"/>
    <w:rsid w:val="005D73A6"/>
    <w:rsid w:val="005D7574"/>
    <w:rsid w:val="005D77C7"/>
    <w:rsid w:val="005D790D"/>
    <w:rsid w:val="005D7951"/>
    <w:rsid w:val="005E018B"/>
    <w:rsid w:val="005E0660"/>
    <w:rsid w:val="005E0815"/>
    <w:rsid w:val="005E0A1F"/>
    <w:rsid w:val="005E0D4F"/>
    <w:rsid w:val="005E0E6C"/>
    <w:rsid w:val="005E1480"/>
    <w:rsid w:val="005E1512"/>
    <w:rsid w:val="005E15E3"/>
    <w:rsid w:val="005E1A55"/>
    <w:rsid w:val="005E1E55"/>
    <w:rsid w:val="005E2005"/>
    <w:rsid w:val="005E224F"/>
    <w:rsid w:val="005E22D9"/>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F07"/>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4F7"/>
    <w:rsid w:val="005F1558"/>
    <w:rsid w:val="005F188D"/>
    <w:rsid w:val="005F1948"/>
    <w:rsid w:val="005F1993"/>
    <w:rsid w:val="005F1D8D"/>
    <w:rsid w:val="005F21C9"/>
    <w:rsid w:val="005F247D"/>
    <w:rsid w:val="005F26B1"/>
    <w:rsid w:val="005F2EF6"/>
    <w:rsid w:val="005F30BF"/>
    <w:rsid w:val="005F372C"/>
    <w:rsid w:val="005F3739"/>
    <w:rsid w:val="005F3E71"/>
    <w:rsid w:val="005F3FB8"/>
    <w:rsid w:val="005F4312"/>
    <w:rsid w:val="005F4523"/>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3C6"/>
    <w:rsid w:val="005F7421"/>
    <w:rsid w:val="005F7DB6"/>
    <w:rsid w:val="005F7E7B"/>
    <w:rsid w:val="0060026E"/>
    <w:rsid w:val="00600389"/>
    <w:rsid w:val="0060043C"/>
    <w:rsid w:val="00600815"/>
    <w:rsid w:val="006009AC"/>
    <w:rsid w:val="006009F3"/>
    <w:rsid w:val="00600E99"/>
    <w:rsid w:val="006011BA"/>
    <w:rsid w:val="0060144C"/>
    <w:rsid w:val="00601957"/>
    <w:rsid w:val="00602081"/>
    <w:rsid w:val="00602180"/>
    <w:rsid w:val="00602383"/>
    <w:rsid w:val="006023DB"/>
    <w:rsid w:val="006026AC"/>
    <w:rsid w:val="006026E6"/>
    <w:rsid w:val="00602987"/>
    <w:rsid w:val="00602BEF"/>
    <w:rsid w:val="00602E57"/>
    <w:rsid w:val="00603012"/>
    <w:rsid w:val="006030BB"/>
    <w:rsid w:val="006030BD"/>
    <w:rsid w:val="00603808"/>
    <w:rsid w:val="00603C02"/>
    <w:rsid w:val="00603C48"/>
    <w:rsid w:val="006047B1"/>
    <w:rsid w:val="006047D4"/>
    <w:rsid w:val="00604C70"/>
    <w:rsid w:val="00604DE8"/>
    <w:rsid w:val="006051F3"/>
    <w:rsid w:val="00605261"/>
    <w:rsid w:val="0060548A"/>
    <w:rsid w:val="006054D2"/>
    <w:rsid w:val="006055B8"/>
    <w:rsid w:val="0060563D"/>
    <w:rsid w:val="00605BE0"/>
    <w:rsid w:val="00605BE6"/>
    <w:rsid w:val="00605FAA"/>
    <w:rsid w:val="006064F1"/>
    <w:rsid w:val="00606608"/>
    <w:rsid w:val="0060683B"/>
    <w:rsid w:val="00606BA1"/>
    <w:rsid w:val="00606C4D"/>
    <w:rsid w:val="00606D98"/>
    <w:rsid w:val="00606FA7"/>
    <w:rsid w:val="0060719F"/>
    <w:rsid w:val="0060722B"/>
    <w:rsid w:val="006076E6"/>
    <w:rsid w:val="00607856"/>
    <w:rsid w:val="006079D1"/>
    <w:rsid w:val="00607BD8"/>
    <w:rsid w:val="00607C4F"/>
    <w:rsid w:val="00607DA0"/>
    <w:rsid w:val="00610168"/>
    <w:rsid w:val="006101F7"/>
    <w:rsid w:val="0061038F"/>
    <w:rsid w:val="00610465"/>
    <w:rsid w:val="00610479"/>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C5D"/>
    <w:rsid w:val="00614D6C"/>
    <w:rsid w:val="00614E47"/>
    <w:rsid w:val="0061530F"/>
    <w:rsid w:val="006154AB"/>
    <w:rsid w:val="00615572"/>
    <w:rsid w:val="0061557B"/>
    <w:rsid w:val="006160C4"/>
    <w:rsid w:val="00616265"/>
    <w:rsid w:val="006163CF"/>
    <w:rsid w:val="0061668C"/>
    <w:rsid w:val="00616B95"/>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99A"/>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A9"/>
    <w:rsid w:val="006307DF"/>
    <w:rsid w:val="00630A60"/>
    <w:rsid w:val="00630EB3"/>
    <w:rsid w:val="00630F9E"/>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A6B"/>
    <w:rsid w:val="00634C12"/>
    <w:rsid w:val="00634C5F"/>
    <w:rsid w:val="00634CB5"/>
    <w:rsid w:val="00634D24"/>
    <w:rsid w:val="00634ECD"/>
    <w:rsid w:val="00634F72"/>
    <w:rsid w:val="00635127"/>
    <w:rsid w:val="00635249"/>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298"/>
    <w:rsid w:val="0064145C"/>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1C9"/>
    <w:rsid w:val="006442F8"/>
    <w:rsid w:val="00644553"/>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706F"/>
    <w:rsid w:val="0064732A"/>
    <w:rsid w:val="006474B3"/>
    <w:rsid w:val="006474F2"/>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2E62"/>
    <w:rsid w:val="0065326D"/>
    <w:rsid w:val="0065343C"/>
    <w:rsid w:val="0065343E"/>
    <w:rsid w:val="0065373D"/>
    <w:rsid w:val="00653842"/>
    <w:rsid w:val="006539EE"/>
    <w:rsid w:val="00653E17"/>
    <w:rsid w:val="00654090"/>
    <w:rsid w:val="00654280"/>
    <w:rsid w:val="006542F2"/>
    <w:rsid w:val="006543E4"/>
    <w:rsid w:val="006546BB"/>
    <w:rsid w:val="0065481D"/>
    <w:rsid w:val="00654876"/>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BE4"/>
    <w:rsid w:val="00660E89"/>
    <w:rsid w:val="00660EFE"/>
    <w:rsid w:val="006619C8"/>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5CEA"/>
    <w:rsid w:val="00666084"/>
    <w:rsid w:val="006661EA"/>
    <w:rsid w:val="00666215"/>
    <w:rsid w:val="00666499"/>
    <w:rsid w:val="0066655F"/>
    <w:rsid w:val="006665CB"/>
    <w:rsid w:val="0066661F"/>
    <w:rsid w:val="00666B90"/>
    <w:rsid w:val="00666C1E"/>
    <w:rsid w:val="006675B0"/>
    <w:rsid w:val="00667961"/>
    <w:rsid w:val="00667D30"/>
    <w:rsid w:val="0067002B"/>
    <w:rsid w:val="00670147"/>
    <w:rsid w:val="0067029D"/>
    <w:rsid w:val="00670403"/>
    <w:rsid w:val="006704C3"/>
    <w:rsid w:val="00670B0C"/>
    <w:rsid w:val="00670F2F"/>
    <w:rsid w:val="00671028"/>
    <w:rsid w:val="00671299"/>
    <w:rsid w:val="006713DF"/>
    <w:rsid w:val="0067143B"/>
    <w:rsid w:val="00671487"/>
    <w:rsid w:val="006715B7"/>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F2"/>
    <w:rsid w:val="00675509"/>
    <w:rsid w:val="006757AA"/>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6B9"/>
    <w:rsid w:val="0068374A"/>
    <w:rsid w:val="006838ED"/>
    <w:rsid w:val="00683A16"/>
    <w:rsid w:val="006840C6"/>
    <w:rsid w:val="006840EA"/>
    <w:rsid w:val="00684278"/>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55A"/>
    <w:rsid w:val="00686C7F"/>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58D"/>
    <w:rsid w:val="006925FE"/>
    <w:rsid w:val="00692D95"/>
    <w:rsid w:val="00693086"/>
    <w:rsid w:val="0069346F"/>
    <w:rsid w:val="0069360E"/>
    <w:rsid w:val="0069389B"/>
    <w:rsid w:val="00693943"/>
    <w:rsid w:val="00693A6B"/>
    <w:rsid w:val="00693AC5"/>
    <w:rsid w:val="00693D4E"/>
    <w:rsid w:val="00693F81"/>
    <w:rsid w:val="006941FD"/>
    <w:rsid w:val="0069432C"/>
    <w:rsid w:val="006945B4"/>
    <w:rsid w:val="00694630"/>
    <w:rsid w:val="0069471C"/>
    <w:rsid w:val="00694A94"/>
    <w:rsid w:val="00694C68"/>
    <w:rsid w:val="00694E98"/>
    <w:rsid w:val="0069504F"/>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310"/>
    <w:rsid w:val="00697441"/>
    <w:rsid w:val="006A01DE"/>
    <w:rsid w:val="006A024D"/>
    <w:rsid w:val="006A0927"/>
    <w:rsid w:val="006A0A0A"/>
    <w:rsid w:val="006A0C73"/>
    <w:rsid w:val="006A0D67"/>
    <w:rsid w:val="006A0EA1"/>
    <w:rsid w:val="006A114D"/>
    <w:rsid w:val="006A153A"/>
    <w:rsid w:val="006A1831"/>
    <w:rsid w:val="006A1981"/>
    <w:rsid w:val="006A1C0D"/>
    <w:rsid w:val="006A1F34"/>
    <w:rsid w:val="006A206C"/>
    <w:rsid w:val="006A2071"/>
    <w:rsid w:val="006A2238"/>
    <w:rsid w:val="006A22D0"/>
    <w:rsid w:val="006A2370"/>
    <w:rsid w:val="006A2479"/>
    <w:rsid w:val="006A25BC"/>
    <w:rsid w:val="006A264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7C7"/>
    <w:rsid w:val="006A7DBE"/>
    <w:rsid w:val="006A7F52"/>
    <w:rsid w:val="006A7FF0"/>
    <w:rsid w:val="006B028F"/>
    <w:rsid w:val="006B0483"/>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3151"/>
    <w:rsid w:val="006B31C4"/>
    <w:rsid w:val="006B320C"/>
    <w:rsid w:val="006B3462"/>
    <w:rsid w:val="006B36B3"/>
    <w:rsid w:val="006B3832"/>
    <w:rsid w:val="006B3891"/>
    <w:rsid w:val="006B3A2C"/>
    <w:rsid w:val="006B3AB6"/>
    <w:rsid w:val="006B3ADC"/>
    <w:rsid w:val="006B3CAB"/>
    <w:rsid w:val="006B3D0F"/>
    <w:rsid w:val="006B3FAE"/>
    <w:rsid w:val="006B42AA"/>
    <w:rsid w:val="006B44CB"/>
    <w:rsid w:val="006B46BC"/>
    <w:rsid w:val="006B49B3"/>
    <w:rsid w:val="006B49D2"/>
    <w:rsid w:val="006B4CE5"/>
    <w:rsid w:val="006B570A"/>
    <w:rsid w:val="006B5715"/>
    <w:rsid w:val="006B5A61"/>
    <w:rsid w:val="006B648C"/>
    <w:rsid w:val="006B6546"/>
    <w:rsid w:val="006B6728"/>
    <w:rsid w:val="006B6CB7"/>
    <w:rsid w:val="006B6D0B"/>
    <w:rsid w:val="006B6ED5"/>
    <w:rsid w:val="006B6F1F"/>
    <w:rsid w:val="006B6F7D"/>
    <w:rsid w:val="006B7082"/>
    <w:rsid w:val="006B709A"/>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83D"/>
    <w:rsid w:val="006C589E"/>
    <w:rsid w:val="006C58E9"/>
    <w:rsid w:val="006C5B44"/>
    <w:rsid w:val="006C5F68"/>
    <w:rsid w:val="006C61F8"/>
    <w:rsid w:val="006C64D5"/>
    <w:rsid w:val="006C67DA"/>
    <w:rsid w:val="006C684F"/>
    <w:rsid w:val="006C6D0C"/>
    <w:rsid w:val="006C6E6D"/>
    <w:rsid w:val="006C7242"/>
    <w:rsid w:val="006C74DD"/>
    <w:rsid w:val="006C79A8"/>
    <w:rsid w:val="006C7AE2"/>
    <w:rsid w:val="006C7CC7"/>
    <w:rsid w:val="006D077B"/>
    <w:rsid w:val="006D0974"/>
    <w:rsid w:val="006D09D2"/>
    <w:rsid w:val="006D0A72"/>
    <w:rsid w:val="006D0C8A"/>
    <w:rsid w:val="006D0D92"/>
    <w:rsid w:val="006D121E"/>
    <w:rsid w:val="006D13F9"/>
    <w:rsid w:val="006D176E"/>
    <w:rsid w:val="006D1BD4"/>
    <w:rsid w:val="006D1EE5"/>
    <w:rsid w:val="006D2145"/>
    <w:rsid w:val="006D2ED4"/>
    <w:rsid w:val="006D2FF8"/>
    <w:rsid w:val="006D302A"/>
    <w:rsid w:val="006D30B2"/>
    <w:rsid w:val="006D35FD"/>
    <w:rsid w:val="006D3811"/>
    <w:rsid w:val="006D3872"/>
    <w:rsid w:val="006D3F34"/>
    <w:rsid w:val="006D40E7"/>
    <w:rsid w:val="006D447B"/>
    <w:rsid w:val="006D4954"/>
    <w:rsid w:val="006D496A"/>
    <w:rsid w:val="006D49C4"/>
    <w:rsid w:val="006D4ACE"/>
    <w:rsid w:val="006D4BE1"/>
    <w:rsid w:val="006D4D3F"/>
    <w:rsid w:val="006D4F23"/>
    <w:rsid w:val="006D5154"/>
    <w:rsid w:val="006D517D"/>
    <w:rsid w:val="006D518F"/>
    <w:rsid w:val="006D5268"/>
    <w:rsid w:val="006D58DB"/>
    <w:rsid w:val="006D5C2B"/>
    <w:rsid w:val="006D5C96"/>
    <w:rsid w:val="006D6010"/>
    <w:rsid w:val="006D6080"/>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258"/>
    <w:rsid w:val="006E06B3"/>
    <w:rsid w:val="006E09ED"/>
    <w:rsid w:val="006E0BB8"/>
    <w:rsid w:val="006E0D37"/>
    <w:rsid w:val="006E0FB9"/>
    <w:rsid w:val="006E14B3"/>
    <w:rsid w:val="006E175D"/>
    <w:rsid w:val="006E191C"/>
    <w:rsid w:val="006E1963"/>
    <w:rsid w:val="006E1EAC"/>
    <w:rsid w:val="006E1F52"/>
    <w:rsid w:val="006E22E1"/>
    <w:rsid w:val="006E2554"/>
    <w:rsid w:val="006E2653"/>
    <w:rsid w:val="006E27DA"/>
    <w:rsid w:val="006E2875"/>
    <w:rsid w:val="006E2D3E"/>
    <w:rsid w:val="006E329A"/>
    <w:rsid w:val="006E3477"/>
    <w:rsid w:val="006E358D"/>
    <w:rsid w:val="006E3A90"/>
    <w:rsid w:val="006E3CC7"/>
    <w:rsid w:val="006E4585"/>
    <w:rsid w:val="006E4900"/>
    <w:rsid w:val="006E4923"/>
    <w:rsid w:val="006E4960"/>
    <w:rsid w:val="006E4DC4"/>
    <w:rsid w:val="006E4FEC"/>
    <w:rsid w:val="006E5332"/>
    <w:rsid w:val="006E533F"/>
    <w:rsid w:val="006E53A3"/>
    <w:rsid w:val="006E5696"/>
    <w:rsid w:val="006E5BBA"/>
    <w:rsid w:val="006E6338"/>
    <w:rsid w:val="006E66A7"/>
    <w:rsid w:val="006E68C1"/>
    <w:rsid w:val="006E6EAF"/>
    <w:rsid w:val="006E6F14"/>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F10"/>
    <w:rsid w:val="006F344B"/>
    <w:rsid w:val="006F3664"/>
    <w:rsid w:val="006F40BA"/>
    <w:rsid w:val="006F42AE"/>
    <w:rsid w:val="006F4507"/>
    <w:rsid w:val="006F5608"/>
    <w:rsid w:val="006F560B"/>
    <w:rsid w:val="006F604B"/>
    <w:rsid w:val="006F6337"/>
    <w:rsid w:val="006F6502"/>
    <w:rsid w:val="006F6847"/>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40E6"/>
    <w:rsid w:val="007044BB"/>
    <w:rsid w:val="0070488F"/>
    <w:rsid w:val="00704F73"/>
    <w:rsid w:val="00705306"/>
    <w:rsid w:val="007053A6"/>
    <w:rsid w:val="007054E5"/>
    <w:rsid w:val="00705812"/>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5A6"/>
    <w:rsid w:val="00715797"/>
    <w:rsid w:val="00715A9A"/>
    <w:rsid w:val="00715B97"/>
    <w:rsid w:val="00716314"/>
    <w:rsid w:val="00716813"/>
    <w:rsid w:val="00716926"/>
    <w:rsid w:val="00716979"/>
    <w:rsid w:val="00716A08"/>
    <w:rsid w:val="00716B77"/>
    <w:rsid w:val="00716CF5"/>
    <w:rsid w:val="00717224"/>
    <w:rsid w:val="0071732C"/>
    <w:rsid w:val="00717392"/>
    <w:rsid w:val="007175CC"/>
    <w:rsid w:val="007175E9"/>
    <w:rsid w:val="007177D8"/>
    <w:rsid w:val="007177D9"/>
    <w:rsid w:val="0071796A"/>
    <w:rsid w:val="00717D89"/>
    <w:rsid w:val="00717EA3"/>
    <w:rsid w:val="00720157"/>
    <w:rsid w:val="007201AB"/>
    <w:rsid w:val="007207F3"/>
    <w:rsid w:val="00720953"/>
    <w:rsid w:val="00720992"/>
    <w:rsid w:val="007209F3"/>
    <w:rsid w:val="00720B6F"/>
    <w:rsid w:val="00720BAA"/>
    <w:rsid w:val="00720BEB"/>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30286"/>
    <w:rsid w:val="007306DC"/>
    <w:rsid w:val="007309B3"/>
    <w:rsid w:val="00730A05"/>
    <w:rsid w:val="00730C79"/>
    <w:rsid w:val="007312CA"/>
    <w:rsid w:val="007317E5"/>
    <w:rsid w:val="0073183B"/>
    <w:rsid w:val="00731859"/>
    <w:rsid w:val="007318DD"/>
    <w:rsid w:val="00731D48"/>
    <w:rsid w:val="00731DB2"/>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777"/>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107F"/>
    <w:rsid w:val="0074122F"/>
    <w:rsid w:val="00741684"/>
    <w:rsid w:val="00741714"/>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7"/>
    <w:rsid w:val="00744EE4"/>
    <w:rsid w:val="00745518"/>
    <w:rsid w:val="007457BD"/>
    <w:rsid w:val="0074586F"/>
    <w:rsid w:val="007459BF"/>
    <w:rsid w:val="00745A65"/>
    <w:rsid w:val="00745CA3"/>
    <w:rsid w:val="00745D71"/>
    <w:rsid w:val="007460AE"/>
    <w:rsid w:val="00746214"/>
    <w:rsid w:val="007463AA"/>
    <w:rsid w:val="00746512"/>
    <w:rsid w:val="007468D5"/>
    <w:rsid w:val="00746F46"/>
    <w:rsid w:val="007471F8"/>
    <w:rsid w:val="00747516"/>
    <w:rsid w:val="0074755D"/>
    <w:rsid w:val="007476F0"/>
    <w:rsid w:val="00747949"/>
    <w:rsid w:val="00747BB2"/>
    <w:rsid w:val="00747E51"/>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92"/>
    <w:rsid w:val="00752EC6"/>
    <w:rsid w:val="00752FB3"/>
    <w:rsid w:val="00752FD3"/>
    <w:rsid w:val="007532EE"/>
    <w:rsid w:val="007536E9"/>
    <w:rsid w:val="0075393B"/>
    <w:rsid w:val="00753A31"/>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ABE"/>
    <w:rsid w:val="00756B24"/>
    <w:rsid w:val="00756D40"/>
    <w:rsid w:val="00756D44"/>
    <w:rsid w:val="00756D82"/>
    <w:rsid w:val="00756E5D"/>
    <w:rsid w:val="00756FC0"/>
    <w:rsid w:val="007571F0"/>
    <w:rsid w:val="0075728D"/>
    <w:rsid w:val="00757377"/>
    <w:rsid w:val="007577C1"/>
    <w:rsid w:val="0075785B"/>
    <w:rsid w:val="00757B34"/>
    <w:rsid w:val="00757ED3"/>
    <w:rsid w:val="00757EF0"/>
    <w:rsid w:val="00757FDF"/>
    <w:rsid w:val="00760136"/>
    <w:rsid w:val="0076014D"/>
    <w:rsid w:val="007604D5"/>
    <w:rsid w:val="007604FB"/>
    <w:rsid w:val="007606EE"/>
    <w:rsid w:val="00760715"/>
    <w:rsid w:val="00760F11"/>
    <w:rsid w:val="0076101C"/>
    <w:rsid w:val="0076146C"/>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D1B"/>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5D8"/>
    <w:rsid w:val="0076768E"/>
    <w:rsid w:val="007676E5"/>
    <w:rsid w:val="00767700"/>
    <w:rsid w:val="0076771A"/>
    <w:rsid w:val="00767C89"/>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313D"/>
    <w:rsid w:val="007735A3"/>
    <w:rsid w:val="007735FD"/>
    <w:rsid w:val="0077367E"/>
    <w:rsid w:val="007736A6"/>
    <w:rsid w:val="00773830"/>
    <w:rsid w:val="007738D3"/>
    <w:rsid w:val="00773FF9"/>
    <w:rsid w:val="00774581"/>
    <w:rsid w:val="00774779"/>
    <w:rsid w:val="007748BB"/>
    <w:rsid w:val="00774A0D"/>
    <w:rsid w:val="00774AAA"/>
    <w:rsid w:val="00774AD8"/>
    <w:rsid w:val="00774FCC"/>
    <w:rsid w:val="0077510C"/>
    <w:rsid w:val="00775284"/>
    <w:rsid w:val="00775886"/>
    <w:rsid w:val="00775934"/>
    <w:rsid w:val="00775974"/>
    <w:rsid w:val="00775CBC"/>
    <w:rsid w:val="00775F0A"/>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CE"/>
    <w:rsid w:val="00781BEF"/>
    <w:rsid w:val="00781C13"/>
    <w:rsid w:val="00781C96"/>
    <w:rsid w:val="00781EA9"/>
    <w:rsid w:val="007820BF"/>
    <w:rsid w:val="007820F4"/>
    <w:rsid w:val="00782305"/>
    <w:rsid w:val="00782599"/>
    <w:rsid w:val="0078262A"/>
    <w:rsid w:val="00782A7E"/>
    <w:rsid w:val="00782D4D"/>
    <w:rsid w:val="00782D7F"/>
    <w:rsid w:val="00782EE3"/>
    <w:rsid w:val="00783197"/>
    <w:rsid w:val="007833CA"/>
    <w:rsid w:val="007834F3"/>
    <w:rsid w:val="00783A1E"/>
    <w:rsid w:val="00783B53"/>
    <w:rsid w:val="0078476D"/>
    <w:rsid w:val="007847CD"/>
    <w:rsid w:val="00784840"/>
    <w:rsid w:val="00784ABF"/>
    <w:rsid w:val="00784C02"/>
    <w:rsid w:val="00784C1B"/>
    <w:rsid w:val="00784D76"/>
    <w:rsid w:val="00784E22"/>
    <w:rsid w:val="00784FC2"/>
    <w:rsid w:val="00785562"/>
    <w:rsid w:val="00785A27"/>
    <w:rsid w:val="00785F6D"/>
    <w:rsid w:val="0078660B"/>
    <w:rsid w:val="00786A73"/>
    <w:rsid w:val="00786ACC"/>
    <w:rsid w:val="00786CE9"/>
    <w:rsid w:val="00786D0E"/>
    <w:rsid w:val="00786D77"/>
    <w:rsid w:val="00787634"/>
    <w:rsid w:val="0078784E"/>
    <w:rsid w:val="00787999"/>
    <w:rsid w:val="0079035A"/>
    <w:rsid w:val="007906A1"/>
    <w:rsid w:val="007906F9"/>
    <w:rsid w:val="007907BA"/>
    <w:rsid w:val="00790A2B"/>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F43"/>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ED6"/>
    <w:rsid w:val="007A71D7"/>
    <w:rsid w:val="007A7600"/>
    <w:rsid w:val="007A7960"/>
    <w:rsid w:val="007B0002"/>
    <w:rsid w:val="007B017D"/>
    <w:rsid w:val="007B01AF"/>
    <w:rsid w:val="007B075C"/>
    <w:rsid w:val="007B083D"/>
    <w:rsid w:val="007B09B4"/>
    <w:rsid w:val="007B09D1"/>
    <w:rsid w:val="007B0ACC"/>
    <w:rsid w:val="007B1265"/>
    <w:rsid w:val="007B1A21"/>
    <w:rsid w:val="007B1ACD"/>
    <w:rsid w:val="007B21B1"/>
    <w:rsid w:val="007B234D"/>
    <w:rsid w:val="007B2840"/>
    <w:rsid w:val="007B28B4"/>
    <w:rsid w:val="007B2E7A"/>
    <w:rsid w:val="007B2FDF"/>
    <w:rsid w:val="007B30EA"/>
    <w:rsid w:val="007B33D2"/>
    <w:rsid w:val="007B354B"/>
    <w:rsid w:val="007B3A86"/>
    <w:rsid w:val="007B3DE7"/>
    <w:rsid w:val="007B4246"/>
    <w:rsid w:val="007B43A1"/>
    <w:rsid w:val="007B4499"/>
    <w:rsid w:val="007B473D"/>
    <w:rsid w:val="007B4BFD"/>
    <w:rsid w:val="007B5366"/>
    <w:rsid w:val="007B5419"/>
    <w:rsid w:val="007B544B"/>
    <w:rsid w:val="007B55D0"/>
    <w:rsid w:val="007B58B3"/>
    <w:rsid w:val="007B5B06"/>
    <w:rsid w:val="007B5E6F"/>
    <w:rsid w:val="007B5F7A"/>
    <w:rsid w:val="007B6199"/>
    <w:rsid w:val="007B63AE"/>
    <w:rsid w:val="007B677E"/>
    <w:rsid w:val="007B690E"/>
    <w:rsid w:val="007B6AAE"/>
    <w:rsid w:val="007B6BDF"/>
    <w:rsid w:val="007B6C4C"/>
    <w:rsid w:val="007B6F26"/>
    <w:rsid w:val="007B7279"/>
    <w:rsid w:val="007B7837"/>
    <w:rsid w:val="007B7A69"/>
    <w:rsid w:val="007B7DF3"/>
    <w:rsid w:val="007B7E46"/>
    <w:rsid w:val="007B7F1B"/>
    <w:rsid w:val="007C056D"/>
    <w:rsid w:val="007C05EB"/>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4201"/>
    <w:rsid w:val="007C463C"/>
    <w:rsid w:val="007C46BA"/>
    <w:rsid w:val="007C4ABD"/>
    <w:rsid w:val="007C4B44"/>
    <w:rsid w:val="007C5273"/>
    <w:rsid w:val="007C59EB"/>
    <w:rsid w:val="007C5A14"/>
    <w:rsid w:val="007C5C83"/>
    <w:rsid w:val="007C5D8A"/>
    <w:rsid w:val="007C6321"/>
    <w:rsid w:val="007C662A"/>
    <w:rsid w:val="007C66AF"/>
    <w:rsid w:val="007C6958"/>
    <w:rsid w:val="007C6A21"/>
    <w:rsid w:val="007C6AAA"/>
    <w:rsid w:val="007C708A"/>
    <w:rsid w:val="007C70D1"/>
    <w:rsid w:val="007C7680"/>
    <w:rsid w:val="007C7D92"/>
    <w:rsid w:val="007D00FA"/>
    <w:rsid w:val="007D014E"/>
    <w:rsid w:val="007D022D"/>
    <w:rsid w:val="007D0527"/>
    <w:rsid w:val="007D0846"/>
    <w:rsid w:val="007D0C47"/>
    <w:rsid w:val="007D0D50"/>
    <w:rsid w:val="007D0DD4"/>
    <w:rsid w:val="007D0EF7"/>
    <w:rsid w:val="007D16FF"/>
    <w:rsid w:val="007D1A42"/>
    <w:rsid w:val="007D1A5A"/>
    <w:rsid w:val="007D1AFC"/>
    <w:rsid w:val="007D1DCE"/>
    <w:rsid w:val="007D1DE9"/>
    <w:rsid w:val="007D221D"/>
    <w:rsid w:val="007D269C"/>
    <w:rsid w:val="007D26D0"/>
    <w:rsid w:val="007D2B58"/>
    <w:rsid w:val="007D2B94"/>
    <w:rsid w:val="007D2CAF"/>
    <w:rsid w:val="007D31A0"/>
    <w:rsid w:val="007D34B9"/>
    <w:rsid w:val="007D35B2"/>
    <w:rsid w:val="007D3960"/>
    <w:rsid w:val="007D3AEC"/>
    <w:rsid w:val="007D3FD8"/>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551"/>
    <w:rsid w:val="007D67A4"/>
    <w:rsid w:val="007D69BC"/>
    <w:rsid w:val="007D6AFB"/>
    <w:rsid w:val="007D6BAA"/>
    <w:rsid w:val="007D6D5E"/>
    <w:rsid w:val="007D6FC8"/>
    <w:rsid w:val="007D7175"/>
    <w:rsid w:val="007D73E1"/>
    <w:rsid w:val="007D769B"/>
    <w:rsid w:val="007D76AE"/>
    <w:rsid w:val="007D77C7"/>
    <w:rsid w:val="007D7CC8"/>
    <w:rsid w:val="007E0349"/>
    <w:rsid w:val="007E0432"/>
    <w:rsid w:val="007E0597"/>
    <w:rsid w:val="007E069D"/>
    <w:rsid w:val="007E0BC4"/>
    <w:rsid w:val="007E0F92"/>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501"/>
    <w:rsid w:val="007E756C"/>
    <w:rsid w:val="007E7B9F"/>
    <w:rsid w:val="007E7D0D"/>
    <w:rsid w:val="007E7E1C"/>
    <w:rsid w:val="007F0776"/>
    <w:rsid w:val="007F07F4"/>
    <w:rsid w:val="007F07FD"/>
    <w:rsid w:val="007F0BF6"/>
    <w:rsid w:val="007F0CB8"/>
    <w:rsid w:val="007F0FD2"/>
    <w:rsid w:val="007F1016"/>
    <w:rsid w:val="007F10FC"/>
    <w:rsid w:val="007F142B"/>
    <w:rsid w:val="007F190C"/>
    <w:rsid w:val="007F19AA"/>
    <w:rsid w:val="007F2272"/>
    <w:rsid w:val="007F2306"/>
    <w:rsid w:val="007F26DB"/>
    <w:rsid w:val="007F2C18"/>
    <w:rsid w:val="007F2DF4"/>
    <w:rsid w:val="007F2F43"/>
    <w:rsid w:val="007F2F4D"/>
    <w:rsid w:val="007F37AD"/>
    <w:rsid w:val="007F37AE"/>
    <w:rsid w:val="007F38D3"/>
    <w:rsid w:val="007F3C73"/>
    <w:rsid w:val="007F42CF"/>
    <w:rsid w:val="007F4331"/>
    <w:rsid w:val="007F48BB"/>
    <w:rsid w:val="007F48ED"/>
    <w:rsid w:val="007F4D56"/>
    <w:rsid w:val="007F4D74"/>
    <w:rsid w:val="007F4F16"/>
    <w:rsid w:val="007F53A9"/>
    <w:rsid w:val="007F55F1"/>
    <w:rsid w:val="007F5C43"/>
    <w:rsid w:val="007F5D52"/>
    <w:rsid w:val="007F5EAD"/>
    <w:rsid w:val="007F5F33"/>
    <w:rsid w:val="007F6724"/>
    <w:rsid w:val="007F67A9"/>
    <w:rsid w:val="007F691E"/>
    <w:rsid w:val="007F6E0C"/>
    <w:rsid w:val="007F727C"/>
    <w:rsid w:val="007F73E2"/>
    <w:rsid w:val="007F748F"/>
    <w:rsid w:val="007F7624"/>
    <w:rsid w:val="007F76BB"/>
    <w:rsid w:val="007F7E2B"/>
    <w:rsid w:val="0080043A"/>
    <w:rsid w:val="00800555"/>
    <w:rsid w:val="00800593"/>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DE6"/>
    <w:rsid w:val="00805FB9"/>
    <w:rsid w:val="00806141"/>
    <w:rsid w:val="00806932"/>
    <w:rsid w:val="00806B10"/>
    <w:rsid w:val="00806BF8"/>
    <w:rsid w:val="00807252"/>
    <w:rsid w:val="00807383"/>
    <w:rsid w:val="00807419"/>
    <w:rsid w:val="008076A5"/>
    <w:rsid w:val="008077B2"/>
    <w:rsid w:val="0080780B"/>
    <w:rsid w:val="008078B7"/>
    <w:rsid w:val="00807C1A"/>
    <w:rsid w:val="00807CE2"/>
    <w:rsid w:val="00807CE5"/>
    <w:rsid w:val="00810474"/>
    <w:rsid w:val="008111F2"/>
    <w:rsid w:val="0081147E"/>
    <w:rsid w:val="00812128"/>
    <w:rsid w:val="00812176"/>
    <w:rsid w:val="00812321"/>
    <w:rsid w:val="00812AAE"/>
    <w:rsid w:val="00812AF2"/>
    <w:rsid w:val="00812D5C"/>
    <w:rsid w:val="00812E06"/>
    <w:rsid w:val="00813274"/>
    <w:rsid w:val="00813288"/>
    <w:rsid w:val="00813315"/>
    <w:rsid w:val="008133B2"/>
    <w:rsid w:val="008136B2"/>
    <w:rsid w:val="00813804"/>
    <w:rsid w:val="00813855"/>
    <w:rsid w:val="00813888"/>
    <w:rsid w:val="00813B99"/>
    <w:rsid w:val="008141D2"/>
    <w:rsid w:val="0081445E"/>
    <w:rsid w:val="0081457A"/>
    <w:rsid w:val="008145BC"/>
    <w:rsid w:val="00814855"/>
    <w:rsid w:val="00814AC5"/>
    <w:rsid w:val="00814AF0"/>
    <w:rsid w:val="00814D42"/>
    <w:rsid w:val="00814F0E"/>
    <w:rsid w:val="00815556"/>
    <w:rsid w:val="00815A27"/>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2B4"/>
    <w:rsid w:val="00824671"/>
    <w:rsid w:val="008246B9"/>
    <w:rsid w:val="00824A4A"/>
    <w:rsid w:val="00824AF1"/>
    <w:rsid w:val="00824BE7"/>
    <w:rsid w:val="00824D37"/>
    <w:rsid w:val="00824D4D"/>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3E6"/>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7A8"/>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715"/>
    <w:rsid w:val="00836E03"/>
    <w:rsid w:val="00836EFF"/>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10E"/>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AEA"/>
    <w:rsid w:val="00845C2E"/>
    <w:rsid w:val="00845D3D"/>
    <w:rsid w:val="00845F26"/>
    <w:rsid w:val="00846069"/>
    <w:rsid w:val="008460AE"/>
    <w:rsid w:val="008462C7"/>
    <w:rsid w:val="0084644F"/>
    <w:rsid w:val="008464D2"/>
    <w:rsid w:val="008465E6"/>
    <w:rsid w:val="00846905"/>
    <w:rsid w:val="00846A7E"/>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100"/>
    <w:rsid w:val="0085396A"/>
    <w:rsid w:val="00853A2E"/>
    <w:rsid w:val="00853D05"/>
    <w:rsid w:val="00853D12"/>
    <w:rsid w:val="00853F0F"/>
    <w:rsid w:val="00853F97"/>
    <w:rsid w:val="008540EB"/>
    <w:rsid w:val="0085431B"/>
    <w:rsid w:val="0085444A"/>
    <w:rsid w:val="008544B5"/>
    <w:rsid w:val="00854566"/>
    <w:rsid w:val="00854AC2"/>
    <w:rsid w:val="00854BC0"/>
    <w:rsid w:val="00854C05"/>
    <w:rsid w:val="00855624"/>
    <w:rsid w:val="008558EF"/>
    <w:rsid w:val="008559FD"/>
    <w:rsid w:val="00855C66"/>
    <w:rsid w:val="00855D46"/>
    <w:rsid w:val="008560CE"/>
    <w:rsid w:val="008561F9"/>
    <w:rsid w:val="00856992"/>
    <w:rsid w:val="00856A09"/>
    <w:rsid w:val="00856AA3"/>
    <w:rsid w:val="00857DEE"/>
    <w:rsid w:val="00857DF4"/>
    <w:rsid w:val="008607F2"/>
    <w:rsid w:val="00860AD4"/>
    <w:rsid w:val="00860C63"/>
    <w:rsid w:val="00860DB7"/>
    <w:rsid w:val="00860DD6"/>
    <w:rsid w:val="00860F8F"/>
    <w:rsid w:val="00860F9B"/>
    <w:rsid w:val="00861272"/>
    <w:rsid w:val="00861477"/>
    <w:rsid w:val="008614CA"/>
    <w:rsid w:val="0086179E"/>
    <w:rsid w:val="00862226"/>
    <w:rsid w:val="00862902"/>
    <w:rsid w:val="00862C4F"/>
    <w:rsid w:val="00862CD3"/>
    <w:rsid w:val="00862DAC"/>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C52"/>
    <w:rsid w:val="00865D6C"/>
    <w:rsid w:val="00865DC7"/>
    <w:rsid w:val="00865FE9"/>
    <w:rsid w:val="00866341"/>
    <w:rsid w:val="0086637F"/>
    <w:rsid w:val="00866B94"/>
    <w:rsid w:val="00866EB5"/>
    <w:rsid w:val="00866EEF"/>
    <w:rsid w:val="00867014"/>
    <w:rsid w:val="00867290"/>
    <w:rsid w:val="008672FE"/>
    <w:rsid w:val="00867459"/>
    <w:rsid w:val="00867703"/>
    <w:rsid w:val="00867833"/>
    <w:rsid w:val="00867B6F"/>
    <w:rsid w:val="00867C56"/>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C15"/>
    <w:rsid w:val="00876E8B"/>
    <w:rsid w:val="008774C0"/>
    <w:rsid w:val="00877938"/>
    <w:rsid w:val="00877BD5"/>
    <w:rsid w:val="00877DE5"/>
    <w:rsid w:val="00877F09"/>
    <w:rsid w:val="0088010C"/>
    <w:rsid w:val="008802CA"/>
    <w:rsid w:val="00880355"/>
    <w:rsid w:val="0088051A"/>
    <w:rsid w:val="00880834"/>
    <w:rsid w:val="00880CBB"/>
    <w:rsid w:val="00880FD7"/>
    <w:rsid w:val="0088127C"/>
    <w:rsid w:val="0088159C"/>
    <w:rsid w:val="00881887"/>
    <w:rsid w:val="008818E4"/>
    <w:rsid w:val="00881FA5"/>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DF"/>
    <w:rsid w:val="00884465"/>
    <w:rsid w:val="0088477C"/>
    <w:rsid w:val="0088484D"/>
    <w:rsid w:val="00884CE8"/>
    <w:rsid w:val="00884EF2"/>
    <w:rsid w:val="008852AB"/>
    <w:rsid w:val="0088545A"/>
    <w:rsid w:val="00885671"/>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2250"/>
    <w:rsid w:val="008922AC"/>
    <w:rsid w:val="008922E2"/>
    <w:rsid w:val="0089243A"/>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97E"/>
    <w:rsid w:val="00897A0E"/>
    <w:rsid w:val="00897ED1"/>
    <w:rsid w:val="00897F20"/>
    <w:rsid w:val="008A0453"/>
    <w:rsid w:val="008A061D"/>
    <w:rsid w:val="008A07CE"/>
    <w:rsid w:val="008A07F0"/>
    <w:rsid w:val="008A0C6F"/>
    <w:rsid w:val="008A1609"/>
    <w:rsid w:val="008A1BAA"/>
    <w:rsid w:val="008A1BC1"/>
    <w:rsid w:val="008A1E72"/>
    <w:rsid w:val="008A2413"/>
    <w:rsid w:val="008A25A6"/>
    <w:rsid w:val="008A2904"/>
    <w:rsid w:val="008A291F"/>
    <w:rsid w:val="008A2E0C"/>
    <w:rsid w:val="008A34E0"/>
    <w:rsid w:val="008A368E"/>
    <w:rsid w:val="008A36F0"/>
    <w:rsid w:val="008A37E5"/>
    <w:rsid w:val="008A401D"/>
    <w:rsid w:val="008A4256"/>
    <w:rsid w:val="008A451C"/>
    <w:rsid w:val="008A47DC"/>
    <w:rsid w:val="008A4824"/>
    <w:rsid w:val="008A49B1"/>
    <w:rsid w:val="008A4F1E"/>
    <w:rsid w:val="008A529E"/>
    <w:rsid w:val="008A53F8"/>
    <w:rsid w:val="008A56DC"/>
    <w:rsid w:val="008A5771"/>
    <w:rsid w:val="008A57FB"/>
    <w:rsid w:val="008A5E33"/>
    <w:rsid w:val="008A5ED4"/>
    <w:rsid w:val="008A63B0"/>
    <w:rsid w:val="008A65AB"/>
    <w:rsid w:val="008A6623"/>
    <w:rsid w:val="008A663D"/>
    <w:rsid w:val="008A680F"/>
    <w:rsid w:val="008A6A40"/>
    <w:rsid w:val="008A6FBB"/>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6E"/>
    <w:rsid w:val="008B297A"/>
    <w:rsid w:val="008B2FAB"/>
    <w:rsid w:val="008B31D5"/>
    <w:rsid w:val="008B3498"/>
    <w:rsid w:val="008B3A18"/>
    <w:rsid w:val="008B3A4A"/>
    <w:rsid w:val="008B3D66"/>
    <w:rsid w:val="008B411F"/>
    <w:rsid w:val="008B4175"/>
    <w:rsid w:val="008B4397"/>
    <w:rsid w:val="008B444E"/>
    <w:rsid w:val="008B44D0"/>
    <w:rsid w:val="008B452F"/>
    <w:rsid w:val="008B4626"/>
    <w:rsid w:val="008B47CA"/>
    <w:rsid w:val="008B48B7"/>
    <w:rsid w:val="008B4976"/>
    <w:rsid w:val="008B4FC7"/>
    <w:rsid w:val="008B5102"/>
    <w:rsid w:val="008B548D"/>
    <w:rsid w:val="008B58E7"/>
    <w:rsid w:val="008B5E20"/>
    <w:rsid w:val="008B615E"/>
    <w:rsid w:val="008B63D6"/>
    <w:rsid w:val="008B67BC"/>
    <w:rsid w:val="008B6A27"/>
    <w:rsid w:val="008B6E48"/>
    <w:rsid w:val="008B6FC0"/>
    <w:rsid w:val="008B7102"/>
    <w:rsid w:val="008B7149"/>
    <w:rsid w:val="008B71D6"/>
    <w:rsid w:val="008B723D"/>
    <w:rsid w:val="008B76EE"/>
    <w:rsid w:val="008B7721"/>
    <w:rsid w:val="008B77E9"/>
    <w:rsid w:val="008B781A"/>
    <w:rsid w:val="008B7CB2"/>
    <w:rsid w:val="008C0597"/>
    <w:rsid w:val="008C081E"/>
    <w:rsid w:val="008C0BCD"/>
    <w:rsid w:val="008C0E6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F2"/>
    <w:rsid w:val="008C4F20"/>
    <w:rsid w:val="008C5008"/>
    <w:rsid w:val="008C525B"/>
    <w:rsid w:val="008C5B5B"/>
    <w:rsid w:val="008C5E64"/>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A"/>
    <w:rsid w:val="008D115B"/>
    <w:rsid w:val="008D122C"/>
    <w:rsid w:val="008D1351"/>
    <w:rsid w:val="008D1B09"/>
    <w:rsid w:val="008D1B67"/>
    <w:rsid w:val="008D1DA5"/>
    <w:rsid w:val="008D204F"/>
    <w:rsid w:val="008D20E2"/>
    <w:rsid w:val="008D2521"/>
    <w:rsid w:val="008D2C41"/>
    <w:rsid w:val="008D3301"/>
    <w:rsid w:val="008D3347"/>
    <w:rsid w:val="008D394B"/>
    <w:rsid w:val="008D3AC8"/>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A4"/>
    <w:rsid w:val="008D6CCB"/>
    <w:rsid w:val="008D6EF6"/>
    <w:rsid w:val="008D71C6"/>
    <w:rsid w:val="008D754B"/>
    <w:rsid w:val="008D7579"/>
    <w:rsid w:val="008D7731"/>
    <w:rsid w:val="008D77CB"/>
    <w:rsid w:val="008D7B61"/>
    <w:rsid w:val="008D7FB4"/>
    <w:rsid w:val="008E05F9"/>
    <w:rsid w:val="008E0629"/>
    <w:rsid w:val="008E06C1"/>
    <w:rsid w:val="008E089A"/>
    <w:rsid w:val="008E08AC"/>
    <w:rsid w:val="008E0967"/>
    <w:rsid w:val="008E0AE2"/>
    <w:rsid w:val="008E0F86"/>
    <w:rsid w:val="008E116D"/>
    <w:rsid w:val="008E14A9"/>
    <w:rsid w:val="008E1615"/>
    <w:rsid w:val="008E171E"/>
    <w:rsid w:val="008E1816"/>
    <w:rsid w:val="008E1A26"/>
    <w:rsid w:val="008E1CA0"/>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2F9"/>
    <w:rsid w:val="008E75DC"/>
    <w:rsid w:val="008E7B49"/>
    <w:rsid w:val="008E7B51"/>
    <w:rsid w:val="008E7CC6"/>
    <w:rsid w:val="008F0202"/>
    <w:rsid w:val="008F03B6"/>
    <w:rsid w:val="008F054C"/>
    <w:rsid w:val="008F0CE6"/>
    <w:rsid w:val="008F0D78"/>
    <w:rsid w:val="008F0FAA"/>
    <w:rsid w:val="008F122C"/>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8DC"/>
    <w:rsid w:val="008F6AFF"/>
    <w:rsid w:val="008F7036"/>
    <w:rsid w:val="008F71E8"/>
    <w:rsid w:val="008F725B"/>
    <w:rsid w:val="008F726F"/>
    <w:rsid w:val="008F7C31"/>
    <w:rsid w:val="008F7CB3"/>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FC"/>
    <w:rsid w:val="009030C4"/>
    <w:rsid w:val="00903532"/>
    <w:rsid w:val="00903906"/>
    <w:rsid w:val="00903914"/>
    <w:rsid w:val="00903B72"/>
    <w:rsid w:val="00903BF8"/>
    <w:rsid w:val="009040B5"/>
    <w:rsid w:val="0090460F"/>
    <w:rsid w:val="009046B5"/>
    <w:rsid w:val="00905201"/>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422"/>
    <w:rsid w:val="00910455"/>
    <w:rsid w:val="009107F5"/>
    <w:rsid w:val="00910832"/>
    <w:rsid w:val="00910A32"/>
    <w:rsid w:val="00910CED"/>
    <w:rsid w:val="00910EE8"/>
    <w:rsid w:val="00910F83"/>
    <w:rsid w:val="009111D9"/>
    <w:rsid w:val="00911278"/>
    <w:rsid w:val="009115BB"/>
    <w:rsid w:val="00911639"/>
    <w:rsid w:val="009117C6"/>
    <w:rsid w:val="00911A9D"/>
    <w:rsid w:val="00911BBF"/>
    <w:rsid w:val="0091259A"/>
    <w:rsid w:val="00912BDE"/>
    <w:rsid w:val="00912EEE"/>
    <w:rsid w:val="00912F51"/>
    <w:rsid w:val="009130F3"/>
    <w:rsid w:val="009131EC"/>
    <w:rsid w:val="0091324D"/>
    <w:rsid w:val="00913445"/>
    <w:rsid w:val="009136B4"/>
    <w:rsid w:val="009136CA"/>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CAD"/>
    <w:rsid w:val="00922481"/>
    <w:rsid w:val="009226FB"/>
    <w:rsid w:val="00922ECF"/>
    <w:rsid w:val="00923092"/>
    <w:rsid w:val="009231BC"/>
    <w:rsid w:val="009231DC"/>
    <w:rsid w:val="0092330D"/>
    <w:rsid w:val="009233CD"/>
    <w:rsid w:val="009234A1"/>
    <w:rsid w:val="00923881"/>
    <w:rsid w:val="00923A7F"/>
    <w:rsid w:val="00923B39"/>
    <w:rsid w:val="00923CAC"/>
    <w:rsid w:val="00923D1C"/>
    <w:rsid w:val="00924208"/>
    <w:rsid w:val="0092441F"/>
    <w:rsid w:val="009246EF"/>
    <w:rsid w:val="0092498B"/>
    <w:rsid w:val="009249A3"/>
    <w:rsid w:val="00924B8D"/>
    <w:rsid w:val="00924D43"/>
    <w:rsid w:val="00924F9A"/>
    <w:rsid w:val="0092510C"/>
    <w:rsid w:val="009251E1"/>
    <w:rsid w:val="009252F0"/>
    <w:rsid w:val="00925946"/>
    <w:rsid w:val="00925AD5"/>
    <w:rsid w:val="00925FBF"/>
    <w:rsid w:val="0092606F"/>
    <w:rsid w:val="009263BA"/>
    <w:rsid w:val="009264F4"/>
    <w:rsid w:val="0092657E"/>
    <w:rsid w:val="00926837"/>
    <w:rsid w:val="00926A86"/>
    <w:rsid w:val="00927126"/>
    <w:rsid w:val="009276B5"/>
    <w:rsid w:val="00927913"/>
    <w:rsid w:val="00927987"/>
    <w:rsid w:val="00927B2F"/>
    <w:rsid w:val="00927C80"/>
    <w:rsid w:val="00927F58"/>
    <w:rsid w:val="00930063"/>
    <w:rsid w:val="009305F1"/>
    <w:rsid w:val="0093065A"/>
    <w:rsid w:val="00930B2A"/>
    <w:rsid w:val="00930D85"/>
    <w:rsid w:val="00930F3E"/>
    <w:rsid w:val="00931144"/>
    <w:rsid w:val="009312FC"/>
    <w:rsid w:val="009315BA"/>
    <w:rsid w:val="0093175F"/>
    <w:rsid w:val="00931AB8"/>
    <w:rsid w:val="00931BC2"/>
    <w:rsid w:val="00931DB3"/>
    <w:rsid w:val="00931E9E"/>
    <w:rsid w:val="00932106"/>
    <w:rsid w:val="009326FE"/>
    <w:rsid w:val="00932746"/>
    <w:rsid w:val="009328DA"/>
    <w:rsid w:val="009328DF"/>
    <w:rsid w:val="00932CA3"/>
    <w:rsid w:val="0093322F"/>
    <w:rsid w:val="00933350"/>
    <w:rsid w:val="00933379"/>
    <w:rsid w:val="009337AC"/>
    <w:rsid w:val="00933813"/>
    <w:rsid w:val="00933BCC"/>
    <w:rsid w:val="00933D05"/>
    <w:rsid w:val="00933E0F"/>
    <w:rsid w:val="009342D9"/>
    <w:rsid w:val="009342F2"/>
    <w:rsid w:val="00934309"/>
    <w:rsid w:val="00934709"/>
    <w:rsid w:val="00934800"/>
    <w:rsid w:val="0093481E"/>
    <w:rsid w:val="0093485C"/>
    <w:rsid w:val="00934C2A"/>
    <w:rsid w:val="00934E49"/>
    <w:rsid w:val="00934F9A"/>
    <w:rsid w:val="00935410"/>
    <w:rsid w:val="009355EC"/>
    <w:rsid w:val="009355F5"/>
    <w:rsid w:val="00935B2B"/>
    <w:rsid w:val="00935B74"/>
    <w:rsid w:val="00935F85"/>
    <w:rsid w:val="00936658"/>
    <w:rsid w:val="0093667B"/>
    <w:rsid w:val="00936CCE"/>
    <w:rsid w:val="00936CF4"/>
    <w:rsid w:val="00936E80"/>
    <w:rsid w:val="009370A1"/>
    <w:rsid w:val="00937175"/>
    <w:rsid w:val="00937760"/>
    <w:rsid w:val="009377E4"/>
    <w:rsid w:val="00937BB5"/>
    <w:rsid w:val="0094008E"/>
    <w:rsid w:val="00940266"/>
    <w:rsid w:val="00940537"/>
    <w:rsid w:val="009406DE"/>
    <w:rsid w:val="00940CDC"/>
    <w:rsid w:val="00940EBC"/>
    <w:rsid w:val="00940F49"/>
    <w:rsid w:val="0094112C"/>
    <w:rsid w:val="009412BE"/>
    <w:rsid w:val="009413F8"/>
    <w:rsid w:val="00941920"/>
    <w:rsid w:val="009419EE"/>
    <w:rsid w:val="00941D68"/>
    <w:rsid w:val="00941FAC"/>
    <w:rsid w:val="00942270"/>
    <w:rsid w:val="009427AB"/>
    <w:rsid w:val="009429B6"/>
    <w:rsid w:val="0094321B"/>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10C4"/>
    <w:rsid w:val="0095114E"/>
    <w:rsid w:val="0095147A"/>
    <w:rsid w:val="009516C4"/>
    <w:rsid w:val="009519DA"/>
    <w:rsid w:val="00951B64"/>
    <w:rsid w:val="00952202"/>
    <w:rsid w:val="0095239B"/>
    <w:rsid w:val="009525CB"/>
    <w:rsid w:val="009529F3"/>
    <w:rsid w:val="00952A1B"/>
    <w:rsid w:val="00952CFE"/>
    <w:rsid w:val="00952E5F"/>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1EF"/>
    <w:rsid w:val="00956793"/>
    <w:rsid w:val="00956827"/>
    <w:rsid w:val="009568F4"/>
    <w:rsid w:val="00956C96"/>
    <w:rsid w:val="00956E87"/>
    <w:rsid w:val="00956FD3"/>
    <w:rsid w:val="009571A6"/>
    <w:rsid w:val="0095738D"/>
    <w:rsid w:val="00957C78"/>
    <w:rsid w:val="00957CEF"/>
    <w:rsid w:val="00957E04"/>
    <w:rsid w:val="0096018A"/>
    <w:rsid w:val="0096034D"/>
    <w:rsid w:val="009603BD"/>
    <w:rsid w:val="00960559"/>
    <w:rsid w:val="009606F6"/>
    <w:rsid w:val="00960972"/>
    <w:rsid w:val="00960A6A"/>
    <w:rsid w:val="00960C62"/>
    <w:rsid w:val="00960C9C"/>
    <w:rsid w:val="00960FEE"/>
    <w:rsid w:val="009616EC"/>
    <w:rsid w:val="0096174B"/>
    <w:rsid w:val="00961909"/>
    <w:rsid w:val="00961B9A"/>
    <w:rsid w:val="00961D17"/>
    <w:rsid w:val="00961EA3"/>
    <w:rsid w:val="00961F76"/>
    <w:rsid w:val="00961FCD"/>
    <w:rsid w:val="0096203D"/>
    <w:rsid w:val="00962117"/>
    <w:rsid w:val="0096215D"/>
    <w:rsid w:val="009621C5"/>
    <w:rsid w:val="0096221B"/>
    <w:rsid w:val="00962243"/>
    <w:rsid w:val="00962362"/>
    <w:rsid w:val="00962A49"/>
    <w:rsid w:val="00962AF0"/>
    <w:rsid w:val="00962CC0"/>
    <w:rsid w:val="00962DA1"/>
    <w:rsid w:val="00962F80"/>
    <w:rsid w:val="00963025"/>
    <w:rsid w:val="00963187"/>
    <w:rsid w:val="00963420"/>
    <w:rsid w:val="009634AC"/>
    <w:rsid w:val="009635A6"/>
    <w:rsid w:val="00963885"/>
    <w:rsid w:val="00963AC8"/>
    <w:rsid w:val="00963EC6"/>
    <w:rsid w:val="0096417C"/>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E6E"/>
    <w:rsid w:val="00971FDE"/>
    <w:rsid w:val="009721FD"/>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5149"/>
    <w:rsid w:val="00985488"/>
    <w:rsid w:val="009854FA"/>
    <w:rsid w:val="0098581B"/>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C54"/>
    <w:rsid w:val="009910BA"/>
    <w:rsid w:val="0099135D"/>
    <w:rsid w:val="0099168F"/>
    <w:rsid w:val="009918EC"/>
    <w:rsid w:val="00991D3C"/>
    <w:rsid w:val="00991D93"/>
    <w:rsid w:val="0099234E"/>
    <w:rsid w:val="00992394"/>
    <w:rsid w:val="0099261C"/>
    <w:rsid w:val="0099264F"/>
    <w:rsid w:val="009928FA"/>
    <w:rsid w:val="00992B2B"/>
    <w:rsid w:val="00992B68"/>
    <w:rsid w:val="00992D80"/>
    <w:rsid w:val="00993183"/>
    <w:rsid w:val="009932C9"/>
    <w:rsid w:val="00993329"/>
    <w:rsid w:val="0099366C"/>
    <w:rsid w:val="00993A2A"/>
    <w:rsid w:val="00993B08"/>
    <w:rsid w:val="00993B7B"/>
    <w:rsid w:val="00993B7C"/>
    <w:rsid w:val="00993CC2"/>
    <w:rsid w:val="00993DF8"/>
    <w:rsid w:val="0099414F"/>
    <w:rsid w:val="00994284"/>
    <w:rsid w:val="009945D8"/>
    <w:rsid w:val="0099470F"/>
    <w:rsid w:val="00994959"/>
    <w:rsid w:val="00994B76"/>
    <w:rsid w:val="00994CA4"/>
    <w:rsid w:val="0099508D"/>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A68"/>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382"/>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106D"/>
    <w:rsid w:val="009B1547"/>
    <w:rsid w:val="009B1561"/>
    <w:rsid w:val="009B15F1"/>
    <w:rsid w:val="009B172E"/>
    <w:rsid w:val="009B1742"/>
    <w:rsid w:val="009B19DF"/>
    <w:rsid w:val="009B1BCA"/>
    <w:rsid w:val="009B1CD1"/>
    <w:rsid w:val="009B1E2D"/>
    <w:rsid w:val="009B296B"/>
    <w:rsid w:val="009B2B38"/>
    <w:rsid w:val="009B33C7"/>
    <w:rsid w:val="009B3615"/>
    <w:rsid w:val="009B3B3A"/>
    <w:rsid w:val="009B4268"/>
    <w:rsid w:val="009B433D"/>
    <w:rsid w:val="009B46AF"/>
    <w:rsid w:val="009B4797"/>
    <w:rsid w:val="009B47BE"/>
    <w:rsid w:val="009B4CFD"/>
    <w:rsid w:val="009B4D72"/>
    <w:rsid w:val="009B4E72"/>
    <w:rsid w:val="009B504B"/>
    <w:rsid w:val="009B53BD"/>
    <w:rsid w:val="009B57EC"/>
    <w:rsid w:val="009B5BA4"/>
    <w:rsid w:val="009B5E8D"/>
    <w:rsid w:val="009B5F42"/>
    <w:rsid w:val="009B5FC2"/>
    <w:rsid w:val="009B61B8"/>
    <w:rsid w:val="009B63AF"/>
    <w:rsid w:val="009B6596"/>
    <w:rsid w:val="009B65AD"/>
    <w:rsid w:val="009B6B3D"/>
    <w:rsid w:val="009B6DA1"/>
    <w:rsid w:val="009B6F81"/>
    <w:rsid w:val="009B7003"/>
    <w:rsid w:val="009B782C"/>
    <w:rsid w:val="009B7E72"/>
    <w:rsid w:val="009B7EC9"/>
    <w:rsid w:val="009C025B"/>
    <w:rsid w:val="009C02E1"/>
    <w:rsid w:val="009C056C"/>
    <w:rsid w:val="009C0732"/>
    <w:rsid w:val="009C0A90"/>
    <w:rsid w:val="009C0BE8"/>
    <w:rsid w:val="009C11F9"/>
    <w:rsid w:val="009C1250"/>
    <w:rsid w:val="009C1251"/>
    <w:rsid w:val="009C1551"/>
    <w:rsid w:val="009C1694"/>
    <w:rsid w:val="009C181E"/>
    <w:rsid w:val="009C18C4"/>
    <w:rsid w:val="009C1A28"/>
    <w:rsid w:val="009C1CDC"/>
    <w:rsid w:val="009C1D89"/>
    <w:rsid w:val="009C1E4E"/>
    <w:rsid w:val="009C20FD"/>
    <w:rsid w:val="009C22B2"/>
    <w:rsid w:val="009C235B"/>
    <w:rsid w:val="009C28FD"/>
    <w:rsid w:val="009C2E33"/>
    <w:rsid w:val="009C2F12"/>
    <w:rsid w:val="009C3222"/>
    <w:rsid w:val="009C33D9"/>
    <w:rsid w:val="009C34D0"/>
    <w:rsid w:val="009C3526"/>
    <w:rsid w:val="009C3623"/>
    <w:rsid w:val="009C3A20"/>
    <w:rsid w:val="009C3CD6"/>
    <w:rsid w:val="009C3E2F"/>
    <w:rsid w:val="009C3E87"/>
    <w:rsid w:val="009C40AA"/>
    <w:rsid w:val="009C40EF"/>
    <w:rsid w:val="009C46AC"/>
    <w:rsid w:val="009C4B49"/>
    <w:rsid w:val="009C4BBB"/>
    <w:rsid w:val="009C4C6C"/>
    <w:rsid w:val="009C4D2B"/>
    <w:rsid w:val="009C4F45"/>
    <w:rsid w:val="009C5039"/>
    <w:rsid w:val="009C5067"/>
    <w:rsid w:val="009C50A7"/>
    <w:rsid w:val="009C55B8"/>
    <w:rsid w:val="009C5634"/>
    <w:rsid w:val="009C565D"/>
    <w:rsid w:val="009C56E0"/>
    <w:rsid w:val="009C57B3"/>
    <w:rsid w:val="009C5864"/>
    <w:rsid w:val="009C5A30"/>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C5D"/>
    <w:rsid w:val="009C7D03"/>
    <w:rsid w:val="009D011E"/>
    <w:rsid w:val="009D0161"/>
    <w:rsid w:val="009D019B"/>
    <w:rsid w:val="009D05BF"/>
    <w:rsid w:val="009D08F6"/>
    <w:rsid w:val="009D09B5"/>
    <w:rsid w:val="009D15AE"/>
    <w:rsid w:val="009D17EA"/>
    <w:rsid w:val="009D17FA"/>
    <w:rsid w:val="009D18AC"/>
    <w:rsid w:val="009D1A01"/>
    <w:rsid w:val="009D1F0C"/>
    <w:rsid w:val="009D1F29"/>
    <w:rsid w:val="009D203F"/>
    <w:rsid w:val="009D268F"/>
    <w:rsid w:val="009D2740"/>
    <w:rsid w:val="009D2B9C"/>
    <w:rsid w:val="009D2BD0"/>
    <w:rsid w:val="009D2DE3"/>
    <w:rsid w:val="009D38C0"/>
    <w:rsid w:val="009D3A3D"/>
    <w:rsid w:val="009D3B39"/>
    <w:rsid w:val="009D3C12"/>
    <w:rsid w:val="009D3D89"/>
    <w:rsid w:val="009D4016"/>
    <w:rsid w:val="009D4291"/>
    <w:rsid w:val="009D4778"/>
    <w:rsid w:val="009D51AA"/>
    <w:rsid w:val="009D5417"/>
    <w:rsid w:val="009D5574"/>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E00DB"/>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D74"/>
    <w:rsid w:val="009E2FE1"/>
    <w:rsid w:val="009E2FF2"/>
    <w:rsid w:val="009E3297"/>
    <w:rsid w:val="009E3E52"/>
    <w:rsid w:val="009E3EBA"/>
    <w:rsid w:val="009E430F"/>
    <w:rsid w:val="009E449A"/>
    <w:rsid w:val="009E44BB"/>
    <w:rsid w:val="009E4A53"/>
    <w:rsid w:val="009E4C2D"/>
    <w:rsid w:val="009E4CA1"/>
    <w:rsid w:val="009E4CC5"/>
    <w:rsid w:val="009E4F89"/>
    <w:rsid w:val="009E5394"/>
    <w:rsid w:val="009E53D3"/>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71AF"/>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77"/>
    <w:rsid w:val="009F30A9"/>
    <w:rsid w:val="009F3581"/>
    <w:rsid w:val="009F35B0"/>
    <w:rsid w:val="009F3A71"/>
    <w:rsid w:val="009F3DD0"/>
    <w:rsid w:val="009F3DE5"/>
    <w:rsid w:val="009F3FB2"/>
    <w:rsid w:val="009F410E"/>
    <w:rsid w:val="009F4261"/>
    <w:rsid w:val="009F4450"/>
    <w:rsid w:val="009F48C0"/>
    <w:rsid w:val="009F4955"/>
    <w:rsid w:val="009F4E2E"/>
    <w:rsid w:val="009F4E3D"/>
    <w:rsid w:val="009F4F1F"/>
    <w:rsid w:val="009F50A4"/>
    <w:rsid w:val="009F52C4"/>
    <w:rsid w:val="009F5447"/>
    <w:rsid w:val="009F557B"/>
    <w:rsid w:val="009F568B"/>
    <w:rsid w:val="009F5828"/>
    <w:rsid w:val="009F5A25"/>
    <w:rsid w:val="009F5A79"/>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10B"/>
    <w:rsid w:val="00A010DC"/>
    <w:rsid w:val="00A012C7"/>
    <w:rsid w:val="00A01677"/>
    <w:rsid w:val="00A01B12"/>
    <w:rsid w:val="00A01E2A"/>
    <w:rsid w:val="00A01E81"/>
    <w:rsid w:val="00A022D4"/>
    <w:rsid w:val="00A023B0"/>
    <w:rsid w:val="00A029F2"/>
    <w:rsid w:val="00A02A02"/>
    <w:rsid w:val="00A02D43"/>
    <w:rsid w:val="00A02D4C"/>
    <w:rsid w:val="00A038E0"/>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1"/>
    <w:rsid w:val="00A12CA3"/>
    <w:rsid w:val="00A12CB4"/>
    <w:rsid w:val="00A12D69"/>
    <w:rsid w:val="00A12D9D"/>
    <w:rsid w:val="00A12E2D"/>
    <w:rsid w:val="00A135A8"/>
    <w:rsid w:val="00A13725"/>
    <w:rsid w:val="00A1386E"/>
    <w:rsid w:val="00A138EF"/>
    <w:rsid w:val="00A13C1F"/>
    <w:rsid w:val="00A141BA"/>
    <w:rsid w:val="00A14210"/>
    <w:rsid w:val="00A142AE"/>
    <w:rsid w:val="00A148BF"/>
    <w:rsid w:val="00A14A24"/>
    <w:rsid w:val="00A15108"/>
    <w:rsid w:val="00A1521B"/>
    <w:rsid w:val="00A159F7"/>
    <w:rsid w:val="00A15C50"/>
    <w:rsid w:val="00A15CF5"/>
    <w:rsid w:val="00A15F89"/>
    <w:rsid w:val="00A1649C"/>
    <w:rsid w:val="00A1660F"/>
    <w:rsid w:val="00A16616"/>
    <w:rsid w:val="00A16B1D"/>
    <w:rsid w:val="00A16C9D"/>
    <w:rsid w:val="00A16EBB"/>
    <w:rsid w:val="00A1735A"/>
    <w:rsid w:val="00A1785B"/>
    <w:rsid w:val="00A178CF"/>
    <w:rsid w:val="00A17926"/>
    <w:rsid w:val="00A17DAE"/>
    <w:rsid w:val="00A203C1"/>
    <w:rsid w:val="00A203E2"/>
    <w:rsid w:val="00A20603"/>
    <w:rsid w:val="00A20925"/>
    <w:rsid w:val="00A20A4E"/>
    <w:rsid w:val="00A20C1B"/>
    <w:rsid w:val="00A21277"/>
    <w:rsid w:val="00A212EF"/>
    <w:rsid w:val="00A21569"/>
    <w:rsid w:val="00A217EC"/>
    <w:rsid w:val="00A21AE9"/>
    <w:rsid w:val="00A21B58"/>
    <w:rsid w:val="00A2222A"/>
    <w:rsid w:val="00A224EB"/>
    <w:rsid w:val="00A225CB"/>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CB3"/>
    <w:rsid w:val="00A2526B"/>
    <w:rsid w:val="00A253A6"/>
    <w:rsid w:val="00A25A78"/>
    <w:rsid w:val="00A25ACB"/>
    <w:rsid w:val="00A25B9E"/>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3CE"/>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11D6"/>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DE9"/>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892"/>
    <w:rsid w:val="00A648EF"/>
    <w:rsid w:val="00A6492B"/>
    <w:rsid w:val="00A64A2F"/>
    <w:rsid w:val="00A64A63"/>
    <w:rsid w:val="00A64D7C"/>
    <w:rsid w:val="00A64FEF"/>
    <w:rsid w:val="00A65018"/>
    <w:rsid w:val="00A6514D"/>
    <w:rsid w:val="00A65683"/>
    <w:rsid w:val="00A65BE7"/>
    <w:rsid w:val="00A65D68"/>
    <w:rsid w:val="00A66005"/>
    <w:rsid w:val="00A6607F"/>
    <w:rsid w:val="00A6632C"/>
    <w:rsid w:val="00A6636C"/>
    <w:rsid w:val="00A66431"/>
    <w:rsid w:val="00A664E3"/>
    <w:rsid w:val="00A6659E"/>
    <w:rsid w:val="00A668DD"/>
    <w:rsid w:val="00A66C3D"/>
    <w:rsid w:val="00A66C8C"/>
    <w:rsid w:val="00A671FA"/>
    <w:rsid w:val="00A67383"/>
    <w:rsid w:val="00A67710"/>
    <w:rsid w:val="00A677C7"/>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B7D"/>
    <w:rsid w:val="00A71C84"/>
    <w:rsid w:val="00A71DB5"/>
    <w:rsid w:val="00A71E21"/>
    <w:rsid w:val="00A71E6D"/>
    <w:rsid w:val="00A7208A"/>
    <w:rsid w:val="00A721AB"/>
    <w:rsid w:val="00A728E1"/>
    <w:rsid w:val="00A72C65"/>
    <w:rsid w:val="00A730ED"/>
    <w:rsid w:val="00A73139"/>
    <w:rsid w:val="00A731F9"/>
    <w:rsid w:val="00A7327E"/>
    <w:rsid w:val="00A7340E"/>
    <w:rsid w:val="00A735C1"/>
    <w:rsid w:val="00A73621"/>
    <w:rsid w:val="00A73811"/>
    <w:rsid w:val="00A73D03"/>
    <w:rsid w:val="00A73F50"/>
    <w:rsid w:val="00A7428C"/>
    <w:rsid w:val="00A74790"/>
    <w:rsid w:val="00A749D2"/>
    <w:rsid w:val="00A74DB9"/>
    <w:rsid w:val="00A751EF"/>
    <w:rsid w:val="00A752D8"/>
    <w:rsid w:val="00A75423"/>
    <w:rsid w:val="00A75E8D"/>
    <w:rsid w:val="00A75F81"/>
    <w:rsid w:val="00A762AA"/>
    <w:rsid w:val="00A766FF"/>
    <w:rsid w:val="00A76B4A"/>
    <w:rsid w:val="00A76E00"/>
    <w:rsid w:val="00A76EE9"/>
    <w:rsid w:val="00A7700E"/>
    <w:rsid w:val="00A77131"/>
    <w:rsid w:val="00A77150"/>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770"/>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1D1"/>
    <w:rsid w:val="00A862C5"/>
    <w:rsid w:val="00A86418"/>
    <w:rsid w:val="00A86617"/>
    <w:rsid w:val="00A86BFE"/>
    <w:rsid w:val="00A86E24"/>
    <w:rsid w:val="00A86F95"/>
    <w:rsid w:val="00A870D1"/>
    <w:rsid w:val="00A87180"/>
    <w:rsid w:val="00A87261"/>
    <w:rsid w:val="00A87514"/>
    <w:rsid w:val="00A87648"/>
    <w:rsid w:val="00A878D1"/>
    <w:rsid w:val="00A87CC9"/>
    <w:rsid w:val="00A90154"/>
    <w:rsid w:val="00A90272"/>
    <w:rsid w:val="00A90657"/>
    <w:rsid w:val="00A906FA"/>
    <w:rsid w:val="00A90944"/>
    <w:rsid w:val="00A90A7F"/>
    <w:rsid w:val="00A90AAD"/>
    <w:rsid w:val="00A90B82"/>
    <w:rsid w:val="00A90FFA"/>
    <w:rsid w:val="00A91051"/>
    <w:rsid w:val="00A91215"/>
    <w:rsid w:val="00A9132A"/>
    <w:rsid w:val="00A9134F"/>
    <w:rsid w:val="00A91BCE"/>
    <w:rsid w:val="00A91E60"/>
    <w:rsid w:val="00A9216C"/>
    <w:rsid w:val="00A928CC"/>
    <w:rsid w:val="00A92B1E"/>
    <w:rsid w:val="00A92DBF"/>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AC1"/>
    <w:rsid w:val="00AA0B79"/>
    <w:rsid w:val="00AA0FDB"/>
    <w:rsid w:val="00AA1092"/>
    <w:rsid w:val="00AA13DA"/>
    <w:rsid w:val="00AA1532"/>
    <w:rsid w:val="00AA15E7"/>
    <w:rsid w:val="00AA1757"/>
    <w:rsid w:val="00AA181B"/>
    <w:rsid w:val="00AA1907"/>
    <w:rsid w:val="00AA2221"/>
    <w:rsid w:val="00AA2801"/>
    <w:rsid w:val="00AA29BD"/>
    <w:rsid w:val="00AA2BE2"/>
    <w:rsid w:val="00AA3671"/>
    <w:rsid w:val="00AA3A33"/>
    <w:rsid w:val="00AA3AFC"/>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6B0"/>
    <w:rsid w:val="00AA575C"/>
    <w:rsid w:val="00AA5A3C"/>
    <w:rsid w:val="00AA5BC6"/>
    <w:rsid w:val="00AA5D47"/>
    <w:rsid w:val="00AA609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C"/>
    <w:rsid w:val="00AB1738"/>
    <w:rsid w:val="00AB173C"/>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60"/>
    <w:rsid w:val="00AB39B3"/>
    <w:rsid w:val="00AB3A69"/>
    <w:rsid w:val="00AB3B56"/>
    <w:rsid w:val="00AB3E86"/>
    <w:rsid w:val="00AB4299"/>
    <w:rsid w:val="00AB44AC"/>
    <w:rsid w:val="00AB4865"/>
    <w:rsid w:val="00AB4D93"/>
    <w:rsid w:val="00AB4DA2"/>
    <w:rsid w:val="00AB52DD"/>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612"/>
    <w:rsid w:val="00AC0AB1"/>
    <w:rsid w:val="00AC1217"/>
    <w:rsid w:val="00AC1346"/>
    <w:rsid w:val="00AC18D9"/>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A47"/>
    <w:rsid w:val="00AC4B2B"/>
    <w:rsid w:val="00AC527B"/>
    <w:rsid w:val="00AC53F6"/>
    <w:rsid w:val="00AC542C"/>
    <w:rsid w:val="00AC59A7"/>
    <w:rsid w:val="00AC5B6C"/>
    <w:rsid w:val="00AC5BE8"/>
    <w:rsid w:val="00AC5C06"/>
    <w:rsid w:val="00AC5EFE"/>
    <w:rsid w:val="00AC68C8"/>
    <w:rsid w:val="00AC6955"/>
    <w:rsid w:val="00AC6AFA"/>
    <w:rsid w:val="00AC6F35"/>
    <w:rsid w:val="00AC717A"/>
    <w:rsid w:val="00AC77CB"/>
    <w:rsid w:val="00AC782D"/>
    <w:rsid w:val="00AC7908"/>
    <w:rsid w:val="00AC79A0"/>
    <w:rsid w:val="00AC7A16"/>
    <w:rsid w:val="00AC7C5A"/>
    <w:rsid w:val="00AC7E54"/>
    <w:rsid w:val="00AD0009"/>
    <w:rsid w:val="00AD012E"/>
    <w:rsid w:val="00AD069D"/>
    <w:rsid w:val="00AD081B"/>
    <w:rsid w:val="00AD084B"/>
    <w:rsid w:val="00AD0A55"/>
    <w:rsid w:val="00AD0C38"/>
    <w:rsid w:val="00AD101C"/>
    <w:rsid w:val="00AD1295"/>
    <w:rsid w:val="00AD14C1"/>
    <w:rsid w:val="00AD16FC"/>
    <w:rsid w:val="00AD1A5D"/>
    <w:rsid w:val="00AD1C9D"/>
    <w:rsid w:val="00AD1E58"/>
    <w:rsid w:val="00AD1F54"/>
    <w:rsid w:val="00AD2058"/>
    <w:rsid w:val="00AD2113"/>
    <w:rsid w:val="00AD212F"/>
    <w:rsid w:val="00AD22EF"/>
    <w:rsid w:val="00AD2DAC"/>
    <w:rsid w:val="00AD2E1C"/>
    <w:rsid w:val="00AD2E79"/>
    <w:rsid w:val="00AD2EC5"/>
    <w:rsid w:val="00AD323C"/>
    <w:rsid w:val="00AD36E0"/>
    <w:rsid w:val="00AD3888"/>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845"/>
    <w:rsid w:val="00AD68C1"/>
    <w:rsid w:val="00AD6C00"/>
    <w:rsid w:val="00AD6C74"/>
    <w:rsid w:val="00AD7053"/>
    <w:rsid w:val="00AD748B"/>
    <w:rsid w:val="00AD7659"/>
    <w:rsid w:val="00AD7895"/>
    <w:rsid w:val="00AD79F1"/>
    <w:rsid w:val="00AD79F4"/>
    <w:rsid w:val="00AD7B8E"/>
    <w:rsid w:val="00AD7FC8"/>
    <w:rsid w:val="00AE00E2"/>
    <w:rsid w:val="00AE01CF"/>
    <w:rsid w:val="00AE01E4"/>
    <w:rsid w:val="00AE0677"/>
    <w:rsid w:val="00AE0A3A"/>
    <w:rsid w:val="00AE0C87"/>
    <w:rsid w:val="00AE0DCC"/>
    <w:rsid w:val="00AE1315"/>
    <w:rsid w:val="00AE1842"/>
    <w:rsid w:val="00AE1C39"/>
    <w:rsid w:val="00AE2025"/>
    <w:rsid w:val="00AE2421"/>
    <w:rsid w:val="00AE26DD"/>
    <w:rsid w:val="00AE2A19"/>
    <w:rsid w:val="00AE2EA0"/>
    <w:rsid w:val="00AE368F"/>
    <w:rsid w:val="00AE386E"/>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10B2"/>
    <w:rsid w:val="00AF112A"/>
    <w:rsid w:val="00AF11C4"/>
    <w:rsid w:val="00AF12A8"/>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37"/>
    <w:rsid w:val="00AF53A1"/>
    <w:rsid w:val="00AF540E"/>
    <w:rsid w:val="00AF57F7"/>
    <w:rsid w:val="00AF5C5D"/>
    <w:rsid w:val="00AF64B6"/>
    <w:rsid w:val="00AF64C5"/>
    <w:rsid w:val="00AF659E"/>
    <w:rsid w:val="00AF6681"/>
    <w:rsid w:val="00AF66A9"/>
    <w:rsid w:val="00AF67DD"/>
    <w:rsid w:val="00AF692A"/>
    <w:rsid w:val="00AF6CF2"/>
    <w:rsid w:val="00AF744E"/>
    <w:rsid w:val="00AF74C2"/>
    <w:rsid w:val="00AF76E1"/>
    <w:rsid w:val="00AF79E5"/>
    <w:rsid w:val="00AF7A9B"/>
    <w:rsid w:val="00AF7E92"/>
    <w:rsid w:val="00B00018"/>
    <w:rsid w:val="00B000BE"/>
    <w:rsid w:val="00B0030E"/>
    <w:rsid w:val="00B00879"/>
    <w:rsid w:val="00B00938"/>
    <w:rsid w:val="00B00C29"/>
    <w:rsid w:val="00B00D80"/>
    <w:rsid w:val="00B012CA"/>
    <w:rsid w:val="00B01369"/>
    <w:rsid w:val="00B01D56"/>
    <w:rsid w:val="00B01E3F"/>
    <w:rsid w:val="00B023FD"/>
    <w:rsid w:val="00B0249F"/>
    <w:rsid w:val="00B02584"/>
    <w:rsid w:val="00B025E1"/>
    <w:rsid w:val="00B029D0"/>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94B"/>
    <w:rsid w:val="00B04D56"/>
    <w:rsid w:val="00B0510E"/>
    <w:rsid w:val="00B05139"/>
    <w:rsid w:val="00B052F6"/>
    <w:rsid w:val="00B05423"/>
    <w:rsid w:val="00B05D68"/>
    <w:rsid w:val="00B05FEC"/>
    <w:rsid w:val="00B0627F"/>
    <w:rsid w:val="00B062B1"/>
    <w:rsid w:val="00B064DB"/>
    <w:rsid w:val="00B066FD"/>
    <w:rsid w:val="00B06898"/>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81"/>
    <w:rsid w:val="00B155AE"/>
    <w:rsid w:val="00B15A59"/>
    <w:rsid w:val="00B161E9"/>
    <w:rsid w:val="00B16354"/>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1B7"/>
    <w:rsid w:val="00B216EC"/>
    <w:rsid w:val="00B21868"/>
    <w:rsid w:val="00B21A36"/>
    <w:rsid w:val="00B21A6C"/>
    <w:rsid w:val="00B21A75"/>
    <w:rsid w:val="00B21B7A"/>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03B"/>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461"/>
    <w:rsid w:val="00B305A8"/>
    <w:rsid w:val="00B3087F"/>
    <w:rsid w:val="00B30929"/>
    <w:rsid w:val="00B3114C"/>
    <w:rsid w:val="00B31308"/>
    <w:rsid w:val="00B31441"/>
    <w:rsid w:val="00B31560"/>
    <w:rsid w:val="00B31669"/>
    <w:rsid w:val="00B316DD"/>
    <w:rsid w:val="00B317FA"/>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50F"/>
    <w:rsid w:val="00B37757"/>
    <w:rsid w:val="00B37D40"/>
    <w:rsid w:val="00B37DE1"/>
    <w:rsid w:val="00B37DFC"/>
    <w:rsid w:val="00B37EA2"/>
    <w:rsid w:val="00B37EF4"/>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EA"/>
    <w:rsid w:val="00B47394"/>
    <w:rsid w:val="00B475A9"/>
    <w:rsid w:val="00B4799D"/>
    <w:rsid w:val="00B47A89"/>
    <w:rsid w:val="00B47D66"/>
    <w:rsid w:val="00B47F0C"/>
    <w:rsid w:val="00B50331"/>
    <w:rsid w:val="00B50334"/>
    <w:rsid w:val="00B50C5A"/>
    <w:rsid w:val="00B50D1D"/>
    <w:rsid w:val="00B50DBD"/>
    <w:rsid w:val="00B50EB7"/>
    <w:rsid w:val="00B50EBE"/>
    <w:rsid w:val="00B5129F"/>
    <w:rsid w:val="00B5135D"/>
    <w:rsid w:val="00B51544"/>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2F34"/>
    <w:rsid w:val="00B530DC"/>
    <w:rsid w:val="00B5313E"/>
    <w:rsid w:val="00B53267"/>
    <w:rsid w:val="00B53387"/>
    <w:rsid w:val="00B534F0"/>
    <w:rsid w:val="00B53AEF"/>
    <w:rsid w:val="00B53BC9"/>
    <w:rsid w:val="00B53D03"/>
    <w:rsid w:val="00B53E86"/>
    <w:rsid w:val="00B5417C"/>
    <w:rsid w:val="00B546E2"/>
    <w:rsid w:val="00B5548E"/>
    <w:rsid w:val="00B55AC6"/>
    <w:rsid w:val="00B55D56"/>
    <w:rsid w:val="00B55F9E"/>
    <w:rsid w:val="00B55FBA"/>
    <w:rsid w:val="00B560F0"/>
    <w:rsid w:val="00B56134"/>
    <w:rsid w:val="00B566BA"/>
    <w:rsid w:val="00B569A4"/>
    <w:rsid w:val="00B569B8"/>
    <w:rsid w:val="00B570F1"/>
    <w:rsid w:val="00B57DC9"/>
    <w:rsid w:val="00B57E2F"/>
    <w:rsid w:val="00B60670"/>
    <w:rsid w:val="00B60950"/>
    <w:rsid w:val="00B609BB"/>
    <w:rsid w:val="00B60D86"/>
    <w:rsid w:val="00B60DEB"/>
    <w:rsid w:val="00B6114D"/>
    <w:rsid w:val="00B612DE"/>
    <w:rsid w:val="00B6132E"/>
    <w:rsid w:val="00B613EC"/>
    <w:rsid w:val="00B615D3"/>
    <w:rsid w:val="00B61650"/>
    <w:rsid w:val="00B61EB6"/>
    <w:rsid w:val="00B62148"/>
    <w:rsid w:val="00B62226"/>
    <w:rsid w:val="00B626A3"/>
    <w:rsid w:val="00B62746"/>
    <w:rsid w:val="00B62954"/>
    <w:rsid w:val="00B62DAF"/>
    <w:rsid w:val="00B62E1E"/>
    <w:rsid w:val="00B62F2A"/>
    <w:rsid w:val="00B62FE1"/>
    <w:rsid w:val="00B6392E"/>
    <w:rsid w:val="00B63BA9"/>
    <w:rsid w:val="00B63C03"/>
    <w:rsid w:val="00B64103"/>
    <w:rsid w:val="00B641A2"/>
    <w:rsid w:val="00B6429C"/>
    <w:rsid w:val="00B64AB2"/>
    <w:rsid w:val="00B64B48"/>
    <w:rsid w:val="00B651FC"/>
    <w:rsid w:val="00B65207"/>
    <w:rsid w:val="00B6522F"/>
    <w:rsid w:val="00B65343"/>
    <w:rsid w:val="00B654FC"/>
    <w:rsid w:val="00B65BE6"/>
    <w:rsid w:val="00B65C8F"/>
    <w:rsid w:val="00B65D39"/>
    <w:rsid w:val="00B65EDD"/>
    <w:rsid w:val="00B65FEF"/>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7D2"/>
    <w:rsid w:val="00B72965"/>
    <w:rsid w:val="00B72A38"/>
    <w:rsid w:val="00B72A3E"/>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BD"/>
    <w:rsid w:val="00B76ECE"/>
    <w:rsid w:val="00B76FA3"/>
    <w:rsid w:val="00B77545"/>
    <w:rsid w:val="00B775BE"/>
    <w:rsid w:val="00B776CD"/>
    <w:rsid w:val="00B77801"/>
    <w:rsid w:val="00B80197"/>
    <w:rsid w:val="00B801A8"/>
    <w:rsid w:val="00B80214"/>
    <w:rsid w:val="00B80476"/>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11"/>
    <w:rsid w:val="00B82E52"/>
    <w:rsid w:val="00B8304C"/>
    <w:rsid w:val="00B83381"/>
    <w:rsid w:val="00B835A3"/>
    <w:rsid w:val="00B83E46"/>
    <w:rsid w:val="00B843B6"/>
    <w:rsid w:val="00B84689"/>
    <w:rsid w:val="00B849C9"/>
    <w:rsid w:val="00B84A62"/>
    <w:rsid w:val="00B84ED3"/>
    <w:rsid w:val="00B84F34"/>
    <w:rsid w:val="00B84F7F"/>
    <w:rsid w:val="00B853C7"/>
    <w:rsid w:val="00B85414"/>
    <w:rsid w:val="00B85465"/>
    <w:rsid w:val="00B85747"/>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E6"/>
    <w:rsid w:val="00B93044"/>
    <w:rsid w:val="00B935F8"/>
    <w:rsid w:val="00B93D0B"/>
    <w:rsid w:val="00B93D3B"/>
    <w:rsid w:val="00B93E98"/>
    <w:rsid w:val="00B94151"/>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7E4"/>
    <w:rsid w:val="00B97A18"/>
    <w:rsid w:val="00B97B3D"/>
    <w:rsid w:val="00BA015D"/>
    <w:rsid w:val="00BA0229"/>
    <w:rsid w:val="00BA0860"/>
    <w:rsid w:val="00BA0A8E"/>
    <w:rsid w:val="00BA0ECC"/>
    <w:rsid w:val="00BA17E4"/>
    <w:rsid w:val="00BA1A10"/>
    <w:rsid w:val="00BA1B35"/>
    <w:rsid w:val="00BA1B99"/>
    <w:rsid w:val="00BA1C72"/>
    <w:rsid w:val="00BA1C8A"/>
    <w:rsid w:val="00BA2652"/>
    <w:rsid w:val="00BA2914"/>
    <w:rsid w:val="00BA2B6F"/>
    <w:rsid w:val="00BA2DD7"/>
    <w:rsid w:val="00BA3072"/>
    <w:rsid w:val="00BA30C7"/>
    <w:rsid w:val="00BA35C5"/>
    <w:rsid w:val="00BA3857"/>
    <w:rsid w:val="00BA3A00"/>
    <w:rsid w:val="00BA3CB8"/>
    <w:rsid w:val="00BA3CFD"/>
    <w:rsid w:val="00BA3D55"/>
    <w:rsid w:val="00BA409C"/>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7246"/>
    <w:rsid w:val="00BA7262"/>
    <w:rsid w:val="00BA7269"/>
    <w:rsid w:val="00BA757B"/>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57C"/>
    <w:rsid w:val="00BB67F4"/>
    <w:rsid w:val="00BB68FD"/>
    <w:rsid w:val="00BB6C69"/>
    <w:rsid w:val="00BB70C8"/>
    <w:rsid w:val="00BB7218"/>
    <w:rsid w:val="00BB7227"/>
    <w:rsid w:val="00BB7410"/>
    <w:rsid w:val="00BB761A"/>
    <w:rsid w:val="00BB788E"/>
    <w:rsid w:val="00BB78D1"/>
    <w:rsid w:val="00BC0455"/>
    <w:rsid w:val="00BC0974"/>
    <w:rsid w:val="00BC0AB0"/>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609"/>
    <w:rsid w:val="00BC4B45"/>
    <w:rsid w:val="00BC4B70"/>
    <w:rsid w:val="00BC534F"/>
    <w:rsid w:val="00BC555E"/>
    <w:rsid w:val="00BC575C"/>
    <w:rsid w:val="00BC5923"/>
    <w:rsid w:val="00BC5A95"/>
    <w:rsid w:val="00BC5AD6"/>
    <w:rsid w:val="00BC61C4"/>
    <w:rsid w:val="00BC65D9"/>
    <w:rsid w:val="00BC683D"/>
    <w:rsid w:val="00BC69AA"/>
    <w:rsid w:val="00BC6B48"/>
    <w:rsid w:val="00BC6CC5"/>
    <w:rsid w:val="00BC6D68"/>
    <w:rsid w:val="00BC6DC4"/>
    <w:rsid w:val="00BC7240"/>
    <w:rsid w:val="00BC74D6"/>
    <w:rsid w:val="00BC76EA"/>
    <w:rsid w:val="00BC79A6"/>
    <w:rsid w:val="00BC79B3"/>
    <w:rsid w:val="00BC7C7C"/>
    <w:rsid w:val="00BD0322"/>
    <w:rsid w:val="00BD05D8"/>
    <w:rsid w:val="00BD06E7"/>
    <w:rsid w:val="00BD0A2B"/>
    <w:rsid w:val="00BD0C7F"/>
    <w:rsid w:val="00BD0CAD"/>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D9A"/>
    <w:rsid w:val="00BD4FEC"/>
    <w:rsid w:val="00BD503E"/>
    <w:rsid w:val="00BD5550"/>
    <w:rsid w:val="00BD559C"/>
    <w:rsid w:val="00BD56B8"/>
    <w:rsid w:val="00BD5802"/>
    <w:rsid w:val="00BD618C"/>
    <w:rsid w:val="00BD64BE"/>
    <w:rsid w:val="00BD6593"/>
    <w:rsid w:val="00BD6630"/>
    <w:rsid w:val="00BD6C37"/>
    <w:rsid w:val="00BD6DFD"/>
    <w:rsid w:val="00BD6FDD"/>
    <w:rsid w:val="00BD7460"/>
    <w:rsid w:val="00BD74BF"/>
    <w:rsid w:val="00BE0156"/>
    <w:rsid w:val="00BE05B9"/>
    <w:rsid w:val="00BE0AC6"/>
    <w:rsid w:val="00BE0F8B"/>
    <w:rsid w:val="00BE0F99"/>
    <w:rsid w:val="00BE101D"/>
    <w:rsid w:val="00BE1176"/>
    <w:rsid w:val="00BE12C9"/>
    <w:rsid w:val="00BE140E"/>
    <w:rsid w:val="00BE1529"/>
    <w:rsid w:val="00BE16AB"/>
    <w:rsid w:val="00BE1CB8"/>
    <w:rsid w:val="00BE1EB7"/>
    <w:rsid w:val="00BE2334"/>
    <w:rsid w:val="00BE2550"/>
    <w:rsid w:val="00BE2748"/>
    <w:rsid w:val="00BE2A26"/>
    <w:rsid w:val="00BE2A83"/>
    <w:rsid w:val="00BE2A90"/>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D83"/>
    <w:rsid w:val="00BF0E35"/>
    <w:rsid w:val="00BF0F33"/>
    <w:rsid w:val="00BF132A"/>
    <w:rsid w:val="00BF16CF"/>
    <w:rsid w:val="00BF198A"/>
    <w:rsid w:val="00BF19BB"/>
    <w:rsid w:val="00BF1AF8"/>
    <w:rsid w:val="00BF24D5"/>
    <w:rsid w:val="00BF2509"/>
    <w:rsid w:val="00BF2632"/>
    <w:rsid w:val="00BF27F2"/>
    <w:rsid w:val="00BF2B0D"/>
    <w:rsid w:val="00BF2C55"/>
    <w:rsid w:val="00BF3073"/>
    <w:rsid w:val="00BF322D"/>
    <w:rsid w:val="00BF325C"/>
    <w:rsid w:val="00BF32B7"/>
    <w:rsid w:val="00BF330A"/>
    <w:rsid w:val="00BF3715"/>
    <w:rsid w:val="00BF38CD"/>
    <w:rsid w:val="00BF3B82"/>
    <w:rsid w:val="00BF3E3F"/>
    <w:rsid w:val="00BF465E"/>
    <w:rsid w:val="00BF4775"/>
    <w:rsid w:val="00BF4860"/>
    <w:rsid w:val="00BF48E2"/>
    <w:rsid w:val="00BF4BF3"/>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598"/>
    <w:rsid w:val="00BF7886"/>
    <w:rsid w:val="00C000A3"/>
    <w:rsid w:val="00C0042E"/>
    <w:rsid w:val="00C006A0"/>
    <w:rsid w:val="00C008E5"/>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F43"/>
    <w:rsid w:val="00C03F48"/>
    <w:rsid w:val="00C03FD8"/>
    <w:rsid w:val="00C04513"/>
    <w:rsid w:val="00C04557"/>
    <w:rsid w:val="00C04CDB"/>
    <w:rsid w:val="00C04DD1"/>
    <w:rsid w:val="00C0502A"/>
    <w:rsid w:val="00C05121"/>
    <w:rsid w:val="00C05248"/>
    <w:rsid w:val="00C056C9"/>
    <w:rsid w:val="00C057EB"/>
    <w:rsid w:val="00C05900"/>
    <w:rsid w:val="00C05AE7"/>
    <w:rsid w:val="00C05EFF"/>
    <w:rsid w:val="00C05FFB"/>
    <w:rsid w:val="00C06179"/>
    <w:rsid w:val="00C06186"/>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C63"/>
    <w:rsid w:val="00C14F48"/>
    <w:rsid w:val="00C151E3"/>
    <w:rsid w:val="00C15221"/>
    <w:rsid w:val="00C152E3"/>
    <w:rsid w:val="00C154CD"/>
    <w:rsid w:val="00C15507"/>
    <w:rsid w:val="00C15671"/>
    <w:rsid w:val="00C158D3"/>
    <w:rsid w:val="00C158DA"/>
    <w:rsid w:val="00C160CD"/>
    <w:rsid w:val="00C165B2"/>
    <w:rsid w:val="00C16703"/>
    <w:rsid w:val="00C16AB2"/>
    <w:rsid w:val="00C16C05"/>
    <w:rsid w:val="00C17036"/>
    <w:rsid w:val="00C17215"/>
    <w:rsid w:val="00C173AD"/>
    <w:rsid w:val="00C1758F"/>
    <w:rsid w:val="00C176CB"/>
    <w:rsid w:val="00C17B66"/>
    <w:rsid w:val="00C17DE5"/>
    <w:rsid w:val="00C17E68"/>
    <w:rsid w:val="00C17F3E"/>
    <w:rsid w:val="00C17FB2"/>
    <w:rsid w:val="00C208D5"/>
    <w:rsid w:val="00C20B43"/>
    <w:rsid w:val="00C20CAB"/>
    <w:rsid w:val="00C20F7A"/>
    <w:rsid w:val="00C21163"/>
    <w:rsid w:val="00C2128A"/>
    <w:rsid w:val="00C214C5"/>
    <w:rsid w:val="00C214E6"/>
    <w:rsid w:val="00C2151A"/>
    <w:rsid w:val="00C219FD"/>
    <w:rsid w:val="00C21A38"/>
    <w:rsid w:val="00C21C30"/>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3F67"/>
    <w:rsid w:val="00C240BF"/>
    <w:rsid w:val="00C24245"/>
    <w:rsid w:val="00C2479D"/>
    <w:rsid w:val="00C247BF"/>
    <w:rsid w:val="00C24BE2"/>
    <w:rsid w:val="00C24ED1"/>
    <w:rsid w:val="00C24F1D"/>
    <w:rsid w:val="00C24F6C"/>
    <w:rsid w:val="00C25159"/>
    <w:rsid w:val="00C253E2"/>
    <w:rsid w:val="00C25936"/>
    <w:rsid w:val="00C25D5F"/>
    <w:rsid w:val="00C26040"/>
    <w:rsid w:val="00C267C6"/>
    <w:rsid w:val="00C26CC7"/>
    <w:rsid w:val="00C27030"/>
    <w:rsid w:val="00C271E2"/>
    <w:rsid w:val="00C27518"/>
    <w:rsid w:val="00C2784F"/>
    <w:rsid w:val="00C27D1D"/>
    <w:rsid w:val="00C27F24"/>
    <w:rsid w:val="00C301B8"/>
    <w:rsid w:val="00C3023F"/>
    <w:rsid w:val="00C30438"/>
    <w:rsid w:val="00C304C5"/>
    <w:rsid w:val="00C30873"/>
    <w:rsid w:val="00C30902"/>
    <w:rsid w:val="00C30E82"/>
    <w:rsid w:val="00C3105A"/>
    <w:rsid w:val="00C31313"/>
    <w:rsid w:val="00C313F4"/>
    <w:rsid w:val="00C3143C"/>
    <w:rsid w:val="00C31810"/>
    <w:rsid w:val="00C3184B"/>
    <w:rsid w:val="00C318E5"/>
    <w:rsid w:val="00C31D95"/>
    <w:rsid w:val="00C31DE4"/>
    <w:rsid w:val="00C31FBA"/>
    <w:rsid w:val="00C323D1"/>
    <w:rsid w:val="00C32576"/>
    <w:rsid w:val="00C325F9"/>
    <w:rsid w:val="00C32AFA"/>
    <w:rsid w:val="00C32C12"/>
    <w:rsid w:val="00C32C39"/>
    <w:rsid w:val="00C32E32"/>
    <w:rsid w:val="00C33439"/>
    <w:rsid w:val="00C33DAD"/>
    <w:rsid w:val="00C348C9"/>
    <w:rsid w:val="00C349B8"/>
    <w:rsid w:val="00C34A49"/>
    <w:rsid w:val="00C34BAA"/>
    <w:rsid w:val="00C34F1C"/>
    <w:rsid w:val="00C35415"/>
    <w:rsid w:val="00C354E3"/>
    <w:rsid w:val="00C355EB"/>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E9"/>
    <w:rsid w:val="00C37FB8"/>
    <w:rsid w:val="00C401D1"/>
    <w:rsid w:val="00C40483"/>
    <w:rsid w:val="00C407AB"/>
    <w:rsid w:val="00C40AAF"/>
    <w:rsid w:val="00C40C50"/>
    <w:rsid w:val="00C40F89"/>
    <w:rsid w:val="00C41695"/>
    <w:rsid w:val="00C41AD1"/>
    <w:rsid w:val="00C41B04"/>
    <w:rsid w:val="00C41D69"/>
    <w:rsid w:val="00C41F7A"/>
    <w:rsid w:val="00C42042"/>
    <w:rsid w:val="00C4265D"/>
    <w:rsid w:val="00C42674"/>
    <w:rsid w:val="00C428A6"/>
    <w:rsid w:val="00C42D3F"/>
    <w:rsid w:val="00C43908"/>
    <w:rsid w:val="00C43B4A"/>
    <w:rsid w:val="00C43C91"/>
    <w:rsid w:val="00C44069"/>
    <w:rsid w:val="00C443DF"/>
    <w:rsid w:val="00C44476"/>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831"/>
    <w:rsid w:val="00C47A2C"/>
    <w:rsid w:val="00C47AA1"/>
    <w:rsid w:val="00C47C2D"/>
    <w:rsid w:val="00C503EC"/>
    <w:rsid w:val="00C50676"/>
    <w:rsid w:val="00C50A03"/>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3FE3"/>
    <w:rsid w:val="00C540EA"/>
    <w:rsid w:val="00C54667"/>
    <w:rsid w:val="00C54668"/>
    <w:rsid w:val="00C546C6"/>
    <w:rsid w:val="00C5472E"/>
    <w:rsid w:val="00C548E5"/>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12CD"/>
    <w:rsid w:val="00C612E0"/>
    <w:rsid w:val="00C61516"/>
    <w:rsid w:val="00C61646"/>
    <w:rsid w:val="00C616E3"/>
    <w:rsid w:val="00C61856"/>
    <w:rsid w:val="00C618C3"/>
    <w:rsid w:val="00C61916"/>
    <w:rsid w:val="00C619ED"/>
    <w:rsid w:val="00C61E6A"/>
    <w:rsid w:val="00C62091"/>
    <w:rsid w:val="00C62171"/>
    <w:rsid w:val="00C622F5"/>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92D"/>
    <w:rsid w:val="00C64AF1"/>
    <w:rsid w:val="00C64B75"/>
    <w:rsid w:val="00C64CA8"/>
    <w:rsid w:val="00C64E07"/>
    <w:rsid w:val="00C652DA"/>
    <w:rsid w:val="00C65572"/>
    <w:rsid w:val="00C65655"/>
    <w:rsid w:val="00C657DD"/>
    <w:rsid w:val="00C65A5E"/>
    <w:rsid w:val="00C65A69"/>
    <w:rsid w:val="00C65A6A"/>
    <w:rsid w:val="00C65D4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20D"/>
    <w:rsid w:val="00C74327"/>
    <w:rsid w:val="00C75517"/>
    <w:rsid w:val="00C75619"/>
    <w:rsid w:val="00C75861"/>
    <w:rsid w:val="00C75A74"/>
    <w:rsid w:val="00C75C38"/>
    <w:rsid w:val="00C75FB2"/>
    <w:rsid w:val="00C76077"/>
    <w:rsid w:val="00C76228"/>
    <w:rsid w:val="00C764E4"/>
    <w:rsid w:val="00C76AAB"/>
    <w:rsid w:val="00C76BB9"/>
    <w:rsid w:val="00C76C31"/>
    <w:rsid w:val="00C76E57"/>
    <w:rsid w:val="00C770CE"/>
    <w:rsid w:val="00C7724F"/>
    <w:rsid w:val="00C77281"/>
    <w:rsid w:val="00C777A7"/>
    <w:rsid w:val="00C777E9"/>
    <w:rsid w:val="00C77804"/>
    <w:rsid w:val="00C80A72"/>
    <w:rsid w:val="00C80AF3"/>
    <w:rsid w:val="00C8110D"/>
    <w:rsid w:val="00C81331"/>
    <w:rsid w:val="00C81975"/>
    <w:rsid w:val="00C81BF0"/>
    <w:rsid w:val="00C82540"/>
    <w:rsid w:val="00C82624"/>
    <w:rsid w:val="00C82EBF"/>
    <w:rsid w:val="00C82ED3"/>
    <w:rsid w:val="00C82FB5"/>
    <w:rsid w:val="00C83405"/>
    <w:rsid w:val="00C83613"/>
    <w:rsid w:val="00C83958"/>
    <w:rsid w:val="00C83F9A"/>
    <w:rsid w:val="00C84324"/>
    <w:rsid w:val="00C8434D"/>
    <w:rsid w:val="00C84898"/>
    <w:rsid w:val="00C848A0"/>
    <w:rsid w:val="00C84A98"/>
    <w:rsid w:val="00C84AE5"/>
    <w:rsid w:val="00C84D61"/>
    <w:rsid w:val="00C850F8"/>
    <w:rsid w:val="00C85145"/>
    <w:rsid w:val="00C85608"/>
    <w:rsid w:val="00C85B6F"/>
    <w:rsid w:val="00C86183"/>
    <w:rsid w:val="00C861EB"/>
    <w:rsid w:val="00C86245"/>
    <w:rsid w:val="00C86370"/>
    <w:rsid w:val="00C867AE"/>
    <w:rsid w:val="00C867E1"/>
    <w:rsid w:val="00C86D7B"/>
    <w:rsid w:val="00C86EEC"/>
    <w:rsid w:val="00C87318"/>
    <w:rsid w:val="00C875F0"/>
    <w:rsid w:val="00C8771A"/>
    <w:rsid w:val="00C87C1D"/>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D"/>
    <w:rsid w:val="00C92957"/>
    <w:rsid w:val="00C92C0C"/>
    <w:rsid w:val="00C92CFA"/>
    <w:rsid w:val="00C92D50"/>
    <w:rsid w:val="00C92F0A"/>
    <w:rsid w:val="00C92F77"/>
    <w:rsid w:val="00C930C9"/>
    <w:rsid w:val="00C9310B"/>
    <w:rsid w:val="00C93579"/>
    <w:rsid w:val="00C937E9"/>
    <w:rsid w:val="00C93A91"/>
    <w:rsid w:val="00C93C21"/>
    <w:rsid w:val="00C93CB0"/>
    <w:rsid w:val="00C941E2"/>
    <w:rsid w:val="00C942CD"/>
    <w:rsid w:val="00C945E1"/>
    <w:rsid w:val="00C95083"/>
    <w:rsid w:val="00C953CB"/>
    <w:rsid w:val="00C95639"/>
    <w:rsid w:val="00C95761"/>
    <w:rsid w:val="00C95ED5"/>
    <w:rsid w:val="00C9653E"/>
    <w:rsid w:val="00C966AC"/>
    <w:rsid w:val="00C969DE"/>
    <w:rsid w:val="00C96B91"/>
    <w:rsid w:val="00C96FEF"/>
    <w:rsid w:val="00C976DF"/>
    <w:rsid w:val="00C97969"/>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94"/>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759"/>
    <w:rsid w:val="00CA76F9"/>
    <w:rsid w:val="00CA7700"/>
    <w:rsid w:val="00CA7755"/>
    <w:rsid w:val="00CA776B"/>
    <w:rsid w:val="00CA777E"/>
    <w:rsid w:val="00CA7A40"/>
    <w:rsid w:val="00CA7AA0"/>
    <w:rsid w:val="00CA7BAC"/>
    <w:rsid w:val="00CA7D9A"/>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C5B"/>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C3B"/>
    <w:rsid w:val="00CD2E1F"/>
    <w:rsid w:val="00CD2EB3"/>
    <w:rsid w:val="00CD30ED"/>
    <w:rsid w:val="00CD3197"/>
    <w:rsid w:val="00CD34DD"/>
    <w:rsid w:val="00CD34FA"/>
    <w:rsid w:val="00CD3544"/>
    <w:rsid w:val="00CD3E8B"/>
    <w:rsid w:val="00CD41DD"/>
    <w:rsid w:val="00CD47F2"/>
    <w:rsid w:val="00CD4E1C"/>
    <w:rsid w:val="00CD4EBB"/>
    <w:rsid w:val="00CD5117"/>
    <w:rsid w:val="00CD5571"/>
    <w:rsid w:val="00CD5991"/>
    <w:rsid w:val="00CD5AC0"/>
    <w:rsid w:val="00CD5DA8"/>
    <w:rsid w:val="00CD5DAA"/>
    <w:rsid w:val="00CD5F0A"/>
    <w:rsid w:val="00CD5F4D"/>
    <w:rsid w:val="00CD6331"/>
    <w:rsid w:val="00CD6406"/>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52"/>
    <w:rsid w:val="00CE3589"/>
    <w:rsid w:val="00CE3C8A"/>
    <w:rsid w:val="00CE3C91"/>
    <w:rsid w:val="00CE3D2A"/>
    <w:rsid w:val="00CE436D"/>
    <w:rsid w:val="00CE44A8"/>
    <w:rsid w:val="00CE48FA"/>
    <w:rsid w:val="00CE495C"/>
    <w:rsid w:val="00CE5216"/>
    <w:rsid w:val="00CE52E3"/>
    <w:rsid w:val="00CE5986"/>
    <w:rsid w:val="00CE5DD1"/>
    <w:rsid w:val="00CE5E30"/>
    <w:rsid w:val="00CE5E85"/>
    <w:rsid w:val="00CE5FAA"/>
    <w:rsid w:val="00CE63FA"/>
    <w:rsid w:val="00CE6EC3"/>
    <w:rsid w:val="00CE6EEE"/>
    <w:rsid w:val="00CE7572"/>
    <w:rsid w:val="00CE76EE"/>
    <w:rsid w:val="00CE7B52"/>
    <w:rsid w:val="00CE7E4D"/>
    <w:rsid w:val="00CE7E70"/>
    <w:rsid w:val="00CF0243"/>
    <w:rsid w:val="00CF02A7"/>
    <w:rsid w:val="00CF02FB"/>
    <w:rsid w:val="00CF0607"/>
    <w:rsid w:val="00CF0D39"/>
    <w:rsid w:val="00CF0E85"/>
    <w:rsid w:val="00CF0FAC"/>
    <w:rsid w:val="00CF0FFE"/>
    <w:rsid w:val="00CF101F"/>
    <w:rsid w:val="00CF132F"/>
    <w:rsid w:val="00CF1558"/>
    <w:rsid w:val="00CF1565"/>
    <w:rsid w:val="00CF162A"/>
    <w:rsid w:val="00CF177B"/>
    <w:rsid w:val="00CF192F"/>
    <w:rsid w:val="00CF194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3014"/>
    <w:rsid w:val="00CF36BD"/>
    <w:rsid w:val="00CF3769"/>
    <w:rsid w:val="00CF3C30"/>
    <w:rsid w:val="00CF547E"/>
    <w:rsid w:val="00CF5895"/>
    <w:rsid w:val="00CF5954"/>
    <w:rsid w:val="00CF5A41"/>
    <w:rsid w:val="00CF5A76"/>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D00051"/>
    <w:rsid w:val="00D00195"/>
    <w:rsid w:val="00D00243"/>
    <w:rsid w:val="00D00402"/>
    <w:rsid w:val="00D0064D"/>
    <w:rsid w:val="00D00664"/>
    <w:rsid w:val="00D0075D"/>
    <w:rsid w:val="00D007E4"/>
    <w:rsid w:val="00D008E3"/>
    <w:rsid w:val="00D00993"/>
    <w:rsid w:val="00D0099E"/>
    <w:rsid w:val="00D009AA"/>
    <w:rsid w:val="00D009BA"/>
    <w:rsid w:val="00D00B45"/>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25B"/>
    <w:rsid w:val="00D03C56"/>
    <w:rsid w:val="00D03E40"/>
    <w:rsid w:val="00D04064"/>
    <w:rsid w:val="00D04154"/>
    <w:rsid w:val="00D04509"/>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712F"/>
    <w:rsid w:val="00D07276"/>
    <w:rsid w:val="00D0742A"/>
    <w:rsid w:val="00D07497"/>
    <w:rsid w:val="00D07682"/>
    <w:rsid w:val="00D077B3"/>
    <w:rsid w:val="00D07841"/>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364"/>
    <w:rsid w:val="00D154B4"/>
    <w:rsid w:val="00D15578"/>
    <w:rsid w:val="00D158A2"/>
    <w:rsid w:val="00D15E75"/>
    <w:rsid w:val="00D160C6"/>
    <w:rsid w:val="00D161E6"/>
    <w:rsid w:val="00D16440"/>
    <w:rsid w:val="00D166A4"/>
    <w:rsid w:val="00D16B2F"/>
    <w:rsid w:val="00D16C40"/>
    <w:rsid w:val="00D16E07"/>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3D17"/>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6E6"/>
    <w:rsid w:val="00D25773"/>
    <w:rsid w:val="00D257D5"/>
    <w:rsid w:val="00D25CBB"/>
    <w:rsid w:val="00D25CCA"/>
    <w:rsid w:val="00D26150"/>
    <w:rsid w:val="00D2641F"/>
    <w:rsid w:val="00D265C6"/>
    <w:rsid w:val="00D268BE"/>
    <w:rsid w:val="00D2691A"/>
    <w:rsid w:val="00D26C51"/>
    <w:rsid w:val="00D271AC"/>
    <w:rsid w:val="00D27609"/>
    <w:rsid w:val="00D27950"/>
    <w:rsid w:val="00D279BB"/>
    <w:rsid w:val="00D27AAA"/>
    <w:rsid w:val="00D27C35"/>
    <w:rsid w:val="00D300DA"/>
    <w:rsid w:val="00D30132"/>
    <w:rsid w:val="00D303EE"/>
    <w:rsid w:val="00D306B6"/>
    <w:rsid w:val="00D307D9"/>
    <w:rsid w:val="00D30DEE"/>
    <w:rsid w:val="00D30E78"/>
    <w:rsid w:val="00D31170"/>
    <w:rsid w:val="00D311E7"/>
    <w:rsid w:val="00D31348"/>
    <w:rsid w:val="00D31442"/>
    <w:rsid w:val="00D314AD"/>
    <w:rsid w:val="00D31582"/>
    <w:rsid w:val="00D31BDD"/>
    <w:rsid w:val="00D32151"/>
    <w:rsid w:val="00D324FC"/>
    <w:rsid w:val="00D32558"/>
    <w:rsid w:val="00D32912"/>
    <w:rsid w:val="00D32A27"/>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0A"/>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43F"/>
    <w:rsid w:val="00D45502"/>
    <w:rsid w:val="00D45508"/>
    <w:rsid w:val="00D457C5"/>
    <w:rsid w:val="00D4589B"/>
    <w:rsid w:val="00D45EFB"/>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68E"/>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BC"/>
    <w:rsid w:val="00D579A6"/>
    <w:rsid w:val="00D579CC"/>
    <w:rsid w:val="00D57A73"/>
    <w:rsid w:val="00D57D22"/>
    <w:rsid w:val="00D60235"/>
    <w:rsid w:val="00D60339"/>
    <w:rsid w:val="00D6035A"/>
    <w:rsid w:val="00D6053E"/>
    <w:rsid w:val="00D60564"/>
    <w:rsid w:val="00D6083C"/>
    <w:rsid w:val="00D6088B"/>
    <w:rsid w:val="00D60C5B"/>
    <w:rsid w:val="00D60EED"/>
    <w:rsid w:val="00D60F21"/>
    <w:rsid w:val="00D615AD"/>
    <w:rsid w:val="00D617CC"/>
    <w:rsid w:val="00D61820"/>
    <w:rsid w:val="00D6183D"/>
    <w:rsid w:val="00D61A02"/>
    <w:rsid w:val="00D62208"/>
    <w:rsid w:val="00D625F2"/>
    <w:rsid w:val="00D62AAF"/>
    <w:rsid w:val="00D62B8A"/>
    <w:rsid w:val="00D634A7"/>
    <w:rsid w:val="00D634E9"/>
    <w:rsid w:val="00D636AA"/>
    <w:rsid w:val="00D63CDA"/>
    <w:rsid w:val="00D643C5"/>
    <w:rsid w:val="00D64791"/>
    <w:rsid w:val="00D647D7"/>
    <w:rsid w:val="00D6480C"/>
    <w:rsid w:val="00D64A46"/>
    <w:rsid w:val="00D64B5A"/>
    <w:rsid w:val="00D64CE8"/>
    <w:rsid w:val="00D64F53"/>
    <w:rsid w:val="00D65064"/>
    <w:rsid w:val="00D6563A"/>
    <w:rsid w:val="00D656B9"/>
    <w:rsid w:val="00D65BA6"/>
    <w:rsid w:val="00D65E4D"/>
    <w:rsid w:val="00D66132"/>
    <w:rsid w:val="00D66287"/>
    <w:rsid w:val="00D662C9"/>
    <w:rsid w:val="00D665A3"/>
    <w:rsid w:val="00D66CDA"/>
    <w:rsid w:val="00D66CDB"/>
    <w:rsid w:val="00D66EFF"/>
    <w:rsid w:val="00D66F39"/>
    <w:rsid w:val="00D67710"/>
    <w:rsid w:val="00D677CA"/>
    <w:rsid w:val="00D67C18"/>
    <w:rsid w:val="00D70039"/>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DE"/>
    <w:rsid w:val="00D74D0C"/>
    <w:rsid w:val="00D750BA"/>
    <w:rsid w:val="00D75160"/>
    <w:rsid w:val="00D755E7"/>
    <w:rsid w:val="00D756AA"/>
    <w:rsid w:val="00D757BD"/>
    <w:rsid w:val="00D75843"/>
    <w:rsid w:val="00D75DE5"/>
    <w:rsid w:val="00D75FA2"/>
    <w:rsid w:val="00D76097"/>
    <w:rsid w:val="00D76104"/>
    <w:rsid w:val="00D765A0"/>
    <w:rsid w:val="00D765D0"/>
    <w:rsid w:val="00D76709"/>
    <w:rsid w:val="00D767A0"/>
    <w:rsid w:val="00D7682A"/>
    <w:rsid w:val="00D76E51"/>
    <w:rsid w:val="00D7703D"/>
    <w:rsid w:val="00D776D4"/>
    <w:rsid w:val="00D77800"/>
    <w:rsid w:val="00D779F9"/>
    <w:rsid w:val="00D77BBF"/>
    <w:rsid w:val="00D8040B"/>
    <w:rsid w:val="00D80512"/>
    <w:rsid w:val="00D80567"/>
    <w:rsid w:val="00D80889"/>
    <w:rsid w:val="00D80912"/>
    <w:rsid w:val="00D809AE"/>
    <w:rsid w:val="00D80AF6"/>
    <w:rsid w:val="00D80C3D"/>
    <w:rsid w:val="00D80FB0"/>
    <w:rsid w:val="00D812B7"/>
    <w:rsid w:val="00D81550"/>
    <w:rsid w:val="00D818DD"/>
    <w:rsid w:val="00D81DF1"/>
    <w:rsid w:val="00D820EF"/>
    <w:rsid w:val="00D8231D"/>
    <w:rsid w:val="00D82569"/>
    <w:rsid w:val="00D825DD"/>
    <w:rsid w:val="00D82658"/>
    <w:rsid w:val="00D8297C"/>
    <w:rsid w:val="00D82A80"/>
    <w:rsid w:val="00D831DD"/>
    <w:rsid w:val="00D832A1"/>
    <w:rsid w:val="00D832D6"/>
    <w:rsid w:val="00D83420"/>
    <w:rsid w:val="00D83753"/>
    <w:rsid w:val="00D83BC6"/>
    <w:rsid w:val="00D84463"/>
    <w:rsid w:val="00D8455B"/>
    <w:rsid w:val="00D845B3"/>
    <w:rsid w:val="00D849DC"/>
    <w:rsid w:val="00D84A7E"/>
    <w:rsid w:val="00D84C1F"/>
    <w:rsid w:val="00D84CF5"/>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9F1"/>
    <w:rsid w:val="00D87A10"/>
    <w:rsid w:val="00D87A6E"/>
    <w:rsid w:val="00D87EAA"/>
    <w:rsid w:val="00D900EF"/>
    <w:rsid w:val="00D90555"/>
    <w:rsid w:val="00D907B3"/>
    <w:rsid w:val="00D9089A"/>
    <w:rsid w:val="00D90932"/>
    <w:rsid w:val="00D90C91"/>
    <w:rsid w:val="00D90CD2"/>
    <w:rsid w:val="00D912E6"/>
    <w:rsid w:val="00D913F5"/>
    <w:rsid w:val="00D91D74"/>
    <w:rsid w:val="00D91E52"/>
    <w:rsid w:val="00D91E68"/>
    <w:rsid w:val="00D9201D"/>
    <w:rsid w:val="00D925AB"/>
    <w:rsid w:val="00D92877"/>
    <w:rsid w:val="00D9294C"/>
    <w:rsid w:val="00D92A24"/>
    <w:rsid w:val="00D92BFF"/>
    <w:rsid w:val="00D92DE5"/>
    <w:rsid w:val="00D92F09"/>
    <w:rsid w:val="00D930B9"/>
    <w:rsid w:val="00D937F1"/>
    <w:rsid w:val="00D93FD0"/>
    <w:rsid w:val="00D940D6"/>
    <w:rsid w:val="00D941A4"/>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EA9"/>
    <w:rsid w:val="00D97320"/>
    <w:rsid w:val="00D9784A"/>
    <w:rsid w:val="00D978E5"/>
    <w:rsid w:val="00D97D00"/>
    <w:rsid w:val="00D97EFE"/>
    <w:rsid w:val="00DA008F"/>
    <w:rsid w:val="00DA01BF"/>
    <w:rsid w:val="00DA08BB"/>
    <w:rsid w:val="00DA09AF"/>
    <w:rsid w:val="00DA09D2"/>
    <w:rsid w:val="00DA0B44"/>
    <w:rsid w:val="00DA14F6"/>
    <w:rsid w:val="00DA1801"/>
    <w:rsid w:val="00DA1803"/>
    <w:rsid w:val="00DA1923"/>
    <w:rsid w:val="00DA1F2D"/>
    <w:rsid w:val="00DA1F83"/>
    <w:rsid w:val="00DA2176"/>
    <w:rsid w:val="00DA2223"/>
    <w:rsid w:val="00DA22ED"/>
    <w:rsid w:val="00DA24E6"/>
    <w:rsid w:val="00DA26FA"/>
    <w:rsid w:val="00DA2720"/>
    <w:rsid w:val="00DA2838"/>
    <w:rsid w:val="00DA2885"/>
    <w:rsid w:val="00DA3167"/>
    <w:rsid w:val="00DA31B5"/>
    <w:rsid w:val="00DA3497"/>
    <w:rsid w:val="00DA3767"/>
    <w:rsid w:val="00DA385D"/>
    <w:rsid w:val="00DA39FF"/>
    <w:rsid w:val="00DA3A17"/>
    <w:rsid w:val="00DA3C1E"/>
    <w:rsid w:val="00DA3D62"/>
    <w:rsid w:val="00DA3DE7"/>
    <w:rsid w:val="00DA4049"/>
    <w:rsid w:val="00DA43F1"/>
    <w:rsid w:val="00DA4549"/>
    <w:rsid w:val="00DA455E"/>
    <w:rsid w:val="00DA48EF"/>
    <w:rsid w:val="00DA49CA"/>
    <w:rsid w:val="00DA49CF"/>
    <w:rsid w:val="00DA5240"/>
    <w:rsid w:val="00DA5281"/>
    <w:rsid w:val="00DA5446"/>
    <w:rsid w:val="00DA5E4B"/>
    <w:rsid w:val="00DA618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2CF"/>
    <w:rsid w:val="00DC2492"/>
    <w:rsid w:val="00DC252C"/>
    <w:rsid w:val="00DC25B5"/>
    <w:rsid w:val="00DC26F6"/>
    <w:rsid w:val="00DC27BC"/>
    <w:rsid w:val="00DC2904"/>
    <w:rsid w:val="00DC2926"/>
    <w:rsid w:val="00DC2DC7"/>
    <w:rsid w:val="00DC2E42"/>
    <w:rsid w:val="00DC31C7"/>
    <w:rsid w:val="00DC329D"/>
    <w:rsid w:val="00DC3405"/>
    <w:rsid w:val="00DC35AC"/>
    <w:rsid w:val="00DC39F8"/>
    <w:rsid w:val="00DC3A72"/>
    <w:rsid w:val="00DC3C0D"/>
    <w:rsid w:val="00DC3C85"/>
    <w:rsid w:val="00DC3CEC"/>
    <w:rsid w:val="00DC3E91"/>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1017"/>
    <w:rsid w:val="00DD1042"/>
    <w:rsid w:val="00DD1105"/>
    <w:rsid w:val="00DD1164"/>
    <w:rsid w:val="00DD1213"/>
    <w:rsid w:val="00DD12B1"/>
    <w:rsid w:val="00DD14EB"/>
    <w:rsid w:val="00DD1511"/>
    <w:rsid w:val="00DD168F"/>
    <w:rsid w:val="00DD16DB"/>
    <w:rsid w:val="00DD17AC"/>
    <w:rsid w:val="00DD1B07"/>
    <w:rsid w:val="00DD1CDB"/>
    <w:rsid w:val="00DD20D2"/>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4022"/>
    <w:rsid w:val="00DD419B"/>
    <w:rsid w:val="00DD42BA"/>
    <w:rsid w:val="00DD453D"/>
    <w:rsid w:val="00DD4556"/>
    <w:rsid w:val="00DD473F"/>
    <w:rsid w:val="00DD478F"/>
    <w:rsid w:val="00DD4901"/>
    <w:rsid w:val="00DD49C0"/>
    <w:rsid w:val="00DD49E2"/>
    <w:rsid w:val="00DD4BE6"/>
    <w:rsid w:val="00DD513E"/>
    <w:rsid w:val="00DD55DE"/>
    <w:rsid w:val="00DD577E"/>
    <w:rsid w:val="00DD5812"/>
    <w:rsid w:val="00DD58DE"/>
    <w:rsid w:val="00DD59C0"/>
    <w:rsid w:val="00DD5ABC"/>
    <w:rsid w:val="00DD60CD"/>
    <w:rsid w:val="00DD6C24"/>
    <w:rsid w:val="00DD70F4"/>
    <w:rsid w:val="00DD786C"/>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678"/>
    <w:rsid w:val="00DE3740"/>
    <w:rsid w:val="00DE3825"/>
    <w:rsid w:val="00DE4462"/>
    <w:rsid w:val="00DE4561"/>
    <w:rsid w:val="00DE4976"/>
    <w:rsid w:val="00DE4C64"/>
    <w:rsid w:val="00DE4ED8"/>
    <w:rsid w:val="00DE5337"/>
    <w:rsid w:val="00DE534B"/>
    <w:rsid w:val="00DE5DAE"/>
    <w:rsid w:val="00DE5EC1"/>
    <w:rsid w:val="00DE5F9A"/>
    <w:rsid w:val="00DE6233"/>
    <w:rsid w:val="00DE6364"/>
    <w:rsid w:val="00DE63B4"/>
    <w:rsid w:val="00DE6412"/>
    <w:rsid w:val="00DE67BA"/>
    <w:rsid w:val="00DE6922"/>
    <w:rsid w:val="00DE6CE1"/>
    <w:rsid w:val="00DE72D8"/>
    <w:rsid w:val="00DE72E1"/>
    <w:rsid w:val="00DE740C"/>
    <w:rsid w:val="00DE7586"/>
    <w:rsid w:val="00DE75B9"/>
    <w:rsid w:val="00DE76BC"/>
    <w:rsid w:val="00DE7729"/>
    <w:rsid w:val="00DE7C36"/>
    <w:rsid w:val="00DE7F68"/>
    <w:rsid w:val="00DF0007"/>
    <w:rsid w:val="00DF0008"/>
    <w:rsid w:val="00DF00A2"/>
    <w:rsid w:val="00DF0387"/>
    <w:rsid w:val="00DF06D1"/>
    <w:rsid w:val="00DF07D8"/>
    <w:rsid w:val="00DF08F5"/>
    <w:rsid w:val="00DF0AC7"/>
    <w:rsid w:val="00DF0BC6"/>
    <w:rsid w:val="00DF0D75"/>
    <w:rsid w:val="00DF1197"/>
    <w:rsid w:val="00DF1548"/>
    <w:rsid w:val="00DF16FA"/>
    <w:rsid w:val="00DF17C5"/>
    <w:rsid w:val="00DF1B32"/>
    <w:rsid w:val="00DF1D3D"/>
    <w:rsid w:val="00DF1F3B"/>
    <w:rsid w:val="00DF2199"/>
    <w:rsid w:val="00DF221F"/>
    <w:rsid w:val="00DF24D4"/>
    <w:rsid w:val="00DF24D5"/>
    <w:rsid w:val="00DF2741"/>
    <w:rsid w:val="00DF28C3"/>
    <w:rsid w:val="00DF28CB"/>
    <w:rsid w:val="00DF2983"/>
    <w:rsid w:val="00DF2E58"/>
    <w:rsid w:val="00DF3087"/>
    <w:rsid w:val="00DF35EF"/>
    <w:rsid w:val="00DF3705"/>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233"/>
    <w:rsid w:val="00DF7320"/>
    <w:rsid w:val="00DF7433"/>
    <w:rsid w:val="00DF7465"/>
    <w:rsid w:val="00DF7560"/>
    <w:rsid w:val="00DF7682"/>
    <w:rsid w:val="00DF78DE"/>
    <w:rsid w:val="00DF7CA7"/>
    <w:rsid w:val="00DF7D59"/>
    <w:rsid w:val="00DF7F6D"/>
    <w:rsid w:val="00DF7F9B"/>
    <w:rsid w:val="00E003DE"/>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3D"/>
    <w:rsid w:val="00E03549"/>
    <w:rsid w:val="00E03709"/>
    <w:rsid w:val="00E0370A"/>
    <w:rsid w:val="00E03898"/>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0B"/>
    <w:rsid w:val="00E05514"/>
    <w:rsid w:val="00E05751"/>
    <w:rsid w:val="00E057C1"/>
    <w:rsid w:val="00E05968"/>
    <w:rsid w:val="00E05B55"/>
    <w:rsid w:val="00E05B8F"/>
    <w:rsid w:val="00E05F66"/>
    <w:rsid w:val="00E063E2"/>
    <w:rsid w:val="00E06454"/>
    <w:rsid w:val="00E06E26"/>
    <w:rsid w:val="00E0712A"/>
    <w:rsid w:val="00E07179"/>
    <w:rsid w:val="00E07511"/>
    <w:rsid w:val="00E07955"/>
    <w:rsid w:val="00E07B62"/>
    <w:rsid w:val="00E07DD8"/>
    <w:rsid w:val="00E07E21"/>
    <w:rsid w:val="00E07E9C"/>
    <w:rsid w:val="00E07EB8"/>
    <w:rsid w:val="00E07F78"/>
    <w:rsid w:val="00E1015B"/>
    <w:rsid w:val="00E10385"/>
    <w:rsid w:val="00E103F8"/>
    <w:rsid w:val="00E114E8"/>
    <w:rsid w:val="00E11A5E"/>
    <w:rsid w:val="00E11A99"/>
    <w:rsid w:val="00E11B19"/>
    <w:rsid w:val="00E11B8B"/>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35"/>
    <w:rsid w:val="00E13EF6"/>
    <w:rsid w:val="00E143C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7BD"/>
    <w:rsid w:val="00E16E02"/>
    <w:rsid w:val="00E16F85"/>
    <w:rsid w:val="00E172CA"/>
    <w:rsid w:val="00E1738E"/>
    <w:rsid w:val="00E174D6"/>
    <w:rsid w:val="00E17545"/>
    <w:rsid w:val="00E17A6E"/>
    <w:rsid w:val="00E20190"/>
    <w:rsid w:val="00E2034C"/>
    <w:rsid w:val="00E20392"/>
    <w:rsid w:val="00E204FE"/>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C06"/>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D4D"/>
    <w:rsid w:val="00E36EE5"/>
    <w:rsid w:val="00E36FD9"/>
    <w:rsid w:val="00E3769A"/>
    <w:rsid w:val="00E378C4"/>
    <w:rsid w:val="00E378EC"/>
    <w:rsid w:val="00E379F2"/>
    <w:rsid w:val="00E37B9B"/>
    <w:rsid w:val="00E37BA8"/>
    <w:rsid w:val="00E37F75"/>
    <w:rsid w:val="00E37FD7"/>
    <w:rsid w:val="00E4019B"/>
    <w:rsid w:val="00E4081E"/>
    <w:rsid w:val="00E40AEB"/>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75"/>
    <w:rsid w:val="00E508AD"/>
    <w:rsid w:val="00E509AB"/>
    <w:rsid w:val="00E509DF"/>
    <w:rsid w:val="00E50CEC"/>
    <w:rsid w:val="00E50EF3"/>
    <w:rsid w:val="00E51B67"/>
    <w:rsid w:val="00E51E55"/>
    <w:rsid w:val="00E51F79"/>
    <w:rsid w:val="00E52544"/>
    <w:rsid w:val="00E52569"/>
    <w:rsid w:val="00E53101"/>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679"/>
    <w:rsid w:val="00E55F2E"/>
    <w:rsid w:val="00E561B5"/>
    <w:rsid w:val="00E5640A"/>
    <w:rsid w:val="00E56599"/>
    <w:rsid w:val="00E568A7"/>
    <w:rsid w:val="00E56C87"/>
    <w:rsid w:val="00E56F06"/>
    <w:rsid w:val="00E57AE6"/>
    <w:rsid w:val="00E57B97"/>
    <w:rsid w:val="00E57CA4"/>
    <w:rsid w:val="00E57CB5"/>
    <w:rsid w:val="00E57EEF"/>
    <w:rsid w:val="00E60020"/>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37"/>
    <w:rsid w:val="00E630DE"/>
    <w:rsid w:val="00E635A3"/>
    <w:rsid w:val="00E6372E"/>
    <w:rsid w:val="00E637E2"/>
    <w:rsid w:val="00E63FEC"/>
    <w:rsid w:val="00E64107"/>
    <w:rsid w:val="00E6462F"/>
    <w:rsid w:val="00E64C05"/>
    <w:rsid w:val="00E64EF3"/>
    <w:rsid w:val="00E64F2A"/>
    <w:rsid w:val="00E65083"/>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357"/>
    <w:rsid w:val="00E674BF"/>
    <w:rsid w:val="00E67998"/>
    <w:rsid w:val="00E67BA0"/>
    <w:rsid w:val="00E67E01"/>
    <w:rsid w:val="00E70014"/>
    <w:rsid w:val="00E701EB"/>
    <w:rsid w:val="00E7034D"/>
    <w:rsid w:val="00E703D6"/>
    <w:rsid w:val="00E705A6"/>
    <w:rsid w:val="00E7065B"/>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37C"/>
    <w:rsid w:val="00E73745"/>
    <w:rsid w:val="00E73865"/>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045"/>
    <w:rsid w:val="00E762C5"/>
    <w:rsid w:val="00E763A2"/>
    <w:rsid w:val="00E7641C"/>
    <w:rsid w:val="00E7642C"/>
    <w:rsid w:val="00E764AC"/>
    <w:rsid w:val="00E765E8"/>
    <w:rsid w:val="00E77057"/>
    <w:rsid w:val="00E771EC"/>
    <w:rsid w:val="00E7732E"/>
    <w:rsid w:val="00E773E4"/>
    <w:rsid w:val="00E7740C"/>
    <w:rsid w:val="00E77432"/>
    <w:rsid w:val="00E776BB"/>
    <w:rsid w:val="00E777E4"/>
    <w:rsid w:val="00E77B4C"/>
    <w:rsid w:val="00E77CAD"/>
    <w:rsid w:val="00E77FA8"/>
    <w:rsid w:val="00E80015"/>
    <w:rsid w:val="00E8026D"/>
    <w:rsid w:val="00E8030A"/>
    <w:rsid w:val="00E8033A"/>
    <w:rsid w:val="00E80500"/>
    <w:rsid w:val="00E8094F"/>
    <w:rsid w:val="00E80A2B"/>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0C39"/>
    <w:rsid w:val="00E91109"/>
    <w:rsid w:val="00E9155C"/>
    <w:rsid w:val="00E9161A"/>
    <w:rsid w:val="00E918A6"/>
    <w:rsid w:val="00E9196A"/>
    <w:rsid w:val="00E91BB1"/>
    <w:rsid w:val="00E91BB4"/>
    <w:rsid w:val="00E91C63"/>
    <w:rsid w:val="00E91CD1"/>
    <w:rsid w:val="00E91E00"/>
    <w:rsid w:val="00E922BF"/>
    <w:rsid w:val="00E9259F"/>
    <w:rsid w:val="00E9264E"/>
    <w:rsid w:val="00E926C9"/>
    <w:rsid w:val="00E92755"/>
    <w:rsid w:val="00E92762"/>
    <w:rsid w:val="00E92AEE"/>
    <w:rsid w:val="00E92CAE"/>
    <w:rsid w:val="00E93126"/>
    <w:rsid w:val="00E93279"/>
    <w:rsid w:val="00E93799"/>
    <w:rsid w:val="00E93D4E"/>
    <w:rsid w:val="00E93FE0"/>
    <w:rsid w:val="00E946BB"/>
    <w:rsid w:val="00E9543D"/>
    <w:rsid w:val="00E95626"/>
    <w:rsid w:val="00E95723"/>
    <w:rsid w:val="00E95859"/>
    <w:rsid w:val="00E95AE1"/>
    <w:rsid w:val="00E95B16"/>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485"/>
    <w:rsid w:val="00E97584"/>
    <w:rsid w:val="00E9772C"/>
    <w:rsid w:val="00E97795"/>
    <w:rsid w:val="00E977AA"/>
    <w:rsid w:val="00E977DB"/>
    <w:rsid w:val="00E97864"/>
    <w:rsid w:val="00E97D5E"/>
    <w:rsid w:val="00E97E68"/>
    <w:rsid w:val="00EA0241"/>
    <w:rsid w:val="00EA045F"/>
    <w:rsid w:val="00EA04DA"/>
    <w:rsid w:val="00EA0667"/>
    <w:rsid w:val="00EA0B1E"/>
    <w:rsid w:val="00EA0B68"/>
    <w:rsid w:val="00EA0D59"/>
    <w:rsid w:val="00EA0E76"/>
    <w:rsid w:val="00EA135B"/>
    <w:rsid w:val="00EA1460"/>
    <w:rsid w:val="00EA16CF"/>
    <w:rsid w:val="00EA196E"/>
    <w:rsid w:val="00EA1A07"/>
    <w:rsid w:val="00EA1A27"/>
    <w:rsid w:val="00EA1B8C"/>
    <w:rsid w:val="00EA2194"/>
    <w:rsid w:val="00EA2267"/>
    <w:rsid w:val="00EA2441"/>
    <w:rsid w:val="00EA2741"/>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AAC"/>
    <w:rsid w:val="00EA4EA4"/>
    <w:rsid w:val="00EA4EA8"/>
    <w:rsid w:val="00EA50D8"/>
    <w:rsid w:val="00EA522B"/>
    <w:rsid w:val="00EA5A22"/>
    <w:rsid w:val="00EA5A4F"/>
    <w:rsid w:val="00EA5AFA"/>
    <w:rsid w:val="00EA5B6F"/>
    <w:rsid w:val="00EA5B73"/>
    <w:rsid w:val="00EA6602"/>
    <w:rsid w:val="00EA6ECA"/>
    <w:rsid w:val="00EA7007"/>
    <w:rsid w:val="00EA73A2"/>
    <w:rsid w:val="00EA75DC"/>
    <w:rsid w:val="00EA7828"/>
    <w:rsid w:val="00EA7A72"/>
    <w:rsid w:val="00EA7C4C"/>
    <w:rsid w:val="00EB0340"/>
    <w:rsid w:val="00EB077B"/>
    <w:rsid w:val="00EB0B6C"/>
    <w:rsid w:val="00EB0EB9"/>
    <w:rsid w:val="00EB0EEC"/>
    <w:rsid w:val="00EB190B"/>
    <w:rsid w:val="00EB1CD5"/>
    <w:rsid w:val="00EB1CE6"/>
    <w:rsid w:val="00EB1DAC"/>
    <w:rsid w:val="00EB1E29"/>
    <w:rsid w:val="00EB2769"/>
    <w:rsid w:val="00EB2874"/>
    <w:rsid w:val="00EB28DB"/>
    <w:rsid w:val="00EB29DD"/>
    <w:rsid w:val="00EB2F87"/>
    <w:rsid w:val="00EB2FD2"/>
    <w:rsid w:val="00EB2FDD"/>
    <w:rsid w:val="00EB3011"/>
    <w:rsid w:val="00EB303B"/>
    <w:rsid w:val="00EB3664"/>
    <w:rsid w:val="00EB3DA5"/>
    <w:rsid w:val="00EB3F1C"/>
    <w:rsid w:val="00EB416E"/>
    <w:rsid w:val="00EB4A71"/>
    <w:rsid w:val="00EB4D0F"/>
    <w:rsid w:val="00EB534E"/>
    <w:rsid w:val="00EB5353"/>
    <w:rsid w:val="00EB59CA"/>
    <w:rsid w:val="00EB5AF8"/>
    <w:rsid w:val="00EB5B9D"/>
    <w:rsid w:val="00EB68EF"/>
    <w:rsid w:val="00EB6B54"/>
    <w:rsid w:val="00EB6BF9"/>
    <w:rsid w:val="00EB6E49"/>
    <w:rsid w:val="00EB7333"/>
    <w:rsid w:val="00EB749E"/>
    <w:rsid w:val="00EB74A6"/>
    <w:rsid w:val="00EB76E7"/>
    <w:rsid w:val="00EB7788"/>
    <w:rsid w:val="00EB7AE0"/>
    <w:rsid w:val="00EB7EDD"/>
    <w:rsid w:val="00EB7EF5"/>
    <w:rsid w:val="00EB7F52"/>
    <w:rsid w:val="00EB7FF5"/>
    <w:rsid w:val="00EC01B0"/>
    <w:rsid w:val="00EC02E9"/>
    <w:rsid w:val="00EC0667"/>
    <w:rsid w:val="00EC0743"/>
    <w:rsid w:val="00EC094E"/>
    <w:rsid w:val="00EC0B35"/>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905"/>
    <w:rsid w:val="00ED59D0"/>
    <w:rsid w:val="00ED5C0F"/>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916"/>
    <w:rsid w:val="00EE3964"/>
    <w:rsid w:val="00EE3B00"/>
    <w:rsid w:val="00EE442F"/>
    <w:rsid w:val="00EE4465"/>
    <w:rsid w:val="00EE45B8"/>
    <w:rsid w:val="00EE4A2C"/>
    <w:rsid w:val="00EE4AA2"/>
    <w:rsid w:val="00EE4BBF"/>
    <w:rsid w:val="00EE4EC1"/>
    <w:rsid w:val="00EE5154"/>
    <w:rsid w:val="00EE56C9"/>
    <w:rsid w:val="00EE5AAD"/>
    <w:rsid w:val="00EE5ADD"/>
    <w:rsid w:val="00EE5D24"/>
    <w:rsid w:val="00EE5F0D"/>
    <w:rsid w:val="00EE623A"/>
    <w:rsid w:val="00EE664D"/>
    <w:rsid w:val="00EE67DD"/>
    <w:rsid w:val="00EE6C68"/>
    <w:rsid w:val="00EE6F30"/>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E61"/>
    <w:rsid w:val="00F009AF"/>
    <w:rsid w:val="00F00ABB"/>
    <w:rsid w:val="00F00AD5"/>
    <w:rsid w:val="00F00B17"/>
    <w:rsid w:val="00F0135A"/>
    <w:rsid w:val="00F01A65"/>
    <w:rsid w:val="00F02197"/>
    <w:rsid w:val="00F0219B"/>
    <w:rsid w:val="00F023D8"/>
    <w:rsid w:val="00F02440"/>
    <w:rsid w:val="00F02465"/>
    <w:rsid w:val="00F02500"/>
    <w:rsid w:val="00F02759"/>
    <w:rsid w:val="00F027C0"/>
    <w:rsid w:val="00F02862"/>
    <w:rsid w:val="00F02901"/>
    <w:rsid w:val="00F037F9"/>
    <w:rsid w:val="00F03837"/>
    <w:rsid w:val="00F03934"/>
    <w:rsid w:val="00F03A8E"/>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A7F"/>
    <w:rsid w:val="00F05A8D"/>
    <w:rsid w:val="00F05C9A"/>
    <w:rsid w:val="00F05D80"/>
    <w:rsid w:val="00F06830"/>
    <w:rsid w:val="00F06A6B"/>
    <w:rsid w:val="00F06D2A"/>
    <w:rsid w:val="00F06E36"/>
    <w:rsid w:val="00F07501"/>
    <w:rsid w:val="00F07789"/>
    <w:rsid w:val="00F102C5"/>
    <w:rsid w:val="00F104E1"/>
    <w:rsid w:val="00F10541"/>
    <w:rsid w:val="00F109AA"/>
    <w:rsid w:val="00F110EE"/>
    <w:rsid w:val="00F11159"/>
    <w:rsid w:val="00F11195"/>
    <w:rsid w:val="00F11230"/>
    <w:rsid w:val="00F11A18"/>
    <w:rsid w:val="00F11C38"/>
    <w:rsid w:val="00F11F62"/>
    <w:rsid w:val="00F12941"/>
    <w:rsid w:val="00F12BFC"/>
    <w:rsid w:val="00F12E19"/>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DAA"/>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A48"/>
    <w:rsid w:val="00F24A59"/>
    <w:rsid w:val="00F25012"/>
    <w:rsid w:val="00F25485"/>
    <w:rsid w:val="00F25E1A"/>
    <w:rsid w:val="00F2613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BB"/>
    <w:rsid w:val="00F33B7B"/>
    <w:rsid w:val="00F33BD4"/>
    <w:rsid w:val="00F3437D"/>
    <w:rsid w:val="00F34561"/>
    <w:rsid w:val="00F34622"/>
    <w:rsid w:val="00F34AA8"/>
    <w:rsid w:val="00F34ADB"/>
    <w:rsid w:val="00F35160"/>
    <w:rsid w:val="00F351CA"/>
    <w:rsid w:val="00F35587"/>
    <w:rsid w:val="00F35A7F"/>
    <w:rsid w:val="00F35FE0"/>
    <w:rsid w:val="00F36149"/>
    <w:rsid w:val="00F3623A"/>
    <w:rsid w:val="00F36674"/>
    <w:rsid w:val="00F36729"/>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C8E"/>
    <w:rsid w:val="00F42490"/>
    <w:rsid w:val="00F42C82"/>
    <w:rsid w:val="00F43066"/>
    <w:rsid w:val="00F4309B"/>
    <w:rsid w:val="00F430BF"/>
    <w:rsid w:val="00F4339C"/>
    <w:rsid w:val="00F436A4"/>
    <w:rsid w:val="00F43ABF"/>
    <w:rsid w:val="00F43C91"/>
    <w:rsid w:val="00F43E2F"/>
    <w:rsid w:val="00F43EB1"/>
    <w:rsid w:val="00F44238"/>
    <w:rsid w:val="00F44506"/>
    <w:rsid w:val="00F445B7"/>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399"/>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45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2DA"/>
    <w:rsid w:val="00F564A3"/>
    <w:rsid w:val="00F564A4"/>
    <w:rsid w:val="00F56655"/>
    <w:rsid w:val="00F566D5"/>
    <w:rsid w:val="00F567FA"/>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1505"/>
    <w:rsid w:val="00F619A9"/>
    <w:rsid w:val="00F61CC0"/>
    <w:rsid w:val="00F61DDA"/>
    <w:rsid w:val="00F61E8E"/>
    <w:rsid w:val="00F6201D"/>
    <w:rsid w:val="00F62114"/>
    <w:rsid w:val="00F623A6"/>
    <w:rsid w:val="00F623D5"/>
    <w:rsid w:val="00F624BA"/>
    <w:rsid w:val="00F62577"/>
    <w:rsid w:val="00F62583"/>
    <w:rsid w:val="00F62986"/>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129"/>
    <w:rsid w:val="00F673B6"/>
    <w:rsid w:val="00F67603"/>
    <w:rsid w:val="00F6765F"/>
    <w:rsid w:val="00F6796C"/>
    <w:rsid w:val="00F67AA3"/>
    <w:rsid w:val="00F67BC2"/>
    <w:rsid w:val="00F67E5B"/>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42FE"/>
    <w:rsid w:val="00F74427"/>
    <w:rsid w:val="00F747E5"/>
    <w:rsid w:val="00F7480D"/>
    <w:rsid w:val="00F74B21"/>
    <w:rsid w:val="00F74BC8"/>
    <w:rsid w:val="00F7520F"/>
    <w:rsid w:val="00F756D4"/>
    <w:rsid w:val="00F75F2B"/>
    <w:rsid w:val="00F76562"/>
    <w:rsid w:val="00F765D2"/>
    <w:rsid w:val="00F7660C"/>
    <w:rsid w:val="00F76BDA"/>
    <w:rsid w:val="00F76D01"/>
    <w:rsid w:val="00F770BE"/>
    <w:rsid w:val="00F773E1"/>
    <w:rsid w:val="00F776DF"/>
    <w:rsid w:val="00F77EAA"/>
    <w:rsid w:val="00F806AC"/>
    <w:rsid w:val="00F807CA"/>
    <w:rsid w:val="00F808E9"/>
    <w:rsid w:val="00F80D68"/>
    <w:rsid w:val="00F80D79"/>
    <w:rsid w:val="00F8102E"/>
    <w:rsid w:val="00F81434"/>
    <w:rsid w:val="00F81457"/>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4DC"/>
    <w:rsid w:val="00F835CA"/>
    <w:rsid w:val="00F83BAB"/>
    <w:rsid w:val="00F840B5"/>
    <w:rsid w:val="00F8419D"/>
    <w:rsid w:val="00F84D8D"/>
    <w:rsid w:val="00F84E62"/>
    <w:rsid w:val="00F84EA8"/>
    <w:rsid w:val="00F84EF1"/>
    <w:rsid w:val="00F8553A"/>
    <w:rsid w:val="00F858E4"/>
    <w:rsid w:val="00F859E6"/>
    <w:rsid w:val="00F85D02"/>
    <w:rsid w:val="00F861B8"/>
    <w:rsid w:val="00F8625C"/>
    <w:rsid w:val="00F864F0"/>
    <w:rsid w:val="00F86B80"/>
    <w:rsid w:val="00F86EDE"/>
    <w:rsid w:val="00F86F57"/>
    <w:rsid w:val="00F86F7B"/>
    <w:rsid w:val="00F875D2"/>
    <w:rsid w:val="00F8769A"/>
    <w:rsid w:val="00F8769C"/>
    <w:rsid w:val="00F876CC"/>
    <w:rsid w:val="00F876E5"/>
    <w:rsid w:val="00F87AA6"/>
    <w:rsid w:val="00F87F8A"/>
    <w:rsid w:val="00F90229"/>
    <w:rsid w:val="00F90345"/>
    <w:rsid w:val="00F9051C"/>
    <w:rsid w:val="00F90788"/>
    <w:rsid w:val="00F909DD"/>
    <w:rsid w:val="00F90C44"/>
    <w:rsid w:val="00F90C5C"/>
    <w:rsid w:val="00F90D7F"/>
    <w:rsid w:val="00F90DA1"/>
    <w:rsid w:val="00F91322"/>
    <w:rsid w:val="00F91A11"/>
    <w:rsid w:val="00F91A18"/>
    <w:rsid w:val="00F91BF2"/>
    <w:rsid w:val="00F91F66"/>
    <w:rsid w:val="00F92955"/>
    <w:rsid w:val="00F92987"/>
    <w:rsid w:val="00F92996"/>
    <w:rsid w:val="00F92BE5"/>
    <w:rsid w:val="00F92E01"/>
    <w:rsid w:val="00F92EFC"/>
    <w:rsid w:val="00F93288"/>
    <w:rsid w:val="00F93304"/>
    <w:rsid w:val="00F934D3"/>
    <w:rsid w:val="00F93733"/>
    <w:rsid w:val="00F937B7"/>
    <w:rsid w:val="00F939CB"/>
    <w:rsid w:val="00F93F83"/>
    <w:rsid w:val="00F94395"/>
    <w:rsid w:val="00F945E0"/>
    <w:rsid w:val="00F94837"/>
    <w:rsid w:val="00F9484E"/>
    <w:rsid w:val="00F94BDC"/>
    <w:rsid w:val="00F954AB"/>
    <w:rsid w:val="00F95666"/>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97E18"/>
    <w:rsid w:val="00FA04D6"/>
    <w:rsid w:val="00FA04EF"/>
    <w:rsid w:val="00FA0795"/>
    <w:rsid w:val="00FA08C2"/>
    <w:rsid w:val="00FA0986"/>
    <w:rsid w:val="00FA0B59"/>
    <w:rsid w:val="00FA0DA2"/>
    <w:rsid w:val="00FA0E2B"/>
    <w:rsid w:val="00FA104D"/>
    <w:rsid w:val="00FA113C"/>
    <w:rsid w:val="00FA120B"/>
    <w:rsid w:val="00FA162C"/>
    <w:rsid w:val="00FA17F0"/>
    <w:rsid w:val="00FA1933"/>
    <w:rsid w:val="00FA1B8D"/>
    <w:rsid w:val="00FA2708"/>
    <w:rsid w:val="00FA2727"/>
    <w:rsid w:val="00FA2771"/>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6F33"/>
    <w:rsid w:val="00FA7474"/>
    <w:rsid w:val="00FA74C2"/>
    <w:rsid w:val="00FA78A6"/>
    <w:rsid w:val="00FA7C15"/>
    <w:rsid w:val="00FA7E3D"/>
    <w:rsid w:val="00FA7E56"/>
    <w:rsid w:val="00FA7EDE"/>
    <w:rsid w:val="00FB0085"/>
    <w:rsid w:val="00FB0447"/>
    <w:rsid w:val="00FB052C"/>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52D"/>
    <w:rsid w:val="00FB27B9"/>
    <w:rsid w:val="00FB27C1"/>
    <w:rsid w:val="00FB2BAD"/>
    <w:rsid w:val="00FB3151"/>
    <w:rsid w:val="00FB3ED3"/>
    <w:rsid w:val="00FB4279"/>
    <w:rsid w:val="00FB42AB"/>
    <w:rsid w:val="00FB45B7"/>
    <w:rsid w:val="00FB4942"/>
    <w:rsid w:val="00FB4967"/>
    <w:rsid w:val="00FB49AF"/>
    <w:rsid w:val="00FB4D53"/>
    <w:rsid w:val="00FB5182"/>
    <w:rsid w:val="00FB53E3"/>
    <w:rsid w:val="00FB566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7C5"/>
    <w:rsid w:val="00FB7934"/>
    <w:rsid w:val="00FB7B97"/>
    <w:rsid w:val="00FB7EF3"/>
    <w:rsid w:val="00FB7F6F"/>
    <w:rsid w:val="00FC0004"/>
    <w:rsid w:val="00FC0013"/>
    <w:rsid w:val="00FC00FE"/>
    <w:rsid w:val="00FC0193"/>
    <w:rsid w:val="00FC0D0E"/>
    <w:rsid w:val="00FC0DD5"/>
    <w:rsid w:val="00FC0E23"/>
    <w:rsid w:val="00FC13FD"/>
    <w:rsid w:val="00FC143F"/>
    <w:rsid w:val="00FC162E"/>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E5D"/>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B0"/>
    <w:rsid w:val="00FC64F6"/>
    <w:rsid w:val="00FC656F"/>
    <w:rsid w:val="00FC672F"/>
    <w:rsid w:val="00FC6C6D"/>
    <w:rsid w:val="00FC6C8E"/>
    <w:rsid w:val="00FC6CCF"/>
    <w:rsid w:val="00FC720C"/>
    <w:rsid w:val="00FC73EB"/>
    <w:rsid w:val="00FD01AF"/>
    <w:rsid w:val="00FD0BB7"/>
    <w:rsid w:val="00FD0CD2"/>
    <w:rsid w:val="00FD0E43"/>
    <w:rsid w:val="00FD0F39"/>
    <w:rsid w:val="00FD1555"/>
    <w:rsid w:val="00FD15B5"/>
    <w:rsid w:val="00FD1856"/>
    <w:rsid w:val="00FD1BD1"/>
    <w:rsid w:val="00FD1EA3"/>
    <w:rsid w:val="00FD1FBF"/>
    <w:rsid w:val="00FD2054"/>
    <w:rsid w:val="00FD20D6"/>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C9F"/>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445"/>
    <w:rsid w:val="00FD7AF4"/>
    <w:rsid w:val="00FD7B19"/>
    <w:rsid w:val="00FD7FD1"/>
    <w:rsid w:val="00FE00A5"/>
    <w:rsid w:val="00FE00B6"/>
    <w:rsid w:val="00FE00BC"/>
    <w:rsid w:val="00FE03D6"/>
    <w:rsid w:val="00FE04B8"/>
    <w:rsid w:val="00FE0523"/>
    <w:rsid w:val="00FE1077"/>
    <w:rsid w:val="00FE1136"/>
    <w:rsid w:val="00FE12BF"/>
    <w:rsid w:val="00FE1773"/>
    <w:rsid w:val="00FE1813"/>
    <w:rsid w:val="00FE1AEA"/>
    <w:rsid w:val="00FE1F1C"/>
    <w:rsid w:val="00FE21BD"/>
    <w:rsid w:val="00FE2839"/>
    <w:rsid w:val="00FE2AD3"/>
    <w:rsid w:val="00FE2BDA"/>
    <w:rsid w:val="00FE313D"/>
    <w:rsid w:val="00FE315A"/>
    <w:rsid w:val="00FE32E0"/>
    <w:rsid w:val="00FE35A4"/>
    <w:rsid w:val="00FE39B7"/>
    <w:rsid w:val="00FE3A18"/>
    <w:rsid w:val="00FE3E10"/>
    <w:rsid w:val="00FE4123"/>
    <w:rsid w:val="00FE413C"/>
    <w:rsid w:val="00FE4490"/>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F0004"/>
    <w:rsid w:val="00FF0264"/>
    <w:rsid w:val="00FF037E"/>
    <w:rsid w:val="00FF04A0"/>
    <w:rsid w:val="00FF082C"/>
    <w:rsid w:val="00FF0A08"/>
    <w:rsid w:val="00FF0BD3"/>
    <w:rsid w:val="00FF0FD8"/>
    <w:rsid w:val="00FF100D"/>
    <w:rsid w:val="00FF1015"/>
    <w:rsid w:val="00FF1171"/>
    <w:rsid w:val="00FF1278"/>
    <w:rsid w:val="00FF1807"/>
    <w:rsid w:val="00FF184D"/>
    <w:rsid w:val="00FF1E31"/>
    <w:rsid w:val="00FF1E82"/>
    <w:rsid w:val="00FF1ECE"/>
    <w:rsid w:val="00FF1F20"/>
    <w:rsid w:val="00FF20A2"/>
    <w:rsid w:val="00FF20BC"/>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26"/>
    <w:rsid w:val="00FF3F55"/>
    <w:rsid w:val="00FF4044"/>
    <w:rsid w:val="00FF43F0"/>
    <w:rsid w:val="00FF4B3F"/>
    <w:rsid w:val="00FF4D84"/>
    <w:rsid w:val="00FF524E"/>
    <w:rsid w:val="00FF52B6"/>
    <w:rsid w:val="00FF562A"/>
    <w:rsid w:val="00FF57D9"/>
    <w:rsid w:val="00FF585E"/>
    <w:rsid w:val="00FF5975"/>
    <w:rsid w:val="00FF5B6B"/>
    <w:rsid w:val="00FF5C2A"/>
    <w:rsid w:val="00FF5E4C"/>
    <w:rsid w:val="00FF5EEB"/>
    <w:rsid w:val="00FF6037"/>
    <w:rsid w:val="00FF6664"/>
    <w:rsid w:val="00FF6832"/>
    <w:rsid w:val="00FF6A9D"/>
    <w:rsid w:val="00FF6BB9"/>
    <w:rsid w:val="00FF6DE6"/>
    <w:rsid w:val="00FF6F78"/>
    <w:rsid w:val="00FF6FBA"/>
    <w:rsid w:val="00FF7211"/>
    <w:rsid w:val="05EA5C1D"/>
    <w:rsid w:val="07548159"/>
    <w:rsid w:val="0B097890"/>
    <w:rsid w:val="0C55605C"/>
    <w:rsid w:val="0EE79EE6"/>
    <w:rsid w:val="0F1E8890"/>
    <w:rsid w:val="0FBE4D21"/>
    <w:rsid w:val="121B28A8"/>
    <w:rsid w:val="133D2B01"/>
    <w:rsid w:val="1559D917"/>
    <w:rsid w:val="21B9636A"/>
    <w:rsid w:val="232BF55F"/>
    <w:rsid w:val="28C11D4D"/>
    <w:rsid w:val="2B77B73F"/>
    <w:rsid w:val="2BF55A82"/>
    <w:rsid w:val="314BFB98"/>
    <w:rsid w:val="31A6D313"/>
    <w:rsid w:val="320E235B"/>
    <w:rsid w:val="32C9361D"/>
    <w:rsid w:val="35CD6DDC"/>
    <w:rsid w:val="38CECD18"/>
    <w:rsid w:val="39D2872C"/>
    <w:rsid w:val="3A20BF48"/>
    <w:rsid w:val="3A6D9D8A"/>
    <w:rsid w:val="3B03E592"/>
    <w:rsid w:val="3BB705FE"/>
    <w:rsid w:val="3DA28B37"/>
    <w:rsid w:val="3DC72186"/>
    <w:rsid w:val="3F59C43F"/>
    <w:rsid w:val="42684C29"/>
    <w:rsid w:val="44E19414"/>
    <w:rsid w:val="46214436"/>
    <w:rsid w:val="48B14880"/>
    <w:rsid w:val="49B77424"/>
    <w:rsid w:val="4B711995"/>
    <w:rsid w:val="4FDE3874"/>
    <w:rsid w:val="5059D777"/>
    <w:rsid w:val="51FFCDEF"/>
    <w:rsid w:val="5591B3E2"/>
    <w:rsid w:val="56AFE1AB"/>
    <w:rsid w:val="58F15AE9"/>
    <w:rsid w:val="59555623"/>
    <w:rsid w:val="59907DED"/>
    <w:rsid w:val="5B777B9F"/>
    <w:rsid w:val="5D045194"/>
    <w:rsid w:val="5D1EE5D2"/>
    <w:rsid w:val="5E020095"/>
    <w:rsid w:val="628DA838"/>
    <w:rsid w:val="6ACAA374"/>
    <w:rsid w:val="6D1409E7"/>
    <w:rsid w:val="6DA9A06F"/>
    <w:rsid w:val="6F001FB7"/>
    <w:rsid w:val="73A1844F"/>
    <w:rsid w:val="7463A0A4"/>
    <w:rsid w:val="754C79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33143"/>
  <w15:docId w15:val="{F0E915FF-BED2-4D70-9F1F-C3D10841D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paragraph" w:customStyle="1" w:styleId="Initial">
    <w:name w:val="Initial"/>
    <w:link w:val="InitialChar"/>
    <w:pPr>
      <w:tabs>
        <w:tab w:val="left" w:pos="-720"/>
      </w:tabs>
      <w:suppressAutoHyphens/>
      <w:jc w:val="both"/>
    </w:pPr>
    <w:rPr>
      <w:spacing w:val="-3"/>
      <w:sz w:val="24"/>
      <w:lang w:val="en-US"/>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0"/>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
    <w:name w:val="Char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one" w:sz="96" w:space="31" w:color="FFFFFF" w:frame="1"/>
        <w:left w:val="none" w:sz="96" w:space="31" w:color="FFFFFF" w:frame="1"/>
        <w:bottom w:val="none" w:sz="96" w:space="31" w:color="FFFFFF" w:frame="1"/>
        <w:right w:val="none" w:sz="96" w:space="31" w:color="FFFFFF" w:frame="1"/>
      </w:pBdr>
      <w:spacing w:after="240"/>
      <w:jc w:val="both"/>
    </w:pPr>
    <w:rPr>
      <w:color w:val="000000"/>
      <w:sz w:val="24"/>
      <w:szCs w:val="24"/>
      <w:u w:color="000000"/>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rPr>
  </w:style>
  <w:style w:type="character" w:styleId="UnresolvedMention">
    <w:name w:val="Unresolved Mention"/>
    <w:uiPriority w:val="99"/>
    <w:semiHidden/>
    <w:unhideWhenUsed/>
    <w:rsid w:val="00531D3A"/>
    <w:rPr>
      <w:color w:val="605E5C"/>
      <w:shd w:val="clear" w:color="auto" w:fill="E1DFDD"/>
    </w:rPr>
  </w:style>
  <w:style w:type="character" w:styleId="Mention">
    <w:name w:val="Mention"/>
    <w:uiPriority w:val="99"/>
    <w:unhideWhenUsed/>
    <w:rsid w:val="0063524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08609">
      <w:bodyDiv w:val="1"/>
      <w:marLeft w:val="0"/>
      <w:marRight w:val="0"/>
      <w:marTop w:val="0"/>
      <w:marBottom w:val="0"/>
      <w:divBdr>
        <w:top w:val="none" w:sz="0" w:space="0" w:color="auto"/>
        <w:left w:val="none" w:sz="0" w:space="0" w:color="auto"/>
        <w:bottom w:val="none" w:sz="0" w:space="0" w:color="auto"/>
        <w:right w:val="none" w:sz="0" w:space="0" w:color="auto"/>
      </w:divBdr>
    </w:div>
    <w:div w:id="82847309">
      <w:bodyDiv w:val="1"/>
      <w:marLeft w:val="0"/>
      <w:marRight w:val="0"/>
      <w:marTop w:val="0"/>
      <w:marBottom w:val="0"/>
      <w:divBdr>
        <w:top w:val="none" w:sz="0" w:space="0" w:color="auto"/>
        <w:left w:val="none" w:sz="0" w:space="0" w:color="auto"/>
        <w:bottom w:val="none" w:sz="0" w:space="0" w:color="auto"/>
        <w:right w:val="none" w:sz="0" w:space="0" w:color="auto"/>
      </w:divBdr>
    </w:div>
    <w:div w:id="660812031">
      <w:bodyDiv w:val="1"/>
      <w:marLeft w:val="0"/>
      <w:marRight w:val="0"/>
      <w:marTop w:val="0"/>
      <w:marBottom w:val="0"/>
      <w:divBdr>
        <w:top w:val="none" w:sz="0" w:space="0" w:color="auto"/>
        <w:left w:val="none" w:sz="0" w:space="0" w:color="auto"/>
        <w:bottom w:val="none" w:sz="0" w:space="0" w:color="auto"/>
        <w:right w:val="none" w:sz="0" w:space="0" w:color="auto"/>
      </w:divBdr>
    </w:div>
    <w:div w:id="916479106">
      <w:bodyDiv w:val="1"/>
      <w:marLeft w:val="0"/>
      <w:marRight w:val="0"/>
      <w:marTop w:val="0"/>
      <w:marBottom w:val="0"/>
      <w:divBdr>
        <w:top w:val="none" w:sz="0" w:space="0" w:color="auto"/>
        <w:left w:val="none" w:sz="0" w:space="0" w:color="auto"/>
        <w:bottom w:val="none" w:sz="0" w:space="0" w:color="auto"/>
        <w:right w:val="none" w:sz="0" w:space="0" w:color="auto"/>
      </w:divBdr>
    </w:div>
    <w:div w:id="955791460">
      <w:bodyDiv w:val="1"/>
      <w:marLeft w:val="0"/>
      <w:marRight w:val="0"/>
      <w:marTop w:val="0"/>
      <w:marBottom w:val="0"/>
      <w:divBdr>
        <w:top w:val="none" w:sz="0" w:space="0" w:color="auto"/>
        <w:left w:val="none" w:sz="0" w:space="0" w:color="auto"/>
        <w:bottom w:val="none" w:sz="0" w:space="0" w:color="auto"/>
        <w:right w:val="none" w:sz="0" w:space="0" w:color="auto"/>
      </w:divBdr>
    </w:div>
    <w:div w:id="1089229063">
      <w:bodyDiv w:val="1"/>
      <w:marLeft w:val="0"/>
      <w:marRight w:val="0"/>
      <w:marTop w:val="0"/>
      <w:marBottom w:val="0"/>
      <w:divBdr>
        <w:top w:val="none" w:sz="0" w:space="0" w:color="auto"/>
        <w:left w:val="none" w:sz="0" w:space="0" w:color="auto"/>
        <w:bottom w:val="none" w:sz="0" w:space="0" w:color="auto"/>
        <w:right w:val="none" w:sz="0" w:space="0" w:color="auto"/>
      </w:divBdr>
    </w:div>
    <w:div w:id="1205949230">
      <w:bodyDiv w:val="1"/>
      <w:marLeft w:val="0"/>
      <w:marRight w:val="0"/>
      <w:marTop w:val="0"/>
      <w:marBottom w:val="0"/>
      <w:divBdr>
        <w:top w:val="none" w:sz="0" w:space="0" w:color="auto"/>
        <w:left w:val="none" w:sz="0" w:space="0" w:color="auto"/>
        <w:bottom w:val="none" w:sz="0" w:space="0" w:color="auto"/>
        <w:right w:val="none" w:sz="0" w:space="0" w:color="auto"/>
      </w:divBdr>
      <w:divsChild>
        <w:div w:id="1466318043">
          <w:marLeft w:val="0"/>
          <w:marRight w:val="0"/>
          <w:marTop w:val="0"/>
          <w:marBottom w:val="0"/>
          <w:divBdr>
            <w:top w:val="none" w:sz="0" w:space="0" w:color="auto"/>
            <w:left w:val="none" w:sz="0" w:space="0" w:color="auto"/>
            <w:bottom w:val="none" w:sz="0" w:space="0" w:color="auto"/>
            <w:right w:val="none" w:sz="0" w:space="0" w:color="auto"/>
          </w:divBdr>
          <w:divsChild>
            <w:div w:id="1783525339">
              <w:marLeft w:val="0"/>
              <w:marRight w:val="0"/>
              <w:marTop w:val="0"/>
              <w:marBottom w:val="0"/>
              <w:divBdr>
                <w:top w:val="none" w:sz="0" w:space="0" w:color="auto"/>
                <w:left w:val="none" w:sz="0" w:space="0" w:color="auto"/>
                <w:bottom w:val="none" w:sz="0" w:space="0" w:color="auto"/>
                <w:right w:val="none" w:sz="0" w:space="0" w:color="auto"/>
              </w:divBdr>
              <w:divsChild>
                <w:div w:id="123427969">
                  <w:marLeft w:val="0"/>
                  <w:marRight w:val="0"/>
                  <w:marTop w:val="0"/>
                  <w:marBottom w:val="0"/>
                  <w:divBdr>
                    <w:top w:val="none" w:sz="0" w:space="0" w:color="auto"/>
                    <w:left w:val="none" w:sz="0" w:space="0" w:color="auto"/>
                    <w:bottom w:val="none" w:sz="0" w:space="0" w:color="auto"/>
                    <w:right w:val="none" w:sz="0" w:space="0" w:color="auto"/>
                  </w:divBdr>
                  <w:divsChild>
                    <w:div w:id="1506819707">
                      <w:marLeft w:val="0"/>
                      <w:marRight w:val="0"/>
                      <w:marTop w:val="0"/>
                      <w:marBottom w:val="0"/>
                      <w:divBdr>
                        <w:top w:val="none" w:sz="0" w:space="0" w:color="auto"/>
                        <w:left w:val="none" w:sz="0" w:space="0" w:color="auto"/>
                        <w:bottom w:val="none" w:sz="0" w:space="0" w:color="auto"/>
                        <w:right w:val="none" w:sz="0" w:space="0" w:color="auto"/>
                      </w:divBdr>
                      <w:divsChild>
                        <w:div w:id="984503054">
                          <w:marLeft w:val="0"/>
                          <w:marRight w:val="0"/>
                          <w:marTop w:val="0"/>
                          <w:marBottom w:val="0"/>
                          <w:divBdr>
                            <w:top w:val="none" w:sz="0" w:space="0" w:color="auto"/>
                            <w:left w:val="none" w:sz="0" w:space="0" w:color="auto"/>
                            <w:bottom w:val="none" w:sz="0" w:space="0" w:color="auto"/>
                            <w:right w:val="none" w:sz="0" w:space="0" w:color="auto"/>
                          </w:divBdr>
                          <w:divsChild>
                            <w:div w:id="1159493088">
                              <w:marLeft w:val="0"/>
                              <w:marRight w:val="0"/>
                              <w:marTop w:val="0"/>
                              <w:marBottom w:val="0"/>
                              <w:divBdr>
                                <w:top w:val="none" w:sz="0" w:space="0" w:color="auto"/>
                                <w:left w:val="none" w:sz="0" w:space="0" w:color="auto"/>
                                <w:bottom w:val="none" w:sz="0" w:space="0" w:color="auto"/>
                                <w:right w:val="none" w:sz="0" w:space="0" w:color="auto"/>
                              </w:divBdr>
                              <w:divsChild>
                                <w:div w:id="104571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7226938">
      <w:bodyDiv w:val="1"/>
      <w:marLeft w:val="0"/>
      <w:marRight w:val="0"/>
      <w:marTop w:val="0"/>
      <w:marBottom w:val="0"/>
      <w:divBdr>
        <w:top w:val="none" w:sz="0" w:space="0" w:color="auto"/>
        <w:left w:val="none" w:sz="0" w:space="0" w:color="auto"/>
        <w:bottom w:val="none" w:sz="0" w:space="0" w:color="auto"/>
        <w:right w:val="none" w:sz="0" w:space="0" w:color="auto"/>
      </w:divBdr>
    </w:div>
    <w:div w:id="1807504926">
      <w:bodyDiv w:val="1"/>
      <w:marLeft w:val="0"/>
      <w:marRight w:val="0"/>
      <w:marTop w:val="0"/>
      <w:marBottom w:val="0"/>
      <w:divBdr>
        <w:top w:val="none" w:sz="0" w:space="0" w:color="auto"/>
        <w:left w:val="none" w:sz="0" w:space="0" w:color="auto"/>
        <w:bottom w:val="none" w:sz="0" w:space="0" w:color="auto"/>
        <w:right w:val="none" w:sz="0" w:space="0" w:color="auto"/>
      </w:divBdr>
    </w:div>
    <w:div w:id="1918975581">
      <w:bodyDiv w:val="1"/>
      <w:marLeft w:val="0"/>
      <w:marRight w:val="0"/>
      <w:marTop w:val="0"/>
      <w:marBottom w:val="0"/>
      <w:divBdr>
        <w:top w:val="none" w:sz="0" w:space="0" w:color="auto"/>
        <w:left w:val="none" w:sz="0" w:space="0" w:color="auto"/>
        <w:bottom w:val="none" w:sz="0" w:space="0" w:color="auto"/>
        <w:right w:val="none" w:sz="0" w:space="0" w:color="auto"/>
      </w:divBdr>
      <w:divsChild>
        <w:div w:id="967592061">
          <w:marLeft w:val="0"/>
          <w:marRight w:val="0"/>
          <w:marTop w:val="0"/>
          <w:marBottom w:val="0"/>
          <w:divBdr>
            <w:top w:val="none" w:sz="0" w:space="0" w:color="auto"/>
            <w:left w:val="none" w:sz="0" w:space="0" w:color="auto"/>
            <w:bottom w:val="none" w:sz="0" w:space="0" w:color="auto"/>
            <w:right w:val="none" w:sz="0" w:space="0" w:color="auto"/>
          </w:divBdr>
          <w:divsChild>
            <w:div w:id="1868251689">
              <w:marLeft w:val="0"/>
              <w:marRight w:val="0"/>
              <w:marTop w:val="0"/>
              <w:marBottom w:val="0"/>
              <w:divBdr>
                <w:top w:val="none" w:sz="0" w:space="0" w:color="auto"/>
                <w:left w:val="none" w:sz="0" w:space="0" w:color="auto"/>
                <w:bottom w:val="none" w:sz="0" w:space="0" w:color="auto"/>
                <w:right w:val="none" w:sz="0" w:space="0" w:color="auto"/>
              </w:divBdr>
              <w:divsChild>
                <w:div w:id="1405445777">
                  <w:marLeft w:val="0"/>
                  <w:marRight w:val="0"/>
                  <w:marTop w:val="0"/>
                  <w:marBottom w:val="0"/>
                  <w:divBdr>
                    <w:top w:val="none" w:sz="0" w:space="0" w:color="auto"/>
                    <w:left w:val="none" w:sz="0" w:space="0" w:color="auto"/>
                    <w:bottom w:val="none" w:sz="0" w:space="0" w:color="auto"/>
                    <w:right w:val="none" w:sz="0" w:space="0" w:color="auto"/>
                  </w:divBdr>
                  <w:divsChild>
                    <w:div w:id="1428189838">
                      <w:marLeft w:val="0"/>
                      <w:marRight w:val="0"/>
                      <w:marTop w:val="0"/>
                      <w:marBottom w:val="0"/>
                      <w:divBdr>
                        <w:top w:val="none" w:sz="0" w:space="0" w:color="auto"/>
                        <w:left w:val="none" w:sz="0" w:space="0" w:color="auto"/>
                        <w:bottom w:val="none" w:sz="0" w:space="0" w:color="auto"/>
                        <w:right w:val="none" w:sz="0" w:space="0" w:color="auto"/>
                      </w:divBdr>
                      <w:divsChild>
                        <w:div w:id="42140935">
                          <w:marLeft w:val="0"/>
                          <w:marRight w:val="0"/>
                          <w:marTop w:val="0"/>
                          <w:marBottom w:val="0"/>
                          <w:divBdr>
                            <w:top w:val="none" w:sz="0" w:space="0" w:color="auto"/>
                            <w:left w:val="none" w:sz="0" w:space="0" w:color="auto"/>
                            <w:bottom w:val="none" w:sz="0" w:space="0" w:color="auto"/>
                            <w:right w:val="none" w:sz="0" w:space="0" w:color="auto"/>
                          </w:divBdr>
                          <w:divsChild>
                            <w:div w:id="783502875">
                              <w:marLeft w:val="0"/>
                              <w:marRight w:val="0"/>
                              <w:marTop w:val="0"/>
                              <w:marBottom w:val="0"/>
                              <w:divBdr>
                                <w:top w:val="none" w:sz="0" w:space="0" w:color="auto"/>
                                <w:left w:val="none" w:sz="0" w:space="0" w:color="auto"/>
                                <w:bottom w:val="none" w:sz="0" w:space="0" w:color="auto"/>
                                <w:right w:val="none" w:sz="0" w:space="0" w:color="auto"/>
                              </w:divBdr>
                              <w:divsChild>
                                <w:div w:id="144036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73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uri=CELEX%3A52025PC0565&amp;qid=1753801752960"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r-lex.europa.eu/legal-content/EN/TXT/?uri=celex:52025PC054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ommission.europa.eu/law/law-making-process/better-regulation/simplification-and-implementation/simplification_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TXT/?uri=celex:52025PC0545" TargetMode="External"/><Relationship Id="rId5" Type="http://schemas.openxmlformats.org/officeDocument/2006/relationships/numbering" Target="numbering.xml"/><Relationship Id="rId15" Type="http://schemas.openxmlformats.org/officeDocument/2006/relationships/hyperlink" Target="https://eur-lex.europa.eu/legal-content/EN/TXT/?uri=celex:52025PC0555"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EN/TXT/?uri=celex:52025PC05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9dd6c6-cf8f-4aa4-be49-f1cc0da589a4" xsi:nil="true"/>
    <lcf76f155ced4ddcb4097134ff3c332f xmlns="1b1e5321-5d6d-40f3-a89c-b5482dd566c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524E2F-53A1-428E-A0C9-C070322F376B}">
  <ds:schemaRefs>
    <ds:schemaRef ds:uri="http://schemas.microsoft.com/office/2006/metadata/properties"/>
    <ds:schemaRef ds:uri="http://schemas.microsoft.com/office/infopath/2007/PartnerControls"/>
    <ds:schemaRef ds:uri="af9dd6c6-cf8f-4aa4-be49-f1cc0da589a4"/>
    <ds:schemaRef ds:uri="1b1e5321-5d6d-40f3-a89c-b5482dd566c1"/>
  </ds:schemaRefs>
</ds:datastoreItem>
</file>

<file path=customXml/itemProps2.xml><?xml version="1.0" encoding="utf-8"?>
<ds:datastoreItem xmlns:ds="http://schemas.openxmlformats.org/officeDocument/2006/customXml" ds:itemID="{5154A498-43A8-4475-86B8-2F7CF5F8AAB3}">
  <ds:schemaRefs>
    <ds:schemaRef ds:uri="http://schemas.microsoft.com/sharepoint/v3/contenttype/forms"/>
  </ds:schemaRefs>
</ds:datastoreItem>
</file>

<file path=customXml/itemProps3.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customXml/itemProps4.xml><?xml version="1.0" encoding="utf-8"?>
<ds:datastoreItem xmlns:ds="http://schemas.openxmlformats.org/officeDocument/2006/customXml" ds:itemID="{E1636DAB-4341-442F-A4C5-4B6C31DB9F9B}"/>
</file>

<file path=docProps/app.xml><?xml version="1.0" encoding="utf-8"?>
<Properties xmlns="http://schemas.openxmlformats.org/officeDocument/2006/extended-properties" xmlns:vt="http://schemas.openxmlformats.org/officeDocument/2006/docPropsVTypes">
  <Template>TEL.DOTM</Template>
  <TotalTime>1</TotalTime>
  <Pages>3</Pages>
  <Words>995</Words>
  <Characters>6171</Characters>
  <Application>Microsoft Office Word</Application>
  <DocSecurity>0</DocSecurity>
  <PresentationFormat>Microsoft Word 8.0b</PresentationFormat>
  <Lines>97</Lines>
  <Paragraphs>30</Paragraphs>
  <ScaleCrop>false</ScaleCrop>
  <Company>European Commission</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WERKER</dc:creator>
  <cp:keywords>EL4</cp:keywords>
  <cp:lastModifiedBy>DELBAER Gerda (SG)</cp:lastModifiedBy>
  <cp:revision>2</cp:revision>
  <cp:lastPrinted>2017-11-25T05:27:00Z</cp:lastPrinted>
  <dcterms:created xsi:type="dcterms:W3CDTF">2026-03-20T07:23:00Z</dcterms:created>
  <dcterms:modified xsi:type="dcterms:W3CDTF">2026-03-20T07:23:00Z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2023-03-06T16:57:17Z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fed4ca29-9366-4f08-a0f8-47b4b7a2a3a2</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MediaServiceImageTags">
    <vt:lpwstr/>
  </property>
  <property fmtid="{D5CDD505-2E9C-101B-9397-08002B2CF9AE}" pid="22" name="APP0">
    <vt:lpwstr>28</vt:lpwstr>
  </property>
  <property fmtid="{D5CDD505-2E9C-101B-9397-08002B2CF9AE}" pid="23" name="Countries">
    <vt:lpwstr/>
  </property>
  <property fmtid="{D5CDD505-2E9C-101B-9397-08002B2CF9AE}" pid="24" name="DGs">
    <vt:lpwstr/>
  </property>
</Properties>
</file>