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F25E" w14:textId="1B32A320" w:rsidR="00331DB9" w:rsidRPr="00331DB9" w:rsidRDefault="00F24126" w:rsidP="00A824B4">
      <w:pPr>
        <w:spacing w:after="720"/>
        <w:jc w:val="center"/>
        <w:rPr>
          <w:rFonts w:ascii="Times New Roman" w:hAnsi="Times New Roman"/>
          <w:b/>
        </w:rPr>
      </w:pPr>
      <w:r>
        <w:rPr>
          <w:rFonts w:ascii="Times New Roman" w:hAnsi="Times New Roman"/>
          <w:b/>
          <w:bCs/>
        </w:rPr>
        <w:t>F</w:t>
      </w:r>
      <w:r w:rsidR="004A6C66" w:rsidRPr="00331DB9">
        <w:rPr>
          <w:rFonts w:ascii="Times New Roman" w:hAnsi="Times New Roman"/>
          <w:b/>
          <w:bCs/>
        </w:rPr>
        <w:t>ollow</w:t>
      </w:r>
      <w:r w:rsidR="007E4851">
        <w:rPr>
          <w:rFonts w:ascii="Times New Roman" w:hAnsi="Times New Roman"/>
          <w:b/>
          <w:bCs/>
        </w:rPr>
        <w:t>-</w:t>
      </w:r>
      <w:r w:rsidR="004A6C66" w:rsidRPr="00331DB9">
        <w:rPr>
          <w:rFonts w:ascii="Times New Roman" w:hAnsi="Times New Roman"/>
          <w:b/>
          <w:bCs/>
        </w:rPr>
        <w:t xml:space="preserve">up to the </w:t>
      </w:r>
      <w:r w:rsidR="004A6C66" w:rsidRPr="00331DB9">
        <w:rPr>
          <w:rFonts w:ascii="Times New Roman" w:hAnsi="Times New Roman"/>
          <w:b/>
        </w:rPr>
        <w:t xml:space="preserve">European Parliament </w:t>
      </w:r>
      <w:r w:rsidR="00E30DFF" w:rsidRPr="25131FB7">
        <w:rPr>
          <w:rFonts w:ascii="Times New Roman" w:hAnsi="Times New Roman"/>
          <w:b/>
        </w:rPr>
        <w:t xml:space="preserve">non-legislative </w:t>
      </w:r>
      <w:r w:rsidR="004A6C66" w:rsidRPr="00331DB9">
        <w:rPr>
          <w:rFonts w:ascii="Times New Roman" w:hAnsi="Times New Roman"/>
          <w:b/>
        </w:rPr>
        <w:t xml:space="preserve">resolution </w:t>
      </w:r>
      <w:bookmarkStart w:id="0" w:name="_Hlk220484926"/>
      <w:r w:rsidR="00EC7FDA" w:rsidRPr="00EC7FDA">
        <w:rPr>
          <w:rFonts w:ascii="Times New Roman" w:hAnsi="Times New Roman"/>
          <w:b/>
        </w:rPr>
        <w:t xml:space="preserve">on access to finance for SMEs and scale-ups </w:t>
      </w:r>
      <w:bookmarkEnd w:id="0"/>
    </w:p>
    <w:p w14:paraId="1F18CFE0" w14:textId="6B63E328" w:rsidR="004A6C66" w:rsidRPr="005A00C3" w:rsidRDefault="004A6C66" w:rsidP="00A824B4">
      <w:pPr>
        <w:numPr>
          <w:ilvl w:val="0"/>
          <w:numId w:val="27"/>
        </w:numPr>
        <w:ind w:left="567" w:hanging="567"/>
        <w:rPr>
          <w:rFonts w:ascii="Times New Roman" w:hAnsi="Times New Roman"/>
          <w:b/>
          <w:szCs w:val="24"/>
        </w:rPr>
      </w:pPr>
      <w:r w:rsidRPr="005A00C3">
        <w:rPr>
          <w:rFonts w:ascii="Times New Roman" w:hAnsi="Times New Roman"/>
          <w:b/>
          <w:szCs w:val="24"/>
        </w:rPr>
        <w:t xml:space="preserve">Resolution tabled pursuant to Rule </w:t>
      </w:r>
      <w:r w:rsidR="00EC7FDA" w:rsidRPr="00271998">
        <w:rPr>
          <w:rFonts w:ascii="Times New Roman" w:hAnsi="Times New Roman"/>
          <w:b/>
          <w:iCs/>
          <w:szCs w:val="24"/>
        </w:rPr>
        <w:t>55</w:t>
      </w:r>
      <w:r w:rsidRPr="005A00C3">
        <w:rPr>
          <w:rFonts w:ascii="Times New Roman" w:hAnsi="Times New Roman"/>
          <w:b/>
          <w:szCs w:val="24"/>
        </w:rPr>
        <w:t xml:space="preserve"> of the European Parliament's Rules of procedure </w:t>
      </w:r>
    </w:p>
    <w:p w14:paraId="15EB820B" w14:textId="7BF58261" w:rsidR="004A6C66" w:rsidRPr="00F059C8" w:rsidRDefault="00535D4D" w:rsidP="00A824B4">
      <w:pPr>
        <w:numPr>
          <w:ilvl w:val="0"/>
          <w:numId w:val="27"/>
        </w:numPr>
        <w:ind w:left="567" w:hanging="567"/>
        <w:rPr>
          <w:rFonts w:ascii="Times New Roman" w:hAnsi="Times New Roman"/>
          <w:i/>
          <w:szCs w:val="24"/>
        </w:rPr>
      </w:pPr>
      <w:r>
        <w:rPr>
          <w:rFonts w:ascii="Times New Roman" w:hAnsi="Times New Roman"/>
          <w:b/>
          <w:szCs w:val="24"/>
        </w:rPr>
        <w:t>R</w:t>
      </w:r>
      <w:r w:rsidR="004A6C66" w:rsidRPr="00747D86">
        <w:rPr>
          <w:rFonts w:ascii="Times New Roman" w:hAnsi="Times New Roman"/>
          <w:b/>
          <w:szCs w:val="24"/>
        </w:rPr>
        <w:t>eference number</w:t>
      </w:r>
      <w:r w:rsidR="00F61502">
        <w:rPr>
          <w:rFonts w:ascii="Times New Roman" w:hAnsi="Times New Roman"/>
          <w:b/>
          <w:szCs w:val="24"/>
        </w:rPr>
        <w:t>s</w:t>
      </w:r>
      <w:r w:rsidR="004A6C66" w:rsidRPr="000E1EE0">
        <w:rPr>
          <w:rFonts w:ascii="Times New Roman" w:hAnsi="Times New Roman"/>
          <w:b/>
          <w:szCs w:val="24"/>
        </w:rPr>
        <w:t>:</w:t>
      </w:r>
      <w:r w:rsidR="00EC7FDA">
        <w:rPr>
          <w:rFonts w:ascii="Times New Roman" w:hAnsi="Times New Roman"/>
          <w:b/>
          <w:szCs w:val="24"/>
        </w:rPr>
        <w:t xml:space="preserve"> </w:t>
      </w:r>
      <w:r w:rsidR="00EC7FDA" w:rsidRPr="00271998">
        <w:rPr>
          <w:rFonts w:ascii="Times New Roman" w:hAnsi="Times New Roman"/>
          <w:iCs/>
          <w:szCs w:val="24"/>
        </w:rPr>
        <w:t>2025/2072(INI)</w:t>
      </w:r>
      <w:r w:rsidR="000575C6">
        <w:rPr>
          <w:rFonts w:ascii="Times New Roman" w:hAnsi="Times New Roman"/>
          <w:iCs/>
          <w:szCs w:val="24"/>
        </w:rPr>
        <w:t xml:space="preserve"> </w:t>
      </w:r>
      <w:r w:rsidRPr="00271998">
        <w:rPr>
          <w:rFonts w:ascii="Times New Roman" w:eastAsia="Calibri" w:hAnsi="Times New Roman"/>
          <w:bCs/>
          <w:iCs/>
          <w:szCs w:val="24"/>
          <w:lang w:eastAsia="en-US"/>
        </w:rPr>
        <w:t xml:space="preserve">/ </w:t>
      </w:r>
      <w:r w:rsidR="00EC7FDA" w:rsidRPr="00271998">
        <w:rPr>
          <w:rFonts w:ascii="Times New Roman" w:hAnsi="Times New Roman"/>
          <w:iCs/>
          <w:szCs w:val="24"/>
        </w:rPr>
        <w:t>A10-0185/2025</w:t>
      </w:r>
      <w:r w:rsidR="000575C6">
        <w:rPr>
          <w:rFonts w:ascii="Times New Roman" w:hAnsi="Times New Roman"/>
          <w:iCs/>
          <w:szCs w:val="24"/>
        </w:rPr>
        <w:t xml:space="preserve"> </w:t>
      </w:r>
      <w:r w:rsidR="004A6C66" w:rsidRPr="00271998">
        <w:rPr>
          <w:rFonts w:ascii="Times New Roman" w:hAnsi="Times New Roman"/>
          <w:iCs/>
          <w:szCs w:val="24"/>
        </w:rPr>
        <w:t xml:space="preserve">/ </w:t>
      </w:r>
      <w:r w:rsidR="00EC7FDA" w:rsidRPr="00271998">
        <w:rPr>
          <w:rFonts w:ascii="Times New Roman" w:hAnsi="Times New Roman"/>
          <w:iCs/>
          <w:szCs w:val="24"/>
        </w:rPr>
        <w:t>P10_TA(2025)0300</w:t>
      </w:r>
    </w:p>
    <w:p w14:paraId="06E8A648" w14:textId="7830EEDD" w:rsidR="005A00C3" w:rsidRPr="00E07C2D" w:rsidRDefault="004A6C66" w:rsidP="00A824B4">
      <w:pPr>
        <w:numPr>
          <w:ilvl w:val="0"/>
          <w:numId w:val="27"/>
        </w:numPr>
        <w:ind w:left="567" w:hanging="567"/>
        <w:rPr>
          <w:rFonts w:ascii="Times New Roman" w:hAnsi="Times New Roman"/>
          <w:szCs w:val="24"/>
        </w:rPr>
      </w:pPr>
      <w:r w:rsidRPr="005A00C3">
        <w:rPr>
          <w:rFonts w:ascii="Times New Roman" w:hAnsi="Times New Roman"/>
          <w:b/>
          <w:szCs w:val="24"/>
        </w:rPr>
        <w:t xml:space="preserve">Date of adoption of the resolution: </w:t>
      </w:r>
      <w:r w:rsidR="00EC7FDA" w:rsidRPr="00271998">
        <w:rPr>
          <w:rFonts w:ascii="Times New Roman" w:hAnsi="Times New Roman"/>
          <w:iCs/>
        </w:rPr>
        <w:t>26 November 2025</w:t>
      </w:r>
    </w:p>
    <w:p w14:paraId="263FDA2C" w14:textId="6DEF7A62" w:rsidR="00EC0A27" w:rsidRPr="00B127A9" w:rsidRDefault="00EC0A27" w:rsidP="00A824B4">
      <w:pPr>
        <w:numPr>
          <w:ilvl w:val="0"/>
          <w:numId w:val="27"/>
        </w:numPr>
        <w:ind w:left="567" w:hanging="567"/>
        <w:rPr>
          <w:rFonts w:ascii="Times New Roman" w:hAnsi="Times New Roman"/>
          <w:i/>
          <w:szCs w:val="24"/>
        </w:rPr>
      </w:pPr>
      <w:r w:rsidRPr="00EC0A27">
        <w:rPr>
          <w:rFonts w:ascii="Times New Roman" w:hAnsi="Times New Roman"/>
          <w:b/>
        </w:rPr>
        <w:t>Competent Parliamentary Committee</w:t>
      </w:r>
      <w:r w:rsidR="00331DB9" w:rsidRPr="00C136EC">
        <w:rPr>
          <w:b/>
        </w:rPr>
        <w:t>:</w:t>
      </w:r>
      <w:r w:rsidR="00331DB9" w:rsidRPr="002E7D0A">
        <w:t xml:space="preserve"> </w:t>
      </w:r>
      <w:r w:rsidR="00EC7FDA" w:rsidRPr="00EC7FDA">
        <w:rPr>
          <w:rFonts w:ascii="Times New Roman" w:hAnsi="Times New Roman"/>
        </w:rPr>
        <w:t>Committee on Economic and Monetary Affairs</w:t>
      </w:r>
      <w:r w:rsidR="00EC7FDA">
        <w:rPr>
          <w:rFonts w:ascii="Times New Roman" w:hAnsi="Times New Roman"/>
        </w:rPr>
        <w:t xml:space="preserve"> (ECON)</w:t>
      </w:r>
    </w:p>
    <w:p w14:paraId="7AA17E6E" w14:textId="541B0101" w:rsidR="004A6C66" w:rsidRDefault="004A6C66" w:rsidP="00A824B4">
      <w:pPr>
        <w:widowControl w:val="0"/>
        <w:numPr>
          <w:ilvl w:val="0"/>
          <w:numId w:val="27"/>
        </w:numPr>
        <w:ind w:left="567" w:hanging="567"/>
        <w:rPr>
          <w:rFonts w:ascii="Times New Roman" w:hAnsi="Times New Roman"/>
          <w:szCs w:val="24"/>
        </w:rPr>
      </w:pPr>
      <w:r w:rsidRPr="00747D86">
        <w:rPr>
          <w:rFonts w:ascii="Times New Roman" w:hAnsi="Times New Roman"/>
          <w:b/>
          <w:szCs w:val="24"/>
        </w:rPr>
        <w:t>Brief analysis/ assessment of the resolution and requests made in it:</w:t>
      </w:r>
      <w:r w:rsidR="00BF260B" w:rsidRPr="00BF260B">
        <w:rPr>
          <w:rFonts w:ascii="Times New Roman" w:hAnsi="Times New Roman"/>
          <w:szCs w:val="24"/>
        </w:rPr>
        <w:t xml:space="preserve"> </w:t>
      </w:r>
    </w:p>
    <w:p w14:paraId="432CC1EB" w14:textId="70DFF7D3" w:rsidR="002F4005" w:rsidRDefault="00181843" w:rsidP="00271998">
      <w:pPr>
        <w:pStyle w:val="NoSpacing"/>
        <w:spacing w:after="120"/>
        <w:jc w:val="both"/>
        <w:rPr>
          <w:rFonts w:ascii="Times New Roman" w:hAnsi="Times New Roman"/>
          <w:sz w:val="24"/>
          <w:szCs w:val="24"/>
        </w:rPr>
      </w:pPr>
      <w:r w:rsidRPr="00181843">
        <w:rPr>
          <w:rFonts w:ascii="Times New Roman" w:hAnsi="Times New Roman"/>
          <w:sz w:val="24"/>
          <w:szCs w:val="24"/>
        </w:rPr>
        <w:t>The resolution argues that improving access to finance for S</w:t>
      </w:r>
      <w:r w:rsidR="00F24126">
        <w:rPr>
          <w:rFonts w:ascii="Times New Roman" w:hAnsi="Times New Roman"/>
          <w:sz w:val="24"/>
          <w:szCs w:val="24"/>
        </w:rPr>
        <w:t>mall and Medium Entreprises (S</w:t>
      </w:r>
      <w:r w:rsidRPr="00181843">
        <w:rPr>
          <w:rFonts w:ascii="Times New Roman" w:hAnsi="Times New Roman"/>
          <w:sz w:val="24"/>
          <w:szCs w:val="24"/>
        </w:rPr>
        <w:t>MEs</w:t>
      </w:r>
      <w:r w:rsidR="00F24126">
        <w:rPr>
          <w:rFonts w:ascii="Times New Roman" w:hAnsi="Times New Roman"/>
          <w:sz w:val="24"/>
          <w:szCs w:val="24"/>
        </w:rPr>
        <w:t>)</w:t>
      </w:r>
      <w:r w:rsidRPr="00181843">
        <w:rPr>
          <w:rFonts w:ascii="Times New Roman" w:hAnsi="Times New Roman"/>
          <w:sz w:val="24"/>
          <w:szCs w:val="24"/>
        </w:rPr>
        <w:t xml:space="preserve"> and scale-ups is central to restoring EU</w:t>
      </w:r>
      <w:r w:rsidR="007D77D0">
        <w:rPr>
          <w:rFonts w:ascii="Times New Roman" w:hAnsi="Times New Roman"/>
          <w:sz w:val="24"/>
          <w:szCs w:val="24"/>
        </w:rPr>
        <w:t>’s</w:t>
      </w:r>
      <w:r w:rsidRPr="00181843">
        <w:rPr>
          <w:rFonts w:ascii="Times New Roman" w:hAnsi="Times New Roman"/>
          <w:sz w:val="24"/>
          <w:szCs w:val="24"/>
        </w:rPr>
        <w:t xml:space="preserve"> competitiveness, </w:t>
      </w:r>
      <w:r w:rsidR="00F24126">
        <w:rPr>
          <w:rFonts w:ascii="Times New Roman" w:hAnsi="Times New Roman"/>
          <w:sz w:val="24"/>
          <w:szCs w:val="24"/>
        </w:rPr>
        <w:t>as they</w:t>
      </w:r>
      <w:r w:rsidRPr="00181843">
        <w:rPr>
          <w:rFonts w:ascii="Times New Roman" w:hAnsi="Times New Roman"/>
          <w:sz w:val="24"/>
          <w:szCs w:val="24"/>
        </w:rPr>
        <w:t xml:space="preserve"> are the backbone of the economy but face slow growth, fragmentation, uneven financing conditions and heavy administrative burdens, compounded by regulatory obstacles. </w:t>
      </w:r>
    </w:p>
    <w:p w14:paraId="6BCA97A6" w14:textId="4D91644E" w:rsidR="00F9576A" w:rsidRDefault="00181843" w:rsidP="00271998">
      <w:pPr>
        <w:pStyle w:val="NoSpacing"/>
        <w:spacing w:after="120"/>
        <w:jc w:val="both"/>
        <w:rPr>
          <w:rFonts w:ascii="Times New Roman" w:hAnsi="Times New Roman"/>
          <w:sz w:val="24"/>
          <w:szCs w:val="24"/>
        </w:rPr>
      </w:pPr>
      <w:r w:rsidRPr="00181843">
        <w:rPr>
          <w:rFonts w:ascii="Times New Roman" w:hAnsi="Times New Roman"/>
          <w:sz w:val="24"/>
          <w:szCs w:val="24"/>
        </w:rPr>
        <w:t xml:space="preserve">It calls for creating more favourable market conditions and a less bureaucratic Single Market, including clearer definitions for start-ups and scale-ups and support tailored to regional and sectoral specificities, while recognising bank lending as the main funding source and the ongoing importance of local and regional banks. </w:t>
      </w:r>
      <w:r w:rsidR="00256D43">
        <w:rPr>
          <w:rFonts w:ascii="Times New Roman" w:hAnsi="Times New Roman"/>
          <w:sz w:val="24"/>
          <w:szCs w:val="24"/>
        </w:rPr>
        <w:t>In parallel, u</w:t>
      </w:r>
      <w:r w:rsidR="00256D43" w:rsidRPr="00256D43">
        <w:rPr>
          <w:rFonts w:ascii="Times New Roman" w:hAnsi="Times New Roman"/>
          <w:sz w:val="24"/>
          <w:szCs w:val="24"/>
        </w:rPr>
        <w:t>nlocking private capital and savings</w:t>
      </w:r>
      <w:r w:rsidR="00256D43">
        <w:rPr>
          <w:rFonts w:ascii="Times New Roman" w:hAnsi="Times New Roman"/>
          <w:sz w:val="24"/>
          <w:szCs w:val="24"/>
        </w:rPr>
        <w:t xml:space="preserve"> is also recognised as very relevant.</w:t>
      </w:r>
    </w:p>
    <w:p w14:paraId="3A04F5FC" w14:textId="6C580888" w:rsidR="00F9576A" w:rsidRDefault="00181843" w:rsidP="00271998">
      <w:pPr>
        <w:pStyle w:val="NoSpacing"/>
        <w:spacing w:after="120"/>
        <w:jc w:val="both"/>
        <w:rPr>
          <w:rFonts w:ascii="Times New Roman" w:hAnsi="Times New Roman"/>
          <w:sz w:val="24"/>
          <w:szCs w:val="24"/>
        </w:rPr>
      </w:pPr>
      <w:r w:rsidRPr="761E20E7">
        <w:rPr>
          <w:rFonts w:ascii="Times New Roman" w:hAnsi="Times New Roman"/>
          <w:sz w:val="24"/>
          <w:szCs w:val="24"/>
        </w:rPr>
        <w:t xml:space="preserve">It urges a major reduction of regulatory and reporting burdens (including those linked to sustainable finance and certain Green Deal obligations), stronger proportionality thresholds and SME exemptions where justified, avoidance of duplicate reporting, an assessment of how regulation affects SME lending, and a more ambitious simplification strategy with measurable targets, timelines and </w:t>
      </w:r>
      <w:r w:rsidR="00F24126" w:rsidRPr="00F24126">
        <w:rPr>
          <w:rFonts w:ascii="Times New Roman" w:hAnsi="Times New Roman"/>
          <w:sz w:val="24"/>
          <w:szCs w:val="24"/>
        </w:rPr>
        <w:t>Key Performance Indicators (KPIs)</w:t>
      </w:r>
      <w:r w:rsidRPr="761E20E7">
        <w:rPr>
          <w:rFonts w:ascii="Times New Roman" w:hAnsi="Times New Roman"/>
          <w:sz w:val="24"/>
          <w:szCs w:val="24"/>
        </w:rPr>
        <w:t>, going beyond omnibus packages and also reviewing level 2</w:t>
      </w:r>
      <w:r w:rsidR="002978B1" w:rsidRPr="761E20E7">
        <w:rPr>
          <w:rFonts w:ascii="Times New Roman" w:hAnsi="Times New Roman"/>
          <w:sz w:val="24"/>
          <w:szCs w:val="24"/>
        </w:rPr>
        <w:t xml:space="preserve"> and </w:t>
      </w:r>
      <w:r w:rsidRPr="761E20E7">
        <w:rPr>
          <w:rFonts w:ascii="Times New Roman" w:hAnsi="Times New Roman"/>
          <w:sz w:val="24"/>
          <w:szCs w:val="24"/>
        </w:rPr>
        <w:t xml:space="preserve">3 legislation. </w:t>
      </w:r>
    </w:p>
    <w:p w14:paraId="64F931E9" w14:textId="5185AA54" w:rsidR="00F9576A" w:rsidRDefault="00181843" w:rsidP="00271998">
      <w:pPr>
        <w:pStyle w:val="NoSpacing"/>
        <w:spacing w:after="120"/>
        <w:jc w:val="both"/>
        <w:rPr>
          <w:rFonts w:ascii="Times New Roman" w:hAnsi="Times New Roman"/>
          <w:sz w:val="24"/>
          <w:szCs w:val="24"/>
        </w:rPr>
      </w:pPr>
      <w:r w:rsidRPr="00181843">
        <w:rPr>
          <w:rFonts w:ascii="Times New Roman" w:hAnsi="Times New Roman"/>
          <w:sz w:val="24"/>
          <w:szCs w:val="24"/>
        </w:rPr>
        <w:t xml:space="preserve">It supports completing </w:t>
      </w:r>
      <w:r w:rsidR="0017589A">
        <w:rPr>
          <w:rFonts w:ascii="Times New Roman" w:hAnsi="Times New Roman"/>
          <w:sz w:val="24"/>
          <w:szCs w:val="24"/>
        </w:rPr>
        <w:t>the</w:t>
      </w:r>
      <w:r w:rsidR="0017589A" w:rsidRPr="00181843">
        <w:rPr>
          <w:rFonts w:ascii="Times New Roman" w:hAnsi="Times New Roman"/>
          <w:sz w:val="24"/>
          <w:szCs w:val="24"/>
        </w:rPr>
        <w:t xml:space="preserve"> </w:t>
      </w:r>
      <w:r w:rsidRPr="00181843">
        <w:rPr>
          <w:rFonts w:ascii="Times New Roman" w:hAnsi="Times New Roman"/>
          <w:sz w:val="24"/>
          <w:szCs w:val="24"/>
        </w:rPr>
        <w:t>Savings and Investments Union</w:t>
      </w:r>
      <w:r w:rsidR="00F24126">
        <w:rPr>
          <w:rFonts w:ascii="Times New Roman" w:hAnsi="Times New Roman"/>
          <w:sz w:val="24"/>
          <w:szCs w:val="24"/>
        </w:rPr>
        <w:t xml:space="preserve"> (SIU)</w:t>
      </w:r>
      <w:r w:rsidR="487708A2" w:rsidRPr="1B4058DE">
        <w:rPr>
          <w:rFonts w:ascii="Times New Roman" w:hAnsi="Times New Roman"/>
          <w:sz w:val="24"/>
          <w:szCs w:val="24"/>
        </w:rPr>
        <w:t xml:space="preserve"> </w:t>
      </w:r>
      <w:r w:rsidR="00962AC3">
        <w:rPr>
          <w:rFonts w:ascii="Times New Roman" w:hAnsi="Times New Roman"/>
          <w:sz w:val="24"/>
          <w:szCs w:val="24"/>
        </w:rPr>
        <w:t xml:space="preserve">whilst </w:t>
      </w:r>
      <w:r w:rsidRPr="00181843">
        <w:rPr>
          <w:rFonts w:ascii="Times New Roman" w:hAnsi="Times New Roman"/>
          <w:sz w:val="24"/>
          <w:szCs w:val="24"/>
        </w:rPr>
        <w:t>respecting subsidiarity, to unlock private capital and household savings</w:t>
      </w:r>
      <w:r w:rsidR="00E912E7">
        <w:rPr>
          <w:rFonts w:ascii="Times New Roman" w:hAnsi="Times New Roman"/>
          <w:sz w:val="24"/>
          <w:szCs w:val="24"/>
        </w:rPr>
        <w:t>. It calls on the Commission to improve</w:t>
      </w:r>
      <w:r w:rsidRPr="00181843">
        <w:rPr>
          <w:rFonts w:ascii="Times New Roman" w:hAnsi="Times New Roman"/>
          <w:sz w:val="24"/>
          <w:szCs w:val="24"/>
        </w:rPr>
        <w:t xml:space="preserve"> investor </w:t>
      </w:r>
      <w:r w:rsidR="00E912E7">
        <w:rPr>
          <w:rFonts w:ascii="Times New Roman" w:hAnsi="Times New Roman"/>
          <w:sz w:val="24"/>
          <w:szCs w:val="24"/>
        </w:rPr>
        <w:t xml:space="preserve">access to </w:t>
      </w:r>
      <w:r w:rsidRPr="00181843">
        <w:rPr>
          <w:rFonts w:ascii="Times New Roman" w:hAnsi="Times New Roman"/>
          <w:sz w:val="24"/>
          <w:szCs w:val="24"/>
        </w:rPr>
        <w:t>information and protection</w:t>
      </w:r>
      <w:r w:rsidR="008A0D64">
        <w:rPr>
          <w:rFonts w:ascii="Times New Roman" w:hAnsi="Times New Roman"/>
          <w:sz w:val="24"/>
          <w:szCs w:val="24"/>
        </w:rPr>
        <w:t xml:space="preserve">, reinforce </w:t>
      </w:r>
      <w:r w:rsidR="00E912E7">
        <w:rPr>
          <w:rFonts w:ascii="Times New Roman" w:hAnsi="Times New Roman"/>
          <w:sz w:val="24"/>
          <w:szCs w:val="24"/>
        </w:rPr>
        <w:t>the role of institutional investors</w:t>
      </w:r>
      <w:r w:rsidRPr="00181843">
        <w:rPr>
          <w:rFonts w:ascii="Times New Roman" w:hAnsi="Times New Roman"/>
          <w:sz w:val="24"/>
          <w:szCs w:val="24"/>
        </w:rPr>
        <w:t>,</w:t>
      </w:r>
      <w:r w:rsidR="000907E2">
        <w:rPr>
          <w:rFonts w:ascii="Times New Roman" w:hAnsi="Times New Roman"/>
          <w:sz w:val="24"/>
          <w:szCs w:val="24"/>
        </w:rPr>
        <w:t xml:space="preserve"> revise the</w:t>
      </w:r>
      <w:r w:rsidR="00F24126" w:rsidRPr="00F24126">
        <w:rPr>
          <w:rFonts w:cs="Arial"/>
          <w:color w:val="0A0A0A"/>
          <w:sz w:val="24"/>
          <w:szCs w:val="20"/>
          <w:shd w:val="clear" w:color="auto" w:fill="FFFFFF"/>
          <w:lang w:eastAsia="en-GB"/>
        </w:rPr>
        <w:t xml:space="preserve"> </w:t>
      </w:r>
      <w:r w:rsidR="00F24126" w:rsidRPr="00F24126">
        <w:rPr>
          <w:rFonts w:ascii="Times New Roman" w:hAnsi="Times New Roman"/>
          <w:sz w:val="24"/>
          <w:szCs w:val="24"/>
        </w:rPr>
        <w:t>European Venture Capital Funds</w:t>
      </w:r>
      <w:r w:rsidR="000907E2">
        <w:rPr>
          <w:rFonts w:ascii="Times New Roman" w:hAnsi="Times New Roman"/>
          <w:sz w:val="24"/>
          <w:szCs w:val="24"/>
        </w:rPr>
        <w:t xml:space="preserve"> </w:t>
      </w:r>
      <w:r w:rsidR="00F24126">
        <w:rPr>
          <w:rFonts w:ascii="Times New Roman" w:hAnsi="Times New Roman"/>
          <w:sz w:val="24"/>
          <w:szCs w:val="24"/>
        </w:rPr>
        <w:t>(</w:t>
      </w:r>
      <w:r w:rsidR="000907E2">
        <w:rPr>
          <w:rFonts w:ascii="Times New Roman" w:hAnsi="Times New Roman"/>
          <w:sz w:val="24"/>
          <w:szCs w:val="24"/>
        </w:rPr>
        <w:t>EuVECA</w:t>
      </w:r>
      <w:r w:rsidR="00F24126">
        <w:rPr>
          <w:rFonts w:ascii="Times New Roman" w:hAnsi="Times New Roman"/>
          <w:sz w:val="24"/>
          <w:szCs w:val="24"/>
        </w:rPr>
        <w:t>)</w:t>
      </w:r>
      <w:r w:rsidR="000907E2">
        <w:rPr>
          <w:rFonts w:ascii="Times New Roman" w:hAnsi="Times New Roman"/>
          <w:sz w:val="24"/>
          <w:szCs w:val="24"/>
        </w:rPr>
        <w:t xml:space="preserve"> framework,</w:t>
      </w:r>
      <w:r w:rsidRPr="00181843">
        <w:rPr>
          <w:rFonts w:ascii="Times New Roman" w:hAnsi="Times New Roman"/>
          <w:sz w:val="24"/>
          <w:szCs w:val="24"/>
        </w:rPr>
        <w:t xml:space="preserve"> improve financial and entrepreneurial literacy, and public funding used primarily as a catalyst to crowd in private investment rather than as subsidy. </w:t>
      </w:r>
    </w:p>
    <w:p w14:paraId="386FB962" w14:textId="0493786B" w:rsidR="00F9576A" w:rsidRDefault="00181843" w:rsidP="00271998">
      <w:pPr>
        <w:pStyle w:val="NoSpacing"/>
        <w:spacing w:after="120"/>
        <w:jc w:val="both"/>
        <w:rPr>
          <w:rFonts w:ascii="Times New Roman" w:hAnsi="Times New Roman"/>
          <w:sz w:val="24"/>
          <w:szCs w:val="24"/>
        </w:rPr>
      </w:pPr>
      <w:r w:rsidRPr="00181843">
        <w:rPr>
          <w:rFonts w:ascii="Times New Roman" w:hAnsi="Times New Roman"/>
          <w:sz w:val="24"/>
          <w:szCs w:val="24"/>
        </w:rPr>
        <w:t>The text calls for strengthening venture capital and angel financing, encouraging stable tax and regulatory frameworks and considering equity tax incentives, leveraging the E</w:t>
      </w:r>
      <w:r w:rsidR="00F24126">
        <w:rPr>
          <w:rFonts w:ascii="Times New Roman" w:hAnsi="Times New Roman"/>
          <w:sz w:val="24"/>
          <w:szCs w:val="24"/>
        </w:rPr>
        <w:t xml:space="preserve">uropean </w:t>
      </w:r>
      <w:r w:rsidRPr="00181843">
        <w:rPr>
          <w:rFonts w:ascii="Times New Roman" w:hAnsi="Times New Roman"/>
          <w:sz w:val="24"/>
          <w:szCs w:val="24"/>
        </w:rPr>
        <w:t>I</w:t>
      </w:r>
      <w:r w:rsidR="00F24126">
        <w:rPr>
          <w:rFonts w:ascii="Times New Roman" w:hAnsi="Times New Roman"/>
          <w:sz w:val="24"/>
          <w:szCs w:val="24"/>
        </w:rPr>
        <w:t xml:space="preserve">nvestment </w:t>
      </w:r>
      <w:r w:rsidRPr="00181843">
        <w:rPr>
          <w:rFonts w:ascii="Times New Roman" w:hAnsi="Times New Roman"/>
          <w:sz w:val="24"/>
          <w:szCs w:val="24"/>
        </w:rPr>
        <w:t>B</w:t>
      </w:r>
      <w:r w:rsidR="00F24126">
        <w:rPr>
          <w:rFonts w:ascii="Times New Roman" w:hAnsi="Times New Roman"/>
          <w:sz w:val="24"/>
          <w:szCs w:val="24"/>
        </w:rPr>
        <w:t>ank</w:t>
      </w:r>
      <w:r w:rsidRPr="00181843">
        <w:rPr>
          <w:rFonts w:ascii="Times New Roman" w:hAnsi="Times New Roman"/>
          <w:sz w:val="24"/>
          <w:szCs w:val="24"/>
        </w:rPr>
        <w:t xml:space="preserve"> </w:t>
      </w:r>
      <w:r w:rsidR="00F24126">
        <w:rPr>
          <w:rFonts w:ascii="Times New Roman" w:hAnsi="Times New Roman"/>
          <w:sz w:val="24"/>
          <w:szCs w:val="24"/>
        </w:rPr>
        <w:t xml:space="preserve">(EIB) </w:t>
      </w:r>
      <w:r w:rsidRPr="00181843">
        <w:rPr>
          <w:rFonts w:ascii="Times New Roman" w:hAnsi="Times New Roman"/>
          <w:sz w:val="24"/>
          <w:szCs w:val="24"/>
        </w:rPr>
        <w:t xml:space="preserve">Group and cohesion funds to mobilise private capital, and making securitisation rules more flexible without weakening transparency or credit quality. </w:t>
      </w:r>
    </w:p>
    <w:p w14:paraId="180ECBB1" w14:textId="103E846D" w:rsidR="00F9576A" w:rsidRDefault="00181843" w:rsidP="00271998">
      <w:pPr>
        <w:pStyle w:val="NoSpacing"/>
        <w:spacing w:after="120"/>
        <w:jc w:val="both"/>
        <w:rPr>
          <w:rFonts w:ascii="Times New Roman" w:hAnsi="Times New Roman"/>
          <w:sz w:val="24"/>
          <w:szCs w:val="24"/>
        </w:rPr>
      </w:pPr>
      <w:r w:rsidRPr="00181843">
        <w:rPr>
          <w:rFonts w:ascii="Times New Roman" w:hAnsi="Times New Roman"/>
          <w:sz w:val="24"/>
          <w:szCs w:val="24"/>
        </w:rPr>
        <w:t xml:space="preserve">To bridge the scale-up funding gap, it promotes mobilising institutional investors, developing supplementary pension pillars where underdeveloped, supporting co-investment platforms and business-angel networks, adequately capitalising Tech-Champions Initiative 2.0 and widening access to the EIB’s TechEU platform via streamlined procedures, while also encouraging crowdfunding and innovation-friendly approaches to new technologies. </w:t>
      </w:r>
    </w:p>
    <w:p w14:paraId="5FEC8FB4" w14:textId="4C2DE749" w:rsidR="007D2E8E" w:rsidRDefault="00181843" w:rsidP="00271998">
      <w:pPr>
        <w:pStyle w:val="NoSpacing"/>
        <w:spacing w:after="120"/>
        <w:jc w:val="both"/>
        <w:rPr>
          <w:rFonts w:ascii="Times New Roman" w:hAnsi="Times New Roman"/>
          <w:sz w:val="24"/>
          <w:szCs w:val="24"/>
        </w:rPr>
      </w:pPr>
      <w:r w:rsidRPr="44F05B9D">
        <w:rPr>
          <w:rFonts w:ascii="Times New Roman" w:hAnsi="Times New Roman"/>
          <w:sz w:val="24"/>
          <w:szCs w:val="24"/>
        </w:rPr>
        <w:t>Finally, it calls for a competitive EU ecosystem built on strong national markets and a stronger internal market</w:t>
      </w:r>
      <w:r w:rsidR="00061CC3">
        <w:rPr>
          <w:rFonts w:ascii="Times New Roman" w:hAnsi="Times New Roman"/>
          <w:sz w:val="24"/>
          <w:szCs w:val="24"/>
        </w:rPr>
        <w:t xml:space="preserve"> based on healthy competition and without </w:t>
      </w:r>
      <w:r w:rsidR="00CE06CA">
        <w:rPr>
          <w:rFonts w:ascii="Times New Roman" w:hAnsi="Times New Roman"/>
          <w:sz w:val="24"/>
          <w:szCs w:val="24"/>
        </w:rPr>
        <w:t>barriers that hinder the efficient cross-border allocation of capital</w:t>
      </w:r>
      <w:r w:rsidRPr="44F05B9D">
        <w:rPr>
          <w:rFonts w:ascii="Times New Roman" w:hAnsi="Times New Roman"/>
          <w:sz w:val="24"/>
          <w:szCs w:val="24"/>
        </w:rPr>
        <w:t xml:space="preserve">, </w:t>
      </w:r>
      <w:r w:rsidR="00071B7F" w:rsidRPr="44F05B9D">
        <w:rPr>
          <w:rFonts w:ascii="Times New Roman" w:hAnsi="Times New Roman"/>
          <w:sz w:val="24"/>
          <w:szCs w:val="24"/>
        </w:rPr>
        <w:t>asks for more details on the</w:t>
      </w:r>
      <w:r w:rsidRPr="44F05B9D">
        <w:rPr>
          <w:rFonts w:ascii="Times New Roman" w:hAnsi="Times New Roman"/>
          <w:sz w:val="24"/>
          <w:szCs w:val="24"/>
        </w:rPr>
        <w:t xml:space="preserve"> 28</w:t>
      </w:r>
      <w:r w:rsidRPr="44F05B9D">
        <w:rPr>
          <w:rFonts w:ascii="Times New Roman" w:hAnsi="Times New Roman"/>
          <w:sz w:val="24"/>
          <w:szCs w:val="24"/>
          <w:vertAlign w:val="superscript"/>
        </w:rPr>
        <w:t>th</w:t>
      </w:r>
      <w:r w:rsidRPr="44F05B9D">
        <w:rPr>
          <w:rFonts w:ascii="Times New Roman" w:hAnsi="Times New Roman"/>
          <w:sz w:val="24"/>
          <w:szCs w:val="24"/>
        </w:rPr>
        <w:t xml:space="preserve"> regime, and </w:t>
      </w:r>
      <w:r w:rsidRPr="44F05B9D">
        <w:rPr>
          <w:rFonts w:ascii="Times New Roman" w:hAnsi="Times New Roman"/>
          <w:sz w:val="24"/>
          <w:szCs w:val="24"/>
        </w:rPr>
        <w:lastRenderedPageBreak/>
        <w:t>practical one-stop-shops, guidance, indicators and dashboards to help SMEs navigate cross-border rules without creating new reporting obligations.</w:t>
      </w:r>
    </w:p>
    <w:p w14:paraId="207C47DC" w14:textId="6859F22B" w:rsidR="004A6C66" w:rsidRPr="008A5395" w:rsidRDefault="004A6C66" w:rsidP="00A824B4">
      <w:pPr>
        <w:widowControl w:val="0"/>
        <w:numPr>
          <w:ilvl w:val="0"/>
          <w:numId w:val="27"/>
        </w:numPr>
        <w:ind w:left="567" w:hanging="567"/>
        <w:rPr>
          <w:rFonts w:ascii="Times New Roman" w:hAnsi="Times New Roman"/>
          <w:b/>
          <w:i/>
          <w:szCs w:val="24"/>
        </w:rPr>
      </w:pPr>
      <w:r w:rsidRPr="00747D86">
        <w:rPr>
          <w:rFonts w:ascii="Times New Roman" w:hAnsi="Times New Roman"/>
          <w:b/>
          <w:szCs w:val="24"/>
        </w:rPr>
        <w:t>Response to the requests and overview of the action taken, or intended to be taken, by the Commission</w:t>
      </w:r>
      <w:r w:rsidR="00BF260B">
        <w:rPr>
          <w:rFonts w:ascii="Times New Roman" w:hAnsi="Times New Roman"/>
          <w:b/>
          <w:szCs w:val="24"/>
        </w:rPr>
        <w:t>:</w:t>
      </w:r>
      <w:r w:rsidR="00BF260B" w:rsidRPr="00BF260B">
        <w:rPr>
          <w:rFonts w:ascii="Times New Roman" w:hAnsi="Times New Roman"/>
          <w:szCs w:val="24"/>
        </w:rPr>
        <w:t xml:space="preserve"> </w:t>
      </w:r>
    </w:p>
    <w:p w14:paraId="3BD0843D" w14:textId="75AB6DEB" w:rsidR="00181843" w:rsidRPr="00181843" w:rsidRDefault="00181843" w:rsidP="00271998">
      <w:pPr>
        <w:pStyle w:val="Normal12a24b"/>
        <w:widowControl/>
        <w:spacing w:before="0" w:after="120"/>
        <w:jc w:val="center"/>
      </w:pPr>
      <w:r w:rsidRPr="00853697">
        <w:rPr>
          <w:rStyle w:val="BoldItalic"/>
        </w:rPr>
        <w:t>General considerations</w:t>
      </w:r>
    </w:p>
    <w:p w14:paraId="50C6FC48" w14:textId="353A6A4E" w:rsidR="00B45FF4" w:rsidRDefault="50C8091A" w:rsidP="00271998">
      <w:pPr>
        <w:spacing w:after="120"/>
        <w:rPr>
          <w:rFonts w:ascii="Times New Roman" w:hAnsi="Times New Roman"/>
        </w:rPr>
      </w:pPr>
      <w:r w:rsidRPr="65266FA5">
        <w:rPr>
          <w:rFonts w:ascii="Times New Roman" w:hAnsi="Times New Roman"/>
        </w:rPr>
        <w:t>With regard to the call for the Commission to consider the recommendations of the Draghi and Letta reports (</w:t>
      </w:r>
      <w:r w:rsidRPr="65266FA5">
        <w:rPr>
          <w:rFonts w:ascii="Times New Roman" w:hAnsi="Times New Roman"/>
          <w:b/>
          <w:bCs/>
        </w:rPr>
        <w:t>paragraph 2</w:t>
      </w:r>
      <w:r w:rsidRPr="65266FA5">
        <w:rPr>
          <w:rFonts w:ascii="Times New Roman" w:hAnsi="Times New Roman"/>
        </w:rPr>
        <w:t xml:space="preserve">), the Commission notes that many of these recommendations have been incorporated into the new Commission agenda. To name just a few of the key actions included in the Letta Report, the Commission has put forward a new agenda for </w:t>
      </w:r>
      <w:r w:rsidR="54A5E580" w:rsidRPr="65266FA5">
        <w:rPr>
          <w:rFonts w:ascii="Times New Roman" w:hAnsi="Times New Roman"/>
        </w:rPr>
        <w:t xml:space="preserve">the </w:t>
      </w:r>
      <w:r w:rsidR="00F24126">
        <w:rPr>
          <w:rFonts w:ascii="Times New Roman" w:hAnsi="Times New Roman"/>
        </w:rPr>
        <w:t>SIU</w:t>
      </w:r>
      <w:r w:rsidRPr="65266FA5">
        <w:rPr>
          <w:rFonts w:ascii="Times New Roman" w:hAnsi="Times New Roman"/>
        </w:rPr>
        <w:t>, building on its Capital Markets Union</w:t>
      </w:r>
      <w:r w:rsidR="00F24126">
        <w:rPr>
          <w:rFonts w:ascii="Times New Roman" w:hAnsi="Times New Roman"/>
        </w:rPr>
        <w:t xml:space="preserve"> (CMU)</w:t>
      </w:r>
      <w:r w:rsidR="00C93A46" w:rsidRPr="65266FA5">
        <w:rPr>
          <w:rFonts w:ascii="Times New Roman" w:hAnsi="Times New Roman"/>
        </w:rPr>
        <w:t>,</w:t>
      </w:r>
      <w:r w:rsidR="00E0580C">
        <w:rPr>
          <w:rFonts w:ascii="Times New Roman" w:hAnsi="Times New Roman"/>
        </w:rPr>
        <w:t xml:space="preserve"> which </w:t>
      </w:r>
      <w:r w:rsidR="00B45FF4">
        <w:rPr>
          <w:rFonts w:ascii="Times New Roman" w:hAnsi="Times New Roman"/>
        </w:rPr>
        <w:t xml:space="preserve">through a comprehensive set of actions seeks </w:t>
      </w:r>
      <w:r w:rsidR="00E0580C">
        <w:rPr>
          <w:rFonts w:ascii="Times New Roman" w:hAnsi="Times New Roman"/>
        </w:rPr>
        <w:t xml:space="preserve">to tackle many of </w:t>
      </w:r>
      <w:r w:rsidR="00B45FF4">
        <w:rPr>
          <w:rFonts w:ascii="Times New Roman" w:hAnsi="Times New Roman"/>
        </w:rPr>
        <w:t>the issues identified in the report,</w:t>
      </w:r>
      <w:r w:rsidRPr="65266FA5">
        <w:rPr>
          <w:rFonts w:ascii="Times New Roman" w:hAnsi="Times New Roman"/>
        </w:rPr>
        <w:t xml:space="preserve"> and </w:t>
      </w:r>
      <w:r w:rsidR="1408955C" w:rsidRPr="65266FA5">
        <w:rPr>
          <w:rFonts w:ascii="Times New Roman" w:hAnsi="Times New Roman"/>
        </w:rPr>
        <w:t xml:space="preserve">is </w:t>
      </w:r>
      <w:r w:rsidR="00B45FF4">
        <w:rPr>
          <w:rFonts w:ascii="Times New Roman" w:hAnsi="Times New Roman"/>
        </w:rPr>
        <w:t xml:space="preserve">also </w:t>
      </w:r>
      <w:r w:rsidR="1408955C" w:rsidRPr="65266FA5">
        <w:rPr>
          <w:rFonts w:ascii="Times New Roman" w:hAnsi="Times New Roman"/>
        </w:rPr>
        <w:t xml:space="preserve">delivering on </w:t>
      </w:r>
      <w:r w:rsidR="00D556CD">
        <w:rPr>
          <w:rFonts w:ascii="Times New Roman" w:hAnsi="Times New Roman"/>
        </w:rPr>
        <w:t>the</w:t>
      </w:r>
      <w:r w:rsidRPr="65266FA5">
        <w:rPr>
          <w:rFonts w:ascii="Times New Roman" w:hAnsi="Times New Roman"/>
        </w:rPr>
        <w:t xml:space="preserve"> 28</w:t>
      </w:r>
      <w:r w:rsidRPr="65266FA5">
        <w:rPr>
          <w:rFonts w:ascii="Times New Roman" w:hAnsi="Times New Roman"/>
          <w:vertAlign w:val="superscript"/>
        </w:rPr>
        <w:t>th</w:t>
      </w:r>
      <w:r w:rsidRPr="65266FA5">
        <w:rPr>
          <w:rFonts w:ascii="Times New Roman" w:hAnsi="Times New Roman"/>
        </w:rPr>
        <w:t xml:space="preserve"> regime for European companies.</w:t>
      </w:r>
    </w:p>
    <w:p w14:paraId="170EBBE8" w14:textId="128855F0" w:rsidR="00B45FF4" w:rsidRDefault="54A5E580" w:rsidP="00271998">
      <w:pPr>
        <w:spacing w:after="120"/>
        <w:rPr>
          <w:rFonts w:ascii="Times New Roman" w:hAnsi="Times New Roman"/>
        </w:rPr>
      </w:pPr>
      <w:r w:rsidRPr="0111DDA0">
        <w:rPr>
          <w:rFonts w:ascii="Times New Roman" w:hAnsi="Times New Roman"/>
        </w:rPr>
        <w:t>The Commission</w:t>
      </w:r>
      <w:r w:rsidR="00C21F0F">
        <w:rPr>
          <w:rFonts w:ascii="Times New Roman" w:hAnsi="Times New Roman"/>
        </w:rPr>
        <w:t xml:space="preserve"> also stresses that its</w:t>
      </w:r>
      <w:r w:rsidRPr="0111DDA0">
        <w:rPr>
          <w:rFonts w:ascii="Times New Roman" w:hAnsi="Times New Roman"/>
        </w:rPr>
        <w:t xml:space="preserve"> policy agenda, embedded in the Competitiveness Compass, builds on the Draghi report and contains m</w:t>
      </w:r>
      <w:r w:rsidR="50C8091A" w:rsidRPr="0111DDA0">
        <w:rPr>
          <w:rFonts w:ascii="Times New Roman" w:hAnsi="Times New Roman"/>
        </w:rPr>
        <w:t xml:space="preserve">any of the </w:t>
      </w:r>
      <w:r w:rsidRPr="0111DDA0">
        <w:rPr>
          <w:rFonts w:ascii="Times New Roman" w:hAnsi="Times New Roman"/>
        </w:rPr>
        <w:t xml:space="preserve">relevant </w:t>
      </w:r>
      <w:r w:rsidR="50C8091A" w:rsidRPr="0111DDA0">
        <w:rPr>
          <w:rFonts w:ascii="Times New Roman" w:hAnsi="Times New Roman"/>
        </w:rPr>
        <w:t xml:space="preserve">recommendations, particularly in the </w:t>
      </w:r>
      <w:r w:rsidR="595A91FE" w:rsidRPr="0111DDA0">
        <w:rPr>
          <w:rFonts w:ascii="Times New Roman" w:hAnsi="Times New Roman"/>
        </w:rPr>
        <w:t xml:space="preserve">EU </w:t>
      </w:r>
      <w:r w:rsidR="50C8091A" w:rsidRPr="0111DDA0">
        <w:rPr>
          <w:rFonts w:ascii="Times New Roman" w:hAnsi="Times New Roman"/>
        </w:rPr>
        <w:t>Startup and Scaleup Strategy's actions</w:t>
      </w:r>
      <w:r w:rsidR="532E0C18" w:rsidRPr="0111DDA0">
        <w:rPr>
          <w:rFonts w:ascii="Times New Roman" w:hAnsi="Times New Roman"/>
        </w:rPr>
        <w:t xml:space="preserve"> which include, inter alia,</w:t>
      </w:r>
      <w:r w:rsidR="50C8091A" w:rsidRPr="0111DDA0">
        <w:rPr>
          <w:rFonts w:ascii="Times New Roman" w:hAnsi="Times New Roman"/>
        </w:rPr>
        <w:t xml:space="preserve"> a</w:t>
      </w:r>
      <w:r w:rsidR="20A9696A" w:rsidRPr="0111DDA0">
        <w:rPr>
          <w:rFonts w:ascii="Times New Roman" w:hAnsi="Times New Roman"/>
        </w:rPr>
        <w:t xml:space="preserve"> proposal for</w:t>
      </w:r>
      <w:r w:rsidR="50C8091A" w:rsidRPr="0111DDA0">
        <w:rPr>
          <w:rFonts w:ascii="Times New Roman" w:hAnsi="Times New Roman"/>
        </w:rPr>
        <w:t xml:space="preserve"> harmonised definition of startups, scaleups, and innovative companies. </w:t>
      </w:r>
      <w:r w:rsidR="00541CE5" w:rsidRPr="65266FA5">
        <w:rPr>
          <w:rFonts w:ascii="Times New Roman" w:hAnsi="Times New Roman"/>
        </w:rPr>
        <w:t xml:space="preserve">As set out in the Competitiveness Compass, the European Competitiveness Fund (ECF) will </w:t>
      </w:r>
      <w:r w:rsidR="008B43C8" w:rsidRPr="65266FA5">
        <w:rPr>
          <w:rFonts w:ascii="Times New Roman" w:hAnsi="Times New Roman"/>
        </w:rPr>
        <w:t>address investment</w:t>
      </w:r>
      <w:r w:rsidR="00541CE5" w:rsidRPr="65266FA5">
        <w:rPr>
          <w:rFonts w:ascii="Times New Roman" w:hAnsi="Times New Roman"/>
        </w:rPr>
        <w:t xml:space="preserve"> needs in strategic sectors. </w:t>
      </w:r>
    </w:p>
    <w:p w14:paraId="16DAF58C" w14:textId="13559B40" w:rsidR="001876C8" w:rsidRDefault="00287A4D" w:rsidP="00271998">
      <w:pPr>
        <w:spacing w:after="120"/>
        <w:rPr>
          <w:rFonts w:ascii="Times New Roman" w:hAnsi="Times New Roman"/>
        </w:rPr>
      </w:pPr>
      <w:r>
        <w:rPr>
          <w:rFonts w:ascii="Times New Roman" w:hAnsi="Times New Roman"/>
        </w:rPr>
        <w:t xml:space="preserve">Concerning the importance of bank lending stressed in </w:t>
      </w:r>
      <w:r w:rsidRPr="000112C4">
        <w:rPr>
          <w:rFonts w:ascii="Times New Roman" w:hAnsi="Times New Roman"/>
          <w:b/>
          <w:bCs/>
        </w:rPr>
        <w:t>paragraph 3</w:t>
      </w:r>
      <w:r>
        <w:rPr>
          <w:rFonts w:ascii="Times New Roman" w:hAnsi="Times New Roman"/>
        </w:rPr>
        <w:t>, t</w:t>
      </w:r>
      <w:r w:rsidR="4004DE41" w:rsidRPr="0111DDA0">
        <w:rPr>
          <w:rFonts w:ascii="Times New Roman" w:hAnsi="Times New Roman"/>
        </w:rPr>
        <w:t xml:space="preserve">he Commission acknowledges </w:t>
      </w:r>
      <w:r>
        <w:rPr>
          <w:rFonts w:ascii="Times New Roman" w:hAnsi="Times New Roman"/>
        </w:rPr>
        <w:t>its</w:t>
      </w:r>
      <w:r w:rsidR="4004DE41" w:rsidRPr="0111DDA0">
        <w:rPr>
          <w:rFonts w:ascii="Times New Roman" w:hAnsi="Times New Roman"/>
        </w:rPr>
        <w:t xml:space="preserve"> vital role in SME</w:t>
      </w:r>
      <w:r w:rsidR="00F24126">
        <w:rPr>
          <w:rFonts w:ascii="Times New Roman" w:hAnsi="Times New Roman"/>
        </w:rPr>
        <w:t>s</w:t>
      </w:r>
      <w:r w:rsidR="4004DE41" w:rsidRPr="0111DDA0">
        <w:rPr>
          <w:rFonts w:ascii="Times New Roman" w:hAnsi="Times New Roman"/>
        </w:rPr>
        <w:t xml:space="preserve"> financing. </w:t>
      </w:r>
      <w:r w:rsidR="00C21F0F">
        <w:rPr>
          <w:rFonts w:ascii="Times New Roman" w:hAnsi="Times New Roman"/>
        </w:rPr>
        <w:t>The Commission recognises that p</w:t>
      </w:r>
      <w:r w:rsidR="4004DE41" w:rsidRPr="0111DDA0">
        <w:rPr>
          <w:rFonts w:ascii="Times New Roman" w:hAnsi="Times New Roman"/>
        </w:rPr>
        <w:t xml:space="preserve">reserving banks’ ability to ensure sufficient credit provision to the EU economy, and in particular to SMEs, is of strategic importance for the EU. </w:t>
      </w:r>
      <w:r w:rsidR="00C21F0F">
        <w:rPr>
          <w:rFonts w:ascii="Times New Roman" w:hAnsi="Times New Roman"/>
        </w:rPr>
        <w:t>At the same time, the Commission recalls that</w:t>
      </w:r>
      <w:r w:rsidR="4004DE41" w:rsidRPr="0111DDA0">
        <w:rPr>
          <w:rFonts w:ascii="Times New Roman" w:hAnsi="Times New Roman"/>
        </w:rPr>
        <w:t xml:space="preserve"> EU businesses, in particular SMEs, would also benefit from increased equity financing</w:t>
      </w:r>
      <w:r w:rsidR="00C21F0F">
        <w:rPr>
          <w:rFonts w:ascii="Times New Roman" w:hAnsi="Times New Roman"/>
        </w:rPr>
        <w:t xml:space="preserve"> underlining that</w:t>
      </w:r>
      <w:r w:rsidR="4004DE41" w:rsidRPr="0111DDA0">
        <w:rPr>
          <w:rFonts w:ascii="Times New Roman" w:hAnsi="Times New Roman"/>
        </w:rPr>
        <w:t xml:space="preserve"> this is</w:t>
      </w:r>
      <w:r w:rsidR="00C21F0F">
        <w:rPr>
          <w:rFonts w:ascii="Times New Roman" w:hAnsi="Times New Roman"/>
        </w:rPr>
        <w:t xml:space="preserve"> particularly</w:t>
      </w:r>
      <w:r w:rsidR="4004DE41" w:rsidRPr="0111DDA0">
        <w:rPr>
          <w:rFonts w:ascii="Times New Roman" w:hAnsi="Times New Roman"/>
        </w:rPr>
        <w:t xml:space="preserve"> true for innovative companies which are not readily financed by banks. In the context of the </w:t>
      </w:r>
      <w:r w:rsidR="00F24126">
        <w:rPr>
          <w:rFonts w:ascii="Times New Roman" w:hAnsi="Times New Roman"/>
        </w:rPr>
        <w:t>SIU</w:t>
      </w:r>
      <w:r w:rsidR="4004DE41" w:rsidRPr="0111DDA0">
        <w:rPr>
          <w:rFonts w:ascii="Times New Roman" w:hAnsi="Times New Roman"/>
        </w:rPr>
        <w:t xml:space="preserve"> the Commission is therefore continuing its efforts to increase the opportunities for </w:t>
      </w:r>
      <w:r w:rsidR="6678F1CF" w:rsidRPr="0111DDA0">
        <w:rPr>
          <w:rFonts w:ascii="Times New Roman" w:hAnsi="Times New Roman"/>
        </w:rPr>
        <w:t>SMEs</w:t>
      </w:r>
      <w:r w:rsidR="4004DE41" w:rsidRPr="0111DDA0">
        <w:rPr>
          <w:rFonts w:ascii="Times New Roman" w:hAnsi="Times New Roman"/>
        </w:rPr>
        <w:t xml:space="preserve"> to diversify their funding sources.</w:t>
      </w:r>
    </w:p>
    <w:p w14:paraId="0BC88841" w14:textId="496AFD26" w:rsidR="00C21F0F" w:rsidRDefault="0022340F" w:rsidP="00271998">
      <w:pPr>
        <w:spacing w:after="120"/>
        <w:rPr>
          <w:rFonts w:ascii="Times New Roman" w:hAnsi="Times New Roman"/>
        </w:rPr>
      </w:pPr>
      <w:r w:rsidRPr="65266FA5">
        <w:rPr>
          <w:rFonts w:ascii="Times New Roman" w:hAnsi="Times New Roman"/>
        </w:rPr>
        <w:t xml:space="preserve">The Commission shares the </w:t>
      </w:r>
      <w:r w:rsidR="007356B7">
        <w:rPr>
          <w:rFonts w:ascii="Times New Roman" w:hAnsi="Times New Roman"/>
        </w:rPr>
        <w:t xml:space="preserve">European </w:t>
      </w:r>
      <w:r w:rsidRPr="65266FA5">
        <w:rPr>
          <w:rFonts w:ascii="Times New Roman" w:hAnsi="Times New Roman"/>
        </w:rPr>
        <w:t>Parliament</w:t>
      </w:r>
      <w:r w:rsidR="00D556CD">
        <w:rPr>
          <w:rFonts w:ascii="Times New Roman" w:hAnsi="Times New Roman"/>
        </w:rPr>
        <w:t>’s</w:t>
      </w:r>
      <w:r w:rsidR="007356B7">
        <w:rPr>
          <w:rFonts w:ascii="Times New Roman" w:hAnsi="Times New Roman"/>
        </w:rPr>
        <w:t xml:space="preserve"> </w:t>
      </w:r>
      <w:r w:rsidRPr="65266FA5">
        <w:rPr>
          <w:rFonts w:ascii="Times New Roman" w:hAnsi="Times New Roman"/>
        </w:rPr>
        <w:t xml:space="preserve"> concerns regarding the challenges that European scaleups face in obtaining late-stage growth financing (</w:t>
      </w:r>
      <w:r w:rsidRPr="65266FA5">
        <w:rPr>
          <w:rFonts w:ascii="Times New Roman" w:hAnsi="Times New Roman"/>
          <w:b/>
          <w:bCs/>
        </w:rPr>
        <w:t>paragraph 5</w:t>
      </w:r>
      <w:r w:rsidRPr="65266FA5">
        <w:rPr>
          <w:rFonts w:ascii="Times New Roman" w:hAnsi="Times New Roman"/>
        </w:rPr>
        <w:t xml:space="preserve">), as mentioned in the EU Startup and Scaleup Strategy. </w:t>
      </w:r>
      <w:r w:rsidR="00C21F0F">
        <w:rPr>
          <w:rFonts w:ascii="Times New Roman" w:hAnsi="Times New Roman"/>
        </w:rPr>
        <w:t>The Commission considers the E</w:t>
      </w:r>
      <w:r w:rsidR="00F50563" w:rsidRPr="65266FA5">
        <w:rPr>
          <w:rFonts w:ascii="Times New Roman" w:hAnsi="Times New Roman"/>
        </w:rPr>
        <w:t>uropean innovative startups and scaleups</w:t>
      </w:r>
      <w:r w:rsidR="00C21F0F">
        <w:rPr>
          <w:rFonts w:ascii="Times New Roman" w:hAnsi="Times New Roman"/>
        </w:rPr>
        <w:t xml:space="preserve"> to be</w:t>
      </w:r>
      <w:r w:rsidR="00F50563" w:rsidRPr="65266FA5">
        <w:rPr>
          <w:rFonts w:ascii="Times New Roman" w:hAnsi="Times New Roman"/>
        </w:rPr>
        <w:t xml:space="preserve"> essential engines of growth and competitiveness of the EU</w:t>
      </w:r>
      <w:r w:rsidR="00D556CD">
        <w:rPr>
          <w:rFonts w:ascii="Times New Roman" w:hAnsi="Times New Roman"/>
        </w:rPr>
        <w:t>’s</w:t>
      </w:r>
      <w:r w:rsidR="00F50563" w:rsidRPr="65266FA5">
        <w:rPr>
          <w:rFonts w:ascii="Times New Roman" w:hAnsi="Times New Roman"/>
        </w:rPr>
        <w:t xml:space="preserve"> economy</w:t>
      </w:r>
      <w:r w:rsidR="00C21F0F">
        <w:rPr>
          <w:rFonts w:ascii="Times New Roman" w:hAnsi="Times New Roman"/>
        </w:rPr>
        <w:t xml:space="preserve"> </w:t>
      </w:r>
      <w:r w:rsidR="00F50563" w:rsidRPr="65266FA5">
        <w:rPr>
          <w:rFonts w:ascii="Times New Roman" w:hAnsi="Times New Roman"/>
        </w:rPr>
        <w:t>and</w:t>
      </w:r>
      <w:r w:rsidR="00C21F0F">
        <w:rPr>
          <w:rFonts w:ascii="Times New Roman" w:hAnsi="Times New Roman"/>
        </w:rPr>
        <w:t xml:space="preserve"> notes that</w:t>
      </w:r>
      <w:r w:rsidR="00F50563" w:rsidRPr="65266FA5">
        <w:rPr>
          <w:rFonts w:ascii="Times New Roman" w:hAnsi="Times New Roman"/>
        </w:rPr>
        <w:t xml:space="preserve"> they face persistent barriers to access necessary financing in the Union. </w:t>
      </w:r>
      <w:r w:rsidR="00C21F0F">
        <w:rPr>
          <w:rFonts w:ascii="Times New Roman" w:hAnsi="Times New Roman"/>
        </w:rPr>
        <w:t>In this regard, t</w:t>
      </w:r>
      <w:r w:rsidR="00F50563" w:rsidRPr="65266FA5">
        <w:rPr>
          <w:rFonts w:ascii="Times New Roman" w:hAnsi="Times New Roman"/>
        </w:rPr>
        <w:t xml:space="preserve">he EU Startup and Scaleup Strategy acknowledges that </w:t>
      </w:r>
      <w:r w:rsidR="0017589A" w:rsidRPr="65266FA5">
        <w:rPr>
          <w:rFonts w:ascii="Times New Roman" w:hAnsi="Times New Roman"/>
        </w:rPr>
        <w:t xml:space="preserve">a wide </w:t>
      </w:r>
      <w:r w:rsidR="00F50563" w:rsidRPr="65266FA5">
        <w:rPr>
          <w:rFonts w:ascii="Times New Roman" w:hAnsi="Times New Roman"/>
        </w:rPr>
        <w:t>funding gap persists when it comes to the scaleup financing of high-risk, capital</w:t>
      </w:r>
      <w:r w:rsidR="007D2E8E" w:rsidRPr="65266FA5">
        <w:rPr>
          <w:rFonts w:ascii="Times New Roman" w:hAnsi="Times New Roman"/>
        </w:rPr>
        <w:t>-</w:t>
      </w:r>
      <w:r w:rsidR="00F50563" w:rsidRPr="65266FA5">
        <w:rPr>
          <w:rFonts w:ascii="Times New Roman" w:hAnsi="Times New Roman"/>
        </w:rPr>
        <w:t xml:space="preserve">intensive technologies. </w:t>
      </w:r>
    </w:p>
    <w:p w14:paraId="52399D73" w14:textId="4F14F018" w:rsidR="00C21F0F" w:rsidRDefault="00C21F0F" w:rsidP="00271998">
      <w:pPr>
        <w:spacing w:after="120"/>
        <w:rPr>
          <w:rFonts w:ascii="Times New Roman" w:hAnsi="Times New Roman"/>
        </w:rPr>
      </w:pPr>
      <w:r>
        <w:rPr>
          <w:rFonts w:ascii="Times New Roman" w:hAnsi="Times New Roman"/>
        </w:rPr>
        <w:t>Moreover, the Commission underlines the</w:t>
      </w:r>
      <w:r w:rsidR="0635BB04" w:rsidRPr="65266FA5">
        <w:rPr>
          <w:rFonts w:ascii="Times New Roman" w:hAnsi="Times New Roman"/>
        </w:rPr>
        <w:t xml:space="preserve"> </w:t>
      </w:r>
      <w:r w:rsidR="2A27966E" w:rsidRPr="65266FA5">
        <w:rPr>
          <w:rFonts w:ascii="Times New Roman" w:hAnsi="Times New Roman"/>
        </w:rPr>
        <w:t>proposed</w:t>
      </w:r>
      <w:r>
        <w:rPr>
          <w:rFonts w:ascii="Times New Roman" w:hAnsi="Times New Roman"/>
        </w:rPr>
        <w:t xml:space="preserve"> </w:t>
      </w:r>
      <w:r w:rsidR="2A27966E" w:rsidRPr="65266FA5">
        <w:rPr>
          <w:rFonts w:ascii="Times New Roman" w:hAnsi="Times New Roman"/>
        </w:rPr>
        <w:t>Scaleup Europe Fund as part of the European Innovation Council (EIC) Fund (set up under Horizon Europe</w:t>
      </w:r>
      <w:r>
        <w:rPr>
          <w:rFonts w:ascii="Times New Roman" w:hAnsi="Times New Roman"/>
        </w:rPr>
        <w:t xml:space="preserve"> </w:t>
      </w:r>
      <w:r w:rsidRPr="65266FA5">
        <w:rPr>
          <w:rFonts w:ascii="Times New Roman" w:hAnsi="Times New Roman"/>
        </w:rPr>
        <w:t>under the current M</w:t>
      </w:r>
      <w:r w:rsidR="00F24126">
        <w:rPr>
          <w:rFonts w:ascii="Times New Roman" w:hAnsi="Times New Roman"/>
        </w:rPr>
        <w:t xml:space="preserve">ultiannual </w:t>
      </w:r>
      <w:r w:rsidRPr="65266FA5">
        <w:rPr>
          <w:rFonts w:ascii="Times New Roman" w:hAnsi="Times New Roman"/>
        </w:rPr>
        <w:t>F</w:t>
      </w:r>
      <w:r w:rsidR="00F24126">
        <w:rPr>
          <w:rFonts w:ascii="Times New Roman" w:hAnsi="Times New Roman"/>
        </w:rPr>
        <w:t xml:space="preserve">inancial </w:t>
      </w:r>
      <w:r w:rsidRPr="65266FA5">
        <w:rPr>
          <w:rFonts w:ascii="Times New Roman" w:hAnsi="Times New Roman"/>
        </w:rPr>
        <w:t>F</w:t>
      </w:r>
      <w:r w:rsidR="00F24126">
        <w:rPr>
          <w:rFonts w:ascii="Times New Roman" w:hAnsi="Times New Roman"/>
        </w:rPr>
        <w:t>ramework</w:t>
      </w:r>
      <w:r w:rsidR="00D556CD">
        <w:rPr>
          <w:rFonts w:ascii="Times New Roman" w:hAnsi="Times New Roman"/>
        </w:rPr>
        <w:t xml:space="preserve"> (</w:t>
      </w:r>
      <w:r w:rsidR="00F24126">
        <w:rPr>
          <w:rFonts w:ascii="Times New Roman" w:hAnsi="Times New Roman"/>
        </w:rPr>
        <w:t>MFF</w:t>
      </w:r>
      <w:r w:rsidR="00D556CD">
        <w:rPr>
          <w:rFonts w:ascii="Times New Roman" w:hAnsi="Times New Roman"/>
        </w:rPr>
        <w:t>)</w:t>
      </w:r>
      <w:r w:rsidR="2A27966E" w:rsidRPr="65266FA5">
        <w:rPr>
          <w:rFonts w:ascii="Times New Roman" w:hAnsi="Times New Roman"/>
        </w:rPr>
        <w:t>)</w:t>
      </w:r>
      <w:r>
        <w:rPr>
          <w:rFonts w:ascii="Times New Roman" w:hAnsi="Times New Roman"/>
        </w:rPr>
        <w:t xml:space="preserve"> </w:t>
      </w:r>
      <w:r w:rsidR="2A27966E" w:rsidRPr="65266FA5">
        <w:rPr>
          <w:rFonts w:ascii="Times New Roman" w:hAnsi="Times New Roman"/>
        </w:rPr>
        <w:t>a new, multi-billion late-stage and growth fund aimed at investing in the most promising European companies in strategic tech areas, and across all parts of Europe. </w:t>
      </w:r>
      <w:r w:rsidR="3CFDEF05" w:rsidRPr="65266FA5">
        <w:rPr>
          <w:rFonts w:ascii="Times New Roman" w:hAnsi="Times New Roman"/>
        </w:rPr>
        <w:t xml:space="preserve"> </w:t>
      </w:r>
    </w:p>
    <w:p w14:paraId="36B2171D" w14:textId="435F79E3" w:rsidR="00F50563" w:rsidRPr="00802EC3" w:rsidRDefault="00C21F0F" w:rsidP="00271998">
      <w:pPr>
        <w:spacing w:after="120"/>
        <w:rPr>
          <w:rFonts w:ascii="Times New Roman" w:hAnsi="Times New Roman"/>
        </w:rPr>
      </w:pPr>
      <w:r>
        <w:rPr>
          <w:rFonts w:ascii="Times New Roman" w:hAnsi="Times New Roman"/>
        </w:rPr>
        <w:t>Finally, the Commission underlines that i</w:t>
      </w:r>
      <w:r w:rsidR="0022340F" w:rsidRPr="65266FA5">
        <w:rPr>
          <w:rFonts w:ascii="Times New Roman" w:hAnsi="Times New Roman"/>
        </w:rPr>
        <w:t>n the next MFF</w:t>
      </w:r>
      <w:r w:rsidR="00522EEB">
        <w:rPr>
          <w:rFonts w:ascii="Times New Roman" w:hAnsi="Times New Roman"/>
        </w:rPr>
        <w:t xml:space="preserve"> proposal</w:t>
      </w:r>
      <w:r w:rsidR="0022340F" w:rsidRPr="65266FA5">
        <w:rPr>
          <w:rFonts w:ascii="Times New Roman" w:hAnsi="Times New Roman"/>
        </w:rPr>
        <w:t xml:space="preserve"> the </w:t>
      </w:r>
      <w:r>
        <w:rPr>
          <w:rFonts w:ascii="Times New Roman" w:hAnsi="Times New Roman"/>
        </w:rPr>
        <w:t xml:space="preserve">ECF </w:t>
      </w:r>
      <w:r w:rsidR="007F2725">
        <w:rPr>
          <w:rFonts w:ascii="Times New Roman" w:hAnsi="Times New Roman"/>
        </w:rPr>
        <w:t xml:space="preserve">is designed to </w:t>
      </w:r>
      <w:r w:rsidR="0022340F" w:rsidRPr="65266FA5">
        <w:rPr>
          <w:rFonts w:ascii="Times New Roman" w:hAnsi="Times New Roman"/>
        </w:rPr>
        <w:t xml:space="preserve"> support </w:t>
      </w:r>
      <w:r w:rsidR="00541CE5">
        <w:rPr>
          <w:rFonts w:ascii="Times New Roman" w:hAnsi="Times New Roman"/>
        </w:rPr>
        <w:t xml:space="preserve">any type of companies, including startups and </w:t>
      </w:r>
      <w:r w:rsidR="0022340F" w:rsidRPr="65266FA5">
        <w:rPr>
          <w:rFonts w:ascii="Times New Roman" w:hAnsi="Times New Roman"/>
        </w:rPr>
        <w:t xml:space="preserve">scaleups. </w:t>
      </w:r>
      <w:r>
        <w:rPr>
          <w:rFonts w:ascii="Times New Roman" w:hAnsi="Times New Roman"/>
        </w:rPr>
        <w:t>In particular, t</w:t>
      </w:r>
      <w:r w:rsidR="00541CE5" w:rsidRPr="65266FA5">
        <w:rPr>
          <w:rFonts w:ascii="Times New Roman" w:hAnsi="Times New Roman"/>
        </w:rPr>
        <w:t xml:space="preserve">he ECF InvestEU Instrument </w:t>
      </w:r>
      <w:r w:rsidR="004B4D21">
        <w:rPr>
          <w:rFonts w:ascii="Times New Roman" w:hAnsi="Times New Roman"/>
        </w:rPr>
        <w:t xml:space="preserve">would </w:t>
      </w:r>
      <w:r w:rsidR="00541CE5" w:rsidRPr="65266FA5">
        <w:rPr>
          <w:rFonts w:ascii="Times New Roman" w:hAnsi="Times New Roman"/>
        </w:rPr>
        <w:t xml:space="preserve">provide repayable funding to growing and scaling up companies in the Union at all stages with a view to attract private investors. A Scaleup facility </w:t>
      </w:r>
      <w:r w:rsidR="004B4D21">
        <w:rPr>
          <w:rFonts w:ascii="Times New Roman" w:hAnsi="Times New Roman"/>
        </w:rPr>
        <w:t>would</w:t>
      </w:r>
      <w:r w:rsidR="004B4D21" w:rsidRPr="65266FA5">
        <w:rPr>
          <w:rFonts w:ascii="Times New Roman" w:hAnsi="Times New Roman"/>
        </w:rPr>
        <w:t xml:space="preserve"> </w:t>
      </w:r>
      <w:r w:rsidR="00541CE5" w:rsidRPr="65266FA5">
        <w:rPr>
          <w:rFonts w:ascii="Times New Roman" w:hAnsi="Times New Roman"/>
        </w:rPr>
        <w:t>provide a comprehensive set of financing tools that will be used by the implementing partners and tailored to the unique needs of scaleups</w:t>
      </w:r>
      <w:r w:rsidR="00541CE5">
        <w:rPr>
          <w:rFonts w:ascii="Times New Roman" w:hAnsi="Times New Roman"/>
        </w:rPr>
        <w:t>. Moreover, i</w:t>
      </w:r>
      <w:r w:rsidR="34EB7E10" w:rsidRPr="65266FA5">
        <w:rPr>
          <w:rFonts w:ascii="Times New Roman" w:hAnsi="Times New Roman"/>
        </w:rPr>
        <w:t>n the next MFF</w:t>
      </w:r>
      <w:r w:rsidR="007F2725">
        <w:rPr>
          <w:rFonts w:ascii="Times New Roman" w:hAnsi="Times New Roman"/>
        </w:rPr>
        <w:t xml:space="preserve"> proposal</w:t>
      </w:r>
      <w:r w:rsidR="34EB7E10" w:rsidRPr="65266FA5">
        <w:rPr>
          <w:rFonts w:ascii="Times New Roman" w:hAnsi="Times New Roman"/>
        </w:rPr>
        <w:t xml:space="preserve">, </w:t>
      </w:r>
      <w:r w:rsidR="003164DA" w:rsidRPr="65266FA5">
        <w:rPr>
          <w:rFonts w:ascii="Times New Roman" w:hAnsi="Times New Roman"/>
        </w:rPr>
        <w:t xml:space="preserve">the EIC </w:t>
      </w:r>
      <w:r w:rsidR="004B4D21">
        <w:rPr>
          <w:rFonts w:ascii="Times New Roman" w:hAnsi="Times New Roman"/>
        </w:rPr>
        <w:t>is conceived to</w:t>
      </w:r>
      <w:r w:rsidR="004B4D21" w:rsidRPr="65266FA5">
        <w:rPr>
          <w:rFonts w:ascii="Times New Roman" w:hAnsi="Times New Roman"/>
        </w:rPr>
        <w:t xml:space="preserve"> </w:t>
      </w:r>
      <w:r w:rsidR="003164DA" w:rsidRPr="65266FA5">
        <w:rPr>
          <w:rFonts w:ascii="Times New Roman" w:hAnsi="Times New Roman"/>
        </w:rPr>
        <w:t>continue support</w:t>
      </w:r>
      <w:r w:rsidR="004B4D21">
        <w:rPr>
          <w:rFonts w:ascii="Times New Roman" w:hAnsi="Times New Roman"/>
        </w:rPr>
        <w:t>ing</w:t>
      </w:r>
      <w:r w:rsidR="003164DA" w:rsidRPr="65266FA5">
        <w:rPr>
          <w:rFonts w:ascii="Times New Roman" w:hAnsi="Times New Roman"/>
        </w:rPr>
        <w:t xml:space="preserve"> innovative startups</w:t>
      </w:r>
      <w:r w:rsidR="004E6D7D">
        <w:rPr>
          <w:rFonts w:ascii="Times New Roman" w:hAnsi="Times New Roman"/>
        </w:rPr>
        <w:t xml:space="preserve"> and</w:t>
      </w:r>
      <w:r w:rsidR="003164DA" w:rsidRPr="65266FA5">
        <w:rPr>
          <w:rFonts w:ascii="Times New Roman" w:hAnsi="Times New Roman"/>
        </w:rPr>
        <w:t> SMEs, with a focus on promoting disruptive innovation and entrepreneurship</w:t>
      </w:r>
      <w:r w:rsidR="00F50563" w:rsidRPr="65266FA5">
        <w:rPr>
          <w:rFonts w:ascii="Times New Roman" w:hAnsi="Times New Roman"/>
        </w:rPr>
        <w:t>.</w:t>
      </w:r>
      <w:r w:rsidR="00541CE5">
        <w:rPr>
          <w:rFonts w:ascii="Times New Roman" w:hAnsi="Times New Roman"/>
          <w:szCs w:val="24"/>
        </w:rPr>
        <w:t xml:space="preserve"> </w:t>
      </w:r>
      <w:r w:rsidR="10D7110F" w:rsidRPr="65266FA5">
        <w:rPr>
          <w:rFonts w:ascii="Times New Roman" w:hAnsi="Times New Roman"/>
        </w:rPr>
        <w:t>T</w:t>
      </w:r>
      <w:r w:rsidR="00F50563" w:rsidRPr="65266FA5">
        <w:rPr>
          <w:rFonts w:ascii="Times New Roman" w:hAnsi="Times New Roman"/>
        </w:rPr>
        <w:t xml:space="preserve">he ECF InvestEU Instrument and the EIC Fund </w:t>
      </w:r>
      <w:r w:rsidR="0020524F">
        <w:rPr>
          <w:rFonts w:ascii="Times New Roman" w:hAnsi="Times New Roman"/>
        </w:rPr>
        <w:t>would</w:t>
      </w:r>
      <w:r w:rsidR="0020524F" w:rsidRPr="65266FA5">
        <w:rPr>
          <w:rFonts w:ascii="Times New Roman" w:hAnsi="Times New Roman"/>
        </w:rPr>
        <w:t xml:space="preserve"> </w:t>
      </w:r>
      <w:r w:rsidR="00F40018" w:rsidRPr="65266FA5">
        <w:rPr>
          <w:rFonts w:ascii="Times New Roman" w:hAnsi="Times New Roman"/>
        </w:rPr>
        <w:t>work in</w:t>
      </w:r>
      <w:r w:rsidR="00F50563" w:rsidRPr="65266FA5">
        <w:rPr>
          <w:rFonts w:ascii="Times New Roman" w:hAnsi="Times New Roman"/>
        </w:rPr>
        <w:t xml:space="preserve"> complementarit</w:t>
      </w:r>
      <w:r w:rsidR="00F40018" w:rsidRPr="65266FA5">
        <w:rPr>
          <w:rFonts w:ascii="Times New Roman" w:hAnsi="Times New Roman"/>
        </w:rPr>
        <w:t>y</w:t>
      </w:r>
      <w:r w:rsidR="00F50563" w:rsidRPr="65266FA5">
        <w:rPr>
          <w:rFonts w:ascii="Times New Roman" w:hAnsi="Times New Roman"/>
        </w:rPr>
        <w:t>.</w:t>
      </w:r>
      <w:r w:rsidR="374F3A3F" w:rsidRPr="65266FA5">
        <w:rPr>
          <w:rFonts w:ascii="Times New Roman" w:hAnsi="Times New Roman"/>
        </w:rPr>
        <w:t xml:space="preserve"> </w:t>
      </w:r>
    </w:p>
    <w:p w14:paraId="252DCA8E" w14:textId="1A8BFB6E" w:rsidR="00051120" w:rsidRDefault="00C21F0F" w:rsidP="00271998">
      <w:pPr>
        <w:spacing w:after="120"/>
        <w:rPr>
          <w:rFonts w:ascii="Times New Roman" w:hAnsi="Times New Roman"/>
        </w:rPr>
      </w:pPr>
      <w:r>
        <w:rPr>
          <w:rFonts w:ascii="Times New Roman" w:hAnsi="Times New Roman"/>
        </w:rPr>
        <w:lastRenderedPageBreak/>
        <w:t xml:space="preserve">With regard to </w:t>
      </w:r>
      <w:r w:rsidR="0022340F" w:rsidRPr="0022340F">
        <w:rPr>
          <w:rFonts w:ascii="Times New Roman" w:hAnsi="Times New Roman"/>
        </w:rPr>
        <w:t xml:space="preserve">the call for the </w:t>
      </w:r>
      <w:r w:rsidR="00A971BC">
        <w:rPr>
          <w:rFonts w:ascii="Times New Roman" w:hAnsi="Times New Roman"/>
        </w:rPr>
        <w:t>proposed</w:t>
      </w:r>
      <w:r w:rsidR="0054184D">
        <w:rPr>
          <w:rFonts w:ascii="Times New Roman" w:hAnsi="Times New Roman"/>
        </w:rPr>
        <w:t xml:space="preserve"> </w:t>
      </w:r>
      <w:r w:rsidR="00BB2175">
        <w:rPr>
          <w:rFonts w:ascii="Times New Roman" w:hAnsi="Times New Roman"/>
        </w:rPr>
        <w:t xml:space="preserve">EU </w:t>
      </w:r>
      <w:r w:rsidR="0022340F" w:rsidRPr="0022340F">
        <w:rPr>
          <w:rFonts w:ascii="Times New Roman" w:hAnsi="Times New Roman"/>
        </w:rPr>
        <w:t>Startup and Scaleup Strategy's measures to be more ambitious, with an emphasis on repealing all EU regulations that impose unnecessary bureaucratic burdens hindering the creation and expansion of businesses (</w:t>
      </w:r>
      <w:r w:rsidR="0022340F" w:rsidRPr="0022340F">
        <w:rPr>
          <w:rFonts w:ascii="Times New Roman" w:hAnsi="Times New Roman"/>
          <w:b/>
          <w:bCs/>
        </w:rPr>
        <w:t>paragraph 6</w:t>
      </w:r>
      <w:r w:rsidR="0022340F" w:rsidRPr="0022340F">
        <w:rPr>
          <w:rFonts w:ascii="Times New Roman" w:hAnsi="Times New Roman"/>
        </w:rPr>
        <w:t xml:space="preserve">), the Commission is committed to continuing to monitor the impact and ambition of the actions proposed in the EU Startup and Scaleup Strategy. The Commission also stresses that it will work with the </w:t>
      </w:r>
      <w:r w:rsidR="00BB2175">
        <w:rPr>
          <w:rFonts w:ascii="Times New Roman" w:hAnsi="Times New Roman"/>
        </w:rPr>
        <w:t xml:space="preserve">EIC </w:t>
      </w:r>
      <w:r w:rsidR="0022340F" w:rsidRPr="0022340F">
        <w:rPr>
          <w:rFonts w:ascii="Times New Roman" w:hAnsi="Times New Roman"/>
        </w:rPr>
        <w:t xml:space="preserve">Forum to track progress in the Member States and turn ambition into action, as well as with the European Startup and Scaleup Forum to receive direct feedback from the </w:t>
      </w:r>
      <w:r w:rsidR="1C2BACEF" w:rsidRPr="3756C111">
        <w:rPr>
          <w:rFonts w:ascii="Times New Roman" w:hAnsi="Times New Roman"/>
        </w:rPr>
        <w:t xml:space="preserve">stakeholder </w:t>
      </w:r>
      <w:r w:rsidR="0022340F" w:rsidRPr="0022340F">
        <w:rPr>
          <w:rFonts w:ascii="Times New Roman" w:hAnsi="Times New Roman"/>
        </w:rPr>
        <w:t xml:space="preserve">community. The Commission also emphasises that political support from both the Member States and the </w:t>
      </w:r>
      <w:r w:rsidR="00A24E5A">
        <w:rPr>
          <w:rFonts w:ascii="Times New Roman" w:hAnsi="Times New Roman"/>
        </w:rPr>
        <w:t>Parliament</w:t>
      </w:r>
      <w:r w:rsidR="00A24E5A" w:rsidRPr="0022340F">
        <w:rPr>
          <w:rFonts w:ascii="Times New Roman" w:hAnsi="Times New Roman"/>
        </w:rPr>
        <w:t xml:space="preserve"> </w:t>
      </w:r>
      <w:r w:rsidR="0022340F" w:rsidRPr="0022340F">
        <w:rPr>
          <w:rFonts w:ascii="Times New Roman" w:hAnsi="Times New Roman"/>
        </w:rPr>
        <w:t>will be crucial to ensuring the timely</w:t>
      </w:r>
      <w:r w:rsidR="6CF4B76B" w:rsidRPr="3756C111">
        <w:rPr>
          <w:rFonts w:ascii="Times New Roman" w:hAnsi="Times New Roman"/>
        </w:rPr>
        <w:t>, ambitious</w:t>
      </w:r>
      <w:r w:rsidR="0022340F" w:rsidRPr="0022340F">
        <w:rPr>
          <w:rFonts w:ascii="Times New Roman" w:hAnsi="Times New Roman"/>
        </w:rPr>
        <w:t xml:space="preserve"> and effective delivery of the Strategy's goals, particularly in the context of the next </w:t>
      </w:r>
      <w:r w:rsidR="00BB2175">
        <w:rPr>
          <w:rFonts w:ascii="Times New Roman" w:hAnsi="Times New Roman"/>
        </w:rPr>
        <w:t>MFF</w:t>
      </w:r>
      <w:r w:rsidR="00051120" w:rsidRPr="00051120">
        <w:rPr>
          <w:rFonts w:ascii="Times New Roman" w:hAnsi="Times New Roman"/>
        </w:rPr>
        <w:t>.</w:t>
      </w:r>
      <w:r w:rsidR="00051120">
        <w:rPr>
          <w:rFonts w:ascii="Times New Roman" w:hAnsi="Times New Roman"/>
        </w:rPr>
        <w:t xml:space="preserve"> </w:t>
      </w:r>
    </w:p>
    <w:p w14:paraId="2A4F2134" w14:textId="721BE5F7" w:rsidR="00874ADF" w:rsidRDefault="00874ADF" w:rsidP="00271998">
      <w:pPr>
        <w:spacing w:after="120"/>
        <w:rPr>
          <w:rFonts w:ascii="Times New Roman" w:hAnsi="Times New Roman"/>
        </w:rPr>
      </w:pPr>
      <w:r w:rsidRPr="00874ADF">
        <w:rPr>
          <w:rFonts w:ascii="Times New Roman" w:hAnsi="Times New Roman"/>
        </w:rPr>
        <w:t>In order to improve access to finance for SMEs and scaleups by complementing traditional bank lending with alternative sources of financing, the Commission stresses that the establishment of the SIU is crucial. This will improve the way in which the EU’s financial system channels savings into productive investment and provide</w:t>
      </w:r>
      <w:r w:rsidR="004E6D7D">
        <w:rPr>
          <w:rFonts w:ascii="Times New Roman" w:hAnsi="Times New Roman"/>
        </w:rPr>
        <w:t>s</w:t>
      </w:r>
      <w:r w:rsidRPr="00874ADF">
        <w:rPr>
          <w:rFonts w:ascii="Times New Roman" w:hAnsi="Times New Roman"/>
        </w:rPr>
        <w:t xml:space="preserve"> citizens and businesses with a wider range of efficient investment and financing opportunities respectively (</w:t>
      </w:r>
      <w:r w:rsidRPr="00874ADF">
        <w:rPr>
          <w:rFonts w:ascii="Times New Roman" w:hAnsi="Times New Roman"/>
          <w:b/>
          <w:bCs/>
        </w:rPr>
        <w:t>paragraph 7</w:t>
      </w:r>
      <w:r w:rsidRPr="00874ADF">
        <w:rPr>
          <w:rFonts w:ascii="Times New Roman" w:hAnsi="Times New Roman"/>
        </w:rPr>
        <w:t>). In this regard, the Commission recalls the utmost ambition and urgency shown in delivering the SIU and the deliver</w:t>
      </w:r>
      <w:r w:rsidR="004E6D7D">
        <w:rPr>
          <w:rFonts w:ascii="Times New Roman" w:hAnsi="Times New Roman"/>
        </w:rPr>
        <w:t>y</w:t>
      </w:r>
      <w:r w:rsidRPr="00874ADF">
        <w:rPr>
          <w:rFonts w:ascii="Times New Roman" w:hAnsi="Times New Roman"/>
        </w:rPr>
        <w:t xml:space="preserve"> of most of the major initiatives </w:t>
      </w:r>
      <w:r w:rsidR="00D52D23">
        <w:rPr>
          <w:rFonts w:ascii="Times New Roman" w:hAnsi="Times New Roman"/>
        </w:rPr>
        <w:t xml:space="preserve">by the end of 2025 </w:t>
      </w:r>
      <w:r w:rsidR="004E6D7D">
        <w:rPr>
          <w:rFonts w:ascii="Times New Roman" w:hAnsi="Times New Roman"/>
        </w:rPr>
        <w:t xml:space="preserve">as </w:t>
      </w:r>
      <w:r w:rsidRPr="00874ADF">
        <w:rPr>
          <w:rFonts w:ascii="Times New Roman" w:hAnsi="Times New Roman"/>
        </w:rPr>
        <w:t xml:space="preserve">it </w:t>
      </w:r>
      <w:r w:rsidR="004E6D7D">
        <w:rPr>
          <w:rFonts w:ascii="Times New Roman" w:hAnsi="Times New Roman"/>
        </w:rPr>
        <w:t xml:space="preserve">had </w:t>
      </w:r>
      <w:r w:rsidRPr="00874ADF">
        <w:rPr>
          <w:rFonts w:ascii="Times New Roman" w:hAnsi="Times New Roman"/>
        </w:rPr>
        <w:t>committed to</w:t>
      </w:r>
      <w:r>
        <w:rPr>
          <w:rFonts w:ascii="Times New Roman" w:hAnsi="Times New Roman"/>
        </w:rPr>
        <w:t>.</w:t>
      </w:r>
    </w:p>
    <w:p w14:paraId="50F98BE7" w14:textId="77777777" w:rsidR="00B8423B" w:rsidRDefault="00B8423B" w:rsidP="00271998">
      <w:pPr>
        <w:pStyle w:val="Normal12a24b"/>
        <w:widowControl/>
        <w:spacing w:before="0" w:after="120"/>
        <w:ind w:left="567" w:hanging="567"/>
        <w:jc w:val="center"/>
      </w:pPr>
      <w:r w:rsidRPr="00853697">
        <w:rPr>
          <w:rStyle w:val="BoldItalic"/>
        </w:rPr>
        <w:t>Reducing bureaucratic and regulatory burdens</w:t>
      </w:r>
    </w:p>
    <w:p w14:paraId="6C55421D" w14:textId="3D03AFAE" w:rsidR="005867A0" w:rsidRPr="008B43C8" w:rsidRDefault="00C21F0F" w:rsidP="00271998">
      <w:pPr>
        <w:spacing w:after="120"/>
        <w:rPr>
          <w:rFonts w:ascii="Times New Roman" w:hAnsi="Times New Roman"/>
        </w:rPr>
      </w:pPr>
      <w:r w:rsidRPr="00C21F0F">
        <w:rPr>
          <w:rFonts w:ascii="Times New Roman" w:hAnsi="Times New Roman"/>
        </w:rPr>
        <w:t xml:space="preserve">In response to concerns raised by the </w:t>
      </w:r>
      <w:r w:rsidR="00A24E5A">
        <w:rPr>
          <w:rFonts w:ascii="Times New Roman" w:hAnsi="Times New Roman"/>
        </w:rPr>
        <w:t>Parliament</w:t>
      </w:r>
      <w:r w:rsidR="00A24E5A" w:rsidRPr="00C21F0F">
        <w:rPr>
          <w:rFonts w:ascii="Times New Roman" w:hAnsi="Times New Roman"/>
        </w:rPr>
        <w:t xml:space="preserve"> </w:t>
      </w:r>
      <w:r w:rsidRPr="00C21F0F">
        <w:rPr>
          <w:rFonts w:ascii="Times New Roman" w:hAnsi="Times New Roman"/>
        </w:rPr>
        <w:t>about the many promising European startups and scaleups relocating to non-EU countries due to the EU's regulatory landscape being burdensome, slow, fragmented and unpredictable</w:t>
      </w:r>
      <w:r w:rsidR="00874ADF">
        <w:rPr>
          <w:rFonts w:ascii="Times New Roman" w:hAnsi="Times New Roman"/>
        </w:rPr>
        <w:t xml:space="preserve"> (</w:t>
      </w:r>
      <w:r w:rsidR="00874ADF" w:rsidRPr="00874ADF">
        <w:rPr>
          <w:rFonts w:ascii="Times New Roman" w:hAnsi="Times New Roman"/>
          <w:b/>
          <w:bCs/>
        </w:rPr>
        <w:t>paragraph 8</w:t>
      </w:r>
      <w:r w:rsidR="00874ADF">
        <w:rPr>
          <w:rFonts w:ascii="Times New Roman" w:hAnsi="Times New Roman"/>
        </w:rPr>
        <w:t>)</w:t>
      </w:r>
      <w:r w:rsidRPr="00C21F0F">
        <w:rPr>
          <w:rFonts w:ascii="Times New Roman" w:hAnsi="Times New Roman"/>
        </w:rPr>
        <w:t>, the Commission has confirmed its commitment to making Europe the best place in the world to launch and grow technology-driven companies, including those specialising in deep technology. To this end, the Commission emphasises that the proposed European Startup and Scaleup Scoreboard will monitor the following three factors: 1) the increase in the number of start-ups in the EU, 2) the increase in the number of 'centaurs' in the EU, and 3) the increase in the number of 'unicorns' in the EU. It will also show how these compare with global competitors</w:t>
      </w:r>
      <w:r w:rsidR="00051120" w:rsidRPr="008B43C8">
        <w:rPr>
          <w:rFonts w:ascii="Times New Roman" w:hAnsi="Times New Roman"/>
        </w:rPr>
        <w:t>.</w:t>
      </w:r>
    </w:p>
    <w:p w14:paraId="5B44E897" w14:textId="77777777" w:rsidR="00B450FC" w:rsidRDefault="00347AFC" w:rsidP="00271998">
      <w:pPr>
        <w:spacing w:after="120"/>
        <w:rPr>
          <w:rFonts w:ascii="Times New Roman" w:hAnsi="Times New Roman"/>
        </w:rPr>
      </w:pPr>
      <w:r w:rsidRPr="65266FA5">
        <w:rPr>
          <w:rFonts w:ascii="Times New Roman" w:hAnsi="Times New Roman"/>
        </w:rPr>
        <w:t>With regard to the call for further simplification efforts (</w:t>
      </w:r>
      <w:r w:rsidRPr="65266FA5">
        <w:rPr>
          <w:rFonts w:ascii="Times New Roman" w:hAnsi="Times New Roman"/>
          <w:b/>
          <w:bCs/>
        </w:rPr>
        <w:t>paragraph 9</w:t>
      </w:r>
      <w:r w:rsidRPr="65266FA5">
        <w:rPr>
          <w:rFonts w:ascii="Times New Roman" w:hAnsi="Times New Roman"/>
        </w:rPr>
        <w:t>), the Commission</w:t>
      </w:r>
      <w:r w:rsidR="00B450FC">
        <w:rPr>
          <w:rFonts w:ascii="Times New Roman" w:hAnsi="Times New Roman"/>
        </w:rPr>
        <w:t xml:space="preserve"> would like to emphasise a number of initiatives, recently put forward, going in this direction. </w:t>
      </w:r>
    </w:p>
    <w:p w14:paraId="20C3EF03" w14:textId="407412A6" w:rsidR="00B450FC" w:rsidRPr="00B450FC" w:rsidRDefault="00B450FC" w:rsidP="00271998">
      <w:pPr>
        <w:spacing w:after="120"/>
        <w:rPr>
          <w:rFonts w:ascii="Times New Roman" w:hAnsi="Times New Roman"/>
          <w:szCs w:val="24"/>
        </w:rPr>
      </w:pPr>
      <w:r>
        <w:rPr>
          <w:rFonts w:ascii="Times New Roman" w:hAnsi="Times New Roman"/>
        </w:rPr>
        <w:t>The Commission proposal for</w:t>
      </w:r>
      <w:r w:rsidR="2CDEB7EC" w:rsidRPr="65266FA5">
        <w:rPr>
          <w:rFonts w:ascii="Times New Roman" w:hAnsi="Times New Roman"/>
          <w:szCs w:val="24"/>
        </w:rPr>
        <w:t xml:space="preserve"> European Business Wallets</w:t>
      </w:r>
      <w:r>
        <w:rPr>
          <w:rFonts w:ascii="Times New Roman" w:hAnsi="Times New Roman"/>
          <w:szCs w:val="24"/>
        </w:rPr>
        <w:t xml:space="preserve">, </w:t>
      </w:r>
      <w:r w:rsidR="007839F5">
        <w:rPr>
          <w:rFonts w:ascii="Times New Roman" w:hAnsi="Times New Roman"/>
          <w:szCs w:val="24"/>
        </w:rPr>
        <w:t xml:space="preserve">adopted </w:t>
      </w:r>
      <w:r>
        <w:rPr>
          <w:rFonts w:ascii="Times New Roman" w:hAnsi="Times New Roman"/>
          <w:szCs w:val="24"/>
        </w:rPr>
        <w:t>in November 2025,</w:t>
      </w:r>
      <w:r w:rsidR="2CDEB7EC" w:rsidRPr="65266FA5">
        <w:rPr>
          <w:rFonts w:ascii="Times New Roman" w:hAnsi="Times New Roman"/>
          <w:szCs w:val="24"/>
        </w:rPr>
        <w:t xml:space="preserve"> </w:t>
      </w:r>
      <w:r>
        <w:rPr>
          <w:rFonts w:ascii="Times New Roman" w:hAnsi="Times New Roman"/>
          <w:szCs w:val="24"/>
        </w:rPr>
        <w:t>is</w:t>
      </w:r>
      <w:r w:rsidR="2CDEB7EC" w:rsidRPr="65266FA5">
        <w:rPr>
          <w:rFonts w:ascii="Times New Roman" w:hAnsi="Times New Roman"/>
          <w:szCs w:val="24"/>
        </w:rPr>
        <w:t xml:space="preserve"> a key initiative to reduce bureaucratic and regulatory burdens, providing a secure and trusted digital identity solution for businesses to operate in the EU. </w:t>
      </w:r>
      <w:r w:rsidRPr="65266FA5">
        <w:rPr>
          <w:rFonts w:ascii="Times New Roman" w:hAnsi="Times New Roman"/>
        </w:rPr>
        <w:t xml:space="preserve">Moreover, </w:t>
      </w:r>
      <w:r>
        <w:rPr>
          <w:rFonts w:ascii="Times New Roman" w:hAnsi="Times New Roman"/>
        </w:rPr>
        <w:t xml:space="preserve">still </w:t>
      </w:r>
      <w:r w:rsidRPr="65266FA5">
        <w:rPr>
          <w:rFonts w:ascii="Times New Roman" w:hAnsi="Times New Roman"/>
        </w:rPr>
        <w:t>in November 2025, the Commission proposed a revised and simplified text of the Sustainable Finance Disclosure Regulation which reduces the burden on financial market participants, including SMEs.</w:t>
      </w:r>
      <w:r>
        <w:rPr>
          <w:rFonts w:ascii="Times New Roman" w:hAnsi="Times New Roman"/>
        </w:rPr>
        <w:t xml:space="preserve"> </w:t>
      </w:r>
    </w:p>
    <w:p w14:paraId="73151E4D" w14:textId="14B7764F" w:rsidR="00986D6D" w:rsidRDefault="00B450FC" w:rsidP="00271998">
      <w:pPr>
        <w:spacing w:after="120"/>
        <w:rPr>
          <w:rFonts w:ascii="Times New Roman" w:hAnsi="Times New Roman"/>
        </w:rPr>
      </w:pPr>
      <w:r>
        <w:rPr>
          <w:rFonts w:ascii="Times New Roman" w:hAnsi="Times New Roman"/>
        </w:rPr>
        <w:t>With regard to the near future, the Commission stresses that</w:t>
      </w:r>
      <w:r w:rsidR="00874ADF">
        <w:rPr>
          <w:rFonts w:ascii="Times New Roman" w:hAnsi="Times New Roman"/>
        </w:rPr>
        <w:t xml:space="preserve"> a</w:t>
      </w:r>
      <w:r w:rsidR="2CDEB7EC" w:rsidRPr="65266FA5">
        <w:rPr>
          <w:rFonts w:ascii="Times New Roman" w:hAnsi="Times New Roman"/>
        </w:rPr>
        <w:t>dditional</w:t>
      </w:r>
      <w:r w:rsidR="00347AFC" w:rsidRPr="65266FA5">
        <w:rPr>
          <w:rFonts w:ascii="Times New Roman" w:hAnsi="Times New Roman"/>
        </w:rPr>
        <w:t xml:space="preserve"> focus will be on implementing the </w:t>
      </w:r>
      <w:r w:rsidR="00397604" w:rsidRPr="65266FA5">
        <w:rPr>
          <w:rFonts w:ascii="Times New Roman" w:hAnsi="Times New Roman"/>
        </w:rPr>
        <w:t>Corporate Sustainability Reporting Directive (</w:t>
      </w:r>
      <w:r w:rsidR="00347AFC" w:rsidRPr="65266FA5">
        <w:rPr>
          <w:rFonts w:ascii="Times New Roman" w:hAnsi="Times New Roman"/>
        </w:rPr>
        <w:t>CSRD</w:t>
      </w:r>
      <w:r w:rsidR="00397604" w:rsidRPr="65266FA5">
        <w:rPr>
          <w:rFonts w:ascii="Times New Roman" w:hAnsi="Times New Roman"/>
        </w:rPr>
        <w:t>)</w:t>
      </w:r>
      <w:r w:rsidR="00347AFC" w:rsidRPr="65266FA5">
        <w:rPr>
          <w:rFonts w:ascii="Times New Roman" w:hAnsi="Times New Roman"/>
        </w:rPr>
        <w:t xml:space="preserve"> amendments agreed by the co-legislators and adopting the various delegated acts mandated by the CSRD. Furthermore, implementation will require guidance and support instruments to facilitate compliance with the sustainability reporting framework and ensure the new rules are effective. Therefore, any new simplification proposals will focus on providing implementation support in the form of guidance, either from the Commission or from </w:t>
      </w:r>
      <w:r w:rsidR="004E6D7D">
        <w:rPr>
          <w:rFonts w:ascii="Times New Roman" w:hAnsi="Times New Roman"/>
        </w:rPr>
        <w:t xml:space="preserve">the </w:t>
      </w:r>
      <w:r w:rsidR="002978B1" w:rsidRPr="65266FA5">
        <w:rPr>
          <w:rFonts w:ascii="Times New Roman" w:hAnsi="Times New Roman"/>
        </w:rPr>
        <w:t>European Financial Reporting Advisory Group (</w:t>
      </w:r>
      <w:r w:rsidR="00347AFC" w:rsidRPr="65266FA5">
        <w:rPr>
          <w:rFonts w:ascii="Times New Roman" w:hAnsi="Times New Roman"/>
        </w:rPr>
        <w:t>EFRAG</w:t>
      </w:r>
      <w:r w:rsidR="002978B1" w:rsidRPr="65266FA5">
        <w:rPr>
          <w:rFonts w:ascii="Times New Roman" w:hAnsi="Times New Roman"/>
        </w:rPr>
        <w:t>)</w:t>
      </w:r>
      <w:r w:rsidR="00347AFC" w:rsidRPr="65266FA5">
        <w:rPr>
          <w:rFonts w:ascii="Times New Roman" w:hAnsi="Times New Roman"/>
        </w:rPr>
        <w:t xml:space="preserve"> with a Commission mandate. </w:t>
      </w:r>
    </w:p>
    <w:p w14:paraId="19CA87B2" w14:textId="4C29E395" w:rsidR="00986D6D" w:rsidRDefault="00A24E5A" w:rsidP="00271998">
      <w:pPr>
        <w:spacing w:after="120"/>
        <w:rPr>
          <w:rFonts w:ascii="Times New Roman" w:hAnsi="Times New Roman"/>
        </w:rPr>
      </w:pPr>
      <w:r>
        <w:rPr>
          <w:rFonts w:ascii="Times New Roman" w:hAnsi="Times New Roman"/>
        </w:rPr>
        <w:t>T</w:t>
      </w:r>
      <w:r w:rsidR="00397604" w:rsidRPr="65266FA5">
        <w:rPr>
          <w:rFonts w:ascii="Times New Roman" w:hAnsi="Times New Roman"/>
        </w:rPr>
        <w:t>he Commission</w:t>
      </w:r>
      <w:r w:rsidR="00347AFC" w:rsidRPr="65266FA5">
        <w:rPr>
          <w:rFonts w:ascii="Times New Roman" w:hAnsi="Times New Roman"/>
        </w:rPr>
        <w:t xml:space="preserve"> continues to implement further measures from the </w:t>
      </w:r>
      <w:r w:rsidR="00BF212C" w:rsidRPr="65266FA5">
        <w:rPr>
          <w:rFonts w:ascii="Times New Roman" w:hAnsi="Times New Roman"/>
        </w:rPr>
        <w:t xml:space="preserve">proposed </w:t>
      </w:r>
      <w:r w:rsidR="00BB2175" w:rsidRPr="65266FA5">
        <w:rPr>
          <w:rFonts w:ascii="Times New Roman" w:hAnsi="Times New Roman"/>
        </w:rPr>
        <w:t xml:space="preserve">EU </w:t>
      </w:r>
      <w:r w:rsidR="00347AFC" w:rsidRPr="65266FA5">
        <w:rPr>
          <w:rFonts w:ascii="Times New Roman" w:hAnsi="Times New Roman"/>
        </w:rPr>
        <w:t>Startup and Scaleup Strategy</w:t>
      </w:r>
      <w:r w:rsidR="00347AFC" w:rsidRPr="0061723C">
        <w:rPr>
          <w:rFonts w:ascii="Times New Roman" w:hAnsi="Times New Roman"/>
        </w:rPr>
        <w:t xml:space="preserve">, which will make it easier for startups to operate </w:t>
      </w:r>
      <w:r w:rsidR="08BEC7B9" w:rsidRPr="0061723C">
        <w:rPr>
          <w:rFonts w:ascii="Times New Roman" w:hAnsi="Times New Roman"/>
        </w:rPr>
        <w:t xml:space="preserve">and grow </w:t>
      </w:r>
      <w:r w:rsidR="00347AFC" w:rsidRPr="0061723C">
        <w:rPr>
          <w:rFonts w:ascii="Times New Roman" w:hAnsi="Times New Roman"/>
        </w:rPr>
        <w:t>in the EU.</w:t>
      </w:r>
      <w:r w:rsidR="00397604" w:rsidRPr="0061723C">
        <w:rPr>
          <w:rFonts w:ascii="Times New Roman" w:hAnsi="Times New Roman"/>
        </w:rPr>
        <w:t xml:space="preserve"> </w:t>
      </w:r>
      <w:r w:rsidR="00B450FC">
        <w:rPr>
          <w:rFonts w:ascii="Times New Roman" w:hAnsi="Times New Roman"/>
        </w:rPr>
        <w:t>In particular, t</w:t>
      </w:r>
      <w:r w:rsidR="00347AFC" w:rsidRPr="0061723C">
        <w:rPr>
          <w:rFonts w:ascii="Times New Roman" w:hAnsi="Times New Roman"/>
        </w:rPr>
        <w:t xml:space="preserve">he upcoming European Innovation Act </w:t>
      </w:r>
      <w:r w:rsidR="00B450FC" w:rsidRPr="65266FA5">
        <w:rPr>
          <w:rFonts w:ascii="Times New Roman" w:hAnsi="Times New Roman"/>
        </w:rPr>
        <w:t>will create</w:t>
      </w:r>
      <w:r w:rsidR="00347AFC" w:rsidRPr="65266FA5">
        <w:rPr>
          <w:rFonts w:ascii="Times New Roman" w:hAnsi="Times New Roman"/>
        </w:rPr>
        <w:t xml:space="preserve"> a cross-sectoral legal </w:t>
      </w:r>
      <w:r w:rsidR="00347AFC" w:rsidRPr="65266FA5">
        <w:rPr>
          <w:rFonts w:ascii="Times New Roman" w:hAnsi="Times New Roman"/>
        </w:rPr>
        <w:lastRenderedPageBreak/>
        <w:t>framework to remove barriers to bringing innovative ideas to market across all sectors</w:t>
      </w:r>
      <w:r w:rsidR="00B450FC">
        <w:rPr>
          <w:rFonts w:ascii="Times New Roman" w:hAnsi="Times New Roman"/>
        </w:rPr>
        <w:t xml:space="preserve"> and</w:t>
      </w:r>
      <w:r w:rsidR="004E1C9D">
        <w:rPr>
          <w:rFonts w:ascii="Times New Roman" w:hAnsi="Times New Roman"/>
        </w:rPr>
        <w:t xml:space="preserve"> </w:t>
      </w:r>
      <w:r w:rsidR="00347AFC" w:rsidRPr="65266FA5">
        <w:rPr>
          <w:rFonts w:ascii="Times New Roman" w:hAnsi="Times New Roman"/>
        </w:rPr>
        <w:t xml:space="preserve">will address issues related to the commercialisation of research results, collaboration between industry and academia, and access to markets, finance, talent, and infrastructure. </w:t>
      </w:r>
      <w:r w:rsidR="00B450FC">
        <w:rPr>
          <w:rFonts w:ascii="Times New Roman" w:hAnsi="Times New Roman"/>
        </w:rPr>
        <w:t>Similarly, th</w:t>
      </w:r>
      <w:r w:rsidR="00347AFC" w:rsidRPr="65266FA5">
        <w:rPr>
          <w:rFonts w:ascii="Times New Roman" w:hAnsi="Times New Roman"/>
        </w:rPr>
        <w:t>e 28</w:t>
      </w:r>
      <w:r w:rsidR="00347AFC" w:rsidRPr="65266FA5">
        <w:rPr>
          <w:rFonts w:ascii="Times New Roman" w:hAnsi="Times New Roman"/>
          <w:vertAlign w:val="superscript"/>
        </w:rPr>
        <w:t>th</w:t>
      </w:r>
      <w:r w:rsidR="00347AFC" w:rsidRPr="65266FA5">
        <w:rPr>
          <w:rFonts w:ascii="Times New Roman" w:hAnsi="Times New Roman"/>
        </w:rPr>
        <w:t xml:space="preserve"> regime will establish a new corporate legal framework </w:t>
      </w:r>
      <w:r w:rsidR="007356B7" w:rsidRPr="65266FA5">
        <w:rPr>
          <w:rFonts w:ascii="Times New Roman" w:hAnsi="Times New Roman"/>
        </w:rPr>
        <w:t>covering a</w:t>
      </w:r>
      <w:r w:rsidR="00347AFC" w:rsidRPr="65266FA5">
        <w:rPr>
          <w:rFonts w:ascii="Times New Roman" w:hAnsi="Times New Roman"/>
        </w:rPr>
        <w:t xml:space="preserve"> wide range of key issues for companies and build</w:t>
      </w:r>
      <w:r w:rsidR="4B1F3DC6" w:rsidRPr="65266FA5">
        <w:rPr>
          <w:rFonts w:ascii="Times New Roman" w:hAnsi="Times New Roman"/>
        </w:rPr>
        <w:t>ing</w:t>
      </w:r>
      <w:r w:rsidR="00347AFC" w:rsidRPr="65266FA5">
        <w:rPr>
          <w:rFonts w:ascii="Times New Roman" w:hAnsi="Times New Roman"/>
        </w:rPr>
        <w:t xml:space="preserve"> on online procedures and digital tools in EU company law</w:t>
      </w:r>
      <w:r w:rsidR="550BD5FE" w:rsidRPr="65266FA5">
        <w:rPr>
          <w:rFonts w:ascii="Times New Roman" w:hAnsi="Times New Roman"/>
        </w:rPr>
        <w:t xml:space="preserve"> that would be recognised in all Member States</w:t>
      </w:r>
      <w:r w:rsidR="00347AFC" w:rsidRPr="65266FA5">
        <w:rPr>
          <w:rFonts w:ascii="Times New Roman" w:hAnsi="Times New Roman"/>
        </w:rPr>
        <w:t>.</w:t>
      </w:r>
    </w:p>
    <w:p w14:paraId="6D9C3DB3" w14:textId="33521DDB" w:rsidR="007D2E8E" w:rsidRDefault="00B450FC" w:rsidP="00271998">
      <w:pPr>
        <w:spacing w:after="120"/>
        <w:rPr>
          <w:rFonts w:ascii="Times New Roman" w:hAnsi="Times New Roman"/>
        </w:rPr>
      </w:pPr>
      <w:r>
        <w:rPr>
          <w:rFonts w:ascii="Times New Roman" w:hAnsi="Times New Roman"/>
        </w:rPr>
        <w:t>Finally, f</w:t>
      </w:r>
      <w:r w:rsidR="00397604" w:rsidRPr="65266FA5">
        <w:rPr>
          <w:rFonts w:ascii="Times New Roman" w:hAnsi="Times New Roman"/>
        </w:rPr>
        <w:t>urther measures will bring simplification for startups in specific strategic sectors, such as the Biotech Act</w:t>
      </w:r>
      <w:r w:rsidR="004E6D7D">
        <w:rPr>
          <w:rFonts w:ascii="Times New Roman" w:hAnsi="Times New Roman"/>
        </w:rPr>
        <w:t xml:space="preserve"> I</w:t>
      </w:r>
      <w:r w:rsidR="00397604" w:rsidRPr="65266FA5">
        <w:rPr>
          <w:rFonts w:ascii="Times New Roman" w:hAnsi="Times New Roman"/>
        </w:rPr>
        <w:t xml:space="preserve">, which </w:t>
      </w:r>
      <w:r w:rsidR="000705F7" w:rsidRPr="65266FA5">
        <w:rPr>
          <w:rFonts w:ascii="Times New Roman" w:hAnsi="Times New Roman"/>
        </w:rPr>
        <w:t xml:space="preserve">the Commission proposed </w:t>
      </w:r>
      <w:r w:rsidR="00397604" w:rsidRPr="65266FA5">
        <w:rPr>
          <w:rFonts w:ascii="Times New Roman" w:hAnsi="Times New Roman"/>
        </w:rPr>
        <w:t xml:space="preserve">in December 2025. </w:t>
      </w:r>
      <w:r w:rsidR="004E6D7D">
        <w:rPr>
          <w:rFonts w:ascii="Times New Roman" w:hAnsi="Times New Roman"/>
        </w:rPr>
        <w:t xml:space="preserve">It </w:t>
      </w:r>
      <w:r w:rsidR="004F000D" w:rsidRPr="65266FA5">
        <w:rPr>
          <w:rFonts w:ascii="Times New Roman" w:hAnsi="Times New Roman"/>
        </w:rPr>
        <w:t xml:space="preserve">will </w:t>
      </w:r>
      <w:r w:rsidR="009267C0" w:rsidRPr="65266FA5">
        <w:rPr>
          <w:rFonts w:ascii="Times New Roman" w:hAnsi="Times New Roman"/>
        </w:rPr>
        <w:t>make it easier, faster and less costly</w:t>
      </w:r>
      <w:r w:rsidR="003F1038" w:rsidRPr="65266FA5">
        <w:rPr>
          <w:rFonts w:ascii="Times New Roman" w:hAnsi="Times New Roman"/>
        </w:rPr>
        <w:t xml:space="preserve"> to bring new biotech products to the market while </w:t>
      </w:r>
      <w:r w:rsidR="001D761C" w:rsidRPr="65266FA5">
        <w:rPr>
          <w:rFonts w:ascii="Times New Roman" w:hAnsi="Times New Roman"/>
        </w:rPr>
        <w:t>support</w:t>
      </w:r>
      <w:r w:rsidR="003F1038" w:rsidRPr="65266FA5">
        <w:rPr>
          <w:rFonts w:ascii="Times New Roman" w:hAnsi="Times New Roman"/>
        </w:rPr>
        <w:t>ing</w:t>
      </w:r>
      <w:r w:rsidR="001D761C" w:rsidRPr="65266FA5">
        <w:rPr>
          <w:rFonts w:ascii="Times New Roman" w:hAnsi="Times New Roman"/>
        </w:rPr>
        <w:t xml:space="preserve"> the funding of investment</w:t>
      </w:r>
      <w:r w:rsidR="00797B39" w:rsidRPr="65266FA5">
        <w:rPr>
          <w:rFonts w:ascii="Times New Roman" w:hAnsi="Times New Roman"/>
        </w:rPr>
        <w:t>s</w:t>
      </w:r>
      <w:r w:rsidR="001D761C" w:rsidRPr="65266FA5">
        <w:rPr>
          <w:rFonts w:ascii="Times New Roman" w:hAnsi="Times New Roman"/>
        </w:rPr>
        <w:t xml:space="preserve"> in</w:t>
      </w:r>
      <w:r w:rsidR="00900F63" w:rsidRPr="65266FA5">
        <w:rPr>
          <w:rFonts w:ascii="Times New Roman" w:hAnsi="Times New Roman"/>
        </w:rPr>
        <w:t>,</w:t>
      </w:r>
      <w:r w:rsidR="001D761C" w:rsidRPr="65266FA5">
        <w:rPr>
          <w:rFonts w:ascii="Times New Roman" w:hAnsi="Times New Roman"/>
        </w:rPr>
        <w:t xml:space="preserve"> and access to capital for biotechnology companies and projects.</w:t>
      </w:r>
    </w:p>
    <w:p w14:paraId="4DF59AD3" w14:textId="72A641BC" w:rsidR="00986D6D" w:rsidRDefault="00986D6D" w:rsidP="00271998">
      <w:pPr>
        <w:spacing w:after="120"/>
        <w:rPr>
          <w:rFonts w:ascii="Times New Roman" w:hAnsi="Times New Roman"/>
        </w:rPr>
      </w:pPr>
      <w:r w:rsidRPr="00986D6D">
        <w:rPr>
          <w:rFonts w:ascii="Times New Roman" w:hAnsi="Times New Roman"/>
        </w:rPr>
        <w:t>With regard to calls for systematic screening of the EU acquis to identify and eliminate regulatory obstacles for SMEs (</w:t>
      </w:r>
      <w:r w:rsidRPr="00986D6D">
        <w:rPr>
          <w:rFonts w:ascii="Times New Roman" w:hAnsi="Times New Roman"/>
          <w:b/>
          <w:bCs/>
        </w:rPr>
        <w:t>see paragraph 9</w:t>
      </w:r>
      <w:r w:rsidRPr="00986D6D">
        <w:rPr>
          <w:rFonts w:ascii="Times New Roman" w:hAnsi="Times New Roman"/>
        </w:rPr>
        <w:t xml:space="preserve">), the </w:t>
      </w:r>
      <w:r w:rsidR="00E626F1">
        <w:rPr>
          <w:rFonts w:ascii="Times New Roman" w:hAnsi="Times New Roman"/>
        </w:rPr>
        <w:t xml:space="preserve">proposed </w:t>
      </w:r>
      <w:r w:rsidRPr="00986D6D">
        <w:rPr>
          <w:rFonts w:ascii="Times New Roman" w:hAnsi="Times New Roman"/>
        </w:rPr>
        <w:t xml:space="preserve">European Startup and Scaleup Scoreboard and the annual Startup and Scaleup Survey announced in the EU Startup and Scaleup Strategy will help to improve </w:t>
      </w:r>
      <w:r w:rsidR="38CBA53A" w:rsidRPr="3756C111">
        <w:rPr>
          <w:rFonts w:ascii="Times New Roman" w:hAnsi="Times New Roman"/>
        </w:rPr>
        <w:t xml:space="preserve">the </w:t>
      </w:r>
      <w:r w:rsidRPr="00986D6D">
        <w:rPr>
          <w:rFonts w:ascii="Times New Roman" w:hAnsi="Times New Roman"/>
        </w:rPr>
        <w:t xml:space="preserve">understanding of the innovation ecosystem. The survey is designed to assess how innovative company founders perceive the improvement in the EU’s regulatory environment over time. </w:t>
      </w:r>
    </w:p>
    <w:p w14:paraId="34ED261F" w14:textId="2E80FEE0" w:rsidR="000F16CC" w:rsidRDefault="00986D6D" w:rsidP="00271998">
      <w:pPr>
        <w:widowControl w:val="0"/>
        <w:spacing w:after="120"/>
        <w:rPr>
          <w:rFonts w:ascii="Times New Roman" w:hAnsi="Times New Roman"/>
        </w:rPr>
      </w:pPr>
      <w:r w:rsidRPr="6C6F77FA">
        <w:rPr>
          <w:rFonts w:ascii="Times New Roman" w:hAnsi="Times New Roman"/>
        </w:rPr>
        <w:t>With regard to the call for the Commission, with the support of the European Banking Authority</w:t>
      </w:r>
      <w:r w:rsidR="002978B1" w:rsidRPr="6C6F77FA">
        <w:rPr>
          <w:rFonts w:ascii="Times New Roman" w:hAnsi="Times New Roman"/>
        </w:rPr>
        <w:t xml:space="preserve"> (EBA)</w:t>
      </w:r>
      <w:r w:rsidRPr="6C6F77FA">
        <w:rPr>
          <w:rFonts w:ascii="Times New Roman" w:hAnsi="Times New Roman"/>
        </w:rPr>
        <w:t xml:space="preserve"> and the Single Supervisory Mechanism</w:t>
      </w:r>
      <w:r w:rsidR="007356B7">
        <w:rPr>
          <w:rFonts w:ascii="Times New Roman" w:hAnsi="Times New Roman"/>
        </w:rPr>
        <w:t xml:space="preserve"> (SSM)</w:t>
      </w:r>
      <w:r w:rsidRPr="6C6F77FA">
        <w:rPr>
          <w:rFonts w:ascii="Times New Roman" w:hAnsi="Times New Roman"/>
        </w:rPr>
        <w:t>, to evaluate the impact of current regulatory rules on lending to SMEs (</w:t>
      </w:r>
      <w:r w:rsidRPr="6C6F77FA">
        <w:rPr>
          <w:rFonts w:ascii="Times New Roman" w:hAnsi="Times New Roman"/>
          <w:b/>
          <w:bCs/>
        </w:rPr>
        <w:t>paragraph 11</w:t>
      </w:r>
      <w:r w:rsidRPr="6C6F77FA">
        <w:rPr>
          <w:rFonts w:ascii="Times New Roman" w:hAnsi="Times New Roman"/>
        </w:rPr>
        <w:t>), the Commission emphasises that</w:t>
      </w:r>
      <w:r w:rsidR="00B450FC">
        <w:rPr>
          <w:rFonts w:ascii="Times New Roman" w:hAnsi="Times New Roman"/>
        </w:rPr>
        <w:t xml:space="preserve"> in 2026</w:t>
      </w:r>
      <w:r w:rsidRPr="6C6F77FA">
        <w:rPr>
          <w:rFonts w:ascii="Times New Roman" w:hAnsi="Times New Roman"/>
        </w:rPr>
        <w:t xml:space="preserve"> it will publish a report on the single market in banking </w:t>
      </w:r>
      <w:r w:rsidR="00327A20">
        <w:rPr>
          <w:rFonts w:ascii="Times New Roman" w:hAnsi="Times New Roman"/>
        </w:rPr>
        <w:t>(and the competitiveness thereof)</w:t>
      </w:r>
      <w:r w:rsidRPr="6C6F77FA">
        <w:rPr>
          <w:rFonts w:ascii="Times New Roman" w:hAnsi="Times New Roman"/>
        </w:rPr>
        <w:t>.</w:t>
      </w:r>
      <w:r w:rsidR="00B450FC">
        <w:rPr>
          <w:rFonts w:ascii="Times New Roman" w:hAnsi="Times New Roman"/>
        </w:rPr>
        <w:t xml:space="preserve"> Moreover, the Commission recalls that t</w:t>
      </w:r>
      <w:r w:rsidR="00697795">
        <w:rPr>
          <w:rFonts w:ascii="Times New Roman" w:hAnsi="Times New Roman"/>
        </w:rPr>
        <w:t xml:space="preserve">aking into account prudential and financial stability </w:t>
      </w:r>
      <w:r w:rsidR="00957ABA">
        <w:rPr>
          <w:rFonts w:ascii="Times New Roman" w:hAnsi="Times New Roman"/>
        </w:rPr>
        <w:t>considerations</w:t>
      </w:r>
      <w:r w:rsidR="00697795">
        <w:rPr>
          <w:rFonts w:ascii="Times New Roman" w:hAnsi="Times New Roman"/>
        </w:rPr>
        <w:t>, the c</w:t>
      </w:r>
      <w:r w:rsidR="00E1635F" w:rsidRPr="6C6F77FA">
        <w:rPr>
          <w:rFonts w:ascii="Times New Roman" w:hAnsi="Times New Roman"/>
        </w:rPr>
        <w:t xml:space="preserve">urrent </w:t>
      </w:r>
      <w:r w:rsidRPr="6C6F77FA">
        <w:rPr>
          <w:rFonts w:ascii="Times New Roman" w:hAnsi="Times New Roman"/>
        </w:rPr>
        <w:t xml:space="preserve">EU prudential rules </w:t>
      </w:r>
      <w:r w:rsidR="00B33ECB">
        <w:rPr>
          <w:rFonts w:ascii="Times New Roman" w:hAnsi="Times New Roman"/>
        </w:rPr>
        <w:t>already</w:t>
      </w:r>
      <w:r w:rsidRPr="6C6F77FA">
        <w:rPr>
          <w:rFonts w:ascii="Times New Roman" w:hAnsi="Times New Roman"/>
        </w:rPr>
        <w:t xml:space="preserve"> encourage banks to finance SMEs by </w:t>
      </w:r>
      <w:r w:rsidR="14B3DB06" w:rsidRPr="6C6F77FA">
        <w:rPr>
          <w:rFonts w:ascii="Times New Roman" w:hAnsi="Times New Roman"/>
        </w:rPr>
        <w:t>granting preferential</w:t>
      </w:r>
      <w:r w:rsidRPr="6C6F77FA">
        <w:rPr>
          <w:rFonts w:ascii="Times New Roman" w:hAnsi="Times New Roman"/>
        </w:rPr>
        <w:t xml:space="preserve"> capital requirements relative to those needed for financing large corporations (so-called SME supporting factor).</w:t>
      </w:r>
    </w:p>
    <w:p w14:paraId="33D6A247" w14:textId="70502E67" w:rsidR="008E58A3" w:rsidRDefault="00986D6D" w:rsidP="00271998">
      <w:pPr>
        <w:widowControl w:val="0"/>
        <w:spacing w:after="120"/>
        <w:rPr>
          <w:rFonts w:ascii="Times New Roman" w:hAnsi="Times New Roman"/>
          <w:bCs/>
          <w:iCs/>
          <w:szCs w:val="24"/>
        </w:rPr>
      </w:pPr>
      <w:r w:rsidRPr="00986D6D">
        <w:rPr>
          <w:rFonts w:ascii="Times New Roman" w:hAnsi="Times New Roman"/>
          <w:bCs/>
          <w:iCs/>
          <w:szCs w:val="24"/>
        </w:rPr>
        <w:t>With regard to the call on the Commission to assess existing regulatory obligations burdening companies and develop proportionality thresholds exempting SMEs from excessive obligations (</w:t>
      </w:r>
      <w:r w:rsidRPr="00986D6D">
        <w:rPr>
          <w:rFonts w:ascii="Times New Roman" w:hAnsi="Times New Roman"/>
          <w:b/>
          <w:iCs/>
          <w:szCs w:val="24"/>
        </w:rPr>
        <w:t>paragraph 12</w:t>
      </w:r>
      <w:r w:rsidRPr="00986D6D">
        <w:rPr>
          <w:rFonts w:ascii="Times New Roman" w:hAnsi="Times New Roman"/>
          <w:bCs/>
          <w:iCs/>
          <w:szCs w:val="24"/>
        </w:rPr>
        <w:t xml:space="preserve">), the Commission recalls that the Omnibus </w:t>
      </w:r>
      <w:r w:rsidR="002978B1">
        <w:rPr>
          <w:rFonts w:ascii="Times New Roman" w:hAnsi="Times New Roman"/>
          <w:bCs/>
          <w:iCs/>
          <w:szCs w:val="24"/>
        </w:rPr>
        <w:t>I</w:t>
      </w:r>
      <w:r w:rsidRPr="00986D6D">
        <w:rPr>
          <w:rFonts w:ascii="Times New Roman" w:hAnsi="Times New Roman"/>
          <w:bCs/>
          <w:iCs/>
          <w:szCs w:val="24"/>
        </w:rPr>
        <w:t xml:space="preserve"> agreement reduced the scope of mandatory sustainability and Taxonomy reporting, simplifying it for SMEs through voluntary standards, among other things, to improve the effectiveness and usability of the sustainable finance framework. The Commission is developing options to facilitate SMEs' access to green and transition finance that are proportionate and fit</w:t>
      </w:r>
      <w:r w:rsidR="002978B1">
        <w:rPr>
          <w:rFonts w:ascii="Times New Roman" w:hAnsi="Times New Roman"/>
          <w:bCs/>
          <w:iCs/>
          <w:szCs w:val="24"/>
        </w:rPr>
        <w:t>-</w:t>
      </w:r>
      <w:r w:rsidRPr="00986D6D">
        <w:rPr>
          <w:rFonts w:ascii="Times New Roman" w:hAnsi="Times New Roman"/>
          <w:bCs/>
          <w:iCs/>
          <w:szCs w:val="24"/>
        </w:rPr>
        <w:t>for</w:t>
      </w:r>
      <w:r w:rsidR="002978B1">
        <w:rPr>
          <w:rFonts w:ascii="Times New Roman" w:hAnsi="Times New Roman"/>
          <w:bCs/>
          <w:iCs/>
          <w:szCs w:val="24"/>
        </w:rPr>
        <w:t>-</w:t>
      </w:r>
      <w:r w:rsidRPr="00986D6D">
        <w:rPr>
          <w:rFonts w:ascii="Times New Roman" w:hAnsi="Times New Roman"/>
          <w:bCs/>
          <w:iCs/>
          <w:szCs w:val="24"/>
        </w:rPr>
        <w:t>purpose</w:t>
      </w:r>
      <w:r w:rsidR="008D431A" w:rsidRPr="008D431A">
        <w:rPr>
          <w:rFonts w:ascii="Times New Roman" w:hAnsi="Times New Roman"/>
          <w:bCs/>
          <w:iCs/>
          <w:szCs w:val="24"/>
        </w:rPr>
        <w:t>.</w:t>
      </w:r>
      <w:r w:rsidR="008D431A">
        <w:rPr>
          <w:rFonts w:ascii="Times New Roman" w:hAnsi="Times New Roman"/>
          <w:bCs/>
          <w:iCs/>
          <w:szCs w:val="24"/>
        </w:rPr>
        <w:t xml:space="preserve"> </w:t>
      </w:r>
    </w:p>
    <w:p w14:paraId="12CB0361" w14:textId="589C60C6" w:rsidR="008D431A" w:rsidRDefault="00986D6D" w:rsidP="00271998">
      <w:pPr>
        <w:widowControl w:val="0"/>
        <w:spacing w:after="120"/>
        <w:rPr>
          <w:rFonts w:ascii="Times New Roman" w:hAnsi="Times New Roman"/>
        </w:rPr>
      </w:pPr>
      <w:r w:rsidRPr="6C6F77FA">
        <w:rPr>
          <w:rFonts w:ascii="Times New Roman" w:hAnsi="Times New Roman"/>
        </w:rPr>
        <w:t>With regard to the call for the Commission to ensure that any sustainability reporting standards are simple and voluntary, and to review banking disclosure requirements that may indirectly impose disproportionate data demands on SME clients (</w:t>
      </w:r>
      <w:r w:rsidRPr="6C6F77FA">
        <w:rPr>
          <w:rFonts w:ascii="Times New Roman" w:hAnsi="Times New Roman"/>
          <w:b/>
          <w:bCs/>
        </w:rPr>
        <w:t>paragraph 12</w:t>
      </w:r>
      <w:r w:rsidRPr="6C6F77FA">
        <w:rPr>
          <w:rFonts w:ascii="Times New Roman" w:hAnsi="Times New Roman"/>
        </w:rPr>
        <w:t xml:space="preserve">), the Commission notes the ongoing work of the </w:t>
      </w:r>
      <w:r w:rsidR="00B450FC">
        <w:rPr>
          <w:rFonts w:ascii="Times New Roman" w:hAnsi="Times New Roman"/>
        </w:rPr>
        <w:t>EBA</w:t>
      </w:r>
      <w:r w:rsidRPr="6C6F77FA">
        <w:rPr>
          <w:rFonts w:ascii="Times New Roman" w:hAnsi="Times New Roman"/>
        </w:rPr>
        <w:t xml:space="preserve"> to ensure such harmonisation. </w:t>
      </w:r>
      <w:r w:rsidR="00812DED" w:rsidRPr="6C6F77FA">
        <w:rPr>
          <w:rFonts w:ascii="Times New Roman" w:hAnsi="Times New Roman"/>
        </w:rPr>
        <w:t>On sustainability reporting standards,</w:t>
      </w:r>
      <w:r w:rsidR="00802EC3" w:rsidRPr="6C6F77FA">
        <w:rPr>
          <w:rFonts w:ascii="Times New Roman" w:hAnsi="Times New Roman"/>
        </w:rPr>
        <w:t xml:space="preserve"> </w:t>
      </w:r>
      <w:r w:rsidRPr="6C6F77FA">
        <w:rPr>
          <w:rFonts w:ascii="Times New Roman" w:hAnsi="Times New Roman"/>
        </w:rPr>
        <w:t xml:space="preserve">the planned delegated act on voluntary sustainability reporting for SMEs and large companies, which will be excluded from the scope of the amended CSRD, will be based on the Commission Recommendation on the EFRAG </w:t>
      </w:r>
      <w:r w:rsidR="007356B7" w:rsidRPr="007356B7">
        <w:rPr>
          <w:rFonts w:ascii="Times New Roman" w:hAnsi="Times New Roman"/>
        </w:rPr>
        <w:t xml:space="preserve">Voluntary Sustainability Reporting Standard for non-listed SMEs </w:t>
      </w:r>
      <w:r w:rsidR="007356B7">
        <w:rPr>
          <w:rFonts w:ascii="Times New Roman" w:hAnsi="Times New Roman"/>
        </w:rPr>
        <w:t>(</w:t>
      </w:r>
      <w:r w:rsidRPr="6C6F77FA">
        <w:rPr>
          <w:rFonts w:ascii="Times New Roman" w:hAnsi="Times New Roman"/>
        </w:rPr>
        <w:t>VSME</w:t>
      </w:r>
      <w:r w:rsidR="007356B7">
        <w:rPr>
          <w:rFonts w:ascii="Times New Roman" w:hAnsi="Times New Roman"/>
        </w:rPr>
        <w:t>)</w:t>
      </w:r>
      <w:r w:rsidRPr="6C6F77FA">
        <w:rPr>
          <w:rFonts w:ascii="Times New Roman" w:hAnsi="Times New Roman"/>
        </w:rPr>
        <w:t>. Therefore, a simple standard will be provided, complemented by existing or forthcoming EFRAG guidance material. The delegated act will also set the reference level for the 'value-chain cap', which aims to protect SMEs and large companies that are excluded from the CSRD from being overwhelmed by sustainability information requests from large companies. This cap on the maximum number and quality of disclosures must be adhered to by large companies requesting information from their value chain business partners, by banks requesting sustainability information from their clients, and by auditors and assurance service providers when auditing the sustainability statements of large companies.</w:t>
      </w:r>
    </w:p>
    <w:p w14:paraId="623F732F" w14:textId="77777777" w:rsidR="00B450FC" w:rsidRDefault="00986D6D" w:rsidP="00271998">
      <w:pPr>
        <w:widowControl w:val="0"/>
        <w:spacing w:after="120"/>
        <w:rPr>
          <w:rFonts w:ascii="Times New Roman" w:hAnsi="Times New Roman"/>
        </w:rPr>
      </w:pPr>
      <w:r w:rsidRPr="1B847590">
        <w:rPr>
          <w:rFonts w:ascii="Times New Roman" w:hAnsi="Times New Roman"/>
        </w:rPr>
        <w:t xml:space="preserve">With regard to the call on the Commission to propose a more ambitious simplification strategy than the 'one-in, one-out' approach, and to review level 2 and 3 legislation </w:t>
      </w:r>
      <w:r w:rsidRPr="1B847590">
        <w:rPr>
          <w:rFonts w:ascii="Times New Roman" w:hAnsi="Times New Roman"/>
        </w:rPr>
        <w:lastRenderedPageBreak/>
        <w:t>(</w:t>
      </w:r>
      <w:r w:rsidRPr="1B847590">
        <w:rPr>
          <w:rFonts w:ascii="Times New Roman" w:hAnsi="Times New Roman"/>
          <w:b/>
          <w:bCs/>
        </w:rPr>
        <w:t>paragraph 13</w:t>
      </w:r>
      <w:r w:rsidRPr="1B847590">
        <w:rPr>
          <w:rFonts w:ascii="Times New Roman" w:hAnsi="Times New Roman"/>
        </w:rPr>
        <w:t>), the Commission recalls its ambitious simplification policy established in the first year of its mandate</w:t>
      </w:r>
      <w:r w:rsidR="005867A0" w:rsidRPr="1B847590">
        <w:rPr>
          <w:rFonts w:ascii="Times New Roman" w:hAnsi="Times New Roman"/>
        </w:rPr>
        <w:t xml:space="preserve">. This unprecedented </w:t>
      </w:r>
      <w:r w:rsidR="00125215" w:rsidRPr="1B847590">
        <w:rPr>
          <w:rFonts w:ascii="Times New Roman" w:hAnsi="Times New Roman"/>
        </w:rPr>
        <w:t>effort for simplification, going hand in hand with implementation and enforcement,</w:t>
      </w:r>
      <w:r w:rsidRPr="1B847590">
        <w:rPr>
          <w:rFonts w:ascii="Times New Roman" w:hAnsi="Times New Roman"/>
        </w:rPr>
        <w:t xml:space="preserve"> </w:t>
      </w:r>
      <w:r w:rsidR="00286DDB" w:rsidRPr="1B847590">
        <w:rPr>
          <w:rFonts w:ascii="Times New Roman" w:hAnsi="Times New Roman"/>
        </w:rPr>
        <w:t xml:space="preserve">reaches </w:t>
      </w:r>
      <w:r w:rsidRPr="1B847590">
        <w:rPr>
          <w:rFonts w:ascii="Times New Roman" w:hAnsi="Times New Roman"/>
        </w:rPr>
        <w:t xml:space="preserve">far beyond </w:t>
      </w:r>
      <w:r w:rsidR="002967B4" w:rsidRPr="1B847590">
        <w:rPr>
          <w:rFonts w:ascii="Times New Roman" w:hAnsi="Times New Roman"/>
        </w:rPr>
        <w:t xml:space="preserve">the </w:t>
      </w:r>
      <w:r w:rsidRPr="1B847590">
        <w:rPr>
          <w:rFonts w:ascii="Times New Roman" w:hAnsi="Times New Roman"/>
        </w:rPr>
        <w:t xml:space="preserve">'one-in, one-out'. </w:t>
      </w:r>
    </w:p>
    <w:p w14:paraId="420EA25E" w14:textId="77777777" w:rsidR="005A04A0" w:rsidRDefault="00B450FC" w:rsidP="00271998">
      <w:pPr>
        <w:widowControl w:val="0"/>
        <w:spacing w:after="120"/>
        <w:rPr>
          <w:rFonts w:ascii="Times New Roman" w:hAnsi="Times New Roman"/>
        </w:rPr>
      </w:pPr>
      <w:r>
        <w:rPr>
          <w:rFonts w:ascii="Times New Roman" w:hAnsi="Times New Roman"/>
        </w:rPr>
        <w:t>In this regard, the Commission stresses that t</w:t>
      </w:r>
      <w:r w:rsidR="00E038FB" w:rsidRPr="1B847590">
        <w:rPr>
          <w:rFonts w:ascii="Times New Roman" w:hAnsi="Times New Roman"/>
        </w:rPr>
        <w:t xml:space="preserve">he flagship of </w:t>
      </w:r>
      <w:r>
        <w:rPr>
          <w:rFonts w:ascii="Times New Roman" w:hAnsi="Times New Roman"/>
        </w:rPr>
        <w:t>its</w:t>
      </w:r>
      <w:r w:rsidR="00E038FB" w:rsidRPr="1B847590">
        <w:rPr>
          <w:rFonts w:ascii="Times New Roman" w:hAnsi="Times New Roman"/>
        </w:rPr>
        <w:t xml:space="preserve"> actions for simplification is cutting red tape. </w:t>
      </w:r>
      <w:r w:rsidR="00EF25F3" w:rsidRPr="1B847590">
        <w:rPr>
          <w:rFonts w:ascii="Times New Roman" w:hAnsi="Times New Roman"/>
        </w:rPr>
        <w:t xml:space="preserve">The Commission </w:t>
      </w:r>
      <w:r>
        <w:rPr>
          <w:rFonts w:ascii="Times New Roman" w:hAnsi="Times New Roman"/>
        </w:rPr>
        <w:t xml:space="preserve">recalls the </w:t>
      </w:r>
      <w:r w:rsidR="00E038FB" w:rsidRPr="1B847590">
        <w:rPr>
          <w:rFonts w:ascii="Times New Roman" w:hAnsi="Times New Roman"/>
        </w:rPr>
        <w:t>very ambitious target of reducing administrative burdens by at least 25%, and by at least 35% for SMEs</w:t>
      </w:r>
      <w:r w:rsidR="000042E4" w:rsidRPr="1B847590">
        <w:rPr>
          <w:rFonts w:ascii="Times New Roman" w:hAnsi="Times New Roman"/>
        </w:rPr>
        <w:t>,</w:t>
      </w:r>
      <w:r w:rsidR="00EF2C77" w:rsidRPr="1B847590">
        <w:rPr>
          <w:rFonts w:ascii="Times New Roman" w:hAnsi="Times New Roman"/>
        </w:rPr>
        <w:t xml:space="preserve"> equating to cost savings of EUR 37.5 billion over the course of this Commission's mandate</w:t>
      </w:r>
      <w:r w:rsidR="00E038FB" w:rsidRPr="1B847590">
        <w:rPr>
          <w:rFonts w:ascii="Times New Roman" w:hAnsi="Times New Roman"/>
        </w:rPr>
        <w:t xml:space="preserve">. </w:t>
      </w:r>
      <w:r w:rsidR="005A04A0">
        <w:rPr>
          <w:rFonts w:ascii="Times New Roman" w:hAnsi="Times New Roman"/>
        </w:rPr>
        <w:t>To this end, t</w:t>
      </w:r>
      <w:r w:rsidR="00E038FB" w:rsidRPr="1B847590">
        <w:rPr>
          <w:rFonts w:ascii="Times New Roman" w:hAnsi="Times New Roman"/>
        </w:rPr>
        <w:t xml:space="preserve">he Commission tabled </w:t>
      </w:r>
      <w:r w:rsidR="00267EF9" w:rsidRPr="1B847590">
        <w:rPr>
          <w:rFonts w:ascii="Times New Roman" w:hAnsi="Times New Roman"/>
        </w:rPr>
        <w:t xml:space="preserve">in 2025 </w:t>
      </w:r>
      <w:r w:rsidR="001D73AD" w:rsidRPr="1B847590">
        <w:rPr>
          <w:rFonts w:ascii="Times New Roman" w:hAnsi="Times New Roman"/>
        </w:rPr>
        <w:t xml:space="preserve">ten omnibus proposals and other simplification initiatives </w:t>
      </w:r>
      <w:r w:rsidR="00E038FB" w:rsidRPr="1B847590">
        <w:rPr>
          <w:rFonts w:ascii="Times New Roman" w:hAnsi="Times New Roman"/>
        </w:rPr>
        <w:t xml:space="preserve">proposals estimated to cut EUR 15 billion administrative costs. </w:t>
      </w:r>
      <w:r w:rsidR="00D82080" w:rsidRPr="1B847590">
        <w:rPr>
          <w:rFonts w:ascii="Times New Roman" w:hAnsi="Times New Roman"/>
        </w:rPr>
        <w:t xml:space="preserve">The </w:t>
      </w:r>
      <w:r w:rsidR="004E1318" w:rsidRPr="1B847590">
        <w:rPr>
          <w:rFonts w:ascii="Times New Roman" w:hAnsi="Times New Roman"/>
        </w:rPr>
        <w:t>progress</w:t>
      </w:r>
      <w:r w:rsidR="00360972" w:rsidRPr="1B847590">
        <w:rPr>
          <w:rFonts w:ascii="Times New Roman" w:hAnsi="Times New Roman"/>
        </w:rPr>
        <w:t xml:space="preserve"> </w:t>
      </w:r>
      <w:r w:rsidR="00BF5EA2" w:rsidRPr="1B847590">
        <w:rPr>
          <w:rFonts w:ascii="Times New Roman" w:hAnsi="Times New Roman"/>
        </w:rPr>
        <w:t xml:space="preserve">is part of </w:t>
      </w:r>
      <w:r w:rsidR="00AA1503" w:rsidRPr="1B847590">
        <w:rPr>
          <w:rFonts w:ascii="Times New Roman" w:hAnsi="Times New Roman"/>
        </w:rPr>
        <w:t>a comprehensive</w:t>
      </w:r>
      <w:r w:rsidR="00121C53" w:rsidRPr="1B847590">
        <w:rPr>
          <w:rFonts w:ascii="Times New Roman" w:hAnsi="Times New Roman"/>
        </w:rPr>
        <w:t xml:space="preserve"> effort</w:t>
      </w:r>
      <w:r w:rsidR="005F2502" w:rsidRPr="1B847590">
        <w:rPr>
          <w:rFonts w:ascii="Times New Roman" w:hAnsi="Times New Roman"/>
        </w:rPr>
        <w:t xml:space="preserve">, which is based on </w:t>
      </w:r>
      <w:r w:rsidR="00254E5E" w:rsidRPr="1B847590">
        <w:rPr>
          <w:rFonts w:ascii="Times New Roman" w:hAnsi="Times New Roman"/>
        </w:rPr>
        <w:t xml:space="preserve">a </w:t>
      </w:r>
      <w:r w:rsidR="00930EE0" w:rsidRPr="1B847590">
        <w:rPr>
          <w:rFonts w:ascii="Times New Roman" w:hAnsi="Times New Roman"/>
        </w:rPr>
        <w:t>thorough</w:t>
      </w:r>
      <w:r w:rsidR="00254E5E" w:rsidRPr="1B847590">
        <w:rPr>
          <w:rFonts w:ascii="Times New Roman" w:hAnsi="Times New Roman"/>
        </w:rPr>
        <w:t xml:space="preserve"> stress-testing of the EU acquis</w:t>
      </w:r>
      <w:r w:rsidR="005A04A0">
        <w:rPr>
          <w:rFonts w:ascii="Times New Roman" w:hAnsi="Times New Roman"/>
        </w:rPr>
        <w:t xml:space="preserve">, which includes </w:t>
      </w:r>
      <w:r w:rsidR="004D4D50" w:rsidRPr="1B847590">
        <w:rPr>
          <w:rFonts w:ascii="Times New Roman" w:hAnsi="Times New Roman"/>
        </w:rPr>
        <w:t>stakeholders in</w:t>
      </w:r>
      <w:r w:rsidR="00226411" w:rsidRPr="1B847590">
        <w:rPr>
          <w:rFonts w:ascii="Times New Roman" w:hAnsi="Times New Roman"/>
        </w:rPr>
        <w:t xml:space="preserve"> </w:t>
      </w:r>
      <w:r w:rsidR="00986D6D" w:rsidRPr="1B847590">
        <w:rPr>
          <w:rFonts w:ascii="Times New Roman" w:hAnsi="Times New Roman"/>
        </w:rPr>
        <w:t>implementation dialogues</w:t>
      </w:r>
      <w:r w:rsidR="00AF2412" w:rsidRPr="1B847590">
        <w:rPr>
          <w:rFonts w:ascii="Times New Roman" w:hAnsi="Times New Roman"/>
        </w:rPr>
        <w:t>,</w:t>
      </w:r>
      <w:r w:rsidR="00986D6D" w:rsidRPr="1B847590">
        <w:rPr>
          <w:rFonts w:ascii="Times New Roman" w:hAnsi="Times New Roman"/>
        </w:rPr>
        <w:t xml:space="preserve"> </w:t>
      </w:r>
      <w:r w:rsidR="00226411" w:rsidRPr="1B847590">
        <w:rPr>
          <w:rFonts w:ascii="Times New Roman" w:hAnsi="Times New Roman"/>
        </w:rPr>
        <w:t>at political level</w:t>
      </w:r>
      <w:r w:rsidR="00FD1050" w:rsidRPr="1B847590">
        <w:rPr>
          <w:rFonts w:ascii="Times New Roman" w:hAnsi="Times New Roman"/>
        </w:rPr>
        <w:t>,</w:t>
      </w:r>
      <w:r w:rsidR="00226411" w:rsidRPr="1B847590">
        <w:rPr>
          <w:rFonts w:ascii="Times New Roman" w:hAnsi="Times New Roman"/>
        </w:rPr>
        <w:t xml:space="preserve"> </w:t>
      </w:r>
      <w:r w:rsidR="00986D6D" w:rsidRPr="1B847590">
        <w:rPr>
          <w:rFonts w:ascii="Times New Roman" w:hAnsi="Times New Roman"/>
        </w:rPr>
        <w:t>and reality checks</w:t>
      </w:r>
      <w:r w:rsidR="00AF2412" w:rsidRPr="1B847590">
        <w:rPr>
          <w:rFonts w:ascii="Times New Roman" w:hAnsi="Times New Roman"/>
        </w:rPr>
        <w:t xml:space="preserve">, at technical level, to identify </w:t>
      </w:r>
      <w:r w:rsidR="00986D6D" w:rsidRPr="1B847590">
        <w:rPr>
          <w:rFonts w:ascii="Times New Roman" w:hAnsi="Times New Roman"/>
        </w:rPr>
        <w:t xml:space="preserve">concrete </w:t>
      </w:r>
      <w:r w:rsidR="005D499A" w:rsidRPr="1B847590">
        <w:rPr>
          <w:rFonts w:ascii="Times New Roman" w:hAnsi="Times New Roman"/>
        </w:rPr>
        <w:t xml:space="preserve">opportunities for simplification and facilitate implementation. </w:t>
      </w:r>
    </w:p>
    <w:p w14:paraId="5C7F5A4F" w14:textId="1BFB813D" w:rsidR="00654FA2" w:rsidRDefault="00310330" w:rsidP="00271998">
      <w:pPr>
        <w:widowControl w:val="0"/>
        <w:spacing w:after="120"/>
        <w:rPr>
          <w:rFonts w:ascii="Times New Roman" w:hAnsi="Times New Roman"/>
        </w:rPr>
      </w:pPr>
      <w:r w:rsidRPr="1B847590">
        <w:rPr>
          <w:rFonts w:ascii="Times New Roman" w:hAnsi="Times New Roman"/>
        </w:rPr>
        <w:t xml:space="preserve">As part of stress-testing the Commission </w:t>
      </w:r>
      <w:r w:rsidR="00E42622" w:rsidRPr="1B847590">
        <w:rPr>
          <w:rFonts w:ascii="Times New Roman" w:hAnsi="Times New Roman"/>
        </w:rPr>
        <w:t xml:space="preserve">also </w:t>
      </w:r>
      <w:r w:rsidRPr="1B847590">
        <w:rPr>
          <w:rFonts w:ascii="Times New Roman" w:hAnsi="Times New Roman"/>
        </w:rPr>
        <w:t>addresses the implementing rules</w:t>
      </w:r>
      <w:r w:rsidR="001B32DD" w:rsidRPr="1B847590">
        <w:rPr>
          <w:rFonts w:ascii="Times New Roman" w:hAnsi="Times New Roman"/>
        </w:rPr>
        <w:t>. It has</w:t>
      </w:r>
      <w:r w:rsidR="00577BA9" w:rsidRPr="1B847590">
        <w:rPr>
          <w:rFonts w:ascii="Times New Roman" w:hAnsi="Times New Roman"/>
        </w:rPr>
        <w:t xml:space="preserve"> deprioritised</w:t>
      </w:r>
      <w:r w:rsidR="00E42622" w:rsidRPr="1B847590">
        <w:rPr>
          <w:rFonts w:ascii="Times New Roman" w:hAnsi="Times New Roman"/>
        </w:rPr>
        <w:t xml:space="preserve"> approximately 30% of the </w:t>
      </w:r>
      <w:r w:rsidR="00232FC7" w:rsidRPr="1B847590">
        <w:rPr>
          <w:rFonts w:ascii="Times New Roman" w:hAnsi="Times New Roman"/>
        </w:rPr>
        <w:t xml:space="preserve">relevant </w:t>
      </w:r>
      <w:r w:rsidR="00E42622" w:rsidRPr="1B847590">
        <w:rPr>
          <w:rFonts w:ascii="Times New Roman" w:hAnsi="Times New Roman"/>
        </w:rPr>
        <w:t>delegated and implementing acts originally expected for 2026</w:t>
      </w:r>
      <w:r w:rsidR="000C7EFE" w:rsidRPr="1B847590">
        <w:rPr>
          <w:rFonts w:ascii="Times New Roman" w:hAnsi="Times New Roman"/>
        </w:rPr>
        <w:t xml:space="preserve">, </w:t>
      </w:r>
      <w:r w:rsidR="00C04B2A" w:rsidRPr="1B847590">
        <w:rPr>
          <w:rFonts w:ascii="Times New Roman" w:hAnsi="Times New Roman"/>
        </w:rPr>
        <w:t xml:space="preserve">while </w:t>
      </w:r>
      <w:r w:rsidR="00FC113D" w:rsidRPr="1B847590">
        <w:rPr>
          <w:rFonts w:ascii="Times New Roman" w:hAnsi="Times New Roman"/>
        </w:rPr>
        <w:t>prioritising those acts that are legally required</w:t>
      </w:r>
      <w:r w:rsidR="009F1380" w:rsidRPr="1B847590">
        <w:rPr>
          <w:rFonts w:ascii="Times New Roman" w:hAnsi="Times New Roman"/>
        </w:rPr>
        <w:t xml:space="preserve">, </w:t>
      </w:r>
      <w:r w:rsidR="00FC113D" w:rsidRPr="1B847590">
        <w:rPr>
          <w:rFonts w:ascii="Times New Roman" w:hAnsi="Times New Roman"/>
        </w:rPr>
        <w:t xml:space="preserve">necessary for the achievement of the EU policy objectives and </w:t>
      </w:r>
      <w:r w:rsidR="00F47E1C" w:rsidRPr="1B847590">
        <w:rPr>
          <w:rFonts w:ascii="Times New Roman" w:hAnsi="Times New Roman"/>
        </w:rPr>
        <w:t xml:space="preserve">that </w:t>
      </w:r>
      <w:r w:rsidR="00FC113D" w:rsidRPr="1B847590">
        <w:rPr>
          <w:rFonts w:ascii="Times New Roman" w:hAnsi="Times New Roman"/>
        </w:rPr>
        <w:t xml:space="preserve">provide tangible benefits for citizen, businesses and administrations. </w:t>
      </w:r>
      <w:r w:rsidR="00A26E3E" w:rsidRPr="1B847590">
        <w:rPr>
          <w:rFonts w:ascii="Times New Roman" w:hAnsi="Times New Roman"/>
        </w:rPr>
        <w:t>T</w:t>
      </w:r>
      <w:r w:rsidR="00986D6D" w:rsidRPr="1B847590">
        <w:rPr>
          <w:rFonts w:ascii="Times New Roman" w:hAnsi="Times New Roman"/>
        </w:rPr>
        <w:t xml:space="preserve">he Commission recalls that, with the new SME and competitiveness check, it is putting competitiveness and SMEs at the core of its policymaking. This </w:t>
      </w:r>
      <w:r w:rsidR="005A04A0">
        <w:rPr>
          <w:rFonts w:ascii="Times New Roman" w:hAnsi="Times New Roman"/>
        </w:rPr>
        <w:t xml:space="preserve">will ensure </w:t>
      </w:r>
      <w:r w:rsidR="00986D6D" w:rsidRPr="1B847590">
        <w:rPr>
          <w:rFonts w:ascii="Times New Roman" w:hAnsi="Times New Roman"/>
        </w:rPr>
        <w:t>that future legislation is as simple as possible</w:t>
      </w:r>
      <w:r w:rsidR="005A04A0">
        <w:rPr>
          <w:rFonts w:ascii="Times New Roman" w:hAnsi="Times New Roman"/>
        </w:rPr>
        <w:t xml:space="preserve"> and</w:t>
      </w:r>
      <w:r w:rsidR="00986D6D" w:rsidRPr="1B847590">
        <w:rPr>
          <w:rFonts w:ascii="Times New Roman" w:hAnsi="Times New Roman"/>
        </w:rPr>
        <w:t xml:space="preserve"> designed with small businesses in mind </w:t>
      </w:r>
      <w:r w:rsidR="005A04A0">
        <w:rPr>
          <w:rFonts w:ascii="Times New Roman" w:hAnsi="Times New Roman"/>
        </w:rPr>
        <w:t>to</w:t>
      </w:r>
      <w:r w:rsidR="00986D6D" w:rsidRPr="1B847590">
        <w:rPr>
          <w:rFonts w:ascii="Times New Roman" w:hAnsi="Times New Roman"/>
        </w:rPr>
        <w:t xml:space="preserve"> avoid unnecessary administrative burdens, all while maintaining high standards</w:t>
      </w:r>
      <w:r w:rsidR="00761169" w:rsidRPr="1B847590">
        <w:rPr>
          <w:rFonts w:ascii="Times New Roman" w:hAnsi="Times New Roman"/>
        </w:rPr>
        <w:t>.</w:t>
      </w:r>
    </w:p>
    <w:p w14:paraId="0FC0FA01" w14:textId="232A27EB" w:rsidR="008A35D6" w:rsidRPr="009057E6" w:rsidRDefault="008A35D6" w:rsidP="00271998">
      <w:pPr>
        <w:widowControl w:val="0"/>
        <w:spacing w:after="120"/>
        <w:jc w:val="center"/>
        <w:rPr>
          <w:rFonts w:ascii="Times New Roman" w:hAnsi="Times New Roman"/>
        </w:rPr>
      </w:pPr>
      <w:r w:rsidRPr="00271998">
        <w:rPr>
          <w:rStyle w:val="BoldItalic"/>
          <w:rFonts w:ascii="Times New Roman" w:hAnsi="Times New Roman"/>
        </w:rPr>
        <w:t>Unlocking private capital and savings</w:t>
      </w:r>
    </w:p>
    <w:p w14:paraId="285A2BCD" w14:textId="419F1A4E" w:rsidR="0E4E320F" w:rsidRDefault="0E4E320F" w:rsidP="00271998">
      <w:pPr>
        <w:widowControl w:val="0"/>
        <w:spacing w:after="120"/>
        <w:rPr>
          <w:rFonts w:ascii="Times New Roman" w:hAnsi="Times New Roman"/>
        </w:rPr>
      </w:pPr>
      <w:r w:rsidRPr="1B847590">
        <w:rPr>
          <w:rFonts w:ascii="Times New Roman" w:hAnsi="Times New Roman"/>
        </w:rPr>
        <w:t>The Commission recognises that the implementation of the SIU requires action not only at EU level but also in Member States (</w:t>
      </w:r>
      <w:r w:rsidRPr="000112C4">
        <w:rPr>
          <w:rFonts w:ascii="Times New Roman" w:hAnsi="Times New Roman"/>
          <w:b/>
          <w:bCs/>
        </w:rPr>
        <w:t>paragraph 14</w:t>
      </w:r>
      <w:r w:rsidRPr="1B847590">
        <w:rPr>
          <w:rFonts w:ascii="Times New Roman" w:hAnsi="Times New Roman"/>
        </w:rPr>
        <w:t>). For this reason, the Commission is engaging closely with Member States and supports them in various ways, including by the adoption of recommendations to Member States based on best practices and the facilitation of mutual learning. Also, the Commission will accompany certain concerted initiatives by groups of Member States where such initiatives go further and faster to achieve SIU objectives.</w:t>
      </w:r>
    </w:p>
    <w:p w14:paraId="7689F8D9" w14:textId="1C3079D3" w:rsidR="0007394D" w:rsidRDefault="007356B7" w:rsidP="00271998">
      <w:pPr>
        <w:widowControl w:val="0"/>
        <w:spacing w:after="120"/>
        <w:rPr>
          <w:rFonts w:ascii="Times New Roman" w:hAnsi="Times New Roman"/>
          <w:bCs/>
          <w:iCs/>
          <w:szCs w:val="24"/>
        </w:rPr>
      </w:pPr>
      <w:r>
        <w:rPr>
          <w:rFonts w:ascii="Times New Roman" w:hAnsi="Times New Roman"/>
          <w:bCs/>
          <w:iCs/>
          <w:szCs w:val="24"/>
        </w:rPr>
        <w:t>Concerning</w:t>
      </w:r>
      <w:r w:rsidR="00986D6D" w:rsidRPr="00986D6D">
        <w:rPr>
          <w:rFonts w:ascii="Times New Roman" w:hAnsi="Times New Roman"/>
          <w:bCs/>
          <w:iCs/>
          <w:szCs w:val="24"/>
        </w:rPr>
        <w:t xml:space="preserve"> the call to improve investors' access to information and protection while leveraging the potential of simplified retail products to channel household savings into the capital markets (</w:t>
      </w:r>
      <w:r w:rsidR="00986D6D" w:rsidRPr="00986D6D">
        <w:rPr>
          <w:rFonts w:ascii="Times New Roman" w:hAnsi="Times New Roman"/>
          <w:b/>
          <w:iCs/>
          <w:szCs w:val="24"/>
        </w:rPr>
        <w:t>paragraph 15</w:t>
      </w:r>
      <w:r w:rsidR="00986D6D" w:rsidRPr="00986D6D">
        <w:rPr>
          <w:rFonts w:ascii="Times New Roman" w:hAnsi="Times New Roman"/>
          <w:bCs/>
          <w:iCs/>
          <w:szCs w:val="24"/>
        </w:rPr>
        <w:t xml:space="preserve">), the Commission notes that the Retail Investment Strategy, which was agreed by the co-legislators on 18 December 2025, will provide investors with clearer, more comparable and more timely information. This will enable retail investors to better understand products, costs and risks and make more informed investment decisions. Technical work to finalise the legal texts will continue in early 2026. </w:t>
      </w:r>
    </w:p>
    <w:p w14:paraId="49BF0AE0" w14:textId="5C43DDDA" w:rsidR="00986D6D" w:rsidRDefault="00986D6D" w:rsidP="00271998">
      <w:pPr>
        <w:widowControl w:val="0"/>
        <w:spacing w:after="120"/>
        <w:rPr>
          <w:rFonts w:ascii="Times New Roman" w:hAnsi="Times New Roman"/>
        </w:rPr>
      </w:pPr>
      <w:r w:rsidRPr="24B75FCE">
        <w:rPr>
          <w:rFonts w:ascii="Times New Roman" w:hAnsi="Times New Roman"/>
        </w:rPr>
        <w:t>Furthermore, the Commission wishes to re</w:t>
      </w:r>
      <w:r w:rsidR="00312F90">
        <w:rPr>
          <w:rFonts w:ascii="Times New Roman" w:hAnsi="Times New Roman"/>
        </w:rPr>
        <w:t>call</w:t>
      </w:r>
      <w:r w:rsidRPr="24B75FCE">
        <w:rPr>
          <w:rFonts w:ascii="Times New Roman" w:hAnsi="Times New Roman"/>
        </w:rPr>
        <w:t xml:space="preserve"> the recently published Recommendation on increasing the availability of </w:t>
      </w:r>
      <w:r w:rsidR="007356B7">
        <w:rPr>
          <w:rFonts w:ascii="Times New Roman" w:hAnsi="Times New Roman"/>
        </w:rPr>
        <w:t>S</w:t>
      </w:r>
      <w:r w:rsidRPr="24B75FCE">
        <w:rPr>
          <w:rFonts w:ascii="Times New Roman" w:hAnsi="Times New Roman"/>
        </w:rPr>
        <w:t xml:space="preserve">avings and </w:t>
      </w:r>
      <w:r w:rsidR="007356B7">
        <w:rPr>
          <w:rFonts w:ascii="Times New Roman" w:hAnsi="Times New Roman"/>
        </w:rPr>
        <w:t>I</w:t>
      </w:r>
      <w:r w:rsidRPr="24B75FCE">
        <w:rPr>
          <w:rFonts w:ascii="Times New Roman" w:hAnsi="Times New Roman"/>
        </w:rPr>
        <w:t xml:space="preserve">nvestment </w:t>
      </w:r>
      <w:r w:rsidR="007356B7">
        <w:rPr>
          <w:rFonts w:ascii="Times New Roman" w:hAnsi="Times New Roman"/>
        </w:rPr>
        <w:t>A</w:t>
      </w:r>
      <w:r w:rsidRPr="24B75FCE">
        <w:rPr>
          <w:rFonts w:ascii="Times New Roman" w:hAnsi="Times New Roman"/>
        </w:rPr>
        <w:t xml:space="preserve">ccounts (SIAs) with simplified and advantageous tax treatment. This Recommendation </w:t>
      </w:r>
      <w:r w:rsidR="38452688" w:rsidRPr="24B75FCE">
        <w:rPr>
          <w:rFonts w:ascii="Times New Roman" w:hAnsi="Times New Roman"/>
        </w:rPr>
        <w:t xml:space="preserve">provides </w:t>
      </w:r>
      <w:r w:rsidR="00312F90" w:rsidRPr="24B75FCE">
        <w:rPr>
          <w:rFonts w:ascii="Times New Roman" w:hAnsi="Times New Roman"/>
        </w:rPr>
        <w:t>for simple</w:t>
      </w:r>
      <w:r w:rsidRPr="24B75FCE">
        <w:rPr>
          <w:rFonts w:ascii="Times New Roman" w:hAnsi="Times New Roman"/>
        </w:rPr>
        <w:t xml:space="preserve">, accessible </w:t>
      </w:r>
      <w:r w:rsidR="33E0D2DF" w:rsidRPr="24B75FCE">
        <w:rPr>
          <w:rFonts w:ascii="Times New Roman" w:hAnsi="Times New Roman"/>
        </w:rPr>
        <w:t xml:space="preserve">SIAs, </w:t>
      </w:r>
      <w:r w:rsidRPr="24B75FCE">
        <w:rPr>
          <w:rFonts w:ascii="Times New Roman" w:hAnsi="Times New Roman"/>
        </w:rPr>
        <w:t>offered by authorised providers, enabling retail investors to invest in a wide portfolio of financial assets</w:t>
      </w:r>
      <w:r w:rsidR="5FA88092" w:rsidRPr="24B75FCE">
        <w:rPr>
          <w:rFonts w:ascii="Times New Roman" w:hAnsi="Times New Roman"/>
        </w:rPr>
        <w:t xml:space="preserve">. SIAs should be accompanied by </w:t>
      </w:r>
      <w:r w:rsidRPr="24B75FCE">
        <w:rPr>
          <w:rFonts w:ascii="Times New Roman" w:hAnsi="Times New Roman"/>
        </w:rPr>
        <w:t>facilitated tax compliance</w:t>
      </w:r>
      <w:r w:rsidR="083A1765" w:rsidRPr="24B75FCE">
        <w:rPr>
          <w:rFonts w:ascii="Times New Roman" w:hAnsi="Times New Roman"/>
        </w:rPr>
        <w:t xml:space="preserve"> and beneficial tax treatment</w:t>
      </w:r>
      <w:r w:rsidRPr="24B75FCE">
        <w:rPr>
          <w:rFonts w:ascii="Times New Roman" w:hAnsi="Times New Roman"/>
        </w:rPr>
        <w:t xml:space="preserve">. </w:t>
      </w:r>
      <w:r w:rsidR="009C58C9">
        <w:rPr>
          <w:rFonts w:ascii="Times New Roman" w:hAnsi="Times New Roman"/>
        </w:rPr>
        <w:t>The</w:t>
      </w:r>
      <w:r w:rsidRPr="24B75FCE" w:rsidDel="00986D6D">
        <w:rPr>
          <w:rFonts w:ascii="Times New Roman" w:hAnsi="Times New Roman"/>
        </w:rPr>
        <w:t xml:space="preserve"> </w:t>
      </w:r>
      <w:r w:rsidR="570FECDB" w:rsidRPr="24B75FCE">
        <w:rPr>
          <w:rFonts w:ascii="Times New Roman" w:hAnsi="Times New Roman"/>
        </w:rPr>
        <w:t>SIA</w:t>
      </w:r>
      <w:r w:rsidR="007356B7">
        <w:rPr>
          <w:rFonts w:ascii="Times New Roman" w:hAnsi="Times New Roman"/>
        </w:rPr>
        <w:t>s</w:t>
      </w:r>
      <w:r w:rsidR="570FECDB" w:rsidRPr="24B75FCE">
        <w:rPr>
          <w:rFonts w:ascii="Times New Roman" w:hAnsi="Times New Roman"/>
        </w:rPr>
        <w:t xml:space="preserve"> Recommendation aims to</w:t>
      </w:r>
      <w:r w:rsidRPr="24B75FCE">
        <w:rPr>
          <w:rFonts w:ascii="Times New Roman" w:hAnsi="Times New Roman"/>
        </w:rPr>
        <w:t xml:space="preserve"> help citizens to grow their savings while supporting broader financing for businesses and capital markets. </w:t>
      </w:r>
    </w:p>
    <w:p w14:paraId="05CE9BD5" w14:textId="717D731A" w:rsidR="00803BED" w:rsidRDefault="0007394D" w:rsidP="00271998">
      <w:pPr>
        <w:widowControl w:val="0"/>
        <w:spacing w:after="120"/>
        <w:rPr>
          <w:rFonts w:ascii="Times New Roman" w:hAnsi="Times New Roman"/>
        </w:rPr>
      </w:pPr>
      <w:r w:rsidRPr="24B75FCE">
        <w:rPr>
          <w:rFonts w:ascii="Times New Roman" w:hAnsi="Times New Roman"/>
        </w:rPr>
        <w:t>T</w:t>
      </w:r>
      <w:r w:rsidR="00986D6D" w:rsidRPr="24B75FCE">
        <w:rPr>
          <w:rFonts w:ascii="Times New Roman" w:hAnsi="Times New Roman"/>
        </w:rPr>
        <w:t xml:space="preserve">he Commission </w:t>
      </w:r>
      <w:r w:rsidRPr="24B75FCE">
        <w:rPr>
          <w:rFonts w:ascii="Times New Roman" w:hAnsi="Times New Roman"/>
        </w:rPr>
        <w:t xml:space="preserve">also </w:t>
      </w:r>
      <w:r w:rsidR="00986D6D" w:rsidRPr="24B75FCE">
        <w:rPr>
          <w:rFonts w:ascii="Times New Roman" w:hAnsi="Times New Roman"/>
        </w:rPr>
        <w:t xml:space="preserve">highlights the </w:t>
      </w:r>
      <w:r w:rsidR="00B635B1" w:rsidRPr="24B75FCE">
        <w:rPr>
          <w:rFonts w:ascii="Times New Roman" w:hAnsi="Times New Roman"/>
        </w:rPr>
        <w:t>R</w:t>
      </w:r>
      <w:r w:rsidR="00986D6D" w:rsidRPr="24B75FCE">
        <w:rPr>
          <w:rFonts w:ascii="Times New Roman" w:hAnsi="Times New Roman"/>
        </w:rPr>
        <w:t xml:space="preserve">ecommendation issued on 20 November 2025 for Member States to implement pension tracking systems, which would give citizens a comprehensive overview of their pension entitlements across all pillars, thus facilitating retirement planning. The Commission emphasises that pension tracking systems must cover supplementary pensions to channel pension savings into capital markets, offering better long-term returns and enhancing retirement income. </w:t>
      </w:r>
    </w:p>
    <w:p w14:paraId="718D5435" w14:textId="6854DEBC" w:rsidR="00803BED" w:rsidRDefault="00986D6D" w:rsidP="00271998">
      <w:pPr>
        <w:widowControl w:val="0"/>
        <w:spacing w:after="120"/>
        <w:rPr>
          <w:rFonts w:ascii="Times New Roman" w:hAnsi="Times New Roman"/>
        </w:rPr>
      </w:pPr>
      <w:r w:rsidRPr="24B75FCE">
        <w:rPr>
          <w:rFonts w:ascii="Times New Roman" w:hAnsi="Times New Roman"/>
        </w:rPr>
        <w:lastRenderedPageBreak/>
        <w:t xml:space="preserve">Finally, the Commission reminds Member States </w:t>
      </w:r>
      <w:r w:rsidR="00F15160" w:rsidRPr="24B75FCE">
        <w:rPr>
          <w:rFonts w:ascii="Times New Roman" w:hAnsi="Times New Roman"/>
        </w:rPr>
        <w:t>to</w:t>
      </w:r>
      <w:r w:rsidRPr="24B75FCE">
        <w:rPr>
          <w:rFonts w:ascii="Times New Roman" w:hAnsi="Times New Roman"/>
        </w:rPr>
        <w:t xml:space="preserve"> regularly report on the measures they have taken to implement the </w:t>
      </w:r>
      <w:r w:rsidR="5844E187" w:rsidRPr="24B75FCE">
        <w:rPr>
          <w:rFonts w:ascii="Times New Roman" w:hAnsi="Times New Roman"/>
        </w:rPr>
        <w:t xml:space="preserve">above-mentioned </w:t>
      </w:r>
      <w:r w:rsidR="11312F52" w:rsidRPr="24B75FCE">
        <w:rPr>
          <w:rFonts w:ascii="Times New Roman" w:hAnsi="Times New Roman"/>
        </w:rPr>
        <w:t>r</w:t>
      </w:r>
      <w:r w:rsidRPr="24B75FCE">
        <w:rPr>
          <w:rFonts w:ascii="Times New Roman" w:hAnsi="Times New Roman"/>
        </w:rPr>
        <w:t>ecommendation</w:t>
      </w:r>
      <w:r w:rsidR="11F7BC31" w:rsidRPr="24B75FCE">
        <w:rPr>
          <w:rFonts w:ascii="Times New Roman" w:hAnsi="Times New Roman"/>
        </w:rPr>
        <w:t>s</w:t>
      </w:r>
      <w:r w:rsidRPr="24B75FCE">
        <w:rPr>
          <w:rFonts w:ascii="Times New Roman" w:hAnsi="Times New Roman"/>
        </w:rPr>
        <w:t xml:space="preserve"> through the SIU-related monitoring processes in the context of the mid-term review of the </w:t>
      </w:r>
      <w:r w:rsidR="00B635B1" w:rsidRPr="24B75FCE">
        <w:rPr>
          <w:rFonts w:ascii="Times New Roman" w:hAnsi="Times New Roman"/>
        </w:rPr>
        <w:t>SIU</w:t>
      </w:r>
      <w:r w:rsidRPr="24B75FCE">
        <w:rPr>
          <w:rFonts w:ascii="Times New Roman" w:hAnsi="Times New Roman"/>
        </w:rPr>
        <w:t xml:space="preserve"> </w:t>
      </w:r>
      <w:r w:rsidR="00B635B1" w:rsidRPr="24B75FCE">
        <w:rPr>
          <w:rFonts w:ascii="Times New Roman" w:hAnsi="Times New Roman"/>
        </w:rPr>
        <w:t>S</w:t>
      </w:r>
      <w:r w:rsidRPr="24B75FCE">
        <w:rPr>
          <w:rFonts w:ascii="Times New Roman" w:hAnsi="Times New Roman"/>
        </w:rPr>
        <w:t>trategy, due to be published in 2027</w:t>
      </w:r>
      <w:r w:rsidR="007D23B1" w:rsidRPr="24B75FCE">
        <w:rPr>
          <w:rFonts w:ascii="Times New Roman" w:hAnsi="Times New Roman"/>
        </w:rPr>
        <w:t>.</w:t>
      </w:r>
    </w:p>
    <w:p w14:paraId="54E2C322" w14:textId="7E0C971A" w:rsidR="00312F90" w:rsidRDefault="00986D6D" w:rsidP="00271998">
      <w:pPr>
        <w:widowControl w:val="0"/>
        <w:spacing w:after="120"/>
        <w:rPr>
          <w:rFonts w:ascii="Times New Roman" w:hAnsi="Times New Roman"/>
        </w:rPr>
      </w:pPr>
      <w:r w:rsidRPr="7A699344">
        <w:rPr>
          <w:rFonts w:ascii="Times New Roman" w:hAnsi="Times New Roman"/>
        </w:rPr>
        <w:t xml:space="preserve">Regarding the </w:t>
      </w:r>
      <w:r w:rsidR="00A24E5A">
        <w:rPr>
          <w:rFonts w:ascii="Times New Roman" w:hAnsi="Times New Roman"/>
        </w:rPr>
        <w:t>Parliament’s</w:t>
      </w:r>
      <w:r w:rsidR="00A24E5A" w:rsidRPr="7A699344">
        <w:rPr>
          <w:rFonts w:ascii="Times New Roman" w:hAnsi="Times New Roman"/>
        </w:rPr>
        <w:t xml:space="preserve"> </w:t>
      </w:r>
      <w:r w:rsidRPr="7A699344">
        <w:rPr>
          <w:rFonts w:ascii="Times New Roman" w:hAnsi="Times New Roman"/>
        </w:rPr>
        <w:t xml:space="preserve">comments on EuVECA, as well as calls for the Commission to consider removing the </w:t>
      </w:r>
      <w:r w:rsidR="00F952E6" w:rsidRPr="7A699344">
        <w:rPr>
          <w:rFonts w:ascii="Times New Roman" w:hAnsi="Times New Roman"/>
        </w:rPr>
        <w:t xml:space="preserve">EUR </w:t>
      </w:r>
      <w:r w:rsidRPr="7A699344">
        <w:rPr>
          <w:rFonts w:ascii="Times New Roman" w:hAnsi="Times New Roman"/>
        </w:rPr>
        <w:t>100,000 minimum investment and encouraging Member States to provide attractive, stable tax and regulatory frameworks for venture capital funds investing in SMEs (</w:t>
      </w:r>
      <w:r w:rsidRPr="7A699344">
        <w:rPr>
          <w:rFonts w:ascii="Times New Roman" w:hAnsi="Times New Roman"/>
          <w:b/>
        </w:rPr>
        <w:t>paragraph 16</w:t>
      </w:r>
      <w:r w:rsidRPr="7A699344">
        <w:rPr>
          <w:rFonts w:ascii="Times New Roman" w:hAnsi="Times New Roman"/>
        </w:rPr>
        <w:t>), the Commission acknowledges the limited uptake of the EuVECA framework</w:t>
      </w:r>
      <w:r w:rsidR="00312F90">
        <w:rPr>
          <w:rFonts w:ascii="Times New Roman" w:hAnsi="Times New Roman"/>
        </w:rPr>
        <w:t xml:space="preserve"> stressing</w:t>
      </w:r>
      <w:r w:rsidRPr="7A699344">
        <w:rPr>
          <w:rFonts w:ascii="Times New Roman" w:hAnsi="Times New Roman"/>
        </w:rPr>
        <w:t xml:space="preserve"> that uptake of the framework has been undermined by </w:t>
      </w:r>
      <w:r w:rsidR="00A23B34">
        <w:rPr>
          <w:rFonts w:ascii="Times New Roman" w:hAnsi="Times New Roman"/>
        </w:rPr>
        <w:t xml:space="preserve">some </w:t>
      </w:r>
      <w:r w:rsidRPr="7A699344">
        <w:rPr>
          <w:rFonts w:ascii="Times New Roman" w:hAnsi="Times New Roman"/>
        </w:rPr>
        <w:t xml:space="preserve">restrictions and limitations </w:t>
      </w:r>
      <w:r w:rsidR="00A23B34">
        <w:rPr>
          <w:rFonts w:ascii="Times New Roman" w:hAnsi="Times New Roman"/>
        </w:rPr>
        <w:t xml:space="preserve">as well as </w:t>
      </w:r>
      <w:r w:rsidRPr="7A699344">
        <w:rPr>
          <w:rFonts w:ascii="Times New Roman" w:hAnsi="Times New Roman"/>
        </w:rPr>
        <w:t>national measures and discretions. These are being examined through public and targeted consultations between January</w:t>
      </w:r>
      <w:r w:rsidR="003C4177">
        <w:rPr>
          <w:rFonts w:ascii="Times New Roman" w:hAnsi="Times New Roman"/>
        </w:rPr>
        <w:t>/</w:t>
      </w:r>
      <w:r w:rsidRPr="7A699344">
        <w:rPr>
          <w:rFonts w:ascii="Times New Roman" w:hAnsi="Times New Roman"/>
        </w:rPr>
        <w:t xml:space="preserve">March 2026. </w:t>
      </w:r>
    </w:p>
    <w:p w14:paraId="0B79B742" w14:textId="177DC360" w:rsidR="00986D6D" w:rsidRDefault="00986D6D" w:rsidP="00271998">
      <w:pPr>
        <w:widowControl w:val="0"/>
        <w:spacing w:after="120"/>
        <w:rPr>
          <w:rFonts w:ascii="Times New Roman" w:hAnsi="Times New Roman"/>
        </w:rPr>
      </w:pPr>
      <w:r w:rsidRPr="7A699344">
        <w:rPr>
          <w:rFonts w:ascii="Times New Roman" w:hAnsi="Times New Roman"/>
        </w:rPr>
        <w:t xml:space="preserve">In line with the 2026 Commission Work Programme, Commission services are working on a venture and growth capital funds reform </w:t>
      </w:r>
      <w:r w:rsidR="00963F83">
        <w:rPr>
          <w:rFonts w:ascii="Times New Roman" w:hAnsi="Times New Roman"/>
        </w:rPr>
        <w:t xml:space="preserve">scheduled </w:t>
      </w:r>
      <w:r w:rsidRPr="7A699344">
        <w:rPr>
          <w:rFonts w:ascii="Times New Roman" w:hAnsi="Times New Roman"/>
        </w:rPr>
        <w:t>for Q3 2026. This reform will be informed by the results of the consultations and the available evidence. The Commission stresses that various policy measures to facilitate the scaling up of venture and growth capital fund managers will be considered. However, it considers it premature to conclude on any particular measure, including the removal of the minimum investment threshold under the EuVECA Regulation.</w:t>
      </w:r>
    </w:p>
    <w:p w14:paraId="00B6AF8A" w14:textId="65ED8F2D" w:rsidR="00A546B5" w:rsidRDefault="00986D6D" w:rsidP="00271998">
      <w:pPr>
        <w:widowControl w:val="0"/>
        <w:spacing w:after="120"/>
        <w:rPr>
          <w:rFonts w:ascii="Times New Roman" w:hAnsi="Times New Roman"/>
        </w:rPr>
      </w:pPr>
      <w:r w:rsidRPr="44F05B9D">
        <w:rPr>
          <w:rFonts w:ascii="Times New Roman" w:hAnsi="Times New Roman"/>
        </w:rPr>
        <w:t>With regard to the call for the Commission to include entrepreneurship in the scope of the incoming financial literacy strategy and in a toolkit for Member States to enhance coordination in this regard (</w:t>
      </w:r>
      <w:r w:rsidRPr="44F05B9D">
        <w:rPr>
          <w:rFonts w:ascii="Times New Roman" w:hAnsi="Times New Roman"/>
          <w:b/>
          <w:bCs/>
        </w:rPr>
        <w:t>paragraph 17</w:t>
      </w:r>
      <w:r w:rsidRPr="44F05B9D">
        <w:rPr>
          <w:rFonts w:ascii="Times New Roman" w:hAnsi="Times New Roman"/>
        </w:rPr>
        <w:t xml:space="preserve">), the Commission wishes to reiterate that its first Financial Literacy Strategy, published on 30 September 2025, does not cover financial literacy for entrepreneurs and SMEs. This is because the scope of the financial competency frameworks does not extend to this area, which is covered in other Commission workstreams. </w:t>
      </w:r>
      <w:r w:rsidR="00312F90">
        <w:rPr>
          <w:rFonts w:ascii="Times New Roman" w:hAnsi="Times New Roman"/>
        </w:rPr>
        <w:t>At the same time, t</w:t>
      </w:r>
      <w:r w:rsidRPr="44F05B9D">
        <w:rPr>
          <w:rFonts w:ascii="Times New Roman" w:hAnsi="Times New Roman"/>
        </w:rPr>
        <w:t xml:space="preserve">he Commission </w:t>
      </w:r>
      <w:r w:rsidR="00312F90">
        <w:rPr>
          <w:rFonts w:ascii="Times New Roman" w:hAnsi="Times New Roman"/>
        </w:rPr>
        <w:t>recalls</w:t>
      </w:r>
      <w:r w:rsidRPr="44F05B9D">
        <w:rPr>
          <w:rFonts w:ascii="Times New Roman" w:hAnsi="Times New Roman"/>
        </w:rPr>
        <w:t xml:space="preserve"> that it promotes entrepreneurship education for underrepresented groups, such as women and young people, through the EntreComp framework. It also </w:t>
      </w:r>
      <w:r w:rsidR="00312F90">
        <w:rPr>
          <w:rFonts w:ascii="Times New Roman" w:hAnsi="Times New Roman"/>
        </w:rPr>
        <w:t>recalls</w:t>
      </w:r>
      <w:r w:rsidRPr="44F05B9D">
        <w:rPr>
          <w:rFonts w:ascii="Times New Roman" w:hAnsi="Times New Roman"/>
        </w:rPr>
        <w:t xml:space="preserve"> that practical experience and networking are promoted through the Erasmus for Young Entrepreneurs (EYE) programme and the Enterprise Europe Network</w:t>
      </w:r>
      <w:r w:rsidR="007356B7">
        <w:rPr>
          <w:rFonts w:ascii="Times New Roman" w:hAnsi="Times New Roman"/>
        </w:rPr>
        <w:t xml:space="preserve"> (EEN)</w:t>
      </w:r>
      <w:r w:rsidRPr="44F05B9D">
        <w:rPr>
          <w:rFonts w:ascii="Times New Roman" w:hAnsi="Times New Roman"/>
        </w:rPr>
        <w:t xml:space="preserve">. Finally, the Commission </w:t>
      </w:r>
      <w:r w:rsidR="00312F90">
        <w:rPr>
          <w:rFonts w:ascii="Times New Roman" w:hAnsi="Times New Roman"/>
        </w:rPr>
        <w:t>recalls</w:t>
      </w:r>
      <w:r w:rsidRPr="44F05B9D">
        <w:rPr>
          <w:rFonts w:ascii="Times New Roman" w:hAnsi="Times New Roman"/>
        </w:rPr>
        <w:t xml:space="preserve"> the Blue Carpet Initiative of the </w:t>
      </w:r>
      <w:r w:rsidR="00B635B1" w:rsidRPr="44F05B9D">
        <w:rPr>
          <w:rFonts w:ascii="Times New Roman" w:hAnsi="Times New Roman"/>
        </w:rPr>
        <w:t xml:space="preserve">EU </w:t>
      </w:r>
      <w:r w:rsidRPr="44F05B9D">
        <w:rPr>
          <w:rFonts w:ascii="Times New Roman" w:hAnsi="Times New Roman"/>
        </w:rPr>
        <w:t xml:space="preserve">Startup and Scaleup Strategy, which </w:t>
      </w:r>
      <w:r w:rsidR="3EDF3E1F" w:rsidRPr="24B75FCE">
        <w:rPr>
          <w:rFonts w:ascii="Times New Roman" w:hAnsi="Times New Roman"/>
        </w:rPr>
        <w:t xml:space="preserve">among other actions, </w:t>
      </w:r>
      <w:r w:rsidRPr="44F05B9D">
        <w:rPr>
          <w:rFonts w:ascii="Times New Roman" w:hAnsi="Times New Roman"/>
        </w:rPr>
        <w:t xml:space="preserve">aims to strengthen entrepreneurial education and upskilling by making dedicated efforts under Erasmus+ and the </w:t>
      </w:r>
      <w:r w:rsidR="00132666" w:rsidRPr="00132666">
        <w:rPr>
          <w:rFonts w:ascii="Times New Roman" w:hAnsi="Times New Roman"/>
        </w:rPr>
        <w:t xml:space="preserve">European Institute of Innovation and Technology </w:t>
      </w:r>
      <w:r w:rsidR="00132666">
        <w:rPr>
          <w:rFonts w:ascii="Times New Roman" w:hAnsi="Times New Roman"/>
        </w:rPr>
        <w:t>(</w:t>
      </w:r>
      <w:r w:rsidRPr="44F05B9D">
        <w:rPr>
          <w:rFonts w:ascii="Times New Roman" w:hAnsi="Times New Roman"/>
        </w:rPr>
        <w:t>EIT</w:t>
      </w:r>
      <w:r w:rsidR="00132666">
        <w:rPr>
          <w:rFonts w:ascii="Times New Roman" w:hAnsi="Times New Roman"/>
        </w:rPr>
        <w:t>)</w:t>
      </w:r>
      <w:r w:rsidRPr="44F05B9D">
        <w:rPr>
          <w:rFonts w:ascii="Times New Roman" w:hAnsi="Times New Roman"/>
        </w:rPr>
        <w:t>, as well as by developing a competence framework for academic staff.</w:t>
      </w:r>
      <w:r w:rsidRPr="44F05B9D" w:rsidDel="003611F7">
        <w:rPr>
          <w:rFonts w:ascii="Times New Roman" w:hAnsi="Times New Roman"/>
        </w:rPr>
        <w:t xml:space="preserve"> </w:t>
      </w:r>
    </w:p>
    <w:p w14:paraId="2EF4B5B4" w14:textId="6D57A2C9" w:rsidR="008C77D9" w:rsidRDefault="008C77D9" w:rsidP="00271998">
      <w:pPr>
        <w:widowControl w:val="0"/>
        <w:spacing w:after="120"/>
        <w:rPr>
          <w:rFonts w:ascii="Times New Roman" w:hAnsi="Times New Roman"/>
          <w:bCs/>
          <w:iCs/>
          <w:szCs w:val="24"/>
        </w:rPr>
      </w:pPr>
      <w:r w:rsidRPr="008C77D9">
        <w:rPr>
          <w:rFonts w:ascii="Times New Roman" w:hAnsi="Times New Roman"/>
          <w:bCs/>
          <w:iCs/>
          <w:szCs w:val="24"/>
        </w:rPr>
        <w:t xml:space="preserve">Regarding the call for public funding to be used as a catalyst to mobilise private investments and make more private funding available to </w:t>
      </w:r>
      <w:r w:rsidR="008100FF" w:rsidRPr="008100FF">
        <w:rPr>
          <w:rFonts w:ascii="Times New Roman" w:hAnsi="Times New Roman"/>
          <w:bCs/>
          <w:iCs/>
          <w:szCs w:val="24"/>
        </w:rPr>
        <w:t xml:space="preserve">Micro, Small, and Medium Enterprises </w:t>
      </w:r>
      <w:r w:rsidR="008100FF">
        <w:rPr>
          <w:rFonts w:ascii="Times New Roman" w:hAnsi="Times New Roman"/>
          <w:bCs/>
          <w:iCs/>
          <w:szCs w:val="24"/>
        </w:rPr>
        <w:t>(</w:t>
      </w:r>
      <w:r w:rsidRPr="008C77D9">
        <w:rPr>
          <w:rFonts w:ascii="Times New Roman" w:hAnsi="Times New Roman"/>
          <w:bCs/>
          <w:iCs/>
          <w:szCs w:val="24"/>
        </w:rPr>
        <w:t>MSMEs</w:t>
      </w:r>
      <w:r w:rsidR="008100FF">
        <w:rPr>
          <w:rFonts w:ascii="Times New Roman" w:hAnsi="Times New Roman"/>
          <w:bCs/>
          <w:iCs/>
          <w:szCs w:val="24"/>
        </w:rPr>
        <w:t>)</w:t>
      </w:r>
      <w:r w:rsidRPr="008C77D9">
        <w:rPr>
          <w:rFonts w:ascii="Times New Roman" w:hAnsi="Times New Roman"/>
          <w:bCs/>
          <w:iCs/>
          <w:szCs w:val="24"/>
        </w:rPr>
        <w:t xml:space="preserve"> (</w:t>
      </w:r>
      <w:r w:rsidRPr="008C77D9">
        <w:rPr>
          <w:rFonts w:ascii="Times New Roman" w:hAnsi="Times New Roman"/>
          <w:b/>
          <w:iCs/>
          <w:szCs w:val="24"/>
        </w:rPr>
        <w:t>paragraph 18</w:t>
      </w:r>
      <w:r w:rsidRPr="008C77D9">
        <w:rPr>
          <w:rFonts w:ascii="Times New Roman" w:hAnsi="Times New Roman"/>
          <w:bCs/>
          <w:iCs/>
          <w:szCs w:val="24"/>
        </w:rPr>
        <w:t xml:space="preserve">), the Commission </w:t>
      </w:r>
      <w:r w:rsidR="008100FF">
        <w:rPr>
          <w:rFonts w:ascii="Times New Roman" w:hAnsi="Times New Roman"/>
          <w:bCs/>
          <w:iCs/>
          <w:szCs w:val="24"/>
        </w:rPr>
        <w:t xml:space="preserve">recognises the importance of leveraging private investments </w:t>
      </w:r>
      <w:r w:rsidRPr="008C77D9">
        <w:rPr>
          <w:rFonts w:ascii="Times New Roman" w:hAnsi="Times New Roman"/>
          <w:bCs/>
          <w:iCs/>
          <w:szCs w:val="24"/>
        </w:rPr>
        <w:t xml:space="preserve">in order to achieve </w:t>
      </w:r>
      <w:r w:rsidR="008100FF">
        <w:rPr>
          <w:rFonts w:ascii="Times New Roman" w:hAnsi="Times New Roman"/>
          <w:bCs/>
          <w:iCs/>
          <w:szCs w:val="24"/>
        </w:rPr>
        <w:t>EU</w:t>
      </w:r>
      <w:r w:rsidR="008100FF" w:rsidRPr="008C77D9">
        <w:rPr>
          <w:rFonts w:ascii="Times New Roman" w:hAnsi="Times New Roman"/>
          <w:bCs/>
          <w:iCs/>
          <w:szCs w:val="24"/>
        </w:rPr>
        <w:t xml:space="preserve"> </w:t>
      </w:r>
      <w:r w:rsidRPr="008C77D9">
        <w:rPr>
          <w:rFonts w:ascii="Times New Roman" w:hAnsi="Times New Roman"/>
          <w:bCs/>
          <w:iCs/>
          <w:szCs w:val="24"/>
        </w:rPr>
        <w:t>objectives and regain competitiveness.</w:t>
      </w:r>
      <w:r w:rsidR="00613734">
        <w:rPr>
          <w:rFonts w:ascii="Times New Roman" w:hAnsi="Times New Roman"/>
          <w:bCs/>
          <w:iCs/>
          <w:szCs w:val="24"/>
        </w:rPr>
        <w:t xml:space="preserve"> </w:t>
      </w:r>
      <w:r w:rsidR="00312F90">
        <w:rPr>
          <w:rFonts w:ascii="Times New Roman" w:hAnsi="Times New Roman"/>
          <w:bCs/>
          <w:iCs/>
          <w:szCs w:val="24"/>
        </w:rPr>
        <w:t>In this sense, t</w:t>
      </w:r>
      <w:r w:rsidR="00613734">
        <w:rPr>
          <w:rFonts w:ascii="Times New Roman" w:hAnsi="Times New Roman"/>
          <w:bCs/>
          <w:iCs/>
          <w:szCs w:val="24"/>
        </w:rPr>
        <w:t>he March 2025 SIU strategy recognises</w:t>
      </w:r>
      <w:r w:rsidR="003B2F10">
        <w:rPr>
          <w:rFonts w:ascii="Times New Roman" w:hAnsi="Times New Roman"/>
          <w:bCs/>
          <w:iCs/>
          <w:szCs w:val="24"/>
        </w:rPr>
        <w:t xml:space="preserve"> the need for public funding instruments to be more closely aligned with SIU objective</w:t>
      </w:r>
      <w:r w:rsidR="00DF6209">
        <w:rPr>
          <w:rFonts w:ascii="Times New Roman" w:hAnsi="Times New Roman"/>
          <w:bCs/>
          <w:iCs/>
          <w:szCs w:val="24"/>
        </w:rPr>
        <w:t xml:space="preserve">s by helping to address market failures and </w:t>
      </w:r>
      <w:r w:rsidR="004B35BC">
        <w:rPr>
          <w:rFonts w:ascii="Times New Roman" w:hAnsi="Times New Roman"/>
          <w:bCs/>
          <w:iCs/>
          <w:szCs w:val="24"/>
        </w:rPr>
        <w:t>promoting private market activity.</w:t>
      </w:r>
      <w:r w:rsidRPr="008C77D9">
        <w:rPr>
          <w:rFonts w:ascii="Times New Roman" w:hAnsi="Times New Roman"/>
          <w:bCs/>
          <w:iCs/>
          <w:szCs w:val="24"/>
        </w:rPr>
        <w:t xml:space="preserve"> The Commission is committed to encouraging private co-investments via its budget. </w:t>
      </w:r>
      <w:r w:rsidR="00312F90">
        <w:rPr>
          <w:rFonts w:ascii="Times New Roman" w:hAnsi="Times New Roman"/>
          <w:bCs/>
          <w:iCs/>
          <w:szCs w:val="24"/>
        </w:rPr>
        <w:t>In this sense, within</w:t>
      </w:r>
      <w:r w:rsidRPr="008C77D9">
        <w:rPr>
          <w:rFonts w:ascii="Times New Roman" w:hAnsi="Times New Roman"/>
          <w:bCs/>
          <w:iCs/>
          <w:szCs w:val="24"/>
        </w:rPr>
        <w:t xml:space="preserve"> the current MFF, InvestEU </w:t>
      </w:r>
      <w:r w:rsidR="005C06E3">
        <w:rPr>
          <w:rFonts w:ascii="Times New Roman" w:hAnsi="Times New Roman"/>
          <w:bCs/>
          <w:iCs/>
          <w:szCs w:val="24"/>
        </w:rPr>
        <w:t xml:space="preserve">provides </w:t>
      </w:r>
      <w:r w:rsidR="0083391E">
        <w:rPr>
          <w:rFonts w:ascii="Times New Roman" w:hAnsi="Times New Roman"/>
          <w:bCs/>
          <w:iCs/>
          <w:szCs w:val="24"/>
        </w:rPr>
        <w:t xml:space="preserve">budgetary </w:t>
      </w:r>
      <w:r w:rsidR="00FA13A8" w:rsidRPr="008C77D9">
        <w:rPr>
          <w:rFonts w:ascii="Times New Roman" w:hAnsi="Times New Roman"/>
          <w:bCs/>
          <w:iCs/>
          <w:szCs w:val="24"/>
        </w:rPr>
        <w:t xml:space="preserve">guarantees </w:t>
      </w:r>
      <w:r w:rsidR="00FA13A8">
        <w:rPr>
          <w:rFonts w:ascii="Times New Roman" w:hAnsi="Times New Roman"/>
          <w:bCs/>
          <w:iCs/>
          <w:szCs w:val="24"/>
        </w:rPr>
        <w:t>to</w:t>
      </w:r>
      <w:r w:rsidR="00FA13A8" w:rsidRPr="008C77D9">
        <w:rPr>
          <w:rFonts w:ascii="Times New Roman" w:hAnsi="Times New Roman"/>
          <w:bCs/>
          <w:iCs/>
          <w:szCs w:val="24"/>
        </w:rPr>
        <w:t xml:space="preserve"> implementing partners </w:t>
      </w:r>
      <w:r w:rsidR="00FA13A8">
        <w:rPr>
          <w:rFonts w:ascii="Times New Roman" w:hAnsi="Times New Roman"/>
          <w:bCs/>
          <w:iCs/>
          <w:szCs w:val="24"/>
        </w:rPr>
        <w:t>that</w:t>
      </w:r>
      <w:r w:rsidR="00A91E9B">
        <w:rPr>
          <w:rFonts w:ascii="Times New Roman" w:hAnsi="Times New Roman"/>
          <w:bCs/>
          <w:iCs/>
          <w:szCs w:val="24"/>
        </w:rPr>
        <w:t>, in turn,</w:t>
      </w:r>
      <w:r w:rsidR="00FA13A8">
        <w:rPr>
          <w:rFonts w:ascii="Times New Roman" w:hAnsi="Times New Roman"/>
          <w:bCs/>
          <w:iCs/>
          <w:szCs w:val="24"/>
        </w:rPr>
        <w:t xml:space="preserve"> </w:t>
      </w:r>
      <w:r w:rsidR="009D798A">
        <w:rPr>
          <w:rFonts w:ascii="Times New Roman" w:hAnsi="Times New Roman"/>
          <w:bCs/>
          <w:iCs/>
          <w:szCs w:val="24"/>
        </w:rPr>
        <w:t xml:space="preserve">provide </w:t>
      </w:r>
      <w:r w:rsidR="00FE6283">
        <w:rPr>
          <w:rFonts w:ascii="Times New Roman" w:hAnsi="Times New Roman"/>
          <w:bCs/>
          <w:iCs/>
          <w:szCs w:val="24"/>
        </w:rPr>
        <w:t xml:space="preserve">a </w:t>
      </w:r>
      <w:r w:rsidRPr="008C77D9">
        <w:rPr>
          <w:rFonts w:ascii="Times New Roman" w:hAnsi="Times New Roman"/>
          <w:bCs/>
          <w:iCs/>
          <w:szCs w:val="24"/>
        </w:rPr>
        <w:t>wide range of financing support for companies, including loans, guarantees, quasi-equity and equity investments</w:t>
      </w:r>
      <w:r w:rsidR="00312F90">
        <w:rPr>
          <w:rFonts w:ascii="Times New Roman" w:hAnsi="Times New Roman"/>
          <w:bCs/>
          <w:iCs/>
          <w:szCs w:val="24"/>
        </w:rPr>
        <w:t>.</w:t>
      </w:r>
      <w:r w:rsidR="00C56396">
        <w:rPr>
          <w:rFonts w:ascii="Times New Roman" w:hAnsi="Times New Roman"/>
          <w:bCs/>
          <w:iCs/>
          <w:szCs w:val="24"/>
        </w:rPr>
        <w:t xml:space="preserve"> </w:t>
      </w:r>
      <w:r w:rsidR="001876C8" w:rsidRPr="00B75F0C">
        <w:rPr>
          <w:rFonts w:ascii="Times New Roman" w:hAnsi="Times New Roman"/>
          <w:bCs/>
          <w:iCs/>
          <w:szCs w:val="24"/>
        </w:rPr>
        <w:t xml:space="preserve"> </w:t>
      </w:r>
      <w:r w:rsidRPr="008C77D9">
        <w:rPr>
          <w:rFonts w:ascii="Times New Roman" w:hAnsi="Times New Roman"/>
          <w:bCs/>
          <w:iCs/>
          <w:szCs w:val="24"/>
        </w:rPr>
        <w:t xml:space="preserve">According to the </w:t>
      </w:r>
      <w:r w:rsidR="00B635B1">
        <w:rPr>
          <w:rFonts w:ascii="Times New Roman" w:hAnsi="Times New Roman"/>
          <w:bCs/>
          <w:iCs/>
          <w:szCs w:val="24"/>
        </w:rPr>
        <w:t>ECF</w:t>
      </w:r>
      <w:r w:rsidRPr="008C77D9">
        <w:rPr>
          <w:rFonts w:ascii="Times New Roman" w:hAnsi="Times New Roman"/>
          <w:bCs/>
          <w:iCs/>
          <w:szCs w:val="24"/>
        </w:rPr>
        <w:t xml:space="preserve"> Impact Assessment, thanks to its leverage effect, </w:t>
      </w:r>
      <w:r w:rsidRPr="00376A6F">
        <w:rPr>
          <w:rFonts w:ascii="Times New Roman" w:hAnsi="Times New Roman"/>
          <w:bCs/>
          <w:iCs/>
          <w:szCs w:val="24"/>
        </w:rPr>
        <w:t>“</w:t>
      </w:r>
      <w:r w:rsidRPr="00376A6F">
        <w:rPr>
          <w:rFonts w:ascii="Times New Roman" w:hAnsi="Times New Roman"/>
          <w:bCs/>
          <w:i/>
          <w:iCs/>
          <w:szCs w:val="24"/>
        </w:rPr>
        <w:t>The InvestEU budgetary guarantee mobilised so far around EUR 200 billion of private investments (multiplier of 14,8), supporting so far over 55,000 SMEs and small midcaps, as well as a significant number of midsized companies, larger corporates and stand-alone projects</w:t>
      </w:r>
      <w:r w:rsidRPr="00376A6F">
        <w:rPr>
          <w:rFonts w:ascii="Times New Roman" w:hAnsi="Times New Roman"/>
          <w:bCs/>
          <w:iCs/>
          <w:szCs w:val="24"/>
        </w:rPr>
        <w:t>”</w:t>
      </w:r>
      <w:r w:rsidRPr="008C77D9">
        <w:rPr>
          <w:rFonts w:ascii="Times New Roman" w:hAnsi="Times New Roman"/>
          <w:bCs/>
          <w:iCs/>
          <w:szCs w:val="24"/>
        </w:rPr>
        <w:t xml:space="preserve">. Furthermore, in the </w:t>
      </w:r>
      <w:r w:rsidR="00B635B1">
        <w:rPr>
          <w:rFonts w:ascii="Times New Roman" w:hAnsi="Times New Roman"/>
          <w:bCs/>
          <w:iCs/>
          <w:szCs w:val="24"/>
        </w:rPr>
        <w:t>SIU</w:t>
      </w:r>
      <w:r w:rsidR="00F64F7B">
        <w:rPr>
          <w:rFonts w:ascii="Times New Roman" w:hAnsi="Times New Roman"/>
          <w:bCs/>
          <w:iCs/>
          <w:szCs w:val="24"/>
        </w:rPr>
        <w:t xml:space="preserve"> </w:t>
      </w:r>
      <w:r w:rsidR="002953BF">
        <w:rPr>
          <w:rFonts w:ascii="Times New Roman" w:hAnsi="Times New Roman"/>
          <w:bCs/>
          <w:iCs/>
          <w:szCs w:val="24"/>
        </w:rPr>
        <w:t>Strategy</w:t>
      </w:r>
      <w:r w:rsidRPr="008C77D9">
        <w:rPr>
          <w:rFonts w:ascii="Times New Roman" w:hAnsi="Times New Roman"/>
          <w:bCs/>
          <w:iCs/>
          <w:szCs w:val="24"/>
        </w:rPr>
        <w:t xml:space="preserve"> of 19 March 2025, the Commission committed to finding ways to better align EU public funding instruments with the objectives of the Single Market Strategy. </w:t>
      </w:r>
    </w:p>
    <w:p w14:paraId="4EB16146" w14:textId="6FD8B75A" w:rsidR="003611F7" w:rsidRDefault="00312F90" w:rsidP="00271998">
      <w:pPr>
        <w:widowControl w:val="0"/>
        <w:spacing w:after="120"/>
        <w:rPr>
          <w:rFonts w:ascii="Times New Roman" w:hAnsi="Times New Roman"/>
        </w:rPr>
      </w:pPr>
      <w:r>
        <w:rPr>
          <w:rFonts w:ascii="Times New Roman" w:hAnsi="Times New Roman"/>
        </w:rPr>
        <w:t>Finally, i</w:t>
      </w:r>
      <w:r w:rsidR="008C77D9" w:rsidRPr="2EF840EB">
        <w:rPr>
          <w:rFonts w:ascii="Times New Roman" w:hAnsi="Times New Roman"/>
        </w:rPr>
        <w:t xml:space="preserve">n the </w:t>
      </w:r>
      <w:r w:rsidR="00B635B1" w:rsidRPr="2EF840EB">
        <w:rPr>
          <w:rFonts w:ascii="Times New Roman" w:hAnsi="Times New Roman"/>
        </w:rPr>
        <w:t xml:space="preserve">upcoming </w:t>
      </w:r>
      <w:r w:rsidR="008C77D9" w:rsidRPr="2EF840EB">
        <w:rPr>
          <w:rFonts w:ascii="Times New Roman" w:hAnsi="Times New Roman"/>
        </w:rPr>
        <w:t xml:space="preserve">MFF, the new </w:t>
      </w:r>
      <w:r w:rsidR="00B635B1" w:rsidRPr="2EF840EB">
        <w:rPr>
          <w:rFonts w:ascii="Times New Roman" w:hAnsi="Times New Roman"/>
        </w:rPr>
        <w:t>ECF</w:t>
      </w:r>
      <w:r w:rsidR="008C77D9" w:rsidRPr="2EF840EB">
        <w:rPr>
          <w:rFonts w:ascii="Times New Roman" w:hAnsi="Times New Roman"/>
        </w:rPr>
        <w:t xml:space="preserve"> will include an </w:t>
      </w:r>
      <w:r w:rsidR="00B635B1" w:rsidRPr="2EF840EB">
        <w:rPr>
          <w:rFonts w:ascii="Times New Roman" w:hAnsi="Times New Roman"/>
        </w:rPr>
        <w:t xml:space="preserve">ECF </w:t>
      </w:r>
      <w:r w:rsidR="008C77D9" w:rsidRPr="2EF840EB">
        <w:rPr>
          <w:rFonts w:ascii="Times New Roman" w:hAnsi="Times New Roman"/>
        </w:rPr>
        <w:t xml:space="preserve">InvestEU </w:t>
      </w:r>
      <w:r w:rsidR="00B635B1" w:rsidRPr="2EF840EB">
        <w:rPr>
          <w:rFonts w:ascii="Times New Roman" w:hAnsi="Times New Roman"/>
        </w:rPr>
        <w:t>I</w:t>
      </w:r>
      <w:r w:rsidR="008C77D9" w:rsidRPr="2EF840EB">
        <w:rPr>
          <w:rFonts w:ascii="Times New Roman" w:hAnsi="Times New Roman"/>
        </w:rPr>
        <w:t xml:space="preserve">nstrument, </w:t>
      </w:r>
      <w:r w:rsidR="008C77D9" w:rsidRPr="2EF840EB">
        <w:rPr>
          <w:rFonts w:ascii="Times New Roman" w:hAnsi="Times New Roman"/>
        </w:rPr>
        <w:lastRenderedPageBreak/>
        <w:t xml:space="preserve">building on the success of InvestEU and continuing to mobilise public and private investment for the Fund's objectives. It will de-risk and leverage private capital in order to address the significant investment requirements outlined in the Draghi report. Based on the ongoing work of the </w:t>
      </w:r>
      <w:r w:rsidRPr="0D00723A">
        <w:rPr>
          <w:rFonts w:ascii="Times New Roman" w:hAnsi="Times New Roman"/>
        </w:rPr>
        <w:t>EIC,</w:t>
      </w:r>
      <w:r w:rsidR="008C77D9" w:rsidRPr="2EF840EB">
        <w:rPr>
          <w:rFonts w:ascii="Times New Roman" w:hAnsi="Times New Roman"/>
        </w:rPr>
        <w:t xml:space="preserve"> </w:t>
      </w:r>
      <w:r w:rsidR="00B635B1" w:rsidRPr="2EF840EB">
        <w:rPr>
          <w:rFonts w:ascii="Times New Roman" w:hAnsi="Times New Roman"/>
        </w:rPr>
        <w:t xml:space="preserve">also </w:t>
      </w:r>
      <w:r w:rsidR="008C77D9" w:rsidRPr="2EF840EB">
        <w:rPr>
          <w:rFonts w:ascii="Times New Roman" w:hAnsi="Times New Roman"/>
        </w:rPr>
        <w:t xml:space="preserve">the Scaleup Europe Fund, announced in the </w:t>
      </w:r>
      <w:r w:rsidR="00B635B1" w:rsidRPr="2EF840EB">
        <w:rPr>
          <w:rFonts w:ascii="Times New Roman" w:hAnsi="Times New Roman"/>
        </w:rPr>
        <w:t xml:space="preserve">EU </w:t>
      </w:r>
      <w:r w:rsidR="008C77D9" w:rsidRPr="2EF840EB">
        <w:rPr>
          <w:rFonts w:ascii="Times New Roman" w:hAnsi="Times New Roman"/>
        </w:rPr>
        <w:t>Startup and Scaleup Strategy, will efficiently and effectively use public funds to attract and mobilise private investment</w:t>
      </w:r>
      <w:r w:rsidR="2662258E" w:rsidRPr="2B7DDE0A">
        <w:rPr>
          <w:rFonts w:ascii="Times New Roman" w:hAnsi="Times New Roman"/>
        </w:rPr>
        <w:t xml:space="preserve"> </w:t>
      </w:r>
      <w:r w:rsidR="2662258E" w:rsidRPr="1F3AD6B8">
        <w:rPr>
          <w:rFonts w:ascii="Times New Roman" w:hAnsi="Times New Roman"/>
        </w:rPr>
        <w:t xml:space="preserve">in the </w:t>
      </w:r>
      <w:r w:rsidR="2662258E" w:rsidRPr="6298D91F">
        <w:rPr>
          <w:rFonts w:ascii="Times New Roman" w:hAnsi="Times New Roman"/>
        </w:rPr>
        <w:t>current MFF</w:t>
      </w:r>
      <w:r w:rsidR="008C77D9" w:rsidRPr="6298D91F">
        <w:rPr>
          <w:rFonts w:ascii="Times New Roman" w:hAnsi="Times New Roman"/>
        </w:rPr>
        <w:t>.</w:t>
      </w:r>
    </w:p>
    <w:p w14:paraId="29CDD8AB" w14:textId="19E5E3CB" w:rsidR="008100FF" w:rsidRDefault="008C77D9" w:rsidP="00271998">
      <w:pPr>
        <w:widowControl w:val="0"/>
        <w:spacing w:after="120"/>
        <w:rPr>
          <w:rFonts w:ascii="Times New Roman" w:hAnsi="Times New Roman"/>
        </w:rPr>
      </w:pPr>
      <w:r w:rsidRPr="3756C111">
        <w:rPr>
          <w:rFonts w:ascii="Times New Roman" w:hAnsi="Times New Roman"/>
        </w:rPr>
        <w:t>With regard to the call for public instruments to be designed efficiently and with competitive neutrality, focusing on impact and maximising their crowding-in effect on private investment (</w:t>
      </w:r>
      <w:r w:rsidRPr="3756C111">
        <w:rPr>
          <w:rFonts w:ascii="Times New Roman" w:hAnsi="Times New Roman"/>
          <w:b/>
        </w:rPr>
        <w:t>paragraph 19</w:t>
      </w:r>
      <w:r w:rsidRPr="3756C111">
        <w:rPr>
          <w:rFonts w:ascii="Times New Roman" w:hAnsi="Times New Roman"/>
        </w:rPr>
        <w:t xml:space="preserve">), the Commission is, as previously mentioned, </w:t>
      </w:r>
      <w:r w:rsidR="00D4618D" w:rsidRPr="3756C111">
        <w:rPr>
          <w:rFonts w:ascii="Times New Roman" w:hAnsi="Times New Roman"/>
        </w:rPr>
        <w:t xml:space="preserve">fully </w:t>
      </w:r>
      <w:r w:rsidRPr="3756C111">
        <w:rPr>
          <w:rFonts w:ascii="Times New Roman" w:hAnsi="Times New Roman"/>
        </w:rPr>
        <w:t xml:space="preserve">committed to encouraging private co-investments via its budget, particularly through </w:t>
      </w:r>
      <w:r w:rsidR="00D4618D" w:rsidRPr="3756C111">
        <w:rPr>
          <w:rFonts w:ascii="Times New Roman" w:hAnsi="Times New Roman"/>
        </w:rPr>
        <w:t xml:space="preserve">its </w:t>
      </w:r>
      <w:r w:rsidRPr="3756C111">
        <w:rPr>
          <w:rFonts w:ascii="Times New Roman" w:hAnsi="Times New Roman"/>
        </w:rPr>
        <w:t xml:space="preserve">InvestEU </w:t>
      </w:r>
      <w:r w:rsidR="00B635B1" w:rsidRPr="3756C111">
        <w:rPr>
          <w:rFonts w:ascii="Times New Roman" w:hAnsi="Times New Roman"/>
        </w:rPr>
        <w:t>P</w:t>
      </w:r>
      <w:r w:rsidR="00D4618D" w:rsidRPr="3756C111">
        <w:rPr>
          <w:rFonts w:ascii="Times New Roman" w:hAnsi="Times New Roman"/>
        </w:rPr>
        <w:t xml:space="preserve">rogramme and the future </w:t>
      </w:r>
      <w:r w:rsidR="00B635B1" w:rsidRPr="3756C111">
        <w:rPr>
          <w:rFonts w:ascii="Times New Roman" w:hAnsi="Times New Roman"/>
        </w:rPr>
        <w:t>ECF</w:t>
      </w:r>
      <w:r w:rsidRPr="3756C111">
        <w:rPr>
          <w:rFonts w:ascii="Times New Roman" w:hAnsi="Times New Roman"/>
        </w:rPr>
        <w:t xml:space="preserve">. Furthermore, the Commission notes that the EIC Fund's track record and the proposed features of the Scaleup Europe Fund, as set out in the EU Startup and Scaleup Strategy, </w:t>
      </w:r>
      <w:r w:rsidR="00D4618D" w:rsidRPr="3756C111">
        <w:rPr>
          <w:rFonts w:ascii="Times New Roman" w:hAnsi="Times New Roman"/>
        </w:rPr>
        <w:t>also aim at these objectives</w:t>
      </w:r>
      <w:r w:rsidRPr="3756C111">
        <w:rPr>
          <w:rFonts w:ascii="Times New Roman" w:hAnsi="Times New Roman"/>
        </w:rPr>
        <w:t xml:space="preserve">. </w:t>
      </w:r>
    </w:p>
    <w:p w14:paraId="3773ABCA" w14:textId="0C94214A" w:rsidR="00B93474" w:rsidRDefault="008C77D9" w:rsidP="00271998">
      <w:pPr>
        <w:widowControl w:val="0"/>
        <w:spacing w:after="120"/>
        <w:rPr>
          <w:rFonts w:ascii="Times New Roman" w:hAnsi="Times New Roman"/>
        </w:rPr>
      </w:pPr>
      <w:r w:rsidRPr="465686D4">
        <w:rPr>
          <w:rFonts w:ascii="Times New Roman" w:hAnsi="Times New Roman"/>
        </w:rPr>
        <w:t xml:space="preserve">Finally, </w:t>
      </w:r>
      <w:r w:rsidR="00B635B1" w:rsidRPr="465686D4">
        <w:rPr>
          <w:rFonts w:ascii="Times New Roman" w:hAnsi="Times New Roman"/>
        </w:rPr>
        <w:t xml:space="preserve">on 29 October 2025, </w:t>
      </w:r>
      <w:r w:rsidRPr="465686D4">
        <w:rPr>
          <w:rFonts w:ascii="Times New Roman" w:hAnsi="Times New Roman"/>
        </w:rPr>
        <w:t xml:space="preserve">the Commission adopted a </w:t>
      </w:r>
      <w:r w:rsidR="00B635B1" w:rsidRPr="465686D4">
        <w:rPr>
          <w:rFonts w:ascii="Times New Roman" w:hAnsi="Times New Roman"/>
        </w:rPr>
        <w:t>C</w:t>
      </w:r>
      <w:r w:rsidRPr="465686D4">
        <w:rPr>
          <w:rFonts w:ascii="Times New Roman" w:hAnsi="Times New Roman"/>
        </w:rPr>
        <w:t>ommunication to clarify the conditions under which banks' equity investments incurred under legislative programmes can benefit from favourable risk weighting, including when such investments are in SMEs/start-ups and companies operating in the most innovative sectors.</w:t>
      </w:r>
      <w:r w:rsidR="00423F69" w:rsidRPr="465686D4">
        <w:rPr>
          <w:rFonts w:ascii="Times New Roman" w:hAnsi="Times New Roman"/>
        </w:rPr>
        <w:t xml:space="preserve"> </w:t>
      </w:r>
    </w:p>
    <w:p w14:paraId="223744B9" w14:textId="1F4BF5A6" w:rsidR="008C77D9" w:rsidRDefault="008C77D9" w:rsidP="00271998">
      <w:pPr>
        <w:widowControl w:val="0"/>
        <w:spacing w:after="120"/>
        <w:rPr>
          <w:rFonts w:ascii="Times New Roman" w:hAnsi="Times New Roman"/>
        </w:rPr>
      </w:pPr>
      <w:r w:rsidRPr="465686D4">
        <w:rPr>
          <w:rFonts w:ascii="Times New Roman" w:hAnsi="Times New Roman"/>
        </w:rPr>
        <w:t>With regard to the call for the Commission to conduct a more flexible review of the securitisation framework (</w:t>
      </w:r>
      <w:r w:rsidRPr="465686D4">
        <w:rPr>
          <w:rFonts w:ascii="Times New Roman" w:hAnsi="Times New Roman"/>
          <w:b/>
        </w:rPr>
        <w:t>paragraph 20</w:t>
      </w:r>
      <w:r w:rsidRPr="465686D4">
        <w:rPr>
          <w:rFonts w:ascii="Times New Roman" w:hAnsi="Times New Roman"/>
        </w:rPr>
        <w:t xml:space="preserve">), the Commission wishes to reiterate that its proposals to revitalise the securitisation framework in the EU are intended to establish a stronger, simpler framework that can facilitate the allocation of greater investment to the real economy, including SMEs, in line with the SIU's objectives, while preserving the fundamental safeguards of the existing framework, including stringent market transparency. More specifically, targeted changes to the securitisation regulation will simplify reporting requirements, due diligence rules, and transparency requirements. </w:t>
      </w:r>
      <w:r w:rsidR="542DCB4A" w:rsidRPr="5D4604F4">
        <w:rPr>
          <w:rFonts w:ascii="Times New Roman" w:hAnsi="Times New Roman"/>
        </w:rPr>
        <w:t xml:space="preserve">Targeted changes to the Simple, Transparent, and Standardised securitisation label will facilitate the </w:t>
      </w:r>
      <w:r w:rsidR="26A0F9ED" w:rsidRPr="3BC8999B">
        <w:rPr>
          <w:rFonts w:ascii="Times New Roman" w:hAnsi="Times New Roman"/>
        </w:rPr>
        <w:t>packaging</w:t>
      </w:r>
      <w:r w:rsidR="542DCB4A" w:rsidRPr="7E2A960E">
        <w:rPr>
          <w:rFonts w:ascii="Times New Roman" w:hAnsi="Times New Roman"/>
        </w:rPr>
        <w:t xml:space="preserve"> of SME loans </w:t>
      </w:r>
      <w:r w:rsidR="542DCB4A" w:rsidRPr="070CC236">
        <w:rPr>
          <w:rFonts w:ascii="Times New Roman" w:hAnsi="Times New Roman"/>
        </w:rPr>
        <w:t>in</w:t>
      </w:r>
      <w:r w:rsidR="542DCB4A" w:rsidRPr="5E4C1E83">
        <w:rPr>
          <w:rFonts w:ascii="Times New Roman" w:hAnsi="Times New Roman"/>
        </w:rPr>
        <w:t xml:space="preserve"> high-quality securitisation vehicles</w:t>
      </w:r>
      <w:r w:rsidR="542DCB4A" w:rsidRPr="5272309B">
        <w:rPr>
          <w:rFonts w:ascii="Times New Roman" w:hAnsi="Times New Roman"/>
        </w:rPr>
        <w:t>.</w:t>
      </w:r>
    </w:p>
    <w:p w14:paraId="60C41C3E" w14:textId="4447C6E7" w:rsidR="008C77D9" w:rsidRDefault="008C77D9" w:rsidP="00271998">
      <w:pPr>
        <w:widowControl w:val="0"/>
        <w:spacing w:after="120"/>
        <w:rPr>
          <w:rFonts w:ascii="Times New Roman" w:hAnsi="Times New Roman"/>
          <w:bCs/>
          <w:iCs/>
          <w:szCs w:val="24"/>
        </w:rPr>
      </w:pPr>
      <w:r w:rsidRPr="008C77D9">
        <w:rPr>
          <w:rFonts w:ascii="Times New Roman" w:hAnsi="Times New Roman"/>
          <w:bCs/>
          <w:iCs/>
          <w:szCs w:val="24"/>
        </w:rPr>
        <w:t xml:space="preserve">The Commission </w:t>
      </w:r>
      <w:r w:rsidR="00312F90">
        <w:rPr>
          <w:rFonts w:ascii="Times New Roman" w:hAnsi="Times New Roman"/>
          <w:bCs/>
          <w:iCs/>
          <w:szCs w:val="24"/>
        </w:rPr>
        <w:t xml:space="preserve">also </w:t>
      </w:r>
      <w:r w:rsidRPr="008C77D9">
        <w:rPr>
          <w:rFonts w:ascii="Times New Roman" w:hAnsi="Times New Roman"/>
          <w:bCs/>
          <w:iCs/>
          <w:szCs w:val="24"/>
        </w:rPr>
        <w:t xml:space="preserve">stresses that these changes will facilitate compliance with obligations in a timely and efficient manner, while maintaining adequate transparency, investor protection and supervisory standards. Furthermore, targeted changes to the prudential framework for banks and insurers will better account for the actual risks posed by securitisation and remove unnecessary prudential costs, all the while safeguarding financial stability. </w:t>
      </w:r>
    </w:p>
    <w:p w14:paraId="652BEE89" w14:textId="3A677B0A" w:rsidR="008C77D9" w:rsidRDefault="00312F90" w:rsidP="00271998">
      <w:pPr>
        <w:widowControl w:val="0"/>
        <w:spacing w:after="120"/>
        <w:rPr>
          <w:rFonts w:ascii="Times New Roman" w:hAnsi="Times New Roman"/>
          <w:bCs/>
          <w:iCs/>
          <w:szCs w:val="24"/>
        </w:rPr>
      </w:pPr>
      <w:r>
        <w:rPr>
          <w:rFonts w:ascii="Times New Roman" w:hAnsi="Times New Roman"/>
          <w:bCs/>
          <w:iCs/>
          <w:szCs w:val="24"/>
        </w:rPr>
        <w:t>I</w:t>
      </w:r>
      <w:r w:rsidR="008C77D9" w:rsidRPr="008C77D9">
        <w:rPr>
          <w:rFonts w:ascii="Times New Roman" w:hAnsi="Times New Roman"/>
          <w:bCs/>
          <w:iCs/>
          <w:szCs w:val="24"/>
        </w:rPr>
        <w:t xml:space="preserve">n the long term, these reforms will </w:t>
      </w:r>
      <w:r w:rsidR="00392B05">
        <w:rPr>
          <w:rFonts w:ascii="Times New Roman" w:hAnsi="Times New Roman"/>
          <w:bCs/>
          <w:iCs/>
          <w:szCs w:val="24"/>
        </w:rPr>
        <w:t>unlock</w:t>
      </w:r>
      <w:r w:rsidR="00392B05" w:rsidRPr="008C77D9">
        <w:rPr>
          <w:rFonts w:ascii="Times New Roman" w:hAnsi="Times New Roman"/>
          <w:bCs/>
          <w:iCs/>
          <w:szCs w:val="24"/>
        </w:rPr>
        <w:t xml:space="preserve"> </w:t>
      </w:r>
      <w:r w:rsidR="008C77D9" w:rsidRPr="008C77D9">
        <w:rPr>
          <w:rFonts w:ascii="Times New Roman" w:hAnsi="Times New Roman"/>
          <w:bCs/>
          <w:iCs/>
          <w:szCs w:val="24"/>
        </w:rPr>
        <w:t>additional investment opportunities for institutional investors, deepen EU capital markets and contribute to the development of the SIU.</w:t>
      </w:r>
      <w:r w:rsidR="00132666">
        <w:rPr>
          <w:rFonts w:ascii="Times New Roman" w:hAnsi="Times New Roman"/>
          <w:bCs/>
          <w:iCs/>
          <w:szCs w:val="24"/>
        </w:rPr>
        <w:t xml:space="preserve"> </w:t>
      </w:r>
      <w:r w:rsidR="008C77D9" w:rsidRPr="008C77D9">
        <w:rPr>
          <w:rFonts w:ascii="Times New Roman" w:hAnsi="Times New Roman"/>
          <w:bCs/>
          <w:iCs/>
          <w:szCs w:val="24"/>
        </w:rPr>
        <w:t xml:space="preserve">Additionally, by freeing up banks' balance sheets and enhancing their lending capacity, the proposed measures will enable them to extend credit to a broader segment of the population, including those typically underserved by the financial system, thereby promoting financial inclusion. </w:t>
      </w:r>
    </w:p>
    <w:p w14:paraId="60870C29" w14:textId="4188AF4E" w:rsidR="008C77D9" w:rsidRDefault="00312F90" w:rsidP="00271998">
      <w:pPr>
        <w:widowControl w:val="0"/>
        <w:spacing w:after="120"/>
        <w:rPr>
          <w:rFonts w:ascii="Times New Roman" w:hAnsi="Times New Roman"/>
        </w:rPr>
      </w:pPr>
      <w:r>
        <w:rPr>
          <w:rFonts w:ascii="Times New Roman" w:hAnsi="Times New Roman"/>
        </w:rPr>
        <w:t>Finally, t</w:t>
      </w:r>
      <w:r w:rsidR="008C77D9" w:rsidRPr="465686D4">
        <w:rPr>
          <w:rFonts w:ascii="Times New Roman" w:hAnsi="Times New Roman"/>
        </w:rPr>
        <w:t xml:space="preserve">he Commission emphasises that businesses, including SMEs, will benefit from the increased lending capacity generated by more dynamic EU securitisation activity or more favourable, cheaper access to funding. The simplification of prudential treatment and its greater risk sensitivity will incentivise greater securitisation across a wider scope of portfolios, including SME loans. </w:t>
      </w:r>
    </w:p>
    <w:p w14:paraId="16A9FF24" w14:textId="48227BEE" w:rsidR="00E82EBB" w:rsidRDefault="466CB2E4" w:rsidP="00271998">
      <w:pPr>
        <w:widowControl w:val="0"/>
        <w:spacing w:after="120"/>
        <w:rPr>
          <w:rFonts w:ascii="Times New Roman" w:hAnsi="Times New Roman"/>
        </w:rPr>
      </w:pPr>
      <w:r w:rsidRPr="26C76C11">
        <w:rPr>
          <w:rFonts w:ascii="Times New Roman" w:hAnsi="Times New Roman"/>
        </w:rPr>
        <w:t>With regard to the call to enhance the robustness of the significant risk framework (</w:t>
      </w:r>
      <w:r w:rsidRPr="008B43C8">
        <w:rPr>
          <w:rFonts w:ascii="Times New Roman" w:hAnsi="Times New Roman"/>
          <w:b/>
          <w:bCs/>
        </w:rPr>
        <w:t>paragraph 2</w:t>
      </w:r>
      <w:r w:rsidR="7591B480" w:rsidRPr="008B43C8">
        <w:rPr>
          <w:rFonts w:ascii="Times New Roman" w:hAnsi="Times New Roman"/>
          <w:b/>
          <w:bCs/>
        </w:rPr>
        <w:t>0</w:t>
      </w:r>
      <w:r w:rsidR="7591B480" w:rsidRPr="26C76C11">
        <w:rPr>
          <w:rFonts w:ascii="Times New Roman" w:hAnsi="Times New Roman"/>
        </w:rPr>
        <w:t>)</w:t>
      </w:r>
      <w:r w:rsidRPr="26C76C11">
        <w:rPr>
          <w:rFonts w:ascii="Times New Roman" w:hAnsi="Times New Roman"/>
        </w:rPr>
        <w:t>, the</w:t>
      </w:r>
      <w:r w:rsidR="4DD18904" w:rsidRPr="26C76C11">
        <w:rPr>
          <w:rFonts w:ascii="Times New Roman" w:hAnsi="Times New Roman"/>
        </w:rPr>
        <w:t xml:space="preserve"> Commission </w:t>
      </w:r>
      <w:r w:rsidR="00745545">
        <w:rPr>
          <w:rFonts w:ascii="Times New Roman" w:hAnsi="Times New Roman"/>
        </w:rPr>
        <w:t xml:space="preserve">notes </w:t>
      </w:r>
      <w:r w:rsidR="4DD18904" w:rsidRPr="26C76C11">
        <w:rPr>
          <w:rFonts w:ascii="Times New Roman" w:hAnsi="Times New Roman"/>
        </w:rPr>
        <w:t xml:space="preserve">that </w:t>
      </w:r>
      <w:r w:rsidR="00745545">
        <w:rPr>
          <w:rFonts w:ascii="Times New Roman" w:hAnsi="Times New Roman"/>
        </w:rPr>
        <w:t xml:space="preserve">the proposed </w:t>
      </w:r>
      <w:r w:rsidR="7B825DDD" w:rsidRPr="26C76C11">
        <w:rPr>
          <w:rFonts w:ascii="Times New Roman" w:hAnsi="Times New Roman"/>
        </w:rPr>
        <w:t xml:space="preserve">changes to the significant risk </w:t>
      </w:r>
      <w:r w:rsidR="00303A8A">
        <w:rPr>
          <w:rFonts w:ascii="Times New Roman" w:hAnsi="Times New Roman"/>
        </w:rPr>
        <w:t xml:space="preserve">transfer </w:t>
      </w:r>
      <w:r w:rsidR="7B825DDD" w:rsidRPr="26C76C11">
        <w:rPr>
          <w:rFonts w:ascii="Times New Roman" w:hAnsi="Times New Roman"/>
        </w:rPr>
        <w:t>framework for banks</w:t>
      </w:r>
      <w:r w:rsidR="4B52206E" w:rsidRPr="26C76C11">
        <w:rPr>
          <w:rFonts w:ascii="Times New Roman" w:hAnsi="Times New Roman"/>
        </w:rPr>
        <w:t xml:space="preserve"> represent an important </w:t>
      </w:r>
      <w:r w:rsidR="7B825DDD" w:rsidRPr="26C76C11">
        <w:rPr>
          <w:rFonts w:ascii="Times New Roman" w:hAnsi="Times New Roman"/>
        </w:rPr>
        <w:t>pillar of the Commission’s proposals</w:t>
      </w:r>
      <w:r w:rsidR="1E9C7612" w:rsidRPr="26C76C11">
        <w:rPr>
          <w:rFonts w:ascii="Times New Roman" w:hAnsi="Times New Roman"/>
        </w:rPr>
        <w:t xml:space="preserve">. As a complement to the changes to the banks’ capital framework, the Commission proposed amendments aim to make the significant risk transfer </w:t>
      </w:r>
      <w:r w:rsidR="4FDF8A44" w:rsidRPr="26C76C11">
        <w:rPr>
          <w:rFonts w:ascii="Times New Roman" w:hAnsi="Times New Roman"/>
        </w:rPr>
        <w:t xml:space="preserve">framework for banks </w:t>
      </w:r>
      <w:r w:rsidR="1E9C7612" w:rsidRPr="26C76C11">
        <w:rPr>
          <w:rFonts w:ascii="Times New Roman" w:hAnsi="Times New Roman"/>
        </w:rPr>
        <w:t xml:space="preserve">clearer and more robust, </w:t>
      </w:r>
      <w:r w:rsidR="4B4D61E7" w:rsidRPr="26C76C11">
        <w:rPr>
          <w:rFonts w:ascii="Times New Roman" w:hAnsi="Times New Roman"/>
        </w:rPr>
        <w:t xml:space="preserve">enhancing the </w:t>
      </w:r>
      <w:r w:rsidR="00745545">
        <w:rPr>
          <w:rFonts w:ascii="Times New Roman" w:hAnsi="Times New Roman"/>
        </w:rPr>
        <w:t xml:space="preserve">related </w:t>
      </w:r>
      <w:r w:rsidR="716ED88C" w:rsidRPr="26C76C11">
        <w:rPr>
          <w:rFonts w:ascii="Times New Roman" w:hAnsi="Times New Roman"/>
        </w:rPr>
        <w:t xml:space="preserve">tests and </w:t>
      </w:r>
      <w:r w:rsidR="6B17BEAF" w:rsidRPr="26C76C11">
        <w:rPr>
          <w:rFonts w:ascii="Times New Roman" w:hAnsi="Times New Roman"/>
        </w:rPr>
        <w:t xml:space="preserve">streamlining the </w:t>
      </w:r>
      <w:r w:rsidR="00745545">
        <w:rPr>
          <w:rFonts w:ascii="Times New Roman" w:hAnsi="Times New Roman"/>
        </w:rPr>
        <w:t xml:space="preserve">associated </w:t>
      </w:r>
      <w:r w:rsidR="6B17BEAF" w:rsidRPr="26C76C11">
        <w:rPr>
          <w:rFonts w:ascii="Times New Roman" w:hAnsi="Times New Roman"/>
        </w:rPr>
        <w:lastRenderedPageBreak/>
        <w:t>supervisory processes.</w:t>
      </w:r>
    </w:p>
    <w:p w14:paraId="4A29A8C7" w14:textId="66787B05" w:rsidR="00653EEB" w:rsidRDefault="001F5BE5" w:rsidP="00271998">
      <w:pPr>
        <w:widowControl w:val="0"/>
        <w:spacing w:after="120"/>
        <w:rPr>
          <w:rFonts w:ascii="Times New Roman" w:hAnsi="Times New Roman"/>
        </w:rPr>
      </w:pPr>
      <w:r>
        <w:rPr>
          <w:rFonts w:ascii="Times New Roman" w:hAnsi="Times New Roman"/>
        </w:rPr>
        <w:t>With regard to the Commission intention to</w:t>
      </w:r>
      <w:r w:rsidRPr="001F5BE5">
        <w:rPr>
          <w:rFonts w:ascii="Times New Roman" w:hAnsi="Times New Roman"/>
        </w:rPr>
        <w:t xml:space="preserve"> develop a blueprint for an </w:t>
      </w:r>
      <w:r w:rsidR="008B43C8" w:rsidRPr="001F5BE5">
        <w:rPr>
          <w:rFonts w:ascii="Times New Roman" w:hAnsi="Times New Roman"/>
        </w:rPr>
        <w:t>EU investment savings account</w:t>
      </w:r>
      <w:r w:rsidR="008B43C8">
        <w:rPr>
          <w:rFonts w:ascii="Times New Roman" w:hAnsi="Times New Roman"/>
        </w:rPr>
        <w:t xml:space="preserve"> (</w:t>
      </w:r>
      <w:r w:rsidR="008B43C8" w:rsidRPr="008B43C8">
        <w:rPr>
          <w:rFonts w:ascii="Times New Roman" w:hAnsi="Times New Roman"/>
          <w:b/>
          <w:bCs/>
        </w:rPr>
        <w:t>paragraph 21</w:t>
      </w:r>
      <w:r w:rsidR="008B43C8">
        <w:rPr>
          <w:rFonts w:ascii="Times New Roman" w:hAnsi="Times New Roman"/>
        </w:rPr>
        <w:t>)</w:t>
      </w:r>
      <w:r>
        <w:rPr>
          <w:rFonts w:ascii="Times New Roman" w:hAnsi="Times New Roman"/>
        </w:rPr>
        <w:t xml:space="preserve">, </w:t>
      </w:r>
      <w:r w:rsidR="007D2F05">
        <w:rPr>
          <w:rFonts w:ascii="Times New Roman" w:hAnsi="Times New Roman"/>
        </w:rPr>
        <w:t>the Commission stresses that the</w:t>
      </w:r>
      <w:r w:rsidR="00040DD0" w:rsidRPr="1B847590">
        <w:rPr>
          <w:rFonts w:ascii="Times New Roman" w:hAnsi="Times New Roman"/>
        </w:rPr>
        <w:t xml:space="preserve"> proposal encourages Member States to create national SIA frameworks, drawing on best practices, and to use tax incentives to motivate retail participation while fully respecting national competences</w:t>
      </w:r>
      <w:r w:rsidR="007E007A" w:rsidRPr="1B847590">
        <w:rPr>
          <w:rFonts w:ascii="Times New Roman" w:hAnsi="Times New Roman"/>
        </w:rPr>
        <w:t xml:space="preserve">, without investments restrictions </w:t>
      </w:r>
    </w:p>
    <w:p w14:paraId="22958B4A" w14:textId="692774E2" w:rsidR="008B43C8" w:rsidRDefault="008C77D9" w:rsidP="00271998">
      <w:pPr>
        <w:widowControl w:val="0"/>
        <w:spacing w:after="120"/>
        <w:rPr>
          <w:rFonts w:ascii="Times New Roman" w:hAnsi="Times New Roman"/>
        </w:rPr>
      </w:pPr>
      <w:r w:rsidRPr="465686D4">
        <w:rPr>
          <w:rFonts w:ascii="Times New Roman" w:hAnsi="Times New Roman"/>
        </w:rPr>
        <w:t xml:space="preserve">With regard to the call to further </w:t>
      </w:r>
      <w:r w:rsidR="00745545">
        <w:rPr>
          <w:rFonts w:ascii="Times New Roman" w:hAnsi="Times New Roman"/>
        </w:rPr>
        <w:t>d</w:t>
      </w:r>
      <w:r w:rsidRPr="465686D4">
        <w:rPr>
          <w:rFonts w:ascii="Times New Roman" w:hAnsi="Times New Roman"/>
        </w:rPr>
        <w:t>e</w:t>
      </w:r>
      <w:r w:rsidR="00745545">
        <w:rPr>
          <w:rFonts w:ascii="Times New Roman" w:hAnsi="Times New Roman"/>
        </w:rPr>
        <w:t>ve</w:t>
      </w:r>
      <w:r w:rsidRPr="465686D4">
        <w:rPr>
          <w:rFonts w:ascii="Times New Roman" w:hAnsi="Times New Roman"/>
        </w:rPr>
        <w:t>lop the Markets in Financial Instruments Directive (MiFID II) by providing a more flexible regulatory regime to meet the needs of small and mid-cap companies (</w:t>
      </w:r>
      <w:r w:rsidRPr="465686D4">
        <w:rPr>
          <w:rFonts w:ascii="Times New Roman" w:hAnsi="Times New Roman"/>
          <w:b/>
        </w:rPr>
        <w:t>paragraph 24</w:t>
      </w:r>
      <w:r w:rsidRPr="465686D4">
        <w:rPr>
          <w:rFonts w:ascii="Times New Roman" w:hAnsi="Times New Roman"/>
        </w:rPr>
        <w:t xml:space="preserve">), the Commission notes that, on 21 May 2025, it adopted a fourth omnibus package to simplify legislation, including a Commission Recommendation on a new definition of </w:t>
      </w:r>
      <w:r w:rsidR="00132666">
        <w:rPr>
          <w:rFonts w:ascii="Times New Roman" w:hAnsi="Times New Roman"/>
        </w:rPr>
        <w:t>S</w:t>
      </w:r>
      <w:r w:rsidRPr="465686D4">
        <w:rPr>
          <w:rFonts w:ascii="Times New Roman" w:hAnsi="Times New Roman"/>
        </w:rPr>
        <w:t xml:space="preserve">mall and </w:t>
      </w:r>
      <w:r w:rsidR="00132666">
        <w:rPr>
          <w:rFonts w:ascii="Times New Roman" w:hAnsi="Times New Roman"/>
        </w:rPr>
        <w:t>M</w:t>
      </w:r>
      <w:r w:rsidRPr="465686D4">
        <w:rPr>
          <w:rFonts w:ascii="Times New Roman" w:hAnsi="Times New Roman"/>
        </w:rPr>
        <w:t>id-</w:t>
      </w:r>
      <w:r w:rsidR="00132666">
        <w:rPr>
          <w:rFonts w:ascii="Times New Roman" w:hAnsi="Times New Roman"/>
        </w:rPr>
        <w:t>C</w:t>
      </w:r>
      <w:r w:rsidRPr="465686D4">
        <w:rPr>
          <w:rFonts w:ascii="Times New Roman" w:hAnsi="Times New Roman"/>
        </w:rPr>
        <w:t xml:space="preserve">ap companies (SMCs). This Recommendation is accompanied by an omnibus amending several pieces of </w:t>
      </w:r>
      <w:r w:rsidR="00F952E6" w:rsidRPr="465686D4">
        <w:rPr>
          <w:rFonts w:ascii="Times New Roman" w:hAnsi="Times New Roman"/>
        </w:rPr>
        <w:t xml:space="preserve">EU </w:t>
      </w:r>
      <w:r w:rsidRPr="465686D4">
        <w:rPr>
          <w:rFonts w:ascii="Times New Roman" w:hAnsi="Times New Roman"/>
        </w:rPr>
        <w:t xml:space="preserve">legislation, including MiFID II and the Prospectus Regulation. For MiFID II in particular, the Commission proposed a bespoke definition of SMCs based on market capitalisation of up to EUR 1 billion. </w:t>
      </w:r>
      <w:r w:rsidR="00D47942">
        <w:rPr>
          <w:rFonts w:ascii="Times New Roman" w:hAnsi="Times New Roman"/>
        </w:rPr>
        <w:t>The Commission stresses that t</w:t>
      </w:r>
      <w:r w:rsidRPr="465686D4">
        <w:rPr>
          <w:rFonts w:ascii="Times New Roman" w:hAnsi="Times New Roman"/>
        </w:rPr>
        <w:t>he aim is to encourage the growth of SME</w:t>
      </w:r>
      <w:r w:rsidR="00132666">
        <w:rPr>
          <w:rFonts w:ascii="Times New Roman" w:hAnsi="Times New Roman"/>
        </w:rPr>
        <w:t>s</w:t>
      </w:r>
      <w:r w:rsidRPr="465686D4">
        <w:rPr>
          <w:rFonts w:ascii="Times New Roman" w:hAnsi="Times New Roman"/>
        </w:rPr>
        <w:t xml:space="preserve"> markets by including SMCs in the minimum threshold required for an MTF to obtain an SME</w:t>
      </w:r>
      <w:r w:rsidR="00132666">
        <w:rPr>
          <w:rFonts w:ascii="Times New Roman" w:hAnsi="Times New Roman"/>
        </w:rPr>
        <w:t>s</w:t>
      </w:r>
      <w:r w:rsidRPr="465686D4">
        <w:rPr>
          <w:rFonts w:ascii="Times New Roman" w:hAnsi="Times New Roman"/>
        </w:rPr>
        <w:t xml:space="preserve"> growth market label, which is currently based solely on SMEs. This means at least 50% of the listed companies on these platforms must be SMEs or SMCs. </w:t>
      </w:r>
    </w:p>
    <w:p w14:paraId="12D1382D" w14:textId="3714588B" w:rsidR="007F1181" w:rsidRDefault="007F1181" w:rsidP="00271998">
      <w:pPr>
        <w:widowControl w:val="0"/>
        <w:spacing w:after="120"/>
        <w:jc w:val="center"/>
        <w:rPr>
          <w:rFonts w:ascii="Times New Roman" w:hAnsi="Times New Roman"/>
          <w:b/>
          <w:bCs/>
          <w:i/>
          <w:iCs/>
          <w:szCs w:val="24"/>
        </w:rPr>
      </w:pPr>
      <w:r w:rsidRPr="007F1181">
        <w:rPr>
          <w:rFonts w:ascii="Times New Roman" w:hAnsi="Times New Roman"/>
          <w:b/>
          <w:bCs/>
          <w:i/>
          <w:iCs/>
          <w:szCs w:val="24"/>
        </w:rPr>
        <w:t>Bridging the funding gap for scaleups</w:t>
      </w:r>
    </w:p>
    <w:p w14:paraId="23743F80" w14:textId="30E68C51" w:rsidR="002E3986" w:rsidRPr="000112C4" w:rsidRDefault="00694335" w:rsidP="00271998">
      <w:pPr>
        <w:widowControl w:val="0"/>
        <w:spacing w:after="120"/>
        <w:rPr>
          <w:rFonts w:ascii="Times New Roman" w:hAnsi="Times New Roman"/>
          <w:szCs w:val="24"/>
        </w:rPr>
      </w:pPr>
      <w:r w:rsidRPr="008C77D9">
        <w:rPr>
          <w:rFonts w:ascii="Times New Roman" w:hAnsi="Times New Roman"/>
          <w:szCs w:val="24"/>
        </w:rPr>
        <w:t xml:space="preserve">With regard to the call on the Commission to encourage Member States with underdeveloped pension systems to develop supplementary (Pillar 2) pension sectors, </w:t>
      </w:r>
      <w:r>
        <w:rPr>
          <w:rFonts w:ascii="Times New Roman" w:hAnsi="Times New Roman"/>
          <w:szCs w:val="24"/>
        </w:rPr>
        <w:t xml:space="preserve">that </w:t>
      </w:r>
      <w:r w:rsidRPr="008C77D9">
        <w:rPr>
          <w:rFonts w:ascii="Times New Roman" w:hAnsi="Times New Roman"/>
          <w:szCs w:val="24"/>
        </w:rPr>
        <w:t xml:space="preserve">stronger and more efficient supplementary pension schemes can mobilise long-term savings for productive investment, thereby contributing to Europe's economic growth and </w:t>
      </w:r>
      <w:r>
        <w:rPr>
          <w:rFonts w:ascii="Times New Roman" w:hAnsi="Times New Roman"/>
          <w:szCs w:val="24"/>
        </w:rPr>
        <w:t xml:space="preserve">competitiveness </w:t>
      </w:r>
      <w:r w:rsidRPr="008C77D9">
        <w:rPr>
          <w:rFonts w:ascii="Times New Roman" w:hAnsi="Times New Roman"/>
          <w:szCs w:val="24"/>
        </w:rPr>
        <w:t>(</w:t>
      </w:r>
      <w:r w:rsidRPr="008C77D9">
        <w:rPr>
          <w:rFonts w:ascii="Times New Roman" w:hAnsi="Times New Roman"/>
          <w:b/>
          <w:bCs/>
          <w:szCs w:val="24"/>
        </w:rPr>
        <w:t>paragraph 26</w:t>
      </w:r>
      <w:r w:rsidRPr="008C77D9">
        <w:rPr>
          <w:rFonts w:ascii="Times New Roman" w:hAnsi="Times New Roman"/>
          <w:szCs w:val="24"/>
        </w:rPr>
        <w:t>)</w:t>
      </w:r>
      <w:r>
        <w:rPr>
          <w:rFonts w:ascii="Times New Roman" w:hAnsi="Times New Roman"/>
          <w:szCs w:val="24"/>
        </w:rPr>
        <w:t>, t</w:t>
      </w:r>
      <w:r w:rsidR="002E3986" w:rsidRPr="000112C4">
        <w:rPr>
          <w:rFonts w:ascii="Times New Roman" w:hAnsi="Times New Roman"/>
          <w:szCs w:val="24"/>
        </w:rPr>
        <w:t xml:space="preserve">he Commission highlights the Recommendation issued on 20 November 2025 for Member States to implement pension tracking systems that also cover supplementary pensions to give citizens a comprehensive overview of their pension entitlements across all pillars, thus facilitating retirement planning. This could channel pension savings into capital markets, offering better long-term returns and enhancing retirement income. </w:t>
      </w:r>
    </w:p>
    <w:p w14:paraId="01B935C5" w14:textId="5ABEF73B" w:rsidR="008C77D9" w:rsidRDefault="008C77D9" w:rsidP="00271998">
      <w:pPr>
        <w:widowControl w:val="0"/>
        <w:spacing w:after="120"/>
        <w:rPr>
          <w:rFonts w:ascii="Times New Roman" w:hAnsi="Times New Roman"/>
          <w:szCs w:val="24"/>
        </w:rPr>
      </w:pPr>
      <w:r w:rsidRPr="008C77D9">
        <w:rPr>
          <w:rFonts w:ascii="Times New Roman" w:hAnsi="Times New Roman"/>
          <w:szCs w:val="24"/>
        </w:rPr>
        <w:t xml:space="preserve">Furthermore, the Commission emphasises that Member States are encouraged to regularly report on the measures they have taken to implement this Recommendation through the monitoring processes related to the </w:t>
      </w:r>
      <w:r w:rsidR="00F24126">
        <w:rPr>
          <w:rFonts w:ascii="Times New Roman" w:hAnsi="Times New Roman"/>
          <w:szCs w:val="24"/>
        </w:rPr>
        <w:t>CMU</w:t>
      </w:r>
      <w:r w:rsidRPr="008C77D9">
        <w:rPr>
          <w:rFonts w:ascii="Times New Roman" w:hAnsi="Times New Roman"/>
          <w:szCs w:val="24"/>
        </w:rPr>
        <w:t xml:space="preserve">, the Eurogroup's framework for monitoring national reforms and the exchange of best practices, the European Semester, and the European Pillar of Social Rights. Furthermore, the Commission emphasises that pension tracking systems enable individuals to view all their pension entitlements and projected benefits in one place, helping them to plan and prepare for retirement more effectively. </w:t>
      </w:r>
    </w:p>
    <w:p w14:paraId="601901A7" w14:textId="1E9E5B6F" w:rsidR="008C77D9" w:rsidRDefault="008C77D9" w:rsidP="00271998">
      <w:pPr>
        <w:widowControl w:val="0"/>
        <w:spacing w:after="120"/>
        <w:rPr>
          <w:rFonts w:ascii="Times New Roman" w:hAnsi="Times New Roman"/>
        </w:rPr>
      </w:pPr>
      <w:r w:rsidRPr="56E6044E">
        <w:rPr>
          <w:rFonts w:ascii="Times New Roman" w:hAnsi="Times New Roman"/>
        </w:rPr>
        <w:t xml:space="preserve">Finally, the Commission highlights that targeted amendments have been proposed to the </w:t>
      </w:r>
      <w:r w:rsidR="1039A709" w:rsidRPr="56585949">
        <w:rPr>
          <w:rFonts w:ascii="Times New Roman" w:hAnsi="Times New Roman"/>
        </w:rPr>
        <w:t>Institutions</w:t>
      </w:r>
      <w:r w:rsidR="1FF51990" w:rsidRPr="56E6044E">
        <w:rPr>
          <w:rFonts w:ascii="Times New Roman" w:hAnsi="Times New Roman"/>
        </w:rPr>
        <w:t xml:space="preserve"> for </w:t>
      </w:r>
      <w:r w:rsidR="5C803C6B" w:rsidRPr="56585949">
        <w:rPr>
          <w:rFonts w:ascii="Times New Roman" w:hAnsi="Times New Roman"/>
        </w:rPr>
        <w:t>O</w:t>
      </w:r>
      <w:r w:rsidR="1FF51990" w:rsidRPr="56585949">
        <w:rPr>
          <w:rFonts w:ascii="Times New Roman" w:hAnsi="Times New Roman"/>
        </w:rPr>
        <w:t xml:space="preserve">ccupational </w:t>
      </w:r>
      <w:r w:rsidR="79C57954" w:rsidRPr="56585949">
        <w:rPr>
          <w:rFonts w:ascii="Times New Roman" w:hAnsi="Times New Roman"/>
        </w:rPr>
        <w:t>R</w:t>
      </w:r>
      <w:r w:rsidR="1FF51990" w:rsidRPr="56585949">
        <w:rPr>
          <w:rFonts w:ascii="Times New Roman" w:hAnsi="Times New Roman"/>
        </w:rPr>
        <w:t xml:space="preserve">etirement </w:t>
      </w:r>
      <w:r w:rsidR="26845ACC" w:rsidRPr="56585949">
        <w:rPr>
          <w:rFonts w:ascii="Times New Roman" w:hAnsi="Times New Roman"/>
        </w:rPr>
        <w:t>P</w:t>
      </w:r>
      <w:r w:rsidR="1FF51990" w:rsidRPr="56585949">
        <w:rPr>
          <w:rFonts w:ascii="Times New Roman" w:hAnsi="Times New Roman"/>
        </w:rPr>
        <w:t>rovision</w:t>
      </w:r>
      <w:r w:rsidR="1FF51990" w:rsidRPr="035D809E">
        <w:rPr>
          <w:rFonts w:ascii="Times New Roman" w:hAnsi="Times New Roman"/>
        </w:rPr>
        <w:t xml:space="preserve"> </w:t>
      </w:r>
      <w:r w:rsidR="00132666">
        <w:rPr>
          <w:rFonts w:ascii="Times New Roman" w:hAnsi="Times New Roman"/>
        </w:rPr>
        <w:t xml:space="preserve">II </w:t>
      </w:r>
      <w:r w:rsidR="1FF51990" w:rsidRPr="035D809E">
        <w:rPr>
          <w:rFonts w:ascii="Times New Roman" w:hAnsi="Times New Roman"/>
        </w:rPr>
        <w:t>(</w:t>
      </w:r>
      <w:r w:rsidRPr="035D809E">
        <w:rPr>
          <w:rFonts w:ascii="Times New Roman" w:hAnsi="Times New Roman"/>
        </w:rPr>
        <w:t>IORP</w:t>
      </w:r>
      <w:r w:rsidR="00132666">
        <w:rPr>
          <w:rFonts w:ascii="Times New Roman" w:hAnsi="Times New Roman"/>
        </w:rPr>
        <w:t xml:space="preserve"> II</w:t>
      </w:r>
      <w:r w:rsidR="2BA91562" w:rsidRPr="035D809E">
        <w:rPr>
          <w:rFonts w:ascii="Times New Roman" w:hAnsi="Times New Roman"/>
        </w:rPr>
        <w:t>)</w:t>
      </w:r>
      <w:r w:rsidRPr="56E6044E">
        <w:rPr>
          <w:rFonts w:ascii="Times New Roman" w:hAnsi="Times New Roman"/>
        </w:rPr>
        <w:t xml:space="preserve"> Directive and the </w:t>
      </w:r>
      <w:r w:rsidRPr="70B57398">
        <w:rPr>
          <w:rFonts w:ascii="Times New Roman" w:hAnsi="Times New Roman"/>
        </w:rPr>
        <w:t>P</w:t>
      </w:r>
      <w:r w:rsidR="3C747C10" w:rsidRPr="70B57398">
        <w:rPr>
          <w:rFonts w:ascii="Times New Roman" w:hAnsi="Times New Roman"/>
        </w:rPr>
        <w:t xml:space="preserve">an-European Personal Pension </w:t>
      </w:r>
      <w:r w:rsidR="3C747C10" w:rsidRPr="29337987">
        <w:rPr>
          <w:rFonts w:ascii="Times New Roman" w:hAnsi="Times New Roman"/>
        </w:rPr>
        <w:t>Product</w:t>
      </w:r>
      <w:r w:rsidR="710B1A3D" w:rsidRPr="29337987">
        <w:rPr>
          <w:rFonts w:ascii="Times New Roman" w:hAnsi="Times New Roman"/>
        </w:rPr>
        <w:t>s</w:t>
      </w:r>
      <w:r w:rsidR="3C747C10" w:rsidRPr="70B57398">
        <w:rPr>
          <w:rFonts w:ascii="Times New Roman" w:hAnsi="Times New Roman"/>
        </w:rPr>
        <w:t xml:space="preserve"> (</w:t>
      </w:r>
      <w:r w:rsidRPr="56E6044E">
        <w:rPr>
          <w:rFonts w:ascii="Times New Roman" w:hAnsi="Times New Roman"/>
        </w:rPr>
        <w:t>PEPP</w:t>
      </w:r>
      <w:r w:rsidR="6D0A9C36" w:rsidRPr="70B57398">
        <w:rPr>
          <w:rFonts w:ascii="Times New Roman" w:hAnsi="Times New Roman"/>
        </w:rPr>
        <w:t>)</w:t>
      </w:r>
      <w:r w:rsidRPr="56E6044E">
        <w:rPr>
          <w:rFonts w:ascii="Times New Roman" w:hAnsi="Times New Roman"/>
        </w:rPr>
        <w:t xml:space="preserve"> Regulation. In particular, the IORP II amendments aim to strengthen and modernise the framework to better support the efficiency, scale, and trustworthiness of supplementary pensions. These measures would enable IORPs to operate more efficiently, reduce costs and further diversify their investment portfolios, including into equities and, where sufficient scale is achieved, venture capital. </w:t>
      </w:r>
    </w:p>
    <w:p w14:paraId="791D1DC5" w14:textId="7285FCEE" w:rsidR="007F1181" w:rsidRDefault="008C77D9" w:rsidP="00271998">
      <w:pPr>
        <w:widowControl w:val="0"/>
        <w:spacing w:after="120"/>
        <w:rPr>
          <w:rFonts w:ascii="Times New Roman" w:hAnsi="Times New Roman"/>
          <w:szCs w:val="24"/>
        </w:rPr>
      </w:pPr>
      <w:r w:rsidRPr="008C77D9">
        <w:rPr>
          <w:rFonts w:ascii="Times New Roman" w:hAnsi="Times New Roman"/>
          <w:szCs w:val="24"/>
        </w:rPr>
        <w:t>With regard to the call for the forthcoming European Tech Champions Initiative 2.0 to be adequately capitalised (</w:t>
      </w:r>
      <w:r w:rsidRPr="008C77D9">
        <w:rPr>
          <w:rFonts w:ascii="Times New Roman" w:hAnsi="Times New Roman"/>
          <w:b/>
          <w:bCs/>
          <w:szCs w:val="24"/>
        </w:rPr>
        <w:t>paragraph 27</w:t>
      </w:r>
      <w:r w:rsidRPr="008C77D9">
        <w:rPr>
          <w:rFonts w:ascii="Times New Roman" w:hAnsi="Times New Roman"/>
          <w:szCs w:val="24"/>
        </w:rPr>
        <w:t xml:space="preserve">), the Commission emphasises that, building on the success of </w:t>
      </w:r>
      <w:r w:rsidR="00132666">
        <w:rPr>
          <w:rFonts w:ascii="Times New Roman" w:hAnsi="Times New Roman"/>
          <w:szCs w:val="24"/>
        </w:rPr>
        <w:t xml:space="preserve">the </w:t>
      </w:r>
      <w:r w:rsidR="00132666" w:rsidRPr="008C77D9">
        <w:rPr>
          <w:rFonts w:ascii="Times New Roman" w:hAnsi="Times New Roman"/>
          <w:szCs w:val="24"/>
        </w:rPr>
        <w:t xml:space="preserve">European Tech Champions Initiative </w:t>
      </w:r>
      <w:r w:rsidR="00132666">
        <w:rPr>
          <w:rFonts w:ascii="Times New Roman" w:hAnsi="Times New Roman"/>
          <w:szCs w:val="24"/>
        </w:rPr>
        <w:t>(</w:t>
      </w:r>
      <w:r w:rsidRPr="008C77D9">
        <w:rPr>
          <w:rFonts w:ascii="Times New Roman" w:hAnsi="Times New Roman"/>
          <w:szCs w:val="24"/>
        </w:rPr>
        <w:t>ETCI 1</w:t>
      </w:r>
      <w:r w:rsidR="00132666">
        <w:rPr>
          <w:rFonts w:ascii="Times New Roman" w:hAnsi="Times New Roman"/>
          <w:szCs w:val="24"/>
        </w:rPr>
        <w:t>)</w:t>
      </w:r>
      <w:r w:rsidRPr="008C77D9">
        <w:rPr>
          <w:rFonts w:ascii="Times New Roman" w:hAnsi="Times New Roman"/>
          <w:szCs w:val="24"/>
        </w:rPr>
        <w:t xml:space="preserve">, the EIB Group is preparing for the second </w:t>
      </w:r>
      <w:r w:rsidR="00132666">
        <w:rPr>
          <w:rFonts w:ascii="Times New Roman" w:hAnsi="Times New Roman"/>
          <w:szCs w:val="24"/>
        </w:rPr>
        <w:t>initiative</w:t>
      </w:r>
      <w:r w:rsidRPr="008C77D9">
        <w:rPr>
          <w:rFonts w:ascii="Times New Roman" w:hAnsi="Times New Roman"/>
          <w:szCs w:val="24"/>
        </w:rPr>
        <w:t xml:space="preserve"> (ETCI 2.0), which forms part of the TechEU platform </w:t>
      </w:r>
      <w:r w:rsidR="009F5F70">
        <w:rPr>
          <w:rFonts w:ascii="Times New Roman" w:hAnsi="Times New Roman"/>
          <w:szCs w:val="24"/>
        </w:rPr>
        <w:t>- a</w:t>
      </w:r>
      <w:r w:rsidRPr="008C77D9">
        <w:rPr>
          <w:rFonts w:ascii="Times New Roman" w:hAnsi="Times New Roman"/>
          <w:szCs w:val="24"/>
        </w:rPr>
        <w:t xml:space="preserve"> financing programme supporting Europe's leading technology companies in their journey of innovation and growth. In December 2025, the boards of the </w:t>
      </w:r>
      <w:r w:rsidR="00132666">
        <w:rPr>
          <w:rFonts w:ascii="Times New Roman" w:hAnsi="Times New Roman"/>
          <w:szCs w:val="24"/>
        </w:rPr>
        <w:t xml:space="preserve">European Investment Fund </w:t>
      </w:r>
      <w:r w:rsidR="00132666">
        <w:rPr>
          <w:rFonts w:ascii="Times New Roman" w:hAnsi="Times New Roman"/>
          <w:szCs w:val="24"/>
        </w:rPr>
        <w:lastRenderedPageBreak/>
        <w:t>(</w:t>
      </w:r>
      <w:r w:rsidRPr="008C77D9">
        <w:rPr>
          <w:rFonts w:ascii="Times New Roman" w:hAnsi="Times New Roman"/>
          <w:szCs w:val="24"/>
        </w:rPr>
        <w:t>EIF</w:t>
      </w:r>
      <w:r w:rsidR="00132666">
        <w:rPr>
          <w:rFonts w:ascii="Times New Roman" w:hAnsi="Times New Roman"/>
          <w:szCs w:val="24"/>
        </w:rPr>
        <w:t>)</w:t>
      </w:r>
      <w:r w:rsidRPr="008C77D9">
        <w:rPr>
          <w:rFonts w:ascii="Times New Roman" w:hAnsi="Times New Roman"/>
          <w:szCs w:val="24"/>
        </w:rPr>
        <w:t xml:space="preserve"> and EIB committed a total of </w:t>
      </w:r>
      <w:r w:rsidR="00F952E6">
        <w:rPr>
          <w:rFonts w:ascii="Times New Roman" w:hAnsi="Times New Roman"/>
          <w:szCs w:val="24"/>
        </w:rPr>
        <w:t xml:space="preserve">EUR </w:t>
      </w:r>
      <w:r w:rsidRPr="008C77D9">
        <w:rPr>
          <w:rFonts w:ascii="Times New Roman" w:hAnsi="Times New Roman"/>
          <w:szCs w:val="24"/>
        </w:rPr>
        <w:t xml:space="preserve">1.25 billion of their own funds to ETCI 2.0, with further fundraising and investments expected to launch in early 2026. </w:t>
      </w:r>
      <w:r w:rsidR="00DE349F">
        <w:rPr>
          <w:rFonts w:ascii="Times New Roman" w:hAnsi="Times New Roman"/>
          <w:szCs w:val="24"/>
        </w:rPr>
        <w:t>T</w:t>
      </w:r>
      <w:r w:rsidRPr="008C77D9">
        <w:rPr>
          <w:rFonts w:ascii="Times New Roman" w:hAnsi="Times New Roman"/>
          <w:szCs w:val="24"/>
        </w:rPr>
        <w:t>he ETCI 2.0 initiative will complement the Scaleup Europe Fund, which was announced as part of the EU Startup and Scaleup Strategy</w:t>
      </w:r>
      <w:r w:rsidR="007F1181" w:rsidRPr="007F1181">
        <w:rPr>
          <w:rFonts w:ascii="Times New Roman" w:hAnsi="Times New Roman"/>
          <w:szCs w:val="24"/>
        </w:rPr>
        <w:t>.</w:t>
      </w:r>
    </w:p>
    <w:p w14:paraId="178AB03A" w14:textId="442293EE" w:rsidR="0088698C" w:rsidRDefault="00932DB6" w:rsidP="00271998">
      <w:pPr>
        <w:widowControl w:val="0"/>
        <w:spacing w:after="120"/>
        <w:rPr>
          <w:rFonts w:ascii="Times New Roman" w:hAnsi="Times New Roman"/>
        </w:rPr>
      </w:pPr>
      <w:r>
        <w:rPr>
          <w:rFonts w:ascii="Times New Roman" w:hAnsi="Times New Roman"/>
        </w:rPr>
        <w:t xml:space="preserve">With regard to </w:t>
      </w:r>
      <w:r w:rsidRPr="00932DB6">
        <w:rPr>
          <w:rFonts w:ascii="Times New Roman" w:hAnsi="Times New Roman"/>
        </w:rPr>
        <w:t>the importance of creating the right conditions for citizens’ savings to be channelled into productive investment instruments</w:t>
      </w:r>
      <w:r>
        <w:rPr>
          <w:rFonts w:ascii="Times New Roman" w:hAnsi="Times New Roman"/>
        </w:rPr>
        <w:t xml:space="preserve"> </w:t>
      </w:r>
      <w:r w:rsidRPr="000112C4">
        <w:rPr>
          <w:rFonts w:ascii="Times New Roman" w:hAnsi="Times New Roman"/>
          <w:b/>
          <w:bCs/>
        </w:rPr>
        <w:t>(paragraph 28),</w:t>
      </w:r>
      <w:r>
        <w:rPr>
          <w:rFonts w:ascii="Times New Roman" w:hAnsi="Times New Roman"/>
        </w:rPr>
        <w:t xml:space="preserve"> </w:t>
      </w:r>
      <w:r w:rsidR="00D47942">
        <w:rPr>
          <w:rFonts w:ascii="Times New Roman" w:hAnsi="Times New Roman"/>
        </w:rPr>
        <w:t>t</w:t>
      </w:r>
      <w:r w:rsidR="00907B95" w:rsidRPr="1B847590">
        <w:rPr>
          <w:rFonts w:ascii="Times New Roman" w:hAnsi="Times New Roman"/>
        </w:rPr>
        <w:t xml:space="preserve">he </w:t>
      </w:r>
      <w:r>
        <w:rPr>
          <w:rFonts w:ascii="Times New Roman" w:hAnsi="Times New Roman"/>
        </w:rPr>
        <w:t xml:space="preserve">Commission stresses that the SIU </w:t>
      </w:r>
      <w:r w:rsidR="00907B95" w:rsidRPr="1B847590">
        <w:rPr>
          <w:rFonts w:ascii="Times New Roman" w:hAnsi="Times New Roman"/>
        </w:rPr>
        <w:t xml:space="preserve">measures on “citizens and savings” aim at incentivising EU citizens to invest in the EU and at making investing in the EU more beneficial for them. </w:t>
      </w:r>
      <w:r w:rsidR="00D47942">
        <w:rPr>
          <w:rFonts w:ascii="Times New Roman" w:hAnsi="Times New Roman"/>
        </w:rPr>
        <w:t>To this end, t</w:t>
      </w:r>
      <w:r w:rsidR="00904864" w:rsidRPr="1B847590">
        <w:rPr>
          <w:rFonts w:ascii="Times New Roman" w:hAnsi="Times New Roman"/>
        </w:rPr>
        <w:t>he Commission has implemented the SIU actions on the</w:t>
      </w:r>
      <w:r w:rsidR="00907B95" w:rsidRPr="1B847590">
        <w:rPr>
          <w:rFonts w:ascii="Times New Roman" w:hAnsi="Times New Roman"/>
        </w:rPr>
        <w:t xml:space="preserve"> European blueprint for SIA</w:t>
      </w:r>
      <w:r w:rsidR="007356B7">
        <w:rPr>
          <w:rFonts w:ascii="Times New Roman" w:hAnsi="Times New Roman"/>
        </w:rPr>
        <w:t>s</w:t>
      </w:r>
      <w:r w:rsidR="00907B95" w:rsidRPr="1B847590">
        <w:rPr>
          <w:rFonts w:ascii="Times New Roman" w:hAnsi="Times New Roman"/>
        </w:rPr>
        <w:t xml:space="preserve"> and with an EU financial literacy strategy</w:t>
      </w:r>
      <w:r w:rsidR="00D03249" w:rsidRPr="1B847590">
        <w:rPr>
          <w:rFonts w:ascii="Times New Roman" w:hAnsi="Times New Roman"/>
        </w:rPr>
        <w:t>.</w:t>
      </w:r>
      <w:r w:rsidR="00D03249">
        <w:t xml:space="preserve"> </w:t>
      </w:r>
      <w:r w:rsidR="0035193F" w:rsidRPr="000112C4">
        <w:rPr>
          <w:rFonts w:ascii="Times New Roman" w:hAnsi="Times New Roman"/>
        </w:rPr>
        <w:t xml:space="preserve">In addition, the SIU strategy includes an action </w:t>
      </w:r>
      <w:r w:rsidR="00CD1C03" w:rsidRPr="1B847590">
        <w:rPr>
          <w:rFonts w:ascii="Times New Roman" w:hAnsi="Times New Roman"/>
        </w:rPr>
        <w:t xml:space="preserve">where, </w:t>
      </w:r>
      <w:r w:rsidR="006C44EE" w:rsidRPr="1B847590">
        <w:rPr>
          <w:rFonts w:ascii="Times New Roman" w:hAnsi="Times New Roman"/>
        </w:rPr>
        <w:t>by 2026</w:t>
      </w:r>
      <w:r w:rsidR="008A79AD" w:rsidRPr="1B847590">
        <w:rPr>
          <w:rFonts w:ascii="Times New Roman" w:hAnsi="Times New Roman"/>
        </w:rPr>
        <w:t>, t</w:t>
      </w:r>
      <w:r w:rsidR="006C44EE" w:rsidRPr="1B847590">
        <w:rPr>
          <w:rFonts w:ascii="Times New Roman" w:hAnsi="Times New Roman"/>
        </w:rPr>
        <w:t xml:space="preserve">he Commission </w:t>
      </w:r>
      <w:r w:rsidR="0035193F" w:rsidRPr="1B847590">
        <w:rPr>
          <w:rFonts w:ascii="Times New Roman" w:hAnsi="Times New Roman"/>
        </w:rPr>
        <w:t>together with the EIB Group, the European Stability Mechanism (ESM) and national promotional banks among others, will explore how to increase opportunities for retail investors to access suitable financial products that allow them to contribute to the funding of EU priorities.</w:t>
      </w:r>
    </w:p>
    <w:p w14:paraId="0C7DA5DF" w14:textId="4EBD00D5" w:rsidR="002C46B2" w:rsidRDefault="008C77D9" w:rsidP="00271998">
      <w:pPr>
        <w:widowControl w:val="0"/>
        <w:spacing w:after="120"/>
        <w:rPr>
          <w:rFonts w:ascii="Times New Roman" w:hAnsi="Times New Roman"/>
        </w:rPr>
      </w:pPr>
      <w:r w:rsidRPr="0735C61E">
        <w:rPr>
          <w:rFonts w:ascii="Times New Roman" w:hAnsi="Times New Roman"/>
        </w:rPr>
        <w:t>With regard to the Report's emphasis on the importance of an integrated innovation ecosystem in helping businesses to scale up (</w:t>
      </w:r>
      <w:r w:rsidRPr="0735C61E">
        <w:rPr>
          <w:rFonts w:ascii="Times New Roman" w:hAnsi="Times New Roman"/>
          <w:b/>
        </w:rPr>
        <w:t>paragraph 29</w:t>
      </w:r>
      <w:r w:rsidRPr="0735C61E">
        <w:rPr>
          <w:rFonts w:ascii="Times New Roman" w:hAnsi="Times New Roman"/>
        </w:rPr>
        <w:t xml:space="preserve">), the Commission stresses that the EU Startup and Scaleup Strategy will enhance the innovation ecosystem through a Lab to Unicorn Initiative. This will accelerate the commercialisation of research results by reinforcing hubs and venture builder practices, as well as spin-off activities and licensing rules of universities. Furthermore, the Strategy proposes changes to pro-innovation procurement through the European Innovation Act to </w:t>
      </w:r>
      <w:r w:rsidR="7FED8F13" w:rsidRPr="79A83BBB">
        <w:rPr>
          <w:rFonts w:ascii="Times New Roman" w:hAnsi="Times New Roman"/>
        </w:rPr>
        <w:t xml:space="preserve">promote the access </w:t>
      </w:r>
      <w:r w:rsidR="7FED8F13" w:rsidRPr="0BF809D2">
        <w:rPr>
          <w:rFonts w:ascii="Times New Roman" w:hAnsi="Times New Roman"/>
        </w:rPr>
        <w:t xml:space="preserve">of innovative companies </w:t>
      </w:r>
      <w:r w:rsidRPr="0735C61E">
        <w:rPr>
          <w:rFonts w:ascii="Times New Roman" w:hAnsi="Times New Roman"/>
        </w:rPr>
        <w:t>to research and technology infrastructures. Building on EIC initiatives to date, the Strategy proposes working proactively with European corporations. This will encourage the private sector to purchase from startups, collaborate with them to develop and implement innovative solutions, and invest in their future growth</w:t>
      </w:r>
      <w:r w:rsidR="002C46B2" w:rsidRPr="0735C61E">
        <w:rPr>
          <w:rFonts w:ascii="Times New Roman" w:hAnsi="Times New Roman"/>
        </w:rPr>
        <w:t>.</w:t>
      </w:r>
    </w:p>
    <w:p w14:paraId="6F1B132A" w14:textId="5E0D5199" w:rsidR="007F1181" w:rsidRPr="007F1181" w:rsidRDefault="007F1181" w:rsidP="00271998">
      <w:pPr>
        <w:widowControl w:val="0"/>
        <w:spacing w:after="120"/>
        <w:jc w:val="center"/>
        <w:rPr>
          <w:rFonts w:ascii="Times New Roman" w:hAnsi="Times New Roman"/>
          <w:szCs w:val="24"/>
        </w:rPr>
      </w:pPr>
      <w:r w:rsidRPr="007F1181">
        <w:rPr>
          <w:rFonts w:ascii="Times New Roman" w:hAnsi="Times New Roman"/>
          <w:b/>
          <w:i/>
          <w:szCs w:val="24"/>
        </w:rPr>
        <w:t>Reinforcement of a competitive ecosystem in the EU</w:t>
      </w:r>
    </w:p>
    <w:p w14:paraId="3357A159" w14:textId="7D40DA45" w:rsidR="007F1181" w:rsidRDefault="00EB0331" w:rsidP="00271998">
      <w:pPr>
        <w:widowControl w:val="0"/>
        <w:spacing w:after="120"/>
        <w:rPr>
          <w:rFonts w:ascii="Times New Roman" w:hAnsi="Times New Roman"/>
          <w:szCs w:val="24"/>
        </w:rPr>
      </w:pPr>
      <w:r w:rsidRPr="65266FA5">
        <w:rPr>
          <w:rFonts w:ascii="Times New Roman" w:hAnsi="Times New Roman"/>
        </w:rPr>
        <w:t>With regard to the call for the Commission to clarify the content of the 28</w:t>
      </w:r>
      <w:r w:rsidRPr="65266FA5">
        <w:rPr>
          <w:rFonts w:ascii="Times New Roman" w:hAnsi="Times New Roman"/>
          <w:vertAlign w:val="superscript"/>
        </w:rPr>
        <w:t>th</w:t>
      </w:r>
      <w:r w:rsidRPr="65266FA5">
        <w:rPr>
          <w:rFonts w:ascii="Times New Roman" w:hAnsi="Times New Roman"/>
        </w:rPr>
        <w:t xml:space="preserve"> regime (</w:t>
      </w:r>
      <w:r w:rsidRPr="65266FA5">
        <w:rPr>
          <w:rFonts w:ascii="Times New Roman" w:hAnsi="Times New Roman"/>
          <w:b/>
          <w:bCs/>
        </w:rPr>
        <w:t>paragraph 32</w:t>
      </w:r>
      <w:r w:rsidRPr="65266FA5">
        <w:rPr>
          <w:rFonts w:ascii="Times New Roman" w:hAnsi="Times New Roman"/>
        </w:rPr>
        <w:t xml:space="preserve">), the Commission stresses that </w:t>
      </w:r>
      <w:r w:rsidR="00D47942">
        <w:rPr>
          <w:rFonts w:ascii="Times New Roman" w:hAnsi="Times New Roman"/>
        </w:rPr>
        <w:t>the proposal</w:t>
      </w:r>
      <w:r w:rsidRPr="65266FA5">
        <w:rPr>
          <w:rFonts w:ascii="Times New Roman" w:hAnsi="Times New Roman"/>
        </w:rPr>
        <w:t xml:space="preserve"> will include an EU corporate legal </w:t>
      </w:r>
      <w:r w:rsidR="00DE30AD" w:rsidRPr="65266FA5">
        <w:rPr>
          <w:rFonts w:ascii="Times New Roman" w:hAnsi="Times New Roman"/>
        </w:rPr>
        <w:t>framework which</w:t>
      </w:r>
      <w:r w:rsidRPr="65266FA5">
        <w:rPr>
          <w:rFonts w:ascii="Times New Roman" w:hAnsi="Times New Roman"/>
        </w:rPr>
        <w:t xml:space="preserve"> will help companies overcome barriers when setting up and operating across the Single Market, as well as when attracting investment. The 28</w:t>
      </w:r>
      <w:r w:rsidR="00DE30AD" w:rsidRPr="65266FA5">
        <w:rPr>
          <w:rFonts w:ascii="Times New Roman" w:hAnsi="Times New Roman"/>
          <w:vertAlign w:val="superscript"/>
        </w:rPr>
        <w:t>th</w:t>
      </w:r>
      <w:r w:rsidR="00DE30AD" w:rsidRPr="65266FA5">
        <w:rPr>
          <w:rFonts w:ascii="Times New Roman" w:hAnsi="Times New Roman"/>
        </w:rPr>
        <w:t xml:space="preserve"> regime</w:t>
      </w:r>
      <w:r w:rsidRPr="65266FA5">
        <w:rPr>
          <w:rFonts w:ascii="Times New Roman" w:hAnsi="Times New Roman"/>
        </w:rPr>
        <w:t xml:space="preserve"> will be an optional framework for businesses. As announced in the Commission's 2026 </w:t>
      </w:r>
      <w:r w:rsidR="00F952E6" w:rsidRPr="65266FA5">
        <w:rPr>
          <w:rFonts w:ascii="Times New Roman" w:hAnsi="Times New Roman"/>
        </w:rPr>
        <w:t>W</w:t>
      </w:r>
      <w:r w:rsidRPr="65266FA5">
        <w:rPr>
          <w:rFonts w:ascii="Times New Roman" w:hAnsi="Times New Roman"/>
        </w:rPr>
        <w:t xml:space="preserve">ork </w:t>
      </w:r>
      <w:r w:rsidR="00F952E6" w:rsidRPr="65266FA5">
        <w:rPr>
          <w:rFonts w:ascii="Times New Roman" w:hAnsi="Times New Roman"/>
        </w:rPr>
        <w:t>P</w:t>
      </w:r>
      <w:r w:rsidRPr="65266FA5">
        <w:rPr>
          <w:rFonts w:ascii="Times New Roman" w:hAnsi="Times New Roman"/>
        </w:rPr>
        <w:t>rogramme, the legislative initiative on the 28</w:t>
      </w:r>
      <w:r w:rsidRPr="65266FA5">
        <w:rPr>
          <w:rFonts w:ascii="Times New Roman" w:hAnsi="Times New Roman"/>
          <w:vertAlign w:val="superscript"/>
        </w:rPr>
        <w:t>th</w:t>
      </w:r>
      <w:r w:rsidRPr="65266FA5">
        <w:rPr>
          <w:rFonts w:ascii="Times New Roman" w:hAnsi="Times New Roman"/>
        </w:rPr>
        <w:t xml:space="preserve"> </w:t>
      </w:r>
      <w:r w:rsidR="00604277" w:rsidRPr="65266FA5">
        <w:rPr>
          <w:rFonts w:ascii="Times New Roman" w:hAnsi="Times New Roman"/>
        </w:rPr>
        <w:t>r</w:t>
      </w:r>
      <w:r w:rsidRPr="65266FA5">
        <w:rPr>
          <w:rFonts w:ascii="Times New Roman" w:hAnsi="Times New Roman"/>
        </w:rPr>
        <w:t xml:space="preserve">egime </w:t>
      </w:r>
      <w:r w:rsidR="00DE30AD" w:rsidRPr="65266FA5">
        <w:rPr>
          <w:rFonts w:ascii="Times New Roman" w:hAnsi="Times New Roman"/>
        </w:rPr>
        <w:t>for is</w:t>
      </w:r>
      <w:r w:rsidRPr="65266FA5">
        <w:rPr>
          <w:rFonts w:ascii="Times New Roman" w:hAnsi="Times New Roman"/>
        </w:rPr>
        <w:t xml:space="preserve"> planned for Q1 2026</w:t>
      </w:r>
      <w:r w:rsidR="003B3C5E" w:rsidRPr="65266FA5">
        <w:rPr>
          <w:rFonts w:ascii="Times New Roman" w:hAnsi="Times New Roman"/>
        </w:rPr>
        <w:t>.</w:t>
      </w:r>
      <w:r w:rsidR="6536D241" w:rsidRPr="65266FA5">
        <w:rPr>
          <w:rFonts w:ascii="Times New Roman" w:hAnsi="Times New Roman"/>
          <w:szCs w:val="24"/>
        </w:rPr>
        <w:t xml:space="preserve"> </w:t>
      </w:r>
    </w:p>
    <w:p w14:paraId="0BBCA41A" w14:textId="43D5C5BE" w:rsidR="00C8791E" w:rsidRPr="00C8791E" w:rsidRDefault="00EB0331" w:rsidP="00271998">
      <w:pPr>
        <w:widowControl w:val="0"/>
        <w:spacing w:after="120"/>
        <w:rPr>
          <w:rFonts w:ascii="Times New Roman" w:hAnsi="Times New Roman"/>
          <w:lang w:val="en-IE"/>
        </w:rPr>
      </w:pPr>
      <w:r w:rsidRPr="6C6F77FA">
        <w:rPr>
          <w:rFonts w:ascii="Times New Roman" w:hAnsi="Times New Roman"/>
        </w:rPr>
        <w:t>With regard to the calls on the Commission to develop simplified guidance tools and one-stop shops for SMEs and scaleups (</w:t>
      </w:r>
      <w:r w:rsidRPr="6C6F77FA">
        <w:rPr>
          <w:rFonts w:ascii="Times New Roman" w:hAnsi="Times New Roman"/>
          <w:b/>
          <w:bCs/>
        </w:rPr>
        <w:t>paragraph 33</w:t>
      </w:r>
      <w:r w:rsidRPr="6C6F77FA">
        <w:rPr>
          <w:rFonts w:ascii="Times New Roman" w:hAnsi="Times New Roman"/>
        </w:rPr>
        <w:t xml:space="preserve">), the proposal for a </w:t>
      </w:r>
      <w:r w:rsidR="00F952E6" w:rsidRPr="6C6F77FA">
        <w:rPr>
          <w:rFonts w:ascii="Times New Roman" w:hAnsi="Times New Roman"/>
        </w:rPr>
        <w:t>ECF</w:t>
      </w:r>
      <w:r w:rsidRPr="6C6F77FA">
        <w:rPr>
          <w:rFonts w:ascii="Times New Roman" w:hAnsi="Times New Roman"/>
        </w:rPr>
        <w:t xml:space="preserve"> puts forward an 'EU for Business' network</w:t>
      </w:r>
      <w:r w:rsidR="00CC3D59" w:rsidRPr="6C6F77FA">
        <w:rPr>
          <w:rFonts w:ascii="Times New Roman" w:hAnsi="Times New Roman"/>
        </w:rPr>
        <w:t xml:space="preserve"> which</w:t>
      </w:r>
      <w:r w:rsidRPr="6C6F77FA">
        <w:rPr>
          <w:rFonts w:ascii="Times New Roman" w:hAnsi="Times New Roman"/>
        </w:rPr>
        <w:t xml:space="preserve"> will be established to help Union businesses become more competitive, innovative, and able to grow and expand in the Single Market and beyond. Particular emphasis will be placed on SMEs, startups, scaleups, and small and mid-cap companies. </w:t>
      </w:r>
      <w:r w:rsidRPr="3756C111">
        <w:rPr>
          <w:rFonts w:ascii="Times New Roman" w:hAnsi="Times New Roman"/>
        </w:rPr>
        <w:t xml:space="preserve">Furthermore, </w:t>
      </w:r>
      <w:r w:rsidR="23416AF8" w:rsidRPr="3756C111">
        <w:rPr>
          <w:rFonts w:ascii="Times New Roman" w:hAnsi="Times New Roman"/>
        </w:rPr>
        <w:t>as indicated in the Startup and Scaleup Strategy</w:t>
      </w:r>
      <w:r w:rsidRPr="6C6F77FA">
        <w:rPr>
          <w:rFonts w:ascii="Times New Roman" w:hAnsi="Times New Roman"/>
        </w:rPr>
        <w:t xml:space="preserve">, </w:t>
      </w:r>
      <w:r w:rsidR="00DE30AD" w:rsidRPr="6C6F77FA">
        <w:rPr>
          <w:rFonts w:ascii="Times New Roman" w:hAnsi="Times New Roman"/>
        </w:rPr>
        <w:t>the Commission</w:t>
      </w:r>
      <w:r w:rsidR="00CC3D59" w:rsidRPr="6C6F77FA">
        <w:rPr>
          <w:rFonts w:ascii="Times New Roman" w:hAnsi="Times New Roman"/>
        </w:rPr>
        <w:t xml:space="preserve"> will</w:t>
      </w:r>
      <w:r w:rsidRPr="6C6F77FA">
        <w:rPr>
          <w:rFonts w:ascii="Times New Roman" w:hAnsi="Times New Roman"/>
        </w:rPr>
        <w:t xml:space="preserve"> streamline existing EU IT hubs to create a </w:t>
      </w:r>
      <w:r w:rsidRPr="6C6F77FA" w:rsidDel="00EB0331">
        <w:rPr>
          <w:rFonts w:ascii="Times New Roman" w:hAnsi="Times New Roman"/>
        </w:rPr>
        <w:t>single digital entry point</w:t>
      </w:r>
      <w:r w:rsidRPr="6C6F77FA">
        <w:rPr>
          <w:rFonts w:ascii="Times New Roman" w:hAnsi="Times New Roman"/>
        </w:rPr>
        <w:t xml:space="preserve"> where </w:t>
      </w:r>
      <w:r w:rsidRPr="6C6F77FA" w:rsidDel="00EB0331">
        <w:rPr>
          <w:rFonts w:ascii="Times New Roman" w:hAnsi="Times New Roman"/>
        </w:rPr>
        <w:t>European innovators, investors and service providers</w:t>
      </w:r>
      <w:r w:rsidRPr="6C6F77FA">
        <w:rPr>
          <w:rFonts w:ascii="Times New Roman" w:hAnsi="Times New Roman"/>
        </w:rPr>
        <w:t xml:space="preserve"> can find, compare and access funding programmes</w:t>
      </w:r>
      <w:r w:rsidRPr="6C6F77FA" w:rsidDel="00EB0331">
        <w:rPr>
          <w:rFonts w:ascii="Times New Roman" w:hAnsi="Times New Roman"/>
        </w:rPr>
        <w:t>, services and infrastructure.</w:t>
      </w:r>
    </w:p>
    <w:sectPr w:rsidR="00C8791E" w:rsidRPr="00C8791E"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EEF9" w14:textId="77777777" w:rsidR="003564B9" w:rsidRDefault="003564B9">
      <w:r>
        <w:separator/>
      </w:r>
    </w:p>
  </w:endnote>
  <w:endnote w:type="continuationSeparator" w:id="0">
    <w:p w14:paraId="340E7D93" w14:textId="77777777" w:rsidR="003564B9" w:rsidRDefault="0035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charset w:val="00"/>
    <w:family w:val="auto"/>
    <w:pitch w:val="variable"/>
    <w:sig w:usb0="800002EF" w:usb1="1000E0FB"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2E7D"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2A2D4688"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D30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noProof/>
      </w:rPr>
      <w:t>2</w:t>
    </w:r>
    <w:r>
      <w:rPr>
        <w:rStyle w:val="PageNumber"/>
      </w:rPr>
      <w:fldChar w:fldCharType="end"/>
    </w:r>
  </w:p>
  <w:p w14:paraId="41D1F713"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2826"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6718" w14:textId="77777777" w:rsidR="003564B9" w:rsidRDefault="003564B9">
      <w:r>
        <w:separator/>
      </w:r>
    </w:p>
  </w:footnote>
  <w:footnote w:type="continuationSeparator" w:id="0">
    <w:p w14:paraId="127F2B3A" w14:textId="77777777" w:rsidR="003564B9" w:rsidRDefault="00356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50832569">
    <w:abstractNumId w:val="6"/>
  </w:num>
  <w:num w:numId="2" w16cid:durableId="68701762">
    <w:abstractNumId w:val="1"/>
  </w:num>
  <w:num w:numId="3" w16cid:durableId="1754735802">
    <w:abstractNumId w:val="31"/>
  </w:num>
  <w:num w:numId="4" w16cid:durableId="1227957657">
    <w:abstractNumId w:val="12"/>
  </w:num>
  <w:num w:numId="5" w16cid:durableId="677387260">
    <w:abstractNumId w:val="24"/>
  </w:num>
  <w:num w:numId="6" w16cid:durableId="848327859">
    <w:abstractNumId w:val="10"/>
  </w:num>
  <w:num w:numId="7" w16cid:durableId="1325164916">
    <w:abstractNumId w:val="5"/>
  </w:num>
  <w:num w:numId="8" w16cid:durableId="267197560">
    <w:abstractNumId w:val="15"/>
  </w:num>
  <w:num w:numId="9" w16cid:durableId="1749880813">
    <w:abstractNumId w:val="30"/>
  </w:num>
  <w:num w:numId="10" w16cid:durableId="1718238643">
    <w:abstractNumId w:val="20"/>
  </w:num>
  <w:num w:numId="11" w16cid:durableId="137453565">
    <w:abstractNumId w:val="22"/>
  </w:num>
  <w:num w:numId="12" w16cid:durableId="680864050">
    <w:abstractNumId w:val="11"/>
  </w:num>
  <w:num w:numId="13" w16cid:durableId="1432625048">
    <w:abstractNumId w:val="16"/>
  </w:num>
  <w:num w:numId="14" w16cid:durableId="1260718353">
    <w:abstractNumId w:val="26"/>
  </w:num>
  <w:num w:numId="15" w16cid:durableId="844831690">
    <w:abstractNumId w:val="14"/>
  </w:num>
  <w:num w:numId="16" w16cid:durableId="585503704">
    <w:abstractNumId w:val="32"/>
  </w:num>
  <w:num w:numId="17" w16cid:durableId="1741517002">
    <w:abstractNumId w:val="29"/>
  </w:num>
  <w:num w:numId="18" w16cid:durableId="1428886111">
    <w:abstractNumId w:val="18"/>
  </w:num>
  <w:num w:numId="19" w16cid:durableId="2083868533">
    <w:abstractNumId w:val="19"/>
  </w:num>
  <w:num w:numId="20" w16cid:durableId="285083076">
    <w:abstractNumId w:val="23"/>
  </w:num>
  <w:num w:numId="21" w16cid:durableId="1785004308">
    <w:abstractNumId w:val="3"/>
  </w:num>
  <w:num w:numId="22" w16cid:durableId="1039545777">
    <w:abstractNumId w:val="4"/>
  </w:num>
  <w:num w:numId="23" w16cid:durableId="1627814512">
    <w:abstractNumId w:val="17"/>
  </w:num>
  <w:num w:numId="24" w16cid:durableId="1361659577">
    <w:abstractNumId w:val="27"/>
  </w:num>
  <w:num w:numId="25" w16cid:durableId="1575358753">
    <w:abstractNumId w:val="9"/>
  </w:num>
  <w:num w:numId="26" w16cid:durableId="1032455577">
    <w:abstractNumId w:val="28"/>
  </w:num>
  <w:num w:numId="27" w16cid:durableId="1707874358">
    <w:abstractNumId w:val="8"/>
  </w:num>
  <w:num w:numId="28" w16cid:durableId="1767075215">
    <w:abstractNumId w:val="2"/>
  </w:num>
  <w:num w:numId="29" w16cid:durableId="644895030">
    <w:abstractNumId w:val="13"/>
  </w:num>
  <w:num w:numId="30" w16cid:durableId="1536578247">
    <w:abstractNumId w:val="21"/>
  </w:num>
  <w:num w:numId="31" w16cid:durableId="1770658978">
    <w:abstractNumId w:val="31"/>
  </w:num>
  <w:num w:numId="32" w16cid:durableId="116092698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TEL"/>
  </w:docVars>
  <w:rsids>
    <w:rsidRoot w:val="009A3DA0"/>
    <w:rsid w:val="00000080"/>
    <w:rsid w:val="000001DC"/>
    <w:rsid w:val="000002CF"/>
    <w:rsid w:val="0000032F"/>
    <w:rsid w:val="00000397"/>
    <w:rsid w:val="00000486"/>
    <w:rsid w:val="0000050D"/>
    <w:rsid w:val="000005E9"/>
    <w:rsid w:val="000006FD"/>
    <w:rsid w:val="0000071A"/>
    <w:rsid w:val="00000723"/>
    <w:rsid w:val="00000795"/>
    <w:rsid w:val="000009FA"/>
    <w:rsid w:val="00000BE2"/>
    <w:rsid w:val="00000C13"/>
    <w:rsid w:val="00000DBF"/>
    <w:rsid w:val="00000E69"/>
    <w:rsid w:val="00001369"/>
    <w:rsid w:val="000016AE"/>
    <w:rsid w:val="00001CDC"/>
    <w:rsid w:val="00001DF8"/>
    <w:rsid w:val="00002154"/>
    <w:rsid w:val="000021E5"/>
    <w:rsid w:val="000023BA"/>
    <w:rsid w:val="000024E2"/>
    <w:rsid w:val="0000279C"/>
    <w:rsid w:val="00002C7F"/>
    <w:rsid w:val="00002CF6"/>
    <w:rsid w:val="000031B6"/>
    <w:rsid w:val="00003423"/>
    <w:rsid w:val="00003502"/>
    <w:rsid w:val="00003511"/>
    <w:rsid w:val="00003652"/>
    <w:rsid w:val="00003862"/>
    <w:rsid w:val="00003C85"/>
    <w:rsid w:val="00004288"/>
    <w:rsid w:val="000042E4"/>
    <w:rsid w:val="0000450D"/>
    <w:rsid w:val="000046C1"/>
    <w:rsid w:val="000048D8"/>
    <w:rsid w:val="00004C3F"/>
    <w:rsid w:val="0000525F"/>
    <w:rsid w:val="000054A7"/>
    <w:rsid w:val="00005541"/>
    <w:rsid w:val="000058C9"/>
    <w:rsid w:val="00005961"/>
    <w:rsid w:val="00005D46"/>
    <w:rsid w:val="00005DE3"/>
    <w:rsid w:val="0000613E"/>
    <w:rsid w:val="00006304"/>
    <w:rsid w:val="00006687"/>
    <w:rsid w:val="0000679D"/>
    <w:rsid w:val="00006851"/>
    <w:rsid w:val="000068F7"/>
    <w:rsid w:val="00006B10"/>
    <w:rsid w:val="00006C43"/>
    <w:rsid w:val="00006C59"/>
    <w:rsid w:val="00006F0E"/>
    <w:rsid w:val="0000749B"/>
    <w:rsid w:val="000074BB"/>
    <w:rsid w:val="000075DF"/>
    <w:rsid w:val="000078A5"/>
    <w:rsid w:val="00007CED"/>
    <w:rsid w:val="00007ECC"/>
    <w:rsid w:val="0001047E"/>
    <w:rsid w:val="0001064E"/>
    <w:rsid w:val="00010A94"/>
    <w:rsid w:val="00010AC9"/>
    <w:rsid w:val="00011281"/>
    <w:rsid w:val="000112C4"/>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3B4"/>
    <w:rsid w:val="0001250D"/>
    <w:rsid w:val="00012799"/>
    <w:rsid w:val="00012EFD"/>
    <w:rsid w:val="000130BE"/>
    <w:rsid w:val="000134A7"/>
    <w:rsid w:val="00013716"/>
    <w:rsid w:val="00013997"/>
    <w:rsid w:val="000139D8"/>
    <w:rsid w:val="00013D92"/>
    <w:rsid w:val="00013EE5"/>
    <w:rsid w:val="0001448B"/>
    <w:rsid w:val="0001455F"/>
    <w:rsid w:val="000145A2"/>
    <w:rsid w:val="000146F4"/>
    <w:rsid w:val="000149EF"/>
    <w:rsid w:val="00014A71"/>
    <w:rsid w:val="00014CE1"/>
    <w:rsid w:val="0001519C"/>
    <w:rsid w:val="00015264"/>
    <w:rsid w:val="000152CA"/>
    <w:rsid w:val="00015341"/>
    <w:rsid w:val="00015452"/>
    <w:rsid w:val="00015753"/>
    <w:rsid w:val="0001589A"/>
    <w:rsid w:val="000159BC"/>
    <w:rsid w:val="00015A65"/>
    <w:rsid w:val="00015B9E"/>
    <w:rsid w:val="00015C38"/>
    <w:rsid w:val="00015EB6"/>
    <w:rsid w:val="00015F13"/>
    <w:rsid w:val="00015FB2"/>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DD4"/>
    <w:rsid w:val="00017F27"/>
    <w:rsid w:val="00017F3D"/>
    <w:rsid w:val="0002030C"/>
    <w:rsid w:val="00020E26"/>
    <w:rsid w:val="0002132E"/>
    <w:rsid w:val="000218F1"/>
    <w:rsid w:val="00021AEC"/>
    <w:rsid w:val="00021B43"/>
    <w:rsid w:val="00021BCD"/>
    <w:rsid w:val="00021EF0"/>
    <w:rsid w:val="00021FA4"/>
    <w:rsid w:val="0002207D"/>
    <w:rsid w:val="0002216F"/>
    <w:rsid w:val="000221F2"/>
    <w:rsid w:val="00022538"/>
    <w:rsid w:val="000225F1"/>
    <w:rsid w:val="00022669"/>
    <w:rsid w:val="00022775"/>
    <w:rsid w:val="00022776"/>
    <w:rsid w:val="000228FF"/>
    <w:rsid w:val="00022903"/>
    <w:rsid w:val="00022957"/>
    <w:rsid w:val="00022B33"/>
    <w:rsid w:val="00022E91"/>
    <w:rsid w:val="00022FAA"/>
    <w:rsid w:val="00023162"/>
    <w:rsid w:val="000232A5"/>
    <w:rsid w:val="00023424"/>
    <w:rsid w:val="00023451"/>
    <w:rsid w:val="00023626"/>
    <w:rsid w:val="00023C78"/>
    <w:rsid w:val="00023CDD"/>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1C1"/>
    <w:rsid w:val="00025341"/>
    <w:rsid w:val="00025501"/>
    <w:rsid w:val="00025583"/>
    <w:rsid w:val="0002561D"/>
    <w:rsid w:val="000259D8"/>
    <w:rsid w:val="00025D8A"/>
    <w:rsid w:val="00025EB9"/>
    <w:rsid w:val="000260DC"/>
    <w:rsid w:val="000261DA"/>
    <w:rsid w:val="0002630E"/>
    <w:rsid w:val="000265AD"/>
    <w:rsid w:val="000265DD"/>
    <w:rsid w:val="000269F0"/>
    <w:rsid w:val="00026B29"/>
    <w:rsid w:val="00026B4D"/>
    <w:rsid w:val="00026CA1"/>
    <w:rsid w:val="00026CB1"/>
    <w:rsid w:val="00026D00"/>
    <w:rsid w:val="00026E21"/>
    <w:rsid w:val="00026FCC"/>
    <w:rsid w:val="00026FCD"/>
    <w:rsid w:val="0002725A"/>
    <w:rsid w:val="00027477"/>
    <w:rsid w:val="00030058"/>
    <w:rsid w:val="000300B4"/>
    <w:rsid w:val="00030676"/>
    <w:rsid w:val="00030996"/>
    <w:rsid w:val="00030E3E"/>
    <w:rsid w:val="00030FAE"/>
    <w:rsid w:val="000310AA"/>
    <w:rsid w:val="000310E8"/>
    <w:rsid w:val="000315BD"/>
    <w:rsid w:val="00031643"/>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188"/>
    <w:rsid w:val="000332FE"/>
    <w:rsid w:val="0003349F"/>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5CB"/>
    <w:rsid w:val="000356EC"/>
    <w:rsid w:val="00035B81"/>
    <w:rsid w:val="00035CE3"/>
    <w:rsid w:val="00035FDE"/>
    <w:rsid w:val="00036009"/>
    <w:rsid w:val="00036106"/>
    <w:rsid w:val="00036177"/>
    <w:rsid w:val="0003633B"/>
    <w:rsid w:val="0003658A"/>
    <w:rsid w:val="000365DE"/>
    <w:rsid w:val="00037004"/>
    <w:rsid w:val="00037224"/>
    <w:rsid w:val="000372EF"/>
    <w:rsid w:val="0003737B"/>
    <w:rsid w:val="0003745C"/>
    <w:rsid w:val="0003758E"/>
    <w:rsid w:val="000375BA"/>
    <w:rsid w:val="00037990"/>
    <w:rsid w:val="00037D43"/>
    <w:rsid w:val="00037FBE"/>
    <w:rsid w:val="00040060"/>
    <w:rsid w:val="00040281"/>
    <w:rsid w:val="00040A13"/>
    <w:rsid w:val="00040C7A"/>
    <w:rsid w:val="00040DD0"/>
    <w:rsid w:val="00040E6E"/>
    <w:rsid w:val="0004105D"/>
    <w:rsid w:val="0004118E"/>
    <w:rsid w:val="000411A5"/>
    <w:rsid w:val="00041310"/>
    <w:rsid w:val="0004146E"/>
    <w:rsid w:val="0004149C"/>
    <w:rsid w:val="000414BC"/>
    <w:rsid w:val="0004189C"/>
    <w:rsid w:val="0004193F"/>
    <w:rsid w:val="0004195A"/>
    <w:rsid w:val="00041A87"/>
    <w:rsid w:val="00041DA3"/>
    <w:rsid w:val="00041F1F"/>
    <w:rsid w:val="00041FB7"/>
    <w:rsid w:val="0004209B"/>
    <w:rsid w:val="000420DB"/>
    <w:rsid w:val="000421A1"/>
    <w:rsid w:val="00042392"/>
    <w:rsid w:val="00042508"/>
    <w:rsid w:val="00042A8B"/>
    <w:rsid w:val="00042B86"/>
    <w:rsid w:val="00042F4E"/>
    <w:rsid w:val="000432AA"/>
    <w:rsid w:val="000434BD"/>
    <w:rsid w:val="000436A8"/>
    <w:rsid w:val="00043979"/>
    <w:rsid w:val="00043B7B"/>
    <w:rsid w:val="00043E36"/>
    <w:rsid w:val="000443C3"/>
    <w:rsid w:val="0004455F"/>
    <w:rsid w:val="00044806"/>
    <w:rsid w:val="00044A42"/>
    <w:rsid w:val="00044AB8"/>
    <w:rsid w:val="000454B2"/>
    <w:rsid w:val="00045976"/>
    <w:rsid w:val="00045E41"/>
    <w:rsid w:val="00046115"/>
    <w:rsid w:val="00046550"/>
    <w:rsid w:val="000466E7"/>
    <w:rsid w:val="000468E2"/>
    <w:rsid w:val="00046A3E"/>
    <w:rsid w:val="00046C45"/>
    <w:rsid w:val="00046C6A"/>
    <w:rsid w:val="00046D8E"/>
    <w:rsid w:val="0004701B"/>
    <w:rsid w:val="00047124"/>
    <w:rsid w:val="00047444"/>
    <w:rsid w:val="00047498"/>
    <w:rsid w:val="00047661"/>
    <w:rsid w:val="000476C0"/>
    <w:rsid w:val="00047734"/>
    <w:rsid w:val="000477EA"/>
    <w:rsid w:val="00047936"/>
    <w:rsid w:val="0004798E"/>
    <w:rsid w:val="00047BB5"/>
    <w:rsid w:val="00047D53"/>
    <w:rsid w:val="000502A5"/>
    <w:rsid w:val="000504A8"/>
    <w:rsid w:val="00050527"/>
    <w:rsid w:val="0005052B"/>
    <w:rsid w:val="000506A1"/>
    <w:rsid w:val="0005088C"/>
    <w:rsid w:val="000508EC"/>
    <w:rsid w:val="000509DA"/>
    <w:rsid w:val="00050AFA"/>
    <w:rsid w:val="00051120"/>
    <w:rsid w:val="00051333"/>
    <w:rsid w:val="000515C7"/>
    <w:rsid w:val="00051E3C"/>
    <w:rsid w:val="00051EC4"/>
    <w:rsid w:val="00051F58"/>
    <w:rsid w:val="000520B1"/>
    <w:rsid w:val="00052241"/>
    <w:rsid w:val="00052672"/>
    <w:rsid w:val="00052814"/>
    <w:rsid w:val="000529E9"/>
    <w:rsid w:val="00052DAD"/>
    <w:rsid w:val="00052F09"/>
    <w:rsid w:val="000536D2"/>
    <w:rsid w:val="00053766"/>
    <w:rsid w:val="00053989"/>
    <w:rsid w:val="00053AA9"/>
    <w:rsid w:val="00053BE0"/>
    <w:rsid w:val="00053CB9"/>
    <w:rsid w:val="00053FAD"/>
    <w:rsid w:val="000541A5"/>
    <w:rsid w:val="0005422C"/>
    <w:rsid w:val="00054535"/>
    <w:rsid w:val="00054C07"/>
    <w:rsid w:val="00054C6E"/>
    <w:rsid w:val="00054DF3"/>
    <w:rsid w:val="00055034"/>
    <w:rsid w:val="000550B3"/>
    <w:rsid w:val="00055134"/>
    <w:rsid w:val="0005513C"/>
    <w:rsid w:val="00055234"/>
    <w:rsid w:val="00055406"/>
    <w:rsid w:val="00055569"/>
    <w:rsid w:val="00055DF6"/>
    <w:rsid w:val="00055ED8"/>
    <w:rsid w:val="00055F5D"/>
    <w:rsid w:val="0005625D"/>
    <w:rsid w:val="000568D7"/>
    <w:rsid w:val="000568F4"/>
    <w:rsid w:val="00056A82"/>
    <w:rsid w:val="00056C02"/>
    <w:rsid w:val="00057006"/>
    <w:rsid w:val="00057285"/>
    <w:rsid w:val="0005742E"/>
    <w:rsid w:val="00057439"/>
    <w:rsid w:val="000574AC"/>
    <w:rsid w:val="0005753C"/>
    <w:rsid w:val="000575C6"/>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CC3"/>
    <w:rsid w:val="00061FAC"/>
    <w:rsid w:val="00061FD0"/>
    <w:rsid w:val="00062240"/>
    <w:rsid w:val="000622F5"/>
    <w:rsid w:val="00062919"/>
    <w:rsid w:val="0006296B"/>
    <w:rsid w:val="000629E6"/>
    <w:rsid w:val="00062BE7"/>
    <w:rsid w:val="00062D8C"/>
    <w:rsid w:val="00063101"/>
    <w:rsid w:val="00063857"/>
    <w:rsid w:val="0006396A"/>
    <w:rsid w:val="00063A60"/>
    <w:rsid w:val="00063AEF"/>
    <w:rsid w:val="00063B1D"/>
    <w:rsid w:val="00063C33"/>
    <w:rsid w:val="00063E0F"/>
    <w:rsid w:val="00064178"/>
    <w:rsid w:val="0006443B"/>
    <w:rsid w:val="000647C3"/>
    <w:rsid w:val="000649AC"/>
    <w:rsid w:val="00064C35"/>
    <w:rsid w:val="00064D3D"/>
    <w:rsid w:val="00064F90"/>
    <w:rsid w:val="00065096"/>
    <w:rsid w:val="0006524C"/>
    <w:rsid w:val="00065445"/>
    <w:rsid w:val="00065A4F"/>
    <w:rsid w:val="00065ABF"/>
    <w:rsid w:val="00065BA5"/>
    <w:rsid w:val="00065D4F"/>
    <w:rsid w:val="00065D7A"/>
    <w:rsid w:val="00065E7F"/>
    <w:rsid w:val="0006623F"/>
    <w:rsid w:val="0006634A"/>
    <w:rsid w:val="000664BE"/>
    <w:rsid w:val="000664F4"/>
    <w:rsid w:val="00066554"/>
    <w:rsid w:val="0006680F"/>
    <w:rsid w:val="000668F3"/>
    <w:rsid w:val="00066D35"/>
    <w:rsid w:val="00066F73"/>
    <w:rsid w:val="00067155"/>
    <w:rsid w:val="000674D7"/>
    <w:rsid w:val="00067567"/>
    <w:rsid w:val="00067882"/>
    <w:rsid w:val="00067C33"/>
    <w:rsid w:val="00067FB5"/>
    <w:rsid w:val="00067FDF"/>
    <w:rsid w:val="000703CB"/>
    <w:rsid w:val="000703FE"/>
    <w:rsid w:val="000705DD"/>
    <w:rsid w:val="000705F7"/>
    <w:rsid w:val="000706D4"/>
    <w:rsid w:val="000713EE"/>
    <w:rsid w:val="00071470"/>
    <w:rsid w:val="00071695"/>
    <w:rsid w:val="000716AA"/>
    <w:rsid w:val="00071776"/>
    <w:rsid w:val="000717D6"/>
    <w:rsid w:val="00071956"/>
    <w:rsid w:val="00071B7F"/>
    <w:rsid w:val="00071BD3"/>
    <w:rsid w:val="00071DDA"/>
    <w:rsid w:val="00071E87"/>
    <w:rsid w:val="00071FC6"/>
    <w:rsid w:val="00072134"/>
    <w:rsid w:val="00072AF6"/>
    <w:rsid w:val="00072D12"/>
    <w:rsid w:val="00072E6E"/>
    <w:rsid w:val="00072F6B"/>
    <w:rsid w:val="00073100"/>
    <w:rsid w:val="00073283"/>
    <w:rsid w:val="000732A8"/>
    <w:rsid w:val="00073445"/>
    <w:rsid w:val="0007349A"/>
    <w:rsid w:val="000735B6"/>
    <w:rsid w:val="000736A0"/>
    <w:rsid w:val="0007394D"/>
    <w:rsid w:val="00073D03"/>
    <w:rsid w:val="0007403A"/>
    <w:rsid w:val="000744AE"/>
    <w:rsid w:val="000744BA"/>
    <w:rsid w:val="00074532"/>
    <w:rsid w:val="00074A10"/>
    <w:rsid w:val="00074BA2"/>
    <w:rsid w:val="00074D75"/>
    <w:rsid w:val="00074DB5"/>
    <w:rsid w:val="00074E52"/>
    <w:rsid w:val="00074FA3"/>
    <w:rsid w:val="000751AC"/>
    <w:rsid w:val="000752DB"/>
    <w:rsid w:val="0007575A"/>
    <w:rsid w:val="00075847"/>
    <w:rsid w:val="00075908"/>
    <w:rsid w:val="00075945"/>
    <w:rsid w:val="00075952"/>
    <w:rsid w:val="00075C60"/>
    <w:rsid w:val="00075DE9"/>
    <w:rsid w:val="00076990"/>
    <w:rsid w:val="00077019"/>
    <w:rsid w:val="00077252"/>
    <w:rsid w:val="000776B1"/>
    <w:rsid w:val="000776D8"/>
    <w:rsid w:val="000776DA"/>
    <w:rsid w:val="000777F4"/>
    <w:rsid w:val="00077912"/>
    <w:rsid w:val="00077B88"/>
    <w:rsid w:val="00077BFB"/>
    <w:rsid w:val="000800AF"/>
    <w:rsid w:val="00080191"/>
    <w:rsid w:val="0008029D"/>
    <w:rsid w:val="000804D5"/>
    <w:rsid w:val="000807AE"/>
    <w:rsid w:val="000807B5"/>
    <w:rsid w:val="0008099A"/>
    <w:rsid w:val="00080AD9"/>
    <w:rsid w:val="00080B91"/>
    <w:rsid w:val="00080CE2"/>
    <w:rsid w:val="00080EA0"/>
    <w:rsid w:val="00080F35"/>
    <w:rsid w:val="00081045"/>
    <w:rsid w:val="000811A2"/>
    <w:rsid w:val="000811A4"/>
    <w:rsid w:val="000811D4"/>
    <w:rsid w:val="00081259"/>
    <w:rsid w:val="00081792"/>
    <w:rsid w:val="0008187A"/>
    <w:rsid w:val="0008189D"/>
    <w:rsid w:val="00081FD6"/>
    <w:rsid w:val="0008216A"/>
    <w:rsid w:val="0008217D"/>
    <w:rsid w:val="000825C0"/>
    <w:rsid w:val="000825F0"/>
    <w:rsid w:val="000827CD"/>
    <w:rsid w:val="00082B1C"/>
    <w:rsid w:val="00083121"/>
    <w:rsid w:val="00083469"/>
    <w:rsid w:val="000834CD"/>
    <w:rsid w:val="000835B0"/>
    <w:rsid w:val="000835F5"/>
    <w:rsid w:val="0008378A"/>
    <w:rsid w:val="00083B96"/>
    <w:rsid w:val="00083EAD"/>
    <w:rsid w:val="00084044"/>
    <w:rsid w:val="00084136"/>
    <w:rsid w:val="00084211"/>
    <w:rsid w:val="000842F0"/>
    <w:rsid w:val="000842FF"/>
    <w:rsid w:val="00084419"/>
    <w:rsid w:val="0008449C"/>
    <w:rsid w:val="000845D7"/>
    <w:rsid w:val="000846F8"/>
    <w:rsid w:val="00084B71"/>
    <w:rsid w:val="00084D1E"/>
    <w:rsid w:val="00084D96"/>
    <w:rsid w:val="00084DFB"/>
    <w:rsid w:val="0008506E"/>
    <w:rsid w:val="0008526A"/>
    <w:rsid w:val="000853EB"/>
    <w:rsid w:val="00085484"/>
    <w:rsid w:val="00085847"/>
    <w:rsid w:val="00085BE8"/>
    <w:rsid w:val="00085E04"/>
    <w:rsid w:val="0008608A"/>
    <w:rsid w:val="000863ED"/>
    <w:rsid w:val="00086911"/>
    <w:rsid w:val="00086C30"/>
    <w:rsid w:val="00086D5D"/>
    <w:rsid w:val="00086DA6"/>
    <w:rsid w:val="00086DD8"/>
    <w:rsid w:val="000874B0"/>
    <w:rsid w:val="000875DD"/>
    <w:rsid w:val="00087623"/>
    <w:rsid w:val="00087C2A"/>
    <w:rsid w:val="00087E0A"/>
    <w:rsid w:val="00090055"/>
    <w:rsid w:val="000901F1"/>
    <w:rsid w:val="000907E2"/>
    <w:rsid w:val="0009096A"/>
    <w:rsid w:val="00090B6B"/>
    <w:rsid w:val="00090D4B"/>
    <w:rsid w:val="00090EA4"/>
    <w:rsid w:val="000910D7"/>
    <w:rsid w:val="0009166A"/>
    <w:rsid w:val="00091763"/>
    <w:rsid w:val="000918B2"/>
    <w:rsid w:val="00091CE2"/>
    <w:rsid w:val="0009205D"/>
    <w:rsid w:val="00092442"/>
    <w:rsid w:val="0009257A"/>
    <w:rsid w:val="00092B44"/>
    <w:rsid w:val="00092C2D"/>
    <w:rsid w:val="00092EB9"/>
    <w:rsid w:val="0009343D"/>
    <w:rsid w:val="00093617"/>
    <w:rsid w:val="00093E98"/>
    <w:rsid w:val="00093FDF"/>
    <w:rsid w:val="00094051"/>
    <w:rsid w:val="0009409F"/>
    <w:rsid w:val="000942B9"/>
    <w:rsid w:val="00094353"/>
    <w:rsid w:val="000945D6"/>
    <w:rsid w:val="00094600"/>
    <w:rsid w:val="00094AC0"/>
    <w:rsid w:val="00094B2F"/>
    <w:rsid w:val="00095397"/>
    <w:rsid w:val="0009571A"/>
    <w:rsid w:val="000957A2"/>
    <w:rsid w:val="00095892"/>
    <w:rsid w:val="00095A1A"/>
    <w:rsid w:val="00095A8C"/>
    <w:rsid w:val="00095C0B"/>
    <w:rsid w:val="00095C79"/>
    <w:rsid w:val="00096343"/>
    <w:rsid w:val="000964A7"/>
    <w:rsid w:val="00096552"/>
    <w:rsid w:val="00096607"/>
    <w:rsid w:val="00096645"/>
    <w:rsid w:val="00096700"/>
    <w:rsid w:val="0009691F"/>
    <w:rsid w:val="00096925"/>
    <w:rsid w:val="0009694F"/>
    <w:rsid w:val="00096B06"/>
    <w:rsid w:val="00096EF2"/>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166"/>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6B"/>
    <w:rsid w:val="000A44D4"/>
    <w:rsid w:val="000A4524"/>
    <w:rsid w:val="000A4554"/>
    <w:rsid w:val="000A4826"/>
    <w:rsid w:val="000A4A38"/>
    <w:rsid w:val="000A4B74"/>
    <w:rsid w:val="000A508F"/>
    <w:rsid w:val="000A52E7"/>
    <w:rsid w:val="000A5433"/>
    <w:rsid w:val="000A5446"/>
    <w:rsid w:val="000A544B"/>
    <w:rsid w:val="000A591E"/>
    <w:rsid w:val="000A5A20"/>
    <w:rsid w:val="000A5A43"/>
    <w:rsid w:val="000A5D40"/>
    <w:rsid w:val="000A5DAF"/>
    <w:rsid w:val="000A6107"/>
    <w:rsid w:val="000A6195"/>
    <w:rsid w:val="000A64E1"/>
    <w:rsid w:val="000A6500"/>
    <w:rsid w:val="000A65ED"/>
    <w:rsid w:val="000A67D4"/>
    <w:rsid w:val="000A67FB"/>
    <w:rsid w:val="000A6ADD"/>
    <w:rsid w:val="000A6ECC"/>
    <w:rsid w:val="000A716D"/>
    <w:rsid w:val="000A77D0"/>
    <w:rsid w:val="000A7823"/>
    <w:rsid w:val="000A79F0"/>
    <w:rsid w:val="000A7A58"/>
    <w:rsid w:val="000A7A88"/>
    <w:rsid w:val="000A7A8B"/>
    <w:rsid w:val="000A7B9B"/>
    <w:rsid w:val="000A7C1F"/>
    <w:rsid w:val="000A7F9D"/>
    <w:rsid w:val="000B01AF"/>
    <w:rsid w:val="000B0467"/>
    <w:rsid w:val="000B055C"/>
    <w:rsid w:val="000B09D0"/>
    <w:rsid w:val="000B0D24"/>
    <w:rsid w:val="000B0F74"/>
    <w:rsid w:val="000B10C2"/>
    <w:rsid w:val="000B130B"/>
    <w:rsid w:val="000B1471"/>
    <w:rsid w:val="000B16FC"/>
    <w:rsid w:val="000B1845"/>
    <w:rsid w:val="000B1B92"/>
    <w:rsid w:val="000B1CA5"/>
    <w:rsid w:val="000B1FC8"/>
    <w:rsid w:val="000B250E"/>
    <w:rsid w:val="000B25E8"/>
    <w:rsid w:val="000B281C"/>
    <w:rsid w:val="000B2966"/>
    <w:rsid w:val="000B29E5"/>
    <w:rsid w:val="000B2A6D"/>
    <w:rsid w:val="000B2C0D"/>
    <w:rsid w:val="000B2C17"/>
    <w:rsid w:val="000B2CE1"/>
    <w:rsid w:val="000B2D23"/>
    <w:rsid w:val="000B2D5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1A2"/>
    <w:rsid w:val="000B54AE"/>
    <w:rsid w:val="000B58B6"/>
    <w:rsid w:val="000B595A"/>
    <w:rsid w:val="000B5C5B"/>
    <w:rsid w:val="000B5FF0"/>
    <w:rsid w:val="000B607D"/>
    <w:rsid w:val="000B6139"/>
    <w:rsid w:val="000B61F1"/>
    <w:rsid w:val="000B626F"/>
    <w:rsid w:val="000B641A"/>
    <w:rsid w:val="000B64EA"/>
    <w:rsid w:val="000B6651"/>
    <w:rsid w:val="000B66DF"/>
    <w:rsid w:val="000B67EE"/>
    <w:rsid w:val="000B6A5E"/>
    <w:rsid w:val="000B70BC"/>
    <w:rsid w:val="000B739A"/>
    <w:rsid w:val="000B73B7"/>
    <w:rsid w:val="000B7631"/>
    <w:rsid w:val="000B773D"/>
    <w:rsid w:val="000B776B"/>
    <w:rsid w:val="000B7A33"/>
    <w:rsid w:val="000B7AF5"/>
    <w:rsid w:val="000B7B36"/>
    <w:rsid w:val="000B7E37"/>
    <w:rsid w:val="000C0100"/>
    <w:rsid w:val="000C027E"/>
    <w:rsid w:val="000C0681"/>
    <w:rsid w:val="000C0818"/>
    <w:rsid w:val="000C08B5"/>
    <w:rsid w:val="000C0999"/>
    <w:rsid w:val="000C0D61"/>
    <w:rsid w:val="000C0E3A"/>
    <w:rsid w:val="000C0EAA"/>
    <w:rsid w:val="000C0FF7"/>
    <w:rsid w:val="000C109C"/>
    <w:rsid w:val="000C17D4"/>
    <w:rsid w:val="000C1898"/>
    <w:rsid w:val="000C1917"/>
    <w:rsid w:val="000C1978"/>
    <w:rsid w:val="000C1A64"/>
    <w:rsid w:val="000C1ADA"/>
    <w:rsid w:val="000C1B81"/>
    <w:rsid w:val="000C1E86"/>
    <w:rsid w:val="000C1EEB"/>
    <w:rsid w:val="000C1F70"/>
    <w:rsid w:val="000C2046"/>
    <w:rsid w:val="000C24DC"/>
    <w:rsid w:val="000C2A98"/>
    <w:rsid w:val="000C2CC9"/>
    <w:rsid w:val="000C2E50"/>
    <w:rsid w:val="000C3067"/>
    <w:rsid w:val="000C30DD"/>
    <w:rsid w:val="000C323C"/>
    <w:rsid w:val="000C32AC"/>
    <w:rsid w:val="000C34F0"/>
    <w:rsid w:val="000C3512"/>
    <w:rsid w:val="000C3534"/>
    <w:rsid w:val="000C3BFA"/>
    <w:rsid w:val="000C3D3E"/>
    <w:rsid w:val="000C3E3B"/>
    <w:rsid w:val="000C4015"/>
    <w:rsid w:val="000C405D"/>
    <w:rsid w:val="000C4225"/>
    <w:rsid w:val="000C4440"/>
    <w:rsid w:val="000C45D5"/>
    <w:rsid w:val="000C4733"/>
    <w:rsid w:val="000C4791"/>
    <w:rsid w:val="000C4804"/>
    <w:rsid w:val="000C486E"/>
    <w:rsid w:val="000C4BEC"/>
    <w:rsid w:val="000C4CD3"/>
    <w:rsid w:val="000C5264"/>
    <w:rsid w:val="000C52B2"/>
    <w:rsid w:val="000C53D3"/>
    <w:rsid w:val="000C53D4"/>
    <w:rsid w:val="000C5518"/>
    <w:rsid w:val="000C5720"/>
    <w:rsid w:val="000C5898"/>
    <w:rsid w:val="000C5EC3"/>
    <w:rsid w:val="000C61AB"/>
    <w:rsid w:val="000C6207"/>
    <w:rsid w:val="000C628E"/>
    <w:rsid w:val="000C6577"/>
    <w:rsid w:val="000C6610"/>
    <w:rsid w:val="000C6902"/>
    <w:rsid w:val="000C69CA"/>
    <w:rsid w:val="000C71A3"/>
    <w:rsid w:val="000C71B3"/>
    <w:rsid w:val="000C728E"/>
    <w:rsid w:val="000C755B"/>
    <w:rsid w:val="000C7646"/>
    <w:rsid w:val="000C7708"/>
    <w:rsid w:val="000C7914"/>
    <w:rsid w:val="000C7A75"/>
    <w:rsid w:val="000C7BE4"/>
    <w:rsid w:val="000C7CB0"/>
    <w:rsid w:val="000C7E7C"/>
    <w:rsid w:val="000C7EFE"/>
    <w:rsid w:val="000D02D7"/>
    <w:rsid w:val="000D032F"/>
    <w:rsid w:val="000D0536"/>
    <w:rsid w:val="000D057B"/>
    <w:rsid w:val="000D06A2"/>
    <w:rsid w:val="000D06C2"/>
    <w:rsid w:val="000D0723"/>
    <w:rsid w:val="000D082B"/>
    <w:rsid w:val="000D0AEE"/>
    <w:rsid w:val="000D0C10"/>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1C2"/>
    <w:rsid w:val="000D4395"/>
    <w:rsid w:val="000D4534"/>
    <w:rsid w:val="000D45F1"/>
    <w:rsid w:val="000D46FC"/>
    <w:rsid w:val="000D47E4"/>
    <w:rsid w:val="000D4894"/>
    <w:rsid w:val="000D4E86"/>
    <w:rsid w:val="000D4EB1"/>
    <w:rsid w:val="000D51B6"/>
    <w:rsid w:val="000D5487"/>
    <w:rsid w:val="000D5579"/>
    <w:rsid w:val="000D55BE"/>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125"/>
    <w:rsid w:val="000E0200"/>
    <w:rsid w:val="000E0223"/>
    <w:rsid w:val="000E0335"/>
    <w:rsid w:val="000E03A7"/>
    <w:rsid w:val="000E07F5"/>
    <w:rsid w:val="000E082D"/>
    <w:rsid w:val="000E0C92"/>
    <w:rsid w:val="000E0E67"/>
    <w:rsid w:val="000E1071"/>
    <w:rsid w:val="000E146D"/>
    <w:rsid w:val="000E14F3"/>
    <w:rsid w:val="000E18B0"/>
    <w:rsid w:val="000E18FF"/>
    <w:rsid w:val="000E198B"/>
    <w:rsid w:val="000E1A41"/>
    <w:rsid w:val="000E1A9E"/>
    <w:rsid w:val="000E1BF8"/>
    <w:rsid w:val="000E1D21"/>
    <w:rsid w:val="000E1EE0"/>
    <w:rsid w:val="000E1F22"/>
    <w:rsid w:val="000E2061"/>
    <w:rsid w:val="000E212A"/>
    <w:rsid w:val="000E2609"/>
    <w:rsid w:val="000E26CD"/>
    <w:rsid w:val="000E27EA"/>
    <w:rsid w:val="000E2C4B"/>
    <w:rsid w:val="000E2D27"/>
    <w:rsid w:val="000E2F2B"/>
    <w:rsid w:val="000E2F5A"/>
    <w:rsid w:val="000E356E"/>
    <w:rsid w:val="000E35F1"/>
    <w:rsid w:val="000E3A04"/>
    <w:rsid w:val="000E3A37"/>
    <w:rsid w:val="000E3A7F"/>
    <w:rsid w:val="000E3B22"/>
    <w:rsid w:val="000E3B7F"/>
    <w:rsid w:val="000E3C1E"/>
    <w:rsid w:val="000E3D48"/>
    <w:rsid w:val="000E3EC4"/>
    <w:rsid w:val="000E3FBC"/>
    <w:rsid w:val="000E459D"/>
    <w:rsid w:val="000E4750"/>
    <w:rsid w:val="000E4788"/>
    <w:rsid w:val="000E4A6E"/>
    <w:rsid w:val="000E4C9D"/>
    <w:rsid w:val="000E4E61"/>
    <w:rsid w:val="000E50D3"/>
    <w:rsid w:val="000E51A0"/>
    <w:rsid w:val="000E58E0"/>
    <w:rsid w:val="000E59FD"/>
    <w:rsid w:val="000E5C16"/>
    <w:rsid w:val="000E6201"/>
    <w:rsid w:val="000E68CA"/>
    <w:rsid w:val="000E690A"/>
    <w:rsid w:val="000E695D"/>
    <w:rsid w:val="000E699A"/>
    <w:rsid w:val="000E6DF0"/>
    <w:rsid w:val="000E6FA8"/>
    <w:rsid w:val="000E702D"/>
    <w:rsid w:val="000E719A"/>
    <w:rsid w:val="000E72A8"/>
    <w:rsid w:val="000E7303"/>
    <w:rsid w:val="000E75D1"/>
    <w:rsid w:val="000E7E35"/>
    <w:rsid w:val="000E7FD0"/>
    <w:rsid w:val="000F0118"/>
    <w:rsid w:val="000F0212"/>
    <w:rsid w:val="000F023F"/>
    <w:rsid w:val="000F0582"/>
    <w:rsid w:val="000F0603"/>
    <w:rsid w:val="000F08AF"/>
    <w:rsid w:val="000F0B16"/>
    <w:rsid w:val="000F0B77"/>
    <w:rsid w:val="000F0D5B"/>
    <w:rsid w:val="000F1404"/>
    <w:rsid w:val="000F1480"/>
    <w:rsid w:val="000F16CC"/>
    <w:rsid w:val="000F1A1B"/>
    <w:rsid w:val="000F1A32"/>
    <w:rsid w:val="000F24AC"/>
    <w:rsid w:val="000F2713"/>
    <w:rsid w:val="000F2AB4"/>
    <w:rsid w:val="000F2E1A"/>
    <w:rsid w:val="000F2EB0"/>
    <w:rsid w:val="000F343E"/>
    <w:rsid w:val="000F3948"/>
    <w:rsid w:val="000F39AA"/>
    <w:rsid w:val="000F3B1E"/>
    <w:rsid w:val="000F3CF6"/>
    <w:rsid w:val="000F3D65"/>
    <w:rsid w:val="000F3F15"/>
    <w:rsid w:val="000F4058"/>
    <w:rsid w:val="000F410C"/>
    <w:rsid w:val="000F43EC"/>
    <w:rsid w:val="000F454E"/>
    <w:rsid w:val="000F46D8"/>
    <w:rsid w:val="000F473F"/>
    <w:rsid w:val="000F47D5"/>
    <w:rsid w:val="000F48A0"/>
    <w:rsid w:val="000F49EA"/>
    <w:rsid w:val="000F4A60"/>
    <w:rsid w:val="000F4A63"/>
    <w:rsid w:val="000F4B0A"/>
    <w:rsid w:val="000F4D76"/>
    <w:rsid w:val="000F4E7E"/>
    <w:rsid w:val="000F514F"/>
    <w:rsid w:val="000F52C9"/>
    <w:rsid w:val="000F54AD"/>
    <w:rsid w:val="000F5A73"/>
    <w:rsid w:val="000F5F64"/>
    <w:rsid w:val="000F5F90"/>
    <w:rsid w:val="000F63D5"/>
    <w:rsid w:val="000F6650"/>
    <w:rsid w:val="000F6686"/>
    <w:rsid w:val="000F6C35"/>
    <w:rsid w:val="000F6E53"/>
    <w:rsid w:val="000F7126"/>
    <w:rsid w:val="000F7275"/>
    <w:rsid w:val="000F77FE"/>
    <w:rsid w:val="000F7AFB"/>
    <w:rsid w:val="000F7BB0"/>
    <w:rsid w:val="000F7CDA"/>
    <w:rsid w:val="000F7D76"/>
    <w:rsid w:val="001002AB"/>
    <w:rsid w:val="001002E4"/>
    <w:rsid w:val="00100669"/>
    <w:rsid w:val="0010068B"/>
    <w:rsid w:val="00100830"/>
    <w:rsid w:val="00100D89"/>
    <w:rsid w:val="00100F0B"/>
    <w:rsid w:val="00100FB7"/>
    <w:rsid w:val="00101519"/>
    <w:rsid w:val="00101721"/>
    <w:rsid w:val="0010195B"/>
    <w:rsid w:val="00101B5C"/>
    <w:rsid w:val="00101BA0"/>
    <w:rsid w:val="00101DA2"/>
    <w:rsid w:val="00101E67"/>
    <w:rsid w:val="00101ED4"/>
    <w:rsid w:val="001020E1"/>
    <w:rsid w:val="001021D2"/>
    <w:rsid w:val="00102311"/>
    <w:rsid w:val="0010247B"/>
    <w:rsid w:val="00102520"/>
    <w:rsid w:val="001026A3"/>
    <w:rsid w:val="001028DE"/>
    <w:rsid w:val="00102BDD"/>
    <w:rsid w:val="00102CB5"/>
    <w:rsid w:val="00102E26"/>
    <w:rsid w:val="00102F10"/>
    <w:rsid w:val="00102FA9"/>
    <w:rsid w:val="00102FEA"/>
    <w:rsid w:val="00103293"/>
    <w:rsid w:val="001033A4"/>
    <w:rsid w:val="001033D3"/>
    <w:rsid w:val="00103442"/>
    <w:rsid w:val="001035F6"/>
    <w:rsid w:val="0010374F"/>
    <w:rsid w:val="00103959"/>
    <w:rsid w:val="00103CCA"/>
    <w:rsid w:val="00103DE9"/>
    <w:rsid w:val="00103FA7"/>
    <w:rsid w:val="00104198"/>
    <w:rsid w:val="0010421E"/>
    <w:rsid w:val="0010440E"/>
    <w:rsid w:val="00104824"/>
    <w:rsid w:val="001048AE"/>
    <w:rsid w:val="00104CC5"/>
    <w:rsid w:val="00104E16"/>
    <w:rsid w:val="0010502C"/>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0FCF"/>
    <w:rsid w:val="001111EF"/>
    <w:rsid w:val="00111223"/>
    <w:rsid w:val="00111350"/>
    <w:rsid w:val="0011142F"/>
    <w:rsid w:val="00111643"/>
    <w:rsid w:val="0011166B"/>
    <w:rsid w:val="00111A81"/>
    <w:rsid w:val="00111D10"/>
    <w:rsid w:val="00112203"/>
    <w:rsid w:val="00112486"/>
    <w:rsid w:val="00112539"/>
    <w:rsid w:val="00112579"/>
    <w:rsid w:val="00112599"/>
    <w:rsid w:val="00112A1C"/>
    <w:rsid w:val="00112ED5"/>
    <w:rsid w:val="00113072"/>
    <w:rsid w:val="0011325C"/>
    <w:rsid w:val="0011381F"/>
    <w:rsid w:val="00113A71"/>
    <w:rsid w:val="00113B42"/>
    <w:rsid w:val="00113E69"/>
    <w:rsid w:val="00113F1A"/>
    <w:rsid w:val="00114480"/>
    <w:rsid w:val="00114568"/>
    <w:rsid w:val="0011485F"/>
    <w:rsid w:val="001148C2"/>
    <w:rsid w:val="001148D1"/>
    <w:rsid w:val="00114954"/>
    <w:rsid w:val="00114974"/>
    <w:rsid w:val="0011497C"/>
    <w:rsid w:val="00114C21"/>
    <w:rsid w:val="00115521"/>
    <w:rsid w:val="0011582E"/>
    <w:rsid w:val="001158F2"/>
    <w:rsid w:val="00115B02"/>
    <w:rsid w:val="00115E85"/>
    <w:rsid w:val="00116169"/>
    <w:rsid w:val="00116367"/>
    <w:rsid w:val="001163D1"/>
    <w:rsid w:val="00116539"/>
    <w:rsid w:val="001166A1"/>
    <w:rsid w:val="001167F1"/>
    <w:rsid w:val="00116823"/>
    <w:rsid w:val="00116ABE"/>
    <w:rsid w:val="00116AC9"/>
    <w:rsid w:val="00116B75"/>
    <w:rsid w:val="001176DE"/>
    <w:rsid w:val="0011799C"/>
    <w:rsid w:val="00117B56"/>
    <w:rsid w:val="00117E41"/>
    <w:rsid w:val="00117F2A"/>
    <w:rsid w:val="00117F86"/>
    <w:rsid w:val="00120043"/>
    <w:rsid w:val="0012007C"/>
    <w:rsid w:val="00120230"/>
    <w:rsid w:val="00120411"/>
    <w:rsid w:val="0012079D"/>
    <w:rsid w:val="00120E34"/>
    <w:rsid w:val="00120E8D"/>
    <w:rsid w:val="0012121E"/>
    <w:rsid w:val="00121335"/>
    <w:rsid w:val="0012135C"/>
    <w:rsid w:val="00121382"/>
    <w:rsid w:val="00121501"/>
    <w:rsid w:val="00121541"/>
    <w:rsid w:val="00121B5E"/>
    <w:rsid w:val="00121C53"/>
    <w:rsid w:val="00121E93"/>
    <w:rsid w:val="00121EDE"/>
    <w:rsid w:val="00121F5D"/>
    <w:rsid w:val="00122706"/>
    <w:rsid w:val="00122A12"/>
    <w:rsid w:val="00122B44"/>
    <w:rsid w:val="00122CB8"/>
    <w:rsid w:val="00122D89"/>
    <w:rsid w:val="00123681"/>
    <w:rsid w:val="001238F5"/>
    <w:rsid w:val="00123957"/>
    <w:rsid w:val="00123AB0"/>
    <w:rsid w:val="00123BDF"/>
    <w:rsid w:val="00123ED1"/>
    <w:rsid w:val="0012410B"/>
    <w:rsid w:val="0012415F"/>
    <w:rsid w:val="001242D8"/>
    <w:rsid w:val="00124328"/>
    <w:rsid w:val="0012440C"/>
    <w:rsid w:val="00124462"/>
    <w:rsid w:val="001245F3"/>
    <w:rsid w:val="0012465E"/>
    <w:rsid w:val="00124738"/>
    <w:rsid w:val="0012482B"/>
    <w:rsid w:val="00124A0A"/>
    <w:rsid w:val="00124A7A"/>
    <w:rsid w:val="00124CFF"/>
    <w:rsid w:val="00124E68"/>
    <w:rsid w:val="00125215"/>
    <w:rsid w:val="00125393"/>
    <w:rsid w:val="001254A7"/>
    <w:rsid w:val="00125666"/>
    <w:rsid w:val="001257EB"/>
    <w:rsid w:val="00125AA8"/>
    <w:rsid w:val="00125AD3"/>
    <w:rsid w:val="00125B17"/>
    <w:rsid w:val="001260EA"/>
    <w:rsid w:val="001261A4"/>
    <w:rsid w:val="001261BA"/>
    <w:rsid w:val="00126295"/>
    <w:rsid w:val="00126493"/>
    <w:rsid w:val="0012657B"/>
    <w:rsid w:val="00126701"/>
    <w:rsid w:val="0012690B"/>
    <w:rsid w:val="00126F64"/>
    <w:rsid w:val="00126F91"/>
    <w:rsid w:val="00127008"/>
    <w:rsid w:val="0012713C"/>
    <w:rsid w:val="00127307"/>
    <w:rsid w:val="00127422"/>
    <w:rsid w:val="001275A6"/>
    <w:rsid w:val="00127654"/>
    <w:rsid w:val="00127678"/>
    <w:rsid w:val="00127CE6"/>
    <w:rsid w:val="001304C4"/>
    <w:rsid w:val="00130541"/>
    <w:rsid w:val="00130719"/>
    <w:rsid w:val="0013075E"/>
    <w:rsid w:val="001309B1"/>
    <w:rsid w:val="00130B37"/>
    <w:rsid w:val="00130B64"/>
    <w:rsid w:val="00130E70"/>
    <w:rsid w:val="00130FF4"/>
    <w:rsid w:val="001312DE"/>
    <w:rsid w:val="001315A5"/>
    <w:rsid w:val="001315EB"/>
    <w:rsid w:val="00131B2B"/>
    <w:rsid w:val="00131B4D"/>
    <w:rsid w:val="00131BB3"/>
    <w:rsid w:val="001320D2"/>
    <w:rsid w:val="001321C6"/>
    <w:rsid w:val="001322C9"/>
    <w:rsid w:val="001323E0"/>
    <w:rsid w:val="00132432"/>
    <w:rsid w:val="0013245F"/>
    <w:rsid w:val="001324B2"/>
    <w:rsid w:val="00132665"/>
    <w:rsid w:val="00132666"/>
    <w:rsid w:val="001327A2"/>
    <w:rsid w:val="001329F4"/>
    <w:rsid w:val="00132A88"/>
    <w:rsid w:val="00132DA0"/>
    <w:rsid w:val="00132E24"/>
    <w:rsid w:val="00132F4C"/>
    <w:rsid w:val="00132F88"/>
    <w:rsid w:val="001331B5"/>
    <w:rsid w:val="001332BB"/>
    <w:rsid w:val="001332DE"/>
    <w:rsid w:val="001334FF"/>
    <w:rsid w:val="001335A8"/>
    <w:rsid w:val="00133885"/>
    <w:rsid w:val="00133938"/>
    <w:rsid w:val="0013397A"/>
    <w:rsid w:val="001339CC"/>
    <w:rsid w:val="00133BE8"/>
    <w:rsid w:val="00133DB2"/>
    <w:rsid w:val="00133FAD"/>
    <w:rsid w:val="00134114"/>
    <w:rsid w:val="001341EF"/>
    <w:rsid w:val="001343DF"/>
    <w:rsid w:val="0013462F"/>
    <w:rsid w:val="0013494F"/>
    <w:rsid w:val="001349A6"/>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8C8"/>
    <w:rsid w:val="00136BE5"/>
    <w:rsid w:val="00136C2C"/>
    <w:rsid w:val="00136D26"/>
    <w:rsid w:val="001370BE"/>
    <w:rsid w:val="00137319"/>
    <w:rsid w:val="00137470"/>
    <w:rsid w:val="001374DF"/>
    <w:rsid w:val="00140405"/>
    <w:rsid w:val="001409A1"/>
    <w:rsid w:val="001409FC"/>
    <w:rsid w:val="00140A06"/>
    <w:rsid w:val="00140B17"/>
    <w:rsid w:val="00140B5B"/>
    <w:rsid w:val="00140B81"/>
    <w:rsid w:val="00140C28"/>
    <w:rsid w:val="00141418"/>
    <w:rsid w:val="001416BD"/>
    <w:rsid w:val="0014174F"/>
    <w:rsid w:val="00141932"/>
    <w:rsid w:val="00141A02"/>
    <w:rsid w:val="00141C08"/>
    <w:rsid w:val="00141CA1"/>
    <w:rsid w:val="0014201B"/>
    <w:rsid w:val="00142062"/>
    <w:rsid w:val="0014210A"/>
    <w:rsid w:val="00142485"/>
    <w:rsid w:val="00142828"/>
    <w:rsid w:val="0014296A"/>
    <w:rsid w:val="00142CEC"/>
    <w:rsid w:val="00143061"/>
    <w:rsid w:val="00143335"/>
    <w:rsid w:val="00143391"/>
    <w:rsid w:val="001438FC"/>
    <w:rsid w:val="00143CD3"/>
    <w:rsid w:val="00143DDE"/>
    <w:rsid w:val="00143F3D"/>
    <w:rsid w:val="0014413D"/>
    <w:rsid w:val="00145071"/>
    <w:rsid w:val="00145AB8"/>
    <w:rsid w:val="00145BBD"/>
    <w:rsid w:val="00145CC2"/>
    <w:rsid w:val="00145D7D"/>
    <w:rsid w:val="00146249"/>
    <w:rsid w:val="0014625F"/>
    <w:rsid w:val="001463CA"/>
    <w:rsid w:val="00146572"/>
    <w:rsid w:val="00146854"/>
    <w:rsid w:val="0014708A"/>
    <w:rsid w:val="00147197"/>
    <w:rsid w:val="001473E5"/>
    <w:rsid w:val="00147595"/>
    <w:rsid w:val="001476D4"/>
    <w:rsid w:val="0014776E"/>
    <w:rsid w:val="00147784"/>
    <w:rsid w:val="00147791"/>
    <w:rsid w:val="001477F4"/>
    <w:rsid w:val="00147B3E"/>
    <w:rsid w:val="00147E99"/>
    <w:rsid w:val="00150056"/>
    <w:rsid w:val="00150071"/>
    <w:rsid w:val="0015007A"/>
    <w:rsid w:val="00150187"/>
    <w:rsid w:val="001501AF"/>
    <w:rsid w:val="00150876"/>
    <w:rsid w:val="0015095B"/>
    <w:rsid w:val="00150A4F"/>
    <w:rsid w:val="00150F85"/>
    <w:rsid w:val="00151028"/>
    <w:rsid w:val="0015144C"/>
    <w:rsid w:val="00151521"/>
    <w:rsid w:val="00151572"/>
    <w:rsid w:val="0015167E"/>
    <w:rsid w:val="00151969"/>
    <w:rsid w:val="00151B26"/>
    <w:rsid w:val="00151F5E"/>
    <w:rsid w:val="00151F7E"/>
    <w:rsid w:val="001520FA"/>
    <w:rsid w:val="0015220F"/>
    <w:rsid w:val="00152B3C"/>
    <w:rsid w:val="00152D6E"/>
    <w:rsid w:val="00152E1C"/>
    <w:rsid w:val="00153005"/>
    <w:rsid w:val="0015337A"/>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954"/>
    <w:rsid w:val="00156BB9"/>
    <w:rsid w:val="00157062"/>
    <w:rsid w:val="00157383"/>
    <w:rsid w:val="0015754F"/>
    <w:rsid w:val="001575C7"/>
    <w:rsid w:val="00157717"/>
    <w:rsid w:val="001577FE"/>
    <w:rsid w:val="00157826"/>
    <w:rsid w:val="001579E7"/>
    <w:rsid w:val="00157B10"/>
    <w:rsid w:val="00160197"/>
    <w:rsid w:val="001601F0"/>
    <w:rsid w:val="00160355"/>
    <w:rsid w:val="0016053D"/>
    <w:rsid w:val="00160A0E"/>
    <w:rsid w:val="00160A74"/>
    <w:rsid w:val="00160B1A"/>
    <w:rsid w:val="00160EB3"/>
    <w:rsid w:val="001616F0"/>
    <w:rsid w:val="00161826"/>
    <w:rsid w:val="0016189D"/>
    <w:rsid w:val="00161B04"/>
    <w:rsid w:val="00161DD3"/>
    <w:rsid w:val="00162094"/>
    <w:rsid w:val="001623A4"/>
    <w:rsid w:val="001625B7"/>
    <w:rsid w:val="0016261F"/>
    <w:rsid w:val="00162ED4"/>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5B1"/>
    <w:rsid w:val="001656E6"/>
    <w:rsid w:val="00165769"/>
    <w:rsid w:val="00165A0B"/>
    <w:rsid w:val="00165C19"/>
    <w:rsid w:val="00165D60"/>
    <w:rsid w:val="001661B4"/>
    <w:rsid w:val="001661D6"/>
    <w:rsid w:val="001662A5"/>
    <w:rsid w:val="00166332"/>
    <w:rsid w:val="001663A4"/>
    <w:rsid w:val="001663DB"/>
    <w:rsid w:val="001664C3"/>
    <w:rsid w:val="001666E5"/>
    <w:rsid w:val="0016679D"/>
    <w:rsid w:val="00166919"/>
    <w:rsid w:val="00166C29"/>
    <w:rsid w:val="00166E70"/>
    <w:rsid w:val="001674CC"/>
    <w:rsid w:val="00167650"/>
    <w:rsid w:val="001676BF"/>
    <w:rsid w:val="001676ED"/>
    <w:rsid w:val="00167F2B"/>
    <w:rsid w:val="001700A5"/>
    <w:rsid w:val="001700B5"/>
    <w:rsid w:val="001702E0"/>
    <w:rsid w:val="001705FC"/>
    <w:rsid w:val="0017076B"/>
    <w:rsid w:val="00170888"/>
    <w:rsid w:val="00170AFC"/>
    <w:rsid w:val="00170BD3"/>
    <w:rsid w:val="0017104F"/>
    <w:rsid w:val="00171087"/>
    <w:rsid w:val="001711FB"/>
    <w:rsid w:val="00171357"/>
    <w:rsid w:val="001716AB"/>
    <w:rsid w:val="00171872"/>
    <w:rsid w:val="001718D9"/>
    <w:rsid w:val="001719C0"/>
    <w:rsid w:val="001719E6"/>
    <w:rsid w:val="001719EA"/>
    <w:rsid w:val="00171DBE"/>
    <w:rsid w:val="00172059"/>
    <w:rsid w:val="0017249F"/>
    <w:rsid w:val="0017262E"/>
    <w:rsid w:val="0017264A"/>
    <w:rsid w:val="00172D10"/>
    <w:rsid w:val="00172D59"/>
    <w:rsid w:val="00172ED9"/>
    <w:rsid w:val="00172F37"/>
    <w:rsid w:val="00172F62"/>
    <w:rsid w:val="00173099"/>
    <w:rsid w:val="001730C2"/>
    <w:rsid w:val="001730D9"/>
    <w:rsid w:val="001735E6"/>
    <w:rsid w:val="001738A9"/>
    <w:rsid w:val="00173BC9"/>
    <w:rsid w:val="00173BFF"/>
    <w:rsid w:val="00173D06"/>
    <w:rsid w:val="00173E07"/>
    <w:rsid w:val="00174018"/>
    <w:rsid w:val="0017462C"/>
    <w:rsid w:val="00174654"/>
    <w:rsid w:val="001747EB"/>
    <w:rsid w:val="0017499F"/>
    <w:rsid w:val="00174CD1"/>
    <w:rsid w:val="001750CD"/>
    <w:rsid w:val="001752C8"/>
    <w:rsid w:val="001754EE"/>
    <w:rsid w:val="00175520"/>
    <w:rsid w:val="001755D6"/>
    <w:rsid w:val="001755FC"/>
    <w:rsid w:val="001756C0"/>
    <w:rsid w:val="00175895"/>
    <w:rsid w:val="0017589A"/>
    <w:rsid w:val="00175935"/>
    <w:rsid w:val="00175A18"/>
    <w:rsid w:val="00175C34"/>
    <w:rsid w:val="00175E49"/>
    <w:rsid w:val="0017633D"/>
    <w:rsid w:val="001763B3"/>
    <w:rsid w:val="001763D9"/>
    <w:rsid w:val="0017648C"/>
    <w:rsid w:val="001764A5"/>
    <w:rsid w:val="00176697"/>
    <w:rsid w:val="001766DB"/>
    <w:rsid w:val="00176734"/>
    <w:rsid w:val="00176748"/>
    <w:rsid w:val="00176AFC"/>
    <w:rsid w:val="00176D4E"/>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9A2"/>
    <w:rsid w:val="00180C02"/>
    <w:rsid w:val="00180C73"/>
    <w:rsid w:val="00180CA5"/>
    <w:rsid w:val="00180DB8"/>
    <w:rsid w:val="00180DD5"/>
    <w:rsid w:val="001810AC"/>
    <w:rsid w:val="00181350"/>
    <w:rsid w:val="0018161C"/>
    <w:rsid w:val="0018176E"/>
    <w:rsid w:val="00181843"/>
    <w:rsid w:val="001818CE"/>
    <w:rsid w:val="00181BBA"/>
    <w:rsid w:val="00181BE7"/>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64E"/>
    <w:rsid w:val="00184870"/>
    <w:rsid w:val="00184950"/>
    <w:rsid w:val="00184B8F"/>
    <w:rsid w:val="00184FD0"/>
    <w:rsid w:val="00185069"/>
    <w:rsid w:val="001852B6"/>
    <w:rsid w:val="00185546"/>
    <w:rsid w:val="00185698"/>
    <w:rsid w:val="00185816"/>
    <w:rsid w:val="00185CCB"/>
    <w:rsid w:val="00185D07"/>
    <w:rsid w:val="001864D1"/>
    <w:rsid w:val="00186654"/>
    <w:rsid w:val="00186B84"/>
    <w:rsid w:val="00186CA2"/>
    <w:rsid w:val="00186CD2"/>
    <w:rsid w:val="0018707E"/>
    <w:rsid w:val="001870AB"/>
    <w:rsid w:val="00187102"/>
    <w:rsid w:val="00187221"/>
    <w:rsid w:val="001872B2"/>
    <w:rsid w:val="0018737B"/>
    <w:rsid w:val="00187488"/>
    <w:rsid w:val="001876C8"/>
    <w:rsid w:val="001876ED"/>
    <w:rsid w:val="00187749"/>
    <w:rsid w:val="00187849"/>
    <w:rsid w:val="0018789B"/>
    <w:rsid w:val="00187918"/>
    <w:rsid w:val="0018792D"/>
    <w:rsid w:val="00187997"/>
    <w:rsid w:val="00187B9B"/>
    <w:rsid w:val="00187E15"/>
    <w:rsid w:val="00187E5B"/>
    <w:rsid w:val="00187E74"/>
    <w:rsid w:val="00187F9D"/>
    <w:rsid w:val="00187FBE"/>
    <w:rsid w:val="00190163"/>
    <w:rsid w:val="001906F7"/>
    <w:rsid w:val="001908F8"/>
    <w:rsid w:val="00190A1E"/>
    <w:rsid w:val="001911C6"/>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4B5D"/>
    <w:rsid w:val="00195512"/>
    <w:rsid w:val="00196088"/>
    <w:rsid w:val="001960B7"/>
    <w:rsid w:val="001961C6"/>
    <w:rsid w:val="001962D1"/>
    <w:rsid w:val="00196902"/>
    <w:rsid w:val="00196BE4"/>
    <w:rsid w:val="00196CC1"/>
    <w:rsid w:val="001970C6"/>
    <w:rsid w:val="00197294"/>
    <w:rsid w:val="00197522"/>
    <w:rsid w:val="001976A1"/>
    <w:rsid w:val="0019786E"/>
    <w:rsid w:val="00197A47"/>
    <w:rsid w:val="00197D5E"/>
    <w:rsid w:val="00197EEE"/>
    <w:rsid w:val="001A01B9"/>
    <w:rsid w:val="001A02EB"/>
    <w:rsid w:val="001A0303"/>
    <w:rsid w:val="001A03B3"/>
    <w:rsid w:val="001A090B"/>
    <w:rsid w:val="001A090C"/>
    <w:rsid w:val="001A0C22"/>
    <w:rsid w:val="001A0CB3"/>
    <w:rsid w:val="001A0D6D"/>
    <w:rsid w:val="001A102F"/>
    <w:rsid w:val="001A14A4"/>
    <w:rsid w:val="001A1572"/>
    <w:rsid w:val="001A183D"/>
    <w:rsid w:val="001A1CA7"/>
    <w:rsid w:val="001A1DC1"/>
    <w:rsid w:val="001A2019"/>
    <w:rsid w:val="001A2024"/>
    <w:rsid w:val="001A22D1"/>
    <w:rsid w:val="001A2787"/>
    <w:rsid w:val="001A2A80"/>
    <w:rsid w:val="001A2C40"/>
    <w:rsid w:val="001A2D05"/>
    <w:rsid w:val="001A2EA0"/>
    <w:rsid w:val="001A3205"/>
    <w:rsid w:val="001A32A1"/>
    <w:rsid w:val="001A332F"/>
    <w:rsid w:val="001A3601"/>
    <w:rsid w:val="001A3653"/>
    <w:rsid w:val="001A3A1C"/>
    <w:rsid w:val="001A3A62"/>
    <w:rsid w:val="001A3C4B"/>
    <w:rsid w:val="001A4016"/>
    <w:rsid w:val="001A40E0"/>
    <w:rsid w:val="001A4259"/>
    <w:rsid w:val="001A43F1"/>
    <w:rsid w:val="001A446E"/>
    <w:rsid w:val="001A45AB"/>
    <w:rsid w:val="001A4C2D"/>
    <w:rsid w:val="001A4CFE"/>
    <w:rsid w:val="001A4D24"/>
    <w:rsid w:val="001A4F59"/>
    <w:rsid w:val="001A4FE4"/>
    <w:rsid w:val="001A54D6"/>
    <w:rsid w:val="001A566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DAD"/>
    <w:rsid w:val="001A6ED0"/>
    <w:rsid w:val="001A6F52"/>
    <w:rsid w:val="001A70CE"/>
    <w:rsid w:val="001A7123"/>
    <w:rsid w:val="001A7453"/>
    <w:rsid w:val="001A7460"/>
    <w:rsid w:val="001A7968"/>
    <w:rsid w:val="001A79CF"/>
    <w:rsid w:val="001A7A26"/>
    <w:rsid w:val="001A7F18"/>
    <w:rsid w:val="001A7F9C"/>
    <w:rsid w:val="001B001A"/>
    <w:rsid w:val="001B0178"/>
    <w:rsid w:val="001B03A0"/>
    <w:rsid w:val="001B0427"/>
    <w:rsid w:val="001B061B"/>
    <w:rsid w:val="001B079F"/>
    <w:rsid w:val="001B07D6"/>
    <w:rsid w:val="001B0814"/>
    <w:rsid w:val="001B0917"/>
    <w:rsid w:val="001B0918"/>
    <w:rsid w:val="001B0ADD"/>
    <w:rsid w:val="001B0FAC"/>
    <w:rsid w:val="001B100D"/>
    <w:rsid w:val="001B1034"/>
    <w:rsid w:val="001B112A"/>
    <w:rsid w:val="001B1499"/>
    <w:rsid w:val="001B15A6"/>
    <w:rsid w:val="001B17DA"/>
    <w:rsid w:val="001B1A64"/>
    <w:rsid w:val="001B1B45"/>
    <w:rsid w:val="001B1BC5"/>
    <w:rsid w:val="001B1C3B"/>
    <w:rsid w:val="001B1C41"/>
    <w:rsid w:val="001B1CD7"/>
    <w:rsid w:val="001B20C2"/>
    <w:rsid w:val="001B215E"/>
    <w:rsid w:val="001B2467"/>
    <w:rsid w:val="001B28E4"/>
    <w:rsid w:val="001B296B"/>
    <w:rsid w:val="001B2A14"/>
    <w:rsid w:val="001B31D0"/>
    <w:rsid w:val="001B31FB"/>
    <w:rsid w:val="001B32DD"/>
    <w:rsid w:val="001B35F9"/>
    <w:rsid w:val="001B3705"/>
    <w:rsid w:val="001B3734"/>
    <w:rsid w:val="001B3A7C"/>
    <w:rsid w:val="001B3B89"/>
    <w:rsid w:val="001B3EB5"/>
    <w:rsid w:val="001B400F"/>
    <w:rsid w:val="001B4042"/>
    <w:rsid w:val="001B4075"/>
    <w:rsid w:val="001B42A3"/>
    <w:rsid w:val="001B43E8"/>
    <w:rsid w:val="001B4508"/>
    <w:rsid w:val="001B459A"/>
    <w:rsid w:val="001B46F5"/>
    <w:rsid w:val="001B4D25"/>
    <w:rsid w:val="001B4D98"/>
    <w:rsid w:val="001B5070"/>
    <w:rsid w:val="001B51CB"/>
    <w:rsid w:val="001B533B"/>
    <w:rsid w:val="001B54BE"/>
    <w:rsid w:val="001B572C"/>
    <w:rsid w:val="001B57D4"/>
    <w:rsid w:val="001B597A"/>
    <w:rsid w:val="001B627A"/>
    <w:rsid w:val="001B6448"/>
    <w:rsid w:val="001B669D"/>
    <w:rsid w:val="001B6B7E"/>
    <w:rsid w:val="001B6BAD"/>
    <w:rsid w:val="001B6F81"/>
    <w:rsid w:val="001B70A1"/>
    <w:rsid w:val="001B76B5"/>
    <w:rsid w:val="001B7802"/>
    <w:rsid w:val="001B7D87"/>
    <w:rsid w:val="001B7E7B"/>
    <w:rsid w:val="001C0431"/>
    <w:rsid w:val="001C0463"/>
    <w:rsid w:val="001C04FE"/>
    <w:rsid w:val="001C0985"/>
    <w:rsid w:val="001C0D30"/>
    <w:rsid w:val="001C10DE"/>
    <w:rsid w:val="001C11EB"/>
    <w:rsid w:val="001C132B"/>
    <w:rsid w:val="001C13D8"/>
    <w:rsid w:val="001C15ED"/>
    <w:rsid w:val="001C17B1"/>
    <w:rsid w:val="001C18FB"/>
    <w:rsid w:val="001C19DF"/>
    <w:rsid w:val="001C1B45"/>
    <w:rsid w:val="001C1D49"/>
    <w:rsid w:val="001C1FB2"/>
    <w:rsid w:val="001C1FCF"/>
    <w:rsid w:val="001C2232"/>
    <w:rsid w:val="001C25DA"/>
    <w:rsid w:val="001C2668"/>
    <w:rsid w:val="001C2D6D"/>
    <w:rsid w:val="001C2EEF"/>
    <w:rsid w:val="001C31B9"/>
    <w:rsid w:val="001C3321"/>
    <w:rsid w:val="001C33B1"/>
    <w:rsid w:val="001C394A"/>
    <w:rsid w:val="001C3D04"/>
    <w:rsid w:val="001C3EC5"/>
    <w:rsid w:val="001C4737"/>
    <w:rsid w:val="001C4833"/>
    <w:rsid w:val="001C48DA"/>
    <w:rsid w:val="001C4A99"/>
    <w:rsid w:val="001C4E2E"/>
    <w:rsid w:val="001C4ECB"/>
    <w:rsid w:val="001C5012"/>
    <w:rsid w:val="001C52D7"/>
    <w:rsid w:val="001C580F"/>
    <w:rsid w:val="001C58C0"/>
    <w:rsid w:val="001C5C5A"/>
    <w:rsid w:val="001C5C8A"/>
    <w:rsid w:val="001C6197"/>
    <w:rsid w:val="001C680C"/>
    <w:rsid w:val="001C68EB"/>
    <w:rsid w:val="001C6B35"/>
    <w:rsid w:val="001C6E36"/>
    <w:rsid w:val="001C6ECF"/>
    <w:rsid w:val="001C7024"/>
    <w:rsid w:val="001C71A4"/>
    <w:rsid w:val="001C7433"/>
    <w:rsid w:val="001C77DB"/>
    <w:rsid w:val="001C7BBA"/>
    <w:rsid w:val="001C7C96"/>
    <w:rsid w:val="001C7CF5"/>
    <w:rsid w:val="001C7D9C"/>
    <w:rsid w:val="001D00BA"/>
    <w:rsid w:val="001D0217"/>
    <w:rsid w:val="001D03B9"/>
    <w:rsid w:val="001D0712"/>
    <w:rsid w:val="001D091B"/>
    <w:rsid w:val="001D09DC"/>
    <w:rsid w:val="001D0AC4"/>
    <w:rsid w:val="001D0D61"/>
    <w:rsid w:val="001D0D78"/>
    <w:rsid w:val="001D0D88"/>
    <w:rsid w:val="001D0E73"/>
    <w:rsid w:val="001D0FE7"/>
    <w:rsid w:val="001D1007"/>
    <w:rsid w:val="001D112C"/>
    <w:rsid w:val="001D11F0"/>
    <w:rsid w:val="001D22C1"/>
    <w:rsid w:val="001D27B6"/>
    <w:rsid w:val="001D28FD"/>
    <w:rsid w:val="001D2930"/>
    <w:rsid w:val="001D2BA0"/>
    <w:rsid w:val="001D35D5"/>
    <w:rsid w:val="001D3722"/>
    <w:rsid w:val="001D3813"/>
    <w:rsid w:val="001D39D7"/>
    <w:rsid w:val="001D3DAC"/>
    <w:rsid w:val="001D3FF3"/>
    <w:rsid w:val="001D4080"/>
    <w:rsid w:val="001D4188"/>
    <w:rsid w:val="001D41D1"/>
    <w:rsid w:val="001D41E2"/>
    <w:rsid w:val="001D437D"/>
    <w:rsid w:val="001D45BA"/>
    <w:rsid w:val="001D4679"/>
    <w:rsid w:val="001D47FD"/>
    <w:rsid w:val="001D48E3"/>
    <w:rsid w:val="001D4AA5"/>
    <w:rsid w:val="001D4B50"/>
    <w:rsid w:val="001D4D89"/>
    <w:rsid w:val="001D4F82"/>
    <w:rsid w:val="001D5301"/>
    <w:rsid w:val="001D5466"/>
    <w:rsid w:val="001D57C9"/>
    <w:rsid w:val="001D5801"/>
    <w:rsid w:val="001D585C"/>
    <w:rsid w:val="001D5903"/>
    <w:rsid w:val="001D595B"/>
    <w:rsid w:val="001D59BC"/>
    <w:rsid w:val="001D5B41"/>
    <w:rsid w:val="001D5C65"/>
    <w:rsid w:val="001D5D1B"/>
    <w:rsid w:val="001D5EC4"/>
    <w:rsid w:val="001D670F"/>
    <w:rsid w:val="001D6826"/>
    <w:rsid w:val="001D68FE"/>
    <w:rsid w:val="001D6923"/>
    <w:rsid w:val="001D6C21"/>
    <w:rsid w:val="001D6DC1"/>
    <w:rsid w:val="001D72EF"/>
    <w:rsid w:val="001D73AD"/>
    <w:rsid w:val="001D7541"/>
    <w:rsid w:val="001D761C"/>
    <w:rsid w:val="001D7715"/>
    <w:rsid w:val="001D7D15"/>
    <w:rsid w:val="001D7E65"/>
    <w:rsid w:val="001E0259"/>
    <w:rsid w:val="001E035B"/>
    <w:rsid w:val="001E03CE"/>
    <w:rsid w:val="001E0A98"/>
    <w:rsid w:val="001E0B9A"/>
    <w:rsid w:val="001E0C41"/>
    <w:rsid w:val="001E0CEF"/>
    <w:rsid w:val="001E0F6D"/>
    <w:rsid w:val="001E10AC"/>
    <w:rsid w:val="001E15FE"/>
    <w:rsid w:val="001E161D"/>
    <w:rsid w:val="001E17B2"/>
    <w:rsid w:val="001E1BB8"/>
    <w:rsid w:val="001E1C72"/>
    <w:rsid w:val="001E2351"/>
    <w:rsid w:val="001E2525"/>
    <w:rsid w:val="001E261C"/>
    <w:rsid w:val="001E2729"/>
    <w:rsid w:val="001E2862"/>
    <w:rsid w:val="001E295A"/>
    <w:rsid w:val="001E2A37"/>
    <w:rsid w:val="001E2C18"/>
    <w:rsid w:val="001E3584"/>
    <w:rsid w:val="001E376A"/>
    <w:rsid w:val="001E3A51"/>
    <w:rsid w:val="001E3B09"/>
    <w:rsid w:val="001E3B15"/>
    <w:rsid w:val="001E3C0D"/>
    <w:rsid w:val="001E436A"/>
    <w:rsid w:val="001E44C6"/>
    <w:rsid w:val="001E45D5"/>
    <w:rsid w:val="001E462A"/>
    <w:rsid w:val="001E4C0D"/>
    <w:rsid w:val="001E506B"/>
    <w:rsid w:val="001E509F"/>
    <w:rsid w:val="001E50A9"/>
    <w:rsid w:val="001E519F"/>
    <w:rsid w:val="001E5308"/>
    <w:rsid w:val="001E544B"/>
    <w:rsid w:val="001E5462"/>
    <w:rsid w:val="001E5475"/>
    <w:rsid w:val="001E549E"/>
    <w:rsid w:val="001E568A"/>
    <w:rsid w:val="001E56F1"/>
    <w:rsid w:val="001E58C1"/>
    <w:rsid w:val="001E5CE5"/>
    <w:rsid w:val="001E5D29"/>
    <w:rsid w:val="001E5E9C"/>
    <w:rsid w:val="001E60BD"/>
    <w:rsid w:val="001E6125"/>
    <w:rsid w:val="001E63C7"/>
    <w:rsid w:val="001E6428"/>
    <w:rsid w:val="001E65C4"/>
    <w:rsid w:val="001E6769"/>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025"/>
    <w:rsid w:val="001F12EF"/>
    <w:rsid w:val="001F1458"/>
    <w:rsid w:val="001F1792"/>
    <w:rsid w:val="001F1A7E"/>
    <w:rsid w:val="001F1ACF"/>
    <w:rsid w:val="001F1F32"/>
    <w:rsid w:val="001F201C"/>
    <w:rsid w:val="001F219E"/>
    <w:rsid w:val="001F2403"/>
    <w:rsid w:val="001F248F"/>
    <w:rsid w:val="001F25EF"/>
    <w:rsid w:val="001F28BF"/>
    <w:rsid w:val="001F28DC"/>
    <w:rsid w:val="001F2BAE"/>
    <w:rsid w:val="001F2BB7"/>
    <w:rsid w:val="001F34E1"/>
    <w:rsid w:val="001F37CE"/>
    <w:rsid w:val="001F3B91"/>
    <w:rsid w:val="001F3BF7"/>
    <w:rsid w:val="001F3D7C"/>
    <w:rsid w:val="001F4229"/>
    <w:rsid w:val="001F4355"/>
    <w:rsid w:val="001F452E"/>
    <w:rsid w:val="001F46B6"/>
    <w:rsid w:val="001F475C"/>
    <w:rsid w:val="001F494E"/>
    <w:rsid w:val="001F4A26"/>
    <w:rsid w:val="001F4BD7"/>
    <w:rsid w:val="001F4C53"/>
    <w:rsid w:val="001F4D28"/>
    <w:rsid w:val="001F4E1E"/>
    <w:rsid w:val="001F4F9A"/>
    <w:rsid w:val="001F51CB"/>
    <w:rsid w:val="001F5646"/>
    <w:rsid w:val="001F56D3"/>
    <w:rsid w:val="001F57D6"/>
    <w:rsid w:val="001F57FF"/>
    <w:rsid w:val="001F58F5"/>
    <w:rsid w:val="001F5956"/>
    <w:rsid w:val="001F5A25"/>
    <w:rsid w:val="001F5A4A"/>
    <w:rsid w:val="001F5AE6"/>
    <w:rsid w:val="001F5B4A"/>
    <w:rsid w:val="001F5BE5"/>
    <w:rsid w:val="001F5C00"/>
    <w:rsid w:val="001F5C54"/>
    <w:rsid w:val="001F5D20"/>
    <w:rsid w:val="001F5D90"/>
    <w:rsid w:val="001F61D7"/>
    <w:rsid w:val="001F6B23"/>
    <w:rsid w:val="001F6BCF"/>
    <w:rsid w:val="001F6D8B"/>
    <w:rsid w:val="001F7077"/>
    <w:rsid w:val="001F7262"/>
    <w:rsid w:val="001F72B2"/>
    <w:rsid w:val="001F7666"/>
    <w:rsid w:val="001F7668"/>
    <w:rsid w:val="001F7CC6"/>
    <w:rsid w:val="001F7DD5"/>
    <w:rsid w:val="00200026"/>
    <w:rsid w:val="0020021A"/>
    <w:rsid w:val="00200333"/>
    <w:rsid w:val="002003F9"/>
    <w:rsid w:val="0020057E"/>
    <w:rsid w:val="002006C9"/>
    <w:rsid w:val="002007E4"/>
    <w:rsid w:val="00200D57"/>
    <w:rsid w:val="00200E6B"/>
    <w:rsid w:val="00200EC8"/>
    <w:rsid w:val="0020101D"/>
    <w:rsid w:val="00201312"/>
    <w:rsid w:val="00201DC2"/>
    <w:rsid w:val="0020232A"/>
    <w:rsid w:val="0020232F"/>
    <w:rsid w:val="00202612"/>
    <w:rsid w:val="002026BF"/>
    <w:rsid w:val="00202A30"/>
    <w:rsid w:val="00202A5F"/>
    <w:rsid w:val="00202DA7"/>
    <w:rsid w:val="00202F74"/>
    <w:rsid w:val="0020318B"/>
    <w:rsid w:val="002031AB"/>
    <w:rsid w:val="00203310"/>
    <w:rsid w:val="002033F7"/>
    <w:rsid w:val="0020347A"/>
    <w:rsid w:val="00203B39"/>
    <w:rsid w:val="00203B3C"/>
    <w:rsid w:val="00203D52"/>
    <w:rsid w:val="00203E7E"/>
    <w:rsid w:val="002040C7"/>
    <w:rsid w:val="002040E1"/>
    <w:rsid w:val="002044AA"/>
    <w:rsid w:val="00204709"/>
    <w:rsid w:val="0020472D"/>
    <w:rsid w:val="00204843"/>
    <w:rsid w:val="00204B12"/>
    <w:rsid w:val="00204B36"/>
    <w:rsid w:val="00204BAA"/>
    <w:rsid w:val="00204CEC"/>
    <w:rsid w:val="002051F1"/>
    <w:rsid w:val="00205236"/>
    <w:rsid w:val="0020524F"/>
    <w:rsid w:val="00205255"/>
    <w:rsid w:val="0020559E"/>
    <w:rsid w:val="002057FA"/>
    <w:rsid w:val="00205913"/>
    <w:rsid w:val="00205AC4"/>
    <w:rsid w:val="00205B3A"/>
    <w:rsid w:val="0020610A"/>
    <w:rsid w:val="002064C9"/>
    <w:rsid w:val="00206676"/>
    <w:rsid w:val="0020687E"/>
    <w:rsid w:val="002069EB"/>
    <w:rsid w:val="00206A85"/>
    <w:rsid w:val="00206B18"/>
    <w:rsid w:val="00206CA4"/>
    <w:rsid w:val="00206DA2"/>
    <w:rsid w:val="002070EA"/>
    <w:rsid w:val="00207700"/>
    <w:rsid w:val="00207853"/>
    <w:rsid w:val="002079D9"/>
    <w:rsid w:val="00207DB8"/>
    <w:rsid w:val="00210141"/>
    <w:rsid w:val="00210269"/>
    <w:rsid w:val="002105BF"/>
    <w:rsid w:val="00210C8D"/>
    <w:rsid w:val="00210F5F"/>
    <w:rsid w:val="00210FDF"/>
    <w:rsid w:val="00210FF4"/>
    <w:rsid w:val="002111C6"/>
    <w:rsid w:val="00211279"/>
    <w:rsid w:val="00211647"/>
    <w:rsid w:val="002118CB"/>
    <w:rsid w:val="0021193D"/>
    <w:rsid w:val="0021199C"/>
    <w:rsid w:val="00211B2F"/>
    <w:rsid w:val="00211B32"/>
    <w:rsid w:val="00211D11"/>
    <w:rsid w:val="00211D71"/>
    <w:rsid w:val="00211FFF"/>
    <w:rsid w:val="00212222"/>
    <w:rsid w:val="00212361"/>
    <w:rsid w:val="00212706"/>
    <w:rsid w:val="002128AE"/>
    <w:rsid w:val="00212B11"/>
    <w:rsid w:val="00212FD8"/>
    <w:rsid w:val="0021304A"/>
    <w:rsid w:val="002130AE"/>
    <w:rsid w:val="002131B2"/>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0C6"/>
    <w:rsid w:val="00215111"/>
    <w:rsid w:val="00215329"/>
    <w:rsid w:val="0021540F"/>
    <w:rsid w:val="00215619"/>
    <w:rsid w:val="002156BF"/>
    <w:rsid w:val="00215821"/>
    <w:rsid w:val="00215A04"/>
    <w:rsid w:val="00215C09"/>
    <w:rsid w:val="00215CD9"/>
    <w:rsid w:val="00215D24"/>
    <w:rsid w:val="00215DA9"/>
    <w:rsid w:val="00215DBA"/>
    <w:rsid w:val="0021653C"/>
    <w:rsid w:val="00216D96"/>
    <w:rsid w:val="00216DD8"/>
    <w:rsid w:val="0021709E"/>
    <w:rsid w:val="002171ED"/>
    <w:rsid w:val="0021726E"/>
    <w:rsid w:val="00217280"/>
    <w:rsid w:val="002172CA"/>
    <w:rsid w:val="002178CA"/>
    <w:rsid w:val="00217919"/>
    <w:rsid w:val="002179F6"/>
    <w:rsid w:val="00217A39"/>
    <w:rsid w:val="00217BCE"/>
    <w:rsid w:val="00217D07"/>
    <w:rsid w:val="00217E30"/>
    <w:rsid w:val="00217E33"/>
    <w:rsid w:val="00217E48"/>
    <w:rsid w:val="0022014E"/>
    <w:rsid w:val="002203CC"/>
    <w:rsid w:val="00220677"/>
    <w:rsid w:val="002207BE"/>
    <w:rsid w:val="00220929"/>
    <w:rsid w:val="00220EC6"/>
    <w:rsid w:val="002210AF"/>
    <w:rsid w:val="002212B8"/>
    <w:rsid w:val="002216B1"/>
    <w:rsid w:val="00221B95"/>
    <w:rsid w:val="00221CDB"/>
    <w:rsid w:val="00221CDE"/>
    <w:rsid w:val="00221D83"/>
    <w:rsid w:val="00221FFB"/>
    <w:rsid w:val="0022203A"/>
    <w:rsid w:val="002220DF"/>
    <w:rsid w:val="00222570"/>
    <w:rsid w:val="00222764"/>
    <w:rsid w:val="002227A6"/>
    <w:rsid w:val="002228D4"/>
    <w:rsid w:val="00222E0F"/>
    <w:rsid w:val="00222F4E"/>
    <w:rsid w:val="0022340F"/>
    <w:rsid w:val="0022357E"/>
    <w:rsid w:val="00223715"/>
    <w:rsid w:val="0022371B"/>
    <w:rsid w:val="002237CB"/>
    <w:rsid w:val="002238D6"/>
    <w:rsid w:val="00223C3A"/>
    <w:rsid w:val="00223C56"/>
    <w:rsid w:val="00223D62"/>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BC7"/>
    <w:rsid w:val="00225C2F"/>
    <w:rsid w:val="0022613D"/>
    <w:rsid w:val="002263AF"/>
    <w:rsid w:val="00226411"/>
    <w:rsid w:val="0022645D"/>
    <w:rsid w:val="0022658F"/>
    <w:rsid w:val="00226668"/>
    <w:rsid w:val="002267B2"/>
    <w:rsid w:val="002268EA"/>
    <w:rsid w:val="00226C21"/>
    <w:rsid w:val="00226C57"/>
    <w:rsid w:val="00227056"/>
    <w:rsid w:val="00227511"/>
    <w:rsid w:val="002276B7"/>
    <w:rsid w:val="00227749"/>
    <w:rsid w:val="00227750"/>
    <w:rsid w:val="00227794"/>
    <w:rsid w:val="00227DC2"/>
    <w:rsid w:val="00227EC2"/>
    <w:rsid w:val="00230277"/>
    <w:rsid w:val="0023029C"/>
    <w:rsid w:val="002302FC"/>
    <w:rsid w:val="002303C6"/>
    <w:rsid w:val="0023068D"/>
    <w:rsid w:val="00230B68"/>
    <w:rsid w:val="00230D30"/>
    <w:rsid w:val="00230DC9"/>
    <w:rsid w:val="00230F07"/>
    <w:rsid w:val="00231481"/>
    <w:rsid w:val="0023153C"/>
    <w:rsid w:val="002316B0"/>
    <w:rsid w:val="0023194F"/>
    <w:rsid w:val="002319B1"/>
    <w:rsid w:val="00231CA2"/>
    <w:rsid w:val="00231DFE"/>
    <w:rsid w:val="00232166"/>
    <w:rsid w:val="00232359"/>
    <w:rsid w:val="002325F9"/>
    <w:rsid w:val="00232B8B"/>
    <w:rsid w:val="00232BAA"/>
    <w:rsid w:val="00232DF2"/>
    <w:rsid w:val="00232E14"/>
    <w:rsid w:val="00232E5E"/>
    <w:rsid w:val="00232FC7"/>
    <w:rsid w:val="00233566"/>
    <w:rsid w:val="0023356F"/>
    <w:rsid w:val="00233656"/>
    <w:rsid w:val="00233749"/>
    <w:rsid w:val="002338E8"/>
    <w:rsid w:val="00233995"/>
    <w:rsid w:val="00233B5C"/>
    <w:rsid w:val="00233E26"/>
    <w:rsid w:val="00233E5C"/>
    <w:rsid w:val="00233ED8"/>
    <w:rsid w:val="00233FD6"/>
    <w:rsid w:val="002346D9"/>
    <w:rsid w:val="00234E56"/>
    <w:rsid w:val="00234EB2"/>
    <w:rsid w:val="0023552E"/>
    <w:rsid w:val="00235968"/>
    <w:rsid w:val="00235B35"/>
    <w:rsid w:val="00235BFB"/>
    <w:rsid w:val="00235C2B"/>
    <w:rsid w:val="00235D31"/>
    <w:rsid w:val="00236008"/>
    <w:rsid w:val="00236124"/>
    <w:rsid w:val="00236130"/>
    <w:rsid w:val="00236259"/>
    <w:rsid w:val="00236570"/>
    <w:rsid w:val="00236722"/>
    <w:rsid w:val="002367F0"/>
    <w:rsid w:val="00236D96"/>
    <w:rsid w:val="00237015"/>
    <w:rsid w:val="00237507"/>
    <w:rsid w:val="0023752E"/>
    <w:rsid w:val="0023757C"/>
    <w:rsid w:val="00237677"/>
    <w:rsid w:val="00237701"/>
    <w:rsid w:val="00237C25"/>
    <w:rsid w:val="00237C85"/>
    <w:rsid w:val="00237D02"/>
    <w:rsid w:val="00237EEE"/>
    <w:rsid w:val="0024032B"/>
    <w:rsid w:val="0024060C"/>
    <w:rsid w:val="002406E1"/>
    <w:rsid w:val="00240932"/>
    <w:rsid w:val="00240A59"/>
    <w:rsid w:val="00240D88"/>
    <w:rsid w:val="0024116F"/>
    <w:rsid w:val="00241806"/>
    <w:rsid w:val="002419E1"/>
    <w:rsid w:val="00241AD7"/>
    <w:rsid w:val="00241BC3"/>
    <w:rsid w:val="00241F44"/>
    <w:rsid w:val="002422D1"/>
    <w:rsid w:val="00242379"/>
    <w:rsid w:val="002425C0"/>
    <w:rsid w:val="00242766"/>
    <w:rsid w:val="00242878"/>
    <w:rsid w:val="00242CCC"/>
    <w:rsid w:val="00242D42"/>
    <w:rsid w:val="00242EB7"/>
    <w:rsid w:val="00243051"/>
    <w:rsid w:val="002432D1"/>
    <w:rsid w:val="002436B7"/>
    <w:rsid w:val="00243799"/>
    <w:rsid w:val="002437AD"/>
    <w:rsid w:val="002437F7"/>
    <w:rsid w:val="00243AFA"/>
    <w:rsid w:val="00243D04"/>
    <w:rsid w:val="00243E8B"/>
    <w:rsid w:val="00243F0D"/>
    <w:rsid w:val="0024431C"/>
    <w:rsid w:val="0024456F"/>
    <w:rsid w:val="00244969"/>
    <w:rsid w:val="002449F4"/>
    <w:rsid w:val="00244EA6"/>
    <w:rsid w:val="00244EAE"/>
    <w:rsid w:val="00244EFB"/>
    <w:rsid w:val="002450D3"/>
    <w:rsid w:val="00245424"/>
    <w:rsid w:val="0024573A"/>
    <w:rsid w:val="002457C1"/>
    <w:rsid w:val="0024588B"/>
    <w:rsid w:val="00245BF1"/>
    <w:rsid w:val="00245F0C"/>
    <w:rsid w:val="00245F1B"/>
    <w:rsid w:val="00245F73"/>
    <w:rsid w:val="00246299"/>
    <w:rsid w:val="002465C5"/>
    <w:rsid w:val="002465CE"/>
    <w:rsid w:val="00246682"/>
    <w:rsid w:val="0024668D"/>
    <w:rsid w:val="00246712"/>
    <w:rsid w:val="00246ABF"/>
    <w:rsid w:val="00246AC5"/>
    <w:rsid w:val="00246D5F"/>
    <w:rsid w:val="002474CC"/>
    <w:rsid w:val="002474F0"/>
    <w:rsid w:val="00247599"/>
    <w:rsid w:val="0024773E"/>
    <w:rsid w:val="0024780E"/>
    <w:rsid w:val="00247A12"/>
    <w:rsid w:val="00247A18"/>
    <w:rsid w:val="00247BEA"/>
    <w:rsid w:val="00247C95"/>
    <w:rsid w:val="00250018"/>
    <w:rsid w:val="0025015C"/>
    <w:rsid w:val="002501C7"/>
    <w:rsid w:val="00250925"/>
    <w:rsid w:val="0025093D"/>
    <w:rsid w:val="002509CE"/>
    <w:rsid w:val="002509FE"/>
    <w:rsid w:val="00250A36"/>
    <w:rsid w:val="00250BBA"/>
    <w:rsid w:val="00250E62"/>
    <w:rsid w:val="002510D1"/>
    <w:rsid w:val="002512AA"/>
    <w:rsid w:val="00251401"/>
    <w:rsid w:val="00251454"/>
    <w:rsid w:val="00251693"/>
    <w:rsid w:val="002516B7"/>
    <w:rsid w:val="002517BC"/>
    <w:rsid w:val="002519D3"/>
    <w:rsid w:val="00251E29"/>
    <w:rsid w:val="00252029"/>
    <w:rsid w:val="00252072"/>
    <w:rsid w:val="00252528"/>
    <w:rsid w:val="00252719"/>
    <w:rsid w:val="00252890"/>
    <w:rsid w:val="00252898"/>
    <w:rsid w:val="0025295E"/>
    <w:rsid w:val="00252CC6"/>
    <w:rsid w:val="00252F33"/>
    <w:rsid w:val="00252FE9"/>
    <w:rsid w:val="00253025"/>
    <w:rsid w:val="002539F4"/>
    <w:rsid w:val="00253A58"/>
    <w:rsid w:val="00253F47"/>
    <w:rsid w:val="00253F7D"/>
    <w:rsid w:val="00253FB8"/>
    <w:rsid w:val="00254470"/>
    <w:rsid w:val="002544C2"/>
    <w:rsid w:val="0025459C"/>
    <w:rsid w:val="002545A0"/>
    <w:rsid w:val="002546A9"/>
    <w:rsid w:val="00254775"/>
    <w:rsid w:val="00254E5E"/>
    <w:rsid w:val="0025510F"/>
    <w:rsid w:val="00255137"/>
    <w:rsid w:val="0025526A"/>
    <w:rsid w:val="00255578"/>
    <w:rsid w:val="002556A9"/>
    <w:rsid w:val="002556B3"/>
    <w:rsid w:val="002556E1"/>
    <w:rsid w:val="00255A78"/>
    <w:rsid w:val="00255BF8"/>
    <w:rsid w:val="00255C80"/>
    <w:rsid w:val="00255E26"/>
    <w:rsid w:val="0025616F"/>
    <w:rsid w:val="002563EC"/>
    <w:rsid w:val="00256549"/>
    <w:rsid w:val="0025664F"/>
    <w:rsid w:val="0025668E"/>
    <w:rsid w:val="002566AB"/>
    <w:rsid w:val="002568E7"/>
    <w:rsid w:val="00256ADD"/>
    <w:rsid w:val="00256BE4"/>
    <w:rsid w:val="00256D43"/>
    <w:rsid w:val="00256D78"/>
    <w:rsid w:val="00256F85"/>
    <w:rsid w:val="002571BB"/>
    <w:rsid w:val="002576C5"/>
    <w:rsid w:val="00257D10"/>
    <w:rsid w:val="00257D45"/>
    <w:rsid w:val="00257D6E"/>
    <w:rsid w:val="00257D71"/>
    <w:rsid w:val="00257F05"/>
    <w:rsid w:val="002602C7"/>
    <w:rsid w:val="00260320"/>
    <w:rsid w:val="00260441"/>
    <w:rsid w:val="0026086F"/>
    <w:rsid w:val="00260B9E"/>
    <w:rsid w:val="00260BDC"/>
    <w:rsid w:val="00260BE4"/>
    <w:rsid w:val="00260C0B"/>
    <w:rsid w:val="00260DDA"/>
    <w:rsid w:val="00261102"/>
    <w:rsid w:val="00261486"/>
    <w:rsid w:val="00261624"/>
    <w:rsid w:val="0026196C"/>
    <w:rsid w:val="00261A0B"/>
    <w:rsid w:val="00261B14"/>
    <w:rsid w:val="00261C78"/>
    <w:rsid w:val="00261D2F"/>
    <w:rsid w:val="00261DD1"/>
    <w:rsid w:val="00261FEE"/>
    <w:rsid w:val="0026206E"/>
    <w:rsid w:val="002625B1"/>
    <w:rsid w:val="002625CD"/>
    <w:rsid w:val="0026269C"/>
    <w:rsid w:val="0026298B"/>
    <w:rsid w:val="00262AC3"/>
    <w:rsid w:val="00262ACD"/>
    <w:rsid w:val="00262BA1"/>
    <w:rsid w:val="00262DD9"/>
    <w:rsid w:val="002630EB"/>
    <w:rsid w:val="00263144"/>
    <w:rsid w:val="002631AE"/>
    <w:rsid w:val="002633CF"/>
    <w:rsid w:val="00263439"/>
    <w:rsid w:val="002635C3"/>
    <w:rsid w:val="002637D2"/>
    <w:rsid w:val="00263CF9"/>
    <w:rsid w:val="00263F17"/>
    <w:rsid w:val="002640CA"/>
    <w:rsid w:val="00264112"/>
    <w:rsid w:val="002642C9"/>
    <w:rsid w:val="002643CA"/>
    <w:rsid w:val="00264448"/>
    <w:rsid w:val="0026454F"/>
    <w:rsid w:val="0026456E"/>
    <w:rsid w:val="0026461A"/>
    <w:rsid w:val="0026467F"/>
    <w:rsid w:val="002647AF"/>
    <w:rsid w:val="0026483C"/>
    <w:rsid w:val="002648C0"/>
    <w:rsid w:val="00264913"/>
    <w:rsid w:val="00264EEC"/>
    <w:rsid w:val="00265041"/>
    <w:rsid w:val="002650E2"/>
    <w:rsid w:val="00265340"/>
    <w:rsid w:val="002654AF"/>
    <w:rsid w:val="002656F4"/>
    <w:rsid w:val="002658EF"/>
    <w:rsid w:val="00265BA7"/>
    <w:rsid w:val="00265CD1"/>
    <w:rsid w:val="0026601D"/>
    <w:rsid w:val="00266140"/>
    <w:rsid w:val="0026615E"/>
    <w:rsid w:val="0026618D"/>
    <w:rsid w:val="00266400"/>
    <w:rsid w:val="002664D5"/>
    <w:rsid w:val="00266567"/>
    <w:rsid w:val="00266588"/>
    <w:rsid w:val="002667CA"/>
    <w:rsid w:val="0026689A"/>
    <w:rsid w:val="002668EB"/>
    <w:rsid w:val="00266B0F"/>
    <w:rsid w:val="00266F10"/>
    <w:rsid w:val="002671AB"/>
    <w:rsid w:val="0026730F"/>
    <w:rsid w:val="002673CC"/>
    <w:rsid w:val="00267571"/>
    <w:rsid w:val="00267B57"/>
    <w:rsid w:val="00267C0D"/>
    <w:rsid w:val="00267C59"/>
    <w:rsid w:val="00267EF9"/>
    <w:rsid w:val="00270014"/>
    <w:rsid w:val="00270017"/>
    <w:rsid w:val="002704B3"/>
    <w:rsid w:val="00270719"/>
    <w:rsid w:val="0027096B"/>
    <w:rsid w:val="00270B0A"/>
    <w:rsid w:val="00270E3C"/>
    <w:rsid w:val="00270F61"/>
    <w:rsid w:val="00271269"/>
    <w:rsid w:val="002712AD"/>
    <w:rsid w:val="0027150C"/>
    <w:rsid w:val="002717B1"/>
    <w:rsid w:val="00271998"/>
    <w:rsid w:val="00271C81"/>
    <w:rsid w:val="00271E5E"/>
    <w:rsid w:val="00271EC6"/>
    <w:rsid w:val="00271FDE"/>
    <w:rsid w:val="00272266"/>
    <w:rsid w:val="0027243E"/>
    <w:rsid w:val="00272500"/>
    <w:rsid w:val="00272751"/>
    <w:rsid w:val="00272756"/>
    <w:rsid w:val="00272A3D"/>
    <w:rsid w:val="00272D3A"/>
    <w:rsid w:val="00272F67"/>
    <w:rsid w:val="00272FC3"/>
    <w:rsid w:val="0027312B"/>
    <w:rsid w:val="0027320E"/>
    <w:rsid w:val="00273231"/>
    <w:rsid w:val="0027352C"/>
    <w:rsid w:val="00273A74"/>
    <w:rsid w:val="00273A98"/>
    <w:rsid w:val="00273C44"/>
    <w:rsid w:val="00273F7F"/>
    <w:rsid w:val="00274104"/>
    <w:rsid w:val="0027445C"/>
    <w:rsid w:val="0027468E"/>
    <w:rsid w:val="00274C62"/>
    <w:rsid w:val="00274C7C"/>
    <w:rsid w:val="00274E39"/>
    <w:rsid w:val="00274E49"/>
    <w:rsid w:val="00274F74"/>
    <w:rsid w:val="00275026"/>
    <w:rsid w:val="0027504D"/>
    <w:rsid w:val="002750EB"/>
    <w:rsid w:val="0027528D"/>
    <w:rsid w:val="00275370"/>
    <w:rsid w:val="002755EF"/>
    <w:rsid w:val="002756D4"/>
    <w:rsid w:val="00275BAA"/>
    <w:rsid w:val="00275E50"/>
    <w:rsid w:val="00276574"/>
    <w:rsid w:val="00276944"/>
    <w:rsid w:val="00276AF9"/>
    <w:rsid w:val="00276CAD"/>
    <w:rsid w:val="0027701F"/>
    <w:rsid w:val="00277198"/>
    <w:rsid w:val="002772F2"/>
    <w:rsid w:val="00277399"/>
    <w:rsid w:val="002777D6"/>
    <w:rsid w:val="0027789B"/>
    <w:rsid w:val="002779BF"/>
    <w:rsid w:val="00277C34"/>
    <w:rsid w:val="00277C97"/>
    <w:rsid w:val="00277DBC"/>
    <w:rsid w:val="00277F8B"/>
    <w:rsid w:val="00280616"/>
    <w:rsid w:val="002806D9"/>
    <w:rsid w:val="0028080A"/>
    <w:rsid w:val="00280966"/>
    <w:rsid w:val="00280972"/>
    <w:rsid w:val="00281040"/>
    <w:rsid w:val="002811E7"/>
    <w:rsid w:val="002814AE"/>
    <w:rsid w:val="002816AF"/>
    <w:rsid w:val="00281957"/>
    <w:rsid w:val="00281A50"/>
    <w:rsid w:val="00281C23"/>
    <w:rsid w:val="00281D74"/>
    <w:rsid w:val="00281E4B"/>
    <w:rsid w:val="002822DD"/>
    <w:rsid w:val="002829CC"/>
    <w:rsid w:val="00282AF5"/>
    <w:rsid w:val="00282E90"/>
    <w:rsid w:val="00282F78"/>
    <w:rsid w:val="00282FDF"/>
    <w:rsid w:val="0028302D"/>
    <w:rsid w:val="0028348D"/>
    <w:rsid w:val="0028368B"/>
    <w:rsid w:val="00283730"/>
    <w:rsid w:val="00283B0F"/>
    <w:rsid w:val="00283C63"/>
    <w:rsid w:val="00283D7F"/>
    <w:rsid w:val="00283DD8"/>
    <w:rsid w:val="00284207"/>
    <w:rsid w:val="00284491"/>
    <w:rsid w:val="00284831"/>
    <w:rsid w:val="00284886"/>
    <w:rsid w:val="00284928"/>
    <w:rsid w:val="00284D1A"/>
    <w:rsid w:val="00284D97"/>
    <w:rsid w:val="00284DD3"/>
    <w:rsid w:val="0028579B"/>
    <w:rsid w:val="00285BC6"/>
    <w:rsid w:val="00285CB4"/>
    <w:rsid w:val="00285E08"/>
    <w:rsid w:val="00285E27"/>
    <w:rsid w:val="0028663E"/>
    <w:rsid w:val="0028681D"/>
    <w:rsid w:val="0028691E"/>
    <w:rsid w:val="00286980"/>
    <w:rsid w:val="00286B16"/>
    <w:rsid w:val="00286DDB"/>
    <w:rsid w:val="00286ECA"/>
    <w:rsid w:val="00286F8D"/>
    <w:rsid w:val="00287042"/>
    <w:rsid w:val="0028727C"/>
    <w:rsid w:val="00287310"/>
    <w:rsid w:val="00287486"/>
    <w:rsid w:val="002875AC"/>
    <w:rsid w:val="00287613"/>
    <w:rsid w:val="002877C0"/>
    <w:rsid w:val="002879FA"/>
    <w:rsid w:val="00287A4D"/>
    <w:rsid w:val="00287A97"/>
    <w:rsid w:val="00287E0E"/>
    <w:rsid w:val="00290099"/>
    <w:rsid w:val="002902EA"/>
    <w:rsid w:val="0029039B"/>
    <w:rsid w:val="0029048D"/>
    <w:rsid w:val="002906DC"/>
    <w:rsid w:val="0029098C"/>
    <w:rsid w:val="00290AAD"/>
    <w:rsid w:val="00290B60"/>
    <w:rsid w:val="00290E98"/>
    <w:rsid w:val="00290F6F"/>
    <w:rsid w:val="002910BF"/>
    <w:rsid w:val="002910E0"/>
    <w:rsid w:val="002914DF"/>
    <w:rsid w:val="002914FC"/>
    <w:rsid w:val="00291DA7"/>
    <w:rsid w:val="002921C2"/>
    <w:rsid w:val="002922CA"/>
    <w:rsid w:val="002924ED"/>
    <w:rsid w:val="0029256D"/>
    <w:rsid w:val="00292578"/>
    <w:rsid w:val="00292752"/>
    <w:rsid w:val="0029277C"/>
    <w:rsid w:val="002927D0"/>
    <w:rsid w:val="002928F4"/>
    <w:rsid w:val="00292956"/>
    <w:rsid w:val="002929EE"/>
    <w:rsid w:val="00292AE0"/>
    <w:rsid w:val="00292D7B"/>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1BF"/>
    <w:rsid w:val="00294327"/>
    <w:rsid w:val="00294809"/>
    <w:rsid w:val="00294A66"/>
    <w:rsid w:val="00294AC6"/>
    <w:rsid w:val="00294B4D"/>
    <w:rsid w:val="00294E7D"/>
    <w:rsid w:val="00294FE6"/>
    <w:rsid w:val="002952D8"/>
    <w:rsid w:val="002953BF"/>
    <w:rsid w:val="00295404"/>
    <w:rsid w:val="00295489"/>
    <w:rsid w:val="002954EC"/>
    <w:rsid w:val="0029574F"/>
    <w:rsid w:val="002957C4"/>
    <w:rsid w:val="0029582E"/>
    <w:rsid w:val="00295995"/>
    <w:rsid w:val="00295A12"/>
    <w:rsid w:val="00295A33"/>
    <w:rsid w:val="00295B63"/>
    <w:rsid w:val="00295D26"/>
    <w:rsid w:val="00296014"/>
    <w:rsid w:val="002962E6"/>
    <w:rsid w:val="002967B4"/>
    <w:rsid w:val="00296D2B"/>
    <w:rsid w:val="002972E1"/>
    <w:rsid w:val="002978B1"/>
    <w:rsid w:val="00297A99"/>
    <w:rsid w:val="00297B82"/>
    <w:rsid w:val="00297E5E"/>
    <w:rsid w:val="00297FC8"/>
    <w:rsid w:val="002A0068"/>
    <w:rsid w:val="002A0317"/>
    <w:rsid w:val="002A035A"/>
    <w:rsid w:val="002A03DE"/>
    <w:rsid w:val="002A07CD"/>
    <w:rsid w:val="002A0858"/>
    <w:rsid w:val="002A0A02"/>
    <w:rsid w:val="002A0A88"/>
    <w:rsid w:val="002A0CD2"/>
    <w:rsid w:val="002A0E89"/>
    <w:rsid w:val="002A13D1"/>
    <w:rsid w:val="002A1456"/>
    <w:rsid w:val="002A1573"/>
    <w:rsid w:val="002A15D8"/>
    <w:rsid w:val="002A18D2"/>
    <w:rsid w:val="002A19A2"/>
    <w:rsid w:val="002A1B34"/>
    <w:rsid w:val="002A1C16"/>
    <w:rsid w:val="002A20C8"/>
    <w:rsid w:val="002A2787"/>
    <w:rsid w:val="002A284A"/>
    <w:rsid w:val="002A297F"/>
    <w:rsid w:val="002A2B61"/>
    <w:rsid w:val="002A313A"/>
    <w:rsid w:val="002A3179"/>
    <w:rsid w:val="002A3257"/>
    <w:rsid w:val="002A3292"/>
    <w:rsid w:val="002A347E"/>
    <w:rsid w:val="002A35F3"/>
    <w:rsid w:val="002A3A49"/>
    <w:rsid w:val="002A3CFD"/>
    <w:rsid w:val="002A3EA2"/>
    <w:rsid w:val="002A4132"/>
    <w:rsid w:val="002A4221"/>
    <w:rsid w:val="002A423D"/>
    <w:rsid w:val="002A43B3"/>
    <w:rsid w:val="002A466C"/>
    <w:rsid w:val="002A46B9"/>
    <w:rsid w:val="002A487F"/>
    <w:rsid w:val="002A4896"/>
    <w:rsid w:val="002A4A2F"/>
    <w:rsid w:val="002A4EA4"/>
    <w:rsid w:val="002A5068"/>
    <w:rsid w:val="002A52D1"/>
    <w:rsid w:val="002A5B0A"/>
    <w:rsid w:val="002A5B34"/>
    <w:rsid w:val="002A5BCC"/>
    <w:rsid w:val="002A5FDF"/>
    <w:rsid w:val="002A648C"/>
    <w:rsid w:val="002A6A37"/>
    <w:rsid w:val="002A728E"/>
    <w:rsid w:val="002A7347"/>
    <w:rsid w:val="002A7506"/>
    <w:rsid w:val="002A75AE"/>
    <w:rsid w:val="002A7744"/>
    <w:rsid w:val="002A79B8"/>
    <w:rsid w:val="002A7A3E"/>
    <w:rsid w:val="002A7B9D"/>
    <w:rsid w:val="002A7F12"/>
    <w:rsid w:val="002B038F"/>
    <w:rsid w:val="002B0486"/>
    <w:rsid w:val="002B0499"/>
    <w:rsid w:val="002B0560"/>
    <w:rsid w:val="002B0BA4"/>
    <w:rsid w:val="002B0E1C"/>
    <w:rsid w:val="002B0F3E"/>
    <w:rsid w:val="002B0FE7"/>
    <w:rsid w:val="002B156F"/>
    <w:rsid w:val="002B165A"/>
    <w:rsid w:val="002B1703"/>
    <w:rsid w:val="002B1709"/>
    <w:rsid w:val="002B1740"/>
    <w:rsid w:val="002B1820"/>
    <w:rsid w:val="002B19FE"/>
    <w:rsid w:val="002B1A67"/>
    <w:rsid w:val="002B1BA3"/>
    <w:rsid w:val="002B1EC1"/>
    <w:rsid w:val="002B2296"/>
    <w:rsid w:val="002B2485"/>
    <w:rsid w:val="002B249B"/>
    <w:rsid w:val="002B2627"/>
    <w:rsid w:val="002B26A2"/>
    <w:rsid w:val="002B2751"/>
    <w:rsid w:val="002B2B40"/>
    <w:rsid w:val="002B3151"/>
    <w:rsid w:val="002B366D"/>
    <w:rsid w:val="002B3BD7"/>
    <w:rsid w:val="002B3C56"/>
    <w:rsid w:val="002B3D3B"/>
    <w:rsid w:val="002B3E38"/>
    <w:rsid w:val="002B3E4F"/>
    <w:rsid w:val="002B3F77"/>
    <w:rsid w:val="002B4078"/>
    <w:rsid w:val="002B40F2"/>
    <w:rsid w:val="002B45F9"/>
    <w:rsid w:val="002B4722"/>
    <w:rsid w:val="002B47A1"/>
    <w:rsid w:val="002B4A4C"/>
    <w:rsid w:val="002B4C84"/>
    <w:rsid w:val="002B5080"/>
    <w:rsid w:val="002B534A"/>
    <w:rsid w:val="002B558F"/>
    <w:rsid w:val="002B5875"/>
    <w:rsid w:val="002B5B4B"/>
    <w:rsid w:val="002B5C23"/>
    <w:rsid w:val="002B5F14"/>
    <w:rsid w:val="002B600C"/>
    <w:rsid w:val="002B606D"/>
    <w:rsid w:val="002B60CB"/>
    <w:rsid w:val="002B627D"/>
    <w:rsid w:val="002B649E"/>
    <w:rsid w:val="002B64A3"/>
    <w:rsid w:val="002B65C7"/>
    <w:rsid w:val="002B6882"/>
    <w:rsid w:val="002B6B4F"/>
    <w:rsid w:val="002B6BBC"/>
    <w:rsid w:val="002B6C64"/>
    <w:rsid w:val="002B6CFB"/>
    <w:rsid w:val="002B6D3A"/>
    <w:rsid w:val="002B6D89"/>
    <w:rsid w:val="002B6E97"/>
    <w:rsid w:val="002B734F"/>
    <w:rsid w:val="002B754A"/>
    <w:rsid w:val="002B79C6"/>
    <w:rsid w:val="002B7AD5"/>
    <w:rsid w:val="002B7BAF"/>
    <w:rsid w:val="002B7BEB"/>
    <w:rsid w:val="002B7CCD"/>
    <w:rsid w:val="002C0046"/>
    <w:rsid w:val="002C00DA"/>
    <w:rsid w:val="002C00E0"/>
    <w:rsid w:val="002C05F0"/>
    <w:rsid w:val="002C0661"/>
    <w:rsid w:val="002C085E"/>
    <w:rsid w:val="002C089B"/>
    <w:rsid w:val="002C093A"/>
    <w:rsid w:val="002C0A49"/>
    <w:rsid w:val="002C0C05"/>
    <w:rsid w:val="002C0FF0"/>
    <w:rsid w:val="002C1091"/>
    <w:rsid w:val="002C1329"/>
    <w:rsid w:val="002C17DF"/>
    <w:rsid w:val="002C1C93"/>
    <w:rsid w:val="002C1D99"/>
    <w:rsid w:val="002C2151"/>
    <w:rsid w:val="002C230C"/>
    <w:rsid w:val="002C2311"/>
    <w:rsid w:val="002C24F2"/>
    <w:rsid w:val="002C27E2"/>
    <w:rsid w:val="002C2802"/>
    <w:rsid w:val="002C2CDB"/>
    <w:rsid w:val="002C2E02"/>
    <w:rsid w:val="002C2ECE"/>
    <w:rsid w:val="002C2F3D"/>
    <w:rsid w:val="002C2FEF"/>
    <w:rsid w:val="002C30C5"/>
    <w:rsid w:val="002C3125"/>
    <w:rsid w:val="002C33B4"/>
    <w:rsid w:val="002C33B8"/>
    <w:rsid w:val="002C3623"/>
    <w:rsid w:val="002C3AE6"/>
    <w:rsid w:val="002C3C14"/>
    <w:rsid w:val="002C3CD0"/>
    <w:rsid w:val="002C3D01"/>
    <w:rsid w:val="002C3ED1"/>
    <w:rsid w:val="002C3FDC"/>
    <w:rsid w:val="002C46B2"/>
    <w:rsid w:val="002C4BB7"/>
    <w:rsid w:val="002C4C14"/>
    <w:rsid w:val="002C4CF3"/>
    <w:rsid w:val="002C4D75"/>
    <w:rsid w:val="002C50E0"/>
    <w:rsid w:val="002C530A"/>
    <w:rsid w:val="002C5558"/>
    <w:rsid w:val="002C5771"/>
    <w:rsid w:val="002C57CD"/>
    <w:rsid w:val="002C5A58"/>
    <w:rsid w:val="002C5A7A"/>
    <w:rsid w:val="002C5B07"/>
    <w:rsid w:val="002C5B23"/>
    <w:rsid w:val="002C5E51"/>
    <w:rsid w:val="002C5FCC"/>
    <w:rsid w:val="002C6311"/>
    <w:rsid w:val="002C64FE"/>
    <w:rsid w:val="002C655E"/>
    <w:rsid w:val="002C66B2"/>
    <w:rsid w:val="002C6A79"/>
    <w:rsid w:val="002C6B27"/>
    <w:rsid w:val="002C6B40"/>
    <w:rsid w:val="002C6DA1"/>
    <w:rsid w:val="002C6F53"/>
    <w:rsid w:val="002C7857"/>
    <w:rsid w:val="002C791B"/>
    <w:rsid w:val="002C7B8E"/>
    <w:rsid w:val="002C7E85"/>
    <w:rsid w:val="002C7F07"/>
    <w:rsid w:val="002C7FA2"/>
    <w:rsid w:val="002D032B"/>
    <w:rsid w:val="002D0428"/>
    <w:rsid w:val="002D05BA"/>
    <w:rsid w:val="002D0AE3"/>
    <w:rsid w:val="002D0C04"/>
    <w:rsid w:val="002D0C3B"/>
    <w:rsid w:val="002D0C57"/>
    <w:rsid w:val="002D0C7A"/>
    <w:rsid w:val="002D0CEC"/>
    <w:rsid w:val="002D0E6B"/>
    <w:rsid w:val="002D0F86"/>
    <w:rsid w:val="002D1035"/>
    <w:rsid w:val="002D14B9"/>
    <w:rsid w:val="002D1A52"/>
    <w:rsid w:val="002D1B95"/>
    <w:rsid w:val="002D1FC1"/>
    <w:rsid w:val="002D22B1"/>
    <w:rsid w:val="002D27AE"/>
    <w:rsid w:val="002D29DA"/>
    <w:rsid w:val="002D2C46"/>
    <w:rsid w:val="002D2C48"/>
    <w:rsid w:val="002D2D7A"/>
    <w:rsid w:val="002D2FAF"/>
    <w:rsid w:val="002D30A9"/>
    <w:rsid w:val="002D3157"/>
    <w:rsid w:val="002D333B"/>
    <w:rsid w:val="002D347A"/>
    <w:rsid w:val="002D3499"/>
    <w:rsid w:val="002D3704"/>
    <w:rsid w:val="002D385E"/>
    <w:rsid w:val="002D387A"/>
    <w:rsid w:val="002D3A30"/>
    <w:rsid w:val="002D3A51"/>
    <w:rsid w:val="002D3BA7"/>
    <w:rsid w:val="002D3BEB"/>
    <w:rsid w:val="002D3F07"/>
    <w:rsid w:val="002D409F"/>
    <w:rsid w:val="002D40F0"/>
    <w:rsid w:val="002D4273"/>
    <w:rsid w:val="002D4719"/>
    <w:rsid w:val="002D5184"/>
    <w:rsid w:val="002D55EB"/>
    <w:rsid w:val="002D563C"/>
    <w:rsid w:val="002D57A5"/>
    <w:rsid w:val="002D58F7"/>
    <w:rsid w:val="002D5C45"/>
    <w:rsid w:val="002D5CF9"/>
    <w:rsid w:val="002D5E62"/>
    <w:rsid w:val="002D5FFF"/>
    <w:rsid w:val="002D62A4"/>
    <w:rsid w:val="002D62A9"/>
    <w:rsid w:val="002D6353"/>
    <w:rsid w:val="002D636B"/>
    <w:rsid w:val="002D6CF0"/>
    <w:rsid w:val="002D6FFE"/>
    <w:rsid w:val="002D7047"/>
    <w:rsid w:val="002D70C1"/>
    <w:rsid w:val="002D73ED"/>
    <w:rsid w:val="002D75FA"/>
    <w:rsid w:val="002D784E"/>
    <w:rsid w:val="002D7930"/>
    <w:rsid w:val="002D7B18"/>
    <w:rsid w:val="002D7B49"/>
    <w:rsid w:val="002D7DA6"/>
    <w:rsid w:val="002E054B"/>
    <w:rsid w:val="002E090F"/>
    <w:rsid w:val="002E0967"/>
    <w:rsid w:val="002E0AE6"/>
    <w:rsid w:val="002E0AEF"/>
    <w:rsid w:val="002E0F16"/>
    <w:rsid w:val="002E0FA2"/>
    <w:rsid w:val="002E13A0"/>
    <w:rsid w:val="002E185A"/>
    <w:rsid w:val="002E1C42"/>
    <w:rsid w:val="002E1E26"/>
    <w:rsid w:val="002E2748"/>
    <w:rsid w:val="002E2A70"/>
    <w:rsid w:val="002E2B77"/>
    <w:rsid w:val="002E33BF"/>
    <w:rsid w:val="002E37B5"/>
    <w:rsid w:val="002E380E"/>
    <w:rsid w:val="002E3914"/>
    <w:rsid w:val="002E3986"/>
    <w:rsid w:val="002E3B41"/>
    <w:rsid w:val="002E3DF0"/>
    <w:rsid w:val="002E41B9"/>
    <w:rsid w:val="002E4577"/>
    <w:rsid w:val="002E4608"/>
    <w:rsid w:val="002E4671"/>
    <w:rsid w:val="002E4E82"/>
    <w:rsid w:val="002E4EE2"/>
    <w:rsid w:val="002E5335"/>
    <w:rsid w:val="002E5734"/>
    <w:rsid w:val="002E57D5"/>
    <w:rsid w:val="002E5811"/>
    <w:rsid w:val="002E596C"/>
    <w:rsid w:val="002E5AF7"/>
    <w:rsid w:val="002E5CF2"/>
    <w:rsid w:val="002E5F3B"/>
    <w:rsid w:val="002E604D"/>
    <w:rsid w:val="002E660A"/>
    <w:rsid w:val="002E6686"/>
    <w:rsid w:val="002E6799"/>
    <w:rsid w:val="002E6C40"/>
    <w:rsid w:val="002E6CCF"/>
    <w:rsid w:val="002E6E72"/>
    <w:rsid w:val="002E706B"/>
    <w:rsid w:val="002E7523"/>
    <w:rsid w:val="002E7AA9"/>
    <w:rsid w:val="002E7ABC"/>
    <w:rsid w:val="002E7BCD"/>
    <w:rsid w:val="002E7D0A"/>
    <w:rsid w:val="002F0567"/>
    <w:rsid w:val="002F077D"/>
    <w:rsid w:val="002F087A"/>
    <w:rsid w:val="002F0896"/>
    <w:rsid w:val="002F08DC"/>
    <w:rsid w:val="002F0A6D"/>
    <w:rsid w:val="002F1017"/>
    <w:rsid w:val="002F121B"/>
    <w:rsid w:val="002F1306"/>
    <w:rsid w:val="002F13EB"/>
    <w:rsid w:val="002F140F"/>
    <w:rsid w:val="002F182E"/>
    <w:rsid w:val="002F1B67"/>
    <w:rsid w:val="002F1DBD"/>
    <w:rsid w:val="002F2568"/>
    <w:rsid w:val="002F2624"/>
    <w:rsid w:val="002F29CB"/>
    <w:rsid w:val="002F2B44"/>
    <w:rsid w:val="002F2B8F"/>
    <w:rsid w:val="002F2EEA"/>
    <w:rsid w:val="002F3029"/>
    <w:rsid w:val="002F31F6"/>
    <w:rsid w:val="002F3437"/>
    <w:rsid w:val="002F3659"/>
    <w:rsid w:val="002F3BAD"/>
    <w:rsid w:val="002F3E3D"/>
    <w:rsid w:val="002F4005"/>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A0A"/>
    <w:rsid w:val="002F6A22"/>
    <w:rsid w:val="002F6B0D"/>
    <w:rsid w:val="002F6B84"/>
    <w:rsid w:val="002F6D2F"/>
    <w:rsid w:val="002F6D5F"/>
    <w:rsid w:val="002F6E4D"/>
    <w:rsid w:val="002F76CC"/>
    <w:rsid w:val="002F779C"/>
    <w:rsid w:val="002F77DD"/>
    <w:rsid w:val="002F78D9"/>
    <w:rsid w:val="002F793B"/>
    <w:rsid w:val="002F7AC3"/>
    <w:rsid w:val="003001EC"/>
    <w:rsid w:val="0030027B"/>
    <w:rsid w:val="00300613"/>
    <w:rsid w:val="003008AD"/>
    <w:rsid w:val="003008E3"/>
    <w:rsid w:val="00300C7C"/>
    <w:rsid w:val="00300C85"/>
    <w:rsid w:val="00300EF7"/>
    <w:rsid w:val="0030122E"/>
    <w:rsid w:val="00301354"/>
    <w:rsid w:val="003015F2"/>
    <w:rsid w:val="003016F9"/>
    <w:rsid w:val="0030179B"/>
    <w:rsid w:val="00301BE1"/>
    <w:rsid w:val="003022B6"/>
    <w:rsid w:val="00302431"/>
    <w:rsid w:val="003026DD"/>
    <w:rsid w:val="003026F0"/>
    <w:rsid w:val="0030276D"/>
    <w:rsid w:val="00302946"/>
    <w:rsid w:val="00302A86"/>
    <w:rsid w:val="00302B76"/>
    <w:rsid w:val="00302C8D"/>
    <w:rsid w:val="00302D6C"/>
    <w:rsid w:val="00302E3D"/>
    <w:rsid w:val="00303524"/>
    <w:rsid w:val="00303A8A"/>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5F9B"/>
    <w:rsid w:val="003061A9"/>
    <w:rsid w:val="00306342"/>
    <w:rsid w:val="003065FD"/>
    <w:rsid w:val="0030660F"/>
    <w:rsid w:val="0030679B"/>
    <w:rsid w:val="003067B0"/>
    <w:rsid w:val="00306914"/>
    <w:rsid w:val="00306DA0"/>
    <w:rsid w:val="00306FED"/>
    <w:rsid w:val="00307386"/>
    <w:rsid w:val="003076A7"/>
    <w:rsid w:val="003078FC"/>
    <w:rsid w:val="00307C81"/>
    <w:rsid w:val="003100B4"/>
    <w:rsid w:val="00310330"/>
    <w:rsid w:val="00310365"/>
    <w:rsid w:val="00310475"/>
    <w:rsid w:val="003107E7"/>
    <w:rsid w:val="0031093B"/>
    <w:rsid w:val="00310AAE"/>
    <w:rsid w:val="00310AF2"/>
    <w:rsid w:val="00310CE4"/>
    <w:rsid w:val="0031100E"/>
    <w:rsid w:val="00311194"/>
    <w:rsid w:val="0031125F"/>
    <w:rsid w:val="0031136C"/>
    <w:rsid w:val="003114D7"/>
    <w:rsid w:val="0031177F"/>
    <w:rsid w:val="00311B7B"/>
    <w:rsid w:val="00311BC0"/>
    <w:rsid w:val="00311F51"/>
    <w:rsid w:val="003121E5"/>
    <w:rsid w:val="003122E8"/>
    <w:rsid w:val="00312635"/>
    <w:rsid w:val="00312B96"/>
    <w:rsid w:val="00312BA3"/>
    <w:rsid w:val="00312BE5"/>
    <w:rsid w:val="00312ED2"/>
    <w:rsid w:val="00312F90"/>
    <w:rsid w:val="00313B7C"/>
    <w:rsid w:val="00313C32"/>
    <w:rsid w:val="00314017"/>
    <w:rsid w:val="00314034"/>
    <w:rsid w:val="0031407C"/>
    <w:rsid w:val="00314397"/>
    <w:rsid w:val="003144BA"/>
    <w:rsid w:val="00314523"/>
    <w:rsid w:val="00314645"/>
    <w:rsid w:val="003149A3"/>
    <w:rsid w:val="00314B2A"/>
    <w:rsid w:val="00315000"/>
    <w:rsid w:val="003153D9"/>
    <w:rsid w:val="0031550B"/>
    <w:rsid w:val="00315540"/>
    <w:rsid w:val="00315A08"/>
    <w:rsid w:val="00315A9D"/>
    <w:rsid w:val="00315E08"/>
    <w:rsid w:val="003164DA"/>
    <w:rsid w:val="003164E5"/>
    <w:rsid w:val="00316755"/>
    <w:rsid w:val="003168D6"/>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BF4"/>
    <w:rsid w:val="00321D00"/>
    <w:rsid w:val="00321D56"/>
    <w:rsid w:val="00321F48"/>
    <w:rsid w:val="00321FB7"/>
    <w:rsid w:val="003220F3"/>
    <w:rsid w:val="0032220B"/>
    <w:rsid w:val="0032238A"/>
    <w:rsid w:val="00322781"/>
    <w:rsid w:val="00322A19"/>
    <w:rsid w:val="00322B6A"/>
    <w:rsid w:val="00322CD0"/>
    <w:rsid w:val="00322ED9"/>
    <w:rsid w:val="00322FA3"/>
    <w:rsid w:val="00323450"/>
    <w:rsid w:val="0032350B"/>
    <w:rsid w:val="00323BC5"/>
    <w:rsid w:val="00323BEB"/>
    <w:rsid w:val="00324673"/>
    <w:rsid w:val="00324B9B"/>
    <w:rsid w:val="00324BE6"/>
    <w:rsid w:val="00324D46"/>
    <w:rsid w:val="00324DE1"/>
    <w:rsid w:val="00324F16"/>
    <w:rsid w:val="00324F7F"/>
    <w:rsid w:val="003250DD"/>
    <w:rsid w:val="003251B3"/>
    <w:rsid w:val="003257CD"/>
    <w:rsid w:val="00325AD2"/>
    <w:rsid w:val="00325B06"/>
    <w:rsid w:val="00325B0D"/>
    <w:rsid w:val="00325B56"/>
    <w:rsid w:val="00325DF1"/>
    <w:rsid w:val="0032655A"/>
    <w:rsid w:val="003268E8"/>
    <w:rsid w:val="00326B79"/>
    <w:rsid w:val="00326C01"/>
    <w:rsid w:val="00326D93"/>
    <w:rsid w:val="003273F4"/>
    <w:rsid w:val="0032744B"/>
    <w:rsid w:val="00327607"/>
    <w:rsid w:val="00327618"/>
    <w:rsid w:val="00327764"/>
    <w:rsid w:val="003279D2"/>
    <w:rsid w:val="00327A20"/>
    <w:rsid w:val="00327C5F"/>
    <w:rsid w:val="00327FFA"/>
    <w:rsid w:val="00330315"/>
    <w:rsid w:val="0033050A"/>
    <w:rsid w:val="00330652"/>
    <w:rsid w:val="003308CB"/>
    <w:rsid w:val="00330A21"/>
    <w:rsid w:val="00330F5F"/>
    <w:rsid w:val="003313FF"/>
    <w:rsid w:val="00331867"/>
    <w:rsid w:val="00331871"/>
    <w:rsid w:val="003319F5"/>
    <w:rsid w:val="00331AB5"/>
    <w:rsid w:val="00331DB9"/>
    <w:rsid w:val="003321C4"/>
    <w:rsid w:val="0033227C"/>
    <w:rsid w:val="003322F4"/>
    <w:rsid w:val="0033265D"/>
    <w:rsid w:val="0033272D"/>
    <w:rsid w:val="003328DC"/>
    <w:rsid w:val="00332BE1"/>
    <w:rsid w:val="00332D95"/>
    <w:rsid w:val="00333302"/>
    <w:rsid w:val="00333606"/>
    <w:rsid w:val="0033363E"/>
    <w:rsid w:val="00333880"/>
    <w:rsid w:val="0033389B"/>
    <w:rsid w:val="003338D8"/>
    <w:rsid w:val="0033391C"/>
    <w:rsid w:val="00333CAD"/>
    <w:rsid w:val="00333F29"/>
    <w:rsid w:val="0033435C"/>
    <w:rsid w:val="00334AA7"/>
    <w:rsid w:val="0033504D"/>
    <w:rsid w:val="00335190"/>
    <w:rsid w:val="003351D9"/>
    <w:rsid w:val="00335311"/>
    <w:rsid w:val="0033532E"/>
    <w:rsid w:val="003354F6"/>
    <w:rsid w:val="0033588A"/>
    <w:rsid w:val="00335BDA"/>
    <w:rsid w:val="00335CE3"/>
    <w:rsid w:val="00335E9E"/>
    <w:rsid w:val="00336146"/>
    <w:rsid w:val="00336165"/>
    <w:rsid w:val="003364E2"/>
    <w:rsid w:val="00336662"/>
    <w:rsid w:val="003366AE"/>
    <w:rsid w:val="003369EE"/>
    <w:rsid w:val="00336A2E"/>
    <w:rsid w:val="00336A91"/>
    <w:rsid w:val="00336DB6"/>
    <w:rsid w:val="00336E85"/>
    <w:rsid w:val="00336F08"/>
    <w:rsid w:val="003370CB"/>
    <w:rsid w:val="0033723E"/>
    <w:rsid w:val="0033735C"/>
    <w:rsid w:val="0033798E"/>
    <w:rsid w:val="00337F55"/>
    <w:rsid w:val="00337F79"/>
    <w:rsid w:val="0034027E"/>
    <w:rsid w:val="00340373"/>
    <w:rsid w:val="00340626"/>
    <w:rsid w:val="00340750"/>
    <w:rsid w:val="00340B0D"/>
    <w:rsid w:val="00340B2F"/>
    <w:rsid w:val="00340CA2"/>
    <w:rsid w:val="00340ED5"/>
    <w:rsid w:val="00340F0E"/>
    <w:rsid w:val="00340F9F"/>
    <w:rsid w:val="00341359"/>
    <w:rsid w:val="003413D6"/>
    <w:rsid w:val="0034152B"/>
    <w:rsid w:val="003416C2"/>
    <w:rsid w:val="0034172F"/>
    <w:rsid w:val="00341C05"/>
    <w:rsid w:val="00341D0F"/>
    <w:rsid w:val="00341EF2"/>
    <w:rsid w:val="003420BF"/>
    <w:rsid w:val="003421AD"/>
    <w:rsid w:val="003423CA"/>
    <w:rsid w:val="003425BE"/>
    <w:rsid w:val="0034287B"/>
    <w:rsid w:val="00342965"/>
    <w:rsid w:val="003429B5"/>
    <w:rsid w:val="00342BA1"/>
    <w:rsid w:val="00342BE0"/>
    <w:rsid w:val="00342FDE"/>
    <w:rsid w:val="0034313B"/>
    <w:rsid w:val="003431AA"/>
    <w:rsid w:val="003431F1"/>
    <w:rsid w:val="00343373"/>
    <w:rsid w:val="00343860"/>
    <w:rsid w:val="00343A4E"/>
    <w:rsid w:val="00343F07"/>
    <w:rsid w:val="003443FB"/>
    <w:rsid w:val="00344488"/>
    <w:rsid w:val="003444CF"/>
    <w:rsid w:val="003445AC"/>
    <w:rsid w:val="00344760"/>
    <w:rsid w:val="00344790"/>
    <w:rsid w:val="00344B24"/>
    <w:rsid w:val="00344D32"/>
    <w:rsid w:val="00344E5B"/>
    <w:rsid w:val="0034500C"/>
    <w:rsid w:val="003450B4"/>
    <w:rsid w:val="003450B8"/>
    <w:rsid w:val="00345185"/>
    <w:rsid w:val="0034568D"/>
    <w:rsid w:val="00345884"/>
    <w:rsid w:val="003458B8"/>
    <w:rsid w:val="00345B6E"/>
    <w:rsid w:val="003461F2"/>
    <w:rsid w:val="003463C6"/>
    <w:rsid w:val="00346411"/>
    <w:rsid w:val="0034667C"/>
    <w:rsid w:val="003466AD"/>
    <w:rsid w:val="003469AA"/>
    <w:rsid w:val="00346E0F"/>
    <w:rsid w:val="00346F1B"/>
    <w:rsid w:val="00347337"/>
    <w:rsid w:val="003473BB"/>
    <w:rsid w:val="003473FB"/>
    <w:rsid w:val="00347505"/>
    <w:rsid w:val="00347690"/>
    <w:rsid w:val="00347719"/>
    <w:rsid w:val="00347A1E"/>
    <w:rsid w:val="00347AFC"/>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93F"/>
    <w:rsid w:val="00351C0B"/>
    <w:rsid w:val="00351FC7"/>
    <w:rsid w:val="003520DC"/>
    <w:rsid w:val="00352337"/>
    <w:rsid w:val="003524DB"/>
    <w:rsid w:val="00352522"/>
    <w:rsid w:val="003525B9"/>
    <w:rsid w:val="0035260A"/>
    <w:rsid w:val="003528A2"/>
    <w:rsid w:val="0035296F"/>
    <w:rsid w:val="00352A88"/>
    <w:rsid w:val="00352C0D"/>
    <w:rsid w:val="00352E69"/>
    <w:rsid w:val="00352EE8"/>
    <w:rsid w:val="00352EF6"/>
    <w:rsid w:val="003530CF"/>
    <w:rsid w:val="003530D4"/>
    <w:rsid w:val="00353333"/>
    <w:rsid w:val="00353907"/>
    <w:rsid w:val="00353C8B"/>
    <w:rsid w:val="00353DCC"/>
    <w:rsid w:val="00353E7D"/>
    <w:rsid w:val="003542D4"/>
    <w:rsid w:val="003543DA"/>
    <w:rsid w:val="00354514"/>
    <w:rsid w:val="0035478F"/>
    <w:rsid w:val="0035483F"/>
    <w:rsid w:val="00354B65"/>
    <w:rsid w:val="00354B6B"/>
    <w:rsid w:val="00354B7A"/>
    <w:rsid w:val="00354F05"/>
    <w:rsid w:val="00355439"/>
    <w:rsid w:val="003555F5"/>
    <w:rsid w:val="00355634"/>
    <w:rsid w:val="00355B3F"/>
    <w:rsid w:val="00355D58"/>
    <w:rsid w:val="0035616C"/>
    <w:rsid w:val="0035627C"/>
    <w:rsid w:val="00356450"/>
    <w:rsid w:val="00356481"/>
    <w:rsid w:val="003564B9"/>
    <w:rsid w:val="00356A2D"/>
    <w:rsid w:val="00356ADE"/>
    <w:rsid w:val="00356C38"/>
    <w:rsid w:val="00356DB8"/>
    <w:rsid w:val="00356EF5"/>
    <w:rsid w:val="003572CF"/>
    <w:rsid w:val="00357466"/>
    <w:rsid w:val="003575F6"/>
    <w:rsid w:val="0035798B"/>
    <w:rsid w:val="00357999"/>
    <w:rsid w:val="00357A18"/>
    <w:rsid w:val="00357AB6"/>
    <w:rsid w:val="00357B54"/>
    <w:rsid w:val="00357EF9"/>
    <w:rsid w:val="00357F0D"/>
    <w:rsid w:val="00357FCD"/>
    <w:rsid w:val="00360101"/>
    <w:rsid w:val="00360125"/>
    <w:rsid w:val="00360258"/>
    <w:rsid w:val="0036088E"/>
    <w:rsid w:val="003608DB"/>
    <w:rsid w:val="0036095F"/>
    <w:rsid w:val="00360972"/>
    <w:rsid w:val="00360D85"/>
    <w:rsid w:val="00360F07"/>
    <w:rsid w:val="00361109"/>
    <w:rsid w:val="003611F7"/>
    <w:rsid w:val="00361A6B"/>
    <w:rsid w:val="0036202E"/>
    <w:rsid w:val="00362166"/>
    <w:rsid w:val="003623F6"/>
    <w:rsid w:val="00362556"/>
    <w:rsid w:val="00362709"/>
    <w:rsid w:val="0036283F"/>
    <w:rsid w:val="00362C03"/>
    <w:rsid w:val="00362CBC"/>
    <w:rsid w:val="00362F6B"/>
    <w:rsid w:val="00362F78"/>
    <w:rsid w:val="00363328"/>
    <w:rsid w:val="0036335B"/>
    <w:rsid w:val="003633C0"/>
    <w:rsid w:val="003633EA"/>
    <w:rsid w:val="00363419"/>
    <w:rsid w:val="003636C9"/>
    <w:rsid w:val="00363D5D"/>
    <w:rsid w:val="00363F44"/>
    <w:rsid w:val="00363FC5"/>
    <w:rsid w:val="003641FE"/>
    <w:rsid w:val="003642E2"/>
    <w:rsid w:val="003644C1"/>
    <w:rsid w:val="0036461E"/>
    <w:rsid w:val="0036495E"/>
    <w:rsid w:val="00364B70"/>
    <w:rsid w:val="00364DAF"/>
    <w:rsid w:val="00364F6F"/>
    <w:rsid w:val="003652AD"/>
    <w:rsid w:val="0036554A"/>
    <w:rsid w:val="003656AA"/>
    <w:rsid w:val="00365C98"/>
    <w:rsid w:val="00365EA3"/>
    <w:rsid w:val="00365EE8"/>
    <w:rsid w:val="00365F42"/>
    <w:rsid w:val="00365F6D"/>
    <w:rsid w:val="00366965"/>
    <w:rsid w:val="00366F91"/>
    <w:rsid w:val="003671D4"/>
    <w:rsid w:val="00367409"/>
    <w:rsid w:val="00367433"/>
    <w:rsid w:val="0036748C"/>
    <w:rsid w:val="00367716"/>
    <w:rsid w:val="00367745"/>
    <w:rsid w:val="00367816"/>
    <w:rsid w:val="00367ACE"/>
    <w:rsid w:val="00367B01"/>
    <w:rsid w:val="00367DCF"/>
    <w:rsid w:val="00367F9B"/>
    <w:rsid w:val="003700CC"/>
    <w:rsid w:val="003700D0"/>
    <w:rsid w:val="003702D4"/>
    <w:rsid w:val="0037038F"/>
    <w:rsid w:val="00370536"/>
    <w:rsid w:val="00370E4B"/>
    <w:rsid w:val="00370F6E"/>
    <w:rsid w:val="00371062"/>
    <w:rsid w:val="00371091"/>
    <w:rsid w:val="003714B2"/>
    <w:rsid w:val="0037150B"/>
    <w:rsid w:val="00371518"/>
    <w:rsid w:val="0037158B"/>
    <w:rsid w:val="00371720"/>
    <w:rsid w:val="003717F1"/>
    <w:rsid w:val="00371BC0"/>
    <w:rsid w:val="00371ECA"/>
    <w:rsid w:val="0037209F"/>
    <w:rsid w:val="003726B7"/>
    <w:rsid w:val="00372984"/>
    <w:rsid w:val="00372AE1"/>
    <w:rsid w:val="00372B4A"/>
    <w:rsid w:val="0037310C"/>
    <w:rsid w:val="00373254"/>
    <w:rsid w:val="003733D9"/>
    <w:rsid w:val="003734B6"/>
    <w:rsid w:val="00373684"/>
    <w:rsid w:val="00373862"/>
    <w:rsid w:val="003738DA"/>
    <w:rsid w:val="00373990"/>
    <w:rsid w:val="00373AFB"/>
    <w:rsid w:val="00373CCC"/>
    <w:rsid w:val="00373F24"/>
    <w:rsid w:val="0037417E"/>
    <w:rsid w:val="00374622"/>
    <w:rsid w:val="0037480E"/>
    <w:rsid w:val="00374B31"/>
    <w:rsid w:val="00374E3A"/>
    <w:rsid w:val="00374FE9"/>
    <w:rsid w:val="00375072"/>
    <w:rsid w:val="003752FB"/>
    <w:rsid w:val="0037539C"/>
    <w:rsid w:val="00375424"/>
    <w:rsid w:val="003754E1"/>
    <w:rsid w:val="00375597"/>
    <w:rsid w:val="003755FF"/>
    <w:rsid w:val="00375630"/>
    <w:rsid w:val="00375737"/>
    <w:rsid w:val="00375BF6"/>
    <w:rsid w:val="00375EE8"/>
    <w:rsid w:val="00375FDA"/>
    <w:rsid w:val="003761FA"/>
    <w:rsid w:val="0037632E"/>
    <w:rsid w:val="00376585"/>
    <w:rsid w:val="00376651"/>
    <w:rsid w:val="00376816"/>
    <w:rsid w:val="00376844"/>
    <w:rsid w:val="00376979"/>
    <w:rsid w:val="00376A6F"/>
    <w:rsid w:val="00376D11"/>
    <w:rsid w:val="00376DE8"/>
    <w:rsid w:val="00376F1D"/>
    <w:rsid w:val="003770C0"/>
    <w:rsid w:val="00377319"/>
    <w:rsid w:val="0037731B"/>
    <w:rsid w:val="0037740F"/>
    <w:rsid w:val="003774D4"/>
    <w:rsid w:val="0037768C"/>
    <w:rsid w:val="0037799A"/>
    <w:rsid w:val="00377A24"/>
    <w:rsid w:val="00377B31"/>
    <w:rsid w:val="00377E52"/>
    <w:rsid w:val="003800CB"/>
    <w:rsid w:val="003800DD"/>
    <w:rsid w:val="0038026E"/>
    <w:rsid w:val="0038028B"/>
    <w:rsid w:val="003804C6"/>
    <w:rsid w:val="003805D6"/>
    <w:rsid w:val="003806E4"/>
    <w:rsid w:val="00380AC1"/>
    <w:rsid w:val="00380E9B"/>
    <w:rsid w:val="00381015"/>
    <w:rsid w:val="003814F7"/>
    <w:rsid w:val="00381592"/>
    <w:rsid w:val="003815EF"/>
    <w:rsid w:val="0038169D"/>
    <w:rsid w:val="003819CE"/>
    <w:rsid w:val="00381A55"/>
    <w:rsid w:val="00381E30"/>
    <w:rsid w:val="0038251C"/>
    <w:rsid w:val="0038264C"/>
    <w:rsid w:val="00382674"/>
    <w:rsid w:val="00382880"/>
    <w:rsid w:val="003829C4"/>
    <w:rsid w:val="00382A18"/>
    <w:rsid w:val="00382AA2"/>
    <w:rsid w:val="00382ACB"/>
    <w:rsid w:val="00382B3E"/>
    <w:rsid w:val="00382DAE"/>
    <w:rsid w:val="00382E5F"/>
    <w:rsid w:val="00382F65"/>
    <w:rsid w:val="003830FC"/>
    <w:rsid w:val="003833A4"/>
    <w:rsid w:val="003839CE"/>
    <w:rsid w:val="00383B86"/>
    <w:rsid w:val="00383C9A"/>
    <w:rsid w:val="00383D49"/>
    <w:rsid w:val="00383F4D"/>
    <w:rsid w:val="003843D7"/>
    <w:rsid w:val="0038452B"/>
    <w:rsid w:val="0038459E"/>
    <w:rsid w:val="00384611"/>
    <w:rsid w:val="0038463A"/>
    <w:rsid w:val="003847C8"/>
    <w:rsid w:val="00384ABB"/>
    <w:rsid w:val="00384AE0"/>
    <w:rsid w:val="00384C20"/>
    <w:rsid w:val="00384E46"/>
    <w:rsid w:val="00384E52"/>
    <w:rsid w:val="0038500C"/>
    <w:rsid w:val="00385295"/>
    <w:rsid w:val="0038532C"/>
    <w:rsid w:val="0038556F"/>
    <w:rsid w:val="0038578E"/>
    <w:rsid w:val="003857DB"/>
    <w:rsid w:val="00385CB4"/>
    <w:rsid w:val="00385CC9"/>
    <w:rsid w:val="00385D1A"/>
    <w:rsid w:val="00385D43"/>
    <w:rsid w:val="00385DBC"/>
    <w:rsid w:val="00385E39"/>
    <w:rsid w:val="0038630D"/>
    <w:rsid w:val="003864AE"/>
    <w:rsid w:val="003865A8"/>
    <w:rsid w:val="00386A1C"/>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3F3"/>
    <w:rsid w:val="003914C8"/>
    <w:rsid w:val="003915B0"/>
    <w:rsid w:val="003915F3"/>
    <w:rsid w:val="003917A8"/>
    <w:rsid w:val="00391914"/>
    <w:rsid w:val="00391CD1"/>
    <w:rsid w:val="003922BF"/>
    <w:rsid w:val="00392355"/>
    <w:rsid w:val="00392A47"/>
    <w:rsid w:val="00392A69"/>
    <w:rsid w:val="00392B05"/>
    <w:rsid w:val="00392B4D"/>
    <w:rsid w:val="00392E4E"/>
    <w:rsid w:val="003930EB"/>
    <w:rsid w:val="003930FF"/>
    <w:rsid w:val="003931D8"/>
    <w:rsid w:val="00393229"/>
    <w:rsid w:val="00393509"/>
    <w:rsid w:val="00393569"/>
    <w:rsid w:val="00393797"/>
    <w:rsid w:val="00393C42"/>
    <w:rsid w:val="00393E81"/>
    <w:rsid w:val="00393EFB"/>
    <w:rsid w:val="003942F1"/>
    <w:rsid w:val="00394705"/>
    <w:rsid w:val="0039480F"/>
    <w:rsid w:val="00394B28"/>
    <w:rsid w:val="00394B89"/>
    <w:rsid w:val="00394EED"/>
    <w:rsid w:val="00395151"/>
    <w:rsid w:val="0039525E"/>
    <w:rsid w:val="00395514"/>
    <w:rsid w:val="0039554E"/>
    <w:rsid w:val="003957BB"/>
    <w:rsid w:val="00395C25"/>
    <w:rsid w:val="00395C2B"/>
    <w:rsid w:val="00395C4B"/>
    <w:rsid w:val="00395C7A"/>
    <w:rsid w:val="00395CC6"/>
    <w:rsid w:val="00395D77"/>
    <w:rsid w:val="00395E22"/>
    <w:rsid w:val="00395FEF"/>
    <w:rsid w:val="003961B5"/>
    <w:rsid w:val="003962D6"/>
    <w:rsid w:val="0039638D"/>
    <w:rsid w:val="00396828"/>
    <w:rsid w:val="00396E02"/>
    <w:rsid w:val="00397119"/>
    <w:rsid w:val="0039723A"/>
    <w:rsid w:val="003975C0"/>
    <w:rsid w:val="00397604"/>
    <w:rsid w:val="0039782C"/>
    <w:rsid w:val="00397D6F"/>
    <w:rsid w:val="003A0146"/>
    <w:rsid w:val="003A03F0"/>
    <w:rsid w:val="003A0743"/>
    <w:rsid w:val="003A0C86"/>
    <w:rsid w:val="003A0EBC"/>
    <w:rsid w:val="003A0F55"/>
    <w:rsid w:val="003A193D"/>
    <w:rsid w:val="003A1ABF"/>
    <w:rsid w:val="003A21D7"/>
    <w:rsid w:val="003A24F9"/>
    <w:rsid w:val="003A255E"/>
    <w:rsid w:val="003A25B0"/>
    <w:rsid w:val="003A270F"/>
    <w:rsid w:val="003A2E76"/>
    <w:rsid w:val="003A2EA3"/>
    <w:rsid w:val="003A309A"/>
    <w:rsid w:val="003A3237"/>
    <w:rsid w:val="003A3314"/>
    <w:rsid w:val="003A335C"/>
    <w:rsid w:val="003A3637"/>
    <w:rsid w:val="003A36D3"/>
    <w:rsid w:val="003A3B8F"/>
    <w:rsid w:val="003A3DDF"/>
    <w:rsid w:val="003A3EF6"/>
    <w:rsid w:val="003A4264"/>
    <w:rsid w:val="003A4296"/>
    <w:rsid w:val="003A42CC"/>
    <w:rsid w:val="003A4319"/>
    <w:rsid w:val="003A4523"/>
    <w:rsid w:val="003A4954"/>
    <w:rsid w:val="003A4AA7"/>
    <w:rsid w:val="003A4AD7"/>
    <w:rsid w:val="003A4D30"/>
    <w:rsid w:val="003A50F8"/>
    <w:rsid w:val="003A5210"/>
    <w:rsid w:val="003A52C4"/>
    <w:rsid w:val="003A5735"/>
    <w:rsid w:val="003A58C7"/>
    <w:rsid w:val="003A5ACE"/>
    <w:rsid w:val="003A5ACF"/>
    <w:rsid w:val="003A618E"/>
    <w:rsid w:val="003A6284"/>
    <w:rsid w:val="003A66D7"/>
    <w:rsid w:val="003A6753"/>
    <w:rsid w:val="003A6902"/>
    <w:rsid w:val="003A6CDC"/>
    <w:rsid w:val="003A7265"/>
    <w:rsid w:val="003A7367"/>
    <w:rsid w:val="003A756C"/>
    <w:rsid w:val="003A7581"/>
    <w:rsid w:val="003A797C"/>
    <w:rsid w:val="003A7A6F"/>
    <w:rsid w:val="003A7D06"/>
    <w:rsid w:val="003A7FF6"/>
    <w:rsid w:val="003B03F4"/>
    <w:rsid w:val="003B0413"/>
    <w:rsid w:val="003B0677"/>
    <w:rsid w:val="003B083A"/>
    <w:rsid w:val="003B0A0F"/>
    <w:rsid w:val="003B0B9C"/>
    <w:rsid w:val="003B0C5B"/>
    <w:rsid w:val="003B0D40"/>
    <w:rsid w:val="003B0EC1"/>
    <w:rsid w:val="003B12DD"/>
    <w:rsid w:val="003B12F0"/>
    <w:rsid w:val="003B16D2"/>
    <w:rsid w:val="003B192B"/>
    <w:rsid w:val="003B1B21"/>
    <w:rsid w:val="003B1C17"/>
    <w:rsid w:val="003B1CB6"/>
    <w:rsid w:val="003B202F"/>
    <w:rsid w:val="003B206D"/>
    <w:rsid w:val="003B209A"/>
    <w:rsid w:val="003B20B8"/>
    <w:rsid w:val="003B2198"/>
    <w:rsid w:val="003B2498"/>
    <w:rsid w:val="003B28BC"/>
    <w:rsid w:val="003B29FE"/>
    <w:rsid w:val="003B2C72"/>
    <w:rsid w:val="003B2DC3"/>
    <w:rsid w:val="003B2F10"/>
    <w:rsid w:val="003B2F17"/>
    <w:rsid w:val="003B32F5"/>
    <w:rsid w:val="003B38CD"/>
    <w:rsid w:val="003B3A56"/>
    <w:rsid w:val="003B3C5E"/>
    <w:rsid w:val="003B3D10"/>
    <w:rsid w:val="003B3F0A"/>
    <w:rsid w:val="003B4064"/>
    <w:rsid w:val="003B44FE"/>
    <w:rsid w:val="003B46B5"/>
    <w:rsid w:val="003B4849"/>
    <w:rsid w:val="003B4A40"/>
    <w:rsid w:val="003B4A70"/>
    <w:rsid w:val="003B4D52"/>
    <w:rsid w:val="003B4D62"/>
    <w:rsid w:val="003B4D70"/>
    <w:rsid w:val="003B4EDF"/>
    <w:rsid w:val="003B4F2E"/>
    <w:rsid w:val="003B50E5"/>
    <w:rsid w:val="003B55EE"/>
    <w:rsid w:val="003B58B3"/>
    <w:rsid w:val="003B5B16"/>
    <w:rsid w:val="003B5C09"/>
    <w:rsid w:val="003B5C97"/>
    <w:rsid w:val="003B5D35"/>
    <w:rsid w:val="003B5EC7"/>
    <w:rsid w:val="003B6049"/>
    <w:rsid w:val="003B605D"/>
    <w:rsid w:val="003B6110"/>
    <w:rsid w:val="003B6255"/>
    <w:rsid w:val="003B632F"/>
    <w:rsid w:val="003B6346"/>
    <w:rsid w:val="003B6427"/>
    <w:rsid w:val="003B65D2"/>
    <w:rsid w:val="003B68ED"/>
    <w:rsid w:val="003B6960"/>
    <w:rsid w:val="003B6A9C"/>
    <w:rsid w:val="003B6B48"/>
    <w:rsid w:val="003B6B94"/>
    <w:rsid w:val="003B6C95"/>
    <w:rsid w:val="003B6DB5"/>
    <w:rsid w:val="003B6E55"/>
    <w:rsid w:val="003B7014"/>
    <w:rsid w:val="003B76BF"/>
    <w:rsid w:val="003B7716"/>
    <w:rsid w:val="003B7814"/>
    <w:rsid w:val="003B7A53"/>
    <w:rsid w:val="003B7B24"/>
    <w:rsid w:val="003B7B8B"/>
    <w:rsid w:val="003B7BB9"/>
    <w:rsid w:val="003B7BEB"/>
    <w:rsid w:val="003B7ECE"/>
    <w:rsid w:val="003C00AB"/>
    <w:rsid w:val="003C041C"/>
    <w:rsid w:val="003C080A"/>
    <w:rsid w:val="003C0F40"/>
    <w:rsid w:val="003C0F54"/>
    <w:rsid w:val="003C0FEF"/>
    <w:rsid w:val="003C1209"/>
    <w:rsid w:val="003C121D"/>
    <w:rsid w:val="003C1658"/>
    <w:rsid w:val="003C1867"/>
    <w:rsid w:val="003C188E"/>
    <w:rsid w:val="003C1937"/>
    <w:rsid w:val="003C1964"/>
    <w:rsid w:val="003C260C"/>
    <w:rsid w:val="003C273F"/>
    <w:rsid w:val="003C277F"/>
    <w:rsid w:val="003C281D"/>
    <w:rsid w:val="003C2897"/>
    <w:rsid w:val="003C29EE"/>
    <w:rsid w:val="003C2C8D"/>
    <w:rsid w:val="003C2E50"/>
    <w:rsid w:val="003C3016"/>
    <w:rsid w:val="003C319E"/>
    <w:rsid w:val="003C33A3"/>
    <w:rsid w:val="003C387E"/>
    <w:rsid w:val="003C3ACE"/>
    <w:rsid w:val="003C3CCD"/>
    <w:rsid w:val="003C3D10"/>
    <w:rsid w:val="003C3D25"/>
    <w:rsid w:val="003C3F26"/>
    <w:rsid w:val="003C40A4"/>
    <w:rsid w:val="003C4177"/>
    <w:rsid w:val="003C449D"/>
    <w:rsid w:val="003C44E3"/>
    <w:rsid w:val="003C452B"/>
    <w:rsid w:val="003C4572"/>
    <w:rsid w:val="003C45A6"/>
    <w:rsid w:val="003C49A9"/>
    <w:rsid w:val="003C4A43"/>
    <w:rsid w:val="003C4DC1"/>
    <w:rsid w:val="003C4ED1"/>
    <w:rsid w:val="003C4EEA"/>
    <w:rsid w:val="003C511B"/>
    <w:rsid w:val="003C5258"/>
    <w:rsid w:val="003C53A9"/>
    <w:rsid w:val="003C53B5"/>
    <w:rsid w:val="003C5560"/>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C7F60"/>
    <w:rsid w:val="003D00D2"/>
    <w:rsid w:val="003D03FF"/>
    <w:rsid w:val="003D049F"/>
    <w:rsid w:val="003D056E"/>
    <w:rsid w:val="003D08EF"/>
    <w:rsid w:val="003D09E4"/>
    <w:rsid w:val="003D09E9"/>
    <w:rsid w:val="003D0AFB"/>
    <w:rsid w:val="003D0BD2"/>
    <w:rsid w:val="003D0BE3"/>
    <w:rsid w:val="003D12AF"/>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6A"/>
    <w:rsid w:val="003D3E70"/>
    <w:rsid w:val="003D41F2"/>
    <w:rsid w:val="003D4937"/>
    <w:rsid w:val="003D4946"/>
    <w:rsid w:val="003D4B9D"/>
    <w:rsid w:val="003D4E2B"/>
    <w:rsid w:val="003D4F04"/>
    <w:rsid w:val="003D4F92"/>
    <w:rsid w:val="003D55D6"/>
    <w:rsid w:val="003D576D"/>
    <w:rsid w:val="003D5CD5"/>
    <w:rsid w:val="003D6151"/>
    <w:rsid w:val="003D616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7CC"/>
    <w:rsid w:val="003D7B0C"/>
    <w:rsid w:val="003D7CF1"/>
    <w:rsid w:val="003E025F"/>
    <w:rsid w:val="003E0730"/>
    <w:rsid w:val="003E0A59"/>
    <w:rsid w:val="003E0E48"/>
    <w:rsid w:val="003E0F7C"/>
    <w:rsid w:val="003E1178"/>
    <w:rsid w:val="003E1723"/>
    <w:rsid w:val="003E1769"/>
    <w:rsid w:val="003E195A"/>
    <w:rsid w:val="003E1A3A"/>
    <w:rsid w:val="003E1A8D"/>
    <w:rsid w:val="003E1B7B"/>
    <w:rsid w:val="003E1BC0"/>
    <w:rsid w:val="003E1BC4"/>
    <w:rsid w:val="003E1D15"/>
    <w:rsid w:val="003E1D48"/>
    <w:rsid w:val="003E1D49"/>
    <w:rsid w:val="003E1EE5"/>
    <w:rsid w:val="003E1F00"/>
    <w:rsid w:val="003E2078"/>
    <w:rsid w:val="003E23F6"/>
    <w:rsid w:val="003E2540"/>
    <w:rsid w:val="003E2568"/>
    <w:rsid w:val="003E26DC"/>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349"/>
    <w:rsid w:val="003E5421"/>
    <w:rsid w:val="003E5B22"/>
    <w:rsid w:val="003E5D70"/>
    <w:rsid w:val="003E5FD6"/>
    <w:rsid w:val="003E603E"/>
    <w:rsid w:val="003E6074"/>
    <w:rsid w:val="003E61D8"/>
    <w:rsid w:val="003E629E"/>
    <w:rsid w:val="003E6517"/>
    <w:rsid w:val="003E6906"/>
    <w:rsid w:val="003E6985"/>
    <w:rsid w:val="003E6BF2"/>
    <w:rsid w:val="003E6D22"/>
    <w:rsid w:val="003E6D70"/>
    <w:rsid w:val="003E6FA0"/>
    <w:rsid w:val="003E700D"/>
    <w:rsid w:val="003E7016"/>
    <w:rsid w:val="003E71CD"/>
    <w:rsid w:val="003E72CC"/>
    <w:rsid w:val="003E75C4"/>
    <w:rsid w:val="003E7852"/>
    <w:rsid w:val="003E7975"/>
    <w:rsid w:val="003E7E8B"/>
    <w:rsid w:val="003E7E9D"/>
    <w:rsid w:val="003F006A"/>
    <w:rsid w:val="003F0167"/>
    <w:rsid w:val="003F01F6"/>
    <w:rsid w:val="003F020C"/>
    <w:rsid w:val="003F033C"/>
    <w:rsid w:val="003F03C4"/>
    <w:rsid w:val="003F04C5"/>
    <w:rsid w:val="003F066F"/>
    <w:rsid w:val="003F07C3"/>
    <w:rsid w:val="003F0C9B"/>
    <w:rsid w:val="003F0FB1"/>
    <w:rsid w:val="003F1038"/>
    <w:rsid w:val="003F110B"/>
    <w:rsid w:val="003F1299"/>
    <w:rsid w:val="003F1815"/>
    <w:rsid w:val="003F1832"/>
    <w:rsid w:val="003F1C0F"/>
    <w:rsid w:val="003F1F1D"/>
    <w:rsid w:val="003F2804"/>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5"/>
    <w:rsid w:val="003F416F"/>
    <w:rsid w:val="003F41F2"/>
    <w:rsid w:val="003F441C"/>
    <w:rsid w:val="003F443F"/>
    <w:rsid w:val="003F44C8"/>
    <w:rsid w:val="003F45EB"/>
    <w:rsid w:val="003F46B8"/>
    <w:rsid w:val="003F4D21"/>
    <w:rsid w:val="003F4DA7"/>
    <w:rsid w:val="003F5277"/>
    <w:rsid w:val="003F55BE"/>
    <w:rsid w:val="003F576C"/>
    <w:rsid w:val="003F57F4"/>
    <w:rsid w:val="003F5BB3"/>
    <w:rsid w:val="003F5C88"/>
    <w:rsid w:val="003F62DB"/>
    <w:rsid w:val="003F62DE"/>
    <w:rsid w:val="003F62ED"/>
    <w:rsid w:val="003F647C"/>
    <w:rsid w:val="003F6545"/>
    <w:rsid w:val="003F65A3"/>
    <w:rsid w:val="003F66F8"/>
    <w:rsid w:val="003F6884"/>
    <w:rsid w:val="003F6ABD"/>
    <w:rsid w:val="003F6B6C"/>
    <w:rsid w:val="003F6F06"/>
    <w:rsid w:val="003F6F6C"/>
    <w:rsid w:val="003F703F"/>
    <w:rsid w:val="003F711F"/>
    <w:rsid w:val="003F7546"/>
    <w:rsid w:val="003F77D2"/>
    <w:rsid w:val="003F77F7"/>
    <w:rsid w:val="003F78D8"/>
    <w:rsid w:val="003F79E0"/>
    <w:rsid w:val="004000F9"/>
    <w:rsid w:val="004001F3"/>
    <w:rsid w:val="004001FC"/>
    <w:rsid w:val="00400398"/>
    <w:rsid w:val="004003A6"/>
    <w:rsid w:val="004004CF"/>
    <w:rsid w:val="004007D0"/>
    <w:rsid w:val="00400824"/>
    <w:rsid w:val="0040082E"/>
    <w:rsid w:val="00400A86"/>
    <w:rsid w:val="00400A90"/>
    <w:rsid w:val="00400B2C"/>
    <w:rsid w:val="00400D42"/>
    <w:rsid w:val="0040107A"/>
    <w:rsid w:val="004010A5"/>
    <w:rsid w:val="004013E1"/>
    <w:rsid w:val="00401430"/>
    <w:rsid w:val="00401A04"/>
    <w:rsid w:val="00401A6B"/>
    <w:rsid w:val="00401C60"/>
    <w:rsid w:val="00401FCB"/>
    <w:rsid w:val="0040203A"/>
    <w:rsid w:val="004020BF"/>
    <w:rsid w:val="00402262"/>
    <w:rsid w:val="00402B30"/>
    <w:rsid w:val="00402C69"/>
    <w:rsid w:val="00402C74"/>
    <w:rsid w:val="004030CE"/>
    <w:rsid w:val="0040319A"/>
    <w:rsid w:val="004034C1"/>
    <w:rsid w:val="004034E5"/>
    <w:rsid w:val="00403504"/>
    <w:rsid w:val="00403633"/>
    <w:rsid w:val="00403812"/>
    <w:rsid w:val="00403959"/>
    <w:rsid w:val="00403B3C"/>
    <w:rsid w:val="00403B54"/>
    <w:rsid w:val="00403DE5"/>
    <w:rsid w:val="00404053"/>
    <w:rsid w:val="004046CF"/>
    <w:rsid w:val="00404744"/>
    <w:rsid w:val="004047F2"/>
    <w:rsid w:val="0040483C"/>
    <w:rsid w:val="00404BD5"/>
    <w:rsid w:val="00404EB5"/>
    <w:rsid w:val="00404F0C"/>
    <w:rsid w:val="00404FF8"/>
    <w:rsid w:val="00405095"/>
    <w:rsid w:val="0040521E"/>
    <w:rsid w:val="00405307"/>
    <w:rsid w:val="00405329"/>
    <w:rsid w:val="00405562"/>
    <w:rsid w:val="004056EF"/>
    <w:rsid w:val="004059E0"/>
    <w:rsid w:val="00405C11"/>
    <w:rsid w:val="00406009"/>
    <w:rsid w:val="00406176"/>
    <w:rsid w:val="004065C4"/>
    <w:rsid w:val="00406672"/>
    <w:rsid w:val="004066EE"/>
    <w:rsid w:val="00406765"/>
    <w:rsid w:val="004068D1"/>
    <w:rsid w:val="004069F2"/>
    <w:rsid w:val="00406A38"/>
    <w:rsid w:val="00406B99"/>
    <w:rsid w:val="00406E5B"/>
    <w:rsid w:val="00406F6F"/>
    <w:rsid w:val="004073A8"/>
    <w:rsid w:val="00407428"/>
    <w:rsid w:val="004074FF"/>
    <w:rsid w:val="004077F4"/>
    <w:rsid w:val="00407840"/>
    <w:rsid w:val="0040784A"/>
    <w:rsid w:val="0040793F"/>
    <w:rsid w:val="0040796E"/>
    <w:rsid w:val="004079E9"/>
    <w:rsid w:val="00407CB8"/>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04"/>
    <w:rsid w:val="00412C90"/>
    <w:rsid w:val="00412D0B"/>
    <w:rsid w:val="00412D22"/>
    <w:rsid w:val="0041303A"/>
    <w:rsid w:val="00413097"/>
    <w:rsid w:val="004134C0"/>
    <w:rsid w:val="00413C08"/>
    <w:rsid w:val="00413FFE"/>
    <w:rsid w:val="00414299"/>
    <w:rsid w:val="004145B4"/>
    <w:rsid w:val="00414967"/>
    <w:rsid w:val="00414B5B"/>
    <w:rsid w:val="00414C19"/>
    <w:rsid w:val="00414CAD"/>
    <w:rsid w:val="004150F4"/>
    <w:rsid w:val="004154E3"/>
    <w:rsid w:val="0041571E"/>
    <w:rsid w:val="00415B09"/>
    <w:rsid w:val="00415BC5"/>
    <w:rsid w:val="00415DB8"/>
    <w:rsid w:val="00415EE3"/>
    <w:rsid w:val="00415F40"/>
    <w:rsid w:val="0041604E"/>
    <w:rsid w:val="004161DD"/>
    <w:rsid w:val="00416341"/>
    <w:rsid w:val="00416C5E"/>
    <w:rsid w:val="00416DFB"/>
    <w:rsid w:val="004173EB"/>
    <w:rsid w:val="004175E0"/>
    <w:rsid w:val="00417B31"/>
    <w:rsid w:val="00417BA7"/>
    <w:rsid w:val="0042018B"/>
    <w:rsid w:val="004203E3"/>
    <w:rsid w:val="0042055A"/>
    <w:rsid w:val="00420BD0"/>
    <w:rsid w:val="00420CB0"/>
    <w:rsid w:val="00420DCF"/>
    <w:rsid w:val="00420F40"/>
    <w:rsid w:val="0042114F"/>
    <w:rsid w:val="00421840"/>
    <w:rsid w:val="00421975"/>
    <w:rsid w:val="00421BB3"/>
    <w:rsid w:val="00421F35"/>
    <w:rsid w:val="0042208B"/>
    <w:rsid w:val="00422404"/>
    <w:rsid w:val="004226B0"/>
    <w:rsid w:val="004229AD"/>
    <w:rsid w:val="00422C05"/>
    <w:rsid w:val="0042304A"/>
    <w:rsid w:val="004232DA"/>
    <w:rsid w:val="004232E3"/>
    <w:rsid w:val="0042343B"/>
    <w:rsid w:val="004238F9"/>
    <w:rsid w:val="00423967"/>
    <w:rsid w:val="00423B8D"/>
    <w:rsid w:val="00423BA1"/>
    <w:rsid w:val="00423F69"/>
    <w:rsid w:val="004240E0"/>
    <w:rsid w:val="00424879"/>
    <w:rsid w:val="00424B6C"/>
    <w:rsid w:val="00424BC8"/>
    <w:rsid w:val="00424C9B"/>
    <w:rsid w:val="00424E78"/>
    <w:rsid w:val="00424F79"/>
    <w:rsid w:val="004250B8"/>
    <w:rsid w:val="0042523D"/>
    <w:rsid w:val="0042527E"/>
    <w:rsid w:val="004252FB"/>
    <w:rsid w:val="00425683"/>
    <w:rsid w:val="00425907"/>
    <w:rsid w:val="00425987"/>
    <w:rsid w:val="00425A69"/>
    <w:rsid w:val="00425B72"/>
    <w:rsid w:val="00425B8F"/>
    <w:rsid w:val="00425E08"/>
    <w:rsid w:val="00425F1B"/>
    <w:rsid w:val="004260FD"/>
    <w:rsid w:val="004266A3"/>
    <w:rsid w:val="004266B1"/>
    <w:rsid w:val="00427317"/>
    <w:rsid w:val="0042750D"/>
    <w:rsid w:val="00427696"/>
    <w:rsid w:val="00427865"/>
    <w:rsid w:val="00427876"/>
    <w:rsid w:val="004278E6"/>
    <w:rsid w:val="00427FA3"/>
    <w:rsid w:val="00430012"/>
    <w:rsid w:val="004302B7"/>
    <w:rsid w:val="0043054F"/>
    <w:rsid w:val="00430567"/>
    <w:rsid w:val="004308E5"/>
    <w:rsid w:val="004309E8"/>
    <w:rsid w:val="00430A40"/>
    <w:rsid w:val="00430DFD"/>
    <w:rsid w:val="00431096"/>
    <w:rsid w:val="00431CEA"/>
    <w:rsid w:val="00431DE7"/>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C6D"/>
    <w:rsid w:val="00435D10"/>
    <w:rsid w:val="004362BB"/>
    <w:rsid w:val="0043681C"/>
    <w:rsid w:val="004368AE"/>
    <w:rsid w:val="004369C6"/>
    <w:rsid w:val="00436CDF"/>
    <w:rsid w:val="00437330"/>
    <w:rsid w:val="0043768E"/>
    <w:rsid w:val="004378EC"/>
    <w:rsid w:val="004379D0"/>
    <w:rsid w:val="00437D16"/>
    <w:rsid w:val="00437E54"/>
    <w:rsid w:val="00440018"/>
    <w:rsid w:val="0044040B"/>
    <w:rsid w:val="00440604"/>
    <w:rsid w:val="00440DFC"/>
    <w:rsid w:val="00440E5B"/>
    <w:rsid w:val="00440FD7"/>
    <w:rsid w:val="0044129B"/>
    <w:rsid w:val="004412D1"/>
    <w:rsid w:val="0044130F"/>
    <w:rsid w:val="004413ED"/>
    <w:rsid w:val="00441A8B"/>
    <w:rsid w:val="00441AFE"/>
    <w:rsid w:val="00441C3C"/>
    <w:rsid w:val="00441FD5"/>
    <w:rsid w:val="00442386"/>
    <w:rsid w:val="00442B2E"/>
    <w:rsid w:val="00442BD9"/>
    <w:rsid w:val="00442D21"/>
    <w:rsid w:val="00443182"/>
    <w:rsid w:val="004431E9"/>
    <w:rsid w:val="00443287"/>
    <w:rsid w:val="00443392"/>
    <w:rsid w:val="004433C5"/>
    <w:rsid w:val="004435AA"/>
    <w:rsid w:val="004435E9"/>
    <w:rsid w:val="00443630"/>
    <w:rsid w:val="0044365B"/>
    <w:rsid w:val="0044368D"/>
    <w:rsid w:val="00443ADC"/>
    <w:rsid w:val="004443AF"/>
    <w:rsid w:val="00444631"/>
    <w:rsid w:val="004446E4"/>
    <w:rsid w:val="00444B3D"/>
    <w:rsid w:val="00444C12"/>
    <w:rsid w:val="00444D1D"/>
    <w:rsid w:val="00444E76"/>
    <w:rsid w:val="00444EA8"/>
    <w:rsid w:val="00445089"/>
    <w:rsid w:val="00445144"/>
    <w:rsid w:val="0044536C"/>
    <w:rsid w:val="00445391"/>
    <w:rsid w:val="00445832"/>
    <w:rsid w:val="00445B21"/>
    <w:rsid w:val="00445CC2"/>
    <w:rsid w:val="00445CCE"/>
    <w:rsid w:val="00445E44"/>
    <w:rsid w:val="00445E82"/>
    <w:rsid w:val="00446095"/>
    <w:rsid w:val="004460FE"/>
    <w:rsid w:val="004465F6"/>
    <w:rsid w:val="0044680C"/>
    <w:rsid w:val="00446856"/>
    <w:rsid w:val="00446A40"/>
    <w:rsid w:val="00446CE8"/>
    <w:rsid w:val="00446F69"/>
    <w:rsid w:val="004477EF"/>
    <w:rsid w:val="00447895"/>
    <w:rsid w:val="00447A16"/>
    <w:rsid w:val="00447A38"/>
    <w:rsid w:val="00447BCF"/>
    <w:rsid w:val="00450446"/>
    <w:rsid w:val="004504D6"/>
    <w:rsid w:val="004505D5"/>
    <w:rsid w:val="004507E5"/>
    <w:rsid w:val="00450AC0"/>
    <w:rsid w:val="00450D71"/>
    <w:rsid w:val="004512E4"/>
    <w:rsid w:val="004515C7"/>
    <w:rsid w:val="004516D6"/>
    <w:rsid w:val="004516F2"/>
    <w:rsid w:val="004519F1"/>
    <w:rsid w:val="00451ED2"/>
    <w:rsid w:val="004525C1"/>
    <w:rsid w:val="004526DF"/>
    <w:rsid w:val="00452743"/>
    <w:rsid w:val="004528A6"/>
    <w:rsid w:val="00452A11"/>
    <w:rsid w:val="00452A17"/>
    <w:rsid w:val="00452C4A"/>
    <w:rsid w:val="00452CF0"/>
    <w:rsid w:val="00452E1E"/>
    <w:rsid w:val="00452E70"/>
    <w:rsid w:val="00453037"/>
    <w:rsid w:val="00453106"/>
    <w:rsid w:val="00453314"/>
    <w:rsid w:val="0045334B"/>
    <w:rsid w:val="004538E6"/>
    <w:rsid w:val="00453A19"/>
    <w:rsid w:val="00453B3A"/>
    <w:rsid w:val="00453B7D"/>
    <w:rsid w:val="00453FF4"/>
    <w:rsid w:val="0045437C"/>
    <w:rsid w:val="004543BB"/>
    <w:rsid w:val="00454739"/>
    <w:rsid w:val="00454A14"/>
    <w:rsid w:val="00454A30"/>
    <w:rsid w:val="00454CDC"/>
    <w:rsid w:val="00454D6E"/>
    <w:rsid w:val="00454F63"/>
    <w:rsid w:val="00454F87"/>
    <w:rsid w:val="0045588B"/>
    <w:rsid w:val="00455F9E"/>
    <w:rsid w:val="004563D6"/>
    <w:rsid w:val="00456654"/>
    <w:rsid w:val="00456C43"/>
    <w:rsid w:val="00456EC9"/>
    <w:rsid w:val="00456EF5"/>
    <w:rsid w:val="004577BF"/>
    <w:rsid w:val="0045781E"/>
    <w:rsid w:val="00457AB5"/>
    <w:rsid w:val="00457AFC"/>
    <w:rsid w:val="00457CFF"/>
    <w:rsid w:val="004600CC"/>
    <w:rsid w:val="00460488"/>
    <w:rsid w:val="00460494"/>
    <w:rsid w:val="004605BC"/>
    <w:rsid w:val="004606BA"/>
    <w:rsid w:val="00460AD1"/>
    <w:rsid w:val="00460F87"/>
    <w:rsid w:val="00461003"/>
    <w:rsid w:val="004618B8"/>
    <w:rsid w:val="00461ACD"/>
    <w:rsid w:val="00461B72"/>
    <w:rsid w:val="00462001"/>
    <w:rsid w:val="00462117"/>
    <w:rsid w:val="00462400"/>
    <w:rsid w:val="004624B9"/>
    <w:rsid w:val="004627BC"/>
    <w:rsid w:val="00462C57"/>
    <w:rsid w:val="00462F8E"/>
    <w:rsid w:val="004630A2"/>
    <w:rsid w:val="00463226"/>
    <w:rsid w:val="0046329D"/>
    <w:rsid w:val="004635B5"/>
    <w:rsid w:val="00463769"/>
    <w:rsid w:val="00463BA9"/>
    <w:rsid w:val="00463C42"/>
    <w:rsid w:val="00463F28"/>
    <w:rsid w:val="0046417F"/>
    <w:rsid w:val="004643B9"/>
    <w:rsid w:val="0046458A"/>
    <w:rsid w:val="004646EE"/>
    <w:rsid w:val="0046473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1A0"/>
    <w:rsid w:val="00467357"/>
    <w:rsid w:val="004674AD"/>
    <w:rsid w:val="00467610"/>
    <w:rsid w:val="004677AB"/>
    <w:rsid w:val="00467906"/>
    <w:rsid w:val="00467B7D"/>
    <w:rsid w:val="00467CFF"/>
    <w:rsid w:val="00467E58"/>
    <w:rsid w:val="00467FAA"/>
    <w:rsid w:val="00467FFC"/>
    <w:rsid w:val="00470031"/>
    <w:rsid w:val="004700AF"/>
    <w:rsid w:val="0047030E"/>
    <w:rsid w:val="0047041D"/>
    <w:rsid w:val="004707D6"/>
    <w:rsid w:val="0047092E"/>
    <w:rsid w:val="00470B1D"/>
    <w:rsid w:val="00470D18"/>
    <w:rsid w:val="00470F57"/>
    <w:rsid w:val="0047102C"/>
    <w:rsid w:val="00471161"/>
    <w:rsid w:val="004711CD"/>
    <w:rsid w:val="004712F8"/>
    <w:rsid w:val="0047151E"/>
    <w:rsid w:val="00471868"/>
    <w:rsid w:val="00471B16"/>
    <w:rsid w:val="00471B50"/>
    <w:rsid w:val="00471BD5"/>
    <w:rsid w:val="00471C87"/>
    <w:rsid w:val="00472153"/>
    <w:rsid w:val="00472155"/>
    <w:rsid w:val="0047239D"/>
    <w:rsid w:val="0047245C"/>
    <w:rsid w:val="00472465"/>
    <w:rsid w:val="00472807"/>
    <w:rsid w:val="00472866"/>
    <w:rsid w:val="0047289F"/>
    <w:rsid w:val="00472A7A"/>
    <w:rsid w:val="00472A9E"/>
    <w:rsid w:val="00472BB9"/>
    <w:rsid w:val="00472D9E"/>
    <w:rsid w:val="00472EF4"/>
    <w:rsid w:val="00473214"/>
    <w:rsid w:val="00473405"/>
    <w:rsid w:val="0047349E"/>
    <w:rsid w:val="00473717"/>
    <w:rsid w:val="004738CB"/>
    <w:rsid w:val="004738F7"/>
    <w:rsid w:val="00473935"/>
    <w:rsid w:val="00473A0E"/>
    <w:rsid w:val="00473B4F"/>
    <w:rsid w:val="00473D60"/>
    <w:rsid w:val="00473E45"/>
    <w:rsid w:val="00473EC6"/>
    <w:rsid w:val="004742EA"/>
    <w:rsid w:val="00474437"/>
    <w:rsid w:val="0047457D"/>
    <w:rsid w:val="00474709"/>
    <w:rsid w:val="00474BAE"/>
    <w:rsid w:val="00474BEC"/>
    <w:rsid w:val="00474D56"/>
    <w:rsid w:val="00474E90"/>
    <w:rsid w:val="00474F03"/>
    <w:rsid w:val="00475053"/>
    <w:rsid w:val="004750E2"/>
    <w:rsid w:val="004753C4"/>
    <w:rsid w:val="004753F4"/>
    <w:rsid w:val="00475819"/>
    <w:rsid w:val="00475849"/>
    <w:rsid w:val="0047592B"/>
    <w:rsid w:val="004759EC"/>
    <w:rsid w:val="00475AA6"/>
    <w:rsid w:val="00475AFC"/>
    <w:rsid w:val="00475D4D"/>
    <w:rsid w:val="00475D63"/>
    <w:rsid w:val="00475E7A"/>
    <w:rsid w:val="00475EE6"/>
    <w:rsid w:val="0047635D"/>
    <w:rsid w:val="00476387"/>
    <w:rsid w:val="00476425"/>
    <w:rsid w:val="00476711"/>
    <w:rsid w:val="004767BE"/>
    <w:rsid w:val="0047689B"/>
    <w:rsid w:val="00476AB0"/>
    <w:rsid w:val="00476BB5"/>
    <w:rsid w:val="00476E53"/>
    <w:rsid w:val="004774E7"/>
    <w:rsid w:val="00477631"/>
    <w:rsid w:val="00477975"/>
    <w:rsid w:val="00477D9B"/>
    <w:rsid w:val="0048001E"/>
    <w:rsid w:val="00480173"/>
    <w:rsid w:val="004806D5"/>
    <w:rsid w:val="00480B68"/>
    <w:rsid w:val="00480B72"/>
    <w:rsid w:val="00480C1B"/>
    <w:rsid w:val="00480E45"/>
    <w:rsid w:val="00480E46"/>
    <w:rsid w:val="004811FA"/>
    <w:rsid w:val="00481225"/>
    <w:rsid w:val="0048131F"/>
    <w:rsid w:val="004813B3"/>
    <w:rsid w:val="004814A1"/>
    <w:rsid w:val="004816B2"/>
    <w:rsid w:val="0048176D"/>
    <w:rsid w:val="0048198B"/>
    <w:rsid w:val="00481A23"/>
    <w:rsid w:val="00481C46"/>
    <w:rsid w:val="00481F8D"/>
    <w:rsid w:val="00482001"/>
    <w:rsid w:val="00482138"/>
    <w:rsid w:val="0048240B"/>
    <w:rsid w:val="004824C5"/>
    <w:rsid w:val="0048298F"/>
    <w:rsid w:val="004829E6"/>
    <w:rsid w:val="00482BD5"/>
    <w:rsid w:val="00482BDE"/>
    <w:rsid w:val="00482C59"/>
    <w:rsid w:val="00482CB3"/>
    <w:rsid w:val="00482E4F"/>
    <w:rsid w:val="00482F71"/>
    <w:rsid w:val="00483022"/>
    <w:rsid w:val="004830C8"/>
    <w:rsid w:val="004831A9"/>
    <w:rsid w:val="004836B8"/>
    <w:rsid w:val="004838D7"/>
    <w:rsid w:val="00483B40"/>
    <w:rsid w:val="00483C6D"/>
    <w:rsid w:val="00483D75"/>
    <w:rsid w:val="0048412E"/>
    <w:rsid w:val="00484273"/>
    <w:rsid w:val="004847CB"/>
    <w:rsid w:val="00484937"/>
    <w:rsid w:val="00484A58"/>
    <w:rsid w:val="00485010"/>
    <w:rsid w:val="004852F4"/>
    <w:rsid w:val="0048530A"/>
    <w:rsid w:val="0048552D"/>
    <w:rsid w:val="004855D7"/>
    <w:rsid w:val="0048585C"/>
    <w:rsid w:val="00485CDE"/>
    <w:rsid w:val="00485D08"/>
    <w:rsid w:val="00485E1D"/>
    <w:rsid w:val="00485FCD"/>
    <w:rsid w:val="0048628B"/>
    <w:rsid w:val="0048641F"/>
    <w:rsid w:val="00486603"/>
    <w:rsid w:val="00486C0B"/>
    <w:rsid w:val="00486CB5"/>
    <w:rsid w:val="00486D4F"/>
    <w:rsid w:val="00486D50"/>
    <w:rsid w:val="00486D7F"/>
    <w:rsid w:val="00486F13"/>
    <w:rsid w:val="00487009"/>
    <w:rsid w:val="00487069"/>
    <w:rsid w:val="004870C9"/>
    <w:rsid w:val="004871B7"/>
    <w:rsid w:val="00487504"/>
    <w:rsid w:val="00487542"/>
    <w:rsid w:val="00487659"/>
    <w:rsid w:val="00487A90"/>
    <w:rsid w:val="00487D7A"/>
    <w:rsid w:val="00487DFF"/>
    <w:rsid w:val="00487F5F"/>
    <w:rsid w:val="00490063"/>
    <w:rsid w:val="00490293"/>
    <w:rsid w:val="004907D3"/>
    <w:rsid w:val="004907F2"/>
    <w:rsid w:val="004908E5"/>
    <w:rsid w:val="004908E7"/>
    <w:rsid w:val="004909B7"/>
    <w:rsid w:val="00490E8E"/>
    <w:rsid w:val="00490FA5"/>
    <w:rsid w:val="00491088"/>
    <w:rsid w:val="00491432"/>
    <w:rsid w:val="0049143C"/>
    <w:rsid w:val="00491A0A"/>
    <w:rsid w:val="00491E7D"/>
    <w:rsid w:val="00491FDA"/>
    <w:rsid w:val="0049203F"/>
    <w:rsid w:val="00492284"/>
    <w:rsid w:val="004924A9"/>
    <w:rsid w:val="00492788"/>
    <w:rsid w:val="00492A71"/>
    <w:rsid w:val="00492AA1"/>
    <w:rsid w:val="00492C53"/>
    <w:rsid w:val="00492D47"/>
    <w:rsid w:val="00492DA2"/>
    <w:rsid w:val="00492E70"/>
    <w:rsid w:val="00492E75"/>
    <w:rsid w:val="004934CD"/>
    <w:rsid w:val="00493813"/>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23"/>
    <w:rsid w:val="00495748"/>
    <w:rsid w:val="004958A4"/>
    <w:rsid w:val="00495BB5"/>
    <w:rsid w:val="00495C30"/>
    <w:rsid w:val="00495C92"/>
    <w:rsid w:val="00495D27"/>
    <w:rsid w:val="00495D65"/>
    <w:rsid w:val="00495D8E"/>
    <w:rsid w:val="00495DDA"/>
    <w:rsid w:val="00495E63"/>
    <w:rsid w:val="00495F0C"/>
    <w:rsid w:val="00495FFF"/>
    <w:rsid w:val="00496031"/>
    <w:rsid w:val="004961B3"/>
    <w:rsid w:val="004961E7"/>
    <w:rsid w:val="0049621F"/>
    <w:rsid w:val="0049622B"/>
    <w:rsid w:val="004962EB"/>
    <w:rsid w:val="0049638C"/>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F"/>
    <w:rsid w:val="004A1A6D"/>
    <w:rsid w:val="004A1D9F"/>
    <w:rsid w:val="004A1F03"/>
    <w:rsid w:val="004A1FF3"/>
    <w:rsid w:val="004A2079"/>
    <w:rsid w:val="004A21D5"/>
    <w:rsid w:val="004A22D2"/>
    <w:rsid w:val="004A22D4"/>
    <w:rsid w:val="004A2355"/>
    <w:rsid w:val="004A23F0"/>
    <w:rsid w:val="004A254E"/>
    <w:rsid w:val="004A271E"/>
    <w:rsid w:val="004A272C"/>
    <w:rsid w:val="004A2805"/>
    <w:rsid w:val="004A2F48"/>
    <w:rsid w:val="004A2F7C"/>
    <w:rsid w:val="004A2F8E"/>
    <w:rsid w:val="004A3254"/>
    <w:rsid w:val="004A3261"/>
    <w:rsid w:val="004A34F8"/>
    <w:rsid w:val="004A3878"/>
    <w:rsid w:val="004A3E7B"/>
    <w:rsid w:val="004A3FB2"/>
    <w:rsid w:val="004A4356"/>
    <w:rsid w:val="004A4627"/>
    <w:rsid w:val="004A4629"/>
    <w:rsid w:val="004A4774"/>
    <w:rsid w:val="004A4B32"/>
    <w:rsid w:val="004A4CFD"/>
    <w:rsid w:val="004A523B"/>
    <w:rsid w:val="004A537E"/>
    <w:rsid w:val="004A545D"/>
    <w:rsid w:val="004A5541"/>
    <w:rsid w:val="004A5660"/>
    <w:rsid w:val="004A5E07"/>
    <w:rsid w:val="004A5F03"/>
    <w:rsid w:val="004A5F07"/>
    <w:rsid w:val="004A6334"/>
    <w:rsid w:val="004A643D"/>
    <w:rsid w:val="004A6C66"/>
    <w:rsid w:val="004A6D65"/>
    <w:rsid w:val="004A713E"/>
    <w:rsid w:val="004A72C3"/>
    <w:rsid w:val="004A73E9"/>
    <w:rsid w:val="004A7680"/>
    <w:rsid w:val="004A77AA"/>
    <w:rsid w:val="004A77B4"/>
    <w:rsid w:val="004A79B0"/>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33"/>
    <w:rsid w:val="004B1891"/>
    <w:rsid w:val="004B18A2"/>
    <w:rsid w:val="004B18BE"/>
    <w:rsid w:val="004B1ECD"/>
    <w:rsid w:val="004B203E"/>
    <w:rsid w:val="004B20F7"/>
    <w:rsid w:val="004B277F"/>
    <w:rsid w:val="004B28A2"/>
    <w:rsid w:val="004B2BFD"/>
    <w:rsid w:val="004B33B9"/>
    <w:rsid w:val="004B340E"/>
    <w:rsid w:val="004B3420"/>
    <w:rsid w:val="004B3577"/>
    <w:rsid w:val="004B35BC"/>
    <w:rsid w:val="004B37E4"/>
    <w:rsid w:val="004B394F"/>
    <w:rsid w:val="004B399F"/>
    <w:rsid w:val="004B39D5"/>
    <w:rsid w:val="004B39F4"/>
    <w:rsid w:val="004B40F9"/>
    <w:rsid w:val="004B42FD"/>
    <w:rsid w:val="004B438E"/>
    <w:rsid w:val="004B440A"/>
    <w:rsid w:val="004B4890"/>
    <w:rsid w:val="004B496B"/>
    <w:rsid w:val="004B4A44"/>
    <w:rsid w:val="004B4A7A"/>
    <w:rsid w:val="004B4BEA"/>
    <w:rsid w:val="004B4D21"/>
    <w:rsid w:val="004B50E8"/>
    <w:rsid w:val="004B5595"/>
    <w:rsid w:val="004B55C8"/>
    <w:rsid w:val="004B5888"/>
    <w:rsid w:val="004B59F6"/>
    <w:rsid w:val="004B5CC1"/>
    <w:rsid w:val="004B5D48"/>
    <w:rsid w:val="004B5DB8"/>
    <w:rsid w:val="004B5F0D"/>
    <w:rsid w:val="004B60AC"/>
    <w:rsid w:val="004B612F"/>
    <w:rsid w:val="004B6352"/>
    <w:rsid w:val="004B6485"/>
    <w:rsid w:val="004B6618"/>
    <w:rsid w:val="004B6819"/>
    <w:rsid w:val="004B6840"/>
    <w:rsid w:val="004B68C6"/>
    <w:rsid w:val="004B6B02"/>
    <w:rsid w:val="004B6C88"/>
    <w:rsid w:val="004B6D63"/>
    <w:rsid w:val="004B6DFB"/>
    <w:rsid w:val="004B71A4"/>
    <w:rsid w:val="004B728D"/>
    <w:rsid w:val="004B7A80"/>
    <w:rsid w:val="004B7EC1"/>
    <w:rsid w:val="004B7FC8"/>
    <w:rsid w:val="004C0571"/>
    <w:rsid w:val="004C0844"/>
    <w:rsid w:val="004C0849"/>
    <w:rsid w:val="004C093C"/>
    <w:rsid w:val="004C0B4A"/>
    <w:rsid w:val="004C0BC9"/>
    <w:rsid w:val="004C0DF1"/>
    <w:rsid w:val="004C0DF8"/>
    <w:rsid w:val="004C0E96"/>
    <w:rsid w:val="004C0EF6"/>
    <w:rsid w:val="004C1479"/>
    <w:rsid w:val="004C14A0"/>
    <w:rsid w:val="004C1697"/>
    <w:rsid w:val="004C1747"/>
    <w:rsid w:val="004C1A61"/>
    <w:rsid w:val="004C1D49"/>
    <w:rsid w:val="004C1D5A"/>
    <w:rsid w:val="004C1E97"/>
    <w:rsid w:val="004C1FF4"/>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AF1"/>
    <w:rsid w:val="004C3B48"/>
    <w:rsid w:val="004C3BCB"/>
    <w:rsid w:val="004C3C7A"/>
    <w:rsid w:val="004C3D8F"/>
    <w:rsid w:val="004C44E0"/>
    <w:rsid w:val="004C44E5"/>
    <w:rsid w:val="004C4550"/>
    <w:rsid w:val="004C4814"/>
    <w:rsid w:val="004C48EC"/>
    <w:rsid w:val="004C4A8E"/>
    <w:rsid w:val="004C4F0A"/>
    <w:rsid w:val="004C4FC4"/>
    <w:rsid w:val="004C50DE"/>
    <w:rsid w:val="004C50E9"/>
    <w:rsid w:val="004C5230"/>
    <w:rsid w:val="004C53F2"/>
    <w:rsid w:val="004C55A3"/>
    <w:rsid w:val="004C5831"/>
    <w:rsid w:val="004C5BA2"/>
    <w:rsid w:val="004C5D9F"/>
    <w:rsid w:val="004C5E4F"/>
    <w:rsid w:val="004C5E76"/>
    <w:rsid w:val="004C5FF1"/>
    <w:rsid w:val="004C602B"/>
    <w:rsid w:val="004C61E2"/>
    <w:rsid w:val="004C62BB"/>
    <w:rsid w:val="004C634A"/>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59"/>
    <w:rsid w:val="004D0DD6"/>
    <w:rsid w:val="004D0FF1"/>
    <w:rsid w:val="004D1027"/>
    <w:rsid w:val="004D13B6"/>
    <w:rsid w:val="004D156A"/>
    <w:rsid w:val="004D18C8"/>
    <w:rsid w:val="004D1B28"/>
    <w:rsid w:val="004D1D5E"/>
    <w:rsid w:val="004D1E00"/>
    <w:rsid w:val="004D1FEF"/>
    <w:rsid w:val="004D21A8"/>
    <w:rsid w:val="004D238F"/>
    <w:rsid w:val="004D307B"/>
    <w:rsid w:val="004D323C"/>
    <w:rsid w:val="004D35C6"/>
    <w:rsid w:val="004D378E"/>
    <w:rsid w:val="004D3797"/>
    <w:rsid w:val="004D3A2C"/>
    <w:rsid w:val="004D3AB8"/>
    <w:rsid w:val="004D3B94"/>
    <w:rsid w:val="004D3BF7"/>
    <w:rsid w:val="004D3E24"/>
    <w:rsid w:val="004D3FDF"/>
    <w:rsid w:val="004D41A4"/>
    <w:rsid w:val="004D4312"/>
    <w:rsid w:val="004D4544"/>
    <w:rsid w:val="004D4647"/>
    <w:rsid w:val="004D4C47"/>
    <w:rsid w:val="004D4D50"/>
    <w:rsid w:val="004D5477"/>
    <w:rsid w:val="004D5745"/>
    <w:rsid w:val="004D5C55"/>
    <w:rsid w:val="004D5C98"/>
    <w:rsid w:val="004D5CD9"/>
    <w:rsid w:val="004D5E82"/>
    <w:rsid w:val="004D5F42"/>
    <w:rsid w:val="004D602D"/>
    <w:rsid w:val="004D6193"/>
    <w:rsid w:val="004D6640"/>
    <w:rsid w:val="004D6687"/>
    <w:rsid w:val="004D6CF4"/>
    <w:rsid w:val="004D6E44"/>
    <w:rsid w:val="004D6EDA"/>
    <w:rsid w:val="004D6EE2"/>
    <w:rsid w:val="004D6F65"/>
    <w:rsid w:val="004D75A7"/>
    <w:rsid w:val="004D76BF"/>
    <w:rsid w:val="004D771F"/>
    <w:rsid w:val="004D7841"/>
    <w:rsid w:val="004D79F3"/>
    <w:rsid w:val="004D7B81"/>
    <w:rsid w:val="004D7DCC"/>
    <w:rsid w:val="004E00C1"/>
    <w:rsid w:val="004E0480"/>
    <w:rsid w:val="004E04BD"/>
    <w:rsid w:val="004E0734"/>
    <w:rsid w:val="004E07AA"/>
    <w:rsid w:val="004E0CE0"/>
    <w:rsid w:val="004E0DAB"/>
    <w:rsid w:val="004E0E58"/>
    <w:rsid w:val="004E0E80"/>
    <w:rsid w:val="004E0E9C"/>
    <w:rsid w:val="004E1294"/>
    <w:rsid w:val="004E1318"/>
    <w:rsid w:val="004E13F7"/>
    <w:rsid w:val="004E1447"/>
    <w:rsid w:val="004E18DF"/>
    <w:rsid w:val="004E1905"/>
    <w:rsid w:val="004E1990"/>
    <w:rsid w:val="004E1992"/>
    <w:rsid w:val="004E1C9D"/>
    <w:rsid w:val="004E1DB2"/>
    <w:rsid w:val="004E1FDF"/>
    <w:rsid w:val="004E2138"/>
    <w:rsid w:val="004E21C6"/>
    <w:rsid w:val="004E22A4"/>
    <w:rsid w:val="004E2726"/>
    <w:rsid w:val="004E281C"/>
    <w:rsid w:val="004E283A"/>
    <w:rsid w:val="004E2A17"/>
    <w:rsid w:val="004E2ADF"/>
    <w:rsid w:val="004E2CE5"/>
    <w:rsid w:val="004E2E35"/>
    <w:rsid w:val="004E3467"/>
    <w:rsid w:val="004E3543"/>
    <w:rsid w:val="004E366E"/>
    <w:rsid w:val="004E39FA"/>
    <w:rsid w:val="004E3AE0"/>
    <w:rsid w:val="004E3C70"/>
    <w:rsid w:val="004E3EFB"/>
    <w:rsid w:val="004E3FE0"/>
    <w:rsid w:val="004E4161"/>
    <w:rsid w:val="004E42CB"/>
    <w:rsid w:val="004E438B"/>
    <w:rsid w:val="004E443C"/>
    <w:rsid w:val="004E451A"/>
    <w:rsid w:val="004E4AF2"/>
    <w:rsid w:val="004E4B90"/>
    <w:rsid w:val="004E4F11"/>
    <w:rsid w:val="004E53E0"/>
    <w:rsid w:val="004E5A3C"/>
    <w:rsid w:val="004E5A51"/>
    <w:rsid w:val="004E5A77"/>
    <w:rsid w:val="004E5AD2"/>
    <w:rsid w:val="004E5C72"/>
    <w:rsid w:val="004E5FFF"/>
    <w:rsid w:val="004E6091"/>
    <w:rsid w:val="004E6617"/>
    <w:rsid w:val="004E6625"/>
    <w:rsid w:val="004E6864"/>
    <w:rsid w:val="004E6929"/>
    <w:rsid w:val="004E698C"/>
    <w:rsid w:val="004E6D7D"/>
    <w:rsid w:val="004E6EB9"/>
    <w:rsid w:val="004E6EDF"/>
    <w:rsid w:val="004E6F17"/>
    <w:rsid w:val="004E74E2"/>
    <w:rsid w:val="004E7CA9"/>
    <w:rsid w:val="004E7CE1"/>
    <w:rsid w:val="004E7D7E"/>
    <w:rsid w:val="004E7FA9"/>
    <w:rsid w:val="004F000D"/>
    <w:rsid w:val="004F0057"/>
    <w:rsid w:val="004F00AC"/>
    <w:rsid w:val="004F0144"/>
    <w:rsid w:val="004F01C3"/>
    <w:rsid w:val="004F01DD"/>
    <w:rsid w:val="004F0517"/>
    <w:rsid w:val="004F0776"/>
    <w:rsid w:val="004F0C08"/>
    <w:rsid w:val="004F0D65"/>
    <w:rsid w:val="004F0D81"/>
    <w:rsid w:val="004F10BF"/>
    <w:rsid w:val="004F168F"/>
    <w:rsid w:val="004F194C"/>
    <w:rsid w:val="004F1AC2"/>
    <w:rsid w:val="004F1FAC"/>
    <w:rsid w:val="004F1FBB"/>
    <w:rsid w:val="004F1FE4"/>
    <w:rsid w:val="004F212A"/>
    <w:rsid w:val="004F217D"/>
    <w:rsid w:val="004F2D15"/>
    <w:rsid w:val="004F3127"/>
    <w:rsid w:val="004F313B"/>
    <w:rsid w:val="004F323B"/>
    <w:rsid w:val="004F338B"/>
    <w:rsid w:val="004F34D9"/>
    <w:rsid w:val="004F38E8"/>
    <w:rsid w:val="004F3B07"/>
    <w:rsid w:val="004F3B17"/>
    <w:rsid w:val="004F3D83"/>
    <w:rsid w:val="004F3E85"/>
    <w:rsid w:val="004F4071"/>
    <w:rsid w:val="004F41DE"/>
    <w:rsid w:val="004F4638"/>
    <w:rsid w:val="004F4655"/>
    <w:rsid w:val="004F481D"/>
    <w:rsid w:val="004F498B"/>
    <w:rsid w:val="004F4C1A"/>
    <w:rsid w:val="004F4EE0"/>
    <w:rsid w:val="004F514F"/>
    <w:rsid w:val="004F51F5"/>
    <w:rsid w:val="004F58C9"/>
    <w:rsid w:val="004F5A1A"/>
    <w:rsid w:val="004F5AA1"/>
    <w:rsid w:val="004F5AE3"/>
    <w:rsid w:val="004F5B97"/>
    <w:rsid w:val="004F6187"/>
    <w:rsid w:val="004F68F7"/>
    <w:rsid w:val="004F6C03"/>
    <w:rsid w:val="004F6E44"/>
    <w:rsid w:val="004F6EC5"/>
    <w:rsid w:val="004F6EFD"/>
    <w:rsid w:val="004F7584"/>
    <w:rsid w:val="004F79FB"/>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7F3"/>
    <w:rsid w:val="0050397D"/>
    <w:rsid w:val="00503D94"/>
    <w:rsid w:val="00503DDD"/>
    <w:rsid w:val="00503EEC"/>
    <w:rsid w:val="0050453C"/>
    <w:rsid w:val="0050461E"/>
    <w:rsid w:val="005049A3"/>
    <w:rsid w:val="00504A68"/>
    <w:rsid w:val="005052B3"/>
    <w:rsid w:val="005055E5"/>
    <w:rsid w:val="005057EA"/>
    <w:rsid w:val="00505A5D"/>
    <w:rsid w:val="00505B38"/>
    <w:rsid w:val="00505D76"/>
    <w:rsid w:val="005062A4"/>
    <w:rsid w:val="0050661D"/>
    <w:rsid w:val="0050681E"/>
    <w:rsid w:val="005069A8"/>
    <w:rsid w:val="00506C13"/>
    <w:rsid w:val="00506CFE"/>
    <w:rsid w:val="00506E93"/>
    <w:rsid w:val="00507067"/>
    <w:rsid w:val="00507367"/>
    <w:rsid w:val="00507380"/>
    <w:rsid w:val="005074C9"/>
    <w:rsid w:val="005075AB"/>
    <w:rsid w:val="005078B3"/>
    <w:rsid w:val="00507918"/>
    <w:rsid w:val="00507ABB"/>
    <w:rsid w:val="00507D22"/>
    <w:rsid w:val="00510059"/>
    <w:rsid w:val="005107AD"/>
    <w:rsid w:val="0051085D"/>
    <w:rsid w:val="005108B1"/>
    <w:rsid w:val="00510991"/>
    <w:rsid w:val="005109F2"/>
    <w:rsid w:val="00510B8E"/>
    <w:rsid w:val="00510BAA"/>
    <w:rsid w:val="00510CE9"/>
    <w:rsid w:val="00510E9B"/>
    <w:rsid w:val="00510F84"/>
    <w:rsid w:val="00510FAF"/>
    <w:rsid w:val="00510FF4"/>
    <w:rsid w:val="0051108C"/>
    <w:rsid w:val="00511288"/>
    <w:rsid w:val="00511343"/>
    <w:rsid w:val="0051152C"/>
    <w:rsid w:val="005116DB"/>
    <w:rsid w:val="0051194C"/>
    <w:rsid w:val="00511E58"/>
    <w:rsid w:val="00511FA9"/>
    <w:rsid w:val="005120EA"/>
    <w:rsid w:val="0051212A"/>
    <w:rsid w:val="00512267"/>
    <w:rsid w:val="00512314"/>
    <w:rsid w:val="005123D3"/>
    <w:rsid w:val="00512A6D"/>
    <w:rsid w:val="00512B94"/>
    <w:rsid w:val="00512BA1"/>
    <w:rsid w:val="00513395"/>
    <w:rsid w:val="0051347D"/>
    <w:rsid w:val="0051349F"/>
    <w:rsid w:val="005135E3"/>
    <w:rsid w:val="00513851"/>
    <w:rsid w:val="00513877"/>
    <w:rsid w:val="00513BF5"/>
    <w:rsid w:val="00513CF8"/>
    <w:rsid w:val="005140E6"/>
    <w:rsid w:val="0051411E"/>
    <w:rsid w:val="005145B8"/>
    <w:rsid w:val="005145C5"/>
    <w:rsid w:val="00514730"/>
    <w:rsid w:val="005147BB"/>
    <w:rsid w:val="005147F4"/>
    <w:rsid w:val="00514A3A"/>
    <w:rsid w:val="00514E17"/>
    <w:rsid w:val="005150CE"/>
    <w:rsid w:val="005152C9"/>
    <w:rsid w:val="0051551E"/>
    <w:rsid w:val="0051560D"/>
    <w:rsid w:val="00515737"/>
    <w:rsid w:val="0051587A"/>
    <w:rsid w:val="00515CE2"/>
    <w:rsid w:val="00515E76"/>
    <w:rsid w:val="00516066"/>
    <w:rsid w:val="00516265"/>
    <w:rsid w:val="00516675"/>
    <w:rsid w:val="00516D9F"/>
    <w:rsid w:val="00516DBA"/>
    <w:rsid w:val="00516E9F"/>
    <w:rsid w:val="00516F49"/>
    <w:rsid w:val="00516FE4"/>
    <w:rsid w:val="0051702A"/>
    <w:rsid w:val="00517274"/>
    <w:rsid w:val="00517357"/>
    <w:rsid w:val="00517540"/>
    <w:rsid w:val="005175AE"/>
    <w:rsid w:val="005176D2"/>
    <w:rsid w:val="0051783B"/>
    <w:rsid w:val="00517B20"/>
    <w:rsid w:val="00517CB7"/>
    <w:rsid w:val="00517E31"/>
    <w:rsid w:val="00520154"/>
    <w:rsid w:val="005202BD"/>
    <w:rsid w:val="0052031E"/>
    <w:rsid w:val="005204F4"/>
    <w:rsid w:val="00520759"/>
    <w:rsid w:val="005207FC"/>
    <w:rsid w:val="00520D7C"/>
    <w:rsid w:val="00521034"/>
    <w:rsid w:val="005214ED"/>
    <w:rsid w:val="0052164E"/>
    <w:rsid w:val="0052166B"/>
    <w:rsid w:val="0052187E"/>
    <w:rsid w:val="005219B7"/>
    <w:rsid w:val="00521AB9"/>
    <w:rsid w:val="0052209B"/>
    <w:rsid w:val="005221B2"/>
    <w:rsid w:val="005223A5"/>
    <w:rsid w:val="0052243A"/>
    <w:rsid w:val="0052269D"/>
    <w:rsid w:val="0052299E"/>
    <w:rsid w:val="00522DDE"/>
    <w:rsid w:val="00522EEB"/>
    <w:rsid w:val="0052304E"/>
    <w:rsid w:val="005230C7"/>
    <w:rsid w:val="00523157"/>
    <w:rsid w:val="00523299"/>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6FE"/>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007"/>
    <w:rsid w:val="005272D7"/>
    <w:rsid w:val="0052734A"/>
    <w:rsid w:val="005273F0"/>
    <w:rsid w:val="00527730"/>
    <w:rsid w:val="00527995"/>
    <w:rsid w:val="00527B51"/>
    <w:rsid w:val="00527CA2"/>
    <w:rsid w:val="00527F72"/>
    <w:rsid w:val="0053006E"/>
    <w:rsid w:val="005300DA"/>
    <w:rsid w:val="00530157"/>
    <w:rsid w:val="00530208"/>
    <w:rsid w:val="00530472"/>
    <w:rsid w:val="005308E1"/>
    <w:rsid w:val="00530A79"/>
    <w:rsid w:val="00530CAC"/>
    <w:rsid w:val="00530D27"/>
    <w:rsid w:val="0053105C"/>
    <w:rsid w:val="00531062"/>
    <w:rsid w:val="00531595"/>
    <w:rsid w:val="00531B26"/>
    <w:rsid w:val="0053232E"/>
    <w:rsid w:val="005323F1"/>
    <w:rsid w:val="00532813"/>
    <w:rsid w:val="005328B7"/>
    <w:rsid w:val="00532B79"/>
    <w:rsid w:val="00532BDF"/>
    <w:rsid w:val="00532D8A"/>
    <w:rsid w:val="005332CE"/>
    <w:rsid w:val="00533353"/>
    <w:rsid w:val="005337E4"/>
    <w:rsid w:val="00533922"/>
    <w:rsid w:val="00533DA7"/>
    <w:rsid w:val="00533E9B"/>
    <w:rsid w:val="00533FA2"/>
    <w:rsid w:val="00533FA7"/>
    <w:rsid w:val="00533FDB"/>
    <w:rsid w:val="00534343"/>
    <w:rsid w:val="00534614"/>
    <w:rsid w:val="00534644"/>
    <w:rsid w:val="00534757"/>
    <w:rsid w:val="0053480B"/>
    <w:rsid w:val="00535205"/>
    <w:rsid w:val="00535232"/>
    <w:rsid w:val="00535388"/>
    <w:rsid w:val="005358B3"/>
    <w:rsid w:val="00535B25"/>
    <w:rsid w:val="00535C32"/>
    <w:rsid w:val="00535D4D"/>
    <w:rsid w:val="00536069"/>
    <w:rsid w:val="0053612C"/>
    <w:rsid w:val="0053639C"/>
    <w:rsid w:val="005365AA"/>
    <w:rsid w:val="00536692"/>
    <w:rsid w:val="005366EE"/>
    <w:rsid w:val="0053674C"/>
    <w:rsid w:val="00536975"/>
    <w:rsid w:val="0053698E"/>
    <w:rsid w:val="00536B68"/>
    <w:rsid w:val="00536B76"/>
    <w:rsid w:val="00536B9E"/>
    <w:rsid w:val="00536BF7"/>
    <w:rsid w:val="00536D4D"/>
    <w:rsid w:val="00537035"/>
    <w:rsid w:val="00537149"/>
    <w:rsid w:val="0053779B"/>
    <w:rsid w:val="00537854"/>
    <w:rsid w:val="005378AA"/>
    <w:rsid w:val="00537C42"/>
    <w:rsid w:val="00537C61"/>
    <w:rsid w:val="00537CF6"/>
    <w:rsid w:val="00537D43"/>
    <w:rsid w:val="00537E7F"/>
    <w:rsid w:val="005400BC"/>
    <w:rsid w:val="00540304"/>
    <w:rsid w:val="00540437"/>
    <w:rsid w:val="00540438"/>
    <w:rsid w:val="00540AF1"/>
    <w:rsid w:val="00540D35"/>
    <w:rsid w:val="00540F30"/>
    <w:rsid w:val="00540F4B"/>
    <w:rsid w:val="005413EB"/>
    <w:rsid w:val="0054144C"/>
    <w:rsid w:val="0054146D"/>
    <w:rsid w:val="0054184D"/>
    <w:rsid w:val="00541B3F"/>
    <w:rsid w:val="00541CB8"/>
    <w:rsid w:val="00541CE5"/>
    <w:rsid w:val="005427AE"/>
    <w:rsid w:val="005427D7"/>
    <w:rsid w:val="005428BB"/>
    <w:rsid w:val="005429FB"/>
    <w:rsid w:val="00542B93"/>
    <w:rsid w:val="005432ED"/>
    <w:rsid w:val="00543466"/>
    <w:rsid w:val="00543690"/>
    <w:rsid w:val="00543717"/>
    <w:rsid w:val="00543A8D"/>
    <w:rsid w:val="00543B2D"/>
    <w:rsid w:val="00543B4E"/>
    <w:rsid w:val="00543F46"/>
    <w:rsid w:val="00543F92"/>
    <w:rsid w:val="00544082"/>
    <w:rsid w:val="00544918"/>
    <w:rsid w:val="00544928"/>
    <w:rsid w:val="0054498D"/>
    <w:rsid w:val="005449E8"/>
    <w:rsid w:val="00544B77"/>
    <w:rsid w:val="00544E23"/>
    <w:rsid w:val="00545062"/>
    <w:rsid w:val="005452AA"/>
    <w:rsid w:val="0054534A"/>
    <w:rsid w:val="0054540D"/>
    <w:rsid w:val="005459D3"/>
    <w:rsid w:val="00545C38"/>
    <w:rsid w:val="00545D61"/>
    <w:rsid w:val="00545F17"/>
    <w:rsid w:val="005462CB"/>
    <w:rsid w:val="00546375"/>
    <w:rsid w:val="0054653E"/>
    <w:rsid w:val="005467B0"/>
    <w:rsid w:val="00546A4B"/>
    <w:rsid w:val="00546B02"/>
    <w:rsid w:val="00546D0E"/>
    <w:rsid w:val="00546D78"/>
    <w:rsid w:val="0054707A"/>
    <w:rsid w:val="005473EA"/>
    <w:rsid w:val="005475E1"/>
    <w:rsid w:val="0054763F"/>
    <w:rsid w:val="00547671"/>
    <w:rsid w:val="00547841"/>
    <w:rsid w:val="00547A50"/>
    <w:rsid w:val="00547C35"/>
    <w:rsid w:val="00547DF0"/>
    <w:rsid w:val="00547F6E"/>
    <w:rsid w:val="005501E1"/>
    <w:rsid w:val="005503EE"/>
    <w:rsid w:val="0055043E"/>
    <w:rsid w:val="0055050E"/>
    <w:rsid w:val="005508DC"/>
    <w:rsid w:val="00550BFF"/>
    <w:rsid w:val="00550CF4"/>
    <w:rsid w:val="00550F07"/>
    <w:rsid w:val="00550FC4"/>
    <w:rsid w:val="00550FC6"/>
    <w:rsid w:val="00551288"/>
    <w:rsid w:val="00551359"/>
    <w:rsid w:val="005513E0"/>
    <w:rsid w:val="005514EE"/>
    <w:rsid w:val="005516B2"/>
    <w:rsid w:val="0055194B"/>
    <w:rsid w:val="00551A60"/>
    <w:rsid w:val="00551B63"/>
    <w:rsid w:val="00551EF4"/>
    <w:rsid w:val="00551FED"/>
    <w:rsid w:val="0055249B"/>
    <w:rsid w:val="00552614"/>
    <w:rsid w:val="00552C21"/>
    <w:rsid w:val="00552DB9"/>
    <w:rsid w:val="00552E5E"/>
    <w:rsid w:val="00553081"/>
    <w:rsid w:val="005535AA"/>
    <w:rsid w:val="0055362B"/>
    <w:rsid w:val="005536A7"/>
    <w:rsid w:val="005537A2"/>
    <w:rsid w:val="00553DAD"/>
    <w:rsid w:val="00554432"/>
    <w:rsid w:val="00554758"/>
    <w:rsid w:val="00554ACD"/>
    <w:rsid w:val="00554C20"/>
    <w:rsid w:val="00554D72"/>
    <w:rsid w:val="00554DAD"/>
    <w:rsid w:val="00554FA2"/>
    <w:rsid w:val="005550E6"/>
    <w:rsid w:val="0055520C"/>
    <w:rsid w:val="00555305"/>
    <w:rsid w:val="005554BC"/>
    <w:rsid w:val="005558D9"/>
    <w:rsid w:val="00555AB0"/>
    <w:rsid w:val="00555B72"/>
    <w:rsid w:val="00555BD7"/>
    <w:rsid w:val="00555CF6"/>
    <w:rsid w:val="0055630F"/>
    <w:rsid w:val="00556361"/>
    <w:rsid w:val="005564B8"/>
    <w:rsid w:val="005569FC"/>
    <w:rsid w:val="00556A03"/>
    <w:rsid w:val="00556A21"/>
    <w:rsid w:val="00556BDF"/>
    <w:rsid w:val="00556CB1"/>
    <w:rsid w:val="00556CF6"/>
    <w:rsid w:val="00556E35"/>
    <w:rsid w:val="00556F11"/>
    <w:rsid w:val="00556FD5"/>
    <w:rsid w:val="005570F7"/>
    <w:rsid w:val="0055711F"/>
    <w:rsid w:val="00557270"/>
    <w:rsid w:val="00557359"/>
    <w:rsid w:val="005575E1"/>
    <w:rsid w:val="00557827"/>
    <w:rsid w:val="00557B9E"/>
    <w:rsid w:val="00557D0B"/>
    <w:rsid w:val="00557DE4"/>
    <w:rsid w:val="00557F82"/>
    <w:rsid w:val="00560102"/>
    <w:rsid w:val="0056025B"/>
    <w:rsid w:val="00560379"/>
    <w:rsid w:val="005604D3"/>
    <w:rsid w:val="005606DA"/>
    <w:rsid w:val="005609D2"/>
    <w:rsid w:val="00560A3D"/>
    <w:rsid w:val="00560F0F"/>
    <w:rsid w:val="005610A0"/>
    <w:rsid w:val="005612D0"/>
    <w:rsid w:val="00561631"/>
    <w:rsid w:val="0056185C"/>
    <w:rsid w:val="005619EB"/>
    <w:rsid w:val="00561BC2"/>
    <w:rsid w:val="00561E6D"/>
    <w:rsid w:val="00561F9C"/>
    <w:rsid w:val="005621A6"/>
    <w:rsid w:val="005623E8"/>
    <w:rsid w:val="005624B0"/>
    <w:rsid w:val="005625F4"/>
    <w:rsid w:val="005626BF"/>
    <w:rsid w:val="005629B1"/>
    <w:rsid w:val="00562A40"/>
    <w:rsid w:val="00562BBA"/>
    <w:rsid w:val="00562D10"/>
    <w:rsid w:val="00562D22"/>
    <w:rsid w:val="00562DEF"/>
    <w:rsid w:val="00563105"/>
    <w:rsid w:val="00563492"/>
    <w:rsid w:val="0056371A"/>
    <w:rsid w:val="00563955"/>
    <w:rsid w:val="005639FD"/>
    <w:rsid w:val="00563B74"/>
    <w:rsid w:val="00563D08"/>
    <w:rsid w:val="00563DFF"/>
    <w:rsid w:val="00563E54"/>
    <w:rsid w:val="00563F47"/>
    <w:rsid w:val="00563F55"/>
    <w:rsid w:val="00563FEE"/>
    <w:rsid w:val="00564021"/>
    <w:rsid w:val="005643A1"/>
    <w:rsid w:val="005643B1"/>
    <w:rsid w:val="005647DB"/>
    <w:rsid w:val="005648E4"/>
    <w:rsid w:val="00565250"/>
    <w:rsid w:val="00565272"/>
    <w:rsid w:val="00565921"/>
    <w:rsid w:val="00565D02"/>
    <w:rsid w:val="00565D07"/>
    <w:rsid w:val="00565F56"/>
    <w:rsid w:val="0056610C"/>
    <w:rsid w:val="0056637F"/>
    <w:rsid w:val="00566803"/>
    <w:rsid w:val="005668BB"/>
    <w:rsid w:val="0056697E"/>
    <w:rsid w:val="00566AB4"/>
    <w:rsid w:val="00566CD4"/>
    <w:rsid w:val="00566D6E"/>
    <w:rsid w:val="005670DA"/>
    <w:rsid w:val="0056743F"/>
    <w:rsid w:val="005675E9"/>
    <w:rsid w:val="0056777A"/>
    <w:rsid w:val="00567783"/>
    <w:rsid w:val="00567843"/>
    <w:rsid w:val="00567877"/>
    <w:rsid w:val="00567949"/>
    <w:rsid w:val="00567C85"/>
    <w:rsid w:val="00567E11"/>
    <w:rsid w:val="00567E2F"/>
    <w:rsid w:val="00567FC5"/>
    <w:rsid w:val="00570010"/>
    <w:rsid w:val="00570129"/>
    <w:rsid w:val="00570147"/>
    <w:rsid w:val="00570440"/>
    <w:rsid w:val="005704F0"/>
    <w:rsid w:val="00570623"/>
    <w:rsid w:val="00570AEF"/>
    <w:rsid w:val="00570F91"/>
    <w:rsid w:val="005712A4"/>
    <w:rsid w:val="005718A8"/>
    <w:rsid w:val="00571942"/>
    <w:rsid w:val="00571B5A"/>
    <w:rsid w:val="005721A4"/>
    <w:rsid w:val="00572203"/>
    <w:rsid w:val="005722BC"/>
    <w:rsid w:val="005722D6"/>
    <w:rsid w:val="005723B6"/>
    <w:rsid w:val="005723BB"/>
    <w:rsid w:val="00572407"/>
    <w:rsid w:val="0057289B"/>
    <w:rsid w:val="005731E9"/>
    <w:rsid w:val="00573302"/>
    <w:rsid w:val="00573647"/>
    <w:rsid w:val="00573903"/>
    <w:rsid w:val="005739D7"/>
    <w:rsid w:val="00573B1A"/>
    <w:rsid w:val="00573D33"/>
    <w:rsid w:val="00573DC5"/>
    <w:rsid w:val="00573F98"/>
    <w:rsid w:val="00574223"/>
    <w:rsid w:val="00574D66"/>
    <w:rsid w:val="00574E2E"/>
    <w:rsid w:val="00575284"/>
    <w:rsid w:val="0057546D"/>
    <w:rsid w:val="0057554A"/>
    <w:rsid w:val="00575822"/>
    <w:rsid w:val="00575973"/>
    <w:rsid w:val="00575B3E"/>
    <w:rsid w:val="00575E87"/>
    <w:rsid w:val="0057604C"/>
    <w:rsid w:val="00576147"/>
    <w:rsid w:val="00576436"/>
    <w:rsid w:val="00576564"/>
    <w:rsid w:val="005767C0"/>
    <w:rsid w:val="00576DD5"/>
    <w:rsid w:val="00576E83"/>
    <w:rsid w:val="00576EAA"/>
    <w:rsid w:val="00576FFD"/>
    <w:rsid w:val="005773DC"/>
    <w:rsid w:val="00577618"/>
    <w:rsid w:val="005776CB"/>
    <w:rsid w:val="005777DB"/>
    <w:rsid w:val="00577812"/>
    <w:rsid w:val="005778BB"/>
    <w:rsid w:val="005779D6"/>
    <w:rsid w:val="00577BA9"/>
    <w:rsid w:val="00577DE7"/>
    <w:rsid w:val="0058007E"/>
    <w:rsid w:val="0058019F"/>
    <w:rsid w:val="00580408"/>
    <w:rsid w:val="00580B99"/>
    <w:rsid w:val="00580CCE"/>
    <w:rsid w:val="005813BE"/>
    <w:rsid w:val="005814E6"/>
    <w:rsid w:val="0058172C"/>
    <w:rsid w:val="00581958"/>
    <w:rsid w:val="00581A42"/>
    <w:rsid w:val="00581C03"/>
    <w:rsid w:val="00581D7D"/>
    <w:rsid w:val="005821CC"/>
    <w:rsid w:val="00582D68"/>
    <w:rsid w:val="00582E7D"/>
    <w:rsid w:val="00582E8D"/>
    <w:rsid w:val="005833D3"/>
    <w:rsid w:val="00583454"/>
    <w:rsid w:val="00583743"/>
    <w:rsid w:val="00583944"/>
    <w:rsid w:val="00583BCE"/>
    <w:rsid w:val="00583E5F"/>
    <w:rsid w:val="00583EEB"/>
    <w:rsid w:val="0058400E"/>
    <w:rsid w:val="00584205"/>
    <w:rsid w:val="00584757"/>
    <w:rsid w:val="00584838"/>
    <w:rsid w:val="00584B5B"/>
    <w:rsid w:val="00584BFE"/>
    <w:rsid w:val="00584D23"/>
    <w:rsid w:val="00584D98"/>
    <w:rsid w:val="00584EC4"/>
    <w:rsid w:val="00585082"/>
    <w:rsid w:val="00585172"/>
    <w:rsid w:val="00585537"/>
    <w:rsid w:val="005855E7"/>
    <w:rsid w:val="00585692"/>
    <w:rsid w:val="00585BFE"/>
    <w:rsid w:val="00585CF3"/>
    <w:rsid w:val="00585DDE"/>
    <w:rsid w:val="00585F57"/>
    <w:rsid w:val="00586025"/>
    <w:rsid w:val="005860DE"/>
    <w:rsid w:val="00586302"/>
    <w:rsid w:val="005864D9"/>
    <w:rsid w:val="0058654F"/>
    <w:rsid w:val="0058662C"/>
    <w:rsid w:val="005867A0"/>
    <w:rsid w:val="0058693D"/>
    <w:rsid w:val="00586ACB"/>
    <w:rsid w:val="00586E61"/>
    <w:rsid w:val="00586F26"/>
    <w:rsid w:val="00587122"/>
    <w:rsid w:val="00587C9B"/>
    <w:rsid w:val="00587E8E"/>
    <w:rsid w:val="00590228"/>
    <w:rsid w:val="00590248"/>
    <w:rsid w:val="005903FA"/>
    <w:rsid w:val="00590543"/>
    <w:rsid w:val="005906DF"/>
    <w:rsid w:val="0059077C"/>
    <w:rsid w:val="00590885"/>
    <w:rsid w:val="00591000"/>
    <w:rsid w:val="0059119C"/>
    <w:rsid w:val="005911E2"/>
    <w:rsid w:val="005916D5"/>
    <w:rsid w:val="005918AF"/>
    <w:rsid w:val="00591940"/>
    <w:rsid w:val="00591C6E"/>
    <w:rsid w:val="00591CA9"/>
    <w:rsid w:val="00591CC1"/>
    <w:rsid w:val="00591EF0"/>
    <w:rsid w:val="0059205D"/>
    <w:rsid w:val="005926E2"/>
    <w:rsid w:val="00592AA8"/>
    <w:rsid w:val="005931F5"/>
    <w:rsid w:val="00593202"/>
    <w:rsid w:val="0059340C"/>
    <w:rsid w:val="00593546"/>
    <w:rsid w:val="005940A3"/>
    <w:rsid w:val="00594376"/>
    <w:rsid w:val="00594451"/>
    <w:rsid w:val="0059465D"/>
    <w:rsid w:val="005949B6"/>
    <w:rsid w:val="00594A50"/>
    <w:rsid w:val="005951D7"/>
    <w:rsid w:val="00595252"/>
    <w:rsid w:val="0059526A"/>
    <w:rsid w:val="005958A4"/>
    <w:rsid w:val="00595993"/>
    <w:rsid w:val="00595CF0"/>
    <w:rsid w:val="00595ECA"/>
    <w:rsid w:val="0059622C"/>
    <w:rsid w:val="0059629E"/>
    <w:rsid w:val="00596592"/>
    <w:rsid w:val="005967D4"/>
    <w:rsid w:val="0059681A"/>
    <w:rsid w:val="00596B26"/>
    <w:rsid w:val="00596B65"/>
    <w:rsid w:val="00596CA5"/>
    <w:rsid w:val="00596DEF"/>
    <w:rsid w:val="00597096"/>
    <w:rsid w:val="0059734D"/>
    <w:rsid w:val="00597394"/>
    <w:rsid w:val="0059741D"/>
    <w:rsid w:val="005975DE"/>
    <w:rsid w:val="00597791"/>
    <w:rsid w:val="0059783C"/>
    <w:rsid w:val="00597C14"/>
    <w:rsid w:val="005A00C3"/>
    <w:rsid w:val="005A0274"/>
    <w:rsid w:val="005A03EA"/>
    <w:rsid w:val="005A049F"/>
    <w:rsid w:val="005A04A0"/>
    <w:rsid w:val="005A05F8"/>
    <w:rsid w:val="005A0983"/>
    <w:rsid w:val="005A0C46"/>
    <w:rsid w:val="005A0D27"/>
    <w:rsid w:val="005A127B"/>
    <w:rsid w:val="005A12CE"/>
    <w:rsid w:val="005A14C5"/>
    <w:rsid w:val="005A16D2"/>
    <w:rsid w:val="005A19A2"/>
    <w:rsid w:val="005A19B3"/>
    <w:rsid w:val="005A1B49"/>
    <w:rsid w:val="005A1BD4"/>
    <w:rsid w:val="005A1DFB"/>
    <w:rsid w:val="005A214D"/>
    <w:rsid w:val="005A2383"/>
    <w:rsid w:val="005A2C93"/>
    <w:rsid w:val="005A2CE5"/>
    <w:rsid w:val="005A2D82"/>
    <w:rsid w:val="005A2DFD"/>
    <w:rsid w:val="005A2E96"/>
    <w:rsid w:val="005A3447"/>
    <w:rsid w:val="005A3602"/>
    <w:rsid w:val="005A36B6"/>
    <w:rsid w:val="005A3DA1"/>
    <w:rsid w:val="005A4487"/>
    <w:rsid w:val="005A4977"/>
    <w:rsid w:val="005A4A3A"/>
    <w:rsid w:val="005A4EB5"/>
    <w:rsid w:val="005A4ECB"/>
    <w:rsid w:val="005A4FA5"/>
    <w:rsid w:val="005A507A"/>
    <w:rsid w:val="005A50A7"/>
    <w:rsid w:val="005A5135"/>
    <w:rsid w:val="005A54D4"/>
    <w:rsid w:val="005A5B13"/>
    <w:rsid w:val="005A5B14"/>
    <w:rsid w:val="005A5BDE"/>
    <w:rsid w:val="005A602F"/>
    <w:rsid w:val="005A60E0"/>
    <w:rsid w:val="005A633C"/>
    <w:rsid w:val="005A6BF6"/>
    <w:rsid w:val="005A6E15"/>
    <w:rsid w:val="005A6EFE"/>
    <w:rsid w:val="005A7074"/>
    <w:rsid w:val="005A7121"/>
    <w:rsid w:val="005A71D1"/>
    <w:rsid w:val="005A7276"/>
    <w:rsid w:val="005A72E7"/>
    <w:rsid w:val="005A7326"/>
    <w:rsid w:val="005A74F7"/>
    <w:rsid w:val="005A756C"/>
    <w:rsid w:val="005A76B9"/>
    <w:rsid w:val="005A7823"/>
    <w:rsid w:val="005A7869"/>
    <w:rsid w:val="005A7895"/>
    <w:rsid w:val="005A7B3C"/>
    <w:rsid w:val="005B0135"/>
    <w:rsid w:val="005B0157"/>
    <w:rsid w:val="005B045A"/>
    <w:rsid w:val="005B08D3"/>
    <w:rsid w:val="005B0963"/>
    <w:rsid w:val="005B0B70"/>
    <w:rsid w:val="005B0BE8"/>
    <w:rsid w:val="005B0C83"/>
    <w:rsid w:val="005B10C2"/>
    <w:rsid w:val="005B1338"/>
    <w:rsid w:val="005B141E"/>
    <w:rsid w:val="005B181D"/>
    <w:rsid w:val="005B18B3"/>
    <w:rsid w:val="005B1AB3"/>
    <w:rsid w:val="005B1F12"/>
    <w:rsid w:val="005B20C7"/>
    <w:rsid w:val="005B215A"/>
    <w:rsid w:val="005B25EC"/>
    <w:rsid w:val="005B25FB"/>
    <w:rsid w:val="005B2820"/>
    <w:rsid w:val="005B29D9"/>
    <w:rsid w:val="005B2CBF"/>
    <w:rsid w:val="005B3011"/>
    <w:rsid w:val="005B31C8"/>
    <w:rsid w:val="005B3204"/>
    <w:rsid w:val="005B3419"/>
    <w:rsid w:val="005B363A"/>
    <w:rsid w:val="005B398D"/>
    <w:rsid w:val="005B412D"/>
    <w:rsid w:val="005B4572"/>
    <w:rsid w:val="005B466D"/>
    <w:rsid w:val="005B4BB9"/>
    <w:rsid w:val="005B4EE9"/>
    <w:rsid w:val="005B4F20"/>
    <w:rsid w:val="005B4F48"/>
    <w:rsid w:val="005B5234"/>
    <w:rsid w:val="005B5615"/>
    <w:rsid w:val="005B56F3"/>
    <w:rsid w:val="005B5751"/>
    <w:rsid w:val="005B579F"/>
    <w:rsid w:val="005B57A5"/>
    <w:rsid w:val="005B5CB2"/>
    <w:rsid w:val="005B60C7"/>
    <w:rsid w:val="005B60D6"/>
    <w:rsid w:val="005B636A"/>
    <w:rsid w:val="005B640F"/>
    <w:rsid w:val="005B6763"/>
    <w:rsid w:val="005B6892"/>
    <w:rsid w:val="005B69F0"/>
    <w:rsid w:val="005B6A18"/>
    <w:rsid w:val="005B71E2"/>
    <w:rsid w:val="005B7207"/>
    <w:rsid w:val="005B74AE"/>
    <w:rsid w:val="005B780A"/>
    <w:rsid w:val="005B7B49"/>
    <w:rsid w:val="005B7E45"/>
    <w:rsid w:val="005B7F65"/>
    <w:rsid w:val="005C0039"/>
    <w:rsid w:val="005C0448"/>
    <w:rsid w:val="005C0509"/>
    <w:rsid w:val="005C06E3"/>
    <w:rsid w:val="005C08F0"/>
    <w:rsid w:val="005C0981"/>
    <w:rsid w:val="005C098F"/>
    <w:rsid w:val="005C0A5B"/>
    <w:rsid w:val="005C0A8D"/>
    <w:rsid w:val="005C0BF7"/>
    <w:rsid w:val="005C0BFD"/>
    <w:rsid w:val="005C1201"/>
    <w:rsid w:val="005C131D"/>
    <w:rsid w:val="005C14DB"/>
    <w:rsid w:val="005C1634"/>
    <w:rsid w:val="005C1AC5"/>
    <w:rsid w:val="005C1B7D"/>
    <w:rsid w:val="005C217D"/>
    <w:rsid w:val="005C22C3"/>
    <w:rsid w:val="005C2352"/>
    <w:rsid w:val="005C28BB"/>
    <w:rsid w:val="005C2956"/>
    <w:rsid w:val="005C2DD4"/>
    <w:rsid w:val="005C2E02"/>
    <w:rsid w:val="005C2E7C"/>
    <w:rsid w:val="005C2F04"/>
    <w:rsid w:val="005C31F6"/>
    <w:rsid w:val="005C3288"/>
    <w:rsid w:val="005C3785"/>
    <w:rsid w:val="005C389C"/>
    <w:rsid w:val="005C3A23"/>
    <w:rsid w:val="005C3B0C"/>
    <w:rsid w:val="005C3BF3"/>
    <w:rsid w:val="005C3CFC"/>
    <w:rsid w:val="005C3D31"/>
    <w:rsid w:val="005C3E80"/>
    <w:rsid w:val="005C407B"/>
    <w:rsid w:val="005C4284"/>
    <w:rsid w:val="005C43E2"/>
    <w:rsid w:val="005C469E"/>
    <w:rsid w:val="005C4813"/>
    <w:rsid w:val="005C4877"/>
    <w:rsid w:val="005C4892"/>
    <w:rsid w:val="005C4922"/>
    <w:rsid w:val="005C49FA"/>
    <w:rsid w:val="005C4EAA"/>
    <w:rsid w:val="005C5095"/>
    <w:rsid w:val="005C53DD"/>
    <w:rsid w:val="005C58FD"/>
    <w:rsid w:val="005C5A7E"/>
    <w:rsid w:val="005C5B7B"/>
    <w:rsid w:val="005C5B80"/>
    <w:rsid w:val="005C5BE0"/>
    <w:rsid w:val="005C5DF6"/>
    <w:rsid w:val="005C5EE0"/>
    <w:rsid w:val="005C6425"/>
    <w:rsid w:val="005C65AB"/>
    <w:rsid w:val="005C684A"/>
    <w:rsid w:val="005C69BE"/>
    <w:rsid w:val="005C6A03"/>
    <w:rsid w:val="005C6A2E"/>
    <w:rsid w:val="005C6ADA"/>
    <w:rsid w:val="005C6C3D"/>
    <w:rsid w:val="005C6DDF"/>
    <w:rsid w:val="005C71A6"/>
    <w:rsid w:val="005C71EA"/>
    <w:rsid w:val="005C730E"/>
    <w:rsid w:val="005C74DA"/>
    <w:rsid w:val="005C78FE"/>
    <w:rsid w:val="005C7BF3"/>
    <w:rsid w:val="005C7DFF"/>
    <w:rsid w:val="005C7E8A"/>
    <w:rsid w:val="005C7EA7"/>
    <w:rsid w:val="005D00B3"/>
    <w:rsid w:val="005D0215"/>
    <w:rsid w:val="005D027C"/>
    <w:rsid w:val="005D077F"/>
    <w:rsid w:val="005D10A9"/>
    <w:rsid w:val="005D1144"/>
    <w:rsid w:val="005D17F9"/>
    <w:rsid w:val="005D19AC"/>
    <w:rsid w:val="005D1C5B"/>
    <w:rsid w:val="005D1EF4"/>
    <w:rsid w:val="005D2072"/>
    <w:rsid w:val="005D221A"/>
    <w:rsid w:val="005D2333"/>
    <w:rsid w:val="005D234F"/>
    <w:rsid w:val="005D246D"/>
    <w:rsid w:val="005D24AF"/>
    <w:rsid w:val="005D289E"/>
    <w:rsid w:val="005D297B"/>
    <w:rsid w:val="005D29BC"/>
    <w:rsid w:val="005D2A4F"/>
    <w:rsid w:val="005D2A97"/>
    <w:rsid w:val="005D2F3A"/>
    <w:rsid w:val="005D3360"/>
    <w:rsid w:val="005D3430"/>
    <w:rsid w:val="005D344A"/>
    <w:rsid w:val="005D360C"/>
    <w:rsid w:val="005D36CE"/>
    <w:rsid w:val="005D39EF"/>
    <w:rsid w:val="005D3B50"/>
    <w:rsid w:val="005D3E72"/>
    <w:rsid w:val="005D4028"/>
    <w:rsid w:val="005D4365"/>
    <w:rsid w:val="005D4997"/>
    <w:rsid w:val="005D499A"/>
    <w:rsid w:val="005D4F25"/>
    <w:rsid w:val="005D51F0"/>
    <w:rsid w:val="005D5298"/>
    <w:rsid w:val="005D52A1"/>
    <w:rsid w:val="005D532B"/>
    <w:rsid w:val="005D5392"/>
    <w:rsid w:val="005D54EF"/>
    <w:rsid w:val="005D5533"/>
    <w:rsid w:val="005D55A7"/>
    <w:rsid w:val="005D55D2"/>
    <w:rsid w:val="005D56BC"/>
    <w:rsid w:val="005D5944"/>
    <w:rsid w:val="005D5C1F"/>
    <w:rsid w:val="005D5EC4"/>
    <w:rsid w:val="005D603E"/>
    <w:rsid w:val="005D60C9"/>
    <w:rsid w:val="005D6198"/>
    <w:rsid w:val="005D660C"/>
    <w:rsid w:val="005D66B2"/>
    <w:rsid w:val="005D6755"/>
    <w:rsid w:val="005D678B"/>
    <w:rsid w:val="005D6C8E"/>
    <w:rsid w:val="005D73A6"/>
    <w:rsid w:val="005D7574"/>
    <w:rsid w:val="005D77AC"/>
    <w:rsid w:val="005D77C7"/>
    <w:rsid w:val="005D790D"/>
    <w:rsid w:val="005D7951"/>
    <w:rsid w:val="005D7D00"/>
    <w:rsid w:val="005E018B"/>
    <w:rsid w:val="005E0660"/>
    <w:rsid w:val="005E07EA"/>
    <w:rsid w:val="005E0815"/>
    <w:rsid w:val="005E0A1F"/>
    <w:rsid w:val="005E0B5B"/>
    <w:rsid w:val="005E0D4F"/>
    <w:rsid w:val="005E0E6C"/>
    <w:rsid w:val="005E13BE"/>
    <w:rsid w:val="005E1480"/>
    <w:rsid w:val="005E1512"/>
    <w:rsid w:val="005E15E3"/>
    <w:rsid w:val="005E1A55"/>
    <w:rsid w:val="005E1E55"/>
    <w:rsid w:val="005E2005"/>
    <w:rsid w:val="005E224F"/>
    <w:rsid w:val="005E2460"/>
    <w:rsid w:val="005E262C"/>
    <w:rsid w:val="005E2A6D"/>
    <w:rsid w:val="005E2B22"/>
    <w:rsid w:val="005E2C4F"/>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D07"/>
    <w:rsid w:val="005E4E46"/>
    <w:rsid w:val="005E50AA"/>
    <w:rsid w:val="005E51EC"/>
    <w:rsid w:val="005E521A"/>
    <w:rsid w:val="005E526A"/>
    <w:rsid w:val="005E5311"/>
    <w:rsid w:val="005E571B"/>
    <w:rsid w:val="005E5771"/>
    <w:rsid w:val="005E5A02"/>
    <w:rsid w:val="005E5B7D"/>
    <w:rsid w:val="005E6171"/>
    <w:rsid w:val="005E6317"/>
    <w:rsid w:val="005E636F"/>
    <w:rsid w:val="005E6EC2"/>
    <w:rsid w:val="005E6F07"/>
    <w:rsid w:val="005E74B4"/>
    <w:rsid w:val="005E76FE"/>
    <w:rsid w:val="005E79D7"/>
    <w:rsid w:val="005E7E6E"/>
    <w:rsid w:val="005E7E8D"/>
    <w:rsid w:val="005F006A"/>
    <w:rsid w:val="005F00E1"/>
    <w:rsid w:val="005F00FC"/>
    <w:rsid w:val="005F0231"/>
    <w:rsid w:val="005F02B2"/>
    <w:rsid w:val="005F0691"/>
    <w:rsid w:val="005F0835"/>
    <w:rsid w:val="005F09AA"/>
    <w:rsid w:val="005F09F5"/>
    <w:rsid w:val="005F0A4B"/>
    <w:rsid w:val="005F0A74"/>
    <w:rsid w:val="005F0BF7"/>
    <w:rsid w:val="005F1311"/>
    <w:rsid w:val="005F14F7"/>
    <w:rsid w:val="005F1558"/>
    <w:rsid w:val="005F188D"/>
    <w:rsid w:val="005F1D8D"/>
    <w:rsid w:val="005F21C9"/>
    <w:rsid w:val="005F241F"/>
    <w:rsid w:val="005F247D"/>
    <w:rsid w:val="005F2502"/>
    <w:rsid w:val="005F26B1"/>
    <w:rsid w:val="005F2736"/>
    <w:rsid w:val="005F2EF6"/>
    <w:rsid w:val="005F30BF"/>
    <w:rsid w:val="005F372C"/>
    <w:rsid w:val="005F3739"/>
    <w:rsid w:val="005F3D8A"/>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AE"/>
    <w:rsid w:val="005F73C6"/>
    <w:rsid w:val="005F7421"/>
    <w:rsid w:val="005F7772"/>
    <w:rsid w:val="005F7DB6"/>
    <w:rsid w:val="005F7E7B"/>
    <w:rsid w:val="005F7ECA"/>
    <w:rsid w:val="0060021E"/>
    <w:rsid w:val="0060026E"/>
    <w:rsid w:val="0060031A"/>
    <w:rsid w:val="00600389"/>
    <w:rsid w:val="0060043C"/>
    <w:rsid w:val="0060079E"/>
    <w:rsid w:val="00600815"/>
    <w:rsid w:val="006009AC"/>
    <w:rsid w:val="006009F3"/>
    <w:rsid w:val="00600BA9"/>
    <w:rsid w:val="00600D37"/>
    <w:rsid w:val="00600E99"/>
    <w:rsid w:val="006011BA"/>
    <w:rsid w:val="0060144C"/>
    <w:rsid w:val="00601957"/>
    <w:rsid w:val="00602081"/>
    <w:rsid w:val="00602180"/>
    <w:rsid w:val="006021DC"/>
    <w:rsid w:val="00602383"/>
    <w:rsid w:val="006023DB"/>
    <w:rsid w:val="006026AC"/>
    <w:rsid w:val="006026E6"/>
    <w:rsid w:val="00602950"/>
    <w:rsid w:val="00602BEF"/>
    <w:rsid w:val="00602DDD"/>
    <w:rsid w:val="00602E57"/>
    <w:rsid w:val="00603012"/>
    <w:rsid w:val="006030BB"/>
    <w:rsid w:val="006030BD"/>
    <w:rsid w:val="00603808"/>
    <w:rsid w:val="00603C02"/>
    <w:rsid w:val="00603C48"/>
    <w:rsid w:val="00604277"/>
    <w:rsid w:val="006047B1"/>
    <w:rsid w:val="006047D4"/>
    <w:rsid w:val="00604C70"/>
    <w:rsid w:val="00604DE8"/>
    <w:rsid w:val="00605261"/>
    <w:rsid w:val="0060548A"/>
    <w:rsid w:val="006054D2"/>
    <w:rsid w:val="006055B8"/>
    <w:rsid w:val="0060563D"/>
    <w:rsid w:val="00605BE0"/>
    <w:rsid w:val="00605BE6"/>
    <w:rsid w:val="00605FAA"/>
    <w:rsid w:val="0060659D"/>
    <w:rsid w:val="00606608"/>
    <w:rsid w:val="006067F2"/>
    <w:rsid w:val="0060683B"/>
    <w:rsid w:val="00606BA1"/>
    <w:rsid w:val="00606C4D"/>
    <w:rsid w:val="00606D98"/>
    <w:rsid w:val="00606F1C"/>
    <w:rsid w:val="00606FA7"/>
    <w:rsid w:val="00607009"/>
    <w:rsid w:val="0060719F"/>
    <w:rsid w:val="0060722B"/>
    <w:rsid w:val="006076E6"/>
    <w:rsid w:val="00607856"/>
    <w:rsid w:val="006079D1"/>
    <w:rsid w:val="00607BD8"/>
    <w:rsid w:val="00607C4F"/>
    <w:rsid w:val="00607DA0"/>
    <w:rsid w:val="00610168"/>
    <w:rsid w:val="006101F7"/>
    <w:rsid w:val="00610285"/>
    <w:rsid w:val="0061038F"/>
    <w:rsid w:val="00610465"/>
    <w:rsid w:val="00610479"/>
    <w:rsid w:val="00610A20"/>
    <w:rsid w:val="00610A82"/>
    <w:rsid w:val="00610A92"/>
    <w:rsid w:val="00610AE0"/>
    <w:rsid w:val="00610BAF"/>
    <w:rsid w:val="00611228"/>
    <w:rsid w:val="0061156F"/>
    <w:rsid w:val="00611952"/>
    <w:rsid w:val="00611990"/>
    <w:rsid w:val="00611B42"/>
    <w:rsid w:val="00611BAB"/>
    <w:rsid w:val="00611C5E"/>
    <w:rsid w:val="00611CF8"/>
    <w:rsid w:val="00611E6A"/>
    <w:rsid w:val="00611EAE"/>
    <w:rsid w:val="00612031"/>
    <w:rsid w:val="006120DC"/>
    <w:rsid w:val="00612122"/>
    <w:rsid w:val="0061213B"/>
    <w:rsid w:val="006124F6"/>
    <w:rsid w:val="0061267E"/>
    <w:rsid w:val="0061286F"/>
    <w:rsid w:val="00612A4F"/>
    <w:rsid w:val="00612B0B"/>
    <w:rsid w:val="00612D34"/>
    <w:rsid w:val="0061317B"/>
    <w:rsid w:val="006131C5"/>
    <w:rsid w:val="00613534"/>
    <w:rsid w:val="00613662"/>
    <w:rsid w:val="00613734"/>
    <w:rsid w:val="0061373D"/>
    <w:rsid w:val="0061388C"/>
    <w:rsid w:val="006139BA"/>
    <w:rsid w:val="00613A86"/>
    <w:rsid w:val="00613A9B"/>
    <w:rsid w:val="00613B66"/>
    <w:rsid w:val="00613CCA"/>
    <w:rsid w:val="00613D79"/>
    <w:rsid w:val="00614424"/>
    <w:rsid w:val="006144A4"/>
    <w:rsid w:val="00614C5D"/>
    <w:rsid w:val="00614D6C"/>
    <w:rsid w:val="00614E47"/>
    <w:rsid w:val="0061530F"/>
    <w:rsid w:val="006154AB"/>
    <w:rsid w:val="0061557B"/>
    <w:rsid w:val="0061582A"/>
    <w:rsid w:val="00615CE3"/>
    <w:rsid w:val="006160C4"/>
    <w:rsid w:val="00616265"/>
    <w:rsid w:val="006163CF"/>
    <w:rsid w:val="006164D8"/>
    <w:rsid w:val="0061668C"/>
    <w:rsid w:val="00616B95"/>
    <w:rsid w:val="0061723C"/>
    <w:rsid w:val="00617344"/>
    <w:rsid w:val="00617401"/>
    <w:rsid w:val="006176D6"/>
    <w:rsid w:val="00617784"/>
    <w:rsid w:val="00617EEA"/>
    <w:rsid w:val="00620232"/>
    <w:rsid w:val="006204FE"/>
    <w:rsid w:val="006206B5"/>
    <w:rsid w:val="006207FC"/>
    <w:rsid w:val="00620838"/>
    <w:rsid w:val="006208FF"/>
    <w:rsid w:val="00620D96"/>
    <w:rsid w:val="00621183"/>
    <w:rsid w:val="006213B7"/>
    <w:rsid w:val="0062190D"/>
    <w:rsid w:val="006219AD"/>
    <w:rsid w:val="00621B7A"/>
    <w:rsid w:val="00621C44"/>
    <w:rsid w:val="00621C4D"/>
    <w:rsid w:val="00621D64"/>
    <w:rsid w:val="00621E7D"/>
    <w:rsid w:val="00622278"/>
    <w:rsid w:val="0062254B"/>
    <w:rsid w:val="00622929"/>
    <w:rsid w:val="00622E59"/>
    <w:rsid w:val="006231D4"/>
    <w:rsid w:val="00623205"/>
    <w:rsid w:val="00623262"/>
    <w:rsid w:val="006233E1"/>
    <w:rsid w:val="00623488"/>
    <w:rsid w:val="00623515"/>
    <w:rsid w:val="006235BB"/>
    <w:rsid w:val="006236DB"/>
    <w:rsid w:val="0062377F"/>
    <w:rsid w:val="006237B5"/>
    <w:rsid w:val="00623907"/>
    <w:rsid w:val="00623954"/>
    <w:rsid w:val="00623A2D"/>
    <w:rsid w:val="00623B8D"/>
    <w:rsid w:val="00623B98"/>
    <w:rsid w:val="00623C13"/>
    <w:rsid w:val="0062415F"/>
    <w:rsid w:val="00624376"/>
    <w:rsid w:val="0062460B"/>
    <w:rsid w:val="0062479F"/>
    <w:rsid w:val="0062495F"/>
    <w:rsid w:val="00624A70"/>
    <w:rsid w:val="00624AB7"/>
    <w:rsid w:val="00624B39"/>
    <w:rsid w:val="00624BA2"/>
    <w:rsid w:val="00624DAB"/>
    <w:rsid w:val="00625077"/>
    <w:rsid w:val="0062509A"/>
    <w:rsid w:val="0062539A"/>
    <w:rsid w:val="0062595E"/>
    <w:rsid w:val="00625B58"/>
    <w:rsid w:val="00625C6D"/>
    <w:rsid w:val="00625F42"/>
    <w:rsid w:val="00626004"/>
    <w:rsid w:val="006262F3"/>
    <w:rsid w:val="006264E6"/>
    <w:rsid w:val="006269A8"/>
    <w:rsid w:val="00626A30"/>
    <w:rsid w:val="00626A40"/>
    <w:rsid w:val="00626CEC"/>
    <w:rsid w:val="00626F8F"/>
    <w:rsid w:val="0062703F"/>
    <w:rsid w:val="006270A1"/>
    <w:rsid w:val="006270A7"/>
    <w:rsid w:val="006272A4"/>
    <w:rsid w:val="00627406"/>
    <w:rsid w:val="00627705"/>
    <w:rsid w:val="0062773E"/>
    <w:rsid w:val="0062796F"/>
    <w:rsid w:val="006279C8"/>
    <w:rsid w:val="00627D4A"/>
    <w:rsid w:val="006300E3"/>
    <w:rsid w:val="0063013E"/>
    <w:rsid w:val="00630683"/>
    <w:rsid w:val="006306A9"/>
    <w:rsid w:val="006307DF"/>
    <w:rsid w:val="00630A60"/>
    <w:rsid w:val="00630D09"/>
    <w:rsid w:val="00630EB3"/>
    <w:rsid w:val="006312D6"/>
    <w:rsid w:val="0063139E"/>
    <w:rsid w:val="006314DF"/>
    <w:rsid w:val="00631605"/>
    <w:rsid w:val="0063176C"/>
    <w:rsid w:val="00631A71"/>
    <w:rsid w:val="00631B79"/>
    <w:rsid w:val="00631DA7"/>
    <w:rsid w:val="00631FF6"/>
    <w:rsid w:val="00632021"/>
    <w:rsid w:val="006323AB"/>
    <w:rsid w:val="0063274C"/>
    <w:rsid w:val="00632A39"/>
    <w:rsid w:val="00632C15"/>
    <w:rsid w:val="00632EE5"/>
    <w:rsid w:val="00633198"/>
    <w:rsid w:val="006334FA"/>
    <w:rsid w:val="00633969"/>
    <w:rsid w:val="00633A06"/>
    <w:rsid w:val="00633A1F"/>
    <w:rsid w:val="00633A5F"/>
    <w:rsid w:val="00633A89"/>
    <w:rsid w:val="00633CAE"/>
    <w:rsid w:val="00633E70"/>
    <w:rsid w:val="006340AF"/>
    <w:rsid w:val="006341F7"/>
    <w:rsid w:val="00634297"/>
    <w:rsid w:val="006343D3"/>
    <w:rsid w:val="006349BB"/>
    <w:rsid w:val="00634C12"/>
    <w:rsid w:val="00634C5F"/>
    <w:rsid w:val="00634CB5"/>
    <w:rsid w:val="00634D6E"/>
    <w:rsid w:val="00634ECD"/>
    <w:rsid w:val="00634F72"/>
    <w:rsid w:val="00634F99"/>
    <w:rsid w:val="00635127"/>
    <w:rsid w:val="00635301"/>
    <w:rsid w:val="00635317"/>
    <w:rsid w:val="00635457"/>
    <w:rsid w:val="00635485"/>
    <w:rsid w:val="0063561D"/>
    <w:rsid w:val="0063563F"/>
    <w:rsid w:val="00635860"/>
    <w:rsid w:val="006359F5"/>
    <w:rsid w:val="00635C89"/>
    <w:rsid w:val="00635DF2"/>
    <w:rsid w:val="00635E59"/>
    <w:rsid w:val="0063630C"/>
    <w:rsid w:val="00636542"/>
    <w:rsid w:val="006366DB"/>
    <w:rsid w:val="00636717"/>
    <w:rsid w:val="00636902"/>
    <w:rsid w:val="00636C84"/>
    <w:rsid w:val="00636CAE"/>
    <w:rsid w:val="00636DF1"/>
    <w:rsid w:val="0063717F"/>
    <w:rsid w:val="00637224"/>
    <w:rsid w:val="0063737F"/>
    <w:rsid w:val="006377C8"/>
    <w:rsid w:val="00637938"/>
    <w:rsid w:val="00637999"/>
    <w:rsid w:val="00637B92"/>
    <w:rsid w:val="00637C1C"/>
    <w:rsid w:val="00637C2D"/>
    <w:rsid w:val="00637C9E"/>
    <w:rsid w:val="00637CC6"/>
    <w:rsid w:val="00637D06"/>
    <w:rsid w:val="00637E56"/>
    <w:rsid w:val="00637EDE"/>
    <w:rsid w:val="006400B3"/>
    <w:rsid w:val="00640161"/>
    <w:rsid w:val="0064022B"/>
    <w:rsid w:val="00640412"/>
    <w:rsid w:val="006405B9"/>
    <w:rsid w:val="0064063B"/>
    <w:rsid w:val="00640967"/>
    <w:rsid w:val="006409F4"/>
    <w:rsid w:val="00640AA9"/>
    <w:rsid w:val="00640AEF"/>
    <w:rsid w:val="00640D07"/>
    <w:rsid w:val="00641041"/>
    <w:rsid w:val="006410E1"/>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257"/>
    <w:rsid w:val="00643313"/>
    <w:rsid w:val="0064346C"/>
    <w:rsid w:val="006434A3"/>
    <w:rsid w:val="00643563"/>
    <w:rsid w:val="006439A0"/>
    <w:rsid w:val="006439E9"/>
    <w:rsid w:val="00643AE4"/>
    <w:rsid w:val="00643DE6"/>
    <w:rsid w:val="00644553"/>
    <w:rsid w:val="00644704"/>
    <w:rsid w:val="0064492D"/>
    <w:rsid w:val="00644C63"/>
    <w:rsid w:val="00644E7A"/>
    <w:rsid w:val="00644E7E"/>
    <w:rsid w:val="00644E87"/>
    <w:rsid w:val="0064511E"/>
    <w:rsid w:val="00645339"/>
    <w:rsid w:val="00645512"/>
    <w:rsid w:val="006457C8"/>
    <w:rsid w:val="00645D23"/>
    <w:rsid w:val="00646231"/>
    <w:rsid w:val="00646235"/>
    <w:rsid w:val="00646259"/>
    <w:rsid w:val="0064625A"/>
    <w:rsid w:val="006462B7"/>
    <w:rsid w:val="00646819"/>
    <w:rsid w:val="0064698B"/>
    <w:rsid w:val="006469BA"/>
    <w:rsid w:val="00646E88"/>
    <w:rsid w:val="00646EE8"/>
    <w:rsid w:val="00646F25"/>
    <w:rsid w:val="00646FE0"/>
    <w:rsid w:val="0064706F"/>
    <w:rsid w:val="0064732A"/>
    <w:rsid w:val="006474B3"/>
    <w:rsid w:val="006474F2"/>
    <w:rsid w:val="00647EB2"/>
    <w:rsid w:val="00647FD7"/>
    <w:rsid w:val="0065008E"/>
    <w:rsid w:val="00650092"/>
    <w:rsid w:val="00650545"/>
    <w:rsid w:val="006506EC"/>
    <w:rsid w:val="0065098C"/>
    <w:rsid w:val="006509B6"/>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9F8"/>
    <w:rsid w:val="00652AA8"/>
    <w:rsid w:val="00652CC1"/>
    <w:rsid w:val="0065326D"/>
    <w:rsid w:val="0065343C"/>
    <w:rsid w:val="0065343E"/>
    <w:rsid w:val="0065373D"/>
    <w:rsid w:val="00653842"/>
    <w:rsid w:val="006539EE"/>
    <w:rsid w:val="00653E17"/>
    <w:rsid w:val="00653EEB"/>
    <w:rsid w:val="00654090"/>
    <w:rsid w:val="006540FC"/>
    <w:rsid w:val="00654280"/>
    <w:rsid w:val="006542F2"/>
    <w:rsid w:val="006543E4"/>
    <w:rsid w:val="0065447D"/>
    <w:rsid w:val="006546BB"/>
    <w:rsid w:val="0065472E"/>
    <w:rsid w:val="006547FB"/>
    <w:rsid w:val="0065481D"/>
    <w:rsid w:val="00654A84"/>
    <w:rsid w:val="00654AB8"/>
    <w:rsid w:val="00654AD7"/>
    <w:rsid w:val="00654B50"/>
    <w:rsid w:val="00654B83"/>
    <w:rsid w:val="00654F18"/>
    <w:rsid w:val="00654FA2"/>
    <w:rsid w:val="006550AE"/>
    <w:rsid w:val="00655436"/>
    <w:rsid w:val="006554E8"/>
    <w:rsid w:val="006555CF"/>
    <w:rsid w:val="006556B5"/>
    <w:rsid w:val="00655798"/>
    <w:rsid w:val="006559E6"/>
    <w:rsid w:val="00655CB3"/>
    <w:rsid w:val="00656066"/>
    <w:rsid w:val="00656142"/>
    <w:rsid w:val="006561E2"/>
    <w:rsid w:val="0065662D"/>
    <w:rsid w:val="0065663A"/>
    <w:rsid w:val="00656AF0"/>
    <w:rsid w:val="00656B71"/>
    <w:rsid w:val="00656C7F"/>
    <w:rsid w:val="00656CC2"/>
    <w:rsid w:val="00656E87"/>
    <w:rsid w:val="00656F14"/>
    <w:rsid w:val="00656F8B"/>
    <w:rsid w:val="00656FCA"/>
    <w:rsid w:val="00657365"/>
    <w:rsid w:val="00657366"/>
    <w:rsid w:val="0065759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41A"/>
    <w:rsid w:val="00661804"/>
    <w:rsid w:val="006619C8"/>
    <w:rsid w:val="006621A6"/>
    <w:rsid w:val="0066224E"/>
    <w:rsid w:val="006626D9"/>
    <w:rsid w:val="00662883"/>
    <w:rsid w:val="00662917"/>
    <w:rsid w:val="00662C06"/>
    <w:rsid w:val="00662EDB"/>
    <w:rsid w:val="0066301F"/>
    <w:rsid w:val="006631F7"/>
    <w:rsid w:val="006633C0"/>
    <w:rsid w:val="006635BC"/>
    <w:rsid w:val="006635CF"/>
    <w:rsid w:val="0066375A"/>
    <w:rsid w:val="0066376F"/>
    <w:rsid w:val="006637E3"/>
    <w:rsid w:val="0066384C"/>
    <w:rsid w:val="00663AFC"/>
    <w:rsid w:val="00663EAF"/>
    <w:rsid w:val="00663FB6"/>
    <w:rsid w:val="00664205"/>
    <w:rsid w:val="006646A5"/>
    <w:rsid w:val="00664883"/>
    <w:rsid w:val="00664975"/>
    <w:rsid w:val="00664ADF"/>
    <w:rsid w:val="00664CFD"/>
    <w:rsid w:val="006658FC"/>
    <w:rsid w:val="00665A2E"/>
    <w:rsid w:val="00665AD4"/>
    <w:rsid w:val="00665C42"/>
    <w:rsid w:val="00665C96"/>
    <w:rsid w:val="00666084"/>
    <w:rsid w:val="006661EA"/>
    <w:rsid w:val="00666215"/>
    <w:rsid w:val="006662D1"/>
    <w:rsid w:val="0066645B"/>
    <w:rsid w:val="00666499"/>
    <w:rsid w:val="0066655F"/>
    <w:rsid w:val="006665CB"/>
    <w:rsid w:val="0066661F"/>
    <w:rsid w:val="006666BE"/>
    <w:rsid w:val="00666B90"/>
    <w:rsid w:val="00666DC9"/>
    <w:rsid w:val="006674E8"/>
    <w:rsid w:val="006675B0"/>
    <w:rsid w:val="0066767B"/>
    <w:rsid w:val="00667756"/>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BD4"/>
    <w:rsid w:val="00671D6A"/>
    <w:rsid w:val="00672129"/>
    <w:rsid w:val="0067244A"/>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8AF"/>
    <w:rsid w:val="00676904"/>
    <w:rsid w:val="0067695B"/>
    <w:rsid w:val="006773F1"/>
    <w:rsid w:val="00677604"/>
    <w:rsid w:val="00677861"/>
    <w:rsid w:val="0067798F"/>
    <w:rsid w:val="00677A2C"/>
    <w:rsid w:val="00677AD6"/>
    <w:rsid w:val="00677C5F"/>
    <w:rsid w:val="006800E7"/>
    <w:rsid w:val="00680197"/>
    <w:rsid w:val="006801A2"/>
    <w:rsid w:val="006804C4"/>
    <w:rsid w:val="00680500"/>
    <w:rsid w:val="006805B3"/>
    <w:rsid w:val="006806CA"/>
    <w:rsid w:val="006808F3"/>
    <w:rsid w:val="00680AA2"/>
    <w:rsid w:val="00680ED3"/>
    <w:rsid w:val="00680F0D"/>
    <w:rsid w:val="00680F69"/>
    <w:rsid w:val="00681293"/>
    <w:rsid w:val="006816AC"/>
    <w:rsid w:val="00681933"/>
    <w:rsid w:val="0068194A"/>
    <w:rsid w:val="00681A7A"/>
    <w:rsid w:val="00681C42"/>
    <w:rsid w:val="00681D12"/>
    <w:rsid w:val="00681E6B"/>
    <w:rsid w:val="00681EF1"/>
    <w:rsid w:val="006825F9"/>
    <w:rsid w:val="006826B2"/>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9D7"/>
    <w:rsid w:val="00684AA4"/>
    <w:rsid w:val="00684B52"/>
    <w:rsid w:val="00684BF5"/>
    <w:rsid w:val="00684EEF"/>
    <w:rsid w:val="006850EA"/>
    <w:rsid w:val="006851A5"/>
    <w:rsid w:val="006851A7"/>
    <w:rsid w:val="00685266"/>
    <w:rsid w:val="0068534F"/>
    <w:rsid w:val="00685571"/>
    <w:rsid w:val="006856F1"/>
    <w:rsid w:val="006858DF"/>
    <w:rsid w:val="00685A12"/>
    <w:rsid w:val="00685A4D"/>
    <w:rsid w:val="00685ACD"/>
    <w:rsid w:val="00685B24"/>
    <w:rsid w:val="00685B48"/>
    <w:rsid w:val="00685F47"/>
    <w:rsid w:val="006861E9"/>
    <w:rsid w:val="00686313"/>
    <w:rsid w:val="006864B4"/>
    <w:rsid w:val="0068655A"/>
    <w:rsid w:val="00686B7B"/>
    <w:rsid w:val="00686C7F"/>
    <w:rsid w:val="00687181"/>
    <w:rsid w:val="0068775A"/>
    <w:rsid w:val="006877D4"/>
    <w:rsid w:val="00687BC0"/>
    <w:rsid w:val="00687CF2"/>
    <w:rsid w:val="00687E54"/>
    <w:rsid w:val="00690013"/>
    <w:rsid w:val="0069026C"/>
    <w:rsid w:val="0069071A"/>
    <w:rsid w:val="00690823"/>
    <w:rsid w:val="00690998"/>
    <w:rsid w:val="00690A1B"/>
    <w:rsid w:val="00690BDE"/>
    <w:rsid w:val="00690C39"/>
    <w:rsid w:val="00690D2F"/>
    <w:rsid w:val="00690D30"/>
    <w:rsid w:val="00690F7C"/>
    <w:rsid w:val="00691180"/>
    <w:rsid w:val="00691460"/>
    <w:rsid w:val="0069149A"/>
    <w:rsid w:val="006915DD"/>
    <w:rsid w:val="00691935"/>
    <w:rsid w:val="00691ABB"/>
    <w:rsid w:val="00691B2F"/>
    <w:rsid w:val="00691B50"/>
    <w:rsid w:val="00691C9D"/>
    <w:rsid w:val="006920E4"/>
    <w:rsid w:val="006920F4"/>
    <w:rsid w:val="0069258D"/>
    <w:rsid w:val="00692D95"/>
    <w:rsid w:val="00693086"/>
    <w:rsid w:val="0069346F"/>
    <w:rsid w:val="0069360E"/>
    <w:rsid w:val="0069389B"/>
    <w:rsid w:val="00693943"/>
    <w:rsid w:val="00693A6B"/>
    <w:rsid w:val="00693AC5"/>
    <w:rsid w:val="00693D4E"/>
    <w:rsid w:val="00693F81"/>
    <w:rsid w:val="00694217"/>
    <w:rsid w:val="0069432C"/>
    <w:rsid w:val="00694335"/>
    <w:rsid w:val="00694586"/>
    <w:rsid w:val="006945B4"/>
    <w:rsid w:val="0069471C"/>
    <w:rsid w:val="00694A94"/>
    <w:rsid w:val="00694C5D"/>
    <w:rsid w:val="00694C68"/>
    <w:rsid w:val="00694E98"/>
    <w:rsid w:val="0069509A"/>
    <w:rsid w:val="006952CE"/>
    <w:rsid w:val="00695629"/>
    <w:rsid w:val="006956AF"/>
    <w:rsid w:val="00695BC0"/>
    <w:rsid w:val="00695C46"/>
    <w:rsid w:val="00695D25"/>
    <w:rsid w:val="00695D95"/>
    <w:rsid w:val="00696041"/>
    <w:rsid w:val="006963CB"/>
    <w:rsid w:val="006969DC"/>
    <w:rsid w:val="00696B65"/>
    <w:rsid w:val="00696E73"/>
    <w:rsid w:val="00696EAD"/>
    <w:rsid w:val="00696EF5"/>
    <w:rsid w:val="006971B0"/>
    <w:rsid w:val="006971C7"/>
    <w:rsid w:val="00697310"/>
    <w:rsid w:val="00697441"/>
    <w:rsid w:val="00697795"/>
    <w:rsid w:val="006A01DE"/>
    <w:rsid w:val="006A024D"/>
    <w:rsid w:val="006A08C3"/>
    <w:rsid w:val="006A0927"/>
    <w:rsid w:val="006A0A0A"/>
    <w:rsid w:val="006A0B19"/>
    <w:rsid w:val="006A0C73"/>
    <w:rsid w:val="006A0CFE"/>
    <w:rsid w:val="006A0D67"/>
    <w:rsid w:val="006A114D"/>
    <w:rsid w:val="006A153A"/>
    <w:rsid w:val="006A1630"/>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4EA"/>
    <w:rsid w:val="006A3535"/>
    <w:rsid w:val="006A36F7"/>
    <w:rsid w:val="006A3804"/>
    <w:rsid w:val="006A3908"/>
    <w:rsid w:val="006A3964"/>
    <w:rsid w:val="006A3CA5"/>
    <w:rsid w:val="006A3CB4"/>
    <w:rsid w:val="006A3EA6"/>
    <w:rsid w:val="006A4431"/>
    <w:rsid w:val="006A44FD"/>
    <w:rsid w:val="006A4694"/>
    <w:rsid w:val="006A4C45"/>
    <w:rsid w:val="006A4E79"/>
    <w:rsid w:val="006A4F27"/>
    <w:rsid w:val="006A4F64"/>
    <w:rsid w:val="006A5093"/>
    <w:rsid w:val="006A52D5"/>
    <w:rsid w:val="006A544E"/>
    <w:rsid w:val="006A5729"/>
    <w:rsid w:val="006A5954"/>
    <w:rsid w:val="006A5A90"/>
    <w:rsid w:val="006A5B0C"/>
    <w:rsid w:val="006A5BCC"/>
    <w:rsid w:val="006A5D48"/>
    <w:rsid w:val="006A5D76"/>
    <w:rsid w:val="006A5D83"/>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8D4"/>
    <w:rsid w:val="006A7DBE"/>
    <w:rsid w:val="006A7F52"/>
    <w:rsid w:val="006A7FF0"/>
    <w:rsid w:val="006B028F"/>
    <w:rsid w:val="006B050D"/>
    <w:rsid w:val="006B0992"/>
    <w:rsid w:val="006B09D4"/>
    <w:rsid w:val="006B0C5B"/>
    <w:rsid w:val="006B0DB4"/>
    <w:rsid w:val="006B130E"/>
    <w:rsid w:val="006B1587"/>
    <w:rsid w:val="006B1766"/>
    <w:rsid w:val="006B1AD0"/>
    <w:rsid w:val="006B1ED2"/>
    <w:rsid w:val="006B21BB"/>
    <w:rsid w:val="006B2449"/>
    <w:rsid w:val="006B2734"/>
    <w:rsid w:val="006B2B20"/>
    <w:rsid w:val="006B2D56"/>
    <w:rsid w:val="006B2EA4"/>
    <w:rsid w:val="006B2F96"/>
    <w:rsid w:val="006B3151"/>
    <w:rsid w:val="006B31C4"/>
    <w:rsid w:val="006B320C"/>
    <w:rsid w:val="006B33A1"/>
    <w:rsid w:val="006B3407"/>
    <w:rsid w:val="006B3462"/>
    <w:rsid w:val="006B36B3"/>
    <w:rsid w:val="006B3832"/>
    <w:rsid w:val="006B3891"/>
    <w:rsid w:val="006B3A2C"/>
    <w:rsid w:val="006B3AB6"/>
    <w:rsid w:val="006B3ADC"/>
    <w:rsid w:val="006B3CAB"/>
    <w:rsid w:val="006B3FAE"/>
    <w:rsid w:val="006B42AA"/>
    <w:rsid w:val="006B44CB"/>
    <w:rsid w:val="006B46BC"/>
    <w:rsid w:val="006B48EB"/>
    <w:rsid w:val="006B49B3"/>
    <w:rsid w:val="006B49D2"/>
    <w:rsid w:val="006B4CE5"/>
    <w:rsid w:val="006B570A"/>
    <w:rsid w:val="006B5715"/>
    <w:rsid w:val="006B5925"/>
    <w:rsid w:val="006B5A61"/>
    <w:rsid w:val="006B5F80"/>
    <w:rsid w:val="006B632F"/>
    <w:rsid w:val="006B648C"/>
    <w:rsid w:val="006B6546"/>
    <w:rsid w:val="006B65A0"/>
    <w:rsid w:val="006B6728"/>
    <w:rsid w:val="006B67BD"/>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9A2"/>
    <w:rsid w:val="006B7A59"/>
    <w:rsid w:val="006B7D98"/>
    <w:rsid w:val="006C01C8"/>
    <w:rsid w:val="006C0253"/>
    <w:rsid w:val="006C03A4"/>
    <w:rsid w:val="006C03E3"/>
    <w:rsid w:val="006C0412"/>
    <w:rsid w:val="006C0632"/>
    <w:rsid w:val="006C067E"/>
    <w:rsid w:val="006C071F"/>
    <w:rsid w:val="006C0816"/>
    <w:rsid w:val="006C0A54"/>
    <w:rsid w:val="006C0C90"/>
    <w:rsid w:val="006C0EE9"/>
    <w:rsid w:val="006C0FCD"/>
    <w:rsid w:val="006C1729"/>
    <w:rsid w:val="006C192D"/>
    <w:rsid w:val="006C1C38"/>
    <w:rsid w:val="006C1CD1"/>
    <w:rsid w:val="006C225F"/>
    <w:rsid w:val="006C22D4"/>
    <w:rsid w:val="006C2550"/>
    <w:rsid w:val="006C2678"/>
    <w:rsid w:val="006C2707"/>
    <w:rsid w:val="006C29F9"/>
    <w:rsid w:val="006C2C38"/>
    <w:rsid w:val="006C2C45"/>
    <w:rsid w:val="006C2C8F"/>
    <w:rsid w:val="006C2E65"/>
    <w:rsid w:val="006C2E7F"/>
    <w:rsid w:val="006C2F33"/>
    <w:rsid w:val="006C2F83"/>
    <w:rsid w:val="006C3037"/>
    <w:rsid w:val="006C31A3"/>
    <w:rsid w:val="006C31F8"/>
    <w:rsid w:val="006C39EA"/>
    <w:rsid w:val="006C3BB3"/>
    <w:rsid w:val="006C3C36"/>
    <w:rsid w:val="006C3DC2"/>
    <w:rsid w:val="006C3E46"/>
    <w:rsid w:val="006C3FDC"/>
    <w:rsid w:val="006C402B"/>
    <w:rsid w:val="006C40E5"/>
    <w:rsid w:val="006C40F8"/>
    <w:rsid w:val="006C410E"/>
    <w:rsid w:val="006C42C4"/>
    <w:rsid w:val="006C4313"/>
    <w:rsid w:val="006C4338"/>
    <w:rsid w:val="006C440F"/>
    <w:rsid w:val="006C44EE"/>
    <w:rsid w:val="006C4623"/>
    <w:rsid w:val="006C4703"/>
    <w:rsid w:val="006C4EB7"/>
    <w:rsid w:val="006C52E8"/>
    <w:rsid w:val="006C5346"/>
    <w:rsid w:val="006C583D"/>
    <w:rsid w:val="006C589E"/>
    <w:rsid w:val="006C58E9"/>
    <w:rsid w:val="006C5B44"/>
    <w:rsid w:val="006C5F68"/>
    <w:rsid w:val="006C60FC"/>
    <w:rsid w:val="006C61F8"/>
    <w:rsid w:val="006C6481"/>
    <w:rsid w:val="006C64D5"/>
    <w:rsid w:val="006C67DA"/>
    <w:rsid w:val="006C6D0C"/>
    <w:rsid w:val="006C6E6D"/>
    <w:rsid w:val="006C7242"/>
    <w:rsid w:val="006C74DD"/>
    <w:rsid w:val="006C77BE"/>
    <w:rsid w:val="006C788C"/>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798"/>
    <w:rsid w:val="006D2ED4"/>
    <w:rsid w:val="006D2FF8"/>
    <w:rsid w:val="006D302A"/>
    <w:rsid w:val="006D30B2"/>
    <w:rsid w:val="006D3308"/>
    <w:rsid w:val="006D35FD"/>
    <w:rsid w:val="006D3811"/>
    <w:rsid w:val="006D3872"/>
    <w:rsid w:val="006D3893"/>
    <w:rsid w:val="006D3F29"/>
    <w:rsid w:val="006D3F34"/>
    <w:rsid w:val="006D40E7"/>
    <w:rsid w:val="006D4372"/>
    <w:rsid w:val="006D447B"/>
    <w:rsid w:val="006D4954"/>
    <w:rsid w:val="006D496A"/>
    <w:rsid w:val="006D49C4"/>
    <w:rsid w:val="006D4ACE"/>
    <w:rsid w:val="006D4ADD"/>
    <w:rsid w:val="006D4BE1"/>
    <w:rsid w:val="006D4C6D"/>
    <w:rsid w:val="006D4C73"/>
    <w:rsid w:val="006D4D3F"/>
    <w:rsid w:val="006D4F23"/>
    <w:rsid w:val="006D5154"/>
    <w:rsid w:val="006D517D"/>
    <w:rsid w:val="006D518F"/>
    <w:rsid w:val="006D5208"/>
    <w:rsid w:val="006D5268"/>
    <w:rsid w:val="006D54D0"/>
    <w:rsid w:val="006D58DB"/>
    <w:rsid w:val="006D5C2B"/>
    <w:rsid w:val="006D5C96"/>
    <w:rsid w:val="006D5F12"/>
    <w:rsid w:val="006D6010"/>
    <w:rsid w:val="006D6080"/>
    <w:rsid w:val="006D6556"/>
    <w:rsid w:val="006D656D"/>
    <w:rsid w:val="006D6683"/>
    <w:rsid w:val="006D668D"/>
    <w:rsid w:val="006D68C5"/>
    <w:rsid w:val="006D6AD3"/>
    <w:rsid w:val="006D6B10"/>
    <w:rsid w:val="006D6B95"/>
    <w:rsid w:val="006D6C39"/>
    <w:rsid w:val="006D6E5E"/>
    <w:rsid w:val="006D6F77"/>
    <w:rsid w:val="006D7146"/>
    <w:rsid w:val="006D7309"/>
    <w:rsid w:val="006D74E0"/>
    <w:rsid w:val="006D75AA"/>
    <w:rsid w:val="006D7795"/>
    <w:rsid w:val="006D79BA"/>
    <w:rsid w:val="006E0258"/>
    <w:rsid w:val="006E06B3"/>
    <w:rsid w:val="006E09A8"/>
    <w:rsid w:val="006E09ED"/>
    <w:rsid w:val="006E0BB8"/>
    <w:rsid w:val="006E0D37"/>
    <w:rsid w:val="006E0F26"/>
    <w:rsid w:val="006E0FB9"/>
    <w:rsid w:val="006E1348"/>
    <w:rsid w:val="006E14B3"/>
    <w:rsid w:val="006E175D"/>
    <w:rsid w:val="006E191C"/>
    <w:rsid w:val="006E1963"/>
    <w:rsid w:val="006E1EAC"/>
    <w:rsid w:val="006E1F52"/>
    <w:rsid w:val="006E22E1"/>
    <w:rsid w:val="006E2653"/>
    <w:rsid w:val="006E27DA"/>
    <w:rsid w:val="006E2875"/>
    <w:rsid w:val="006E2958"/>
    <w:rsid w:val="006E2B01"/>
    <w:rsid w:val="006E2D3E"/>
    <w:rsid w:val="006E329A"/>
    <w:rsid w:val="006E3477"/>
    <w:rsid w:val="006E358D"/>
    <w:rsid w:val="006E3688"/>
    <w:rsid w:val="006E3A90"/>
    <w:rsid w:val="006E3CC7"/>
    <w:rsid w:val="006E4585"/>
    <w:rsid w:val="006E4900"/>
    <w:rsid w:val="006E4923"/>
    <w:rsid w:val="006E4960"/>
    <w:rsid w:val="006E4C15"/>
    <w:rsid w:val="006E4DC4"/>
    <w:rsid w:val="006E4FEC"/>
    <w:rsid w:val="006E51D2"/>
    <w:rsid w:val="006E5332"/>
    <w:rsid w:val="006E533F"/>
    <w:rsid w:val="006E53A3"/>
    <w:rsid w:val="006E5696"/>
    <w:rsid w:val="006E5BBA"/>
    <w:rsid w:val="006E6338"/>
    <w:rsid w:val="006E66A7"/>
    <w:rsid w:val="006E68C1"/>
    <w:rsid w:val="006E6EAF"/>
    <w:rsid w:val="006E6F14"/>
    <w:rsid w:val="006E79B9"/>
    <w:rsid w:val="006F007E"/>
    <w:rsid w:val="006F02FD"/>
    <w:rsid w:val="006F0417"/>
    <w:rsid w:val="006F0A94"/>
    <w:rsid w:val="006F0AE7"/>
    <w:rsid w:val="006F0D91"/>
    <w:rsid w:val="006F0DA1"/>
    <w:rsid w:val="006F0E98"/>
    <w:rsid w:val="006F14F2"/>
    <w:rsid w:val="006F18BB"/>
    <w:rsid w:val="006F1905"/>
    <w:rsid w:val="006F1A95"/>
    <w:rsid w:val="006F1B02"/>
    <w:rsid w:val="006F1BCA"/>
    <w:rsid w:val="006F1CA0"/>
    <w:rsid w:val="006F1D16"/>
    <w:rsid w:val="006F1EFF"/>
    <w:rsid w:val="006F23EC"/>
    <w:rsid w:val="006F2578"/>
    <w:rsid w:val="006F2593"/>
    <w:rsid w:val="006F26C3"/>
    <w:rsid w:val="006F2F10"/>
    <w:rsid w:val="006F3041"/>
    <w:rsid w:val="006F344B"/>
    <w:rsid w:val="006F3664"/>
    <w:rsid w:val="006F37CA"/>
    <w:rsid w:val="006F3A77"/>
    <w:rsid w:val="006F40BA"/>
    <w:rsid w:val="006F42AE"/>
    <w:rsid w:val="006F4507"/>
    <w:rsid w:val="006F53AC"/>
    <w:rsid w:val="006F5608"/>
    <w:rsid w:val="006F560B"/>
    <w:rsid w:val="006F57D5"/>
    <w:rsid w:val="006F588E"/>
    <w:rsid w:val="006F604B"/>
    <w:rsid w:val="006F6337"/>
    <w:rsid w:val="006F6502"/>
    <w:rsid w:val="006F6847"/>
    <w:rsid w:val="006F6A32"/>
    <w:rsid w:val="006F7262"/>
    <w:rsid w:val="006F73B3"/>
    <w:rsid w:val="006F73B4"/>
    <w:rsid w:val="006F73FC"/>
    <w:rsid w:val="006F7447"/>
    <w:rsid w:val="006F7524"/>
    <w:rsid w:val="006F7546"/>
    <w:rsid w:val="006F76C5"/>
    <w:rsid w:val="006F78B1"/>
    <w:rsid w:val="006F794B"/>
    <w:rsid w:val="006F7A24"/>
    <w:rsid w:val="006F7CA3"/>
    <w:rsid w:val="006F7E88"/>
    <w:rsid w:val="006F7F26"/>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DA4"/>
    <w:rsid w:val="00702E1B"/>
    <w:rsid w:val="007030C7"/>
    <w:rsid w:val="0070343A"/>
    <w:rsid w:val="007035D6"/>
    <w:rsid w:val="007035E8"/>
    <w:rsid w:val="007039BA"/>
    <w:rsid w:val="00703AFB"/>
    <w:rsid w:val="00703CEB"/>
    <w:rsid w:val="00703EFD"/>
    <w:rsid w:val="00703F9F"/>
    <w:rsid w:val="007040E6"/>
    <w:rsid w:val="007044BB"/>
    <w:rsid w:val="007047F0"/>
    <w:rsid w:val="00704F73"/>
    <w:rsid w:val="00705306"/>
    <w:rsid w:val="007053A6"/>
    <w:rsid w:val="007054E5"/>
    <w:rsid w:val="00705812"/>
    <w:rsid w:val="007059FA"/>
    <w:rsid w:val="00705D08"/>
    <w:rsid w:val="00706076"/>
    <w:rsid w:val="007060FC"/>
    <w:rsid w:val="00706625"/>
    <w:rsid w:val="00706834"/>
    <w:rsid w:val="0070690C"/>
    <w:rsid w:val="00706952"/>
    <w:rsid w:val="00706B0E"/>
    <w:rsid w:val="00706B40"/>
    <w:rsid w:val="00706C63"/>
    <w:rsid w:val="00706F2A"/>
    <w:rsid w:val="00706FC4"/>
    <w:rsid w:val="007073B1"/>
    <w:rsid w:val="0070768C"/>
    <w:rsid w:val="007076E6"/>
    <w:rsid w:val="00707D18"/>
    <w:rsid w:val="00707F91"/>
    <w:rsid w:val="00710129"/>
    <w:rsid w:val="00710736"/>
    <w:rsid w:val="00710F1F"/>
    <w:rsid w:val="007112F8"/>
    <w:rsid w:val="007119CB"/>
    <w:rsid w:val="00711AB9"/>
    <w:rsid w:val="00711E02"/>
    <w:rsid w:val="0071226A"/>
    <w:rsid w:val="007122DA"/>
    <w:rsid w:val="00712475"/>
    <w:rsid w:val="0071247C"/>
    <w:rsid w:val="0071255A"/>
    <w:rsid w:val="00712622"/>
    <w:rsid w:val="007126B1"/>
    <w:rsid w:val="007127A2"/>
    <w:rsid w:val="007127A3"/>
    <w:rsid w:val="007129D9"/>
    <w:rsid w:val="00712BF1"/>
    <w:rsid w:val="00712C57"/>
    <w:rsid w:val="00712D6F"/>
    <w:rsid w:val="00712F2D"/>
    <w:rsid w:val="00713515"/>
    <w:rsid w:val="00713527"/>
    <w:rsid w:val="00713587"/>
    <w:rsid w:val="0071385C"/>
    <w:rsid w:val="007138DE"/>
    <w:rsid w:val="00713970"/>
    <w:rsid w:val="00713AAD"/>
    <w:rsid w:val="00714A31"/>
    <w:rsid w:val="00714A43"/>
    <w:rsid w:val="007150B0"/>
    <w:rsid w:val="007155A6"/>
    <w:rsid w:val="007155D1"/>
    <w:rsid w:val="00715684"/>
    <w:rsid w:val="00715797"/>
    <w:rsid w:val="0071598D"/>
    <w:rsid w:val="00715A9A"/>
    <w:rsid w:val="00715B97"/>
    <w:rsid w:val="00716314"/>
    <w:rsid w:val="00716813"/>
    <w:rsid w:val="00716926"/>
    <w:rsid w:val="00716979"/>
    <w:rsid w:val="00716A08"/>
    <w:rsid w:val="00716B77"/>
    <w:rsid w:val="00716CF5"/>
    <w:rsid w:val="00716D18"/>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8D"/>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86C"/>
    <w:rsid w:val="00722A36"/>
    <w:rsid w:val="00722D3C"/>
    <w:rsid w:val="00722F29"/>
    <w:rsid w:val="00722F99"/>
    <w:rsid w:val="0072339E"/>
    <w:rsid w:val="007233C9"/>
    <w:rsid w:val="0072350A"/>
    <w:rsid w:val="00723619"/>
    <w:rsid w:val="00723859"/>
    <w:rsid w:val="00723D05"/>
    <w:rsid w:val="00723D0A"/>
    <w:rsid w:val="00723F44"/>
    <w:rsid w:val="00724044"/>
    <w:rsid w:val="00724316"/>
    <w:rsid w:val="007249C7"/>
    <w:rsid w:val="00724CC7"/>
    <w:rsid w:val="00724DE0"/>
    <w:rsid w:val="007250E5"/>
    <w:rsid w:val="00725157"/>
    <w:rsid w:val="00725267"/>
    <w:rsid w:val="007253F0"/>
    <w:rsid w:val="007254F6"/>
    <w:rsid w:val="00725838"/>
    <w:rsid w:val="007258D5"/>
    <w:rsid w:val="00725D0B"/>
    <w:rsid w:val="00725E6B"/>
    <w:rsid w:val="007262BD"/>
    <w:rsid w:val="0072636E"/>
    <w:rsid w:val="00726414"/>
    <w:rsid w:val="007265FA"/>
    <w:rsid w:val="00726997"/>
    <w:rsid w:val="00726A2C"/>
    <w:rsid w:val="00726F50"/>
    <w:rsid w:val="00726FA4"/>
    <w:rsid w:val="00727124"/>
    <w:rsid w:val="007273B6"/>
    <w:rsid w:val="007276BE"/>
    <w:rsid w:val="00727856"/>
    <w:rsid w:val="00727A22"/>
    <w:rsid w:val="00727AD4"/>
    <w:rsid w:val="00727BD2"/>
    <w:rsid w:val="00730223"/>
    <w:rsid w:val="00730286"/>
    <w:rsid w:val="007305CC"/>
    <w:rsid w:val="007306DC"/>
    <w:rsid w:val="007309B3"/>
    <w:rsid w:val="00730A4E"/>
    <w:rsid w:val="00730C79"/>
    <w:rsid w:val="00730D5F"/>
    <w:rsid w:val="007312CA"/>
    <w:rsid w:val="007317E5"/>
    <w:rsid w:val="0073183B"/>
    <w:rsid w:val="00731859"/>
    <w:rsid w:val="007318DD"/>
    <w:rsid w:val="00731D48"/>
    <w:rsid w:val="00731DB2"/>
    <w:rsid w:val="00732194"/>
    <w:rsid w:val="00732444"/>
    <w:rsid w:val="00732583"/>
    <w:rsid w:val="00732628"/>
    <w:rsid w:val="00732779"/>
    <w:rsid w:val="00732825"/>
    <w:rsid w:val="00732854"/>
    <w:rsid w:val="00732C89"/>
    <w:rsid w:val="00732C99"/>
    <w:rsid w:val="00732DFE"/>
    <w:rsid w:val="00732FCA"/>
    <w:rsid w:val="007330EB"/>
    <w:rsid w:val="0073315C"/>
    <w:rsid w:val="007334CA"/>
    <w:rsid w:val="007334CC"/>
    <w:rsid w:val="007335B6"/>
    <w:rsid w:val="007336DE"/>
    <w:rsid w:val="0073402E"/>
    <w:rsid w:val="00734033"/>
    <w:rsid w:val="007344BB"/>
    <w:rsid w:val="007346F5"/>
    <w:rsid w:val="0073489F"/>
    <w:rsid w:val="007349EC"/>
    <w:rsid w:val="00734C92"/>
    <w:rsid w:val="00734ED8"/>
    <w:rsid w:val="00734F63"/>
    <w:rsid w:val="007350A4"/>
    <w:rsid w:val="007352FB"/>
    <w:rsid w:val="0073538B"/>
    <w:rsid w:val="00735391"/>
    <w:rsid w:val="00735467"/>
    <w:rsid w:val="007354B7"/>
    <w:rsid w:val="007354DC"/>
    <w:rsid w:val="00735528"/>
    <w:rsid w:val="007356B7"/>
    <w:rsid w:val="00735A18"/>
    <w:rsid w:val="00735B08"/>
    <w:rsid w:val="00735BA3"/>
    <w:rsid w:val="00736037"/>
    <w:rsid w:val="0073605C"/>
    <w:rsid w:val="0073627B"/>
    <w:rsid w:val="007364DE"/>
    <w:rsid w:val="007365B7"/>
    <w:rsid w:val="00736924"/>
    <w:rsid w:val="00736971"/>
    <w:rsid w:val="00736A21"/>
    <w:rsid w:val="00736D5B"/>
    <w:rsid w:val="00737009"/>
    <w:rsid w:val="007371C1"/>
    <w:rsid w:val="007371F5"/>
    <w:rsid w:val="007373D9"/>
    <w:rsid w:val="00737595"/>
    <w:rsid w:val="00737735"/>
    <w:rsid w:val="00737925"/>
    <w:rsid w:val="00737C55"/>
    <w:rsid w:val="00737D5E"/>
    <w:rsid w:val="0074002E"/>
    <w:rsid w:val="00740045"/>
    <w:rsid w:val="007401CE"/>
    <w:rsid w:val="00740260"/>
    <w:rsid w:val="0074028F"/>
    <w:rsid w:val="007402F4"/>
    <w:rsid w:val="00740901"/>
    <w:rsid w:val="00740A37"/>
    <w:rsid w:val="00740B5A"/>
    <w:rsid w:val="00740FC2"/>
    <w:rsid w:val="0074107F"/>
    <w:rsid w:val="0074122F"/>
    <w:rsid w:val="0074152A"/>
    <w:rsid w:val="00741684"/>
    <w:rsid w:val="00741714"/>
    <w:rsid w:val="007417A9"/>
    <w:rsid w:val="0074188B"/>
    <w:rsid w:val="007418E5"/>
    <w:rsid w:val="00741A20"/>
    <w:rsid w:val="00741B43"/>
    <w:rsid w:val="00741CBF"/>
    <w:rsid w:val="00741F41"/>
    <w:rsid w:val="00741FFB"/>
    <w:rsid w:val="00742016"/>
    <w:rsid w:val="007421EA"/>
    <w:rsid w:val="00742242"/>
    <w:rsid w:val="00742245"/>
    <w:rsid w:val="007423BB"/>
    <w:rsid w:val="00742666"/>
    <w:rsid w:val="00742862"/>
    <w:rsid w:val="00742B32"/>
    <w:rsid w:val="00742BCD"/>
    <w:rsid w:val="00743169"/>
    <w:rsid w:val="0074338A"/>
    <w:rsid w:val="00743682"/>
    <w:rsid w:val="00743964"/>
    <w:rsid w:val="007439D0"/>
    <w:rsid w:val="00743A8A"/>
    <w:rsid w:val="00743B3A"/>
    <w:rsid w:val="00743C1C"/>
    <w:rsid w:val="00743EFB"/>
    <w:rsid w:val="00743FA6"/>
    <w:rsid w:val="00744A81"/>
    <w:rsid w:val="00744AF4"/>
    <w:rsid w:val="00744C07"/>
    <w:rsid w:val="00744CD4"/>
    <w:rsid w:val="00744EE4"/>
    <w:rsid w:val="007451A4"/>
    <w:rsid w:val="00745545"/>
    <w:rsid w:val="0074567C"/>
    <w:rsid w:val="007457BD"/>
    <w:rsid w:val="0074586F"/>
    <w:rsid w:val="007459BF"/>
    <w:rsid w:val="00745A65"/>
    <w:rsid w:val="00745CA3"/>
    <w:rsid w:val="00745D71"/>
    <w:rsid w:val="0074607B"/>
    <w:rsid w:val="007460AE"/>
    <w:rsid w:val="00746214"/>
    <w:rsid w:val="00746331"/>
    <w:rsid w:val="007463AA"/>
    <w:rsid w:val="00746512"/>
    <w:rsid w:val="007468D5"/>
    <w:rsid w:val="007469E9"/>
    <w:rsid w:val="00746F46"/>
    <w:rsid w:val="007471F8"/>
    <w:rsid w:val="00747516"/>
    <w:rsid w:val="0074755D"/>
    <w:rsid w:val="007476F0"/>
    <w:rsid w:val="00747949"/>
    <w:rsid w:val="00747BB2"/>
    <w:rsid w:val="00747BFC"/>
    <w:rsid w:val="00747D86"/>
    <w:rsid w:val="00747E51"/>
    <w:rsid w:val="00750815"/>
    <w:rsid w:val="00750897"/>
    <w:rsid w:val="00750981"/>
    <w:rsid w:val="00750C2F"/>
    <w:rsid w:val="00750D2E"/>
    <w:rsid w:val="00751098"/>
    <w:rsid w:val="0075111B"/>
    <w:rsid w:val="007513EE"/>
    <w:rsid w:val="00751B89"/>
    <w:rsid w:val="00751B8F"/>
    <w:rsid w:val="00751BD8"/>
    <w:rsid w:val="00751C7C"/>
    <w:rsid w:val="00751F34"/>
    <w:rsid w:val="0075278E"/>
    <w:rsid w:val="0075295E"/>
    <w:rsid w:val="007529BE"/>
    <w:rsid w:val="00752ACF"/>
    <w:rsid w:val="00752E3A"/>
    <w:rsid w:val="00752E8D"/>
    <w:rsid w:val="00752E92"/>
    <w:rsid w:val="00752EC6"/>
    <w:rsid w:val="00752FB3"/>
    <w:rsid w:val="00752FD3"/>
    <w:rsid w:val="007532EE"/>
    <w:rsid w:val="0075349D"/>
    <w:rsid w:val="007536E9"/>
    <w:rsid w:val="0075393B"/>
    <w:rsid w:val="00753A31"/>
    <w:rsid w:val="00754589"/>
    <w:rsid w:val="007549C6"/>
    <w:rsid w:val="00754DBA"/>
    <w:rsid w:val="00754F4E"/>
    <w:rsid w:val="00754F9F"/>
    <w:rsid w:val="00755089"/>
    <w:rsid w:val="00755223"/>
    <w:rsid w:val="00755262"/>
    <w:rsid w:val="00755588"/>
    <w:rsid w:val="007555BA"/>
    <w:rsid w:val="007555DD"/>
    <w:rsid w:val="007555F5"/>
    <w:rsid w:val="00755851"/>
    <w:rsid w:val="00755F22"/>
    <w:rsid w:val="00755F90"/>
    <w:rsid w:val="00755FD6"/>
    <w:rsid w:val="00755FE3"/>
    <w:rsid w:val="00755FF4"/>
    <w:rsid w:val="00756003"/>
    <w:rsid w:val="007560B5"/>
    <w:rsid w:val="007562DD"/>
    <w:rsid w:val="00756393"/>
    <w:rsid w:val="00756B24"/>
    <w:rsid w:val="00756D40"/>
    <w:rsid w:val="00756D44"/>
    <w:rsid w:val="00756D82"/>
    <w:rsid w:val="00756E5D"/>
    <w:rsid w:val="00756F43"/>
    <w:rsid w:val="00756FB7"/>
    <w:rsid w:val="00756FC0"/>
    <w:rsid w:val="007571F0"/>
    <w:rsid w:val="0075728D"/>
    <w:rsid w:val="00757377"/>
    <w:rsid w:val="00757593"/>
    <w:rsid w:val="007577C1"/>
    <w:rsid w:val="00757B34"/>
    <w:rsid w:val="00757ED3"/>
    <w:rsid w:val="00757EF0"/>
    <w:rsid w:val="00757FDF"/>
    <w:rsid w:val="00760136"/>
    <w:rsid w:val="0076014D"/>
    <w:rsid w:val="007602D0"/>
    <w:rsid w:val="007604D5"/>
    <w:rsid w:val="007604FB"/>
    <w:rsid w:val="007606EE"/>
    <w:rsid w:val="00760711"/>
    <w:rsid w:val="00760715"/>
    <w:rsid w:val="00760E6F"/>
    <w:rsid w:val="00760F11"/>
    <w:rsid w:val="0076101C"/>
    <w:rsid w:val="00761169"/>
    <w:rsid w:val="0076146C"/>
    <w:rsid w:val="00761660"/>
    <w:rsid w:val="00761894"/>
    <w:rsid w:val="00761949"/>
    <w:rsid w:val="00761B7E"/>
    <w:rsid w:val="00761CEB"/>
    <w:rsid w:val="00762031"/>
    <w:rsid w:val="00762037"/>
    <w:rsid w:val="007620CF"/>
    <w:rsid w:val="00762214"/>
    <w:rsid w:val="0076227B"/>
    <w:rsid w:val="007622A5"/>
    <w:rsid w:val="007622D1"/>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71A"/>
    <w:rsid w:val="0076473D"/>
    <w:rsid w:val="00764A6D"/>
    <w:rsid w:val="00764C3D"/>
    <w:rsid w:val="00764F02"/>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3B4"/>
    <w:rsid w:val="007675D8"/>
    <w:rsid w:val="0076768E"/>
    <w:rsid w:val="007676E5"/>
    <w:rsid w:val="00767700"/>
    <w:rsid w:val="0076771A"/>
    <w:rsid w:val="007678DF"/>
    <w:rsid w:val="00767D35"/>
    <w:rsid w:val="00767DEE"/>
    <w:rsid w:val="00767E15"/>
    <w:rsid w:val="00767FD9"/>
    <w:rsid w:val="007700F8"/>
    <w:rsid w:val="00770342"/>
    <w:rsid w:val="007703E0"/>
    <w:rsid w:val="00770569"/>
    <w:rsid w:val="00770D59"/>
    <w:rsid w:val="00770D71"/>
    <w:rsid w:val="0077128D"/>
    <w:rsid w:val="007713FB"/>
    <w:rsid w:val="00771A1F"/>
    <w:rsid w:val="00771AE2"/>
    <w:rsid w:val="00771BFA"/>
    <w:rsid w:val="00771C03"/>
    <w:rsid w:val="00771C6C"/>
    <w:rsid w:val="00771D80"/>
    <w:rsid w:val="00771E2B"/>
    <w:rsid w:val="007721A7"/>
    <w:rsid w:val="007721DC"/>
    <w:rsid w:val="00772257"/>
    <w:rsid w:val="00772356"/>
    <w:rsid w:val="007725AF"/>
    <w:rsid w:val="007726A9"/>
    <w:rsid w:val="007726E8"/>
    <w:rsid w:val="00772723"/>
    <w:rsid w:val="00772BB8"/>
    <w:rsid w:val="00772D3E"/>
    <w:rsid w:val="00772E41"/>
    <w:rsid w:val="00772FCF"/>
    <w:rsid w:val="0077313D"/>
    <w:rsid w:val="007735A3"/>
    <w:rsid w:val="007735FD"/>
    <w:rsid w:val="0077367E"/>
    <w:rsid w:val="007736A6"/>
    <w:rsid w:val="007737EE"/>
    <w:rsid w:val="00773830"/>
    <w:rsid w:val="007738D3"/>
    <w:rsid w:val="00773FF9"/>
    <w:rsid w:val="00774581"/>
    <w:rsid w:val="00774779"/>
    <w:rsid w:val="00774895"/>
    <w:rsid w:val="00774A0D"/>
    <w:rsid w:val="00774A8D"/>
    <w:rsid w:val="00774AAA"/>
    <w:rsid w:val="00774AC5"/>
    <w:rsid w:val="00774FCC"/>
    <w:rsid w:val="0077510C"/>
    <w:rsid w:val="00775284"/>
    <w:rsid w:val="00775886"/>
    <w:rsid w:val="00775934"/>
    <w:rsid w:val="00775974"/>
    <w:rsid w:val="00775CBC"/>
    <w:rsid w:val="00775F0A"/>
    <w:rsid w:val="00776137"/>
    <w:rsid w:val="00776257"/>
    <w:rsid w:val="007762E2"/>
    <w:rsid w:val="00776AC6"/>
    <w:rsid w:val="00776B7F"/>
    <w:rsid w:val="00776DA5"/>
    <w:rsid w:val="0077711A"/>
    <w:rsid w:val="007773AE"/>
    <w:rsid w:val="00777789"/>
    <w:rsid w:val="0077778C"/>
    <w:rsid w:val="007779A6"/>
    <w:rsid w:val="00777CD2"/>
    <w:rsid w:val="00777D1A"/>
    <w:rsid w:val="00777D29"/>
    <w:rsid w:val="00777E6D"/>
    <w:rsid w:val="00777FA6"/>
    <w:rsid w:val="00777FCC"/>
    <w:rsid w:val="00780013"/>
    <w:rsid w:val="00780084"/>
    <w:rsid w:val="007802F9"/>
    <w:rsid w:val="00780541"/>
    <w:rsid w:val="00780617"/>
    <w:rsid w:val="007807F3"/>
    <w:rsid w:val="007809B8"/>
    <w:rsid w:val="007809E7"/>
    <w:rsid w:val="00780BB3"/>
    <w:rsid w:val="00780C43"/>
    <w:rsid w:val="00780D9E"/>
    <w:rsid w:val="00780E5D"/>
    <w:rsid w:val="0078103D"/>
    <w:rsid w:val="00781148"/>
    <w:rsid w:val="007813C1"/>
    <w:rsid w:val="007814AB"/>
    <w:rsid w:val="007814F2"/>
    <w:rsid w:val="0078189F"/>
    <w:rsid w:val="00781BEF"/>
    <w:rsid w:val="00781C13"/>
    <w:rsid w:val="00781C96"/>
    <w:rsid w:val="00781EA9"/>
    <w:rsid w:val="007820BF"/>
    <w:rsid w:val="00782305"/>
    <w:rsid w:val="00782599"/>
    <w:rsid w:val="0078262A"/>
    <w:rsid w:val="00782849"/>
    <w:rsid w:val="00782A79"/>
    <w:rsid w:val="00782A7E"/>
    <w:rsid w:val="00782D4D"/>
    <w:rsid w:val="00782D7F"/>
    <w:rsid w:val="00782EE3"/>
    <w:rsid w:val="00782FF9"/>
    <w:rsid w:val="00783197"/>
    <w:rsid w:val="00783470"/>
    <w:rsid w:val="007834F3"/>
    <w:rsid w:val="007839F5"/>
    <w:rsid w:val="00783A1E"/>
    <w:rsid w:val="00783B53"/>
    <w:rsid w:val="007841B7"/>
    <w:rsid w:val="00784389"/>
    <w:rsid w:val="0078476D"/>
    <w:rsid w:val="007847CD"/>
    <w:rsid w:val="00784840"/>
    <w:rsid w:val="00784C02"/>
    <w:rsid w:val="00784C1B"/>
    <w:rsid w:val="00784D76"/>
    <w:rsid w:val="00784E22"/>
    <w:rsid w:val="00784FC2"/>
    <w:rsid w:val="00785562"/>
    <w:rsid w:val="00785A27"/>
    <w:rsid w:val="00785F6D"/>
    <w:rsid w:val="00786139"/>
    <w:rsid w:val="0078660B"/>
    <w:rsid w:val="00786A73"/>
    <w:rsid w:val="00786ACC"/>
    <w:rsid w:val="00786B12"/>
    <w:rsid w:val="00786CE7"/>
    <w:rsid w:val="00786CE9"/>
    <w:rsid w:val="00786D0E"/>
    <w:rsid w:val="00786D77"/>
    <w:rsid w:val="0078755C"/>
    <w:rsid w:val="00787634"/>
    <w:rsid w:val="0078783C"/>
    <w:rsid w:val="0078784E"/>
    <w:rsid w:val="00787999"/>
    <w:rsid w:val="00787C81"/>
    <w:rsid w:val="0079035A"/>
    <w:rsid w:val="00790369"/>
    <w:rsid w:val="007906A1"/>
    <w:rsid w:val="007906F9"/>
    <w:rsid w:val="007907BA"/>
    <w:rsid w:val="007909A2"/>
    <w:rsid w:val="00790A2F"/>
    <w:rsid w:val="00790B21"/>
    <w:rsid w:val="00790E92"/>
    <w:rsid w:val="0079139D"/>
    <w:rsid w:val="00791536"/>
    <w:rsid w:val="007915C8"/>
    <w:rsid w:val="007915DD"/>
    <w:rsid w:val="00791AC8"/>
    <w:rsid w:val="0079224B"/>
    <w:rsid w:val="0079229A"/>
    <w:rsid w:val="0079230E"/>
    <w:rsid w:val="0079249A"/>
    <w:rsid w:val="00792514"/>
    <w:rsid w:val="007925DE"/>
    <w:rsid w:val="00792683"/>
    <w:rsid w:val="007926C8"/>
    <w:rsid w:val="007926E9"/>
    <w:rsid w:val="00792813"/>
    <w:rsid w:val="00792AAC"/>
    <w:rsid w:val="00792D38"/>
    <w:rsid w:val="0079348E"/>
    <w:rsid w:val="007935C4"/>
    <w:rsid w:val="007936A6"/>
    <w:rsid w:val="007936F3"/>
    <w:rsid w:val="00793884"/>
    <w:rsid w:val="00793DB2"/>
    <w:rsid w:val="0079436E"/>
    <w:rsid w:val="00794503"/>
    <w:rsid w:val="007946CE"/>
    <w:rsid w:val="00794740"/>
    <w:rsid w:val="007948B5"/>
    <w:rsid w:val="007949EC"/>
    <w:rsid w:val="00794BA7"/>
    <w:rsid w:val="00794F8E"/>
    <w:rsid w:val="00795330"/>
    <w:rsid w:val="007954DA"/>
    <w:rsid w:val="007957A4"/>
    <w:rsid w:val="007959A9"/>
    <w:rsid w:val="007959D7"/>
    <w:rsid w:val="00795AC3"/>
    <w:rsid w:val="00795AD3"/>
    <w:rsid w:val="00795BEE"/>
    <w:rsid w:val="00795DD6"/>
    <w:rsid w:val="007962E0"/>
    <w:rsid w:val="00796386"/>
    <w:rsid w:val="00796457"/>
    <w:rsid w:val="007966B4"/>
    <w:rsid w:val="00796862"/>
    <w:rsid w:val="00796CFC"/>
    <w:rsid w:val="00796D4B"/>
    <w:rsid w:val="0079715B"/>
    <w:rsid w:val="00797165"/>
    <w:rsid w:val="00797274"/>
    <w:rsid w:val="007974B1"/>
    <w:rsid w:val="00797545"/>
    <w:rsid w:val="007975F5"/>
    <w:rsid w:val="00797701"/>
    <w:rsid w:val="00797B39"/>
    <w:rsid w:val="00797BAD"/>
    <w:rsid w:val="00797CF0"/>
    <w:rsid w:val="00797F43"/>
    <w:rsid w:val="007A055C"/>
    <w:rsid w:val="007A0567"/>
    <w:rsid w:val="007A0767"/>
    <w:rsid w:val="007A0928"/>
    <w:rsid w:val="007A0C8F"/>
    <w:rsid w:val="007A0D76"/>
    <w:rsid w:val="007A111B"/>
    <w:rsid w:val="007A1381"/>
    <w:rsid w:val="007A16F4"/>
    <w:rsid w:val="007A188F"/>
    <w:rsid w:val="007A194E"/>
    <w:rsid w:val="007A19B2"/>
    <w:rsid w:val="007A19E0"/>
    <w:rsid w:val="007A1D46"/>
    <w:rsid w:val="007A2072"/>
    <w:rsid w:val="007A2162"/>
    <w:rsid w:val="007A216C"/>
    <w:rsid w:val="007A2352"/>
    <w:rsid w:val="007A242A"/>
    <w:rsid w:val="007A2553"/>
    <w:rsid w:val="007A26D5"/>
    <w:rsid w:val="007A2A37"/>
    <w:rsid w:val="007A2E2A"/>
    <w:rsid w:val="007A2E63"/>
    <w:rsid w:val="007A3364"/>
    <w:rsid w:val="007A3A01"/>
    <w:rsid w:val="007A3CC4"/>
    <w:rsid w:val="007A3D28"/>
    <w:rsid w:val="007A3FBD"/>
    <w:rsid w:val="007A3FE3"/>
    <w:rsid w:val="007A4074"/>
    <w:rsid w:val="007A41F4"/>
    <w:rsid w:val="007A4428"/>
    <w:rsid w:val="007A44F7"/>
    <w:rsid w:val="007A476B"/>
    <w:rsid w:val="007A47F8"/>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42D"/>
    <w:rsid w:val="007A7600"/>
    <w:rsid w:val="007A7960"/>
    <w:rsid w:val="007A7A42"/>
    <w:rsid w:val="007B0002"/>
    <w:rsid w:val="007B017D"/>
    <w:rsid w:val="007B01AF"/>
    <w:rsid w:val="007B075C"/>
    <w:rsid w:val="007B083D"/>
    <w:rsid w:val="007B09B4"/>
    <w:rsid w:val="007B09D1"/>
    <w:rsid w:val="007B1265"/>
    <w:rsid w:val="007B16CF"/>
    <w:rsid w:val="007B1824"/>
    <w:rsid w:val="007B1A21"/>
    <w:rsid w:val="007B1AA9"/>
    <w:rsid w:val="007B1ACD"/>
    <w:rsid w:val="007B1DF1"/>
    <w:rsid w:val="007B21B1"/>
    <w:rsid w:val="007B234D"/>
    <w:rsid w:val="007B2840"/>
    <w:rsid w:val="007B28B4"/>
    <w:rsid w:val="007B2980"/>
    <w:rsid w:val="007B2ADC"/>
    <w:rsid w:val="007B2B5E"/>
    <w:rsid w:val="007B2DAC"/>
    <w:rsid w:val="007B2E6D"/>
    <w:rsid w:val="007B2E7A"/>
    <w:rsid w:val="007B2FDF"/>
    <w:rsid w:val="007B30EA"/>
    <w:rsid w:val="007B33D2"/>
    <w:rsid w:val="007B354B"/>
    <w:rsid w:val="007B37EE"/>
    <w:rsid w:val="007B3A86"/>
    <w:rsid w:val="007B3DE7"/>
    <w:rsid w:val="007B4246"/>
    <w:rsid w:val="007B43A1"/>
    <w:rsid w:val="007B4499"/>
    <w:rsid w:val="007B473D"/>
    <w:rsid w:val="007B49B7"/>
    <w:rsid w:val="007B4BFD"/>
    <w:rsid w:val="007B4D8C"/>
    <w:rsid w:val="007B5366"/>
    <w:rsid w:val="007B5419"/>
    <w:rsid w:val="007B544B"/>
    <w:rsid w:val="007B55D0"/>
    <w:rsid w:val="007B58B3"/>
    <w:rsid w:val="007B5B06"/>
    <w:rsid w:val="007B5E6F"/>
    <w:rsid w:val="007B5F7A"/>
    <w:rsid w:val="007B616E"/>
    <w:rsid w:val="007B6199"/>
    <w:rsid w:val="007B63AE"/>
    <w:rsid w:val="007B63EF"/>
    <w:rsid w:val="007B677E"/>
    <w:rsid w:val="007B67BB"/>
    <w:rsid w:val="007B690E"/>
    <w:rsid w:val="007B6AAA"/>
    <w:rsid w:val="007B6AAE"/>
    <w:rsid w:val="007B6AE7"/>
    <w:rsid w:val="007B6C4C"/>
    <w:rsid w:val="007B6F26"/>
    <w:rsid w:val="007B7279"/>
    <w:rsid w:val="007B7837"/>
    <w:rsid w:val="007B7A69"/>
    <w:rsid w:val="007B7DF3"/>
    <w:rsid w:val="007B7E46"/>
    <w:rsid w:val="007B7F1B"/>
    <w:rsid w:val="007C04EE"/>
    <w:rsid w:val="007C056D"/>
    <w:rsid w:val="007C05EB"/>
    <w:rsid w:val="007C0614"/>
    <w:rsid w:val="007C08FA"/>
    <w:rsid w:val="007C0F4F"/>
    <w:rsid w:val="007C1713"/>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25"/>
    <w:rsid w:val="007C463C"/>
    <w:rsid w:val="007C46BA"/>
    <w:rsid w:val="007C4ABD"/>
    <w:rsid w:val="007C4B44"/>
    <w:rsid w:val="007C4C9D"/>
    <w:rsid w:val="007C503B"/>
    <w:rsid w:val="007C5273"/>
    <w:rsid w:val="007C59EB"/>
    <w:rsid w:val="007C5A14"/>
    <w:rsid w:val="007C5C83"/>
    <w:rsid w:val="007C5D8A"/>
    <w:rsid w:val="007C6321"/>
    <w:rsid w:val="007C6547"/>
    <w:rsid w:val="007C662A"/>
    <w:rsid w:val="007C66AF"/>
    <w:rsid w:val="007C6958"/>
    <w:rsid w:val="007C6A21"/>
    <w:rsid w:val="007C6AAA"/>
    <w:rsid w:val="007C6F75"/>
    <w:rsid w:val="007C708A"/>
    <w:rsid w:val="007C709F"/>
    <w:rsid w:val="007C70D1"/>
    <w:rsid w:val="007C7680"/>
    <w:rsid w:val="007C7705"/>
    <w:rsid w:val="007C7D92"/>
    <w:rsid w:val="007D00FA"/>
    <w:rsid w:val="007D014E"/>
    <w:rsid w:val="007D022D"/>
    <w:rsid w:val="007D0527"/>
    <w:rsid w:val="007D0846"/>
    <w:rsid w:val="007D0C47"/>
    <w:rsid w:val="007D0D50"/>
    <w:rsid w:val="007D0D87"/>
    <w:rsid w:val="007D0DD4"/>
    <w:rsid w:val="007D0EF7"/>
    <w:rsid w:val="007D1116"/>
    <w:rsid w:val="007D12AB"/>
    <w:rsid w:val="007D16FF"/>
    <w:rsid w:val="007D1A42"/>
    <w:rsid w:val="007D1A5A"/>
    <w:rsid w:val="007D1AFC"/>
    <w:rsid w:val="007D1DE9"/>
    <w:rsid w:val="007D221D"/>
    <w:rsid w:val="007D23B1"/>
    <w:rsid w:val="007D269C"/>
    <w:rsid w:val="007D26D0"/>
    <w:rsid w:val="007D2892"/>
    <w:rsid w:val="007D2B58"/>
    <w:rsid w:val="007D2B94"/>
    <w:rsid w:val="007D2CAF"/>
    <w:rsid w:val="007D2E8E"/>
    <w:rsid w:val="007D2F05"/>
    <w:rsid w:val="007D31A0"/>
    <w:rsid w:val="007D34B9"/>
    <w:rsid w:val="007D35B2"/>
    <w:rsid w:val="007D3AEC"/>
    <w:rsid w:val="007D3B52"/>
    <w:rsid w:val="007D3FD8"/>
    <w:rsid w:val="007D428B"/>
    <w:rsid w:val="007D4DC3"/>
    <w:rsid w:val="007D50FE"/>
    <w:rsid w:val="007D5181"/>
    <w:rsid w:val="007D5317"/>
    <w:rsid w:val="007D5450"/>
    <w:rsid w:val="007D573B"/>
    <w:rsid w:val="007D57F6"/>
    <w:rsid w:val="007D5967"/>
    <w:rsid w:val="007D59E4"/>
    <w:rsid w:val="007D5DBB"/>
    <w:rsid w:val="007D5E26"/>
    <w:rsid w:val="007D5F56"/>
    <w:rsid w:val="007D602B"/>
    <w:rsid w:val="007D60FD"/>
    <w:rsid w:val="007D61E4"/>
    <w:rsid w:val="007D628A"/>
    <w:rsid w:val="007D62B4"/>
    <w:rsid w:val="007D64D8"/>
    <w:rsid w:val="007D657F"/>
    <w:rsid w:val="007D67A4"/>
    <w:rsid w:val="007D69BC"/>
    <w:rsid w:val="007D6AFB"/>
    <w:rsid w:val="007D6BAA"/>
    <w:rsid w:val="007D6F0E"/>
    <w:rsid w:val="007D6FC8"/>
    <w:rsid w:val="007D7175"/>
    <w:rsid w:val="007D73E1"/>
    <w:rsid w:val="007D769B"/>
    <w:rsid w:val="007D76AE"/>
    <w:rsid w:val="007D77C7"/>
    <w:rsid w:val="007D77D0"/>
    <w:rsid w:val="007D7CC8"/>
    <w:rsid w:val="007E007A"/>
    <w:rsid w:val="007E0349"/>
    <w:rsid w:val="007E0432"/>
    <w:rsid w:val="007E0597"/>
    <w:rsid w:val="007E069D"/>
    <w:rsid w:val="007E0BC4"/>
    <w:rsid w:val="007E0F92"/>
    <w:rsid w:val="007E122B"/>
    <w:rsid w:val="007E15D2"/>
    <w:rsid w:val="007E15F6"/>
    <w:rsid w:val="007E1915"/>
    <w:rsid w:val="007E2202"/>
    <w:rsid w:val="007E249B"/>
    <w:rsid w:val="007E24F9"/>
    <w:rsid w:val="007E2590"/>
    <w:rsid w:val="007E2693"/>
    <w:rsid w:val="007E2756"/>
    <w:rsid w:val="007E2770"/>
    <w:rsid w:val="007E27E5"/>
    <w:rsid w:val="007E288F"/>
    <w:rsid w:val="007E2A73"/>
    <w:rsid w:val="007E2D9B"/>
    <w:rsid w:val="007E2E46"/>
    <w:rsid w:val="007E2F5A"/>
    <w:rsid w:val="007E320E"/>
    <w:rsid w:val="007E340D"/>
    <w:rsid w:val="007E3484"/>
    <w:rsid w:val="007E3982"/>
    <w:rsid w:val="007E3E09"/>
    <w:rsid w:val="007E3FD2"/>
    <w:rsid w:val="007E4176"/>
    <w:rsid w:val="007E41A5"/>
    <w:rsid w:val="007E4646"/>
    <w:rsid w:val="007E4795"/>
    <w:rsid w:val="007E4836"/>
    <w:rsid w:val="007E4851"/>
    <w:rsid w:val="007E48FD"/>
    <w:rsid w:val="007E4EB3"/>
    <w:rsid w:val="007E4EE6"/>
    <w:rsid w:val="007E5099"/>
    <w:rsid w:val="007E50C5"/>
    <w:rsid w:val="007E55BE"/>
    <w:rsid w:val="007E58C2"/>
    <w:rsid w:val="007E5A5A"/>
    <w:rsid w:val="007E5BC4"/>
    <w:rsid w:val="007E5CD4"/>
    <w:rsid w:val="007E5CE2"/>
    <w:rsid w:val="007E5D41"/>
    <w:rsid w:val="007E5DCE"/>
    <w:rsid w:val="007E5E2C"/>
    <w:rsid w:val="007E5F27"/>
    <w:rsid w:val="007E6043"/>
    <w:rsid w:val="007E619E"/>
    <w:rsid w:val="007E6254"/>
    <w:rsid w:val="007E62B4"/>
    <w:rsid w:val="007E656D"/>
    <w:rsid w:val="007E65DD"/>
    <w:rsid w:val="007E66E2"/>
    <w:rsid w:val="007E6735"/>
    <w:rsid w:val="007E67FB"/>
    <w:rsid w:val="007E6AAB"/>
    <w:rsid w:val="007E6FAA"/>
    <w:rsid w:val="007E7501"/>
    <w:rsid w:val="007E756C"/>
    <w:rsid w:val="007E781C"/>
    <w:rsid w:val="007E7B9F"/>
    <w:rsid w:val="007E7D0D"/>
    <w:rsid w:val="007E7E1C"/>
    <w:rsid w:val="007F0776"/>
    <w:rsid w:val="007F07F4"/>
    <w:rsid w:val="007F07FD"/>
    <w:rsid w:val="007F0BF6"/>
    <w:rsid w:val="007F0CB8"/>
    <w:rsid w:val="007F0FD2"/>
    <w:rsid w:val="007F10FC"/>
    <w:rsid w:val="007F1181"/>
    <w:rsid w:val="007F142B"/>
    <w:rsid w:val="007F190C"/>
    <w:rsid w:val="007F1911"/>
    <w:rsid w:val="007F19AA"/>
    <w:rsid w:val="007F2272"/>
    <w:rsid w:val="007F2306"/>
    <w:rsid w:val="007F26DB"/>
    <w:rsid w:val="007F2725"/>
    <w:rsid w:val="007F2C18"/>
    <w:rsid w:val="007F2DF4"/>
    <w:rsid w:val="007F2F43"/>
    <w:rsid w:val="007F2F4D"/>
    <w:rsid w:val="007F37AD"/>
    <w:rsid w:val="007F38D3"/>
    <w:rsid w:val="007F3C73"/>
    <w:rsid w:val="007F3DA9"/>
    <w:rsid w:val="007F42CF"/>
    <w:rsid w:val="007F4331"/>
    <w:rsid w:val="007F48BB"/>
    <w:rsid w:val="007F48ED"/>
    <w:rsid w:val="007F4A62"/>
    <w:rsid w:val="007F4D56"/>
    <w:rsid w:val="007F4D74"/>
    <w:rsid w:val="007F4F16"/>
    <w:rsid w:val="007F53A9"/>
    <w:rsid w:val="007F55F1"/>
    <w:rsid w:val="007F5749"/>
    <w:rsid w:val="007F5C43"/>
    <w:rsid w:val="007F5D20"/>
    <w:rsid w:val="007F5D52"/>
    <w:rsid w:val="007F5E49"/>
    <w:rsid w:val="007F5EAD"/>
    <w:rsid w:val="007F5F33"/>
    <w:rsid w:val="007F6676"/>
    <w:rsid w:val="007F6677"/>
    <w:rsid w:val="007F67A9"/>
    <w:rsid w:val="007F691E"/>
    <w:rsid w:val="007F6B17"/>
    <w:rsid w:val="007F6E0C"/>
    <w:rsid w:val="007F727C"/>
    <w:rsid w:val="007F73E2"/>
    <w:rsid w:val="007F748F"/>
    <w:rsid w:val="007F7624"/>
    <w:rsid w:val="007F76BB"/>
    <w:rsid w:val="007F7E2B"/>
    <w:rsid w:val="008003BC"/>
    <w:rsid w:val="00800436"/>
    <w:rsid w:val="0080043A"/>
    <w:rsid w:val="00800555"/>
    <w:rsid w:val="008005CC"/>
    <w:rsid w:val="0080060F"/>
    <w:rsid w:val="00800797"/>
    <w:rsid w:val="00800A56"/>
    <w:rsid w:val="00800B21"/>
    <w:rsid w:val="00800C51"/>
    <w:rsid w:val="00800CA5"/>
    <w:rsid w:val="00800CAA"/>
    <w:rsid w:val="00800FC4"/>
    <w:rsid w:val="00801189"/>
    <w:rsid w:val="00801548"/>
    <w:rsid w:val="00801586"/>
    <w:rsid w:val="0080159E"/>
    <w:rsid w:val="008019DF"/>
    <w:rsid w:val="00801A3A"/>
    <w:rsid w:val="00801E69"/>
    <w:rsid w:val="00802385"/>
    <w:rsid w:val="0080240A"/>
    <w:rsid w:val="0080249D"/>
    <w:rsid w:val="008026E5"/>
    <w:rsid w:val="0080298A"/>
    <w:rsid w:val="0080298B"/>
    <w:rsid w:val="00802A07"/>
    <w:rsid w:val="00802B1F"/>
    <w:rsid w:val="00802C0E"/>
    <w:rsid w:val="00802C75"/>
    <w:rsid w:val="00802DA5"/>
    <w:rsid w:val="00802EC3"/>
    <w:rsid w:val="00803046"/>
    <w:rsid w:val="00803776"/>
    <w:rsid w:val="008037BE"/>
    <w:rsid w:val="008037DB"/>
    <w:rsid w:val="008039AB"/>
    <w:rsid w:val="00803B4B"/>
    <w:rsid w:val="00803BED"/>
    <w:rsid w:val="00804055"/>
    <w:rsid w:val="008040B3"/>
    <w:rsid w:val="008040BC"/>
    <w:rsid w:val="008040E8"/>
    <w:rsid w:val="00804470"/>
    <w:rsid w:val="008045AD"/>
    <w:rsid w:val="008048AD"/>
    <w:rsid w:val="00804913"/>
    <w:rsid w:val="00804ABA"/>
    <w:rsid w:val="00804ADF"/>
    <w:rsid w:val="00804E79"/>
    <w:rsid w:val="0080503F"/>
    <w:rsid w:val="00805262"/>
    <w:rsid w:val="00805269"/>
    <w:rsid w:val="0080543D"/>
    <w:rsid w:val="008055A7"/>
    <w:rsid w:val="008055EA"/>
    <w:rsid w:val="0080578D"/>
    <w:rsid w:val="008058F6"/>
    <w:rsid w:val="00805C7D"/>
    <w:rsid w:val="00805CD1"/>
    <w:rsid w:val="00805FB9"/>
    <w:rsid w:val="00806141"/>
    <w:rsid w:val="008061D7"/>
    <w:rsid w:val="008067E4"/>
    <w:rsid w:val="00806932"/>
    <w:rsid w:val="00806B10"/>
    <w:rsid w:val="00806BF8"/>
    <w:rsid w:val="00807252"/>
    <w:rsid w:val="008072F9"/>
    <w:rsid w:val="00807383"/>
    <w:rsid w:val="008073CA"/>
    <w:rsid w:val="00807419"/>
    <w:rsid w:val="00807600"/>
    <w:rsid w:val="008076A5"/>
    <w:rsid w:val="008077B2"/>
    <w:rsid w:val="0080780B"/>
    <w:rsid w:val="008078B7"/>
    <w:rsid w:val="00807CE2"/>
    <w:rsid w:val="00807CE5"/>
    <w:rsid w:val="008100FF"/>
    <w:rsid w:val="008105A4"/>
    <w:rsid w:val="008111F2"/>
    <w:rsid w:val="0081147E"/>
    <w:rsid w:val="00812128"/>
    <w:rsid w:val="00812176"/>
    <w:rsid w:val="0081235D"/>
    <w:rsid w:val="00812AF2"/>
    <w:rsid w:val="00812C7B"/>
    <w:rsid w:val="00812D5C"/>
    <w:rsid w:val="00812DED"/>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5B7A"/>
    <w:rsid w:val="00816359"/>
    <w:rsid w:val="008163BE"/>
    <w:rsid w:val="00816442"/>
    <w:rsid w:val="008164CF"/>
    <w:rsid w:val="0081656D"/>
    <w:rsid w:val="0081659C"/>
    <w:rsid w:val="00816716"/>
    <w:rsid w:val="00816884"/>
    <w:rsid w:val="00816978"/>
    <w:rsid w:val="00816E8F"/>
    <w:rsid w:val="00816F05"/>
    <w:rsid w:val="00817166"/>
    <w:rsid w:val="00817469"/>
    <w:rsid w:val="008174E0"/>
    <w:rsid w:val="008177C2"/>
    <w:rsid w:val="00817A33"/>
    <w:rsid w:val="00817C17"/>
    <w:rsid w:val="008200F6"/>
    <w:rsid w:val="0082043D"/>
    <w:rsid w:val="008204D5"/>
    <w:rsid w:val="0082062A"/>
    <w:rsid w:val="008206A5"/>
    <w:rsid w:val="008208ED"/>
    <w:rsid w:val="00820AEC"/>
    <w:rsid w:val="00820B2F"/>
    <w:rsid w:val="00820CE9"/>
    <w:rsid w:val="00820D90"/>
    <w:rsid w:val="00820DC9"/>
    <w:rsid w:val="00820F3A"/>
    <w:rsid w:val="00820FC7"/>
    <w:rsid w:val="00821271"/>
    <w:rsid w:val="008214A4"/>
    <w:rsid w:val="00821986"/>
    <w:rsid w:val="00821C68"/>
    <w:rsid w:val="00821C76"/>
    <w:rsid w:val="00821C8D"/>
    <w:rsid w:val="00821CA8"/>
    <w:rsid w:val="00822050"/>
    <w:rsid w:val="0082225E"/>
    <w:rsid w:val="00822425"/>
    <w:rsid w:val="0082242E"/>
    <w:rsid w:val="0082273D"/>
    <w:rsid w:val="00822787"/>
    <w:rsid w:val="00822798"/>
    <w:rsid w:val="00822DF8"/>
    <w:rsid w:val="00822E12"/>
    <w:rsid w:val="00822F9D"/>
    <w:rsid w:val="00822FEE"/>
    <w:rsid w:val="0082313E"/>
    <w:rsid w:val="008232CC"/>
    <w:rsid w:val="0082343D"/>
    <w:rsid w:val="00823459"/>
    <w:rsid w:val="00823477"/>
    <w:rsid w:val="00823A07"/>
    <w:rsid w:val="00823C26"/>
    <w:rsid w:val="00823EAE"/>
    <w:rsid w:val="00823F6F"/>
    <w:rsid w:val="00824055"/>
    <w:rsid w:val="0082405D"/>
    <w:rsid w:val="008242B4"/>
    <w:rsid w:val="0082433C"/>
    <w:rsid w:val="00824671"/>
    <w:rsid w:val="008246B9"/>
    <w:rsid w:val="00824A4A"/>
    <w:rsid w:val="00824AF1"/>
    <w:rsid w:val="00824BE7"/>
    <w:rsid w:val="00824D37"/>
    <w:rsid w:val="00824D4D"/>
    <w:rsid w:val="00824E2F"/>
    <w:rsid w:val="00824E46"/>
    <w:rsid w:val="00825189"/>
    <w:rsid w:val="0082519E"/>
    <w:rsid w:val="008252D3"/>
    <w:rsid w:val="0082532A"/>
    <w:rsid w:val="00825335"/>
    <w:rsid w:val="008253A1"/>
    <w:rsid w:val="0082576C"/>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1F4"/>
    <w:rsid w:val="008273FF"/>
    <w:rsid w:val="0082748B"/>
    <w:rsid w:val="008275F5"/>
    <w:rsid w:val="008276E7"/>
    <w:rsid w:val="00827733"/>
    <w:rsid w:val="00827924"/>
    <w:rsid w:val="00827ACF"/>
    <w:rsid w:val="00827F8D"/>
    <w:rsid w:val="00830030"/>
    <w:rsid w:val="008300C9"/>
    <w:rsid w:val="008303F6"/>
    <w:rsid w:val="00830447"/>
    <w:rsid w:val="008306D8"/>
    <w:rsid w:val="00830920"/>
    <w:rsid w:val="00830AC8"/>
    <w:rsid w:val="00830C27"/>
    <w:rsid w:val="008313BB"/>
    <w:rsid w:val="00831943"/>
    <w:rsid w:val="00831B63"/>
    <w:rsid w:val="00831BD2"/>
    <w:rsid w:val="00831E69"/>
    <w:rsid w:val="00831EFF"/>
    <w:rsid w:val="00831F1E"/>
    <w:rsid w:val="00832151"/>
    <w:rsid w:val="0083219B"/>
    <w:rsid w:val="008321E6"/>
    <w:rsid w:val="00832454"/>
    <w:rsid w:val="0083247A"/>
    <w:rsid w:val="00832DA5"/>
    <w:rsid w:val="008331E9"/>
    <w:rsid w:val="008332FE"/>
    <w:rsid w:val="00833322"/>
    <w:rsid w:val="00833474"/>
    <w:rsid w:val="00833663"/>
    <w:rsid w:val="008336D4"/>
    <w:rsid w:val="0083391E"/>
    <w:rsid w:val="00833AF4"/>
    <w:rsid w:val="00833BA9"/>
    <w:rsid w:val="00833BB8"/>
    <w:rsid w:val="00833C6A"/>
    <w:rsid w:val="00833CCA"/>
    <w:rsid w:val="00833DDE"/>
    <w:rsid w:val="0083403D"/>
    <w:rsid w:val="00834231"/>
    <w:rsid w:val="00834301"/>
    <w:rsid w:val="0083440F"/>
    <w:rsid w:val="00834420"/>
    <w:rsid w:val="00834505"/>
    <w:rsid w:val="008345BF"/>
    <w:rsid w:val="00834876"/>
    <w:rsid w:val="008348F3"/>
    <w:rsid w:val="00834AAD"/>
    <w:rsid w:val="00834CD7"/>
    <w:rsid w:val="00834CE9"/>
    <w:rsid w:val="00834F62"/>
    <w:rsid w:val="00835077"/>
    <w:rsid w:val="008353D8"/>
    <w:rsid w:val="0083556B"/>
    <w:rsid w:val="00835635"/>
    <w:rsid w:val="00835773"/>
    <w:rsid w:val="00835B17"/>
    <w:rsid w:val="00835CCC"/>
    <w:rsid w:val="00835FCE"/>
    <w:rsid w:val="0083602B"/>
    <w:rsid w:val="00836126"/>
    <w:rsid w:val="00836715"/>
    <w:rsid w:val="00836B85"/>
    <w:rsid w:val="00836D18"/>
    <w:rsid w:val="00836E03"/>
    <w:rsid w:val="00836F2C"/>
    <w:rsid w:val="00837848"/>
    <w:rsid w:val="008379C8"/>
    <w:rsid w:val="00837D08"/>
    <w:rsid w:val="008402C6"/>
    <w:rsid w:val="00840853"/>
    <w:rsid w:val="0084097C"/>
    <w:rsid w:val="00840AAC"/>
    <w:rsid w:val="00840B80"/>
    <w:rsid w:val="00840FC3"/>
    <w:rsid w:val="00841076"/>
    <w:rsid w:val="008416C0"/>
    <w:rsid w:val="008416F2"/>
    <w:rsid w:val="008417F5"/>
    <w:rsid w:val="008418B1"/>
    <w:rsid w:val="008418F3"/>
    <w:rsid w:val="008419C5"/>
    <w:rsid w:val="00841BFE"/>
    <w:rsid w:val="00841C7E"/>
    <w:rsid w:val="00841F59"/>
    <w:rsid w:val="00841F66"/>
    <w:rsid w:val="0084226A"/>
    <w:rsid w:val="00842BB3"/>
    <w:rsid w:val="00842F90"/>
    <w:rsid w:val="0084348B"/>
    <w:rsid w:val="00843580"/>
    <w:rsid w:val="00843591"/>
    <w:rsid w:val="00843761"/>
    <w:rsid w:val="008438B6"/>
    <w:rsid w:val="00843AA6"/>
    <w:rsid w:val="00843E2B"/>
    <w:rsid w:val="00843FFE"/>
    <w:rsid w:val="0084406B"/>
    <w:rsid w:val="008443BA"/>
    <w:rsid w:val="0084458D"/>
    <w:rsid w:val="00844606"/>
    <w:rsid w:val="008446F6"/>
    <w:rsid w:val="00844AA5"/>
    <w:rsid w:val="00844E45"/>
    <w:rsid w:val="008458D1"/>
    <w:rsid w:val="00845939"/>
    <w:rsid w:val="00845AEA"/>
    <w:rsid w:val="00845C2E"/>
    <w:rsid w:val="00845D3D"/>
    <w:rsid w:val="00846069"/>
    <w:rsid w:val="008460AE"/>
    <w:rsid w:val="008462C7"/>
    <w:rsid w:val="0084644F"/>
    <w:rsid w:val="00846459"/>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47FFC"/>
    <w:rsid w:val="008500FA"/>
    <w:rsid w:val="00850396"/>
    <w:rsid w:val="00850610"/>
    <w:rsid w:val="008506D0"/>
    <w:rsid w:val="0085087F"/>
    <w:rsid w:val="00850895"/>
    <w:rsid w:val="008508A1"/>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D88"/>
    <w:rsid w:val="00851ED1"/>
    <w:rsid w:val="00851F36"/>
    <w:rsid w:val="00852052"/>
    <w:rsid w:val="00852113"/>
    <w:rsid w:val="00852141"/>
    <w:rsid w:val="00852605"/>
    <w:rsid w:val="00852901"/>
    <w:rsid w:val="0085294E"/>
    <w:rsid w:val="00852A01"/>
    <w:rsid w:val="00852BFE"/>
    <w:rsid w:val="00852DC2"/>
    <w:rsid w:val="00852F8B"/>
    <w:rsid w:val="00853100"/>
    <w:rsid w:val="00853625"/>
    <w:rsid w:val="0085396A"/>
    <w:rsid w:val="00853A2E"/>
    <w:rsid w:val="00853BC0"/>
    <w:rsid w:val="00853D05"/>
    <w:rsid w:val="00853D12"/>
    <w:rsid w:val="00853F0F"/>
    <w:rsid w:val="00853F97"/>
    <w:rsid w:val="008540EB"/>
    <w:rsid w:val="0085431B"/>
    <w:rsid w:val="0085444A"/>
    <w:rsid w:val="008544B5"/>
    <w:rsid w:val="00854566"/>
    <w:rsid w:val="00854810"/>
    <w:rsid w:val="00854964"/>
    <w:rsid w:val="00854AC2"/>
    <w:rsid w:val="00854BC0"/>
    <w:rsid w:val="00854C05"/>
    <w:rsid w:val="00854EBA"/>
    <w:rsid w:val="008550D9"/>
    <w:rsid w:val="0085516B"/>
    <w:rsid w:val="008556B3"/>
    <w:rsid w:val="008558EF"/>
    <w:rsid w:val="008559A4"/>
    <w:rsid w:val="008559FD"/>
    <w:rsid w:val="00855C66"/>
    <w:rsid w:val="00855D46"/>
    <w:rsid w:val="008560CE"/>
    <w:rsid w:val="008561F9"/>
    <w:rsid w:val="00856992"/>
    <w:rsid w:val="00856A09"/>
    <w:rsid w:val="00856AA3"/>
    <w:rsid w:val="00856EEA"/>
    <w:rsid w:val="00857C01"/>
    <w:rsid w:val="00857DEE"/>
    <w:rsid w:val="00857DF4"/>
    <w:rsid w:val="0086016D"/>
    <w:rsid w:val="008607F2"/>
    <w:rsid w:val="00860AD4"/>
    <w:rsid w:val="00860C63"/>
    <w:rsid w:val="00860DB7"/>
    <w:rsid w:val="00860DD6"/>
    <w:rsid w:val="00860F8F"/>
    <w:rsid w:val="00860F9B"/>
    <w:rsid w:val="00861272"/>
    <w:rsid w:val="00861477"/>
    <w:rsid w:val="008614CA"/>
    <w:rsid w:val="00861643"/>
    <w:rsid w:val="0086179E"/>
    <w:rsid w:val="00862226"/>
    <w:rsid w:val="0086222F"/>
    <w:rsid w:val="00862486"/>
    <w:rsid w:val="00862902"/>
    <w:rsid w:val="00862C4F"/>
    <w:rsid w:val="00862CD3"/>
    <w:rsid w:val="00862DAC"/>
    <w:rsid w:val="00862F25"/>
    <w:rsid w:val="0086310B"/>
    <w:rsid w:val="00863378"/>
    <w:rsid w:val="008637E9"/>
    <w:rsid w:val="00863958"/>
    <w:rsid w:val="00863D7C"/>
    <w:rsid w:val="00863DF7"/>
    <w:rsid w:val="00863E90"/>
    <w:rsid w:val="00863EF6"/>
    <w:rsid w:val="0086409B"/>
    <w:rsid w:val="00864660"/>
    <w:rsid w:val="00864A6C"/>
    <w:rsid w:val="00864B33"/>
    <w:rsid w:val="00864B88"/>
    <w:rsid w:val="0086511E"/>
    <w:rsid w:val="0086530E"/>
    <w:rsid w:val="008654BB"/>
    <w:rsid w:val="008654CA"/>
    <w:rsid w:val="00865506"/>
    <w:rsid w:val="0086552F"/>
    <w:rsid w:val="0086566F"/>
    <w:rsid w:val="008656F8"/>
    <w:rsid w:val="008658AA"/>
    <w:rsid w:val="00865D6C"/>
    <w:rsid w:val="00865DC7"/>
    <w:rsid w:val="00865FE9"/>
    <w:rsid w:val="00866341"/>
    <w:rsid w:val="0086659C"/>
    <w:rsid w:val="00866814"/>
    <w:rsid w:val="00866B1B"/>
    <w:rsid w:val="00866B7A"/>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268"/>
    <w:rsid w:val="008703C3"/>
    <w:rsid w:val="00870508"/>
    <w:rsid w:val="00870722"/>
    <w:rsid w:val="008709A1"/>
    <w:rsid w:val="00870B54"/>
    <w:rsid w:val="00870C6F"/>
    <w:rsid w:val="00870C8B"/>
    <w:rsid w:val="00870C99"/>
    <w:rsid w:val="00870F08"/>
    <w:rsid w:val="00871095"/>
    <w:rsid w:val="008714E6"/>
    <w:rsid w:val="0087151E"/>
    <w:rsid w:val="00871579"/>
    <w:rsid w:val="00871A9E"/>
    <w:rsid w:val="00871AF3"/>
    <w:rsid w:val="00871B95"/>
    <w:rsid w:val="00872461"/>
    <w:rsid w:val="008724E3"/>
    <w:rsid w:val="0087271B"/>
    <w:rsid w:val="00872DB3"/>
    <w:rsid w:val="00872F7A"/>
    <w:rsid w:val="00873001"/>
    <w:rsid w:val="00873068"/>
    <w:rsid w:val="00873232"/>
    <w:rsid w:val="0087326F"/>
    <w:rsid w:val="00873530"/>
    <w:rsid w:val="008735DD"/>
    <w:rsid w:val="008737CC"/>
    <w:rsid w:val="00873986"/>
    <w:rsid w:val="00873B93"/>
    <w:rsid w:val="00873CDB"/>
    <w:rsid w:val="00873E43"/>
    <w:rsid w:val="008745A5"/>
    <w:rsid w:val="00874609"/>
    <w:rsid w:val="0087490F"/>
    <w:rsid w:val="00874991"/>
    <w:rsid w:val="00874AD4"/>
    <w:rsid w:val="00874ADF"/>
    <w:rsid w:val="00874B51"/>
    <w:rsid w:val="00874DD4"/>
    <w:rsid w:val="00874E18"/>
    <w:rsid w:val="008751E6"/>
    <w:rsid w:val="0087531F"/>
    <w:rsid w:val="008756A6"/>
    <w:rsid w:val="008758B9"/>
    <w:rsid w:val="00875B1F"/>
    <w:rsid w:val="00875BBD"/>
    <w:rsid w:val="00875D8A"/>
    <w:rsid w:val="00875FD1"/>
    <w:rsid w:val="00875FFE"/>
    <w:rsid w:val="00876321"/>
    <w:rsid w:val="0087659D"/>
    <w:rsid w:val="00876731"/>
    <w:rsid w:val="00876797"/>
    <w:rsid w:val="008769B5"/>
    <w:rsid w:val="00876B80"/>
    <w:rsid w:val="00876E8B"/>
    <w:rsid w:val="00876FDD"/>
    <w:rsid w:val="008774C0"/>
    <w:rsid w:val="00877BD5"/>
    <w:rsid w:val="00877DE5"/>
    <w:rsid w:val="00877F09"/>
    <w:rsid w:val="008800F6"/>
    <w:rsid w:val="008802CA"/>
    <w:rsid w:val="00880355"/>
    <w:rsid w:val="00880505"/>
    <w:rsid w:val="0088051A"/>
    <w:rsid w:val="008807B4"/>
    <w:rsid w:val="00880834"/>
    <w:rsid w:val="00880CBB"/>
    <w:rsid w:val="00880EA1"/>
    <w:rsid w:val="00880FD7"/>
    <w:rsid w:val="0088127C"/>
    <w:rsid w:val="008813FB"/>
    <w:rsid w:val="0088159C"/>
    <w:rsid w:val="00881887"/>
    <w:rsid w:val="008818E4"/>
    <w:rsid w:val="008819B2"/>
    <w:rsid w:val="00881A3A"/>
    <w:rsid w:val="00881D73"/>
    <w:rsid w:val="00881FA5"/>
    <w:rsid w:val="008822D5"/>
    <w:rsid w:val="00882364"/>
    <w:rsid w:val="008823A3"/>
    <w:rsid w:val="008824F9"/>
    <w:rsid w:val="008826DC"/>
    <w:rsid w:val="00882967"/>
    <w:rsid w:val="00882AE4"/>
    <w:rsid w:val="00882BE0"/>
    <w:rsid w:val="00882C14"/>
    <w:rsid w:val="00882E4B"/>
    <w:rsid w:val="0088335C"/>
    <w:rsid w:val="00883483"/>
    <w:rsid w:val="008834F3"/>
    <w:rsid w:val="008839E4"/>
    <w:rsid w:val="00883CA2"/>
    <w:rsid w:val="00883D38"/>
    <w:rsid w:val="00883E17"/>
    <w:rsid w:val="00884163"/>
    <w:rsid w:val="008842DF"/>
    <w:rsid w:val="00884465"/>
    <w:rsid w:val="0088477C"/>
    <w:rsid w:val="0088484D"/>
    <w:rsid w:val="00884CE8"/>
    <w:rsid w:val="00884EF2"/>
    <w:rsid w:val="00885222"/>
    <w:rsid w:val="008852AB"/>
    <w:rsid w:val="00885416"/>
    <w:rsid w:val="0088545A"/>
    <w:rsid w:val="00885542"/>
    <w:rsid w:val="00885671"/>
    <w:rsid w:val="00885D54"/>
    <w:rsid w:val="00885E17"/>
    <w:rsid w:val="008863A6"/>
    <w:rsid w:val="00886465"/>
    <w:rsid w:val="008865E3"/>
    <w:rsid w:val="008865F9"/>
    <w:rsid w:val="0088665B"/>
    <w:rsid w:val="008866E0"/>
    <w:rsid w:val="0088698C"/>
    <w:rsid w:val="00886F5E"/>
    <w:rsid w:val="0088707A"/>
    <w:rsid w:val="008872C2"/>
    <w:rsid w:val="008872C6"/>
    <w:rsid w:val="008875BF"/>
    <w:rsid w:val="00887CAB"/>
    <w:rsid w:val="00887F1E"/>
    <w:rsid w:val="0089021A"/>
    <w:rsid w:val="008902C1"/>
    <w:rsid w:val="00890481"/>
    <w:rsid w:val="00890B56"/>
    <w:rsid w:val="00890ED1"/>
    <w:rsid w:val="00891182"/>
    <w:rsid w:val="008911CD"/>
    <w:rsid w:val="00891206"/>
    <w:rsid w:val="00891DC3"/>
    <w:rsid w:val="0089220A"/>
    <w:rsid w:val="00892250"/>
    <w:rsid w:val="008922AC"/>
    <w:rsid w:val="008922E2"/>
    <w:rsid w:val="0089248B"/>
    <w:rsid w:val="00892A3C"/>
    <w:rsid w:val="00892BFA"/>
    <w:rsid w:val="00892FB2"/>
    <w:rsid w:val="00893121"/>
    <w:rsid w:val="00893180"/>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1A1"/>
    <w:rsid w:val="008952F1"/>
    <w:rsid w:val="0089538E"/>
    <w:rsid w:val="00895545"/>
    <w:rsid w:val="00895CCD"/>
    <w:rsid w:val="00895D58"/>
    <w:rsid w:val="00895E0F"/>
    <w:rsid w:val="00895F87"/>
    <w:rsid w:val="008961A7"/>
    <w:rsid w:val="008962CD"/>
    <w:rsid w:val="008963A5"/>
    <w:rsid w:val="00896575"/>
    <w:rsid w:val="00896612"/>
    <w:rsid w:val="00896654"/>
    <w:rsid w:val="008968D9"/>
    <w:rsid w:val="0089690E"/>
    <w:rsid w:val="00896A26"/>
    <w:rsid w:val="00896BC5"/>
    <w:rsid w:val="00896ED7"/>
    <w:rsid w:val="008974AD"/>
    <w:rsid w:val="008979E9"/>
    <w:rsid w:val="00897A0E"/>
    <w:rsid w:val="00897CF7"/>
    <w:rsid w:val="00897ED1"/>
    <w:rsid w:val="00897F20"/>
    <w:rsid w:val="008A0301"/>
    <w:rsid w:val="008A03F9"/>
    <w:rsid w:val="008A0453"/>
    <w:rsid w:val="008A061D"/>
    <w:rsid w:val="008A07CE"/>
    <w:rsid w:val="008A07F0"/>
    <w:rsid w:val="008A0C6F"/>
    <w:rsid w:val="008A0D64"/>
    <w:rsid w:val="008A1609"/>
    <w:rsid w:val="008A1734"/>
    <w:rsid w:val="008A1BAA"/>
    <w:rsid w:val="008A1BC1"/>
    <w:rsid w:val="008A1E72"/>
    <w:rsid w:val="008A2128"/>
    <w:rsid w:val="008A2413"/>
    <w:rsid w:val="008A25A6"/>
    <w:rsid w:val="008A2904"/>
    <w:rsid w:val="008A291F"/>
    <w:rsid w:val="008A29ED"/>
    <w:rsid w:val="008A2E0C"/>
    <w:rsid w:val="008A34B9"/>
    <w:rsid w:val="008A34E0"/>
    <w:rsid w:val="008A35D6"/>
    <w:rsid w:val="008A368E"/>
    <w:rsid w:val="008A36F0"/>
    <w:rsid w:val="008A37E5"/>
    <w:rsid w:val="008A401D"/>
    <w:rsid w:val="008A4256"/>
    <w:rsid w:val="008A451C"/>
    <w:rsid w:val="008A47DC"/>
    <w:rsid w:val="008A4824"/>
    <w:rsid w:val="008A49B1"/>
    <w:rsid w:val="008A4C7C"/>
    <w:rsid w:val="008A4F1E"/>
    <w:rsid w:val="008A529E"/>
    <w:rsid w:val="008A5395"/>
    <w:rsid w:val="008A56DC"/>
    <w:rsid w:val="008A5771"/>
    <w:rsid w:val="008A5921"/>
    <w:rsid w:val="008A5A47"/>
    <w:rsid w:val="008A5E33"/>
    <w:rsid w:val="008A5ED4"/>
    <w:rsid w:val="008A6121"/>
    <w:rsid w:val="008A63B0"/>
    <w:rsid w:val="008A65AB"/>
    <w:rsid w:val="008A65CD"/>
    <w:rsid w:val="008A6623"/>
    <w:rsid w:val="008A663D"/>
    <w:rsid w:val="008A680F"/>
    <w:rsid w:val="008A6A40"/>
    <w:rsid w:val="008A6CA0"/>
    <w:rsid w:val="008A6F12"/>
    <w:rsid w:val="008A728F"/>
    <w:rsid w:val="008A73C1"/>
    <w:rsid w:val="008A74D2"/>
    <w:rsid w:val="008A76A5"/>
    <w:rsid w:val="008A79AD"/>
    <w:rsid w:val="008B007B"/>
    <w:rsid w:val="008B052D"/>
    <w:rsid w:val="008B05A1"/>
    <w:rsid w:val="008B077A"/>
    <w:rsid w:val="008B0B57"/>
    <w:rsid w:val="008B0CB1"/>
    <w:rsid w:val="008B1089"/>
    <w:rsid w:val="008B1146"/>
    <w:rsid w:val="008B114F"/>
    <w:rsid w:val="008B1150"/>
    <w:rsid w:val="008B1161"/>
    <w:rsid w:val="008B1293"/>
    <w:rsid w:val="008B13DE"/>
    <w:rsid w:val="008B1414"/>
    <w:rsid w:val="008B1813"/>
    <w:rsid w:val="008B1870"/>
    <w:rsid w:val="008B18FA"/>
    <w:rsid w:val="008B21B6"/>
    <w:rsid w:val="008B2236"/>
    <w:rsid w:val="008B226B"/>
    <w:rsid w:val="008B22DB"/>
    <w:rsid w:val="008B297A"/>
    <w:rsid w:val="008B2FAB"/>
    <w:rsid w:val="008B31D5"/>
    <w:rsid w:val="008B31E6"/>
    <w:rsid w:val="008B3417"/>
    <w:rsid w:val="008B3498"/>
    <w:rsid w:val="008B37AD"/>
    <w:rsid w:val="008B3A18"/>
    <w:rsid w:val="008B3A2E"/>
    <w:rsid w:val="008B3A4A"/>
    <w:rsid w:val="008B3D66"/>
    <w:rsid w:val="008B411F"/>
    <w:rsid w:val="008B4175"/>
    <w:rsid w:val="008B4397"/>
    <w:rsid w:val="008B43C8"/>
    <w:rsid w:val="008B444E"/>
    <w:rsid w:val="008B44D0"/>
    <w:rsid w:val="008B44DB"/>
    <w:rsid w:val="008B4626"/>
    <w:rsid w:val="008B47CA"/>
    <w:rsid w:val="008B48B7"/>
    <w:rsid w:val="008B4976"/>
    <w:rsid w:val="008B4FC7"/>
    <w:rsid w:val="008B5102"/>
    <w:rsid w:val="008B548D"/>
    <w:rsid w:val="008B58E7"/>
    <w:rsid w:val="008B5E12"/>
    <w:rsid w:val="008B5E20"/>
    <w:rsid w:val="008B615E"/>
    <w:rsid w:val="008B63D6"/>
    <w:rsid w:val="008B6638"/>
    <w:rsid w:val="008B67BC"/>
    <w:rsid w:val="008B6D44"/>
    <w:rsid w:val="008B6E48"/>
    <w:rsid w:val="008B6FC0"/>
    <w:rsid w:val="008B7102"/>
    <w:rsid w:val="008B723D"/>
    <w:rsid w:val="008B76EE"/>
    <w:rsid w:val="008B7721"/>
    <w:rsid w:val="008B77E9"/>
    <w:rsid w:val="008B781A"/>
    <w:rsid w:val="008B7CB2"/>
    <w:rsid w:val="008C0597"/>
    <w:rsid w:val="008C081E"/>
    <w:rsid w:val="008C0BCD"/>
    <w:rsid w:val="008C0E6B"/>
    <w:rsid w:val="008C10FD"/>
    <w:rsid w:val="008C1629"/>
    <w:rsid w:val="008C1995"/>
    <w:rsid w:val="008C1B54"/>
    <w:rsid w:val="008C23C8"/>
    <w:rsid w:val="008C23C9"/>
    <w:rsid w:val="008C24CB"/>
    <w:rsid w:val="008C24CE"/>
    <w:rsid w:val="008C2B1B"/>
    <w:rsid w:val="008C2C78"/>
    <w:rsid w:val="008C2E28"/>
    <w:rsid w:val="008C2FA9"/>
    <w:rsid w:val="008C30E7"/>
    <w:rsid w:val="008C310E"/>
    <w:rsid w:val="008C32A9"/>
    <w:rsid w:val="008C33E6"/>
    <w:rsid w:val="008C363C"/>
    <w:rsid w:val="008C37DA"/>
    <w:rsid w:val="008C3A88"/>
    <w:rsid w:val="008C3AAB"/>
    <w:rsid w:val="008C3B2E"/>
    <w:rsid w:val="008C4352"/>
    <w:rsid w:val="008C4456"/>
    <w:rsid w:val="008C47FA"/>
    <w:rsid w:val="008C497B"/>
    <w:rsid w:val="008C4C86"/>
    <w:rsid w:val="008C4CC1"/>
    <w:rsid w:val="008C4D55"/>
    <w:rsid w:val="008C4DF2"/>
    <w:rsid w:val="008C4F20"/>
    <w:rsid w:val="008C5008"/>
    <w:rsid w:val="008C525B"/>
    <w:rsid w:val="008C5B5B"/>
    <w:rsid w:val="008C5C6C"/>
    <w:rsid w:val="008C5E64"/>
    <w:rsid w:val="008C6224"/>
    <w:rsid w:val="008C65CC"/>
    <w:rsid w:val="008C6796"/>
    <w:rsid w:val="008C6D97"/>
    <w:rsid w:val="008C6F5F"/>
    <w:rsid w:val="008C6FA4"/>
    <w:rsid w:val="008C6FC0"/>
    <w:rsid w:val="008C7015"/>
    <w:rsid w:val="008C7160"/>
    <w:rsid w:val="008C73AC"/>
    <w:rsid w:val="008C7674"/>
    <w:rsid w:val="008C770D"/>
    <w:rsid w:val="008C77D9"/>
    <w:rsid w:val="008C781A"/>
    <w:rsid w:val="008C7953"/>
    <w:rsid w:val="008C79B9"/>
    <w:rsid w:val="008C79F5"/>
    <w:rsid w:val="008C7A36"/>
    <w:rsid w:val="008C7B2E"/>
    <w:rsid w:val="008C7C58"/>
    <w:rsid w:val="008C7C7C"/>
    <w:rsid w:val="008D0333"/>
    <w:rsid w:val="008D052F"/>
    <w:rsid w:val="008D06AC"/>
    <w:rsid w:val="008D06CF"/>
    <w:rsid w:val="008D0782"/>
    <w:rsid w:val="008D0833"/>
    <w:rsid w:val="008D0D2A"/>
    <w:rsid w:val="008D0DAA"/>
    <w:rsid w:val="008D115B"/>
    <w:rsid w:val="008D122C"/>
    <w:rsid w:val="008D1351"/>
    <w:rsid w:val="008D187C"/>
    <w:rsid w:val="008D1B09"/>
    <w:rsid w:val="008D1B67"/>
    <w:rsid w:val="008D1DA5"/>
    <w:rsid w:val="008D204F"/>
    <w:rsid w:val="008D20E2"/>
    <w:rsid w:val="008D2293"/>
    <w:rsid w:val="008D23E3"/>
    <w:rsid w:val="008D24A9"/>
    <w:rsid w:val="008D2521"/>
    <w:rsid w:val="008D27F2"/>
    <w:rsid w:val="008D2C41"/>
    <w:rsid w:val="008D3301"/>
    <w:rsid w:val="008D3347"/>
    <w:rsid w:val="008D394B"/>
    <w:rsid w:val="008D3AC8"/>
    <w:rsid w:val="008D431A"/>
    <w:rsid w:val="008D48E9"/>
    <w:rsid w:val="008D4E81"/>
    <w:rsid w:val="008D4F44"/>
    <w:rsid w:val="008D5053"/>
    <w:rsid w:val="008D51EC"/>
    <w:rsid w:val="008D5326"/>
    <w:rsid w:val="008D53DC"/>
    <w:rsid w:val="008D5517"/>
    <w:rsid w:val="008D551B"/>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80"/>
    <w:rsid w:val="008D77CB"/>
    <w:rsid w:val="008D7B61"/>
    <w:rsid w:val="008D7FB4"/>
    <w:rsid w:val="008E05F9"/>
    <w:rsid w:val="008E0629"/>
    <w:rsid w:val="008E06C1"/>
    <w:rsid w:val="008E089A"/>
    <w:rsid w:val="008E0967"/>
    <w:rsid w:val="008E0AE2"/>
    <w:rsid w:val="008E0E5D"/>
    <w:rsid w:val="008E0F86"/>
    <w:rsid w:val="008E116D"/>
    <w:rsid w:val="008E1331"/>
    <w:rsid w:val="008E14A9"/>
    <w:rsid w:val="008E1615"/>
    <w:rsid w:val="008E171E"/>
    <w:rsid w:val="008E1816"/>
    <w:rsid w:val="008E1A26"/>
    <w:rsid w:val="008E1CA0"/>
    <w:rsid w:val="008E2060"/>
    <w:rsid w:val="008E223E"/>
    <w:rsid w:val="008E22D4"/>
    <w:rsid w:val="008E2A23"/>
    <w:rsid w:val="008E2ABF"/>
    <w:rsid w:val="008E2C87"/>
    <w:rsid w:val="008E37BC"/>
    <w:rsid w:val="008E3A51"/>
    <w:rsid w:val="008E3C5B"/>
    <w:rsid w:val="008E3D95"/>
    <w:rsid w:val="008E3EDB"/>
    <w:rsid w:val="008E3FEB"/>
    <w:rsid w:val="008E3FEE"/>
    <w:rsid w:val="008E4256"/>
    <w:rsid w:val="008E44C8"/>
    <w:rsid w:val="008E45AD"/>
    <w:rsid w:val="008E460F"/>
    <w:rsid w:val="008E48AD"/>
    <w:rsid w:val="008E48E8"/>
    <w:rsid w:val="008E4B6C"/>
    <w:rsid w:val="008E4F0C"/>
    <w:rsid w:val="008E503F"/>
    <w:rsid w:val="008E5070"/>
    <w:rsid w:val="008E53A2"/>
    <w:rsid w:val="008E5434"/>
    <w:rsid w:val="008E58A3"/>
    <w:rsid w:val="008E5B2F"/>
    <w:rsid w:val="008E5E6B"/>
    <w:rsid w:val="008E62A2"/>
    <w:rsid w:val="008E631F"/>
    <w:rsid w:val="008E6841"/>
    <w:rsid w:val="008E694A"/>
    <w:rsid w:val="008E69D6"/>
    <w:rsid w:val="008E6BB6"/>
    <w:rsid w:val="008E6BBA"/>
    <w:rsid w:val="008E6E8C"/>
    <w:rsid w:val="008E6F38"/>
    <w:rsid w:val="008E7006"/>
    <w:rsid w:val="008E706E"/>
    <w:rsid w:val="008E7163"/>
    <w:rsid w:val="008E72F9"/>
    <w:rsid w:val="008E734B"/>
    <w:rsid w:val="008E7B49"/>
    <w:rsid w:val="008E7B51"/>
    <w:rsid w:val="008E7CC6"/>
    <w:rsid w:val="008F0202"/>
    <w:rsid w:val="008F03B6"/>
    <w:rsid w:val="008F054C"/>
    <w:rsid w:val="008F09AE"/>
    <w:rsid w:val="008F09B4"/>
    <w:rsid w:val="008F0CE6"/>
    <w:rsid w:val="008F0D78"/>
    <w:rsid w:val="008F0FAA"/>
    <w:rsid w:val="008F122E"/>
    <w:rsid w:val="008F1286"/>
    <w:rsid w:val="008F1311"/>
    <w:rsid w:val="008F14CE"/>
    <w:rsid w:val="008F1569"/>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2CF"/>
    <w:rsid w:val="008F337D"/>
    <w:rsid w:val="008F3411"/>
    <w:rsid w:val="008F3484"/>
    <w:rsid w:val="008F389C"/>
    <w:rsid w:val="008F4055"/>
    <w:rsid w:val="008F44F6"/>
    <w:rsid w:val="008F45B6"/>
    <w:rsid w:val="008F45F2"/>
    <w:rsid w:val="008F4655"/>
    <w:rsid w:val="008F46DA"/>
    <w:rsid w:val="008F4920"/>
    <w:rsid w:val="008F4A12"/>
    <w:rsid w:val="008F4C85"/>
    <w:rsid w:val="008F4E07"/>
    <w:rsid w:val="008F4F30"/>
    <w:rsid w:val="008F4F8E"/>
    <w:rsid w:val="008F4FC8"/>
    <w:rsid w:val="008F51C7"/>
    <w:rsid w:val="008F5542"/>
    <w:rsid w:val="008F55E8"/>
    <w:rsid w:val="008F56EA"/>
    <w:rsid w:val="008F596E"/>
    <w:rsid w:val="008F5F8F"/>
    <w:rsid w:val="008F6646"/>
    <w:rsid w:val="008F666D"/>
    <w:rsid w:val="008F68DC"/>
    <w:rsid w:val="008F6AFF"/>
    <w:rsid w:val="008F7036"/>
    <w:rsid w:val="008F71E8"/>
    <w:rsid w:val="008F725B"/>
    <w:rsid w:val="008F726F"/>
    <w:rsid w:val="008F7396"/>
    <w:rsid w:val="008F7C31"/>
    <w:rsid w:val="008F7CB3"/>
    <w:rsid w:val="008F7EA1"/>
    <w:rsid w:val="00900429"/>
    <w:rsid w:val="0090044B"/>
    <w:rsid w:val="009004A6"/>
    <w:rsid w:val="009005A2"/>
    <w:rsid w:val="00900B3B"/>
    <w:rsid w:val="00900C94"/>
    <w:rsid w:val="00900F63"/>
    <w:rsid w:val="009010AA"/>
    <w:rsid w:val="009011E8"/>
    <w:rsid w:val="00901489"/>
    <w:rsid w:val="009014A7"/>
    <w:rsid w:val="0090153F"/>
    <w:rsid w:val="009019F0"/>
    <w:rsid w:val="00901EF1"/>
    <w:rsid w:val="009020C2"/>
    <w:rsid w:val="00902602"/>
    <w:rsid w:val="0090280E"/>
    <w:rsid w:val="0090287A"/>
    <w:rsid w:val="00902E36"/>
    <w:rsid w:val="00902E73"/>
    <w:rsid w:val="00902FFC"/>
    <w:rsid w:val="009030BA"/>
    <w:rsid w:val="009030C4"/>
    <w:rsid w:val="00903532"/>
    <w:rsid w:val="00903906"/>
    <w:rsid w:val="00903914"/>
    <w:rsid w:val="00903B72"/>
    <w:rsid w:val="00903BF8"/>
    <w:rsid w:val="009040B5"/>
    <w:rsid w:val="0090469F"/>
    <w:rsid w:val="009046B5"/>
    <w:rsid w:val="00904864"/>
    <w:rsid w:val="00905201"/>
    <w:rsid w:val="00905396"/>
    <w:rsid w:val="009054A3"/>
    <w:rsid w:val="00905690"/>
    <w:rsid w:val="00905775"/>
    <w:rsid w:val="009057E6"/>
    <w:rsid w:val="00905939"/>
    <w:rsid w:val="0090594B"/>
    <w:rsid w:val="009059C1"/>
    <w:rsid w:val="00905A22"/>
    <w:rsid w:val="00905DB4"/>
    <w:rsid w:val="009060BB"/>
    <w:rsid w:val="00906310"/>
    <w:rsid w:val="009064A7"/>
    <w:rsid w:val="00906817"/>
    <w:rsid w:val="0090693E"/>
    <w:rsid w:val="00906983"/>
    <w:rsid w:val="009069DA"/>
    <w:rsid w:val="00906C6F"/>
    <w:rsid w:val="009070A1"/>
    <w:rsid w:val="00907123"/>
    <w:rsid w:val="00907197"/>
    <w:rsid w:val="009073ED"/>
    <w:rsid w:val="00907604"/>
    <w:rsid w:val="00907AC2"/>
    <w:rsid w:val="00907B27"/>
    <w:rsid w:val="00907B95"/>
    <w:rsid w:val="00907BBE"/>
    <w:rsid w:val="00907E9A"/>
    <w:rsid w:val="00910259"/>
    <w:rsid w:val="009103AC"/>
    <w:rsid w:val="00910422"/>
    <w:rsid w:val="00910455"/>
    <w:rsid w:val="009107F5"/>
    <w:rsid w:val="00910832"/>
    <w:rsid w:val="00910932"/>
    <w:rsid w:val="00910A32"/>
    <w:rsid w:val="00910CED"/>
    <w:rsid w:val="00910D2F"/>
    <w:rsid w:val="00910DA1"/>
    <w:rsid w:val="00910EE8"/>
    <w:rsid w:val="00910F83"/>
    <w:rsid w:val="00911278"/>
    <w:rsid w:val="009115BB"/>
    <w:rsid w:val="00911639"/>
    <w:rsid w:val="00911753"/>
    <w:rsid w:val="009117C6"/>
    <w:rsid w:val="009119BA"/>
    <w:rsid w:val="00911A9D"/>
    <w:rsid w:val="00911BBF"/>
    <w:rsid w:val="00911E08"/>
    <w:rsid w:val="0091223D"/>
    <w:rsid w:val="0091259A"/>
    <w:rsid w:val="00912BDE"/>
    <w:rsid w:val="00912EEE"/>
    <w:rsid w:val="00912F51"/>
    <w:rsid w:val="009131EC"/>
    <w:rsid w:val="0091324D"/>
    <w:rsid w:val="00913260"/>
    <w:rsid w:val="00913445"/>
    <w:rsid w:val="009136B4"/>
    <w:rsid w:val="009136CA"/>
    <w:rsid w:val="00913B86"/>
    <w:rsid w:val="00913DCF"/>
    <w:rsid w:val="009141B2"/>
    <w:rsid w:val="009142AD"/>
    <w:rsid w:val="0091432D"/>
    <w:rsid w:val="00914BD1"/>
    <w:rsid w:val="00914CD0"/>
    <w:rsid w:val="00914D10"/>
    <w:rsid w:val="00914DC0"/>
    <w:rsid w:val="00914F65"/>
    <w:rsid w:val="0091541B"/>
    <w:rsid w:val="009154B0"/>
    <w:rsid w:val="0091569B"/>
    <w:rsid w:val="00915760"/>
    <w:rsid w:val="009157B2"/>
    <w:rsid w:val="00915A63"/>
    <w:rsid w:val="00915D88"/>
    <w:rsid w:val="00915E5D"/>
    <w:rsid w:val="00915EF3"/>
    <w:rsid w:val="00915FC6"/>
    <w:rsid w:val="009168D4"/>
    <w:rsid w:val="00916CF7"/>
    <w:rsid w:val="00916EB2"/>
    <w:rsid w:val="00917175"/>
    <w:rsid w:val="009171A0"/>
    <w:rsid w:val="0091762D"/>
    <w:rsid w:val="009177D8"/>
    <w:rsid w:val="00917A4F"/>
    <w:rsid w:val="00917B90"/>
    <w:rsid w:val="0092005C"/>
    <w:rsid w:val="009201DB"/>
    <w:rsid w:val="00920209"/>
    <w:rsid w:val="00920257"/>
    <w:rsid w:val="0092033B"/>
    <w:rsid w:val="009204C4"/>
    <w:rsid w:val="009205C1"/>
    <w:rsid w:val="00920609"/>
    <w:rsid w:val="0092067F"/>
    <w:rsid w:val="00920923"/>
    <w:rsid w:val="00920ADB"/>
    <w:rsid w:val="00920BF1"/>
    <w:rsid w:val="00920C92"/>
    <w:rsid w:val="00920CBF"/>
    <w:rsid w:val="00920D77"/>
    <w:rsid w:val="009210F0"/>
    <w:rsid w:val="009211D1"/>
    <w:rsid w:val="00921615"/>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4C"/>
    <w:rsid w:val="00923CAC"/>
    <w:rsid w:val="00923D1C"/>
    <w:rsid w:val="00924208"/>
    <w:rsid w:val="009246EF"/>
    <w:rsid w:val="00924761"/>
    <w:rsid w:val="00924903"/>
    <w:rsid w:val="0092498B"/>
    <w:rsid w:val="009249A3"/>
    <w:rsid w:val="00924D43"/>
    <w:rsid w:val="00924F9A"/>
    <w:rsid w:val="0092510C"/>
    <w:rsid w:val="009251E1"/>
    <w:rsid w:val="009252F0"/>
    <w:rsid w:val="009256B1"/>
    <w:rsid w:val="00925946"/>
    <w:rsid w:val="00925AD5"/>
    <w:rsid w:val="00925EFB"/>
    <w:rsid w:val="00925FBF"/>
    <w:rsid w:val="0092606F"/>
    <w:rsid w:val="009263BA"/>
    <w:rsid w:val="00926567"/>
    <w:rsid w:val="0092657E"/>
    <w:rsid w:val="00926679"/>
    <w:rsid w:val="009267C0"/>
    <w:rsid w:val="00926837"/>
    <w:rsid w:val="00926A86"/>
    <w:rsid w:val="00926E2C"/>
    <w:rsid w:val="00927126"/>
    <w:rsid w:val="00927375"/>
    <w:rsid w:val="009276B5"/>
    <w:rsid w:val="00927913"/>
    <w:rsid w:val="00927987"/>
    <w:rsid w:val="00927B2F"/>
    <w:rsid w:val="00927C80"/>
    <w:rsid w:val="00927C88"/>
    <w:rsid w:val="00927F04"/>
    <w:rsid w:val="00927F58"/>
    <w:rsid w:val="00927F82"/>
    <w:rsid w:val="00930063"/>
    <w:rsid w:val="009304B4"/>
    <w:rsid w:val="009305F1"/>
    <w:rsid w:val="0093065A"/>
    <w:rsid w:val="00930BEB"/>
    <w:rsid w:val="00930D85"/>
    <w:rsid w:val="00930EE0"/>
    <w:rsid w:val="00930F3E"/>
    <w:rsid w:val="00931144"/>
    <w:rsid w:val="009312FC"/>
    <w:rsid w:val="009315BA"/>
    <w:rsid w:val="0093175F"/>
    <w:rsid w:val="00931AB8"/>
    <w:rsid w:val="00931BC2"/>
    <w:rsid w:val="00931D63"/>
    <w:rsid w:val="00931DB3"/>
    <w:rsid w:val="00931E4A"/>
    <w:rsid w:val="00931E9E"/>
    <w:rsid w:val="00932106"/>
    <w:rsid w:val="009326FE"/>
    <w:rsid w:val="00932746"/>
    <w:rsid w:val="009328DF"/>
    <w:rsid w:val="00932CA3"/>
    <w:rsid w:val="00932DB6"/>
    <w:rsid w:val="00933201"/>
    <w:rsid w:val="0093322F"/>
    <w:rsid w:val="00933350"/>
    <w:rsid w:val="00933379"/>
    <w:rsid w:val="009337AC"/>
    <w:rsid w:val="00933813"/>
    <w:rsid w:val="00933893"/>
    <w:rsid w:val="009339B7"/>
    <w:rsid w:val="00933BCC"/>
    <w:rsid w:val="00933D05"/>
    <w:rsid w:val="00933DC8"/>
    <w:rsid w:val="00933E0F"/>
    <w:rsid w:val="009340DF"/>
    <w:rsid w:val="009342D9"/>
    <w:rsid w:val="009342F2"/>
    <w:rsid w:val="00934309"/>
    <w:rsid w:val="00934542"/>
    <w:rsid w:val="0093463D"/>
    <w:rsid w:val="00934709"/>
    <w:rsid w:val="00934800"/>
    <w:rsid w:val="0093481E"/>
    <w:rsid w:val="0093485C"/>
    <w:rsid w:val="00934C2A"/>
    <w:rsid w:val="00934E49"/>
    <w:rsid w:val="00934F9A"/>
    <w:rsid w:val="009350E2"/>
    <w:rsid w:val="009353B9"/>
    <w:rsid w:val="00935410"/>
    <w:rsid w:val="00935490"/>
    <w:rsid w:val="009355EC"/>
    <w:rsid w:val="009355F5"/>
    <w:rsid w:val="00935A6E"/>
    <w:rsid w:val="00935B2B"/>
    <w:rsid w:val="00935B74"/>
    <w:rsid w:val="00935F85"/>
    <w:rsid w:val="00936658"/>
    <w:rsid w:val="00936CCE"/>
    <w:rsid w:val="00936CF4"/>
    <w:rsid w:val="00936D6F"/>
    <w:rsid w:val="00936E80"/>
    <w:rsid w:val="009370A1"/>
    <w:rsid w:val="00937175"/>
    <w:rsid w:val="0093721E"/>
    <w:rsid w:val="00937760"/>
    <w:rsid w:val="009377E4"/>
    <w:rsid w:val="00937BB5"/>
    <w:rsid w:val="00937C49"/>
    <w:rsid w:val="00937D23"/>
    <w:rsid w:val="00937E66"/>
    <w:rsid w:val="0094008E"/>
    <w:rsid w:val="00940266"/>
    <w:rsid w:val="009402F2"/>
    <w:rsid w:val="00940338"/>
    <w:rsid w:val="00940537"/>
    <w:rsid w:val="009406DE"/>
    <w:rsid w:val="009407CC"/>
    <w:rsid w:val="00940CDC"/>
    <w:rsid w:val="00940EBC"/>
    <w:rsid w:val="00940F49"/>
    <w:rsid w:val="0094112C"/>
    <w:rsid w:val="009412BE"/>
    <w:rsid w:val="009413F8"/>
    <w:rsid w:val="009414C8"/>
    <w:rsid w:val="00941920"/>
    <w:rsid w:val="009419EE"/>
    <w:rsid w:val="00941D68"/>
    <w:rsid w:val="00941E5C"/>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857"/>
    <w:rsid w:val="00944916"/>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082"/>
    <w:rsid w:val="009470D0"/>
    <w:rsid w:val="00947339"/>
    <w:rsid w:val="009473AB"/>
    <w:rsid w:val="00947511"/>
    <w:rsid w:val="009475D0"/>
    <w:rsid w:val="00947611"/>
    <w:rsid w:val="00947D9F"/>
    <w:rsid w:val="00947E10"/>
    <w:rsid w:val="00947FE4"/>
    <w:rsid w:val="009500E1"/>
    <w:rsid w:val="00950292"/>
    <w:rsid w:val="0095032F"/>
    <w:rsid w:val="00950499"/>
    <w:rsid w:val="00950937"/>
    <w:rsid w:val="00950AD0"/>
    <w:rsid w:val="00950AEF"/>
    <w:rsid w:val="00950D17"/>
    <w:rsid w:val="009510C4"/>
    <w:rsid w:val="0095114E"/>
    <w:rsid w:val="0095147A"/>
    <w:rsid w:val="009516C4"/>
    <w:rsid w:val="00951723"/>
    <w:rsid w:val="009519AD"/>
    <w:rsid w:val="009519DA"/>
    <w:rsid w:val="00951B64"/>
    <w:rsid w:val="00951CE5"/>
    <w:rsid w:val="00952202"/>
    <w:rsid w:val="0095229A"/>
    <w:rsid w:val="009525CB"/>
    <w:rsid w:val="009527A0"/>
    <w:rsid w:val="009529F3"/>
    <w:rsid w:val="00952A1B"/>
    <w:rsid w:val="00952DB3"/>
    <w:rsid w:val="00952E5F"/>
    <w:rsid w:val="00952F3A"/>
    <w:rsid w:val="0095313A"/>
    <w:rsid w:val="009532AC"/>
    <w:rsid w:val="00953322"/>
    <w:rsid w:val="0095362F"/>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BC"/>
    <w:rsid w:val="00954BF0"/>
    <w:rsid w:val="00954D5B"/>
    <w:rsid w:val="009552EA"/>
    <w:rsid w:val="0095582B"/>
    <w:rsid w:val="009559B6"/>
    <w:rsid w:val="00955DDE"/>
    <w:rsid w:val="00956793"/>
    <w:rsid w:val="00956827"/>
    <w:rsid w:val="009568F4"/>
    <w:rsid w:val="00956C96"/>
    <w:rsid w:val="00956E87"/>
    <w:rsid w:val="00956FD3"/>
    <w:rsid w:val="009571A6"/>
    <w:rsid w:val="00957750"/>
    <w:rsid w:val="00957ABA"/>
    <w:rsid w:val="00957C78"/>
    <w:rsid w:val="00957CEF"/>
    <w:rsid w:val="00957E04"/>
    <w:rsid w:val="00957F8F"/>
    <w:rsid w:val="0096018A"/>
    <w:rsid w:val="0096034D"/>
    <w:rsid w:val="00960353"/>
    <w:rsid w:val="009603BD"/>
    <w:rsid w:val="00960559"/>
    <w:rsid w:val="009606F6"/>
    <w:rsid w:val="00960972"/>
    <w:rsid w:val="00960A6A"/>
    <w:rsid w:val="00960C62"/>
    <w:rsid w:val="00960C9C"/>
    <w:rsid w:val="00960FEE"/>
    <w:rsid w:val="0096168B"/>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C3"/>
    <w:rsid w:val="00962AF0"/>
    <w:rsid w:val="00962CC0"/>
    <w:rsid w:val="00962DA1"/>
    <w:rsid w:val="00962F80"/>
    <w:rsid w:val="00963025"/>
    <w:rsid w:val="0096302D"/>
    <w:rsid w:val="00963187"/>
    <w:rsid w:val="00963215"/>
    <w:rsid w:val="009635A6"/>
    <w:rsid w:val="00963826"/>
    <w:rsid w:val="00963885"/>
    <w:rsid w:val="00963AC8"/>
    <w:rsid w:val="00963EC6"/>
    <w:rsid w:val="00963F83"/>
    <w:rsid w:val="00963FF4"/>
    <w:rsid w:val="0096417C"/>
    <w:rsid w:val="0096426C"/>
    <w:rsid w:val="009645D2"/>
    <w:rsid w:val="009646E1"/>
    <w:rsid w:val="00964834"/>
    <w:rsid w:val="00964EA4"/>
    <w:rsid w:val="00964F50"/>
    <w:rsid w:val="009653A7"/>
    <w:rsid w:val="00965431"/>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6C02"/>
    <w:rsid w:val="00967021"/>
    <w:rsid w:val="009674AC"/>
    <w:rsid w:val="00967660"/>
    <w:rsid w:val="00967698"/>
    <w:rsid w:val="009676C2"/>
    <w:rsid w:val="00967754"/>
    <w:rsid w:val="0096777C"/>
    <w:rsid w:val="009678A2"/>
    <w:rsid w:val="00967B58"/>
    <w:rsid w:val="00967EF5"/>
    <w:rsid w:val="00970039"/>
    <w:rsid w:val="009702C1"/>
    <w:rsid w:val="00970389"/>
    <w:rsid w:val="0097041A"/>
    <w:rsid w:val="00970687"/>
    <w:rsid w:val="0097070E"/>
    <w:rsid w:val="00970793"/>
    <w:rsid w:val="0097083A"/>
    <w:rsid w:val="00970CD4"/>
    <w:rsid w:val="00970F19"/>
    <w:rsid w:val="00971146"/>
    <w:rsid w:val="009711A9"/>
    <w:rsid w:val="009711CD"/>
    <w:rsid w:val="0097195B"/>
    <w:rsid w:val="00971E6E"/>
    <w:rsid w:val="00971FDE"/>
    <w:rsid w:val="009720C3"/>
    <w:rsid w:val="009721D5"/>
    <w:rsid w:val="009722A9"/>
    <w:rsid w:val="00972316"/>
    <w:rsid w:val="0097242F"/>
    <w:rsid w:val="00972601"/>
    <w:rsid w:val="0097263E"/>
    <w:rsid w:val="009727ED"/>
    <w:rsid w:val="00972E0C"/>
    <w:rsid w:val="00972F5B"/>
    <w:rsid w:val="009733B4"/>
    <w:rsid w:val="009733D4"/>
    <w:rsid w:val="009734B2"/>
    <w:rsid w:val="00973604"/>
    <w:rsid w:val="00973607"/>
    <w:rsid w:val="009739F4"/>
    <w:rsid w:val="00973B37"/>
    <w:rsid w:val="00973BDF"/>
    <w:rsid w:val="00973FBD"/>
    <w:rsid w:val="00973FF9"/>
    <w:rsid w:val="009740EE"/>
    <w:rsid w:val="00974552"/>
    <w:rsid w:val="009745C3"/>
    <w:rsid w:val="009745F4"/>
    <w:rsid w:val="00974688"/>
    <w:rsid w:val="009746D6"/>
    <w:rsid w:val="00974B6E"/>
    <w:rsid w:val="00974CD8"/>
    <w:rsid w:val="00974E5C"/>
    <w:rsid w:val="00975097"/>
    <w:rsid w:val="009753D0"/>
    <w:rsid w:val="00975444"/>
    <w:rsid w:val="00975594"/>
    <w:rsid w:val="009756F9"/>
    <w:rsid w:val="0097578E"/>
    <w:rsid w:val="00975933"/>
    <w:rsid w:val="00975965"/>
    <w:rsid w:val="00975977"/>
    <w:rsid w:val="00975DB5"/>
    <w:rsid w:val="00976045"/>
    <w:rsid w:val="00976088"/>
    <w:rsid w:val="0097626D"/>
    <w:rsid w:val="00976338"/>
    <w:rsid w:val="00976442"/>
    <w:rsid w:val="00976A05"/>
    <w:rsid w:val="00976A8A"/>
    <w:rsid w:val="00976AF2"/>
    <w:rsid w:val="0097711C"/>
    <w:rsid w:val="009772A5"/>
    <w:rsid w:val="00977342"/>
    <w:rsid w:val="00977354"/>
    <w:rsid w:val="00977555"/>
    <w:rsid w:val="0097767C"/>
    <w:rsid w:val="009777C2"/>
    <w:rsid w:val="00977866"/>
    <w:rsid w:val="00977E3C"/>
    <w:rsid w:val="00980064"/>
    <w:rsid w:val="0098013A"/>
    <w:rsid w:val="00980301"/>
    <w:rsid w:val="00980450"/>
    <w:rsid w:val="009804B5"/>
    <w:rsid w:val="0098050D"/>
    <w:rsid w:val="00980762"/>
    <w:rsid w:val="0098083F"/>
    <w:rsid w:val="00980865"/>
    <w:rsid w:val="00980B01"/>
    <w:rsid w:val="00980B57"/>
    <w:rsid w:val="00980E28"/>
    <w:rsid w:val="00980E63"/>
    <w:rsid w:val="00980FB5"/>
    <w:rsid w:val="009815EC"/>
    <w:rsid w:val="00981639"/>
    <w:rsid w:val="009817BE"/>
    <w:rsid w:val="009818A8"/>
    <w:rsid w:val="00981C16"/>
    <w:rsid w:val="00981D00"/>
    <w:rsid w:val="00981D20"/>
    <w:rsid w:val="00981E6F"/>
    <w:rsid w:val="00982172"/>
    <w:rsid w:val="00982247"/>
    <w:rsid w:val="00982273"/>
    <w:rsid w:val="00982465"/>
    <w:rsid w:val="009824A2"/>
    <w:rsid w:val="009824D5"/>
    <w:rsid w:val="00982534"/>
    <w:rsid w:val="0098267B"/>
    <w:rsid w:val="00982889"/>
    <w:rsid w:val="00982B80"/>
    <w:rsid w:val="00982CBB"/>
    <w:rsid w:val="00982E2B"/>
    <w:rsid w:val="00982E47"/>
    <w:rsid w:val="009830E6"/>
    <w:rsid w:val="0098325C"/>
    <w:rsid w:val="009832DB"/>
    <w:rsid w:val="0098339A"/>
    <w:rsid w:val="00983580"/>
    <w:rsid w:val="00983921"/>
    <w:rsid w:val="00983B10"/>
    <w:rsid w:val="00983DC3"/>
    <w:rsid w:val="0098408A"/>
    <w:rsid w:val="0098417E"/>
    <w:rsid w:val="00984240"/>
    <w:rsid w:val="00984369"/>
    <w:rsid w:val="0098449E"/>
    <w:rsid w:val="00984553"/>
    <w:rsid w:val="009845C3"/>
    <w:rsid w:val="0098464F"/>
    <w:rsid w:val="0098480B"/>
    <w:rsid w:val="00985149"/>
    <w:rsid w:val="00985318"/>
    <w:rsid w:val="00985488"/>
    <w:rsid w:val="009854FA"/>
    <w:rsid w:val="00985C21"/>
    <w:rsid w:val="00985C48"/>
    <w:rsid w:val="00985E24"/>
    <w:rsid w:val="00985FE1"/>
    <w:rsid w:val="0098648D"/>
    <w:rsid w:val="0098673A"/>
    <w:rsid w:val="00986D6D"/>
    <w:rsid w:val="00986DA8"/>
    <w:rsid w:val="00986E12"/>
    <w:rsid w:val="009875AA"/>
    <w:rsid w:val="009877AD"/>
    <w:rsid w:val="009877BF"/>
    <w:rsid w:val="00990461"/>
    <w:rsid w:val="00990698"/>
    <w:rsid w:val="00990790"/>
    <w:rsid w:val="0099095D"/>
    <w:rsid w:val="00990A5D"/>
    <w:rsid w:val="00990AE4"/>
    <w:rsid w:val="00990BE4"/>
    <w:rsid w:val="00990C54"/>
    <w:rsid w:val="0099135D"/>
    <w:rsid w:val="009913D9"/>
    <w:rsid w:val="009914AD"/>
    <w:rsid w:val="0099168F"/>
    <w:rsid w:val="009918EC"/>
    <w:rsid w:val="00991D3C"/>
    <w:rsid w:val="00991D93"/>
    <w:rsid w:val="009920D0"/>
    <w:rsid w:val="0099234E"/>
    <w:rsid w:val="00992394"/>
    <w:rsid w:val="0099262C"/>
    <w:rsid w:val="0099264F"/>
    <w:rsid w:val="009927AE"/>
    <w:rsid w:val="00992846"/>
    <w:rsid w:val="00992937"/>
    <w:rsid w:val="00992B2B"/>
    <w:rsid w:val="00992B68"/>
    <w:rsid w:val="00992D80"/>
    <w:rsid w:val="00993183"/>
    <w:rsid w:val="009932C9"/>
    <w:rsid w:val="00993329"/>
    <w:rsid w:val="0099366C"/>
    <w:rsid w:val="009938B3"/>
    <w:rsid w:val="00993A2A"/>
    <w:rsid w:val="00993B08"/>
    <w:rsid w:val="00993B7C"/>
    <w:rsid w:val="00993CC2"/>
    <w:rsid w:val="00993DF8"/>
    <w:rsid w:val="0099414F"/>
    <w:rsid w:val="00994284"/>
    <w:rsid w:val="009942B9"/>
    <w:rsid w:val="00994311"/>
    <w:rsid w:val="009945D8"/>
    <w:rsid w:val="0099470F"/>
    <w:rsid w:val="00994959"/>
    <w:rsid w:val="00994B76"/>
    <w:rsid w:val="00994D42"/>
    <w:rsid w:val="00995104"/>
    <w:rsid w:val="009951D8"/>
    <w:rsid w:val="00995295"/>
    <w:rsid w:val="009958C1"/>
    <w:rsid w:val="00995AC7"/>
    <w:rsid w:val="00995D14"/>
    <w:rsid w:val="00995D18"/>
    <w:rsid w:val="00995E52"/>
    <w:rsid w:val="00995E56"/>
    <w:rsid w:val="009960AC"/>
    <w:rsid w:val="009965FE"/>
    <w:rsid w:val="009966AA"/>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AC2"/>
    <w:rsid w:val="009A1CB7"/>
    <w:rsid w:val="009A1D22"/>
    <w:rsid w:val="009A1D27"/>
    <w:rsid w:val="009A1F37"/>
    <w:rsid w:val="009A2048"/>
    <w:rsid w:val="009A207E"/>
    <w:rsid w:val="009A2518"/>
    <w:rsid w:val="009A26C8"/>
    <w:rsid w:val="009A26FF"/>
    <w:rsid w:val="009A27AE"/>
    <w:rsid w:val="009A2BEA"/>
    <w:rsid w:val="009A2C73"/>
    <w:rsid w:val="009A2EA3"/>
    <w:rsid w:val="009A2F63"/>
    <w:rsid w:val="009A302F"/>
    <w:rsid w:val="009A3191"/>
    <w:rsid w:val="009A323F"/>
    <w:rsid w:val="009A3785"/>
    <w:rsid w:val="009A39B2"/>
    <w:rsid w:val="009A3DA0"/>
    <w:rsid w:val="009A402B"/>
    <w:rsid w:val="009A41F0"/>
    <w:rsid w:val="009A4228"/>
    <w:rsid w:val="009A42F3"/>
    <w:rsid w:val="009A4321"/>
    <w:rsid w:val="009A46B9"/>
    <w:rsid w:val="009A4704"/>
    <w:rsid w:val="009A4A04"/>
    <w:rsid w:val="009A4A94"/>
    <w:rsid w:val="009A4B6D"/>
    <w:rsid w:val="009A4CD7"/>
    <w:rsid w:val="009A4D3E"/>
    <w:rsid w:val="009A4F66"/>
    <w:rsid w:val="009A50A4"/>
    <w:rsid w:val="009A568D"/>
    <w:rsid w:val="009A597B"/>
    <w:rsid w:val="009A60B8"/>
    <w:rsid w:val="009A6382"/>
    <w:rsid w:val="009A69DE"/>
    <w:rsid w:val="009A6A1A"/>
    <w:rsid w:val="009A6B3E"/>
    <w:rsid w:val="009A6BC5"/>
    <w:rsid w:val="009A6CA4"/>
    <w:rsid w:val="009A6EA0"/>
    <w:rsid w:val="009A6FD9"/>
    <w:rsid w:val="009A6FF6"/>
    <w:rsid w:val="009A70AF"/>
    <w:rsid w:val="009A724D"/>
    <w:rsid w:val="009A727F"/>
    <w:rsid w:val="009A742A"/>
    <w:rsid w:val="009A750F"/>
    <w:rsid w:val="009A7692"/>
    <w:rsid w:val="009A76E4"/>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877"/>
    <w:rsid w:val="009B1BCA"/>
    <w:rsid w:val="009B1CD1"/>
    <w:rsid w:val="009B1E2D"/>
    <w:rsid w:val="009B1FA4"/>
    <w:rsid w:val="009B251C"/>
    <w:rsid w:val="009B296B"/>
    <w:rsid w:val="009B2B38"/>
    <w:rsid w:val="009B2CE7"/>
    <w:rsid w:val="009B33C7"/>
    <w:rsid w:val="009B35D8"/>
    <w:rsid w:val="009B3615"/>
    <w:rsid w:val="009B3841"/>
    <w:rsid w:val="009B3B3A"/>
    <w:rsid w:val="009B3C46"/>
    <w:rsid w:val="009B4144"/>
    <w:rsid w:val="009B4268"/>
    <w:rsid w:val="009B433D"/>
    <w:rsid w:val="009B46AF"/>
    <w:rsid w:val="009B4797"/>
    <w:rsid w:val="009B47BE"/>
    <w:rsid w:val="009B4AA0"/>
    <w:rsid w:val="009B4CFD"/>
    <w:rsid w:val="009B4D72"/>
    <w:rsid w:val="009B4E72"/>
    <w:rsid w:val="009B504B"/>
    <w:rsid w:val="009B52CB"/>
    <w:rsid w:val="009B53BD"/>
    <w:rsid w:val="009B5766"/>
    <w:rsid w:val="009B57EC"/>
    <w:rsid w:val="009B5BA4"/>
    <w:rsid w:val="009B5E8D"/>
    <w:rsid w:val="009B5F42"/>
    <w:rsid w:val="009B5FC2"/>
    <w:rsid w:val="009B61B8"/>
    <w:rsid w:val="009B6596"/>
    <w:rsid w:val="009B65AD"/>
    <w:rsid w:val="009B6752"/>
    <w:rsid w:val="009B6B3D"/>
    <w:rsid w:val="009B6DA1"/>
    <w:rsid w:val="009B6F81"/>
    <w:rsid w:val="009B6FD1"/>
    <w:rsid w:val="009B7003"/>
    <w:rsid w:val="009B710A"/>
    <w:rsid w:val="009B730E"/>
    <w:rsid w:val="009B782C"/>
    <w:rsid w:val="009B7C30"/>
    <w:rsid w:val="009B7D74"/>
    <w:rsid w:val="009B7E72"/>
    <w:rsid w:val="009B7EC9"/>
    <w:rsid w:val="009B7F67"/>
    <w:rsid w:val="009C056C"/>
    <w:rsid w:val="009C0709"/>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6FE"/>
    <w:rsid w:val="009C3A20"/>
    <w:rsid w:val="009C3CD6"/>
    <w:rsid w:val="009C3E2F"/>
    <w:rsid w:val="009C3E4E"/>
    <w:rsid w:val="009C3E87"/>
    <w:rsid w:val="009C40AA"/>
    <w:rsid w:val="009C40EF"/>
    <w:rsid w:val="009C45CA"/>
    <w:rsid w:val="009C46AC"/>
    <w:rsid w:val="009C4712"/>
    <w:rsid w:val="009C4915"/>
    <w:rsid w:val="009C4B49"/>
    <w:rsid w:val="009C4BBB"/>
    <w:rsid w:val="009C4C6C"/>
    <w:rsid w:val="009C4D3F"/>
    <w:rsid w:val="009C5039"/>
    <w:rsid w:val="009C5067"/>
    <w:rsid w:val="009C50A7"/>
    <w:rsid w:val="009C539B"/>
    <w:rsid w:val="009C55B8"/>
    <w:rsid w:val="009C5634"/>
    <w:rsid w:val="009C565D"/>
    <w:rsid w:val="009C56E0"/>
    <w:rsid w:val="009C57B3"/>
    <w:rsid w:val="009C5864"/>
    <w:rsid w:val="009C58C9"/>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33"/>
    <w:rsid w:val="009C7770"/>
    <w:rsid w:val="009C7783"/>
    <w:rsid w:val="009C7C5D"/>
    <w:rsid w:val="009C7CB0"/>
    <w:rsid w:val="009C7D03"/>
    <w:rsid w:val="009C7F3D"/>
    <w:rsid w:val="009D011E"/>
    <w:rsid w:val="009D0161"/>
    <w:rsid w:val="009D019B"/>
    <w:rsid w:val="009D05BF"/>
    <w:rsid w:val="009D0719"/>
    <w:rsid w:val="009D08F6"/>
    <w:rsid w:val="009D09B5"/>
    <w:rsid w:val="009D0DF0"/>
    <w:rsid w:val="009D12D0"/>
    <w:rsid w:val="009D15AE"/>
    <w:rsid w:val="009D17EA"/>
    <w:rsid w:val="009D17FA"/>
    <w:rsid w:val="009D18AC"/>
    <w:rsid w:val="009D1A01"/>
    <w:rsid w:val="009D1EE1"/>
    <w:rsid w:val="009D1F0C"/>
    <w:rsid w:val="009D1F29"/>
    <w:rsid w:val="009D203F"/>
    <w:rsid w:val="009D268F"/>
    <w:rsid w:val="009D2740"/>
    <w:rsid w:val="009D2B9C"/>
    <w:rsid w:val="009D2BD0"/>
    <w:rsid w:val="009D2C3E"/>
    <w:rsid w:val="009D2DE3"/>
    <w:rsid w:val="009D35FD"/>
    <w:rsid w:val="009D3772"/>
    <w:rsid w:val="009D38C0"/>
    <w:rsid w:val="009D3A3D"/>
    <w:rsid w:val="009D3B39"/>
    <w:rsid w:val="009D3C12"/>
    <w:rsid w:val="009D3D89"/>
    <w:rsid w:val="009D4016"/>
    <w:rsid w:val="009D4291"/>
    <w:rsid w:val="009D4778"/>
    <w:rsid w:val="009D51AA"/>
    <w:rsid w:val="009D53F0"/>
    <w:rsid w:val="009D5417"/>
    <w:rsid w:val="009D569C"/>
    <w:rsid w:val="009D56E7"/>
    <w:rsid w:val="009D579A"/>
    <w:rsid w:val="009D58F8"/>
    <w:rsid w:val="009D5941"/>
    <w:rsid w:val="009D5A8B"/>
    <w:rsid w:val="009D5C71"/>
    <w:rsid w:val="009D5E2A"/>
    <w:rsid w:val="009D5E65"/>
    <w:rsid w:val="009D5EB6"/>
    <w:rsid w:val="009D6277"/>
    <w:rsid w:val="009D65A6"/>
    <w:rsid w:val="009D676E"/>
    <w:rsid w:val="009D691F"/>
    <w:rsid w:val="009D69AC"/>
    <w:rsid w:val="009D6A99"/>
    <w:rsid w:val="009D6C23"/>
    <w:rsid w:val="009D6DDE"/>
    <w:rsid w:val="009D704A"/>
    <w:rsid w:val="009D7112"/>
    <w:rsid w:val="009D72DF"/>
    <w:rsid w:val="009D755F"/>
    <w:rsid w:val="009D776F"/>
    <w:rsid w:val="009D7797"/>
    <w:rsid w:val="009D78E0"/>
    <w:rsid w:val="009D798A"/>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3F"/>
    <w:rsid w:val="009E1CA3"/>
    <w:rsid w:val="009E1D65"/>
    <w:rsid w:val="009E1DA0"/>
    <w:rsid w:val="009E1DD1"/>
    <w:rsid w:val="009E1E6F"/>
    <w:rsid w:val="009E216E"/>
    <w:rsid w:val="009E2245"/>
    <w:rsid w:val="009E22DA"/>
    <w:rsid w:val="009E276A"/>
    <w:rsid w:val="009E27E3"/>
    <w:rsid w:val="009E282C"/>
    <w:rsid w:val="009E284E"/>
    <w:rsid w:val="009E29A1"/>
    <w:rsid w:val="009E2BAE"/>
    <w:rsid w:val="009E2BC4"/>
    <w:rsid w:val="009E2C80"/>
    <w:rsid w:val="009E2D74"/>
    <w:rsid w:val="009E2FE1"/>
    <w:rsid w:val="009E2FF2"/>
    <w:rsid w:val="009E3297"/>
    <w:rsid w:val="009E33B7"/>
    <w:rsid w:val="009E3E52"/>
    <w:rsid w:val="009E3EBA"/>
    <w:rsid w:val="009E430F"/>
    <w:rsid w:val="009E449A"/>
    <w:rsid w:val="009E44BB"/>
    <w:rsid w:val="009E4A53"/>
    <w:rsid w:val="009E4C27"/>
    <w:rsid w:val="009E4CA1"/>
    <w:rsid w:val="009E4CC5"/>
    <w:rsid w:val="009E4F89"/>
    <w:rsid w:val="009E5394"/>
    <w:rsid w:val="009E5549"/>
    <w:rsid w:val="009E55D5"/>
    <w:rsid w:val="009E560C"/>
    <w:rsid w:val="009E57AD"/>
    <w:rsid w:val="009E592A"/>
    <w:rsid w:val="009E59B4"/>
    <w:rsid w:val="009E5B20"/>
    <w:rsid w:val="009E5B4D"/>
    <w:rsid w:val="009E5B88"/>
    <w:rsid w:val="009E5B90"/>
    <w:rsid w:val="009E5BF9"/>
    <w:rsid w:val="009E5DCF"/>
    <w:rsid w:val="009E5F36"/>
    <w:rsid w:val="009E5F3B"/>
    <w:rsid w:val="009E610E"/>
    <w:rsid w:val="009E632B"/>
    <w:rsid w:val="009E634F"/>
    <w:rsid w:val="009E6426"/>
    <w:rsid w:val="009E6B48"/>
    <w:rsid w:val="009E6BAF"/>
    <w:rsid w:val="009E6CDE"/>
    <w:rsid w:val="009E72D8"/>
    <w:rsid w:val="009E734D"/>
    <w:rsid w:val="009E7364"/>
    <w:rsid w:val="009E73EC"/>
    <w:rsid w:val="009E74F7"/>
    <w:rsid w:val="009E76F9"/>
    <w:rsid w:val="009E77FC"/>
    <w:rsid w:val="009E7C1D"/>
    <w:rsid w:val="009F0014"/>
    <w:rsid w:val="009F028D"/>
    <w:rsid w:val="009F0606"/>
    <w:rsid w:val="009F0684"/>
    <w:rsid w:val="009F081F"/>
    <w:rsid w:val="009F09D7"/>
    <w:rsid w:val="009F0A1D"/>
    <w:rsid w:val="009F0BB9"/>
    <w:rsid w:val="009F0D83"/>
    <w:rsid w:val="009F0DCC"/>
    <w:rsid w:val="009F0E1A"/>
    <w:rsid w:val="009F122A"/>
    <w:rsid w:val="009F12EA"/>
    <w:rsid w:val="009F1380"/>
    <w:rsid w:val="009F13D3"/>
    <w:rsid w:val="009F142D"/>
    <w:rsid w:val="009F1C9B"/>
    <w:rsid w:val="009F1D06"/>
    <w:rsid w:val="009F21D9"/>
    <w:rsid w:val="009F2269"/>
    <w:rsid w:val="009F27B5"/>
    <w:rsid w:val="009F28B5"/>
    <w:rsid w:val="009F2E5F"/>
    <w:rsid w:val="009F2F2C"/>
    <w:rsid w:val="009F3077"/>
    <w:rsid w:val="009F30A9"/>
    <w:rsid w:val="009F3436"/>
    <w:rsid w:val="009F3439"/>
    <w:rsid w:val="009F3581"/>
    <w:rsid w:val="009F35BE"/>
    <w:rsid w:val="009F3A71"/>
    <w:rsid w:val="009F3DD0"/>
    <w:rsid w:val="009F3DE5"/>
    <w:rsid w:val="009F3E8C"/>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5F6B"/>
    <w:rsid w:val="009F5F70"/>
    <w:rsid w:val="009F5FB7"/>
    <w:rsid w:val="009F6177"/>
    <w:rsid w:val="009F662B"/>
    <w:rsid w:val="009F68E2"/>
    <w:rsid w:val="009F6B62"/>
    <w:rsid w:val="009F6E3A"/>
    <w:rsid w:val="009F6E91"/>
    <w:rsid w:val="009F72B0"/>
    <w:rsid w:val="009F7403"/>
    <w:rsid w:val="009F741C"/>
    <w:rsid w:val="009F7500"/>
    <w:rsid w:val="009F7550"/>
    <w:rsid w:val="009F7587"/>
    <w:rsid w:val="009F758F"/>
    <w:rsid w:val="009F7626"/>
    <w:rsid w:val="009F768E"/>
    <w:rsid w:val="009F76E7"/>
    <w:rsid w:val="009F76F9"/>
    <w:rsid w:val="009F7A94"/>
    <w:rsid w:val="009F7B25"/>
    <w:rsid w:val="009F7D59"/>
    <w:rsid w:val="009F7D5D"/>
    <w:rsid w:val="009F7DCA"/>
    <w:rsid w:val="00A00223"/>
    <w:rsid w:val="00A0080B"/>
    <w:rsid w:val="00A009CD"/>
    <w:rsid w:val="00A00CE1"/>
    <w:rsid w:val="00A00FDC"/>
    <w:rsid w:val="00A010DC"/>
    <w:rsid w:val="00A010F8"/>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442"/>
    <w:rsid w:val="00A05977"/>
    <w:rsid w:val="00A05ABE"/>
    <w:rsid w:val="00A05BDD"/>
    <w:rsid w:val="00A05CC5"/>
    <w:rsid w:val="00A05ED2"/>
    <w:rsid w:val="00A05F04"/>
    <w:rsid w:val="00A06019"/>
    <w:rsid w:val="00A06168"/>
    <w:rsid w:val="00A06186"/>
    <w:rsid w:val="00A06372"/>
    <w:rsid w:val="00A06598"/>
    <w:rsid w:val="00A06946"/>
    <w:rsid w:val="00A06D7F"/>
    <w:rsid w:val="00A073CF"/>
    <w:rsid w:val="00A0752A"/>
    <w:rsid w:val="00A078F4"/>
    <w:rsid w:val="00A07980"/>
    <w:rsid w:val="00A079B5"/>
    <w:rsid w:val="00A07AE8"/>
    <w:rsid w:val="00A07D10"/>
    <w:rsid w:val="00A07D3D"/>
    <w:rsid w:val="00A101C7"/>
    <w:rsid w:val="00A102E4"/>
    <w:rsid w:val="00A1055F"/>
    <w:rsid w:val="00A10649"/>
    <w:rsid w:val="00A10808"/>
    <w:rsid w:val="00A10CC6"/>
    <w:rsid w:val="00A10D09"/>
    <w:rsid w:val="00A10D11"/>
    <w:rsid w:val="00A10D5E"/>
    <w:rsid w:val="00A10F29"/>
    <w:rsid w:val="00A110CE"/>
    <w:rsid w:val="00A11444"/>
    <w:rsid w:val="00A116E5"/>
    <w:rsid w:val="00A11800"/>
    <w:rsid w:val="00A11A9A"/>
    <w:rsid w:val="00A11AB8"/>
    <w:rsid w:val="00A11C0C"/>
    <w:rsid w:val="00A11D59"/>
    <w:rsid w:val="00A11D5C"/>
    <w:rsid w:val="00A121E6"/>
    <w:rsid w:val="00A12403"/>
    <w:rsid w:val="00A125F6"/>
    <w:rsid w:val="00A12750"/>
    <w:rsid w:val="00A12B27"/>
    <w:rsid w:val="00A12B2A"/>
    <w:rsid w:val="00A12CA3"/>
    <w:rsid w:val="00A12CB4"/>
    <w:rsid w:val="00A12D69"/>
    <w:rsid w:val="00A12D9D"/>
    <w:rsid w:val="00A12E2D"/>
    <w:rsid w:val="00A13516"/>
    <w:rsid w:val="00A1359A"/>
    <w:rsid w:val="00A135A8"/>
    <w:rsid w:val="00A13725"/>
    <w:rsid w:val="00A1386E"/>
    <w:rsid w:val="00A138EF"/>
    <w:rsid w:val="00A13BCA"/>
    <w:rsid w:val="00A13C1F"/>
    <w:rsid w:val="00A141BA"/>
    <w:rsid w:val="00A14210"/>
    <w:rsid w:val="00A142AE"/>
    <w:rsid w:val="00A142CD"/>
    <w:rsid w:val="00A1437D"/>
    <w:rsid w:val="00A148BF"/>
    <w:rsid w:val="00A14A24"/>
    <w:rsid w:val="00A14CC5"/>
    <w:rsid w:val="00A15108"/>
    <w:rsid w:val="00A1521B"/>
    <w:rsid w:val="00A153E1"/>
    <w:rsid w:val="00A15C50"/>
    <w:rsid w:val="00A15CF5"/>
    <w:rsid w:val="00A15E57"/>
    <w:rsid w:val="00A15F89"/>
    <w:rsid w:val="00A1649C"/>
    <w:rsid w:val="00A1660F"/>
    <w:rsid w:val="00A16616"/>
    <w:rsid w:val="00A16B1D"/>
    <w:rsid w:val="00A16C9D"/>
    <w:rsid w:val="00A16D5B"/>
    <w:rsid w:val="00A16EBB"/>
    <w:rsid w:val="00A1735A"/>
    <w:rsid w:val="00A174E3"/>
    <w:rsid w:val="00A1785B"/>
    <w:rsid w:val="00A178CF"/>
    <w:rsid w:val="00A17913"/>
    <w:rsid w:val="00A17926"/>
    <w:rsid w:val="00A17D9B"/>
    <w:rsid w:val="00A17DAE"/>
    <w:rsid w:val="00A2002D"/>
    <w:rsid w:val="00A203C1"/>
    <w:rsid w:val="00A203E2"/>
    <w:rsid w:val="00A20603"/>
    <w:rsid w:val="00A20631"/>
    <w:rsid w:val="00A20A4E"/>
    <w:rsid w:val="00A20C1B"/>
    <w:rsid w:val="00A21277"/>
    <w:rsid w:val="00A212EF"/>
    <w:rsid w:val="00A21539"/>
    <w:rsid w:val="00A21569"/>
    <w:rsid w:val="00A217EC"/>
    <w:rsid w:val="00A21900"/>
    <w:rsid w:val="00A21928"/>
    <w:rsid w:val="00A21AE9"/>
    <w:rsid w:val="00A21B58"/>
    <w:rsid w:val="00A21C1F"/>
    <w:rsid w:val="00A2222A"/>
    <w:rsid w:val="00A222CF"/>
    <w:rsid w:val="00A224EB"/>
    <w:rsid w:val="00A225CB"/>
    <w:rsid w:val="00A22951"/>
    <w:rsid w:val="00A22B7E"/>
    <w:rsid w:val="00A2306D"/>
    <w:rsid w:val="00A23113"/>
    <w:rsid w:val="00A231F2"/>
    <w:rsid w:val="00A236CB"/>
    <w:rsid w:val="00A237E3"/>
    <w:rsid w:val="00A23968"/>
    <w:rsid w:val="00A23A74"/>
    <w:rsid w:val="00A23B34"/>
    <w:rsid w:val="00A23B78"/>
    <w:rsid w:val="00A23C2D"/>
    <w:rsid w:val="00A23D71"/>
    <w:rsid w:val="00A23D7F"/>
    <w:rsid w:val="00A23E84"/>
    <w:rsid w:val="00A243EF"/>
    <w:rsid w:val="00A24401"/>
    <w:rsid w:val="00A244A8"/>
    <w:rsid w:val="00A2478A"/>
    <w:rsid w:val="00A24CB3"/>
    <w:rsid w:val="00A24CE2"/>
    <w:rsid w:val="00A24E5A"/>
    <w:rsid w:val="00A253A6"/>
    <w:rsid w:val="00A25A78"/>
    <w:rsid w:val="00A25ACB"/>
    <w:rsid w:val="00A25B9E"/>
    <w:rsid w:val="00A2642F"/>
    <w:rsid w:val="00A264E3"/>
    <w:rsid w:val="00A26598"/>
    <w:rsid w:val="00A26B77"/>
    <w:rsid w:val="00A26E28"/>
    <w:rsid w:val="00A26E31"/>
    <w:rsid w:val="00A26E3E"/>
    <w:rsid w:val="00A272CE"/>
    <w:rsid w:val="00A2750B"/>
    <w:rsid w:val="00A275C3"/>
    <w:rsid w:val="00A276B9"/>
    <w:rsid w:val="00A2774B"/>
    <w:rsid w:val="00A27A5F"/>
    <w:rsid w:val="00A27B69"/>
    <w:rsid w:val="00A27D4B"/>
    <w:rsid w:val="00A27EB5"/>
    <w:rsid w:val="00A3002C"/>
    <w:rsid w:val="00A3022B"/>
    <w:rsid w:val="00A30338"/>
    <w:rsid w:val="00A3039C"/>
    <w:rsid w:val="00A303BB"/>
    <w:rsid w:val="00A3045C"/>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12F"/>
    <w:rsid w:val="00A3320F"/>
    <w:rsid w:val="00A33220"/>
    <w:rsid w:val="00A33226"/>
    <w:rsid w:val="00A33432"/>
    <w:rsid w:val="00A335A9"/>
    <w:rsid w:val="00A3360C"/>
    <w:rsid w:val="00A33618"/>
    <w:rsid w:val="00A336C5"/>
    <w:rsid w:val="00A3376A"/>
    <w:rsid w:val="00A33939"/>
    <w:rsid w:val="00A33BCC"/>
    <w:rsid w:val="00A342D4"/>
    <w:rsid w:val="00A3445C"/>
    <w:rsid w:val="00A34570"/>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605"/>
    <w:rsid w:val="00A35843"/>
    <w:rsid w:val="00A35CB2"/>
    <w:rsid w:val="00A36075"/>
    <w:rsid w:val="00A360CA"/>
    <w:rsid w:val="00A36298"/>
    <w:rsid w:val="00A367FD"/>
    <w:rsid w:val="00A36A97"/>
    <w:rsid w:val="00A36CE8"/>
    <w:rsid w:val="00A36D90"/>
    <w:rsid w:val="00A36F02"/>
    <w:rsid w:val="00A36F6A"/>
    <w:rsid w:val="00A37069"/>
    <w:rsid w:val="00A371F4"/>
    <w:rsid w:val="00A37327"/>
    <w:rsid w:val="00A37465"/>
    <w:rsid w:val="00A374A2"/>
    <w:rsid w:val="00A37603"/>
    <w:rsid w:val="00A376DE"/>
    <w:rsid w:val="00A376E4"/>
    <w:rsid w:val="00A37EE1"/>
    <w:rsid w:val="00A403D4"/>
    <w:rsid w:val="00A4047C"/>
    <w:rsid w:val="00A4048A"/>
    <w:rsid w:val="00A40516"/>
    <w:rsid w:val="00A40749"/>
    <w:rsid w:val="00A408FA"/>
    <w:rsid w:val="00A40962"/>
    <w:rsid w:val="00A40B01"/>
    <w:rsid w:val="00A40CB8"/>
    <w:rsid w:val="00A40D3E"/>
    <w:rsid w:val="00A40D9A"/>
    <w:rsid w:val="00A40DE6"/>
    <w:rsid w:val="00A41102"/>
    <w:rsid w:val="00A41371"/>
    <w:rsid w:val="00A41400"/>
    <w:rsid w:val="00A41797"/>
    <w:rsid w:val="00A41DD3"/>
    <w:rsid w:val="00A41F51"/>
    <w:rsid w:val="00A42067"/>
    <w:rsid w:val="00A42165"/>
    <w:rsid w:val="00A42213"/>
    <w:rsid w:val="00A42463"/>
    <w:rsid w:val="00A426CA"/>
    <w:rsid w:val="00A427B3"/>
    <w:rsid w:val="00A42859"/>
    <w:rsid w:val="00A429F6"/>
    <w:rsid w:val="00A42AC6"/>
    <w:rsid w:val="00A42B6B"/>
    <w:rsid w:val="00A42B71"/>
    <w:rsid w:val="00A42B99"/>
    <w:rsid w:val="00A43042"/>
    <w:rsid w:val="00A4317B"/>
    <w:rsid w:val="00A4353D"/>
    <w:rsid w:val="00A43806"/>
    <w:rsid w:val="00A438A2"/>
    <w:rsid w:val="00A43ADB"/>
    <w:rsid w:val="00A43CC0"/>
    <w:rsid w:val="00A43E9C"/>
    <w:rsid w:val="00A43EA3"/>
    <w:rsid w:val="00A44006"/>
    <w:rsid w:val="00A443EC"/>
    <w:rsid w:val="00A44429"/>
    <w:rsid w:val="00A447DD"/>
    <w:rsid w:val="00A44806"/>
    <w:rsid w:val="00A449DF"/>
    <w:rsid w:val="00A44AA7"/>
    <w:rsid w:val="00A44BF3"/>
    <w:rsid w:val="00A44C6A"/>
    <w:rsid w:val="00A44C83"/>
    <w:rsid w:val="00A44C96"/>
    <w:rsid w:val="00A44DCE"/>
    <w:rsid w:val="00A44E0D"/>
    <w:rsid w:val="00A44F67"/>
    <w:rsid w:val="00A45218"/>
    <w:rsid w:val="00A454CE"/>
    <w:rsid w:val="00A45503"/>
    <w:rsid w:val="00A45893"/>
    <w:rsid w:val="00A45C55"/>
    <w:rsid w:val="00A45CF3"/>
    <w:rsid w:val="00A45D05"/>
    <w:rsid w:val="00A45D78"/>
    <w:rsid w:val="00A45E1D"/>
    <w:rsid w:val="00A46189"/>
    <w:rsid w:val="00A46399"/>
    <w:rsid w:val="00A4674E"/>
    <w:rsid w:val="00A46772"/>
    <w:rsid w:val="00A467B3"/>
    <w:rsid w:val="00A46FB6"/>
    <w:rsid w:val="00A4708A"/>
    <w:rsid w:val="00A4723A"/>
    <w:rsid w:val="00A4727E"/>
    <w:rsid w:val="00A474D5"/>
    <w:rsid w:val="00A47B13"/>
    <w:rsid w:val="00A47B6C"/>
    <w:rsid w:val="00A47CB5"/>
    <w:rsid w:val="00A47D0D"/>
    <w:rsid w:val="00A47E64"/>
    <w:rsid w:val="00A50335"/>
    <w:rsid w:val="00A5052F"/>
    <w:rsid w:val="00A50BFA"/>
    <w:rsid w:val="00A511D6"/>
    <w:rsid w:val="00A516D5"/>
    <w:rsid w:val="00A51834"/>
    <w:rsid w:val="00A518E7"/>
    <w:rsid w:val="00A5191C"/>
    <w:rsid w:val="00A51C53"/>
    <w:rsid w:val="00A51D79"/>
    <w:rsid w:val="00A520B6"/>
    <w:rsid w:val="00A5217E"/>
    <w:rsid w:val="00A522FF"/>
    <w:rsid w:val="00A523E0"/>
    <w:rsid w:val="00A52402"/>
    <w:rsid w:val="00A52580"/>
    <w:rsid w:val="00A525D1"/>
    <w:rsid w:val="00A525D8"/>
    <w:rsid w:val="00A528BA"/>
    <w:rsid w:val="00A52A26"/>
    <w:rsid w:val="00A52C26"/>
    <w:rsid w:val="00A52D50"/>
    <w:rsid w:val="00A52E9A"/>
    <w:rsid w:val="00A52F74"/>
    <w:rsid w:val="00A530E3"/>
    <w:rsid w:val="00A534E0"/>
    <w:rsid w:val="00A535C9"/>
    <w:rsid w:val="00A53715"/>
    <w:rsid w:val="00A53735"/>
    <w:rsid w:val="00A5379E"/>
    <w:rsid w:val="00A5387E"/>
    <w:rsid w:val="00A53898"/>
    <w:rsid w:val="00A53936"/>
    <w:rsid w:val="00A53971"/>
    <w:rsid w:val="00A53B3D"/>
    <w:rsid w:val="00A53D4B"/>
    <w:rsid w:val="00A53DA8"/>
    <w:rsid w:val="00A54099"/>
    <w:rsid w:val="00A54184"/>
    <w:rsid w:val="00A5418D"/>
    <w:rsid w:val="00A542A9"/>
    <w:rsid w:val="00A54403"/>
    <w:rsid w:val="00A544E6"/>
    <w:rsid w:val="00A546B5"/>
    <w:rsid w:val="00A54925"/>
    <w:rsid w:val="00A549A2"/>
    <w:rsid w:val="00A54A3E"/>
    <w:rsid w:val="00A54C1D"/>
    <w:rsid w:val="00A54E3D"/>
    <w:rsid w:val="00A54E4D"/>
    <w:rsid w:val="00A54E8B"/>
    <w:rsid w:val="00A54FC0"/>
    <w:rsid w:val="00A55157"/>
    <w:rsid w:val="00A554D2"/>
    <w:rsid w:val="00A55722"/>
    <w:rsid w:val="00A55779"/>
    <w:rsid w:val="00A55A7B"/>
    <w:rsid w:val="00A55ECB"/>
    <w:rsid w:val="00A55FD9"/>
    <w:rsid w:val="00A56431"/>
    <w:rsid w:val="00A5668D"/>
    <w:rsid w:val="00A56B05"/>
    <w:rsid w:val="00A56B33"/>
    <w:rsid w:val="00A57103"/>
    <w:rsid w:val="00A5715D"/>
    <w:rsid w:val="00A57162"/>
    <w:rsid w:val="00A571C1"/>
    <w:rsid w:val="00A57581"/>
    <w:rsid w:val="00A57935"/>
    <w:rsid w:val="00A57B78"/>
    <w:rsid w:val="00A57CF9"/>
    <w:rsid w:val="00A57E7A"/>
    <w:rsid w:val="00A602AD"/>
    <w:rsid w:val="00A60553"/>
    <w:rsid w:val="00A60708"/>
    <w:rsid w:val="00A60BFE"/>
    <w:rsid w:val="00A60DF7"/>
    <w:rsid w:val="00A60EEA"/>
    <w:rsid w:val="00A61083"/>
    <w:rsid w:val="00A612B7"/>
    <w:rsid w:val="00A61D48"/>
    <w:rsid w:val="00A62114"/>
    <w:rsid w:val="00A62533"/>
    <w:rsid w:val="00A62579"/>
    <w:rsid w:val="00A626A0"/>
    <w:rsid w:val="00A62A13"/>
    <w:rsid w:val="00A62B74"/>
    <w:rsid w:val="00A62C03"/>
    <w:rsid w:val="00A62C13"/>
    <w:rsid w:val="00A62C24"/>
    <w:rsid w:val="00A62C74"/>
    <w:rsid w:val="00A62C7B"/>
    <w:rsid w:val="00A62CB7"/>
    <w:rsid w:val="00A62DFF"/>
    <w:rsid w:val="00A62E6A"/>
    <w:rsid w:val="00A62FA7"/>
    <w:rsid w:val="00A63145"/>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04"/>
    <w:rsid w:val="00A65D68"/>
    <w:rsid w:val="00A65FB4"/>
    <w:rsid w:val="00A66005"/>
    <w:rsid w:val="00A6607F"/>
    <w:rsid w:val="00A6632C"/>
    <w:rsid w:val="00A6636C"/>
    <w:rsid w:val="00A66431"/>
    <w:rsid w:val="00A664E3"/>
    <w:rsid w:val="00A6659E"/>
    <w:rsid w:val="00A668DD"/>
    <w:rsid w:val="00A66C3D"/>
    <w:rsid w:val="00A66C8C"/>
    <w:rsid w:val="00A671FA"/>
    <w:rsid w:val="00A67383"/>
    <w:rsid w:val="00A67710"/>
    <w:rsid w:val="00A67FB2"/>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252"/>
    <w:rsid w:val="00A728E1"/>
    <w:rsid w:val="00A72C65"/>
    <w:rsid w:val="00A72FDD"/>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765"/>
    <w:rsid w:val="00A76A34"/>
    <w:rsid w:val="00A76B4A"/>
    <w:rsid w:val="00A76E00"/>
    <w:rsid w:val="00A76E4E"/>
    <w:rsid w:val="00A76EE9"/>
    <w:rsid w:val="00A7700E"/>
    <w:rsid w:val="00A77131"/>
    <w:rsid w:val="00A7746B"/>
    <w:rsid w:val="00A77620"/>
    <w:rsid w:val="00A77845"/>
    <w:rsid w:val="00A77B53"/>
    <w:rsid w:val="00A77C7B"/>
    <w:rsid w:val="00A77C93"/>
    <w:rsid w:val="00A77D15"/>
    <w:rsid w:val="00A77D45"/>
    <w:rsid w:val="00A77E99"/>
    <w:rsid w:val="00A8050B"/>
    <w:rsid w:val="00A80624"/>
    <w:rsid w:val="00A8094A"/>
    <w:rsid w:val="00A80A31"/>
    <w:rsid w:val="00A80C47"/>
    <w:rsid w:val="00A80FCE"/>
    <w:rsid w:val="00A81089"/>
    <w:rsid w:val="00A8111C"/>
    <w:rsid w:val="00A812C7"/>
    <w:rsid w:val="00A813B1"/>
    <w:rsid w:val="00A81454"/>
    <w:rsid w:val="00A81D11"/>
    <w:rsid w:val="00A81EFB"/>
    <w:rsid w:val="00A8210E"/>
    <w:rsid w:val="00A8212E"/>
    <w:rsid w:val="00A8236D"/>
    <w:rsid w:val="00A823E1"/>
    <w:rsid w:val="00A824B4"/>
    <w:rsid w:val="00A82730"/>
    <w:rsid w:val="00A82770"/>
    <w:rsid w:val="00A82D76"/>
    <w:rsid w:val="00A82E0C"/>
    <w:rsid w:val="00A8308F"/>
    <w:rsid w:val="00A830A9"/>
    <w:rsid w:val="00A831ED"/>
    <w:rsid w:val="00A83369"/>
    <w:rsid w:val="00A83525"/>
    <w:rsid w:val="00A836CD"/>
    <w:rsid w:val="00A83851"/>
    <w:rsid w:val="00A83BF4"/>
    <w:rsid w:val="00A83C2C"/>
    <w:rsid w:val="00A8409F"/>
    <w:rsid w:val="00A841B8"/>
    <w:rsid w:val="00A84718"/>
    <w:rsid w:val="00A8489D"/>
    <w:rsid w:val="00A84967"/>
    <w:rsid w:val="00A8496E"/>
    <w:rsid w:val="00A849AF"/>
    <w:rsid w:val="00A849D1"/>
    <w:rsid w:val="00A84A59"/>
    <w:rsid w:val="00A84B62"/>
    <w:rsid w:val="00A84B65"/>
    <w:rsid w:val="00A84C30"/>
    <w:rsid w:val="00A84C41"/>
    <w:rsid w:val="00A85115"/>
    <w:rsid w:val="00A8546E"/>
    <w:rsid w:val="00A855C1"/>
    <w:rsid w:val="00A8597C"/>
    <w:rsid w:val="00A859E5"/>
    <w:rsid w:val="00A85ADB"/>
    <w:rsid w:val="00A85B06"/>
    <w:rsid w:val="00A85C13"/>
    <w:rsid w:val="00A85C6A"/>
    <w:rsid w:val="00A85DA8"/>
    <w:rsid w:val="00A85F0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0DD9"/>
    <w:rsid w:val="00A91051"/>
    <w:rsid w:val="00A91215"/>
    <w:rsid w:val="00A9132A"/>
    <w:rsid w:val="00A9134F"/>
    <w:rsid w:val="00A91BCE"/>
    <w:rsid w:val="00A91E60"/>
    <w:rsid w:val="00A91E9B"/>
    <w:rsid w:val="00A9216C"/>
    <w:rsid w:val="00A92480"/>
    <w:rsid w:val="00A928CC"/>
    <w:rsid w:val="00A929DC"/>
    <w:rsid w:val="00A92B1E"/>
    <w:rsid w:val="00A92DBF"/>
    <w:rsid w:val="00A9343B"/>
    <w:rsid w:val="00A93629"/>
    <w:rsid w:val="00A93FEC"/>
    <w:rsid w:val="00A942BB"/>
    <w:rsid w:val="00A945D4"/>
    <w:rsid w:val="00A94765"/>
    <w:rsid w:val="00A947DF"/>
    <w:rsid w:val="00A9494C"/>
    <w:rsid w:val="00A94ACE"/>
    <w:rsid w:val="00A94BF2"/>
    <w:rsid w:val="00A94E53"/>
    <w:rsid w:val="00A94FB6"/>
    <w:rsid w:val="00A950A8"/>
    <w:rsid w:val="00A95176"/>
    <w:rsid w:val="00A9520D"/>
    <w:rsid w:val="00A952BB"/>
    <w:rsid w:val="00A95486"/>
    <w:rsid w:val="00A95715"/>
    <w:rsid w:val="00A957ED"/>
    <w:rsid w:val="00A958CB"/>
    <w:rsid w:val="00A9593F"/>
    <w:rsid w:val="00A959E2"/>
    <w:rsid w:val="00A95EAD"/>
    <w:rsid w:val="00A96099"/>
    <w:rsid w:val="00A9622F"/>
    <w:rsid w:val="00A96293"/>
    <w:rsid w:val="00A9662D"/>
    <w:rsid w:val="00A9668F"/>
    <w:rsid w:val="00A9692E"/>
    <w:rsid w:val="00A969CA"/>
    <w:rsid w:val="00A96AAF"/>
    <w:rsid w:val="00A97011"/>
    <w:rsid w:val="00A970D3"/>
    <w:rsid w:val="00A971BC"/>
    <w:rsid w:val="00A973E2"/>
    <w:rsid w:val="00A97495"/>
    <w:rsid w:val="00A976F1"/>
    <w:rsid w:val="00A9775F"/>
    <w:rsid w:val="00A97A08"/>
    <w:rsid w:val="00A97C47"/>
    <w:rsid w:val="00A97CE6"/>
    <w:rsid w:val="00AA012D"/>
    <w:rsid w:val="00AA02CB"/>
    <w:rsid w:val="00AA05DF"/>
    <w:rsid w:val="00AA0AC1"/>
    <w:rsid w:val="00AA0B79"/>
    <w:rsid w:val="00AA0F7B"/>
    <w:rsid w:val="00AA0FDB"/>
    <w:rsid w:val="00AA1092"/>
    <w:rsid w:val="00AA13DA"/>
    <w:rsid w:val="00AA1503"/>
    <w:rsid w:val="00AA1532"/>
    <w:rsid w:val="00AA181B"/>
    <w:rsid w:val="00AA18FA"/>
    <w:rsid w:val="00AA1907"/>
    <w:rsid w:val="00AA1B55"/>
    <w:rsid w:val="00AA2221"/>
    <w:rsid w:val="00AA2608"/>
    <w:rsid w:val="00AA2710"/>
    <w:rsid w:val="00AA2801"/>
    <w:rsid w:val="00AA29BD"/>
    <w:rsid w:val="00AA2BE2"/>
    <w:rsid w:val="00AA32B9"/>
    <w:rsid w:val="00AA3671"/>
    <w:rsid w:val="00AA3A33"/>
    <w:rsid w:val="00AA3AFC"/>
    <w:rsid w:val="00AA3CC0"/>
    <w:rsid w:val="00AA3EF2"/>
    <w:rsid w:val="00AA42AC"/>
    <w:rsid w:val="00AA440B"/>
    <w:rsid w:val="00AA450F"/>
    <w:rsid w:val="00AA467D"/>
    <w:rsid w:val="00AA47BA"/>
    <w:rsid w:val="00AA4802"/>
    <w:rsid w:val="00AA4982"/>
    <w:rsid w:val="00AA4BF2"/>
    <w:rsid w:val="00AA4C11"/>
    <w:rsid w:val="00AA4C22"/>
    <w:rsid w:val="00AA4D65"/>
    <w:rsid w:val="00AA4DC6"/>
    <w:rsid w:val="00AA4DF6"/>
    <w:rsid w:val="00AA4FE9"/>
    <w:rsid w:val="00AA5118"/>
    <w:rsid w:val="00AA520D"/>
    <w:rsid w:val="00AA5270"/>
    <w:rsid w:val="00AA54C6"/>
    <w:rsid w:val="00AA56B0"/>
    <w:rsid w:val="00AA575C"/>
    <w:rsid w:val="00AA5A3C"/>
    <w:rsid w:val="00AA5BC6"/>
    <w:rsid w:val="00AA5D47"/>
    <w:rsid w:val="00AA6163"/>
    <w:rsid w:val="00AA61F2"/>
    <w:rsid w:val="00AA6616"/>
    <w:rsid w:val="00AA667E"/>
    <w:rsid w:val="00AA68D2"/>
    <w:rsid w:val="00AA6903"/>
    <w:rsid w:val="00AA6AC1"/>
    <w:rsid w:val="00AA6AE7"/>
    <w:rsid w:val="00AA6B65"/>
    <w:rsid w:val="00AA6DD4"/>
    <w:rsid w:val="00AA703C"/>
    <w:rsid w:val="00AA7090"/>
    <w:rsid w:val="00AA73FF"/>
    <w:rsid w:val="00AA7751"/>
    <w:rsid w:val="00AA77EF"/>
    <w:rsid w:val="00AA7BCF"/>
    <w:rsid w:val="00AA7D2E"/>
    <w:rsid w:val="00AA7E7B"/>
    <w:rsid w:val="00AB01F2"/>
    <w:rsid w:val="00AB0274"/>
    <w:rsid w:val="00AB036B"/>
    <w:rsid w:val="00AB039D"/>
    <w:rsid w:val="00AB03F7"/>
    <w:rsid w:val="00AB0411"/>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CFE"/>
    <w:rsid w:val="00AB2DC1"/>
    <w:rsid w:val="00AB2EC2"/>
    <w:rsid w:val="00AB2EEB"/>
    <w:rsid w:val="00AB2F7D"/>
    <w:rsid w:val="00AB3292"/>
    <w:rsid w:val="00AB33E3"/>
    <w:rsid w:val="00AB35B4"/>
    <w:rsid w:val="00AB361A"/>
    <w:rsid w:val="00AB3657"/>
    <w:rsid w:val="00AB380E"/>
    <w:rsid w:val="00AB38C6"/>
    <w:rsid w:val="00AB39B3"/>
    <w:rsid w:val="00AB3A69"/>
    <w:rsid w:val="00AB3B56"/>
    <w:rsid w:val="00AB3BC8"/>
    <w:rsid w:val="00AB3E86"/>
    <w:rsid w:val="00AB4299"/>
    <w:rsid w:val="00AB44AC"/>
    <w:rsid w:val="00AB4792"/>
    <w:rsid w:val="00AB4865"/>
    <w:rsid w:val="00AB4D93"/>
    <w:rsid w:val="00AB4DA2"/>
    <w:rsid w:val="00AB52DD"/>
    <w:rsid w:val="00AB56A2"/>
    <w:rsid w:val="00AB58D2"/>
    <w:rsid w:val="00AB5A08"/>
    <w:rsid w:val="00AB5A71"/>
    <w:rsid w:val="00AB5B97"/>
    <w:rsid w:val="00AB5DE5"/>
    <w:rsid w:val="00AB5E40"/>
    <w:rsid w:val="00AB5F98"/>
    <w:rsid w:val="00AB608D"/>
    <w:rsid w:val="00AB61FB"/>
    <w:rsid w:val="00AB625E"/>
    <w:rsid w:val="00AB63A6"/>
    <w:rsid w:val="00AB650D"/>
    <w:rsid w:val="00AB688C"/>
    <w:rsid w:val="00AB6D49"/>
    <w:rsid w:val="00AB6F6C"/>
    <w:rsid w:val="00AB70BE"/>
    <w:rsid w:val="00AB7255"/>
    <w:rsid w:val="00AB7787"/>
    <w:rsid w:val="00AB77E5"/>
    <w:rsid w:val="00AB7843"/>
    <w:rsid w:val="00AB78D9"/>
    <w:rsid w:val="00AB7CF7"/>
    <w:rsid w:val="00AB7DC2"/>
    <w:rsid w:val="00AB7E74"/>
    <w:rsid w:val="00AB7FD0"/>
    <w:rsid w:val="00AC00F3"/>
    <w:rsid w:val="00AC0222"/>
    <w:rsid w:val="00AC0250"/>
    <w:rsid w:val="00AC04C8"/>
    <w:rsid w:val="00AC0796"/>
    <w:rsid w:val="00AC0AB1"/>
    <w:rsid w:val="00AC1217"/>
    <w:rsid w:val="00AC1346"/>
    <w:rsid w:val="00AC18D9"/>
    <w:rsid w:val="00AC2487"/>
    <w:rsid w:val="00AC27FF"/>
    <w:rsid w:val="00AC2A2F"/>
    <w:rsid w:val="00AC2A4E"/>
    <w:rsid w:val="00AC2C04"/>
    <w:rsid w:val="00AC2C70"/>
    <w:rsid w:val="00AC31EC"/>
    <w:rsid w:val="00AC31FD"/>
    <w:rsid w:val="00AC3293"/>
    <w:rsid w:val="00AC3624"/>
    <w:rsid w:val="00AC36BA"/>
    <w:rsid w:val="00AC392A"/>
    <w:rsid w:val="00AC39FE"/>
    <w:rsid w:val="00AC3B0B"/>
    <w:rsid w:val="00AC3B27"/>
    <w:rsid w:val="00AC410C"/>
    <w:rsid w:val="00AC429F"/>
    <w:rsid w:val="00AC4321"/>
    <w:rsid w:val="00AC4557"/>
    <w:rsid w:val="00AC49CF"/>
    <w:rsid w:val="00AC4A3E"/>
    <w:rsid w:val="00AC4B2B"/>
    <w:rsid w:val="00AC4F30"/>
    <w:rsid w:val="00AC527B"/>
    <w:rsid w:val="00AC53F6"/>
    <w:rsid w:val="00AC542C"/>
    <w:rsid w:val="00AC57E1"/>
    <w:rsid w:val="00AC59A7"/>
    <w:rsid w:val="00AC5B6C"/>
    <w:rsid w:val="00AC5BE8"/>
    <w:rsid w:val="00AC5C06"/>
    <w:rsid w:val="00AC5EFE"/>
    <w:rsid w:val="00AC619D"/>
    <w:rsid w:val="00AC65C6"/>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6A"/>
    <w:rsid w:val="00AD16AD"/>
    <w:rsid w:val="00AD16FC"/>
    <w:rsid w:val="00AD187C"/>
    <w:rsid w:val="00AD1993"/>
    <w:rsid w:val="00AD1A5C"/>
    <w:rsid w:val="00AD1A5D"/>
    <w:rsid w:val="00AD1C9D"/>
    <w:rsid w:val="00AD1E58"/>
    <w:rsid w:val="00AD1F43"/>
    <w:rsid w:val="00AD1F54"/>
    <w:rsid w:val="00AD2058"/>
    <w:rsid w:val="00AD2113"/>
    <w:rsid w:val="00AD212F"/>
    <w:rsid w:val="00AD222D"/>
    <w:rsid w:val="00AD22EF"/>
    <w:rsid w:val="00AD258C"/>
    <w:rsid w:val="00AD26EB"/>
    <w:rsid w:val="00AD2848"/>
    <w:rsid w:val="00AD2DAC"/>
    <w:rsid w:val="00AD2E1C"/>
    <w:rsid w:val="00AD2E79"/>
    <w:rsid w:val="00AD2EC5"/>
    <w:rsid w:val="00AD323C"/>
    <w:rsid w:val="00AD33F5"/>
    <w:rsid w:val="00AD36E0"/>
    <w:rsid w:val="00AD38A2"/>
    <w:rsid w:val="00AD38EF"/>
    <w:rsid w:val="00AD3A52"/>
    <w:rsid w:val="00AD3A59"/>
    <w:rsid w:val="00AD3C1B"/>
    <w:rsid w:val="00AD3E8F"/>
    <w:rsid w:val="00AD3F62"/>
    <w:rsid w:val="00AD4035"/>
    <w:rsid w:val="00AD44DE"/>
    <w:rsid w:val="00AD4872"/>
    <w:rsid w:val="00AD4DB2"/>
    <w:rsid w:val="00AD500B"/>
    <w:rsid w:val="00AD51AB"/>
    <w:rsid w:val="00AD5205"/>
    <w:rsid w:val="00AD54C5"/>
    <w:rsid w:val="00AD5584"/>
    <w:rsid w:val="00AD5708"/>
    <w:rsid w:val="00AD5852"/>
    <w:rsid w:val="00AD598B"/>
    <w:rsid w:val="00AD5E0C"/>
    <w:rsid w:val="00AD5E7F"/>
    <w:rsid w:val="00AD607E"/>
    <w:rsid w:val="00AD6123"/>
    <w:rsid w:val="00AD648F"/>
    <w:rsid w:val="00AD6845"/>
    <w:rsid w:val="00AD68C1"/>
    <w:rsid w:val="00AD6C00"/>
    <w:rsid w:val="00AD6C74"/>
    <w:rsid w:val="00AD7053"/>
    <w:rsid w:val="00AD72EF"/>
    <w:rsid w:val="00AD748B"/>
    <w:rsid w:val="00AD7659"/>
    <w:rsid w:val="00AD7895"/>
    <w:rsid w:val="00AD79F1"/>
    <w:rsid w:val="00AD79F4"/>
    <w:rsid w:val="00AD7B8E"/>
    <w:rsid w:val="00AD7E25"/>
    <w:rsid w:val="00AE00E2"/>
    <w:rsid w:val="00AE01CF"/>
    <w:rsid w:val="00AE01E4"/>
    <w:rsid w:val="00AE02E1"/>
    <w:rsid w:val="00AE04AC"/>
    <w:rsid w:val="00AE0677"/>
    <w:rsid w:val="00AE0A3A"/>
    <w:rsid w:val="00AE0C87"/>
    <w:rsid w:val="00AE0DCC"/>
    <w:rsid w:val="00AE1315"/>
    <w:rsid w:val="00AE1842"/>
    <w:rsid w:val="00AE1C39"/>
    <w:rsid w:val="00AE1E58"/>
    <w:rsid w:val="00AE2025"/>
    <w:rsid w:val="00AE2420"/>
    <w:rsid w:val="00AE2421"/>
    <w:rsid w:val="00AE26DD"/>
    <w:rsid w:val="00AE2A19"/>
    <w:rsid w:val="00AE2E4E"/>
    <w:rsid w:val="00AE2EA0"/>
    <w:rsid w:val="00AE368F"/>
    <w:rsid w:val="00AE386E"/>
    <w:rsid w:val="00AE41B1"/>
    <w:rsid w:val="00AE4240"/>
    <w:rsid w:val="00AE43E9"/>
    <w:rsid w:val="00AE45D5"/>
    <w:rsid w:val="00AE46C8"/>
    <w:rsid w:val="00AE4763"/>
    <w:rsid w:val="00AE4955"/>
    <w:rsid w:val="00AE4BC5"/>
    <w:rsid w:val="00AE4C04"/>
    <w:rsid w:val="00AE4E68"/>
    <w:rsid w:val="00AE4E9D"/>
    <w:rsid w:val="00AE51F7"/>
    <w:rsid w:val="00AE527A"/>
    <w:rsid w:val="00AE529A"/>
    <w:rsid w:val="00AE5404"/>
    <w:rsid w:val="00AE5422"/>
    <w:rsid w:val="00AE5791"/>
    <w:rsid w:val="00AE579B"/>
    <w:rsid w:val="00AE57BB"/>
    <w:rsid w:val="00AE59A6"/>
    <w:rsid w:val="00AE64A1"/>
    <w:rsid w:val="00AE64A4"/>
    <w:rsid w:val="00AE6AAA"/>
    <w:rsid w:val="00AE6BE3"/>
    <w:rsid w:val="00AE6CE7"/>
    <w:rsid w:val="00AE6F13"/>
    <w:rsid w:val="00AE7068"/>
    <w:rsid w:val="00AE7321"/>
    <w:rsid w:val="00AE73D7"/>
    <w:rsid w:val="00AE75C1"/>
    <w:rsid w:val="00AE76FD"/>
    <w:rsid w:val="00AE7841"/>
    <w:rsid w:val="00AE78AB"/>
    <w:rsid w:val="00AE78B0"/>
    <w:rsid w:val="00AE79B6"/>
    <w:rsid w:val="00AE7B30"/>
    <w:rsid w:val="00AE7C82"/>
    <w:rsid w:val="00AE7D10"/>
    <w:rsid w:val="00AF025C"/>
    <w:rsid w:val="00AF043A"/>
    <w:rsid w:val="00AF05B0"/>
    <w:rsid w:val="00AF0E17"/>
    <w:rsid w:val="00AF10B2"/>
    <w:rsid w:val="00AF112A"/>
    <w:rsid w:val="00AF11C4"/>
    <w:rsid w:val="00AF12A8"/>
    <w:rsid w:val="00AF141F"/>
    <w:rsid w:val="00AF18E7"/>
    <w:rsid w:val="00AF1BE6"/>
    <w:rsid w:val="00AF1C90"/>
    <w:rsid w:val="00AF1D41"/>
    <w:rsid w:val="00AF1F1A"/>
    <w:rsid w:val="00AF2181"/>
    <w:rsid w:val="00AF2412"/>
    <w:rsid w:val="00AF24DF"/>
    <w:rsid w:val="00AF263B"/>
    <w:rsid w:val="00AF29F6"/>
    <w:rsid w:val="00AF2A7B"/>
    <w:rsid w:val="00AF2C75"/>
    <w:rsid w:val="00AF2CCD"/>
    <w:rsid w:val="00AF3343"/>
    <w:rsid w:val="00AF34A0"/>
    <w:rsid w:val="00AF3903"/>
    <w:rsid w:val="00AF3AC4"/>
    <w:rsid w:val="00AF3B34"/>
    <w:rsid w:val="00AF3C5C"/>
    <w:rsid w:val="00AF3D1B"/>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0D"/>
    <w:rsid w:val="00AF659E"/>
    <w:rsid w:val="00AF6681"/>
    <w:rsid w:val="00AF66A9"/>
    <w:rsid w:val="00AF67DD"/>
    <w:rsid w:val="00AF692A"/>
    <w:rsid w:val="00AF6CF2"/>
    <w:rsid w:val="00AF6FEF"/>
    <w:rsid w:val="00AF7134"/>
    <w:rsid w:val="00AF744E"/>
    <w:rsid w:val="00AF74C2"/>
    <w:rsid w:val="00AF7602"/>
    <w:rsid w:val="00AF79E5"/>
    <w:rsid w:val="00AF7A9B"/>
    <w:rsid w:val="00AF7BBA"/>
    <w:rsid w:val="00AF7E92"/>
    <w:rsid w:val="00AF7F9C"/>
    <w:rsid w:val="00AF7FDA"/>
    <w:rsid w:val="00B00018"/>
    <w:rsid w:val="00B000BE"/>
    <w:rsid w:val="00B0030E"/>
    <w:rsid w:val="00B00879"/>
    <w:rsid w:val="00B00938"/>
    <w:rsid w:val="00B00B14"/>
    <w:rsid w:val="00B00C29"/>
    <w:rsid w:val="00B00D80"/>
    <w:rsid w:val="00B012CA"/>
    <w:rsid w:val="00B012EF"/>
    <w:rsid w:val="00B01369"/>
    <w:rsid w:val="00B01969"/>
    <w:rsid w:val="00B01D56"/>
    <w:rsid w:val="00B01E3F"/>
    <w:rsid w:val="00B023FD"/>
    <w:rsid w:val="00B0249F"/>
    <w:rsid w:val="00B02584"/>
    <w:rsid w:val="00B02C47"/>
    <w:rsid w:val="00B02E4F"/>
    <w:rsid w:val="00B035D9"/>
    <w:rsid w:val="00B03AAB"/>
    <w:rsid w:val="00B03AC1"/>
    <w:rsid w:val="00B03B18"/>
    <w:rsid w:val="00B03BF2"/>
    <w:rsid w:val="00B03E48"/>
    <w:rsid w:val="00B04024"/>
    <w:rsid w:val="00B042BF"/>
    <w:rsid w:val="00B04410"/>
    <w:rsid w:val="00B04489"/>
    <w:rsid w:val="00B044CA"/>
    <w:rsid w:val="00B044E2"/>
    <w:rsid w:val="00B0470A"/>
    <w:rsid w:val="00B04734"/>
    <w:rsid w:val="00B0479B"/>
    <w:rsid w:val="00B048F0"/>
    <w:rsid w:val="00B04D56"/>
    <w:rsid w:val="00B04DE6"/>
    <w:rsid w:val="00B04EA7"/>
    <w:rsid w:val="00B0510E"/>
    <w:rsid w:val="00B05139"/>
    <w:rsid w:val="00B052F6"/>
    <w:rsid w:val="00B052F8"/>
    <w:rsid w:val="00B05423"/>
    <w:rsid w:val="00B05634"/>
    <w:rsid w:val="00B05834"/>
    <w:rsid w:val="00B05D68"/>
    <w:rsid w:val="00B05FEC"/>
    <w:rsid w:val="00B06163"/>
    <w:rsid w:val="00B06248"/>
    <w:rsid w:val="00B0627F"/>
    <w:rsid w:val="00B062B1"/>
    <w:rsid w:val="00B064DB"/>
    <w:rsid w:val="00B06588"/>
    <w:rsid w:val="00B066FD"/>
    <w:rsid w:val="00B06898"/>
    <w:rsid w:val="00B0699A"/>
    <w:rsid w:val="00B06D28"/>
    <w:rsid w:val="00B07093"/>
    <w:rsid w:val="00B0726C"/>
    <w:rsid w:val="00B073B7"/>
    <w:rsid w:val="00B073DD"/>
    <w:rsid w:val="00B07491"/>
    <w:rsid w:val="00B07527"/>
    <w:rsid w:val="00B07569"/>
    <w:rsid w:val="00B07601"/>
    <w:rsid w:val="00B076A4"/>
    <w:rsid w:val="00B079BF"/>
    <w:rsid w:val="00B07AC0"/>
    <w:rsid w:val="00B07B74"/>
    <w:rsid w:val="00B07BA0"/>
    <w:rsid w:val="00B07C18"/>
    <w:rsid w:val="00B07D12"/>
    <w:rsid w:val="00B07F3D"/>
    <w:rsid w:val="00B07FF1"/>
    <w:rsid w:val="00B1019C"/>
    <w:rsid w:val="00B101CD"/>
    <w:rsid w:val="00B10463"/>
    <w:rsid w:val="00B105C4"/>
    <w:rsid w:val="00B1068B"/>
    <w:rsid w:val="00B10790"/>
    <w:rsid w:val="00B10A48"/>
    <w:rsid w:val="00B10B4E"/>
    <w:rsid w:val="00B10CD5"/>
    <w:rsid w:val="00B110CA"/>
    <w:rsid w:val="00B110F5"/>
    <w:rsid w:val="00B1119D"/>
    <w:rsid w:val="00B111D0"/>
    <w:rsid w:val="00B11322"/>
    <w:rsid w:val="00B11430"/>
    <w:rsid w:val="00B11586"/>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597"/>
    <w:rsid w:val="00B136FB"/>
    <w:rsid w:val="00B13794"/>
    <w:rsid w:val="00B1382F"/>
    <w:rsid w:val="00B13921"/>
    <w:rsid w:val="00B13A33"/>
    <w:rsid w:val="00B13A9F"/>
    <w:rsid w:val="00B13B99"/>
    <w:rsid w:val="00B13CD1"/>
    <w:rsid w:val="00B1412C"/>
    <w:rsid w:val="00B14295"/>
    <w:rsid w:val="00B144A8"/>
    <w:rsid w:val="00B14578"/>
    <w:rsid w:val="00B14593"/>
    <w:rsid w:val="00B1482A"/>
    <w:rsid w:val="00B14850"/>
    <w:rsid w:val="00B14A35"/>
    <w:rsid w:val="00B14DE7"/>
    <w:rsid w:val="00B14F54"/>
    <w:rsid w:val="00B15302"/>
    <w:rsid w:val="00B1535C"/>
    <w:rsid w:val="00B1536C"/>
    <w:rsid w:val="00B15397"/>
    <w:rsid w:val="00B15581"/>
    <w:rsid w:val="00B155AE"/>
    <w:rsid w:val="00B1578F"/>
    <w:rsid w:val="00B15A59"/>
    <w:rsid w:val="00B161E9"/>
    <w:rsid w:val="00B16354"/>
    <w:rsid w:val="00B164F0"/>
    <w:rsid w:val="00B16548"/>
    <w:rsid w:val="00B16916"/>
    <w:rsid w:val="00B169DB"/>
    <w:rsid w:val="00B169F0"/>
    <w:rsid w:val="00B16AEC"/>
    <w:rsid w:val="00B16C7D"/>
    <w:rsid w:val="00B16EFC"/>
    <w:rsid w:val="00B17232"/>
    <w:rsid w:val="00B17491"/>
    <w:rsid w:val="00B1785C"/>
    <w:rsid w:val="00B17AFB"/>
    <w:rsid w:val="00B17F37"/>
    <w:rsid w:val="00B17F6C"/>
    <w:rsid w:val="00B20090"/>
    <w:rsid w:val="00B202D4"/>
    <w:rsid w:val="00B20515"/>
    <w:rsid w:val="00B20CDB"/>
    <w:rsid w:val="00B20E42"/>
    <w:rsid w:val="00B20E6A"/>
    <w:rsid w:val="00B20E83"/>
    <w:rsid w:val="00B21051"/>
    <w:rsid w:val="00B21057"/>
    <w:rsid w:val="00B2112B"/>
    <w:rsid w:val="00B216EC"/>
    <w:rsid w:val="00B21868"/>
    <w:rsid w:val="00B21A36"/>
    <w:rsid w:val="00B21A6C"/>
    <w:rsid w:val="00B21B7A"/>
    <w:rsid w:val="00B21CB3"/>
    <w:rsid w:val="00B21CBC"/>
    <w:rsid w:val="00B21CF3"/>
    <w:rsid w:val="00B21D69"/>
    <w:rsid w:val="00B21F61"/>
    <w:rsid w:val="00B21F71"/>
    <w:rsid w:val="00B220CC"/>
    <w:rsid w:val="00B2217D"/>
    <w:rsid w:val="00B22760"/>
    <w:rsid w:val="00B2295C"/>
    <w:rsid w:val="00B22A4E"/>
    <w:rsid w:val="00B22AC9"/>
    <w:rsid w:val="00B22CEE"/>
    <w:rsid w:val="00B22E39"/>
    <w:rsid w:val="00B230C8"/>
    <w:rsid w:val="00B2319A"/>
    <w:rsid w:val="00B234C3"/>
    <w:rsid w:val="00B235E1"/>
    <w:rsid w:val="00B2370E"/>
    <w:rsid w:val="00B2377F"/>
    <w:rsid w:val="00B237DE"/>
    <w:rsid w:val="00B23887"/>
    <w:rsid w:val="00B23950"/>
    <w:rsid w:val="00B23DBD"/>
    <w:rsid w:val="00B24082"/>
    <w:rsid w:val="00B24110"/>
    <w:rsid w:val="00B241F9"/>
    <w:rsid w:val="00B24238"/>
    <w:rsid w:val="00B24AAC"/>
    <w:rsid w:val="00B24CD7"/>
    <w:rsid w:val="00B24F22"/>
    <w:rsid w:val="00B24F96"/>
    <w:rsid w:val="00B25165"/>
    <w:rsid w:val="00B25199"/>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7CF"/>
    <w:rsid w:val="00B26A1F"/>
    <w:rsid w:val="00B26A5A"/>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3D8"/>
    <w:rsid w:val="00B305A8"/>
    <w:rsid w:val="00B3087F"/>
    <w:rsid w:val="00B30929"/>
    <w:rsid w:val="00B3114C"/>
    <w:rsid w:val="00B31308"/>
    <w:rsid w:val="00B31441"/>
    <w:rsid w:val="00B31560"/>
    <w:rsid w:val="00B31669"/>
    <w:rsid w:val="00B317FA"/>
    <w:rsid w:val="00B3191D"/>
    <w:rsid w:val="00B31E53"/>
    <w:rsid w:val="00B31F13"/>
    <w:rsid w:val="00B32343"/>
    <w:rsid w:val="00B3274B"/>
    <w:rsid w:val="00B32D73"/>
    <w:rsid w:val="00B32F05"/>
    <w:rsid w:val="00B32FAD"/>
    <w:rsid w:val="00B330EE"/>
    <w:rsid w:val="00B331E1"/>
    <w:rsid w:val="00B332CB"/>
    <w:rsid w:val="00B33494"/>
    <w:rsid w:val="00B336BF"/>
    <w:rsid w:val="00B33C54"/>
    <w:rsid w:val="00B33CA5"/>
    <w:rsid w:val="00B33E67"/>
    <w:rsid w:val="00B33ECB"/>
    <w:rsid w:val="00B33F8B"/>
    <w:rsid w:val="00B3400C"/>
    <w:rsid w:val="00B34194"/>
    <w:rsid w:val="00B3452F"/>
    <w:rsid w:val="00B34564"/>
    <w:rsid w:val="00B34AF9"/>
    <w:rsid w:val="00B34CFF"/>
    <w:rsid w:val="00B34F0D"/>
    <w:rsid w:val="00B34F20"/>
    <w:rsid w:val="00B352C0"/>
    <w:rsid w:val="00B3533D"/>
    <w:rsid w:val="00B35523"/>
    <w:rsid w:val="00B35B0D"/>
    <w:rsid w:val="00B35BF4"/>
    <w:rsid w:val="00B35E70"/>
    <w:rsid w:val="00B3614B"/>
    <w:rsid w:val="00B36749"/>
    <w:rsid w:val="00B36803"/>
    <w:rsid w:val="00B36921"/>
    <w:rsid w:val="00B36B30"/>
    <w:rsid w:val="00B36DD9"/>
    <w:rsid w:val="00B36DE3"/>
    <w:rsid w:val="00B37596"/>
    <w:rsid w:val="00B37729"/>
    <w:rsid w:val="00B37757"/>
    <w:rsid w:val="00B37762"/>
    <w:rsid w:val="00B37DE1"/>
    <w:rsid w:val="00B37DFC"/>
    <w:rsid w:val="00B37EA2"/>
    <w:rsid w:val="00B37EF4"/>
    <w:rsid w:val="00B40760"/>
    <w:rsid w:val="00B40941"/>
    <w:rsid w:val="00B409C0"/>
    <w:rsid w:val="00B409F4"/>
    <w:rsid w:val="00B40CD0"/>
    <w:rsid w:val="00B40E39"/>
    <w:rsid w:val="00B4135A"/>
    <w:rsid w:val="00B4141A"/>
    <w:rsid w:val="00B41471"/>
    <w:rsid w:val="00B414BD"/>
    <w:rsid w:val="00B4159C"/>
    <w:rsid w:val="00B41749"/>
    <w:rsid w:val="00B417DF"/>
    <w:rsid w:val="00B417E8"/>
    <w:rsid w:val="00B4197F"/>
    <w:rsid w:val="00B41AD3"/>
    <w:rsid w:val="00B42146"/>
    <w:rsid w:val="00B42270"/>
    <w:rsid w:val="00B426F8"/>
    <w:rsid w:val="00B42D23"/>
    <w:rsid w:val="00B42DBC"/>
    <w:rsid w:val="00B42FC1"/>
    <w:rsid w:val="00B430A6"/>
    <w:rsid w:val="00B432AA"/>
    <w:rsid w:val="00B4361C"/>
    <w:rsid w:val="00B4387A"/>
    <w:rsid w:val="00B43A66"/>
    <w:rsid w:val="00B43B10"/>
    <w:rsid w:val="00B43D20"/>
    <w:rsid w:val="00B43D9C"/>
    <w:rsid w:val="00B44096"/>
    <w:rsid w:val="00B441DB"/>
    <w:rsid w:val="00B443C1"/>
    <w:rsid w:val="00B44422"/>
    <w:rsid w:val="00B44674"/>
    <w:rsid w:val="00B44915"/>
    <w:rsid w:val="00B44C24"/>
    <w:rsid w:val="00B44F4A"/>
    <w:rsid w:val="00B45079"/>
    <w:rsid w:val="00B450FC"/>
    <w:rsid w:val="00B4556A"/>
    <w:rsid w:val="00B45626"/>
    <w:rsid w:val="00B45AF9"/>
    <w:rsid w:val="00B45B79"/>
    <w:rsid w:val="00B45B7A"/>
    <w:rsid w:val="00B45FF4"/>
    <w:rsid w:val="00B46414"/>
    <w:rsid w:val="00B46B64"/>
    <w:rsid w:val="00B46BDD"/>
    <w:rsid w:val="00B46CC1"/>
    <w:rsid w:val="00B46DBE"/>
    <w:rsid w:val="00B470EA"/>
    <w:rsid w:val="00B47394"/>
    <w:rsid w:val="00B475A9"/>
    <w:rsid w:val="00B4799D"/>
    <w:rsid w:val="00B47A89"/>
    <w:rsid w:val="00B47D66"/>
    <w:rsid w:val="00B47E4F"/>
    <w:rsid w:val="00B47F0C"/>
    <w:rsid w:val="00B50239"/>
    <w:rsid w:val="00B50331"/>
    <w:rsid w:val="00B50334"/>
    <w:rsid w:val="00B50C5A"/>
    <w:rsid w:val="00B50D1D"/>
    <w:rsid w:val="00B50DBD"/>
    <w:rsid w:val="00B50EB7"/>
    <w:rsid w:val="00B50EBE"/>
    <w:rsid w:val="00B5135D"/>
    <w:rsid w:val="00B51559"/>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E54"/>
    <w:rsid w:val="00B52E70"/>
    <w:rsid w:val="00B530DC"/>
    <w:rsid w:val="00B5313E"/>
    <w:rsid w:val="00B53266"/>
    <w:rsid w:val="00B53267"/>
    <w:rsid w:val="00B53387"/>
    <w:rsid w:val="00B534F0"/>
    <w:rsid w:val="00B53AEF"/>
    <w:rsid w:val="00B53BC9"/>
    <w:rsid w:val="00B53D03"/>
    <w:rsid w:val="00B53E86"/>
    <w:rsid w:val="00B5417C"/>
    <w:rsid w:val="00B5424B"/>
    <w:rsid w:val="00B546E2"/>
    <w:rsid w:val="00B55027"/>
    <w:rsid w:val="00B5548E"/>
    <w:rsid w:val="00B559F2"/>
    <w:rsid w:val="00B55AC6"/>
    <w:rsid w:val="00B55D56"/>
    <w:rsid w:val="00B55F9E"/>
    <w:rsid w:val="00B55FBA"/>
    <w:rsid w:val="00B560F0"/>
    <w:rsid w:val="00B56134"/>
    <w:rsid w:val="00B566BA"/>
    <w:rsid w:val="00B569A4"/>
    <w:rsid w:val="00B569B8"/>
    <w:rsid w:val="00B56ECF"/>
    <w:rsid w:val="00B570F1"/>
    <w:rsid w:val="00B57861"/>
    <w:rsid w:val="00B57911"/>
    <w:rsid w:val="00B57C09"/>
    <w:rsid w:val="00B57DC9"/>
    <w:rsid w:val="00B57E2F"/>
    <w:rsid w:val="00B601AA"/>
    <w:rsid w:val="00B6047C"/>
    <w:rsid w:val="00B6050E"/>
    <w:rsid w:val="00B60670"/>
    <w:rsid w:val="00B60689"/>
    <w:rsid w:val="00B60745"/>
    <w:rsid w:val="00B608B0"/>
    <w:rsid w:val="00B60950"/>
    <w:rsid w:val="00B609BB"/>
    <w:rsid w:val="00B60D86"/>
    <w:rsid w:val="00B60DEB"/>
    <w:rsid w:val="00B6106D"/>
    <w:rsid w:val="00B6114D"/>
    <w:rsid w:val="00B6132E"/>
    <w:rsid w:val="00B613EC"/>
    <w:rsid w:val="00B61517"/>
    <w:rsid w:val="00B615D3"/>
    <w:rsid w:val="00B61650"/>
    <w:rsid w:val="00B61930"/>
    <w:rsid w:val="00B61EB6"/>
    <w:rsid w:val="00B62148"/>
    <w:rsid w:val="00B62226"/>
    <w:rsid w:val="00B626A3"/>
    <w:rsid w:val="00B62746"/>
    <w:rsid w:val="00B62954"/>
    <w:rsid w:val="00B62DAF"/>
    <w:rsid w:val="00B62E1E"/>
    <w:rsid w:val="00B62FE1"/>
    <w:rsid w:val="00B635B1"/>
    <w:rsid w:val="00B635F7"/>
    <w:rsid w:val="00B6392E"/>
    <w:rsid w:val="00B63BA9"/>
    <w:rsid w:val="00B63C03"/>
    <w:rsid w:val="00B63F1D"/>
    <w:rsid w:val="00B64103"/>
    <w:rsid w:val="00B641A2"/>
    <w:rsid w:val="00B6429C"/>
    <w:rsid w:val="00B642D6"/>
    <w:rsid w:val="00B648C5"/>
    <w:rsid w:val="00B64AB2"/>
    <w:rsid w:val="00B64AB9"/>
    <w:rsid w:val="00B651B0"/>
    <w:rsid w:val="00B651FC"/>
    <w:rsid w:val="00B65207"/>
    <w:rsid w:val="00B6522F"/>
    <w:rsid w:val="00B65343"/>
    <w:rsid w:val="00B654FC"/>
    <w:rsid w:val="00B65B5D"/>
    <w:rsid w:val="00B65BE6"/>
    <w:rsid w:val="00B65C8F"/>
    <w:rsid w:val="00B65CA3"/>
    <w:rsid w:val="00B65EDD"/>
    <w:rsid w:val="00B65FEF"/>
    <w:rsid w:val="00B6611B"/>
    <w:rsid w:val="00B6648B"/>
    <w:rsid w:val="00B665B6"/>
    <w:rsid w:val="00B66615"/>
    <w:rsid w:val="00B667B3"/>
    <w:rsid w:val="00B669B0"/>
    <w:rsid w:val="00B66B86"/>
    <w:rsid w:val="00B66D07"/>
    <w:rsid w:val="00B66D23"/>
    <w:rsid w:val="00B66E04"/>
    <w:rsid w:val="00B67104"/>
    <w:rsid w:val="00B672A1"/>
    <w:rsid w:val="00B67333"/>
    <w:rsid w:val="00B673C4"/>
    <w:rsid w:val="00B67518"/>
    <w:rsid w:val="00B678CE"/>
    <w:rsid w:val="00B678D5"/>
    <w:rsid w:val="00B678D9"/>
    <w:rsid w:val="00B67CB0"/>
    <w:rsid w:val="00B67DB4"/>
    <w:rsid w:val="00B67DB7"/>
    <w:rsid w:val="00B67DC3"/>
    <w:rsid w:val="00B67E4B"/>
    <w:rsid w:val="00B67E5F"/>
    <w:rsid w:val="00B70554"/>
    <w:rsid w:val="00B706D1"/>
    <w:rsid w:val="00B71015"/>
    <w:rsid w:val="00B71248"/>
    <w:rsid w:val="00B7127C"/>
    <w:rsid w:val="00B71B61"/>
    <w:rsid w:val="00B72018"/>
    <w:rsid w:val="00B72525"/>
    <w:rsid w:val="00B725BD"/>
    <w:rsid w:val="00B72633"/>
    <w:rsid w:val="00B72922"/>
    <w:rsid w:val="00B72965"/>
    <w:rsid w:val="00B72A38"/>
    <w:rsid w:val="00B72A3E"/>
    <w:rsid w:val="00B72B1B"/>
    <w:rsid w:val="00B72DF7"/>
    <w:rsid w:val="00B72E6C"/>
    <w:rsid w:val="00B72F50"/>
    <w:rsid w:val="00B731DE"/>
    <w:rsid w:val="00B731EC"/>
    <w:rsid w:val="00B732C5"/>
    <w:rsid w:val="00B7354A"/>
    <w:rsid w:val="00B73833"/>
    <w:rsid w:val="00B739B0"/>
    <w:rsid w:val="00B73A00"/>
    <w:rsid w:val="00B73AAF"/>
    <w:rsid w:val="00B73D41"/>
    <w:rsid w:val="00B73DE6"/>
    <w:rsid w:val="00B73DF3"/>
    <w:rsid w:val="00B73F25"/>
    <w:rsid w:val="00B741AF"/>
    <w:rsid w:val="00B742AA"/>
    <w:rsid w:val="00B7439A"/>
    <w:rsid w:val="00B74454"/>
    <w:rsid w:val="00B7465C"/>
    <w:rsid w:val="00B748CC"/>
    <w:rsid w:val="00B74A97"/>
    <w:rsid w:val="00B74B49"/>
    <w:rsid w:val="00B74B4A"/>
    <w:rsid w:val="00B74B7D"/>
    <w:rsid w:val="00B74E00"/>
    <w:rsid w:val="00B74FAA"/>
    <w:rsid w:val="00B7506D"/>
    <w:rsid w:val="00B75285"/>
    <w:rsid w:val="00B75475"/>
    <w:rsid w:val="00B75485"/>
    <w:rsid w:val="00B75488"/>
    <w:rsid w:val="00B7555F"/>
    <w:rsid w:val="00B757AA"/>
    <w:rsid w:val="00B758A5"/>
    <w:rsid w:val="00B7599E"/>
    <w:rsid w:val="00B75A8C"/>
    <w:rsid w:val="00B75E18"/>
    <w:rsid w:val="00B76067"/>
    <w:rsid w:val="00B76260"/>
    <w:rsid w:val="00B76399"/>
    <w:rsid w:val="00B765ED"/>
    <w:rsid w:val="00B76706"/>
    <w:rsid w:val="00B76E0E"/>
    <w:rsid w:val="00B76EBD"/>
    <w:rsid w:val="00B76ECE"/>
    <w:rsid w:val="00B76EEF"/>
    <w:rsid w:val="00B77545"/>
    <w:rsid w:val="00B775BE"/>
    <w:rsid w:val="00B776CD"/>
    <w:rsid w:val="00B77801"/>
    <w:rsid w:val="00B77D09"/>
    <w:rsid w:val="00B80197"/>
    <w:rsid w:val="00B801A8"/>
    <w:rsid w:val="00B80214"/>
    <w:rsid w:val="00B80476"/>
    <w:rsid w:val="00B804E8"/>
    <w:rsid w:val="00B8064C"/>
    <w:rsid w:val="00B806CB"/>
    <w:rsid w:val="00B806E5"/>
    <w:rsid w:val="00B808E4"/>
    <w:rsid w:val="00B80A92"/>
    <w:rsid w:val="00B80C40"/>
    <w:rsid w:val="00B80E47"/>
    <w:rsid w:val="00B81052"/>
    <w:rsid w:val="00B81156"/>
    <w:rsid w:val="00B812BD"/>
    <w:rsid w:val="00B815B0"/>
    <w:rsid w:val="00B81879"/>
    <w:rsid w:val="00B81A0E"/>
    <w:rsid w:val="00B81A78"/>
    <w:rsid w:val="00B81B6B"/>
    <w:rsid w:val="00B81C89"/>
    <w:rsid w:val="00B81E3E"/>
    <w:rsid w:val="00B82082"/>
    <w:rsid w:val="00B82321"/>
    <w:rsid w:val="00B8255F"/>
    <w:rsid w:val="00B825B0"/>
    <w:rsid w:val="00B82A7D"/>
    <w:rsid w:val="00B82C01"/>
    <w:rsid w:val="00B82C1F"/>
    <w:rsid w:val="00B82CBF"/>
    <w:rsid w:val="00B82E52"/>
    <w:rsid w:val="00B8304C"/>
    <w:rsid w:val="00B83341"/>
    <w:rsid w:val="00B83381"/>
    <w:rsid w:val="00B835A3"/>
    <w:rsid w:val="00B83E46"/>
    <w:rsid w:val="00B8423B"/>
    <w:rsid w:val="00B843B6"/>
    <w:rsid w:val="00B84689"/>
    <w:rsid w:val="00B849C9"/>
    <w:rsid w:val="00B84A62"/>
    <w:rsid w:val="00B84ED3"/>
    <w:rsid w:val="00B84F34"/>
    <w:rsid w:val="00B84F7F"/>
    <w:rsid w:val="00B85138"/>
    <w:rsid w:val="00B853C7"/>
    <w:rsid w:val="00B85414"/>
    <w:rsid w:val="00B85422"/>
    <w:rsid w:val="00B85465"/>
    <w:rsid w:val="00B855B7"/>
    <w:rsid w:val="00B85747"/>
    <w:rsid w:val="00B85CAC"/>
    <w:rsid w:val="00B85D09"/>
    <w:rsid w:val="00B8645C"/>
    <w:rsid w:val="00B8651F"/>
    <w:rsid w:val="00B86801"/>
    <w:rsid w:val="00B86933"/>
    <w:rsid w:val="00B86BB1"/>
    <w:rsid w:val="00B86C20"/>
    <w:rsid w:val="00B86C48"/>
    <w:rsid w:val="00B871F6"/>
    <w:rsid w:val="00B87258"/>
    <w:rsid w:val="00B875BE"/>
    <w:rsid w:val="00B87688"/>
    <w:rsid w:val="00B8777E"/>
    <w:rsid w:val="00B87786"/>
    <w:rsid w:val="00B87D7A"/>
    <w:rsid w:val="00B9086E"/>
    <w:rsid w:val="00B908F8"/>
    <w:rsid w:val="00B90B26"/>
    <w:rsid w:val="00B90C9C"/>
    <w:rsid w:val="00B90D71"/>
    <w:rsid w:val="00B90DBE"/>
    <w:rsid w:val="00B90DC1"/>
    <w:rsid w:val="00B90E83"/>
    <w:rsid w:val="00B9101E"/>
    <w:rsid w:val="00B91027"/>
    <w:rsid w:val="00B9111B"/>
    <w:rsid w:val="00B911E7"/>
    <w:rsid w:val="00B91223"/>
    <w:rsid w:val="00B9141B"/>
    <w:rsid w:val="00B91487"/>
    <w:rsid w:val="00B917C1"/>
    <w:rsid w:val="00B9182E"/>
    <w:rsid w:val="00B91D5A"/>
    <w:rsid w:val="00B91F97"/>
    <w:rsid w:val="00B921B0"/>
    <w:rsid w:val="00B9259E"/>
    <w:rsid w:val="00B927CB"/>
    <w:rsid w:val="00B92937"/>
    <w:rsid w:val="00B92CB2"/>
    <w:rsid w:val="00B92DCC"/>
    <w:rsid w:val="00B92FE6"/>
    <w:rsid w:val="00B93044"/>
    <w:rsid w:val="00B93474"/>
    <w:rsid w:val="00B935F8"/>
    <w:rsid w:val="00B93D0B"/>
    <w:rsid w:val="00B93D3B"/>
    <w:rsid w:val="00B93E98"/>
    <w:rsid w:val="00B943FB"/>
    <w:rsid w:val="00B944D5"/>
    <w:rsid w:val="00B94914"/>
    <w:rsid w:val="00B94A79"/>
    <w:rsid w:val="00B94ADD"/>
    <w:rsid w:val="00B94C87"/>
    <w:rsid w:val="00B94D17"/>
    <w:rsid w:val="00B950CA"/>
    <w:rsid w:val="00B952F6"/>
    <w:rsid w:val="00B953B9"/>
    <w:rsid w:val="00B953FA"/>
    <w:rsid w:val="00B95491"/>
    <w:rsid w:val="00B95568"/>
    <w:rsid w:val="00B9557F"/>
    <w:rsid w:val="00B95AB2"/>
    <w:rsid w:val="00B95D4B"/>
    <w:rsid w:val="00B95D73"/>
    <w:rsid w:val="00B95FE3"/>
    <w:rsid w:val="00B96316"/>
    <w:rsid w:val="00B963DB"/>
    <w:rsid w:val="00B964E1"/>
    <w:rsid w:val="00B9652D"/>
    <w:rsid w:val="00B965FD"/>
    <w:rsid w:val="00B96766"/>
    <w:rsid w:val="00B96A4B"/>
    <w:rsid w:val="00B96A57"/>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1D20"/>
    <w:rsid w:val="00BA2652"/>
    <w:rsid w:val="00BA2914"/>
    <w:rsid w:val="00BA2B6F"/>
    <w:rsid w:val="00BA2D4C"/>
    <w:rsid w:val="00BA2DD7"/>
    <w:rsid w:val="00BA3072"/>
    <w:rsid w:val="00BA30C7"/>
    <w:rsid w:val="00BA339B"/>
    <w:rsid w:val="00BA35C5"/>
    <w:rsid w:val="00BA3742"/>
    <w:rsid w:val="00BA3857"/>
    <w:rsid w:val="00BA395B"/>
    <w:rsid w:val="00BA3A00"/>
    <w:rsid w:val="00BA3CB8"/>
    <w:rsid w:val="00BA3CFD"/>
    <w:rsid w:val="00BA3D55"/>
    <w:rsid w:val="00BA3EBE"/>
    <w:rsid w:val="00BA4183"/>
    <w:rsid w:val="00BA449D"/>
    <w:rsid w:val="00BA44DA"/>
    <w:rsid w:val="00BA4548"/>
    <w:rsid w:val="00BA45D8"/>
    <w:rsid w:val="00BA4EBA"/>
    <w:rsid w:val="00BA52B6"/>
    <w:rsid w:val="00BA5320"/>
    <w:rsid w:val="00BA532E"/>
    <w:rsid w:val="00BA5827"/>
    <w:rsid w:val="00BA5982"/>
    <w:rsid w:val="00BA5B32"/>
    <w:rsid w:val="00BA5B52"/>
    <w:rsid w:val="00BA5B9A"/>
    <w:rsid w:val="00BA5E53"/>
    <w:rsid w:val="00BA5ED7"/>
    <w:rsid w:val="00BA6114"/>
    <w:rsid w:val="00BA613A"/>
    <w:rsid w:val="00BA6226"/>
    <w:rsid w:val="00BA6510"/>
    <w:rsid w:val="00BA65AB"/>
    <w:rsid w:val="00BA688B"/>
    <w:rsid w:val="00BA6C06"/>
    <w:rsid w:val="00BA6DF7"/>
    <w:rsid w:val="00BA6F40"/>
    <w:rsid w:val="00BA70E1"/>
    <w:rsid w:val="00BA7246"/>
    <w:rsid w:val="00BA7262"/>
    <w:rsid w:val="00BA7269"/>
    <w:rsid w:val="00BA757B"/>
    <w:rsid w:val="00BA7A42"/>
    <w:rsid w:val="00BA7AAD"/>
    <w:rsid w:val="00BA7AB6"/>
    <w:rsid w:val="00BA7B74"/>
    <w:rsid w:val="00BA7D3A"/>
    <w:rsid w:val="00BB0AE9"/>
    <w:rsid w:val="00BB0E11"/>
    <w:rsid w:val="00BB0F25"/>
    <w:rsid w:val="00BB0F4D"/>
    <w:rsid w:val="00BB1628"/>
    <w:rsid w:val="00BB1803"/>
    <w:rsid w:val="00BB1837"/>
    <w:rsid w:val="00BB1857"/>
    <w:rsid w:val="00BB18C4"/>
    <w:rsid w:val="00BB1BDE"/>
    <w:rsid w:val="00BB1C14"/>
    <w:rsid w:val="00BB1CBA"/>
    <w:rsid w:val="00BB2175"/>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211"/>
    <w:rsid w:val="00BB434B"/>
    <w:rsid w:val="00BB4485"/>
    <w:rsid w:val="00BB4AEA"/>
    <w:rsid w:val="00BB4B7E"/>
    <w:rsid w:val="00BB4F35"/>
    <w:rsid w:val="00BB560A"/>
    <w:rsid w:val="00BB5673"/>
    <w:rsid w:val="00BB58EE"/>
    <w:rsid w:val="00BB5AAA"/>
    <w:rsid w:val="00BB5ACC"/>
    <w:rsid w:val="00BB5B80"/>
    <w:rsid w:val="00BB5E8F"/>
    <w:rsid w:val="00BB5EEC"/>
    <w:rsid w:val="00BB617F"/>
    <w:rsid w:val="00BB67F4"/>
    <w:rsid w:val="00BB6805"/>
    <w:rsid w:val="00BB68FD"/>
    <w:rsid w:val="00BB6C69"/>
    <w:rsid w:val="00BB6D50"/>
    <w:rsid w:val="00BB6DED"/>
    <w:rsid w:val="00BB70C8"/>
    <w:rsid w:val="00BB7218"/>
    <w:rsid w:val="00BB7227"/>
    <w:rsid w:val="00BB7410"/>
    <w:rsid w:val="00BB7501"/>
    <w:rsid w:val="00BB761A"/>
    <w:rsid w:val="00BB788E"/>
    <w:rsid w:val="00BB78D1"/>
    <w:rsid w:val="00BB7EBC"/>
    <w:rsid w:val="00BC0214"/>
    <w:rsid w:val="00BC0455"/>
    <w:rsid w:val="00BC0974"/>
    <w:rsid w:val="00BC0C75"/>
    <w:rsid w:val="00BC0E32"/>
    <w:rsid w:val="00BC0E33"/>
    <w:rsid w:val="00BC0F7E"/>
    <w:rsid w:val="00BC126B"/>
    <w:rsid w:val="00BC130F"/>
    <w:rsid w:val="00BC133A"/>
    <w:rsid w:val="00BC14C3"/>
    <w:rsid w:val="00BC18C9"/>
    <w:rsid w:val="00BC1918"/>
    <w:rsid w:val="00BC1A76"/>
    <w:rsid w:val="00BC1AB4"/>
    <w:rsid w:val="00BC1B77"/>
    <w:rsid w:val="00BC1FFB"/>
    <w:rsid w:val="00BC2122"/>
    <w:rsid w:val="00BC23A5"/>
    <w:rsid w:val="00BC265E"/>
    <w:rsid w:val="00BC269F"/>
    <w:rsid w:val="00BC26C0"/>
    <w:rsid w:val="00BC290F"/>
    <w:rsid w:val="00BC29C7"/>
    <w:rsid w:val="00BC2BC9"/>
    <w:rsid w:val="00BC2BE0"/>
    <w:rsid w:val="00BC2D2B"/>
    <w:rsid w:val="00BC2DB1"/>
    <w:rsid w:val="00BC2DD0"/>
    <w:rsid w:val="00BC2F0F"/>
    <w:rsid w:val="00BC33CF"/>
    <w:rsid w:val="00BC35A6"/>
    <w:rsid w:val="00BC38CE"/>
    <w:rsid w:val="00BC3991"/>
    <w:rsid w:val="00BC3A1D"/>
    <w:rsid w:val="00BC3FD0"/>
    <w:rsid w:val="00BC422C"/>
    <w:rsid w:val="00BC4609"/>
    <w:rsid w:val="00BC473C"/>
    <w:rsid w:val="00BC4B45"/>
    <w:rsid w:val="00BC4B70"/>
    <w:rsid w:val="00BC555E"/>
    <w:rsid w:val="00BC575C"/>
    <w:rsid w:val="00BC5923"/>
    <w:rsid w:val="00BC5A95"/>
    <w:rsid w:val="00BC5AD6"/>
    <w:rsid w:val="00BC5D6F"/>
    <w:rsid w:val="00BC5E3F"/>
    <w:rsid w:val="00BC61C4"/>
    <w:rsid w:val="00BC65D9"/>
    <w:rsid w:val="00BC683D"/>
    <w:rsid w:val="00BC69AA"/>
    <w:rsid w:val="00BC6AC4"/>
    <w:rsid w:val="00BC6B48"/>
    <w:rsid w:val="00BC6C56"/>
    <w:rsid w:val="00BC6CC5"/>
    <w:rsid w:val="00BC6D68"/>
    <w:rsid w:val="00BC6DC4"/>
    <w:rsid w:val="00BC7240"/>
    <w:rsid w:val="00BC7496"/>
    <w:rsid w:val="00BC74D6"/>
    <w:rsid w:val="00BC76EA"/>
    <w:rsid w:val="00BC77B1"/>
    <w:rsid w:val="00BC77EF"/>
    <w:rsid w:val="00BC79A6"/>
    <w:rsid w:val="00BC79B3"/>
    <w:rsid w:val="00BC7C7C"/>
    <w:rsid w:val="00BD0322"/>
    <w:rsid w:val="00BD05D8"/>
    <w:rsid w:val="00BD06E7"/>
    <w:rsid w:val="00BD06F0"/>
    <w:rsid w:val="00BD0A2B"/>
    <w:rsid w:val="00BD0C7F"/>
    <w:rsid w:val="00BD0CAD"/>
    <w:rsid w:val="00BD1838"/>
    <w:rsid w:val="00BD1984"/>
    <w:rsid w:val="00BD1BAB"/>
    <w:rsid w:val="00BD1CFD"/>
    <w:rsid w:val="00BD20C3"/>
    <w:rsid w:val="00BD216D"/>
    <w:rsid w:val="00BD2957"/>
    <w:rsid w:val="00BD2C72"/>
    <w:rsid w:val="00BD2CF3"/>
    <w:rsid w:val="00BD3003"/>
    <w:rsid w:val="00BD30D1"/>
    <w:rsid w:val="00BD33D9"/>
    <w:rsid w:val="00BD35A2"/>
    <w:rsid w:val="00BD36DF"/>
    <w:rsid w:val="00BD3886"/>
    <w:rsid w:val="00BD3A20"/>
    <w:rsid w:val="00BD3C13"/>
    <w:rsid w:val="00BD3D49"/>
    <w:rsid w:val="00BD3E51"/>
    <w:rsid w:val="00BD3E6C"/>
    <w:rsid w:val="00BD3EC7"/>
    <w:rsid w:val="00BD3F08"/>
    <w:rsid w:val="00BD3F85"/>
    <w:rsid w:val="00BD4002"/>
    <w:rsid w:val="00BD4202"/>
    <w:rsid w:val="00BD4222"/>
    <w:rsid w:val="00BD446A"/>
    <w:rsid w:val="00BD460A"/>
    <w:rsid w:val="00BD47E4"/>
    <w:rsid w:val="00BD4D9A"/>
    <w:rsid w:val="00BD4FEC"/>
    <w:rsid w:val="00BD503E"/>
    <w:rsid w:val="00BD5550"/>
    <w:rsid w:val="00BD559C"/>
    <w:rsid w:val="00BD56B8"/>
    <w:rsid w:val="00BD5802"/>
    <w:rsid w:val="00BD618C"/>
    <w:rsid w:val="00BD623F"/>
    <w:rsid w:val="00BD6441"/>
    <w:rsid w:val="00BD64BE"/>
    <w:rsid w:val="00BD6593"/>
    <w:rsid w:val="00BD6630"/>
    <w:rsid w:val="00BD698C"/>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84E"/>
    <w:rsid w:val="00BE1CB8"/>
    <w:rsid w:val="00BE1EB7"/>
    <w:rsid w:val="00BE2334"/>
    <w:rsid w:val="00BE2550"/>
    <w:rsid w:val="00BE2748"/>
    <w:rsid w:val="00BE2A26"/>
    <w:rsid w:val="00BE2A83"/>
    <w:rsid w:val="00BE2A90"/>
    <w:rsid w:val="00BE2B6A"/>
    <w:rsid w:val="00BE2C59"/>
    <w:rsid w:val="00BE3137"/>
    <w:rsid w:val="00BE3459"/>
    <w:rsid w:val="00BE34AC"/>
    <w:rsid w:val="00BE3651"/>
    <w:rsid w:val="00BE37FF"/>
    <w:rsid w:val="00BE39B4"/>
    <w:rsid w:val="00BE39DE"/>
    <w:rsid w:val="00BE3AD1"/>
    <w:rsid w:val="00BE3D57"/>
    <w:rsid w:val="00BE3DBE"/>
    <w:rsid w:val="00BE3E6B"/>
    <w:rsid w:val="00BE410A"/>
    <w:rsid w:val="00BE47A4"/>
    <w:rsid w:val="00BE47DD"/>
    <w:rsid w:val="00BE48E6"/>
    <w:rsid w:val="00BE4DC7"/>
    <w:rsid w:val="00BE4DFE"/>
    <w:rsid w:val="00BE5116"/>
    <w:rsid w:val="00BE534A"/>
    <w:rsid w:val="00BE57CB"/>
    <w:rsid w:val="00BE57E9"/>
    <w:rsid w:val="00BE5900"/>
    <w:rsid w:val="00BE5ACB"/>
    <w:rsid w:val="00BE5B67"/>
    <w:rsid w:val="00BE5DD0"/>
    <w:rsid w:val="00BE5E4E"/>
    <w:rsid w:val="00BE5FB1"/>
    <w:rsid w:val="00BE6458"/>
    <w:rsid w:val="00BE6628"/>
    <w:rsid w:val="00BE6C18"/>
    <w:rsid w:val="00BE6CE4"/>
    <w:rsid w:val="00BE74FD"/>
    <w:rsid w:val="00BE7598"/>
    <w:rsid w:val="00BE78AF"/>
    <w:rsid w:val="00BE7912"/>
    <w:rsid w:val="00BE7923"/>
    <w:rsid w:val="00BE7CF2"/>
    <w:rsid w:val="00BE7DC5"/>
    <w:rsid w:val="00BF000B"/>
    <w:rsid w:val="00BF0046"/>
    <w:rsid w:val="00BF0052"/>
    <w:rsid w:val="00BF026E"/>
    <w:rsid w:val="00BF044C"/>
    <w:rsid w:val="00BF0738"/>
    <w:rsid w:val="00BF0757"/>
    <w:rsid w:val="00BF07C3"/>
    <w:rsid w:val="00BF0A16"/>
    <w:rsid w:val="00BF0BA0"/>
    <w:rsid w:val="00BF0E35"/>
    <w:rsid w:val="00BF0F33"/>
    <w:rsid w:val="00BF125D"/>
    <w:rsid w:val="00BF132A"/>
    <w:rsid w:val="00BF16CF"/>
    <w:rsid w:val="00BF182C"/>
    <w:rsid w:val="00BF198A"/>
    <w:rsid w:val="00BF19BB"/>
    <w:rsid w:val="00BF1AF8"/>
    <w:rsid w:val="00BF212C"/>
    <w:rsid w:val="00BF249A"/>
    <w:rsid w:val="00BF24D5"/>
    <w:rsid w:val="00BF2509"/>
    <w:rsid w:val="00BF260B"/>
    <w:rsid w:val="00BF2632"/>
    <w:rsid w:val="00BF27F2"/>
    <w:rsid w:val="00BF2B0D"/>
    <w:rsid w:val="00BF2C55"/>
    <w:rsid w:val="00BF3073"/>
    <w:rsid w:val="00BF30D9"/>
    <w:rsid w:val="00BF31E6"/>
    <w:rsid w:val="00BF322D"/>
    <w:rsid w:val="00BF325C"/>
    <w:rsid w:val="00BF32B7"/>
    <w:rsid w:val="00BF330A"/>
    <w:rsid w:val="00BF356D"/>
    <w:rsid w:val="00BF3715"/>
    <w:rsid w:val="00BF38CD"/>
    <w:rsid w:val="00BF3B82"/>
    <w:rsid w:val="00BF3E3F"/>
    <w:rsid w:val="00BF4775"/>
    <w:rsid w:val="00BF4860"/>
    <w:rsid w:val="00BF48E2"/>
    <w:rsid w:val="00BF4BF3"/>
    <w:rsid w:val="00BF4ED5"/>
    <w:rsid w:val="00BF4EE4"/>
    <w:rsid w:val="00BF4F5D"/>
    <w:rsid w:val="00BF5122"/>
    <w:rsid w:val="00BF53D1"/>
    <w:rsid w:val="00BF5455"/>
    <w:rsid w:val="00BF5B8E"/>
    <w:rsid w:val="00BF5D4C"/>
    <w:rsid w:val="00BF5EA2"/>
    <w:rsid w:val="00BF6169"/>
    <w:rsid w:val="00BF62E6"/>
    <w:rsid w:val="00BF63B6"/>
    <w:rsid w:val="00BF653F"/>
    <w:rsid w:val="00BF65A5"/>
    <w:rsid w:val="00BF676E"/>
    <w:rsid w:val="00BF6A44"/>
    <w:rsid w:val="00BF6B2D"/>
    <w:rsid w:val="00BF6E21"/>
    <w:rsid w:val="00BF6E7B"/>
    <w:rsid w:val="00BF6FD1"/>
    <w:rsid w:val="00BF73DC"/>
    <w:rsid w:val="00BF7598"/>
    <w:rsid w:val="00BF7886"/>
    <w:rsid w:val="00C000A3"/>
    <w:rsid w:val="00C0042E"/>
    <w:rsid w:val="00C006A0"/>
    <w:rsid w:val="00C006CB"/>
    <w:rsid w:val="00C008E5"/>
    <w:rsid w:val="00C00E0A"/>
    <w:rsid w:val="00C00EDF"/>
    <w:rsid w:val="00C01169"/>
    <w:rsid w:val="00C012AF"/>
    <w:rsid w:val="00C01844"/>
    <w:rsid w:val="00C01876"/>
    <w:rsid w:val="00C018AE"/>
    <w:rsid w:val="00C01B16"/>
    <w:rsid w:val="00C02031"/>
    <w:rsid w:val="00C024A0"/>
    <w:rsid w:val="00C0297F"/>
    <w:rsid w:val="00C029D7"/>
    <w:rsid w:val="00C02BD0"/>
    <w:rsid w:val="00C02D1E"/>
    <w:rsid w:val="00C030FE"/>
    <w:rsid w:val="00C03530"/>
    <w:rsid w:val="00C035CA"/>
    <w:rsid w:val="00C036B9"/>
    <w:rsid w:val="00C0370B"/>
    <w:rsid w:val="00C03A5C"/>
    <w:rsid w:val="00C03C18"/>
    <w:rsid w:val="00C03F43"/>
    <w:rsid w:val="00C03F48"/>
    <w:rsid w:val="00C03FD8"/>
    <w:rsid w:val="00C04513"/>
    <w:rsid w:val="00C04557"/>
    <w:rsid w:val="00C04B2A"/>
    <w:rsid w:val="00C04DD1"/>
    <w:rsid w:val="00C04F23"/>
    <w:rsid w:val="00C0502A"/>
    <w:rsid w:val="00C05121"/>
    <w:rsid w:val="00C05248"/>
    <w:rsid w:val="00C056C9"/>
    <w:rsid w:val="00C057EB"/>
    <w:rsid w:val="00C05867"/>
    <w:rsid w:val="00C05900"/>
    <w:rsid w:val="00C05A52"/>
    <w:rsid w:val="00C05AE7"/>
    <w:rsid w:val="00C05EFF"/>
    <w:rsid w:val="00C05FFB"/>
    <w:rsid w:val="00C06179"/>
    <w:rsid w:val="00C06186"/>
    <w:rsid w:val="00C0645D"/>
    <w:rsid w:val="00C067CB"/>
    <w:rsid w:val="00C0691E"/>
    <w:rsid w:val="00C069F1"/>
    <w:rsid w:val="00C06BAA"/>
    <w:rsid w:val="00C06BCE"/>
    <w:rsid w:val="00C06C8E"/>
    <w:rsid w:val="00C06DB4"/>
    <w:rsid w:val="00C06F28"/>
    <w:rsid w:val="00C06FD0"/>
    <w:rsid w:val="00C0707C"/>
    <w:rsid w:val="00C07267"/>
    <w:rsid w:val="00C0747B"/>
    <w:rsid w:val="00C076C2"/>
    <w:rsid w:val="00C07972"/>
    <w:rsid w:val="00C07B62"/>
    <w:rsid w:val="00C07E81"/>
    <w:rsid w:val="00C07ED2"/>
    <w:rsid w:val="00C10448"/>
    <w:rsid w:val="00C105C2"/>
    <w:rsid w:val="00C109CB"/>
    <w:rsid w:val="00C10ACA"/>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1E4"/>
    <w:rsid w:val="00C134B3"/>
    <w:rsid w:val="00C138AF"/>
    <w:rsid w:val="00C13C42"/>
    <w:rsid w:val="00C14C63"/>
    <w:rsid w:val="00C14C96"/>
    <w:rsid w:val="00C14F48"/>
    <w:rsid w:val="00C151E3"/>
    <w:rsid w:val="00C152E3"/>
    <w:rsid w:val="00C154CD"/>
    <w:rsid w:val="00C15507"/>
    <w:rsid w:val="00C15671"/>
    <w:rsid w:val="00C158D3"/>
    <w:rsid w:val="00C158DA"/>
    <w:rsid w:val="00C160CD"/>
    <w:rsid w:val="00C165B2"/>
    <w:rsid w:val="00C16703"/>
    <w:rsid w:val="00C16801"/>
    <w:rsid w:val="00C16AB2"/>
    <w:rsid w:val="00C16C05"/>
    <w:rsid w:val="00C17036"/>
    <w:rsid w:val="00C171DE"/>
    <w:rsid w:val="00C17215"/>
    <w:rsid w:val="00C173AD"/>
    <w:rsid w:val="00C1758F"/>
    <w:rsid w:val="00C176CB"/>
    <w:rsid w:val="00C17775"/>
    <w:rsid w:val="00C17B66"/>
    <w:rsid w:val="00C17DE5"/>
    <w:rsid w:val="00C17E68"/>
    <w:rsid w:val="00C17F3E"/>
    <w:rsid w:val="00C17FE6"/>
    <w:rsid w:val="00C20294"/>
    <w:rsid w:val="00C20473"/>
    <w:rsid w:val="00C208D5"/>
    <w:rsid w:val="00C20B43"/>
    <w:rsid w:val="00C20CAB"/>
    <w:rsid w:val="00C20F7A"/>
    <w:rsid w:val="00C21163"/>
    <w:rsid w:val="00C2128A"/>
    <w:rsid w:val="00C2135D"/>
    <w:rsid w:val="00C214C5"/>
    <w:rsid w:val="00C214E6"/>
    <w:rsid w:val="00C2151A"/>
    <w:rsid w:val="00C219FD"/>
    <w:rsid w:val="00C21A38"/>
    <w:rsid w:val="00C21D0E"/>
    <w:rsid w:val="00C21EAB"/>
    <w:rsid w:val="00C21F0F"/>
    <w:rsid w:val="00C21F8F"/>
    <w:rsid w:val="00C220D3"/>
    <w:rsid w:val="00C224F6"/>
    <w:rsid w:val="00C2251E"/>
    <w:rsid w:val="00C225D6"/>
    <w:rsid w:val="00C22D7F"/>
    <w:rsid w:val="00C22EDF"/>
    <w:rsid w:val="00C23005"/>
    <w:rsid w:val="00C230B7"/>
    <w:rsid w:val="00C2346D"/>
    <w:rsid w:val="00C23631"/>
    <w:rsid w:val="00C236F1"/>
    <w:rsid w:val="00C2374B"/>
    <w:rsid w:val="00C23AFB"/>
    <w:rsid w:val="00C23C8C"/>
    <w:rsid w:val="00C23E23"/>
    <w:rsid w:val="00C23EC1"/>
    <w:rsid w:val="00C240BF"/>
    <w:rsid w:val="00C2416B"/>
    <w:rsid w:val="00C24245"/>
    <w:rsid w:val="00C243C3"/>
    <w:rsid w:val="00C2479D"/>
    <w:rsid w:val="00C247BF"/>
    <w:rsid w:val="00C24BE2"/>
    <w:rsid w:val="00C24D56"/>
    <w:rsid w:val="00C24ED1"/>
    <w:rsid w:val="00C24F1D"/>
    <w:rsid w:val="00C24F6C"/>
    <w:rsid w:val="00C25159"/>
    <w:rsid w:val="00C253E2"/>
    <w:rsid w:val="00C256CE"/>
    <w:rsid w:val="00C25D5F"/>
    <w:rsid w:val="00C26040"/>
    <w:rsid w:val="00C263CB"/>
    <w:rsid w:val="00C2662E"/>
    <w:rsid w:val="00C267C6"/>
    <w:rsid w:val="00C26B4D"/>
    <w:rsid w:val="00C26CC7"/>
    <w:rsid w:val="00C26E48"/>
    <w:rsid w:val="00C27030"/>
    <w:rsid w:val="00C271E2"/>
    <w:rsid w:val="00C27518"/>
    <w:rsid w:val="00C2784F"/>
    <w:rsid w:val="00C27D1D"/>
    <w:rsid w:val="00C27F24"/>
    <w:rsid w:val="00C30184"/>
    <w:rsid w:val="00C301B8"/>
    <w:rsid w:val="00C3023F"/>
    <w:rsid w:val="00C30438"/>
    <w:rsid w:val="00C304C5"/>
    <w:rsid w:val="00C30873"/>
    <w:rsid w:val="00C30902"/>
    <w:rsid w:val="00C3094B"/>
    <w:rsid w:val="00C30E82"/>
    <w:rsid w:val="00C3105A"/>
    <w:rsid w:val="00C31313"/>
    <w:rsid w:val="00C313F4"/>
    <w:rsid w:val="00C3143C"/>
    <w:rsid w:val="00C31610"/>
    <w:rsid w:val="00C31810"/>
    <w:rsid w:val="00C3184B"/>
    <w:rsid w:val="00C318E5"/>
    <w:rsid w:val="00C31B68"/>
    <w:rsid w:val="00C31C80"/>
    <w:rsid w:val="00C31D95"/>
    <w:rsid w:val="00C31DE4"/>
    <w:rsid w:val="00C31FBA"/>
    <w:rsid w:val="00C323D1"/>
    <w:rsid w:val="00C3250D"/>
    <w:rsid w:val="00C32576"/>
    <w:rsid w:val="00C325F9"/>
    <w:rsid w:val="00C32AFA"/>
    <w:rsid w:val="00C32C12"/>
    <w:rsid w:val="00C32C39"/>
    <w:rsid w:val="00C32E32"/>
    <w:rsid w:val="00C32F4F"/>
    <w:rsid w:val="00C33DAD"/>
    <w:rsid w:val="00C33E18"/>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446"/>
    <w:rsid w:val="00C36535"/>
    <w:rsid w:val="00C3665A"/>
    <w:rsid w:val="00C367B2"/>
    <w:rsid w:val="00C36B06"/>
    <w:rsid w:val="00C36B11"/>
    <w:rsid w:val="00C36C89"/>
    <w:rsid w:val="00C36FA9"/>
    <w:rsid w:val="00C36FE2"/>
    <w:rsid w:val="00C3708F"/>
    <w:rsid w:val="00C3728B"/>
    <w:rsid w:val="00C37359"/>
    <w:rsid w:val="00C373CB"/>
    <w:rsid w:val="00C378EA"/>
    <w:rsid w:val="00C37ABC"/>
    <w:rsid w:val="00C37BC1"/>
    <w:rsid w:val="00C37C88"/>
    <w:rsid w:val="00C37DE9"/>
    <w:rsid w:val="00C37FB8"/>
    <w:rsid w:val="00C400B1"/>
    <w:rsid w:val="00C401D1"/>
    <w:rsid w:val="00C40483"/>
    <w:rsid w:val="00C407AB"/>
    <w:rsid w:val="00C40829"/>
    <w:rsid w:val="00C40967"/>
    <w:rsid w:val="00C40AAF"/>
    <w:rsid w:val="00C40C50"/>
    <w:rsid w:val="00C40CDB"/>
    <w:rsid w:val="00C40EE3"/>
    <w:rsid w:val="00C40F89"/>
    <w:rsid w:val="00C41695"/>
    <w:rsid w:val="00C41B04"/>
    <w:rsid w:val="00C41D69"/>
    <w:rsid w:val="00C41E3C"/>
    <w:rsid w:val="00C41F7A"/>
    <w:rsid w:val="00C42042"/>
    <w:rsid w:val="00C4229D"/>
    <w:rsid w:val="00C423DB"/>
    <w:rsid w:val="00C4265D"/>
    <w:rsid w:val="00C42674"/>
    <w:rsid w:val="00C428A6"/>
    <w:rsid w:val="00C429D1"/>
    <w:rsid w:val="00C42D3F"/>
    <w:rsid w:val="00C43908"/>
    <w:rsid w:val="00C43B4A"/>
    <w:rsid w:val="00C43C91"/>
    <w:rsid w:val="00C44069"/>
    <w:rsid w:val="00C443DF"/>
    <w:rsid w:val="00C44476"/>
    <w:rsid w:val="00C448E8"/>
    <w:rsid w:val="00C44A42"/>
    <w:rsid w:val="00C4500C"/>
    <w:rsid w:val="00C4504E"/>
    <w:rsid w:val="00C451E1"/>
    <w:rsid w:val="00C45414"/>
    <w:rsid w:val="00C4545E"/>
    <w:rsid w:val="00C4574A"/>
    <w:rsid w:val="00C458FE"/>
    <w:rsid w:val="00C45A54"/>
    <w:rsid w:val="00C45C73"/>
    <w:rsid w:val="00C4629F"/>
    <w:rsid w:val="00C463D5"/>
    <w:rsid w:val="00C4644A"/>
    <w:rsid w:val="00C464FE"/>
    <w:rsid w:val="00C465E1"/>
    <w:rsid w:val="00C467FD"/>
    <w:rsid w:val="00C46812"/>
    <w:rsid w:val="00C46A79"/>
    <w:rsid w:val="00C46AA1"/>
    <w:rsid w:val="00C472B8"/>
    <w:rsid w:val="00C472DF"/>
    <w:rsid w:val="00C4730A"/>
    <w:rsid w:val="00C4751E"/>
    <w:rsid w:val="00C4751F"/>
    <w:rsid w:val="00C47594"/>
    <w:rsid w:val="00C4783B"/>
    <w:rsid w:val="00C47A2C"/>
    <w:rsid w:val="00C47AA1"/>
    <w:rsid w:val="00C47BC8"/>
    <w:rsid w:val="00C47C2D"/>
    <w:rsid w:val="00C47D91"/>
    <w:rsid w:val="00C47EBB"/>
    <w:rsid w:val="00C504F2"/>
    <w:rsid w:val="00C50676"/>
    <w:rsid w:val="00C50A03"/>
    <w:rsid w:val="00C50BAD"/>
    <w:rsid w:val="00C5100D"/>
    <w:rsid w:val="00C51307"/>
    <w:rsid w:val="00C51415"/>
    <w:rsid w:val="00C5156D"/>
    <w:rsid w:val="00C517CA"/>
    <w:rsid w:val="00C51864"/>
    <w:rsid w:val="00C51878"/>
    <w:rsid w:val="00C5196F"/>
    <w:rsid w:val="00C51A6C"/>
    <w:rsid w:val="00C523B3"/>
    <w:rsid w:val="00C524BE"/>
    <w:rsid w:val="00C5277B"/>
    <w:rsid w:val="00C5286D"/>
    <w:rsid w:val="00C52BF3"/>
    <w:rsid w:val="00C52DED"/>
    <w:rsid w:val="00C52E56"/>
    <w:rsid w:val="00C52F8C"/>
    <w:rsid w:val="00C531B8"/>
    <w:rsid w:val="00C53708"/>
    <w:rsid w:val="00C53728"/>
    <w:rsid w:val="00C538B1"/>
    <w:rsid w:val="00C53955"/>
    <w:rsid w:val="00C53A76"/>
    <w:rsid w:val="00C53B9F"/>
    <w:rsid w:val="00C53BAC"/>
    <w:rsid w:val="00C53ED9"/>
    <w:rsid w:val="00C53F6B"/>
    <w:rsid w:val="00C5404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65E"/>
    <w:rsid w:val="00C5579F"/>
    <w:rsid w:val="00C5599F"/>
    <w:rsid w:val="00C55A42"/>
    <w:rsid w:val="00C55BED"/>
    <w:rsid w:val="00C55D4D"/>
    <w:rsid w:val="00C55F15"/>
    <w:rsid w:val="00C56396"/>
    <w:rsid w:val="00C564D9"/>
    <w:rsid w:val="00C56A0D"/>
    <w:rsid w:val="00C56B3F"/>
    <w:rsid w:val="00C56E99"/>
    <w:rsid w:val="00C5700F"/>
    <w:rsid w:val="00C5723C"/>
    <w:rsid w:val="00C57319"/>
    <w:rsid w:val="00C576C3"/>
    <w:rsid w:val="00C576E5"/>
    <w:rsid w:val="00C57ADB"/>
    <w:rsid w:val="00C57B31"/>
    <w:rsid w:val="00C57BC4"/>
    <w:rsid w:val="00C57C19"/>
    <w:rsid w:val="00C60219"/>
    <w:rsid w:val="00C60337"/>
    <w:rsid w:val="00C60372"/>
    <w:rsid w:val="00C60531"/>
    <w:rsid w:val="00C6054F"/>
    <w:rsid w:val="00C60659"/>
    <w:rsid w:val="00C6066C"/>
    <w:rsid w:val="00C606D0"/>
    <w:rsid w:val="00C606E8"/>
    <w:rsid w:val="00C607C3"/>
    <w:rsid w:val="00C60C00"/>
    <w:rsid w:val="00C60C67"/>
    <w:rsid w:val="00C60C90"/>
    <w:rsid w:val="00C610D2"/>
    <w:rsid w:val="00C612E0"/>
    <w:rsid w:val="00C61509"/>
    <w:rsid w:val="00C61516"/>
    <w:rsid w:val="00C61646"/>
    <w:rsid w:val="00C616E3"/>
    <w:rsid w:val="00C61856"/>
    <w:rsid w:val="00C618C3"/>
    <w:rsid w:val="00C61916"/>
    <w:rsid w:val="00C61986"/>
    <w:rsid w:val="00C619ED"/>
    <w:rsid w:val="00C61A07"/>
    <w:rsid w:val="00C61C5F"/>
    <w:rsid w:val="00C61E6A"/>
    <w:rsid w:val="00C62091"/>
    <w:rsid w:val="00C62171"/>
    <w:rsid w:val="00C62699"/>
    <w:rsid w:val="00C626A2"/>
    <w:rsid w:val="00C62853"/>
    <w:rsid w:val="00C6287F"/>
    <w:rsid w:val="00C62975"/>
    <w:rsid w:val="00C629C6"/>
    <w:rsid w:val="00C62E15"/>
    <w:rsid w:val="00C62E42"/>
    <w:rsid w:val="00C62F90"/>
    <w:rsid w:val="00C63051"/>
    <w:rsid w:val="00C630A4"/>
    <w:rsid w:val="00C6312F"/>
    <w:rsid w:val="00C632C3"/>
    <w:rsid w:val="00C63440"/>
    <w:rsid w:val="00C636CC"/>
    <w:rsid w:val="00C6371E"/>
    <w:rsid w:val="00C6376F"/>
    <w:rsid w:val="00C637A1"/>
    <w:rsid w:val="00C6386F"/>
    <w:rsid w:val="00C63B8F"/>
    <w:rsid w:val="00C63F0A"/>
    <w:rsid w:val="00C641CA"/>
    <w:rsid w:val="00C641E9"/>
    <w:rsid w:val="00C646E0"/>
    <w:rsid w:val="00C646F0"/>
    <w:rsid w:val="00C647CC"/>
    <w:rsid w:val="00C6492D"/>
    <w:rsid w:val="00C64AF1"/>
    <w:rsid w:val="00C64B75"/>
    <w:rsid w:val="00C64CA8"/>
    <w:rsid w:val="00C64E07"/>
    <w:rsid w:val="00C652DA"/>
    <w:rsid w:val="00C65319"/>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8DA"/>
    <w:rsid w:val="00C66ABC"/>
    <w:rsid w:val="00C66B3A"/>
    <w:rsid w:val="00C66C0D"/>
    <w:rsid w:val="00C66F28"/>
    <w:rsid w:val="00C67001"/>
    <w:rsid w:val="00C673E0"/>
    <w:rsid w:val="00C67495"/>
    <w:rsid w:val="00C67507"/>
    <w:rsid w:val="00C67630"/>
    <w:rsid w:val="00C6787B"/>
    <w:rsid w:val="00C70017"/>
    <w:rsid w:val="00C7013E"/>
    <w:rsid w:val="00C7019F"/>
    <w:rsid w:val="00C7026C"/>
    <w:rsid w:val="00C7031D"/>
    <w:rsid w:val="00C704C0"/>
    <w:rsid w:val="00C704C9"/>
    <w:rsid w:val="00C70720"/>
    <w:rsid w:val="00C70A1C"/>
    <w:rsid w:val="00C70BC1"/>
    <w:rsid w:val="00C70ED2"/>
    <w:rsid w:val="00C70F42"/>
    <w:rsid w:val="00C71189"/>
    <w:rsid w:val="00C716DB"/>
    <w:rsid w:val="00C71824"/>
    <w:rsid w:val="00C71889"/>
    <w:rsid w:val="00C7198A"/>
    <w:rsid w:val="00C71C9C"/>
    <w:rsid w:val="00C72074"/>
    <w:rsid w:val="00C7217C"/>
    <w:rsid w:val="00C7233C"/>
    <w:rsid w:val="00C72406"/>
    <w:rsid w:val="00C7288A"/>
    <w:rsid w:val="00C72BA9"/>
    <w:rsid w:val="00C72C42"/>
    <w:rsid w:val="00C73254"/>
    <w:rsid w:val="00C732CF"/>
    <w:rsid w:val="00C737F5"/>
    <w:rsid w:val="00C73805"/>
    <w:rsid w:val="00C738CF"/>
    <w:rsid w:val="00C73A42"/>
    <w:rsid w:val="00C73DD4"/>
    <w:rsid w:val="00C73F3D"/>
    <w:rsid w:val="00C74147"/>
    <w:rsid w:val="00C74327"/>
    <w:rsid w:val="00C74B51"/>
    <w:rsid w:val="00C74BC2"/>
    <w:rsid w:val="00C7542B"/>
    <w:rsid w:val="00C75517"/>
    <w:rsid w:val="00C75619"/>
    <w:rsid w:val="00C7567A"/>
    <w:rsid w:val="00C75861"/>
    <w:rsid w:val="00C75A74"/>
    <w:rsid w:val="00C75C38"/>
    <w:rsid w:val="00C75FB2"/>
    <w:rsid w:val="00C76077"/>
    <w:rsid w:val="00C76228"/>
    <w:rsid w:val="00C76379"/>
    <w:rsid w:val="00C764E4"/>
    <w:rsid w:val="00C767A8"/>
    <w:rsid w:val="00C76BB9"/>
    <w:rsid w:val="00C76C31"/>
    <w:rsid w:val="00C76E57"/>
    <w:rsid w:val="00C770CE"/>
    <w:rsid w:val="00C7724F"/>
    <w:rsid w:val="00C77281"/>
    <w:rsid w:val="00C777A7"/>
    <w:rsid w:val="00C777E9"/>
    <w:rsid w:val="00C77804"/>
    <w:rsid w:val="00C778B3"/>
    <w:rsid w:val="00C805D9"/>
    <w:rsid w:val="00C807ED"/>
    <w:rsid w:val="00C80A72"/>
    <w:rsid w:val="00C80AF3"/>
    <w:rsid w:val="00C80AF7"/>
    <w:rsid w:val="00C8110D"/>
    <w:rsid w:val="00C81331"/>
    <w:rsid w:val="00C81975"/>
    <w:rsid w:val="00C81A07"/>
    <w:rsid w:val="00C81BF0"/>
    <w:rsid w:val="00C82166"/>
    <w:rsid w:val="00C82540"/>
    <w:rsid w:val="00C82624"/>
    <w:rsid w:val="00C82EBF"/>
    <w:rsid w:val="00C82ED3"/>
    <w:rsid w:val="00C82FB5"/>
    <w:rsid w:val="00C832F5"/>
    <w:rsid w:val="00C83405"/>
    <w:rsid w:val="00C83613"/>
    <w:rsid w:val="00C8376A"/>
    <w:rsid w:val="00C83958"/>
    <w:rsid w:val="00C83F9A"/>
    <w:rsid w:val="00C83FEA"/>
    <w:rsid w:val="00C84324"/>
    <w:rsid w:val="00C8434D"/>
    <w:rsid w:val="00C84898"/>
    <w:rsid w:val="00C848A0"/>
    <w:rsid w:val="00C84A98"/>
    <w:rsid w:val="00C84AE5"/>
    <w:rsid w:val="00C84D61"/>
    <w:rsid w:val="00C850F8"/>
    <w:rsid w:val="00C85145"/>
    <w:rsid w:val="00C8515C"/>
    <w:rsid w:val="00C85608"/>
    <w:rsid w:val="00C85946"/>
    <w:rsid w:val="00C859B5"/>
    <w:rsid w:val="00C85B6F"/>
    <w:rsid w:val="00C86183"/>
    <w:rsid w:val="00C86245"/>
    <w:rsid w:val="00C86370"/>
    <w:rsid w:val="00C867AE"/>
    <w:rsid w:val="00C867E1"/>
    <w:rsid w:val="00C86D7B"/>
    <w:rsid w:val="00C86EEC"/>
    <w:rsid w:val="00C8727E"/>
    <w:rsid w:val="00C87318"/>
    <w:rsid w:val="00C875F0"/>
    <w:rsid w:val="00C8771A"/>
    <w:rsid w:val="00C8791E"/>
    <w:rsid w:val="00C904A8"/>
    <w:rsid w:val="00C90603"/>
    <w:rsid w:val="00C90A10"/>
    <w:rsid w:val="00C90B78"/>
    <w:rsid w:val="00C90DA1"/>
    <w:rsid w:val="00C90F11"/>
    <w:rsid w:val="00C9131E"/>
    <w:rsid w:val="00C915A0"/>
    <w:rsid w:val="00C917F8"/>
    <w:rsid w:val="00C9185A"/>
    <w:rsid w:val="00C91931"/>
    <w:rsid w:val="00C919DA"/>
    <w:rsid w:val="00C91A1D"/>
    <w:rsid w:val="00C91AB0"/>
    <w:rsid w:val="00C91BE3"/>
    <w:rsid w:val="00C91DB9"/>
    <w:rsid w:val="00C91E07"/>
    <w:rsid w:val="00C91E8F"/>
    <w:rsid w:val="00C91F7A"/>
    <w:rsid w:val="00C9215C"/>
    <w:rsid w:val="00C92222"/>
    <w:rsid w:val="00C92267"/>
    <w:rsid w:val="00C9229D"/>
    <w:rsid w:val="00C9268B"/>
    <w:rsid w:val="00C9268D"/>
    <w:rsid w:val="00C92957"/>
    <w:rsid w:val="00C92C0C"/>
    <w:rsid w:val="00C92CFA"/>
    <w:rsid w:val="00C92CFF"/>
    <w:rsid w:val="00C92F0A"/>
    <w:rsid w:val="00C92F77"/>
    <w:rsid w:val="00C93579"/>
    <w:rsid w:val="00C937E9"/>
    <w:rsid w:val="00C93915"/>
    <w:rsid w:val="00C93A46"/>
    <w:rsid w:val="00C93A91"/>
    <w:rsid w:val="00C93CB0"/>
    <w:rsid w:val="00C941E2"/>
    <w:rsid w:val="00C942CD"/>
    <w:rsid w:val="00C945E1"/>
    <w:rsid w:val="00C94694"/>
    <w:rsid w:val="00C95005"/>
    <w:rsid w:val="00C95083"/>
    <w:rsid w:val="00C953CB"/>
    <w:rsid w:val="00C95639"/>
    <w:rsid w:val="00C95703"/>
    <w:rsid w:val="00C95761"/>
    <w:rsid w:val="00C95ED5"/>
    <w:rsid w:val="00C96277"/>
    <w:rsid w:val="00C9653E"/>
    <w:rsid w:val="00C966AC"/>
    <w:rsid w:val="00C969DE"/>
    <w:rsid w:val="00C96B91"/>
    <w:rsid w:val="00C96FEF"/>
    <w:rsid w:val="00C97160"/>
    <w:rsid w:val="00C972BA"/>
    <w:rsid w:val="00C9731D"/>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334"/>
    <w:rsid w:val="00CA19B2"/>
    <w:rsid w:val="00CA1B6B"/>
    <w:rsid w:val="00CA1C6C"/>
    <w:rsid w:val="00CA1C94"/>
    <w:rsid w:val="00CA23ED"/>
    <w:rsid w:val="00CA24D9"/>
    <w:rsid w:val="00CA2728"/>
    <w:rsid w:val="00CA2E2D"/>
    <w:rsid w:val="00CA2EE2"/>
    <w:rsid w:val="00CA301D"/>
    <w:rsid w:val="00CA326D"/>
    <w:rsid w:val="00CA3877"/>
    <w:rsid w:val="00CA3AD1"/>
    <w:rsid w:val="00CA3CDD"/>
    <w:rsid w:val="00CA3DCC"/>
    <w:rsid w:val="00CA404F"/>
    <w:rsid w:val="00CA4342"/>
    <w:rsid w:val="00CA463C"/>
    <w:rsid w:val="00CA474B"/>
    <w:rsid w:val="00CA4760"/>
    <w:rsid w:val="00CA4863"/>
    <w:rsid w:val="00CA4C2D"/>
    <w:rsid w:val="00CA4C6A"/>
    <w:rsid w:val="00CA51C3"/>
    <w:rsid w:val="00CA5357"/>
    <w:rsid w:val="00CA5906"/>
    <w:rsid w:val="00CA5AA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040"/>
    <w:rsid w:val="00CB0237"/>
    <w:rsid w:val="00CB0447"/>
    <w:rsid w:val="00CB053B"/>
    <w:rsid w:val="00CB0729"/>
    <w:rsid w:val="00CB074A"/>
    <w:rsid w:val="00CB07D9"/>
    <w:rsid w:val="00CB08CA"/>
    <w:rsid w:val="00CB09B7"/>
    <w:rsid w:val="00CB0D80"/>
    <w:rsid w:val="00CB0F1F"/>
    <w:rsid w:val="00CB0F7E"/>
    <w:rsid w:val="00CB102A"/>
    <w:rsid w:val="00CB1381"/>
    <w:rsid w:val="00CB168B"/>
    <w:rsid w:val="00CB1792"/>
    <w:rsid w:val="00CB184E"/>
    <w:rsid w:val="00CB1CFA"/>
    <w:rsid w:val="00CB202F"/>
    <w:rsid w:val="00CB224B"/>
    <w:rsid w:val="00CB23F7"/>
    <w:rsid w:val="00CB2541"/>
    <w:rsid w:val="00CB257A"/>
    <w:rsid w:val="00CB2643"/>
    <w:rsid w:val="00CB2775"/>
    <w:rsid w:val="00CB2EB3"/>
    <w:rsid w:val="00CB346D"/>
    <w:rsid w:val="00CB34E4"/>
    <w:rsid w:val="00CB3621"/>
    <w:rsid w:val="00CB373A"/>
    <w:rsid w:val="00CB38DE"/>
    <w:rsid w:val="00CB400B"/>
    <w:rsid w:val="00CB4184"/>
    <w:rsid w:val="00CB41DB"/>
    <w:rsid w:val="00CB421E"/>
    <w:rsid w:val="00CB4361"/>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16C"/>
    <w:rsid w:val="00CB623C"/>
    <w:rsid w:val="00CB6733"/>
    <w:rsid w:val="00CB6737"/>
    <w:rsid w:val="00CB68AF"/>
    <w:rsid w:val="00CB6A01"/>
    <w:rsid w:val="00CB6FA6"/>
    <w:rsid w:val="00CB7274"/>
    <w:rsid w:val="00CB72C9"/>
    <w:rsid w:val="00CB740D"/>
    <w:rsid w:val="00CB7483"/>
    <w:rsid w:val="00CB78B6"/>
    <w:rsid w:val="00CB7932"/>
    <w:rsid w:val="00CB7B22"/>
    <w:rsid w:val="00CB7C5C"/>
    <w:rsid w:val="00CB7CFA"/>
    <w:rsid w:val="00CB7DE0"/>
    <w:rsid w:val="00CC0266"/>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4CF"/>
    <w:rsid w:val="00CC2583"/>
    <w:rsid w:val="00CC25A8"/>
    <w:rsid w:val="00CC263C"/>
    <w:rsid w:val="00CC2E07"/>
    <w:rsid w:val="00CC2FF1"/>
    <w:rsid w:val="00CC31E7"/>
    <w:rsid w:val="00CC3491"/>
    <w:rsid w:val="00CC3A21"/>
    <w:rsid w:val="00CC3A34"/>
    <w:rsid w:val="00CC3CEC"/>
    <w:rsid w:val="00CC3D59"/>
    <w:rsid w:val="00CC3DC2"/>
    <w:rsid w:val="00CC40EB"/>
    <w:rsid w:val="00CC4179"/>
    <w:rsid w:val="00CC4314"/>
    <w:rsid w:val="00CC4522"/>
    <w:rsid w:val="00CC474D"/>
    <w:rsid w:val="00CC4793"/>
    <w:rsid w:val="00CC4818"/>
    <w:rsid w:val="00CC49F5"/>
    <w:rsid w:val="00CC4B9D"/>
    <w:rsid w:val="00CC4FFC"/>
    <w:rsid w:val="00CC50F1"/>
    <w:rsid w:val="00CC5105"/>
    <w:rsid w:val="00CC515C"/>
    <w:rsid w:val="00CC5180"/>
    <w:rsid w:val="00CC51D6"/>
    <w:rsid w:val="00CC5280"/>
    <w:rsid w:val="00CC52A6"/>
    <w:rsid w:val="00CC554A"/>
    <w:rsid w:val="00CC5700"/>
    <w:rsid w:val="00CC5C70"/>
    <w:rsid w:val="00CC5D39"/>
    <w:rsid w:val="00CC5DBC"/>
    <w:rsid w:val="00CC5EFB"/>
    <w:rsid w:val="00CC6024"/>
    <w:rsid w:val="00CC6139"/>
    <w:rsid w:val="00CC6282"/>
    <w:rsid w:val="00CC67AF"/>
    <w:rsid w:val="00CC6897"/>
    <w:rsid w:val="00CC68DC"/>
    <w:rsid w:val="00CC6A7E"/>
    <w:rsid w:val="00CC6F8F"/>
    <w:rsid w:val="00CC745A"/>
    <w:rsid w:val="00CC7832"/>
    <w:rsid w:val="00CC783C"/>
    <w:rsid w:val="00CC7E1E"/>
    <w:rsid w:val="00CC7E5C"/>
    <w:rsid w:val="00CC7FD7"/>
    <w:rsid w:val="00CC7FF4"/>
    <w:rsid w:val="00CD0113"/>
    <w:rsid w:val="00CD0127"/>
    <w:rsid w:val="00CD028A"/>
    <w:rsid w:val="00CD052F"/>
    <w:rsid w:val="00CD05A1"/>
    <w:rsid w:val="00CD0667"/>
    <w:rsid w:val="00CD06E4"/>
    <w:rsid w:val="00CD076C"/>
    <w:rsid w:val="00CD07A1"/>
    <w:rsid w:val="00CD087F"/>
    <w:rsid w:val="00CD0AD1"/>
    <w:rsid w:val="00CD0E95"/>
    <w:rsid w:val="00CD12D7"/>
    <w:rsid w:val="00CD13A4"/>
    <w:rsid w:val="00CD17A5"/>
    <w:rsid w:val="00CD18D9"/>
    <w:rsid w:val="00CD19EB"/>
    <w:rsid w:val="00CD1B28"/>
    <w:rsid w:val="00CD1B29"/>
    <w:rsid w:val="00CD1C03"/>
    <w:rsid w:val="00CD1C40"/>
    <w:rsid w:val="00CD1E87"/>
    <w:rsid w:val="00CD2013"/>
    <w:rsid w:val="00CD208C"/>
    <w:rsid w:val="00CD216C"/>
    <w:rsid w:val="00CD2242"/>
    <w:rsid w:val="00CD22BE"/>
    <w:rsid w:val="00CD249B"/>
    <w:rsid w:val="00CD2523"/>
    <w:rsid w:val="00CD2912"/>
    <w:rsid w:val="00CD291D"/>
    <w:rsid w:val="00CD2E1F"/>
    <w:rsid w:val="00CD2EB3"/>
    <w:rsid w:val="00CD2F7E"/>
    <w:rsid w:val="00CD30ED"/>
    <w:rsid w:val="00CD3197"/>
    <w:rsid w:val="00CD34DD"/>
    <w:rsid w:val="00CD34FA"/>
    <w:rsid w:val="00CD3544"/>
    <w:rsid w:val="00CD35A6"/>
    <w:rsid w:val="00CD3E8B"/>
    <w:rsid w:val="00CD41DD"/>
    <w:rsid w:val="00CD44A8"/>
    <w:rsid w:val="00CD47F2"/>
    <w:rsid w:val="00CD4B56"/>
    <w:rsid w:val="00CD4DB5"/>
    <w:rsid w:val="00CD4E1C"/>
    <w:rsid w:val="00CD4EBB"/>
    <w:rsid w:val="00CD5571"/>
    <w:rsid w:val="00CD5991"/>
    <w:rsid w:val="00CD59B3"/>
    <w:rsid w:val="00CD5AC0"/>
    <w:rsid w:val="00CD5DA8"/>
    <w:rsid w:val="00CD5DAA"/>
    <w:rsid w:val="00CD5F0A"/>
    <w:rsid w:val="00CD5F4D"/>
    <w:rsid w:val="00CD6331"/>
    <w:rsid w:val="00CD64C9"/>
    <w:rsid w:val="00CD6540"/>
    <w:rsid w:val="00CD6703"/>
    <w:rsid w:val="00CD6755"/>
    <w:rsid w:val="00CD6A12"/>
    <w:rsid w:val="00CD6BE1"/>
    <w:rsid w:val="00CD6C59"/>
    <w:rsid w:val="00CD6DD4"/>
    <w:rsid w:val="00CD730B"/>
    <w:rsid w:val="00CD7314"/>
    <w:rsid w:val="00CD7479"/>
    <w:rsid w:val="00CD756A"/>
    <w:rsid w:val="00CD7AB0"/>
    <w:rsid w:val="00CD7C05"/>
    <w:rsid w:val="00CD7C10"/>
    <w:rsid w:val="00CD7D8D"/>
    <w:rsid w:val="00CD7EA8"/>
    <w:rsid w:val="00CE00CD"/>
    <w:rsid w:val="00CE014C"/>
    <w:rsid w:val="00CE0627"/>
    <w:rsid w:val="00CE06CA"/>
    <w:rsid w:val="00CE06F0"/>
    <w:rsid w:val="00CE091F"/>
    <w:rsid w:val="00CE09C2"/>
    <w:rsid w:val="00CE0A3E"/>
    <w:rsid w:val="00CE0BE4"/>
    <w:rsid w:val="00CE0EA9"/>
    <w:rsid w:val="00CE1128"/>
    <w:rsid w:val="00CE1253"/>
    <w:rsid w:val="00CE1636"/>
    <w:rsid w:val="00CE185B"/>
    <w:rsid w:val="00CE19D8"/>
    <w:rsid w:val="00CE1A6A"/>
    <w:rsid w:val="00CE1BFB"/>
    <w:rsid w:val="00CE1EF2"/>
    <w:rsid w:val="00CE1FA2"/>
    <w:rsid w:val="00CE1FBD"/>
    <w:rsid w:val="00CE2001"/>
    <w:rsid w:val="00CE2028"/>
    <w:rsid w:val="00CE20D4"/>
    <w:rsid w:val="00CE2C4C"/>
    <w:rsid w:val="00CE2FEC"/>
    <w:rsid w:val="00CE3343"/>
    <w:rsid w:val="00CE3589"/>
    <w:rsid w:val="00CE3C8A"/>
    <w:rsid w:val="00CE3D2A"/>
    <w:rsid w:val="00CE436D"/>
    <w:rsid w:val="00CE44A8"/>
    <w:rsid w:val="00CE4886"/>
    <w:rsid w:val="00CE48FA"/>
    <w:rsid w:val="00CE495C"/>
    <w:rsid w:val="00CE4CD1"/>
    <w:rsid w:val="00CE51F1"/>
    <w:rsid w:val="00CE5216"/>
    <w:rsid w:val="00CE52E3"/>
    <w:rsid w:val="00CE5986"/>
    <w:rsid w:val="00CE5A99"/>
    <w:rsid w:val="00CE5CEF"/>
    <w:rsid w:val="00CE5DD1"/>
    <w:rsid w:val="00CE5E30"/>
    <w:rsid w:val="00CE5E85"/>
    <w:rsid w:val="00CE5FAA"/>
    <w:rsid w:val="00CE63FA"/>
    <w:rsid w:val="00CE6A60"/>
    <w:rsid w:val="00CE6DF3"/>
    <w:rsid w:val="00CE6E18"/>
    <w:rsid w:val="00CE6EC3"/>
    <w:rsid w:val="00CE6EEE"/>
    <w:rsid w:val="00CE7412"/>
    <w:rsid w:val="00CE7572"/>
    <w:rsid w:val="00CE76EE"/>
    <w:rsid w:val="00CE7B52"/>
    <w:rsid w:val="00CE7BCE"/>
    <w:rsid w:val="00CE7E70"/>
    <w:rsid w:val="00CE7F71"/>
    <w:rsid w:val="00CE7FB2"/>
    <w:rsid w:val="00CF0243"/>
    <w:rsid w:val="00CF02A7"/>
    <w:rsid w:val="00CF02FB"/>
    <w:rsid w:val="00CF0607"/>
    <w:rsid w:val="00CF0C14"/>
    <w:rsid w:val="00CF0E85"/>
    <w:rsid w:val="00CF0FAC"/>
    <w:rsid w:val="00CF0FFE"/>
    <w:rsid w:val="00CF101F"/>
    <w:rsid w:val="00CF132F"/>
    <w:rsid w:val="00CF1390"/>
    <w:rsid w:val="00CF1558"/>
    <w:rsid w:val="00CF1565"/>
    <w:rsid w:val="00CF162A"/>
    <w:rsid w:val="00CF16DB"/>
    <w:rsid w:val="00CF177B"/>
    <w:rsid w:val="00CF192F"/>
    <w:rsid w:val="00CF1A06"/>
    <w:rsid w:val="00CF1B11"/>
    <w:rsid w:val="00CF1DF8"/>
    <w:rsid w:val="00CF1E25"/>
    <w:rsid w:val="00CF1E5A"/>
    <w:rsid w:val="00CF1F60"/>
    <w:rsid w:val="00CF1FD6"/>
    <w:rsid w:val="00CF2002"/>
    <w:rsid w:val="00CF200F"/>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3DCA"/>
    <w:rsid w:val="00CF4DBB"/>
    <w:rsid w:val="00CF5003"/>
    <w:rsid w:val="00CF50C5"/>
    <w:rsid w:val="00CF547E"/>
    <w:rsid w:val="00CF565A"/>
    <w:rsid w:val="00CF5895"/>
    <w:rsid w:val="00CF5954"/>
    <w:rsid w:val="00CF5A41"/>
    <w:rsid w:val="00CF5B65"/>
    <w:rsid w:val="00CF5BD9"/>
    <w:rsid w:val="00CF5D8A"/>
    <w:rsid w:val="00CF5D99"/>
    <w:rsid w:val="00CF5F23"/>
    <w:rsid w:val="00CF6013"/>
    <w:rsid w:val="00CF61FD"/>
    <w:rsid w:val="00CF62EA"/>
    <w:rsid w:val="00CF646D"/>
    <w:rsid w:val="00CF64BB"/>
    <w:rsid w:val="00CF650A"/>
    <w:rsid w:val="00CF6BE8"/>
    <w:rsid w:val="00CF6D16"/>
    <w:rsid w:val="00CF6DBF"/>
    <w:rsid w:val="00CF6E1E"/>
    <w:rsid w:val="00CF6F7C"/>
    <w:rsid w:val="00CF6FF5"/>
    <w:rsid w:val="00CF703E"/>
    <w:rsid w:val="00CF7345"/>
    <w:rsid w:val="00CF741D"/>
    <w:rsid w:val="00CF7BFD"/>
    <w:rsid w:val="00CF7D09"/>
    <w:rsid w:val="00CF7DDD"/>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0E55"/>
    <w:rsid w:val="00D00E9B"/>
    <w:rsid w:val="00D0114A"/>
    <w:rsid w:val="00D015EF"/>
    <w:rsid w:val="00D01688"/>
    <w:rsid w:val="00D016DD"/>
    <w:rsid w:val="00D01865"/>
    <w:rsid w:val="00D01AD7"/>
    <w:rsid w:val="00D01CE8"/>
    <w:rsid w:val="00D01DEF"/>
    <w:rsid w:val="00D01E2C"/>
    <w:rsid w:val="00D01E95"/>
    <w:rsid w:val="00D01F9A"/>
    <w:rsid w:val="00D0200F"/>
    <w:rsid w:val="00D02198"/>
    <w:rsid w:val="00D0238E"/>
    <w:rsid w:val="00D0239F"/>
    <w:rsid w:val="00D03249"/>
    <w:rsid w:val="00D0325B"/>
    <w:rsid w:val="00D03C56"/>
    <w:rsid w:val="00D03DDD"/>
    <w:rsid w:val="00D03E40"/>
    <w:rsid w:val="00D03EA7"/>
    <w:rsid w:val="00D04064"/>
    <w:rsid w:val="00D04154"/>
    <w:rsid w:val="00D04172"/>
    <w:rsid w:val="00D0441A"/>
    <w:rsid w:val="00D0443F"/>
    <w:rsid w:val="00D044A6"/>
    <w:rsid w:val="00D04509"/>
    <w:rsid w:val="00D04554"/>
    <w:rsid w:val="00D04ABA"/>
    <w:rsid w:val="00D04AEC"/>
    <w:rsid w:val="00D05038"/>
    <w:rsid w:val="00D050ED"/>
    <w:rsid w:val="00D05236"/>
    <w:rsid w:val="00D05591"/>
    <w:rsid w:val="00D055E1"/>
    <w:rsid w:val="00D0579D"/>
    <w:rsid w:val="00D057AE"/>
    <w:rsid w:val="00D05817"/>
    <w:rsid w:val="00D05B2F"/>
    <w:rsid w:val="00D05C36"/>
    <w:rsid w:val="00D05F13"/>
    <w:rsid w:val="00D05F34"/>
    <w:rsid w:val="00D06248"/>
    <w:rsid w:val="00D062BC"/>
    <w:rsid w:val="00D0659A"/>
    <w:rsid w:val="00D065A0"/>
    <w:rsid w:val="00D06C93"/>
    <w:rsid w:val="00D0712F"/>
    <w:rsid w:val="00D07276"/>
    <w:rsid w:val="00D073CA"/>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697"/>
    <w:rsid w:val="00D106B0"/>
    <w:rsid w:val="00D1082E"/>
    <w:rsid w:val="00D108CB"/>
    <w:rsid w:val="00D10D79"/>
    <w:rsid w:val="00D10E13"/>
    <w:rsid w:val="00D110A2"/>
    <w:rsid w:val="00D1136C"/>
    <w:rsid w:val="00D118DD"/>
    <w:rsid w:val="00D11A1C"/>
    <w:rsid w:val="00D11A5C"/>
    <w:rsid w:val="00D11B7B"/>
    <w:rsid w:val="00D11BF4"/>
    <w:rsid w:val="00D11F64"/>
    <w:rsid w:val="00D12070"/>
    <w:rsid w:val="00D1221A"/>
    <w:rsid w:val="00D1221D"/>
    <w:rsid w:val="00D123A9"/>
    <w:rsid w:val="00D123EC"/>
    <w:rsid w:val="00D12697"/>
    <w:rsid w:val="00D127AE"/>
    <w:rsid w:val="00D1288F"/>
    <w:rsid w:val="00D12A22"/>
    <w:rsid w:val="00D12B64"/>
    <w:rsid w:val="00D12B78"/>
    <w:rsid w:val="00D13416"/>
    <w:rsid w:val="00D1366E"/>
    <w:rsid w:val="00D13826"/>
    <w:rsid w:val="00D13839"/>
    <w:rsid w:val="00D13B89"/>
    <w:rsid w:val="00D13B8E"/>
    <w:rsid w:val="00D13CA8"/>
    <w:rsid w:val="00D13D6E"/>
    <w:rsid w:val="00D13FA5"/>
    <w:rsid w:val="00D14003"/>
    <w:rsid w:val="00D14040"/>
    <w:rsid w:val="00D14131"/>
    <w:rsid w:val="00D1414C"/>
    <w:rsid w:val="00D142FA"/>
    <w:rsid w:val="00D148DD"/>
    <w:rsid w:val="00D14CB8"/>
    <w:rsid w:val="00D14E4A"/>
    <w:rsid w:val="00D1520E"/>
    <w:rsid w:val="00D154B4"/>
    <w:rsid w:val="00D15578"/>
    <w:rsid w:val="00D158A2"/>
    <w:rsid w:val="00D15E75"/>
    <w:rsid w:val="00D160C6"/>
    <w:rsid w:val="00D161E6"/>
    <w:rsid w:val="00D16387"/>
    <w:rsid w:val="00D163FD"/>
    <w:rsid w:val="00D16440"/>
    <w:rsid w:val="00D166A4"/>
    <w:rsid w:val="00D16B2F"/>
    <w:rsid w:val="00D16C40"/>
    <w:rsid w:val="00D16E07"/>
    <w:rsid w:val="00D17067"/>
    <w:rsid w:val="00D17268"/>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0F"/>
    <w:rsid w:val="00D2381F"/>
    <w:rsid w:val="00D23A25"/>
    <w:rsid w:val="00D241EF"/>
    <w:rsid w:val="00D24287"/>
    <w:rsid w:val="00D2434F"/>
    <w:rsid w:val="00D24364"/>
    <w:rsid w:val="00D244FC"/>
    <w:rsid w:val="00D24586"/>
    <w:rsid w:val="00D2475A"/>
    <w:rsid w:val="00D24874"/>
    <w:rsid w:val="00D24920"/>
    <w:rsid w:val="00D24A31"/>
    <w:rsid w:val="00D24A5B"/>
    <w:rsid w:val="00D24D69"/>
    <w:rsid w:val="00D24F74"/>
    <w:rsid w:val="00D25094"/>
    <w:rsid w:val="00D250D2"/>
    <w:rsid w:val="00D250E9"/>
    <w:rsid w:val="00D250EF"/>
    <w:rsid w:val="00D25168"/>
    <w:rsid w:val="00D251BF"/>
    <w:rsid w:val="00D256E6"/>
    <w:rsid w:val="00D25773"/>
    <w:rsid w:val="00D257D5"/>
    <w:rsid w:val="00D25C2F"/>
    <w:rsid w:val="00D25CBB"/>
    <w:rsid w:val="00D25CCA"/>
    <w:rsid w:val="00D26150"/>
    <w:rsid w:val="00D265C6"/>
    <w:rsid w:val="00D268BE"/>
    <w:rsid w:val="00D2691A"/>
    <w:rsid w:val="00D26C51"/>
    <w:rsid w:val="00D26C9C"/>
    <w:rsid w:val="00D271AC"/>
    <w:rsid w:val="00D27609"/>
    <w:rsid w:val="00D27950"/>
    <w:rsid w:val="00D279BB"/>
    <w:rsid w:val="00D27AAA"/>
    <w:rsid w:val="00D27C35"/>
    <w:rsid w:val="00D300DA"/>
    <w:rsid w:val="00D30132"/>
    <w:rsid w:val="00D302A1"/>
    <w:rsid w:val="00D303EE"/>
    <w:rsid w:val="00D304C6"/>
    <w:rsid w:val="00D306B6"/>
    <w:rsid w:val="00D307D9"/>
    <w:rsid w:val="00D30DEE"/>
    <w:rsid w:val="00D30E78"/>
    <w:rsid w:val="00D31170"/>
    <w:rsid w:val="00D311E7"/>
    <w:rsid w:val="00D31348"/>
    <w:rsid w:val="00D314AD"/>
    <w:rsid w:val="00D31582"/>
    <w:rsid w:val="00D31BC2"/>
    <w:rsid w:val="00D31BDD"/>
    <w:rsid w:val="00D31F64"/>
    <w:rsid w:val="00D320BC"/>
    <w:rsid w:val="00D32151"/>
    <w:rsid w:val="00D324FB"/>
    <w:rsid w:val="00D324FC"/>
    <w:rsid w:val="00D32558"/>
    <w:rsid w:val="00D3286B"/>
    <w:rsid w:val="00D32912"/>
    <w:rsid w:val="00D32A27"/>
    <w:rsid w:val="00D32BBE"/>
    <w:rsid w:val="00D32BEB"/>
    <w:rsid w:val="00D32F54"/>
    <w:rsid w:val="00D3320F"/>
    <w:rsid w:val="00D3343E"/>
    <w:rsid w:val="00D334D5"/>
    <w:rsid w:val="00D3354F"/>
    <w:rsid w:val="00D337F4"/>
    <w:rsid w:val="00D33919"/>
    <w:rsid w:val="00D33AAD"/>
    <w:rsid w:val="00D33B8B"/>
    <w:rsid w:val="00D34103"/>
    <w:rsid w:val="00D3411E"/>
    <w:rsid w:val="00D34189"/>
    <w:rsid w:val="00D343D7"/>
    <w:rsid w:val="00D34589"/>
    <w:rsid w:val="00D34757"/>
    <w:rsid w:val="00D349D7"/>
    <w:rsid w:val="00D34CAB"/>
    <w:rsid w:val="00D34FE4"/>
    <w:rsid w:val="00D35223"/>
    <w:rsid w:val="00D3540D"/>
    <w:rsid w:val="00D3552E"/>
    <w:rsid w:val="00D3553D"/>
    <w:rsid w:val="00D3576B"/>
    <w:rsid w:val="00D357E0"/>
    <w:rsid w:val="00D35B03"/>
    <w:rsid w:val="00D35BA0"/>
    <w:rsid w:val="00D35C4C"/>
    <w:rsid w:val="00D35FD5"/>
    <w:rsid w:val="00D361A7"/>
    <w:rsid w:val="00D362FB"/>
    <w:rsid w:val="00D36465"/>
    <w:rsid w:val="00D3687F"/>
    <w:rsid w:val="00D36A01"/>
    <w:rsid w:val="00D36A0C"/>
    <w:rsid w:val="00D36ADA"/>
    <w:rsid w:val="00D36E44"/>
    <w:rsid w:val="00D36F14"/>
    <w:rsid w:val="00D3736D"/>
    <w:rsid w:val="00D37550"/>
    <w:rsid w:val="00D376ED"/>
    <w:rsid w:val="00D37715"/>
    <w:rsid w:val="00D37B46"/>
    <w:rsid w:val="00D400B0"/>
    <w:rsid w:val="00D403C0"/>
    <w:rsid w:val="00D4072C"/>
    <w:rsid w:val="00D4075C"/>
    <w:rsid w:val="00D40CD6"/>
    <w:rsid w:val="00D40CE6"/>
    <w:rsid w:val="00D40D73"/>
    <w:rsid w:val="00D40E31"/>
    <w:rsid w:val="00D40F7B"/>
    <w:rsid w:val="00D412B0"/>
    <w:rsid w:val="00D41437"/>
    <w:rsid w:val="00D4155B"/>
    <w:rsid w:val="00D417F7"/>
    <w:rsid w:val="00D41A0D"/>
    <w:rsid w:val="00D41BC7"/>
    <w:rsid w:val="00D41BE4"/>
    <w:rsid w:val="00D41C06"/>
    <w:rsid w:val="00D41C33"/>
    <w:rsid w:val="00D41D0D"/>
    <w:rsid w:val="00D41E26"/>
    <w:rsid w:val="00D41FF4"/>
    <w:rsid w:val="00D42531"/>
    <w:rsid w:val="00D425A7"/>
    <w:rsid w:val="00D4269E"/>
    <w:rsid w:val="00D4288E"/>
    <w:rsid w:val="00D42928"/>
    <w:rsid w:val="00D42AB7"/>
    <w:rsid w:val="00D42C03"/>
    <w:rsid w:val="00D42D74"/>
    <w:rsid w:val="00D42FF7"/>
    <w:rsid w:val="00D43376"/>
    <w:rsid w:val="00D43385"/>
    <w:rsid w:val="00D433DC"/>
    <w:rsid w:val="00D4340D"/>
    <w:rsid w:val="00D435F9"/>
    <w:rsid w:val="00D43693"/>
    <w:rsid w:val="00D43856"/>
    <w:rsid w:val="00D438FB"/>
    <w:rsid w:val="00D43DF3"/>
    <w:rsid w:val="00D43EFA"/>
    <w:rsid w:val="00D44210"/>
    <w:rsid w:val="00D44230"/>
    <w:rsid w:val="00D442C5"/>
    <w:rsid w:val="00D442C7"/>
    <w:rsid w:val="00D4458B"/>
    <w:rsid w:val="00D446BC"/>
    <w:rsid w:val="00D44B15"/>
    <w:rsid w:val="00D44B2B"/>
    <w:rsid w:val="00D44B5D"/>
    <w:rsid w:val="00D44EA8"/>
    <w:rsid w:val="00D45098"/>
    <w:rsid w:val="00D4517E"/>
    <w:rsid w:val="00D4520E"/>
    <w:rsid w:val="00D4543F"/>
    <w:rsid w:val="00D45502"/>
    <w:rsid w:val="00D45508"/>
    <w:rsid w:val="00D4589B"/>
    <w:rsid w:val="00D45EFB"/>
    <w:rsid w:val="00D460EB"/>
    <w:rsid w:val="00D4618D"/>
    <w:rsid w:val="00D463E2"/>
    <w:rsid w:val="00D4659C"/>
    <w:rsid w:val="00D46635"/>
    <w:rsid w:val="00D468D0"/>
    <w:rsid w:val="00D46AE2"/>
    <w:rsid w:val="00D46B46"/>
    <w:rsid w:val="00D46C8F"/>
    <w:rsid w:val="00D47073"/>
    <w:rsid w:val="00D47076"/>
    <w:rsid w:val="00D4714B"/>
    <w:rsid w:val="00D474DC"/>
    <w:rsid w:val="00D47517"/>
    <w:rsid w:val="00D477F8"/>
    <w:rsid w:val="00D47942"/>
    <w:rsid w:val="00D479E4"/>
    <w:rsid w:val="00D47AEB"/>
    <w:rsid w:val="00D47CB4"/>
    <w:rsid w:val="00D47CBD"/>
    <w:rsid w:val="00D47FFE"/>
    <w:rsid w:val="00D502A5"/>
    <w:rsid w:val="00D502A6"/>
    <w:rsid w:val="00D502C1"/>
    <w:rsid w:val="00D502DD"/>
    <w:rsid w:val="00D503A9"/>
    <w:rsid w:val="00D503FC"/>
    <w:rsid w:val="00D50674"/>
    <w:rsid w:val="00D506D1"/>
    <w:rsid w:val="00D506F5"/>
    <w:rsid w:val="00D507F2"/>
    <w:rsid w:val="00D50B35"/>
    <w:rsid w:val="00D50BF1"/>
    <w:rsid w:val="00D50C41"/>
    <w:rsid w:val="00D50CCE"/>
    <w:rsid w:val="00D50F49"/>
    <w:rsid w:val="00D50FEC"/>
    <w:rsid w:val="00D51AB2"/>
    <w:rsid w:val="00D51B8B"/>
    <w:rsid w:val="00D51D3E"/>
    <w:rsid w:val="00D51D4E"/>
    <w:rsid w:val="00D51D9F"/>
    <w:rsid w:val="00D51ED2"/>
    <w:rsid w:val="00D51F0A"/>
    <w:rsid w:val="00D5200B"/>
    <w:rsid w:val="00D52478"/>
    <w:rsid w:val="00D524BE"/>
    <w:rsid w:val="00D52956"/>
    <w:rsid w:val="00D529E1"/>
    <w:rsid w:val="00D52BBC"/>
    <w:rsid w:val="00D52C38"/>
    <w:rsid w:val="00D52CE1"/>
    <w:rsid w:val="00D52CE3"/>
    <w:rsid w:val="00D52D23"/>
    <w:rsid w:val="00D53235"/>
    <w:rsid w:val="00D5329E"/>
    <w:rsid w:val="00D536A4"/>
    <w:rsid w:val="00D53844"/>
    <w:rsid w:val="00D5392B"/>
    <w:rsid w:val="00D5392E"/>
    <w:rsid w:val="00D53980"/>
    <w:rsid w:val="00D53989"/>
    <w:rsid w:val="00D5399E"/>
    <w:rsid w:val="00D539DD"/>
    <w:rsid w:val="00D53E5D"/>
    <w:rsid w:val="00D53F91"/>
    <w:rsid w:val="00D53FA0"/>
    <w:rsid w:val="00D53FF4"/>
    <w:rsid w:val="00D5468E"/>
    <w:rsid w:val="00D5468F"/>
    <w:rsid w:val="00D54BF9"/>
    <w:rsid w:val="00D54E5B"/>
    <w:rsid w:val="00D54E85"/>
    <w:rsid w:val="00D5500B"/>
    <w:rsid w:val="00D5547D"/>
    <w:rsid w:val="00D554AD"/>
    <w:rsid w:val="00D55572"/>
    <w:rsid w:val="00D5560D"/>
    <w:rsid w:val="00D556C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3FB"/>
    <w:rsid w:val="00D625F2"/>
    <w:rsid w:val="00D6290B"/>
    <w:rsid w:val="00D62AAF"/>
    <w:rsid w:val="00D62B8A"/>
    <w:rsid w:val="00D630E2"/>
    <w:rsid w:val="00D634A7"/>
    <w:rsid w:val="00D634E9"/>
    <w:rsid w:val="00D63562"/>
    <w:rsid w:val="00D636AA"/>
    <w:rsid w:val="00D63B8F"/>
    <w:rsid w:val="00D63CDA"/>
    <w:rsid w:val="00D63DD6"/>
    <w:rsid w:val="00D643C5"/>
    <w:rsid w:val="00D64555"/>
    <w:rsid w:val="00D64791"/>
    <w:rsid w:val="00D64A46"/>
    <w:rsid w:val="00D64B5A"/>
    <w:rsid w:val="00D64CE8"/>
    <w:rsid w:val="00D64F53"/>
    <w:rsid w:val="00D65064"/>
    <w:rsid w:val="00D654FE"/>
    <w:rsid w:val="00D6561C"/>
    <w:rsid w:val="00D6563A"/>
    <w:rsid w:val="00D656B9"/>
    <w:rsid w:val="00D65BA6"/>
    <w:rsid w:val="00D65E4D"/>
    <w:rsid w:val="00D66132"/>
    <w:rsid w:val="00D66287"/>
    <w:rsid w:val="00D662C9"/>
    <w:rsid w:val="00D665A3"/>
    <w:rsid w:val="00D66B37"/>
    <w:rsid w:val="00D66C87"/>
    <w:rsid w:val="00D66CDA"/>
    <w:rsid w:val="00D66CDB"/>
    <w:rsid w:val="00D66EFF"/>
    <w:rsid w:val="00D66F39"/>
    <w:rsid w:val="00D6768E"/>
    <w:rsid w:val="00D67710"/>
    <w:rsid w:val="00D677CA"/>
    <w:rsid w:val="00D67C18"/>
    <w:rsid w:val="00D67E55"/>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1F7B"/>
    <w:rsid w:val="00D724E2"/>
    <w:rsid w:val="00D72500"/>
    <w:rsid w:val="00D725D8"/>
    <w:rsid w:val="00D72826"/>
    <w:rsid w:val="00D728E2"/>
    <w:rsid w:val="00D729DC"/>
    <w:rsid w:val="00D72B1F"/>
    <w:rsid w:val="00D72D1D"/>
    <w:rsid w:val="00D73108"/>
    <w:rsid w:val="00D731EB"/>
    <w:rsid w:val="00D7358E"/>
    <w:rsid w:val="00D735D9"/>
    <w:rsid w:val="00D7392E"/>
    <w:rsid w:val="00D740D6"/>
    <w:rsid w:val="00D740DB"/>
    <w:rsid w:val="00D74540"/>
    <w:rsid w:val="00D7476D"/>
    <w:rsid w:val="00D74933"/>
    <w:rsid w:val="00D749DD"/>
    <w:rsid w:val="00D74A63"/>
    <w:rsid w:val="00D74AF0"/>
    <w:rsid w:val="00D74BDE"/>
    <w:rsid w:val="00D74D0C"/>
    <w:rsid w:val="00D750BA"/>
    <w:rsid w:val="00D75106"/>
    <w:rsid w:val="00D75160"/>
    <w:rsid w:val="00D7518D"/>
    <w:rsid w:val="00D755E7"/>
    <w:rsid w:val="00D756AA"/>
    <w:rsid w:val="00D75743"/>
    <w:rsid w:val="00D757BD"/>
    <w:rsid w:val="00D75843"/>
    <w:rsid w:val="00D75DE5"/>
    <w:rsid w:val="00D75FA2"/>
    <w:rsid w:val="00D76097"/>
    <w:rsid w:val="00D763BC"/>
    <w:rsid w:val="00D76460"/>
    <w:rsid w:val="00D765A0"/>
    <w:rsid w:val="00D765D0"/>
    <w:rsid w:val="00D76709"/>
    <w:rsid w:val="00D767A0"/>
    <w:rsid w:val="00D7682A"/>
    <w:rsid w:val="00D76A80"/>
    <w:rsid w:val="00D76CA1"/>
    <w:rsid w:val="00D76E51"/>
    <w:rsid w:val="00D7703D"/>
    <w:rsid w:val="00D776D4"/>
    <w:rsid w:val="00D777C5"/>
    <w:rsid w:val="00D77800"/>
    <w:rsid w:val="00D779F9"/>
    <w:rsid w:val="00D77BBF"/>
    <w:rsid w:val="00D8040B"/>
    <w:rsid w:val="00D80567"/>
    <w:rsid w:val="00D80889"/>
    <w:rsid w:val="00D80912"/>
    <w:rsid w:val="00D809AE"/>
    <w:rsid w:val="00D80AF6"/>
    <w:rsid w:val="00D80C3D"/>
    <w:rsid w:val="00D80EBE"/>
    <w:rsid w:val="00D80FB0"/>
    <w:rsid w:val="00D812B7"/>
    <w:rsid w:val="00D81550"/>
    <w:rsid w:val="00D818DD"/>
    <w:rsid w:val="00D81DF1"/>
    <w:rsid w:val="00D82080"/>
    <w:rsid w:val="00D820EF"/>
    <w:rsid w:val="00D8231D"/>
    <w:rsid w:val="00D82569"/>
    <w:rsid w:val="00D825DD"/>
    <w:rsid w:val="00D82658"/>
    <w:rsid w:val="00D828A8"/>
    <w:rsid w:val="00D8297C"/>
    <w:rsid w:val="00D82A80"/>
    <w:rsid w:val="00D82DC5"/>
    <w:rsid w:val="00D82FAC"/>
    <w:rsid w:val="00D831DD"/>
    <w:rsid w:val="00D832A1"/>
    <w:rsid w:val="00D832D6"/>
    <w:rsid w:val="00D83420"/>
    <w:rsid w:val="00D834ED"/>
    <w:rsid w:val="00D83753"/>
    <w:rsid w:val="00D83BC6"/>
    <w:rsid w:val="00D84342"/>
    <w:rsid w:val="00D84463"/>
    <w:rsid w:val="00D8455B"/>
    <w:rsid w:val="00D845B3"/>
    <w:rsid w:val="00D849DC"/>
    <w:rsid w:val="00D84A7E"/>
    <w:rsid w:val="00D84C1F"/>
    <w:rsid w:val="00D84DFF"/>
    <w:rsid w:val="00D84E7E"/>
    <w:rsid w:val="00D850FE"/>
    <w:rsid w:val="00D85500"/>
    <w:rsid w:val="00D8562E"/>
    <w:rsid w:val="00D8580A"/>
    <w:rsid w:val="00D85B61"/>
    <w:rsid w:val="00D85FDD"/>
    <w:rsid w:val="00D8615D"/>
    <w:rsid w:val="00D862D7"/>
    <w:rsid w:val="00D866CC"/>
    <w:rsid w:val="00D86929"/>
    <w:rsid w:val="00D869CB"/>
    <w:rsid w:val="00D86AF6"/>
    <w:rsid w:val="00D86CDC"/>
    <w:rsid w:val="00D86D0A"/>
    <w:rsid w:val="00D870FF"/>
    <w:rsid w:val="00D874B9"/>
    <w:rsid w:val="00D87603"/>
    <w:rsid w:val="00D879F1"/>
    <w:rsid w:val="00D87A6E"/>
    <w:rsid w:val="00D87EAA"/>
    <w:rsid w:val="00D900EF"/>
    <w:rsid w:val="00D90555"/>
    <w:rsid w:val="00D907B3"/>
    <w:rsid w:val="00D9089A"/>
    <w:rsid w:val="00D90932"/>
    <w:rsid w:val="00D90948"/>
    <w:rsid w:val="00D90C91"/>
    <w:rsid w:val="00D90CD2"/>
    <w:rsid w:val="00D912E6"/>
    <w:rsid w:val="00D913F5"/>
    <w:rsid w:val="00D915EE"/>
    <w:rsid w:val="00D91B02"/>
    <w:rsid w:val="00D91D74"/>
    <w:rsid w:val="00D91E68"/>
    <w:rsid w:val="00D9201D"/>
    <w:rsid w:val="00D922DB"/>
    <w:rsid w:val="00D925AB"/>
    <w:rsid w:val="00D92877"/>
    <w:rsid w:val="00D9294C"/>
    <w:rsid w:val="00D92A24"/>
    <w:rsid w:val="00D92AB6"/>
    <w:rsid w:val="00D92BFF"/>
    <w:rsid w:val="00D92DE5"/>
    <w:rsid w:val="00D92F09"/>
    <w:rsid w:val="00D930B9"/>
    <w:rsid w:val="00D930BE"/>
    <w:rsid w:val="00D931F4"/>
    <w:rsid w:val="00D934FA"/>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0C"/>
    <w:rsid w:val="00D96714"/>
    <w:rsid w:val="00D969F4"/>
    <w:rsid w:val="00D96AFE"/>
    <w:rsid w:val="00D96EA9"/>
    <w:rsid w:val="00D96F7E"/>
    <w:rsid w:val="00D972AE"/>
    <w:rsid w:val="00D97320"/>
    <w:rsid w:val="00D9784A"/>
    <w:rsid w:val="00D978E5"/>
    <w:rsid w:val="00D97D00"/>
    <w:rsid w:val="00D97EFE"/>
    <w:rsid w:val="00DA008F"/>
    <w:rsid w:val="00DA01BF"/>
    <w:rsid w:val="00DA04B1"/>
    <w:rsid w:val="00DA0815"/>
    <w:rsid w:val="00DA08BB"/>
    <w:rsid w:val="00DA09AF"/>
    <w:rsid w:val="00DA09D2"/>
    <w:rsid w:val="00DA0B44"/>
    <w:rsid w:val="00DA10CD"/>
    <w:rsid w:val="00DA14F6"/>
    <w:rsid w:val="00DA1801"/>
    <w:rsid w:val="00DA1803"/>
    <w:rsid w:val="00DA18E4"/>
    <w:rsid w:val="00DA1A8C"/>
    <w:rsid w:val="00DA1A9A"/>
    <w:rsid w:val="00DA1F2D"/>
    <w:rsid w:val="00DA1F83"/>
    <w:rsid w:val="00DA2176"/>
    <w:rsid w:val="00DA2223"/>
    <w:rsid w:val="00DA22ED"/>
    <w:rsid w:val="00DA26FA"/>
    <w:rsid w:val="00DA2720"/>
    <w:rsid w:val="00DA2786"/>
    <w:rsid w:val="00DA2838"/>
    <w:rsid w:val="00DA2885"/>
    <w:rsid w:val="00DA28FD"/>
    <w:rsid w:val="00DA2A37"/>
    <w:rsid w:val="00DA3167"/>
    <w:rsid w:val="00DA31B5"/>
    <w:rsid w:val="00DA3497"/>
    <w:rsid w:val="00DA3767"/>
    <w:rsid w:val="00DA385D"/>
    <w:rsid w:val="00DA38C4"/>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263"/>
    <w:rsid w:val="00DB06FC"/>
    <w:rsid w:val="00DB072F"/>
    <w:rsid w:val="00DB0B99"/>
    <w:rsid w:val="00DB0CC9"/>
    <w:rsid w:val="00DB0D3F"/>
    <w:rsid w:val="00DB0DAC"/>
    <w:rsid w:val="00DB10E3"/>
    <w:rsid w:val="00DB124D"/>
    <w:rsid w:val="00DB17CA"/>
    <w:rsid w:val="00DB18D5"/>
    <w:rsid w:val="00DB18EE"/>
    <w:rsid w:val="00DB1A21"/>
    <w:rsid w:val="00DB1A4C"/>
    <w:rsid w:val="00DB1C33"/>
    <w:rsid w:val="00DB1D3E"/>
    <w:rsid w:val="00DB1EF5"/>
    <w:rsid w:val="00DB1F51"/>
    <w:rsid w:val="00DB1FE2"/>
    <w:rsid w:val="00DB2327"/>
    <w:rsid w:val="00DB2341"/>
    <w:rsid w:val="00DB24BC"/>
    <w:rsid w:val="00DB2520"/>
    <w:rsid w:val="00DB256C"/>
    <w:rsid w:val="00DB27C6"/>
    <w:rsid w:val="00DB28E3"/>
    <w:rsid w:val="00DB2F45"/>
    <w:rsid w:val="00DB34B4"/>
    <w:rsid w:val="00DB3507"/>
    <w:rsid w:val="00DB37CD"/>
    <w:rsid w:val="00DB39D1"/>
    <w:rsid w:val="00DB3DB1"/>
    <w:rsid w:val="00DB3F0A"/>
    <w:rsid w:val="00DB41CC"/>
    <w:rsid w:val="00DB421D"/>
    <w:rsid w:val="00DB4337"/>
    <w:rsid w:val="00DB4534"/>
    <w:rsid w:val="00DB4665"/>
    <w:rsid w:val="00DB46B9"/>
    <w:rsid w:val="00DB49E5"/>
    <w:rsid w:val="00DB4AFF"/>
    <w:rsid w:val="00DB4B12"/>
    <w:rsid w:val="00DB4B7C"/>
    <w:rsid w:val="00DB4C97"/>
    <w:rsid w:val="00DB5098"/>
    <w:rsid w:val="00DB52BA"/>
    <w:rsid w:val="00DB53FD"/>
    <w:rsid w:val="00DB54EB"/>
    <w:rsid w:val="00DB5A4C"/>
    <w:rsid w:val="00DB5AA2"/>
    <w:rsid w:val="00DB5B85"/>
    <w:rsid w:val="00DB5E56"/>
    <w:rsid w:val="00DB5ECD"/>
    <w:rsid w:val="00DB6066"/>
    <w:rsid w:val="00DB6115"/>
    <w:rsid w:val="00DB61F1"/>
    <w:rsid w:val="00DB68DD"/>
    <w:rsid w:val="00DB6958"/>
    <w:rsid w:val="00DB6B9B"/>
    <w:rsid w:val="00DB6BDA"/>
    <w:rsid w:val="00DB6E0A"/>
    <w:rsid w:val="00DB6F45"/>
    <w:rsid w:val="00DB7168"/>
    <w:rsid w:val="00DB76E4"/>
    <w:rsid w:val="00DB7A6D"/>
    <w:rsid w:val="00DB7BBB"/>
    <w:rsid w:val="00DB7C25"/>
    <w:rsid w:val="00DB7FA0"/>
    <w:rsid w:val="00DB7FF4"/>
    <w:rsid w:val="00DC00FF"/>
    <w:rsid w:val="00DC0129"/>
    <w:rsid w:val="00DC0191"/>
    <w:rsid w:val="00DC02B3"/>
    <w:rsid w:val="00DC03C6"/>
    <w:rsid w:val="00DC0646"/>
    <w:rsid w:val="00DC07AC"/>
    <w:rsid w:val="00DC07F1"/>
    <w:rsid w:val="00DC0A11"/>
    <w:rsid w:val="00DC0AA5"/>
    <w:rsid w:val="00DC0F1F"/>
    <w:rsid w:val="00DC12EB"/>
    <w:rsid w:val="00DC16EC"/>
    <w:rsid w:val="00DC1B38"/>
    <w:rsid w:val="00DC1BA2"/>
    <w:rsid w:val="00DC1BD3"/>
    <w:rsid w:val="00DC1C8D"/>
    <w:rsid w:val="00DC20A1"/>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56"/>
    <w:rsid w:val="00DC39F8"/>
    <w:rsid w:val="00DC3A72"/>
    <w:rsid w:val="00DC3C0D"/>
    <w:rsid w:val="00DC3C85"/>
    <w:rsid w:val="00DC3CEC"/>
    <w:rsid w:val="00DC3E91"/>
    <w:rsid w:val="00DC4063"/>
    <w:rsid w:val="00DC409B"/>
    <w:rsid w:val="00DC41A2"/>
    <w:rsid w:val="00DC4401"/>
    <w:rsid w:val="00DC4502"/>
    <w:rsid w:val="00DC479B"/>
    <w:rsid w:val="00DC48B9"/>
    <w:rsid w:val="00DC4BFC"/>
    <w:rsid w:val="00DC4C60"/>
    <w:rsid w:val="00DC511F"/>
    <w:rsid w:val="00DC53F1"/>
    <w:rsid w:val="00DC551C"/>
    <w:rsid w:val="00DC58BD"/>
    <w:rsid w:val="00DC5931"/>
    <w:rsid w:val="00DC5A0D"/>
    <w:rsid w:val="00DC5A40"/>
    <w:rsid w:val="00DC5C6C"/>
    <w:rsid w:val="00DC5E12"/>
    <w:rsid w:val="00DC5F93"/>
    <w:rsid w:val="00DC6156"/>
    <w:rsid w:val="00DC6203"/>
    <w:rsid w:val="00DC6387"/>
    <w:rsid w:val="00DC6685"/>
    <w:rsid w:val="00DC668D"/>
    <w:rsid w:val="00DC6868"/>
    <w:rsid w:val="00DC6B52"/>
    <w:rsid w:val="00DC6DCC"/>
    <w:rsid w:val="00DC6F0E"/>
    <w:rsid w:val="00DC7000"/>
    <w:rsid w:val="00DC73E4"/>
    <w:rsid w:val="00DC73EB"/>
    <w:rsid w:val="00DC742E"/>
    <w:rsid w:val="00DC7861"/>
    <w:rsid w:val="00DC78B7"/>
    <w:rsid w:val="00DC7F6A"/>
    <w:rsid w:val="00DC7FD6"/>
    <w:rsid w:val="00DD0135"/>
    <w:rsid w:val="00DD0195"/>
    <w:rsid w:val="00DD0249"/>
    <w:rsid w:val="00DD042F"/>
    <w:rsid w:val="00DD05DC"/>
    <w:rsid w:val="00DD061A"/>
    <w:rsid w:val="00DD07C4"/>
    <w:rsid w:val="00DD0948"/>
    <w:rsid w:val="00DD0953"/>
    <w:rsid w:val="00DD0A7A"/>
    <w:rsid w:val="00DD0B37"/>
    <w:rsid w:val="00DD0BCA"/>
    <w:rsid w:val="00DD0EB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62C"/>
    <w:rsid w:val="00DD270C"/>
    <w:rsid w:val="00DD274B"/>
    <w:rsid w:val="00DD277A"/>
    <w:rsid w:val="00DD2A72"/>
    <w:rsid w:val="00DD2AAB"/>
    <w:rsid w:val="00DD2ED6"/>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4F31"/>
    <w:rsid w:val="00DD513E"/>
    <w:rsid w:val="00DD5291"/>
    <w:rsid w:val="00DD5458"/>
    <w:rsid w:val="00DD55CA"/>
    <w:rsid w:val="00DD55DE"/>
    <w:rsid w:val="00DD577E"/>
    <w:rsid w:val="00DD5812"/>
    <w:rsid w:val="00DD58DE"/>
    <w:rsid w:val="00DD59C0"/>
    <w:rsid w:val="00DD5AB8"/>
    <w:rsid w:val="00DD5ABC"/>
    <w:rsid w:val="00DD60CD"/>
    <w:rsid w:val="00DD61EC"/>
    <w:rsid w:val="00DD6C24"/>
    <w:rsid w:val="00DD6DBE"/>
    <w:rsid w:val="00DD70F4"/>
    <w:rsid w:val="00DD71E6"/>
    <w:rsid w:val="00DD7273"/>
    <w:rsid w:val="00DD75F1"/>
    <w:rsid w:val="00DD786C"/>
    <w:rsid w:val="00DD7DD4"/>
    <w:rsid w:val="00DE0556"/>
    <w:rsid w:val="00DE074F"/>
    <w:rsid w:val="00DE0B91"/>
    <w:rsid w:val="00DE0CD8"/>
    <w:rsid w:val="00DE0DAA"/>
    <w:rsid w:val="00DE0EA8"/>
    <w:rsid w:val="00DE110E"/>
    <w:rsid w:val="00DE12F3"/>
    <w:rsid w:val="00DE13CE"/>
    <w:rsid w:val="00DE13DB"/>
    <w:rsid w:val="00DE1911"/>
    <w:rsid w:val="00DE1B4F"/>
    <w:rsid w:val="00DE1D2D"/>
    <w:rsid w:val="00DE1D7C"/>
    <w:rsid w:val="00DE2061"/>
    <w:rsid w:val="00DE2066"/>
    <w:rsid w:val="00DE28F2"/>
    <w:rsid w:val="00DE291A"/>
    <w:rsid w:val="00DE2B00"/>
    <w:rsid w:val="00DE2BD9"/>
    <w:rsid w:val="00DE2C38"/>
    <w:rsid w:val="00DE305A"/>
    <w:rsid w:val="00DE30AD"/>
    <w:rsid w:val="00DE30C2"/>
    <w:rsid w:val="00DE33E1"/>
    <w:rsid w:val="00DE349F"/>
    <w:rsid w:val="00DE352E"/>
    <w:rsid w:val="00DE354E"/>
    <w:rsid w:val="00DE35B6"/>
    <w:rsid w:val="00DE3600"/>
    <w:rsid w:val="00DE3658"/>
    <w:rsid w:val="00DE3660"/>
    <w:rsid w:val="00DE3740"/>
    <w:rsid w:val="00DE3825"/>
    <w:rsid w:val="00DE3B5A"/>
    <w:rsid w:val="00DE4030"/>
    <w:rsid w:val="00DE4462"/>
    <w:rsid w:val="00DE4561"/>
    <w:rsid w:val="00DE4976"/>
    <w:rsid w:val="00DE4C64"/>
    <w:rsid w:val="00DE4ED8"/>
    <w:rsid w:val="00DE5332"/>
    <w:rsid w:val="00DE5337"/>
    <w:rsid w:val="00DE534B"/>
    <w:rsid w:val="00DE5DAE"/>
    <w:rsid w:val="00DE5F9A"/>
    <w:rsid w:val="00DE6199"/>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E5F"/>
    <w:rsid w:val="00DF1F3B"/>
    <w:rsid w:val="00DF2199"/>
    <w:rsid w:val="00DF24D4"/>
    <w:rsid w:val="00DF24D5"/>
    <w:rsid w:val="00DF2741"/>
    <w:rsid w:val="00DF28C3"/>
    <w:rsid w:val="00DF28CB"/>
    <w:rsid w:val="00DF2983"/>
    <w:rsid w:val="00DF2B86"/>
    <w:rsid w:val="00DF2E58"/>
    <w:rsid w:val="00DF2F19"/>
    <w:rsid w:val="00DF3087"/>
    <w:rsid w:val="00DF349D"/>
    <w:rsid w:val="00DF35EF"/>
    <w:rsid w:val="00DF3705"/>
    <w:rsid w:val="00DF375E"/>
    <w:rsid w:val="00DF3778"/>
    <w:rsid w:val="00DF39AD"/>
    <w:rsid w:val="00DF3B8C"/>
    <w:rsid w:val="00DF3D7C"/>
    <w:rsid w:val="00DF3FB0"/>
    <w:rsid w:val="00DF401E"/>
    <w:rsid w:val="00DF40BD"/>
    <w:rsid w:val="00DF4690"/>
    <w:rsid w:val="00DF4758"/>
    <w:rsid w:val="00DF48F5"/>
    <w:rsid w:val="00DF4927"/>
    <w:rsid w:val="00DF4E96"/>
    <w:rsid w:val="00DF4F79"/>
    <w:rsid w:val="00DF507F"/>
    <w:rsid w:val="00DF54AE"/>
    <w:rsid w:val="00DF5543"/>
    <w:rsid w:val="00DF554D"/>
    <w:rsid w:val="00DF576F"/>
    <w:rsid w:val="00DF578B"/>
    <w:rsid w:val="00DF58BC"/>
    <w:rsid w:val="00DF5BE3"/>
    <w:rsid w:val="00DF5D06"/>
    <w:rsid w:val="00DF5F70"/>
    <w:rsid w:val="00DF6122"/>
    <w:rsid w:val="00DF6209"/>
    <w:rsid w:val="00DF62DB"/>
    <w:rsid w:val="00DF6667"/>
    <w:rsid w:val="00DF66B7"/>
    <w:rsid w:val="00DF66FD"/>
    <w:rsid w:val="00DF68C4"/>
    <w:rsid w:val="00DF6C35"/>
    <w:rsid w:val="00DF6DD9"/>
    <w:rsid w:val="00DF7124"/>
    <w:rsid w:val="00DF7320"/>
    <w:rsid w:val="00DF73DC"/>
    <w:rsid w:val="00DF7433"/>
    <w:rsid w:val="00DF7465"/>
    <w:rsid w:val="00DF7560"/>
    <w:rsid w:val="00DF7682"/>
    <w:rsid w:val="00DF78DE"/>
    <w:rsid w:val="00DF7CA7"/>
    <w:rsid w:val="00DF7D59"/>
    <w:rsid w:val="00DF7F6D"/>
    <w:rsid w:val="00DF7F9B"/>
    <w:rsid w:val="00E003DE"/>
    <w:rsid w:val="00E00427"/>
    <w:rsid w:val="00E005AA"/>
    <w:rsid w:val="00E0076E"/>
    <w:rsid w:val="00E0095A"/>
    <w:rsid w:val="00E00A7F"/>
    <w:rsid w:val="00E00BAB"/>
    <w:rsid w:val="00E00CA8"/>
    <w:rsid w:val="00E01174"/>
    <w:rsid w:val="00E01404"/>
    <w:rsid w:val="00E017F5"/>
    <w:rsid w:val="00E019FC"/>
    <w:rsid w:val="00E01A90"/>
    <w:rsid w:val="00E0209A"/>
    <w:rsid w:val="00E02147"/>
    <w:rsid w:val="00E02795"/>
    <w:rsid w:val="00E02815"/>
    <w:rsid w:val="00E02D2C"/>
    <w:rsid w:val="00E0316F"/>
    <w:rsid w:val="00E03549"/>
    <w:rsid w:val="00E03709"/>
    <w:rsid w:val="00E0370A"/>
    <w:rsid w:val="00E03898"/>
    <w:rsid w:val="00E038F6"/>
    <w:rsid w:val="00E038FB"/>
    <w:rsid w:val="00E03AC2"/>
    <w:rsid w:val="00E03E4D"/>
    <w:rsid w:val="00E04144"/>
    <w:rsid w:val="00E044A6"/>
    <w:rsid w:val="00E046B1"/>
    <w:rsid w:val="00E0470E"/>
    <w:rsid w:val="00E04B9E"/>
    <w:rsid w:val="00E04B9F"/>
    <w:rsid w:val="00E04D5D"/>
    <w:rsid w:val="00E04E00"/>
    <w:rsid w:val="00E04FAA"/>
    <w:rsid w:val="00E05046"/>
    <w:rsid w:val="00E05097"/>
    <w:rsid w:val="00E050A8"/>
    <w:rsid w:val="00E05165"/>
    <w:rsid w:val="00E051C8"/>
    <w:rsid w:val="00E051EE"/>
    <w:rsid w:val="00E05317"/>
    <w:rsid w:val="00E0534C"/>
    <w:rsid w:val="00E05402"/>
    <w:rsid w:val="00E05443"/>
    <w:rsid w:val="00E05514"/>
    <w:rsid w:val="00E05751"/>
    <w:rsid w:val="00E057C1"/>
    <w:rsid w:val="00E0580C"/>
    <w:rsid w:val="00E05968"/>
    <w:rsid w:val="00E05B55"/>
    <w:rsid w:val="00E05B8F"/>
    <w:rsid w:val="00E05F66"/>
    <w:rsid w:val="00E063E2"/>
    <w:rsid w:val="00E06454"/>
    <w:rsid w:val="00E06D42"/>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0CC"/>
    <w:rsid w:val="00E114E8"/>
    <w:rsid w:val="00E1162E"/>
    <w:rsid w:val="00E11A5E"/>
    <w:rsid w:val="00E11A99"/>
    <w:rsid w:val="00E11B19"/>
    <w:rsid w:val="00E11BAF"/>
    <w:rsid w:val="00E11BE3"/>
    <w:rsid w:val="00E11E7E"/>
    <w:rsid w:val="00E11EA7"/>
    <w:rsid w:val="00E12054"/>
    <w:rsid w:val="00E12088"/>
    <w:rsid w:val="00E120CF"/>
    <w:rsid w:val="00E121DE"/>
    <w:rsid w:val="00E122A5"/>
    <w:rsid w:val="00E1247E"/>
    <w:rsid w:val="00E125FB"/>
    <w:rsid w:val="00E12616"/>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7D6"/>
    <w:rsid w:val="00E139C9"/>
    <w:rsid w:val="00E13D6C"/>
    <w:rsid w:val="00E13EF6"/>
    <w:rsid w:val="00E14349"/>
    <w:rsid w:val="00E14731"/>
    <w:rsid w:val="00E14759"/>
    <w:rsid w:val="00E148A7"/>
    <w:rsid w:val="00E148D1"/>
    <w:rsid w:val="00E14974"/>
    <w:rsid w:val="00E149FB"/>
    <w:rsid w:val="00E14A5F"/>
    <w:rsid w:val="00E14E2B"/>
    <w:rsid w:val="00E14E5D"/>
    <w:rsid w:val="00E1524E"/>
    <w:rsid w:val="00E152EE"/>
    <w:rsid w:val="00E153BC"/>
    <w:rsid w:val="00E15474"/>
    <w:rsid w:val="00E15572"/>
    <w:rsid w:val="00E159CE"/>
    <w:rsid w:val="00E15A95"/>
    <w:rsid w:val="00E15B88"/>
    <w:rsid w:val="00E15E01"/>
    <w:rsid w:val="00E15FE0"/>
    <w:rsid w:val="00E15FED"/>
    <w:rsid w:val="00E162CE"/>
    <w:rsid w:val="00E1635F"/>
    <w:rsid w:val="00E163A6"/>
    <w:rsid w:val="00E16E02"/>
    <w:rsid w:val="00E16F85"/>
    <w:rsid w:val="00E1711E"/>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7FA"/>
    <w:rsid w:val="00E23885"/>
    <w:rsid w:val="00E238B8"/>
    <w:rsid w:val="00E239C3"/>
    <w:rsid w:val="00E23ABC"/>
    <w:rsid w:val="00E23AE2"/>
    <w:rsid w:val="00E23B6E"/>
    <w:rsid w:val="00E23B9A"/>
    <w:rsid w:val="00E23DDD"/>
    <w:rsid w:val="00E23E77"/>
    <w:rsid w:val="00E24102"/>
    <w:rsid w:val="00E24196"/>
    <w:rsid w:val="00E241F8"/>
    <w:rsid w:val="00E243FC"/>
    <w:rsid w:val="00E24559"/>
    <w:rsid w:val="00E24633"/>
    <w:rsid w:val="00E247A6"/>
    <w:rsid w:val="00E24833"/>
    <w:rsid w:val="00E24BC9"/>
    <w:rsid w:val="00E24DE0"/>
    <w:rsid w:val="00E24E64"/>
    <w:rsid w:val="00E24ED2"/>
    <w:rsid w:val="00E2555D"/>
    <w:rsid w:val="00E25A72"/>
    <w:rsid w:val="00E25B4C"/>
    <w:rsid w:val="00E25CCF"/>
    <w:rsid w:val="00E25D73"/>
    <w:rsid w:val="00E25F74"/>
    <w:rsid w:val="00E25FD4"/>
    <w:rsid w:val="00E262DE"/>
    <w:rsid w:val="00E26300"/>
    <w:rsid w:val="00E263D8"/>
    <w:rsid w:val="00E26692"/>
    <w:rsid w:val="00E26852"/>
    <w:rsid w:val="00E268AD"/>
    <w:rsid w:val="00E269D7"/>
    <w:rsid w:val="00E26A94"/>
    <w:rsid w:val="00E26D53"/>
    <w:rsid w:val="00E26E81"/>
    <w:rsid w:val="00E2716E"/>
    <w:rsid w:val="00E27435"/>
    <w:rsid w:val="00E2767F"/>
    <w:rsid w:val="00E276DE"/>
    <w:rsid w:val="00E27A53"/>
    <w:rsid w:val="00E27C79"/>
    <w:rsid w:val="00E27D41"/>
    <w:rsid w:val="00E300BD"/>
    <w:rsid w:val="00E30265"/>
    <w:rsid w:val="00E3083D"/>
    <w:rsid w:val="00E30897"/>
    <w:rsid w:val="00E309D2"/>
    <w:rsid w:val="00E30ACA"/>
    <w:rsid w:val="00E30DD9"/>
    <w:rsid w:val="00E30DFF"/>
    <w:rsid w:val="00E30E94"/>
    <w:rsid w:val="00E31064"/>
    <w:rsid w:val="00E311E3"/>
    <w:rsid w:val="00E317EA"/>
    <w:rsid w:val="00E318E0"/>
    <w:rsid w:val="00E31E9A"/>
    <w:rsid w:val="00E31E9C"/>
    <w:rsid w:val="00E31EC3"/>
    <w:rsid w:val="00E32127"/>
    <w:rsid w:val="00E322B5"/>
    <w:rsid w:val="00E3250E"/>
    <w:rsid w:val="00E326B6"/>
    <w:rsid w:val="00E32900"/>
    <w:rsid w:val="00E3296B"/>
    <w:rsid w:val="00E32985"/>
    <w:rsid w:val="00E32CE4"/>
    <w:rsid w:val="00E32EF3"/>
    <w:rsid w:val="00E32F68"/>
    <w:rsid w:val="00E33491"/>
    <w:rsid w:val="00E335D5"/>
    <w:rsid w:val="00E3363C"/>
    <w:rsid w:val="00E3365E"/>
    <w:rsid w:val="00E33A4C"/>
    <w:rsid w:val="00E33A50"/>
    <w:rsid w:val="00E33BD0"/>
    <w:rsid w:val="00E33C5E"/>
    <w:rsid w:val="00E33CEC"/>
    <w:rsid w:val="00E33DE9"/>
    <w:rsid w:val="00E33E62"/>
    <w:rsid w:val="00E33F98"/>
    <w:rsid w:val="00E34156"/>
    <w:rsid w:val="00E34871"/>
    <w:rsid w:val="00E3507E"/>
    <w:rsid w:val="00E350FC"/>
    <w:rsid w:val="00E35185"/>
    <w:rsid w:val="00E351A5"/>
    <w:rsid w:val="00E351F9"/>
    <w:rsid w:val="00E35384"/>
    <w:rsid w:val="00E35390"/>
    <w:rsid w:val="00E3556F"/>
    <w:rsid w:val="00E3564F"/>
    <w:rsid w:val="00E35871"/>
    <w:rsid w:val="00E35AA6"/>
    <w:rsid w:val="00E35AC5"/>
    <w:rsid w:val="00E36196"/>
    <w:rsid w:val="00E36467"/>
    <w:rsid w:val="00E36483"/>
    <w:rsid w:val="00E364E8"/>
    <w:rsid w:val="00E36503"/>
    <w:rsid w:val="00E36D4D"/>
    <w:rsid w:val="00E36EE5"/>
    <w:rsid w:val="00E36FD9"/>
    <w:rsid w:val="00E3739F"/>
    <w:rsid w:val="00E3769A"/>
    <w:rsid w:val="00E378C4"/>
    <w:rsid w:val="00E378EC"/>
    <w:rsid w:val="00E379F2"/>
    <w:rsid w:val="00E37B9B"/>
    <w:rsid w:val="00E37BA8"/>
    <w:rsid w:val="00E37CB3"/>
    <w:rsid w:val="00E37F75"/>
    <w:rsid w:val="00E37FD7"/>
    <w:rsid w:val="00E400F0"/>
    <w:rsid w:val="00E4019B"/>
    <w:rsid w:val="00E4081E"/>
    <w:rsid w:val="00E40989"/>
    <w:rsid w:val="00E40AEB"/>
    <w:rsid w:val="00E40DCD"/>
    <w:rsid w:val="00E40F6D"/>
    <w:rsid w:val="00E410A5"/>
    <w:rsid w:val="00E412A8"/>
    <w:rsid w:val="00E413E9"/>
    <w:rsid w:val="00E41728"/>
    <w:rsid w:val="00E417DF"/>
    <w:rsid w:val="00E418F5"/>
    <w:rsid w:val="00E4198A"/>
    <w:rsid w:val="00E41B9E"/>
    <w:rsid w:val="00E41C43"/>
    <w:rsid w:val="00E41E1A"/>
    <w:rsid w:val="00E42218"/>
    <w:rsid w:val="00E422FC"/>
    <w:rsid w:val="00E42357"/>
    <w:rsid w:val="00E424A4"/>
    <w:rsid w:val="00E42525"/>
    <w:rsid w:val="00E42622"/>
    <w:rsid w:val="00E4269E"/>
    <w:rsid w:val="00E426F9"/>
    <w:rsid w:val="00E427CE"/>
    <w:rsid w:val="00E429DB"/>
    <w:rsid w:val="00E42D92"/>
    <w:rsid w:val="00E42D96"/>
    <w:rsid w:val="00E4318F"/>
    <w:rsid w:val="00E431E9"/>
    <w:rsid w:val="00E43204"/>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83"/>
    <w:rsid w:val="00E456B8"/>
    <w:rsid w:val="00E456D5"/>
    <w:rsid w:val="00E45D0B"/>
    <w:rsid w:val="00E45DD3"/>
    <w:rsid w:val="00E45E1F"/>
    <w:rsid w:val="00E45E50"/>
    <w:rsid w:val="00E4601C"/>
    <w:rsid w:val="00E460D5"/>
    <w:rsid w:val="00E46116"/>
    <w:rsid w:val="00E46235"/>
    <w:rsid w:val="00E462DC"/>
    <w:rsid w:val="00E4656D"/>
    <w:rsid w:val="00E46676"/>
    <w:rsid w:val="00E46989"/>
    <w:rsid w:val="00E469D7"/>
    <w:rsid w:val="00E46B12"/>
    <w:rsid w:val="00E46CB0"/>
    <w:rsid w:val="00E46D65"/>
    <w:rsid w:val="00E4702F"/>
    <w:rsid w:val="00E47530"/>
    <w:rsid w:val="00E47550"/>
    <w:rsid w:val="00E477B9"/>
    <w:rsid w:val="00E47806"/>
    <w:rsid w:val="00E47A00"/>
    <w:rsid w:val="00E47B48"/>
    <w:rsid w:val="00E47F05"/>
    <w:rsid w:val="00E500A1"/>
    <w:rsid w:val="00E5019D"/>
    <w:rsid w:val="00E501CA"/>
    <w:rsid w:val="00E502F0"/>
    <w:rsid w:val="00E50475"/>
    <w:rsid w:val="00E508AD"/>
    <w:rsid w:val="00E509AB"/>
    <w:rsid w:val="00E509DF"/>
    <w:rsid w:val="00E50CEC"/>
    <w:rsid w:val="00E50EF3"/>
    <w:rsid w:val="00E51309"/>
    <w:rsid w:val="00E5199E"/>
    <w:rsid w:val="00E51B67"/>
    <w:rsid w:val="00E51E55"/>
    <w:rsid w:val="00E51EA6"/>
    <w:rsid w:val="00E51F42"/>
    <w:rsid w:val="00E52544"/>
    <w:rsid w:val="00E52569"/>
    <w:rsid w:val="00E52710"/>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2E8"/>
    <w:rsid w:val="00E5433A"/>
    <w:rsid w:val="00E54342"/>
    <w:rsid w:val="00E545E0"/>
    <w:rsid w:val="00E5465D"/>
    <w:rsid w:val="00E5483A"/>
    <w:rsid w:val="00E54B60"/>
    <w:rsid w:val="00E54CD4"/>
    <w:rsid w:val="00E54D11"/>
    <w:rsid w:val="00E54E72"/>
    <w:rsid w:val="00E550BE"/>
    <w:rsid w:val="00E55275"/>
    <w:rsid w:val="00E552C2"/>
    <w:rsid w:val="00E553FE"/>
    <w:rsid w:val="00E555A3"/>
    <w:rsid w:val="00E555C5"/>
    <w:rsid w:val="00E55679"/>
    <w:rsid w:val="00E55836"/>
    <w:rsid w:val="00E55F2E"/>
    <w:rsid w:val="00E5603A"/>
    <w:rsid w:val="00E561B5"/>
    <w:rsid w:val="00E5640A"/>
    <w:rsid w:val="00E56599"/>
    <w:rsid w:val="00E568A7"/>
    <w:rsid w:val="00E56C87"/>
    <w:rsid w:val="00E56E44"/>
    <w:rsid w:val="00E56F06"/>
    <w:rsid w:val="00E56F97"/>
    <w:rsid w:val="00E5748E"/>
    <w:rsid w:val="00E57AE6"/>
    <w:rsid w:val="00E57B97"/>
    <w:rsid w:val="00E57CA4"/>
    <w:rsid w:val="00E57CB5"/>
    <w:rsid w:val="00E57EEF"/>
    <w:rsid w:val="00E57F4F"/>
    <w:rsid w:val="00E6010F"/>
    <w:rsid w:val="00E60523"/>
    <w:rsid w:val="00E60648"/>
    <w:rsid w:val="00E608B4"/>
    <w:rsid w:val="00E608D3"/>
    <w:rsid w:val="00E60C56"/>
    <w:rsid w:val="00E60F49"/>
    <w:rsid w:val="00E60FA3"/>
    <w:rsid w:val="00E613AB"/>
    <w:rsid w:val="00E613AE"/>
    <w:rsid w:val="00E6142A"/>
    <w:rsid w:val="00E6148E"/>
    <w:rsid w:val="00E6178E"/>
    <w:rsid w:val="00E61919"/>
    <w:rsid w:val="00E61B0B"/>
    <w:rsid w:val="00E61C4A"/>
    <w:rsid w:val="00E61F89"/>
    <w:rsid w:val="00E61FA1"/>
    <w:rsid w:val="00E61FC7"/>
    <w:rsid w:val="00E61FE8"/>
    <w:rsid w:val="00E622E5"/>
    <w:rsid w:val="00E624A7"/>
    <w:rsid w:val="00E626F1"/>
    <w:rsid w:val="00E627CC"/>
    <w:rsid w:val="00E627F5"/>
    <w:rsid w:val="00E62827"/>
    <w:rsid w:val="00E628DA"/>
    <w:rsid w:val="00E62A3B"/>
    <w:rsid w:val="00E62B50"/>
    <w:rsid w:val="00E62F23"/>
    <w:rsid w:val="00E630DE"/>
    <w:rsid w:val="00E635A3"/>
    <w:rsid w:val="00E6372E"/>
    <w:rsid w:val="00E637E2"/>
    <w:rsid w:val="00E63EE0"/>
    <w:rsid w:val="00E63FEC"/>
    <w:rsid w:val="00E64107"/>
    <w:rsid w:val="00E6462F"/>
    <w:rsid w:val="00E64BA6"/>
    <w:rsid w:val="00E64C05"/>
    <w:rsid w:val="00E64EF3"/>
    <w:rsid w:val="00E64F2A"/>
    <w:rsid w:val="00E65083"/>
    <w:rsid w:val="00E651C3"/>
    <w:rsid w:val="00E653A1"/>
    <w:rsid w:val="00E65564"/>
    <w:rsid w:val="00E65739"/>
    <w:rsid w:val="00E6599E"/>
    <w:rsid w:val="00E65A14"/>
    <w:rsid w:val="00E65A4A"/>
    <w:rsid w:val="00E65A52"/>
    <w:rsid w:val="00E65A67"/>
    <w:rsid w:val="00E65B5E"/>
    <w:rsid w:val="00E65B73"/>
    <w:rsid w:val="00E65D02"/>
    <w:rsid w:val="00E65E44"/>
    <w:rsid w:val="00E65EE9"/>
    <w:rsid w:val="00E65F8A"/>
    <w:rsid w:val="00E65FFC"/>
    <w:rsid w:val="00E661E3"/>
    <w:rsid w:val="00E663A6"/>
    <w:rsid w:val="00E66521"/>
    <w:rsid w:val="00E665A5"/>
    <w:rsid w:val="00E665F0"/>
    <w:rsid w:val="00E66621"/>
    <w:rsid w:val="00E666EC"/>
    <w:rsid w:val="00E66729"/>
    <w:rsid w:val="00E667C1"/>
    <w:rsid w:val="00E66824"/>
    <w:rsid w:val="00E66858"/>
    <w:rsid w:val="00E668BA"/>
    <w:rsid w:val="00E66F28"/>
    <w:rsid w:val="00E670DA"/>
    <w:rsid w:val="00E6721B"/>
    <w:rsid w:val="00E67357"/>
    <w:rsid w:val="00E674BF"/>
    <w:rsid w:val="00E678AD"/>
    <w:rsid w:val="00E67998"/>
    <w:rsid w:val="00E679BD"/>
    <w:rsid w:val="00E67BA0"/>
    <w:rsid w:val="00E67E01"/>
    <w:rsid w:val="00E70014"/>
    <w:rsid w:val="00E701EB"/>
    <w:rsid w:val="00E7034D"/>
    <w:rsid w:val="00E706C4"/>
    <w:rsid w:val="00E70797"/>
    <w:rsid w:val="00E70895"/>
    <w:rsid w:val="00E709A0"/>
    <w:rsid w:val="00E70A49"/>
    <w:rsid w:val="00E70CDE"/>
    <w:rsid w:val="00E70CEB"/>
    <w:rsid w:val="00E70CFB"/>
    <w:rsid w:val="00E71027"/>
    <w:rsid w:val="00E711AB"/>
    <w:rsid w:val="00E711EA"/>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737"/>
    <w:rsid w:val="00E72926"/>
    <w:rsid w:val="00E72C50"/>
    <w:rsid w:val="00E72ECE"/>
    <w:rsid w:val="00E72F50"/>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196"/>
    <w:rsid w:val="00E75328"/>
    <w:rsid w:val="00E75422"/>
    <w:rsid w:val="00E75467"/>
    <w:rsid w:val="00E75947"/>
    <w:rsid w:val="00E7596A"/>
    <w:rsid w:val="00E759B2"/>
    <w:rsid w:val="00E75B45"/>
    <w:rsid w:val="00E75E73"/>
    <w:rsid w:val="00E75FC2"/>
    <w:rsid w:val="00E76202"/>
    <w:rsid w:val="00E762C5"/>
    <w:rsid w:val="00E763A2"/>
    <w:rsid w:val="00E7641C"/>
    <w:rsid w:val="00E7642C"/>
    <w:rsid w:val="00E764AC"/>
    <w:rsid w:val="00E765E8"/>
    <w:rsid w:val="00E77057"/>
    <w:rsid w:val="00E77219"/>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0DFC"/>
    <w:rsid w:val="00E813C0"/>
    <w:rsid w:val="00E81459"/>
    <w:rsid w:val="00E82003"/>
    <w:rsid w:val="00E82093"/>
    <w:rsid w:val="00E821F0"/>
    <w:rsid w:val="00E82324"/>
    <w:rsid w:val="00E82471"/>
    <w:rsid w:val="00E8265B"/>
    <w:rsid w:val="00E826FB"/>
    <w:rsid w:val="00E8271A"/>
    <w:rsid w:val="00E8286F"/>
    <w:rsid w:val="00E8293D"/>
    <w:rsid w:val="00E82AE3"/>
    <w:rsid w:val="00E82EBB"/>
    <w:rsid w:val="00E82FD4"/>
    <w:rsid w:val="00E8303D"/>
    <w:rsid w:val="00E8324C"/>
    <w:rsid w:val="00E8326E"/>
    <w:rsid w:val="00E83477"/>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AEB"/>
    <w:rsid w:val="00E85B5F"/>
    <w:rsid w:val="00E85BE3"/>
    <w:rsid w:val="00E85C82"/>
    <w:rsid w:val="00E85F3D"/>
    <w:rsid w:val="00E8639A"/>
    <w:rsid w:val="00E863A6"/>
    <w:rsid w:val="00E86577"/>
    <w:rsid w:val="00E86689"/>
    <w:rsid w:val="00E86799"/>
    <w:rsid w:val="00E86D66"/>
    <w:rsid w:val="00E87268"/>
    <w:rsid w:val="00E87307"/>
    <w:rsid w:val="00E87313"/>
    <w:rsid w:val="00E87333"/>
    <w:rsid w:val="00E87362"/>
    <w:rsid w:val="00E8748C"/>
    <w:rsid w:val="00E875BE"/>
    <w:rsid w:val="00E87722"/>
    <w:rsid w:val="00E87744"/>
    <w:rsid w:val="00E87A47"/>
    <w:rsid w:val="00E87D94"/>
    <w:rsid w:val="00E87F55"/>
    <w:rsid w:val="00E87FC4"/>
    <w:rsid w:val="00E90499"/>
    <w:rsid w:val="00E9081C"/>
    <w:rsid w:val="00E90A1C"/>
    <w:rsid w:val="00E91109"/>
    <w:rsid w:val="00E9127E"/>
    <w:rsid w:val="00E912E7"/>
    <w:rsid w:val="00E912EF"/>
    <w:rsid w:val="00E9155C"/>
    <w:rsid w:val="00E9161A"/>
    <w:rsid w:val="00E918A6"/>
    <w:rsid w:val="00E91BB1"/>
    <w:rsid w:val="00E91BB4"/>
    <w:rsid w:val="00E91C63"/>
    <w:rsid w:val="00E91CD1"/>
    <w:rsid w:val="00E91E00"/>
    <w:rsid w:val="00E922BF"/>
    <w:rsid w:val="00E9259F"/>
    <w:rsid w:val="00E926C9"/>
    <w:rsid w:val="00E92755"/>
    <w:rsid w:val="00E92762"/>
    <w:rsid w:val="00E92871"/>
    <w:rsid w:val="00E92AEE"/>
    <w:rsid w:val="00E92D2C"/>
    <w:rsid w:val="00E93126"/>
    <w:rsid w:val="00E93135"/>
    <w:rsid w:val="00E93279"/>
    <w:rsid w:val="00E9328C"/>
    <w:rsid w:val="00E93350"/>
    <w:rsid w:val="00E93799"/>
    <w:rsid w:val="00E939A1"/>
    <w:rsid w:val="00E93D4E"/>
    <w:rsid w:val="00E93FE0"/>
    <w:rsid w:val="00E940B2"/>
    <w:rsid w:val="00E946BB"/>
    <w:rsid w:val="00E94AC1"/>
    <w:rsid w:val="00E94E31"/>
    <w:rsid w:val="00E9543D"/>
    <w:rsid w:val="00E95626"/>
    <w:rsid w:val="00E95723"/>
    <w:rsid w:val="00E95859"/>
    <w:rsid w:val="00E95AE1"/>
    <w:rsid w:val="00E95B16"/>
    <w:rsid w:val="00E95BFB"/>
    <w:rsid w:val="00E95C55"/>
    <w:rsid w:val="00E95C9A"/>
    <w:rsid w:val="00E95CBA"/>
    <w:rsid w:val="00E95D68"/>
    <w:rsid w:val="00E95E51"/>
    <w:rsid w:val="00E95EC2"/>
    <w:rsid w:val="00E95F2C"/>
    <w:rsid w:val="00E95FB8"/>
    <w:rsid w:val="00E96035"/>
    <w:rsid w:val="00E9629C"/>
    <w:rsid w:val="00E962BC"/>
    <w:rsid w:val="00E96373"/>
    <w:rsid w:val="00E96DD1"/>
    <w:rsid w:val="00E96E58"/>
    <w:rsid w:val="00E96E77"/>
    <w:rsid w:val="00E96F2D"/>
    <w:rsid w:val="00E972C9"/>
    <w:rsid w:val="00E97423"/>
    <w:rsid w:val="00E97485"/>
    <w:rsid w:val="00E97584"/>
    <w:rsid w:val="00E975B0"/>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DC9"/>
    <w:rsid w:val="00EA0E76"/>
    <w:rsid w:val="00EA135B"/>
    <w:rsid w:val="00EA1460"/>
    <w:rsid w:val="00EA16CF"/>
    <w:rsid w:val="00EA196A"/>
    <w:rsid w:val="00EA196E"/>
    <w:rsid w:val="00EA1A07"/>
    <w:rsid w:val="00EA1A27"/>
    <w:rsid w:val="00EA1B8C"/>
    <w:rsid w:val="00EA1EDA"/>
    <w:rsid w:val="00EA2194"/>
    <w:rsid w:val="00EA2267"/>
    <w:rsid w:val="00EA2441"/>
    <w:rsid w:val="00EA2705"/>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A45"/>
    <w:rsid w:val="00EA6C82"/>
    <w:rsid w:val="00EA6ECA"/>
    <w:rsid w:val="00EA7007"/>
    <w:rsid w:val="00EA73A2"/>
    <w:rsid w:val="00EA75DC"/>
    <w:rsid w:val="00EA767A"/>
    <w:rsid w:val="00EA7828"/>
    <w:rsid w:val="00EA7994"/>
    <w:rsid w:val="00EA7A72"/>
    <w:rsid w:val="00EA7C4C"/>
    <w:rsid w:val="00EA7FE5"/>
    <w:rsid w:val="00EB0331"/>
    <w:rsid w:val="00EB0340"/>
    <w:rsid w:val="00EB077B"/>
    <w:rsid w:val="00EB0B6C"/>
    <w:rsid w:val="00EB0E08"/>
    <w:rsid w:val="00EB0EB9"/>
    <w:rsid w:val="00EB0EEC"/>
    <w:rsid w:val="00EB1456"/>
    <w:rsid w:val="00EB17FA"/>
    <w:rsid w:val="00EB190B"/>
    <w:rsid w:val="00EB1C33"/>
    <w:rsid w:val="00EB1CD5"/>
    <w:rsid w:val="00EB1CE6"/>
    <w:rsid w:val="00EB1DAC"/>
    <w:rsid w:val="00EB1E29"/>
    <w:rsid w:val="00EB25EB"/>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9C9"/>
    <w:rsid w:val="00EB4A71"/>
    <w:rsid w:val="00EB4D0F"/>
    <w:rsid w:val="00EB4D3F"/>
    <w:rsid w:val="00EB4F1B"/>
    <w:rsid w:val="00EB534E"/>
    <w:rsid w:val="00EB5353"/>
    <w:rsid w:val="00EB59CA"/>
    <w:rsid w:val="00EB5B9D"/>
    <w:rsid w:val="00EB60F7"/>
    <w:rsid w:val="00EB68EF"/>
    <w:rsid w:val="00EB6B54"/>
    <w:rsid w:val="00EB6BB7"/>
    <w:rsid w:val="00EB6BF9"/>
    <w:rsid w:val="00EB713F"/>
    <w:rsid w:val="00EB7333"/>
    <w:rsid w:val="00EB749E"/>
    <w:rsid w:val="00EB74A6"/>
    <w:rsid w:val="00EB76E7"/>
    <w:rsid w:val="00EB7788"/>
    <w:rsid w:val="00EB797E"/>
    <w:rsid w:val="00EB79A0"/>
    <w:rsid w:val="00EB7AD0"/>
    <w:rsid w:val="00EB7AE0"/>
    <w:rsid w:val="00EB7EDD"/>
    <w:rsid w:val="00EB7EF5"/>
    <w:rsid w:val="00EB7F52"/>
    <w:rsid w:val="00EB7FF5"/>
    <w:rsid w:val="00EC01B0"/>
    <w:rsid w:val="00EC02E9"/>
    <w:rsid w:val="00EC0563"/>
    <w:rsid w:val="00EC0667"/>
    <w:rsid w:val="00EC0743"/>
    <w:rsid w:val="00EC094E"/>
    <w:rsid w:val="00EC0A27"/>
    <w:rsid w:val="00EC0B35"/>
    <w:rsid w:val="00EC0EB6"/>
    <w:rsid w:val="00EC0ED6"/>
    <w:rsid w:val="00EC13C2"/>
    <w:rsid w:val="00EC1508"/>
    <w:rsid w:val="00EC16BB"/>
    <w:rsid w:val="00EC1834"/>
    <w:rsid w:val="00EC1861"/>
    <w:rsid w:val="00EC19EA"/>
    <w:rsid w:val="00EC19F4"/>
    <w:rsid w:val="00EC1A4F"/>
    <w:rsid w:val="00EC1B80"/>
    <w:rsid w:val="00EC1C62"/>
    <w:rsid w:val="00EC1DEF"/>
    <w:rsid w:val="00EC23EF"/>
    <w:rsid w:val="00EC269B"/>
    <w:rsid w:val="00EC26BF"/>
    <w:rsid w:val="00EC26D3"/>
    <w:rsid w:val="00EC2854"/>
    <w:rsid w:val="00EC2C0C"/>
    <w:rsid w:val="00EC2CA9"/>
    <w:rsid w:val="00EC2DCA"/>
    <w:rsid w:val="00EC2E55"/>
    <w:rsid w:val="00EC3557"/>
    <w:rsid w:val="00EC37A8"/>
    <w:rsid w:val="00EC37F7"/>
    <w:rsid w:val="00EC38B5"/>
    <w:rsid w:val="00EC39C6"/>
    <w:rsid w:val="00EC3A6B"/>
    <w:rsid w:val="00EC3D09"/>
    <w:rsid w:val="00EC3F3C"/>
    <w:rsid w:val="00EC443D"/>
    <w:rsid w:val="00EC4B5E"/>
    <w:rsid w:val="00EC4F5E"/>
    <w:rsid w:val="00EC4F76"/>
    <w:rsid w:val="00EC4F80"/>
    <w:rsid w:val="00EC4FF8"/>
    <w:rsid w:val="00EC52EE"/>
    <w:rsid w:val="00EC58D5"/>
    <w:rsid w:val="00EC58D8"/>
    <w:rsid w:val="00EC5AEF"/>
    <w:rsid w:val="00EC6040"/>
    <w:rsid w:val="00EC6183"/>
    <w:rsid w:val="00EC65D4"/>
    <w:rsid w:val="00EC67F6"/>
    <w:rsid w:val="00EC682B"/>
    <w:rsid w:val="00EC6C68"/>
    <w:rsid w:val="00EC6FDA"/>
    <w:rsid w:val="00EC72C7"/>
    <w:rsid w:val="00EC7372"/>
    <w:rsid w:val="00EC73F8"/>
    <w:rsid w:val="00EC7590"/>
    <w:rsid w:val="00EC75A7"/>
    <w:rsid w:val="00EC76AA"/>
    <w:rsid w:val="00EC7851"/>
    <w:rsid w:val="00EC788C"/>
    <w:rsid w:val="00EC7F71"/>
    <w:rsid w:val="00EC7FDA"/>
    <w:rsid w:val="00ED0155"/>
    <w:rsid w:val="00ED01A6"/>
    <w:rsid w:val="00ED0286"/>
    <w:rsid w:val="00ED04F3"/>
    <w:rsid w:val="00ED0550"/>
    <w:rsid w:val="00ED067C"/>
    <w:rsid w:val="00ED074D"/>
    <w:rsid w:val="00ED0CB4"/>
    <w:rsid w:val="00ED0E66"/>
    <w:rsid w:val="00ED1342"/>
    <w:rsid w:val="00ED1353"/>
    <w:rsid w:val="00ED1686"/>
    <w:rsid w:val="00ED1CD0"/>
    <w:rsid w:val="00ED1EBC"/>
    <w:rsid w:val="00ED20C8"/>
    <w:rsid w:val="00ED21AB"/>
    <w:rsid w:val="00ED239D"/>
    <w:rsid w:val="00ED2824"/>
    <w:rsid w:val="00ED2C72"/>
    <w:rsid w:val="00ED3863"/>
    <w:rsid w:val="00ED3995"/>
    <w:rsid w:val="00ED3B96"/>
    <w:rsid w:val="00ED4495"/>
    <w:rsid w:val="00ED44D6"/>
    <w:rsid w:val="00ED465C"/>
    <w:rsid w:val="00ED4867"/>
    <w:rsid w:val="00ED4E07"/>
    <w:rsid w:val="00ED542F"/>
    <w:rsid w:val="00ED5905"/>
    <w:rsid w:val="00ED59D0"/>
    <w:rsid w:val="00ED5C0F"/>
    <w:rsid w:val="00ED5CF2"/>
    <w:rsid w:val="00ED602B"/>
    <w:rsid w:val="00ED6042"/>
    <w:rsid w:val="00ED6165"/>
    <w:rsid w:val="00ED61AC"/>
    <w:rsid w:val="00ED63A3"/>
    <w:rsid w:val="00ED6AD4"/>
    <w:rsid w:val="00ED6B4F"/>
    <w:rsid w:val="00ED6B96"/>
    <w:rsid w:val="00ED6D5D"/>
    <w:rsid w:val="00ED71E1"/>
    <w:rsid w:val="00ED71EE"/>
    <w:rsid w:val="00ED7309"/>
    <w:rsid w:val="00ED78C3"/>
    <w:rsid w:val="00ED7A53"/>
    <w:rsid w:val="00ED7AE2"/>
    <w:rsid w:val="00ED7B5E"/>
    <w:rsid w:val="00ED7F43"/>
    <w:rsid w:val="00EE035C"/>
    <w:rsid w:val="00EE03C8"/>
    <w:rsid w:val="00EE05F4"/>
    <w:rsid w:val="00EE0926"/>
    <w:rsid w:val="00EE0932"/>
    <w:rsid w:val="00EE0A27"/>
    <w:rsid w:val="00EE0D82"/>
    <w:rsid w:val="00EE0DA7"/>
    <w:rsid w:val="00EE0ED5"/>
    <w:rsid w:val="00EE1019"/>
    <w:rsid w:val="00EE10D5"/>
    <w:rsid w:val="00EE1196"/>
    <w:rsid w:val="00EE1588"/>
    <w:rsid w:val="00EE161B"/>
    <w:rsid w:val="00EE1622"/>
    <w:rsid w:val="00EE1951"/>
    <w:rsid w:val="00EE1B3E"/>
    <w:rsid w:val="00EE1BB6"/>
    <w:rsid w:val="00EE1DE5"/>
    <w:rsid w:val="00EE1E5C"/>
    <w:rsid w:val="00EE204E"/>
    <w:rsid w:val="00EE2079"/>
    <w:rsid w:val="00EE21AE"/>
    <w:rsid w:val="00EE272B"/>
    <w:rsid w:val="00EE27E9"/>
    <w:rsid w:val="00EE281B"/>
    <w:rsid w:val="00EE29B5"/>
    <w:rsid w:val="00EE2A8B"/>
    <w:rsid w:val="00EE2AAE"/>
    <w:rsid w:val="00EE2AF9"/>
    <w:rsid w:val="00EE2D67"/>
    <w:rsid w:val="00EE2DB3"/>
    <w:rsid w:val="00EE3073"/>
    <w:rsid w:val="00EE3153"/>
    <w:rsid w:val="00EE3257"/>
    <w:rsid w:val="00EE3916"/>
    <w:rsid w:val="00EE3964"/>
    <w:rsid w:val="00EE3B00"/>
    <w:rsid w:val="00EE442F"/>
    <w:rsid w:val="00EE4465"/>
    <w:rsid w:val="00EE45B8"/>
    <w:rsid w:val="00EE4928"/>
    <w:rsid w:val="00EE4A2C"/>
    <w:rsid w:val="00EE4AA2"/>
    <w:rsid w:val="00EE4BBF"/>
    <w:rsid w:val="00EE4EC1"/>
    <w:rsid w:val="00EE5154"/>
    <w:rsid w:val="00EE56C9"/>
    <w:rsid w:val="00EE5ADD"/>
    <w:rsid w:val="00EE5D24"/>
    <w:rsid w:val="00EE5D52"/>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21B"/>
    <w:rsid w:val="00EF1305"/>
    <w:rsid w:val="00EF14EB"/>
    <w:rsid w:val="00EF1613"/>
    <w:rsid w:val="00EF1786"/>
    <w:rsid w:val="00EF18CA"/>
    <w:rsid w:val="00EF199A"/>
    <w:rsid w:val="00EF1BA8"/>
    <w:rsid w:val="00EF1CA6"/>
    <w:rsid w:val="00EF22CA"/>
    <w:rsid w:val="00EF24BE"/>
    <w:rsid w:val="00EF25F1"/>
    <w:rsid w:val="00EF25F3"/>
    <w:rsid w:val="00EF273C"/>
    <w:rsid w:val="00EF2AC5"/>
    <w:rsid w:val="00EF2AFF"/>
    <w:rsid w:val="00EF2C77"/>
    <w:rsid w:val="00EF2E62"/>
    <w:rsid w:val="00EF3023"/>
    <w:rsid w:val="00EF3111"/>
    <w:rsid w:val="00EF3252"/>
    <w:rsid w:val="00EF3448"/>
    <w:rsid w:val="00EF34C5"/>
    <w:rsid w:val="00EF353B"/>
    <w:rsid w:val="00EF3593"/>
    <w:rsid w:val="00EF365C"/>
    <w:rsid w:val="00EF378C"/>
    <w:rsid w:val="00EF398C"/>
    <w:rsid w:val="00EF3A5D"/>
    <w:rsid w:val="00EF3ACC"/>
    <w:rsid w:val="00EF3BA0"/>
    <w:rsid w:val="00EF3D6D"/>
    <w:rsid w:val="00EF3D76"/>
    <w:rsid w:val="00EF3DFF"/>
    <w:rsid w:val="00EF42D1"/>
    <w:rsid w:val="00EF4699"/>
    <w:rsid w:val="00EF46A9"/>
    <w:rsid w:val="00EF46CC"/>
    <w:rsid w:val="00EF4A62"/>
    <w:rsid w:val="00EF4C3A"/>
    <w:rsid w:val="00EF4C8D"/>
    <w:rsid w:val="00EF4DCA"/>
    <w:rsid w:val="00EF5091"/>
    <w:rsid w:val="00EF526B"/>
    <w:rsid w:val="00EF5C68"/>
    <w:rsid w:val="00EF60FE"/>
    <w:rsid w:val="00EF6281"/>
    <w:rsid w:val="00EF6321"/>
    <w:rsid w:val="00EF6489"/>
    <w:rsid w:val="00EF661D"/>
    <w:rsid w:val="00EF66FF"/>
    <w:rsid w:val="00EF695C"/>
    <w:rsid w:val="00EF6C29"/>
    <w:rsid w:val="00EF6DD2"/>
    <w:rsid w:val="00EF6EF5"/>
    <w:rsid w:val="00EF7072"/>
    <w:rsid w:val="00EF7523"/>
    <w:rsid w:val="00EF7658"/>
    <w:rsid w:val="00EF76D4"/>
    <w:rsid w:val="00EF76ED"/>
    <w:rsid w:val="00EF7798"/>
    <w:rsid w:val="00EF779F"/>
    <w:rsid w:val="00EF784C"/>
    <w:rsid w:val="00EF7989"/>
    <w:rsid w:val="00EF79D3"/>
    <w:rsid w:val="00EF7A3F"/>
    <w:rsid w:val="00EF7E61"/>
    <w:rsid w:val="00EF7F72"/>
    <w:rsid w:val="00EFB829"/>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581"/>
    <w:rsid w:val="00F027C0"/>
    <w:rsid w:val="00F02862"/>
    <w:rsid w:val="00F02901"/>
    <w:rsid w:val="00F02E03"/>
    <w:rsid w:val="00F0304E"/>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3A2"/>
    <w:rsid w:val="00F0544C"/>
    <w:rsid w:val="00F054F5"/>
    <w:rsid w:val="00F05602"/>
    <w:rsid w:val="00F059C8"/>
    <w:rsid w:val="00F05A7F"/>
    <w:rsid w:val="00F05A8D"/>
    <w:rsid w:val="00F05C9A"/>
    <w:rsid w:val="00F05D80"/>
    <w:rsid w:val="00F06830"/>
    <w:rsid w:val="00F06A6B"/>
    <w:rsid w:val="00F06D2A"/>
    <w:rsid w:val="00F06E36"/>
    <w:rsid w:val="00F073DB"/>
    <w:rsid w:val="00F073EB"/>
    <w:rsid w:val="00F07501"/>
    <w:rsid w:val="00F07789"/>
    <w:rsid w:val="00F07866"/>
    <w:rsid w:val="00F07917"/>
    <w:rsid w:val="00F0791F"/>
    <w:rsid w:val="00F07A30"/>
    <w:rsid w:val="00F102C5"/>
    <w:rsid w:val="00F104E1"/>
    <w:rsid w:val="00F10541"/>
    <w:rsid w:val="00F10558"/>
    <w:rsid w:val="00F109AA"/>
    <w:rsid w:val="00F10DA5"/>
    <w:rsid w:val="00F110EE"/>
    <w:rsid w:val="00F11159"/>
    <w:rsid w:val="00F11195"/>
    <w:rsid w:val="00F11230"/>
    <w:rsid w:val="00F11A18"/>
    <w:rsid w:val="00F11C38"/>
    <w:rsid w:val="00F11F62"/>
    <w:rsid w:val="00F1285A"/>
    <w:rsid w:val="00F12941"/>
    <w:rsid w:val="00F12BFC"/>
    <w:rsid w:val="00F12E73"/>
    <w:rsid w:val="00F12E86"/>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26"/>
    <w:rsid w:val="00F14A4D"/>
    <w:rsid w:val="00F14CF6"/>
    <w:rsid w:val="00F14E67"/>
    <w:rsid w:val="00F14FC2"/>
    <w:rsid w:val="00F150F8"/>
    <w:rsid w:val="00F15160"/>
    <w:rsid w:val="00F152BC"/>
    <w:rsid w:val="00F1559D"/>
    <w:rsid w:val="00F15614"/>
    <w:rsid w:val="00F15A67"/>
    <w:rsid w:val="00F15A89"/>
    <w:rsid w:val="00F15D1D"/>
    <w:rsid w:val="00F15ED3"/>
    <w:rsid w:val="00F16074"/>
    <w:rsid w:val="00F167C2"/>
    <w:rsid w:val="00F1680A"/>
    <w:rsid w:val="00F16886"/>
    <w:rsid w:val="00F16C62"/>
    <w:rsid w:val="00F16D33"/>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E28"/>
    <w:rsid w:val="00F20EB0"/>
    <w:rsid w:val="00F20F07"/>
    <w:rsid w:val="00F20F16"/>
    <w:rsid w:val="00F20F96"/>
    <w:rsid w:val="00F21120"/>
    <w:rsid w:val="00F213C7"/>
    <w:rsid w:val="00F213C8"/>
    <w:rsid w:val="00F21550"/>
    <w:rsid w:val="00F21781"/>
    <w:rsid w:val="00F21D0B"/>
    <w:rsid w:val="00F21DA8"/>
    <w:rsid w:val="00F229BD"/>
    <w:rsid w:val="00F22B34"/>
    <w:rsid w:val="00F22B5D"/>
    <w:rsid w:val="00F22B63"/>
    <w:rsid w:val="00F22C1C"/>
    <w:rsid w:val="00F22C32"/>
    <w:rsid w:val="00F22C8C"/>
    <w:rsid w:val="00F22D71"/>
    <w:rsid w:val="00F22FAF"/>
    <w:rsid w:val="00F232A5"/>
    <w:rsid w:val="00F2357D"/>
    <w:rsid w:val="00F235DD"/>
    <w:rsid w:val="00F23605"/>
    <w:rsid w:val="00F23B1F"/>
    <w:rsid w:val="00F23DB4"/>
    <w:rsid w:val="00F23DC8"/>
    <w:rsid w:val="00F23F9F"/>
    <w:rsid w:val="00F24126"/>
    <w:rsid w:val="00F2424F"/>
    <w:rsid w:val="00F2443F"/>
    <w:rsid w:val="00F24580"/>
    <w:rsid w:val="00F24607"/>
    <w:rsid w:val="00F247D4"/>
    <w:rsid w:val="00F24A48"/>
    <w:rsid w:val="00F24A59"/>
    <w:rsid w:val="00F24CD7"/>
    <w:rsid w:val="00F25012"/>
    <w:rsid w:val="00F25485"/>
    <w:rsid w:val="00F256E9"/>
    <w:rsid w:val="00F257C2"/>
    <w:rsid w:val="00F25A73"/>
    <w:rsid w:val="00F25E1A"/>
    <w:rsid w:val="00F26131"/>
    <w:rsid w:val="00F26295"/>
    <w:rsid w:val="00F262FC"/>
    <w:rsid w:val="00F26331"/>
    <w:rsid w:val="00F2658D"/>
    <w:rsid w:val="00F26666"/>
    <w:rsid w:val="00F26864"/>
    <w:rsid w:val="00F26908"/>
    <w:rsid w:val="00F26935"/>
    <w:rsid w:val="00F26E9E"/>
    <w:rsid w:val="00F26F51"/>
    <w:rsid w:val="00F26F8E"/>
    <w:rsid w:val="00F2708E"/>
    <w:rsid w:val="00F270A8"/>
    <w:rsid w:val="00F271CD"/>
    <w:rsid w:val="00F276C5"/>
    <w:rsid w:val="00F277CB"/>
    <w:rsid w:val="00F279D3"/>
    <w:rsid w:val="00F279EF"/>
    <w:rsid w:val="00F27AAF"/>
    <w:rsid w:val="00F27AC7"/>
    <w:rsid w:val="00F27B03"/>
    <w:rsid w:val="00F27F89"/>
    <w:rsid w:val="00F30122"/>
    <w:rsid w:val="00F30716"/>
    <w:rsid w:val="00F30976"/>
    <w:rsid w:val="00F30A24"/>
    <w:rsid w:val="00F30A9C"/>
    <w:rsid w:val="00F30DD6"/>
    <w:rsid w:val="00F30EF5"/>
    <w:rsid w:val="00F31569"/>
    <w:rsid w:val="00F3162D"/>
    <w:rsid w:val="00F31911"/>
    <w:rsid w:val="00F31B14"/>
    <w:rsid w:val="00F31E49"/>
    <w:rsid w:val="00F32031"/>
    <w:rsid w:val="00F320E2"/>
    <w:rsid w:val="00F322A0"/>
    <w:rsid w:val="00F32681"/>
    <w:rsid w:val="00F3269A"/>
    <w:rsid w:val="00F3281E"/>
    <w:rsid w:val="00F3296B"/>
    <w:rsid w:val="00F32E03"/>
    <w:rsid w:val="00F32E28"/>
    <w:rsid w:val="00F32EC7"/>
    <w:rsid w:val="00F32F0D"/>
    <w:rsid w:val="00F32FA0"/>
    <w:rsid w:val="00F32FBD"/>
    <w:rsid w:val="00F33122"/>
    <w:rsid w:val="00F33136"/>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43D"/>
    <w:rsid w:val="00F35587"/>
    <w:rsid w:val="00F35A7F"/>
    <w:rsid w:val="00F35FE0"/>
    <w:rsid w:val="00F36149"/>
    <w:rsid w:val="00F36237"/>
    <w:rsid w:val="00F3623A"/>
    <w:rsid w:val="00F36674"/>
    <w:rsid w:val="00F36A55"/>
    <w:rsid w:val="00F36ADC"/>
    <w:rsid w:val="00F36E64"/>
    <w:rsid w:val="00F3716D"/>
    <w:rsid w:val="00F37280"/>
    <w:rsid w:val="00F373C3"/>
    <w:rsid w:val="00F37762"/>
    <w:rsid w:val="00F377AF"/>
    <w:rsid w:val="00F37864"/>
    <w:rsid w:val="00F37875"/>
    <w:rsid w:val="00F3793F"/>
    <w:rsid w:val="00F37D31"/>
    <w:rsid w:val="00F37EB0"/>
    <w:rsid w:val="00F40018"/>
    <w:rsid w:val="00F4010B"/>
    <w:rsid w:val="00F40286"/>
    <w:rsid w:val="00F407E6"/>
    <w:rsid w:val="00F4089B"/>
    <w:rsid w:val="00F40ABB"/>
    <w:rsid w:val="00F40ADA"/>
    <w:rsid w:val="00F40AED"/>
    <w:rsid w:val="00F40B8A"/>
    <w:rsid w:val="00F40F7E"/>
    <w:rsid w:val="00F41007"/>
    <w:rsid w:val="00F4126D"/>
    <w:rsid w:val="00F412CE"/>
    <w:rsid w:val="00F41608"/>
    <w:rsid w:val="00F41658"/>
    <w:rsid w:val="00F416BA"/>
    <w:rsid w:val="00F41724"/>
    <w:rsid w:val="00F41895"/>
    <w:rsid w:val="00F418EC"/>
    <w:rsid w:val="00F41971"/>
    <w:rsid w:val="00F419A1"/>
    <w:rsid w:val="00F419BB"/>
    <w:rsid w:val="00F41A96"/>
    <w:rsid w:val="00F41C8E"/>
    <w:rsid w:val="00F41F2F"/>
    <w:rsid w:val="00F41FA7"/>
    <w:rsid w:val="00F42490"/>
    <w:rsid w:val="00F426B7"/>
    <w:rsid w:val="00F42BB5"/>
    <w:rsid w:val="00F42C82"/>
    <w:rsid w:val="00F43066"/>
    <w:rsid w:val="00F4309B"/>
    <w:rsid w:val="00F430BF"/>
    <w:rsid w:val="00F4339C"/>
    <w:rsid w:val="00F435C6"/>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AAD"/>
    <w:rsid w:val="00F46B73"/>
    <w:rsid w:val="00F46C10"/>
    <w:rsid w:val="00F46D24"/>
    <w:rsid w:val="00F46D29"/>
    <w:rsid w:val="00F46F1D"/>
    <w:rsid w:val="00F46FCC"/>
    <w:rsid w:val="00F47291"/>
    <w:rsid w:val="00F47518"/>
    <w:rsid w:val="00F47762"/>
    <w:rsid w:val="00F47793"/>
    <w:rsid w:val="00F47850"/>
    <w:rsid w:val="00F479B4"/>
    <w:rsid w:val="00F479ED"/>
    <w:rsid w:val="00F47A07"/>
    <w:rsid w:val="00F47B73"/>
    <w:rsid w:val="00F47DD1"/>
    <w:rsid w:val="00F47DF7"/>
    <w:rsid w:val="00F47E1C"/>
    <w:rsid w:val="00F47F9F"/>
    <w:rsid w:val="00F50051"/>
    <w:rsid w:val="00F50563"/>
    <w:rsid w:val="00F506CE"/>
    <w:rsid w:val="00F50A57"/>
    <w:rsid w:val="00F50CC2"/>
    <w:rsid w:val="00F50DDB"/>
    <w:rsid w:val="00F50E6C"/>
    <w:rsid w:val="00F512B8"/>
    <w:rsid w:val="00F51513"/>
    <w:rsid w:val="00F516B8"/>
    <w:rsid w:val="00F5177A"/>
    <w:rsid w:val="00F517FF"/>
    <w:rsid w:val="00F51838"/>
    <w:rsid w:val="00F51AA0"/>
    <w:rsid w:val="00F51AC4"/>
    <w:rsid w:val="00F51B82"/>
    <w:rsid w:val="00F51D19"/>
    <w:rsid w:val="00F51F71"/>
    <w:rsid w:val="00F520FD"/>
    <w:rsid w:val="00F52107"/>
    <w:rsid w:val="00F52214"/>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7CA"/>
    <w:rsid w:val="00F54A3F"/>
    <w:rsid w:val="00F54B3B"/>
    <w:rsid w:val="00F54DDD"/>
    <w:rsid w:val="00F54E47"/>
    <w:rsid w:val="00F5510A"/>
    <w:rsid w:val="00F55116"/>
    <w:rsid w:val="00F551C8"/>
    <w:rsid w:val="00F551F5"/>
    <w:rsid w:val="00F5538A"/>
    <w:rsid w:val="00F55466"/>
    <w:rsid w:val="00F555F7"/>
    <w:rsid w:val="00F55630"/>
    <w:rsid w:val="00F556A9"/>
    <w:rsid w:val="00F556DF"/>
    <w:rsid w:val="00F55773"/>
    <w:rsid w:val="00F5583C"/>
    <w:rsid w:val="00F55D7B"/>
    <w:rsid w:val="00F560EB"/>
    <w:rsid w:val="00F56159"/>
    <w:rsid w:val="00F562DA"/>
    <w:rsid w:val="00F564A3"/>
    <w:rsid w:val="00F564A4"/>
    <w:rsid w:val="00F56655"/>
    <w:rsid w:val="00F566D5"/>
    <w:rsid w:val="00F56B2A"/>
    <w:rsid w:val="00F56CBD"/>
    <w:rsid w:val="00F56CFC"/>
    <w:rsid w:val="00F56E21"/>
    <w:rsid w:val="00F570EA"/>
    <w:rsid w:val="00F571FA"/>
    <w:rsid w:val="00F5741C"/>
    <w:rsid w:val="00F575D2"/>
    <w:rsid w:val="00F575E0"/>
    <w:rsid w:val="00F576DE"/>
    <w:rsid w:val="00F578FC"/>
    <w:rsid w:val="00F57AA8"/>
    <w:rsid w:val="00F57ADE"/>
    <w:rsid w:val="00F57BD8"/>
    <w:rsid w:val="00F57C34"/>
    <w:rsid w:val="00F57E5A"/>
    <w:rsid w:val="00F60108"/>
    <w:rsid w:val="00F60127"/>
    <w:rsid w:val="00F603BA"/>
    <w:rsid w:val="00F60423"/>
    <w:rsid w:val="00F6065A"/>
    <w:rsid w:val="00F61065"/>
    <w:rsid w:val="00F61502"/>
    <w:rsid w:val="00F61505"/>
    <w:rsid w:val="00F619A9"/>
    <w:rsid w:val="00F61CC0"/>
    <w:rsid w:val="00F61DDA"/>
    <w:rsid w:val="00F62114"/>
    <w:rsid w:val="00F623A6"/>
    <w:rsid w:val="00F623D5"/>
    <w:rsid w:val="00F62487"/>
    <w:rsid w:val="00F624BA"/>
    <w:rsid w:val="00F62577"/>
    <w:rsid w:val="00F62583"/>
    <w:rsid w:val="00F62986"/>
    <w:rsid w:val="00F629E3"/>
    <w:rsid w:val="00F62A20"/>
    <w:rsid w:val="00F62B97"/>
    <w:rsid w:val="00F62CC8"/>
    <w:rsid w:val="00F63311"/>
    <w:rsid w:val="00F63686"/>
    <w:rsid w:val="00F63761"/>
    <w:rsid w:val="00F63851"/>
    <w:rsid w:val="00F63A58"/>
    <w:rsid w:val="00F63E86"/>
    <w:rsid w:val="00F63F05"/>
    <w:rsid w:val="00F64115"/>
    <w:rsid w:val="00F6434A"/>
    <w:rsid w:val="00F646F5"/>
    <w:rsid w:val="00F64751"/>
    <w:rsid w:val="00F648A0"/>
    <w:rsid w:val="00F64F7B"/>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07"/>
    <w:rsid w:val="00F67E5B"/>
    <w:rsid w:val="00F67F9C"/>
    <w:rsid w:val="00F70381"/>
    <w:rsid w:val="00F709B2"/>
    <w:rsid w:val="00F70B5F"/>
    <w:rsid w:val="00F70F01"/>
    <w:rsid w:val="00F7118F"/>
    <w:rsid w:val="00F712A5"/>
    <w:rsid w:val="00F715FB"/>
    <w:rsid w:val="00F7161A"/>
    <w:rsid w:val="00F717EA"/>
    <w:rsid w:val="00F71882"/>
    <w:rsid w:val="00F71943"/>
    <w:rsid w:val="00F719C9"/>
    <w:rsid w:val="00F71B96"/>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3E39"/>
    <w:rsid w:val="00F74211"/>
    <w:rsid w:val="00F742FE"/>
    <w:rsid w:val="00F74427"/>
    <w:rsid w:val="00F74478"/>
    <w:rsid w:val="00F7480D"/>
    <w:rsid w:val="00F74B21"/>
    <w:rsid w:val="00F74BC8"/>
    <w:rsid w:val="00F751A9"/>
    <w:rsid w:val="00F7520F"/>
    <w:rsid w:val="00F756D4"/>
    <w:rsid w:val="00F75BB0"/>
    <w:rsid w:val="00F75F2B"/>
    <w:rsid w:val="00F7615F"/>
    <w:rsid w:val="00F762ED"/>
    <w:rsid w:val="00F76562"/>
    <w:rsid w:val="00F765D2"/>
    <w:rsid w:val="00F76606"/>
    <w:rsid w:val="00F768A0"/>
    <w:rsid w:val="00F76901"/>
    <w:rsid w:val="00F76BDA"/>
    <w:rsid w:val="00F76D01"/>
    <w:rsid w:val="00F76E50"/>
    <w:rsid w:val="00F770BE"/>
    <w:rsid w:val="00F773E1"/>
    <w:rsid w:val="00F77617"/>
    <w:rsid w:val="00F776DF"/>
    <w:rsid w:val="00F77EAA"/>
    <w:rsid w:val="00F802A2"/>
    <w:rsid w:val="00F806AC"/>
    <w:rsid w:val="00F807CA"/>
    <w:rsid w:val="00F808E9"/>
    <w:rsid w:val="00F80D68"/>
    <w:rsid w:val="00F80D79"/>
    <w:rsid w:val="00F8102E"/>
    <w:rsid w:val="00F811E5"/>
    <w:rsid w:val="00F81434"/>
    <w:rsid w:val="00F81504"/>
    <w:rsid w:val="00F81509"/>
    <w:rsid w:val="00F815A4"/>
    <w:rsid w:val="00F81671"/>
    <w:rsid w:val="00F816E5"/>
    <w:rsid w:val="00F81765"/>
    <w:rsid w:val="00F81814"/>
    <w:rsid w:val="00F81A9C"/>
    <w:rsid w:val="00F81B84"/>
    <w:rsid w:val="00F81BCF"/>
    <w:rsid w:val="00F81CB7"/>
    <w:rsid w:val="00F81DCD"/>
    <w:rsid w:val="00F81E23"/>
    <w:rsid w:val="00F81F8D"/>
    <w:rsid w:val="00F81FC0"/>
    <w:rsid w:val="00F82192"/>
    <w:rsid w:val="00F821B5"/>
    <w:rsid w:val="00F821B7"/>
    <w:rsid w:val="00F822A0"/>
    <w:rsid w:val="00F825BB"/>
    <w:rsid w:val="00F82643"/>
    <w:rsid w:val="00F8269D"/>
    <w:rsid w:val="00F826E7"/>
    <w:rsid w:val="00F82914"/>
    <w:rsid w:val="00F82BA1"/>
    <w:rsid w:val="00F82F93"/>
    <w:rsid w:val="00F834DC"/>
    <w:rsid w:val="00F835CA"/>
    <w:rsid w:val="00F83BAB"/>
    <w:rsid w:val="00F840B5"/>
    <w:rsid w:val="00F840C4"/>
    <w:rsid w:val="00F8419D"/>
    <w:rsid w:val="00F842E1"/>
    <w:rsid w:val="00F843B4"/>
    <w:rsid w:val="00F8464E"/>
    <w:rsid w:val="00F84779"/>
    <w:rsid w:val="00F84D8D"/>
    <w:rsid w:val="00F84E62"/>
    <w:rsid w:val="00F84EA8"/>
    <w:rsid w:val="00F84EF1"/>
    <w:rsid w:val="00F84F1E"/>
    <w:rsid w:val="00F853E2"/>
    <w:rsid w:val="00F8553A"/>
    <w:rsid w:val="00F858E4"/>
    <w:rsid w:val="00F859E6"/>
    <w:rsid w:val="00F85B7F"/>
    <w:rsid w:val="00F85D02"/>
    <w:rsid w:val="00F861B8"/>
    <w:rsid w:val="00F8625C"/>
    <w:rsid w:val="00F864F0"/>
    <w:rsid w:val="00F86B80"/>
    <w:rsid w:val="00F86E1F"/>
    <w:rsid w:val="00F86EDE"/>
    <w:rsid w:val="00F86F57"/>
    <w:rsid w:val="00F875D2"/>
    <w:rsid w:val="00F8769A"/>
    <w:rsid w:val="00F8769C"/>
    <w:rsid w:val="00F876CC"/>
    <w:rsid w:val="00F876E5"/>
    <w:rsid w:val="00F87AA6"/>
    <w:rsid w:val="00F87C9F"/>
    <w:rsid w:val="00F87F8A"/>
    <w:rsid w:val="00F90144"/>
    <w:rsid w:val="00F901EA"/>
    <w:rsid w:val="00F90229"/>
    <w:rsid w:val="00F90284"/>
    <w:rsid w:val="00F90345"/>
    <w:rsid w:val="00F9051C"/>
    <w:rsid w:val="00F90788"/>
    <w:rsid w:val="00F909DD"/>
    <w:rsid w:val="00F90C44"/>
    <w:rsid w:val="00F90C5C"/>
    <w:rsid w:val="00F90D7F"/>
    <w:rsid w:val="00F90DA1"/>
    <w:rsid w:val="00F90F7C"/>
    <w:rsid w:val="00F91322"/>
    <w:rsid w:val="00F91A11"/>
    <w:rsid w:val="00F91A18"/>
    <w:rsid w:val="00F91F66"/>
    <w:rsid w:val="00F92467"/>
    <w:rsid w:val="00F926CE"/>
    <w:rsid w:val="00F92774"/>
    <w:rsid w:val="00F9280D"/>
    <w:rsid w:val="00F92955"/>
    <w:rsid w:val="00F92987"/>
    <w:rsid w:val="00F92996"/>
    <w:rsid w:val="00F92BE5"/>
    <w:rsid w:val="00F92E01"/>
    <w:rsid w:val="00F93288"/>
    <w:rsid w:val="00F93304"/>
    <w:rsid w:val="00F934D3"/>
    <w:rsid w:val="00F93588"/>
    <w:rsid w:val="00F93733"/>
    <w:rsid w:val="00F93759"/>
    <w:rsid w:val="00F937B7"/>
    <w:rsid w:val="00F939CB"/>
    <w:rsid w:val="00F94395"/>
    <w:rsid w:val="00F945E0"/>
    <w:rsid w:val="00F94837"/>
    <w:rsid w:val="00F9484E"/>
    <w:rsid w:val="00F94BDC"/>
    <w:rsid w:val="00F94D33"/>
    <w:rsid w:val="00F94F5B"/>
    <w:rsid w:val="00F94F8F"/>
    <w:rsid w:val="00F950AE"/>
    <w:rsid w:val="00F950B8"/>
    <w:rsid w:val="00F95167"/>
    <w:rsid w:val="00F952E6"/>
    <w:rsid w:val="00F954AB"/>
    <w:rsid w:val="00F95689"/>
    <w:rsid w:val="00F956F3"/>
    <w:rsid w:val="00F9576A"/>
    <w:rsid w:val="00F9583E"/>
    <w:rsid w:val="00F95A4D"/>
    <w:rsid w:val="00F95C96"/>
    <w:rsid w:val="00F95D78"/>
    <w:rsid w:val="00F96289"/>
    <w:rsid w:val="00F964E7"/>
    <w:rsid w:val="00F964F2"/>
    <w:rsid w:val="00F9651A"/>
    <w:rsid w:val="00F96752"/>
    <w:rsid w:val="00F968F9"/>
    <w:rsid w:val="00F96AD5"/>
    <w:rsid w:val="00F96C3F"/>
    <w:rsid w:val="00F96E06"/>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3A8"/>
    <w:rsid w:val="00FA162C"/>
    <w:rsid w:val="00FA17F0"/>
    <w:rsid w:val="00FA1933"/>
    <w:rsid w:val="00FA1B8D"/>
    <w:rsid w:val="00FA1C70"/>
    <w:rsid w:val="00FA1CB9"/>
    <w:rsid w:val="00FA1E3C"/>
    <w:rsid w:val="00FA1E72"/>
    <w:rsid w:val="00FA2708"/>
    <w:rsid w:val="00FA2727"/>
    <w:rsid w:val="00FA2771"/>
    <w:rsid w:val="00FA28AA"/>
    <w:rsid w:val="00FA29ED"/>
    <w:rsid w:val="00FA2A3D"/>
    <w:rsid w:val="00FA2B96"/>
    <w:rsid w:val="00FA2E23"/>
    <w:rsid w:val="00FA31E3"/>
    <w:rsid w:val="00FA32D0"/>
    <w:rsid w:val="00FA35E8"/>
    <w:rsid w:val="00FA3A0A"/>
    <w:rsid w:val="00FA3EF6"/>
    <w:rsid w:val="00FA4329"/>
    <w:rsid w:val="00FA47DA"/>
    <w:rsid w:val="00FA4906"/>
    <w:rsid w:val="00FA4C39"/>
    <w:rsid w:val="00FA4F7A"/>
    <w:rsid w:val="00FA5078"/>
    <w:rsid w:val="00FA5244"/>
    <w:rsid w:val="00FA5567"/>
    <w:rsid w:val="00FA55DB"/>
    <w:rsid w:val="00FA583B"/>
    <w:rsid w:val="00FA5B95"/>
    <w:rsid w:val="00FA6000"/>
    <w:rsid w:val="00FA624C"/>
    <w:rsid w:val="00FA6446"/>
    <w:rsid w:val="00FA6488"/>
    <w:rsid w:val="00FA6547"/>
    <w:rsid w:val="00FA657E"/>
    <w:rsid w:val="00FA663B"/>
    <w:rsid w:val="00FA67D1"/>
    <w:rsid w:val="00FA68D3"/>
    <w:rsid w:val="00FA6CDC"/>
    <w:rsid w:val="00FA6D4F"/>
    <w:rsid w:val="00FA6E35"/>
    <w:rsid w:val="00FA7474"/>
    <w:rsid w:val="00FA74C2"/>
    <w:rsid w:val="00FA7592"/>
    <w:rsid w:val="00FA767A"/>
    <w:rsid w:val="00FA78A6"/>
    <w:rsid w:val="00FA7C15"/>
    <w:rsid w:val="00FA7E3D"/>
    <w:rsid w:val="00FA7E56"/>
    <w:rsid w:val="00FA7EDE"/>
    <w:rsid w:val="00FB0085"/>
    <w:rsid w:val="00FB0447"/>
    <w:rsid w:val="00FB052C"/>
    <w:rsid w:val="00FB06D8"/>
    <w:rsid w:val="00FB07E8"/>
    <w:rsid w:val="00FB0C9E"/>
    <w:rsid w:val="00FB0F08"/>
    <w:rsid w:val="00FB0F10"/>
    <w:rsid w:val="00FB112F"/>
    <w:rsid w:val="00FB140B"/>
    <w:rsid w:val="00FB1859"/>
    <w:rsid w:val="00FB18B6"/>
    <w:rsid w:val="00FB1935"/>
    <w:rsid w:val="00FB19BD"/>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2E"/>
    <w:rsid w:val="00FB7934"/>
    <w:rsid w:val="00FB7B97"/>
    <w:rsid w:val="00FB7EF3"/>
    <w:rsid w:val="00FB7F6F"/>
    <w:rsid w:val="00FC0004"/>
    <w:rsid w:val="00FC0013"/>
    <w:rsid w:val="00FC00FE"/>
    <w:rsid w:val="00FC0193"/>
    <w:rsid w:val="00FC0207"/>
    <w:rsid w:val="00FC091B"/>
    <w:rsid w:val="00FC0DD5"/>
    <w:rsid w:val="00FC0E23"/>
    <w:rsid w:val="00FC113D"/>
    <w:rsid w:val="00FC13FD"/>
    <w:rsid w:val="00FC143F"/>
    <w:rsid w:val="00FC162E"/>
    <w:rsid w:val="00FC1668"/>
    <w:rsid w:val="00FC199D"/>
    <w:rsid w:val="00FC1B39"/>
    <w:rsid w:val="00FC1D70"/>
    <w:rsid w:val="00FC1E5C"/>
    <w:rsid w:val="00FC1E9F"/>
    <w:rsid w:val="00FC1EE3"/>
    <w:rsid w:val="00FC20E6"/>
    <w:rsid w:val="00FC242A"/>
    <w:rsid w:val="00FC2434"/>
    <w:rsid w:val="00FC2537"/>
    <w:rsid w:val="00FC2867"/>
    <w:rsid w:val="00FC2886"/>
    <w:rsid w:val="00FC298F"/>
    <w:rsid w:val="00FC29ED"/>
    <w:rsid w:val="00FC2C0A"/>
    <w:rsid w:val="00FC305B"/>
    <w:rsid w:val="00FC32CE"/>
    <w:rsid w:val="00FC32D5"/>
    <w:rsid w:val="00FC33E2"/>
    <w:rsid w:val="00FC3413"/>
    <w:rsid w:val="00FC34E1"/>
    <w:rsid w:val="00FC3608"/>
    <w:rsid w:val="00FC3E5D"/>
    <w:rsid w:val="00FC4058"/>
    <w:rsid w:val="00FC4181"/>
    <w:rsid w:val="00FC423D"/>
    <w:rsid w:val="00FC42E9"/>
    <w:rsid w:val="00FC4528"/>
    <w:rsid w:val="00FC4848"/>
    <w:rsid w:val="00FC48FE"/>
    <w:rsid w:val="00FC4D41"/>
    <w:rsid w:val="00FC4FC9"/>
    <w:rsid w:val="00FC52FB"/>
    <w:rsid w:val="00FC5686"/>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3F3"/>
    <w:rsid w:val="00FD0BB7"/>
    <w:rsid w:val="00FD0C3B"/>
    <w:rsid w:val="00FD0CD2"/>
    <w:rsid w:val="00FD0E43"/>
    <w:rsid w:val="00FD0F39"/>
    <w:rsid w:val="00FD1050"/>
    <w:rsid w:val="00FD12F4"/>
    <w:rsid w:val="00FD1555"/>
    <w:rsid w:val="00FD15B5"/>
    <w:rsid w:val="00FD1856"/>
    <w:rsid w:val="00FD1BD1"/>
    <w:rsid w:val="00FD1EA3"/>
    <w:rsid w:val="00FD1F29"/>
    <w:rsid w:val="00FD1FBF"/>
    <w:rsid w:val="00FD2054"/>
    <w:rsid w:val="00FD20F4"/>
    <w:rsid w:val="00FD21B0"/>
    <w:rsid w:val="00FD2236"/>
    <w:rsid w:val="00FD22F7"/>
    <w:rsid w:val="00FD24E4"/>
    <w:rsid w:val="00FD2504"/>
    <w:rsid w:val="00FD2617"/>
    <w:rsid w:val="00FD275C"/>
    <w:rsid w:val="00FD2778"/>
    <w:rsid w:val="00FD2986"/>
    <w:rsid w:val="00FD2B0D"/>
    <w:rsid w:val="00FD2ED7"/>
    <w:rsid w:val="00FD3303"/>
    <w:rsid w:val="00FD34F9"/>
    <w:rsid w:val="00FD35E7"/>
    <w:rsid w:val="00FD3605"/>
    <w:rsid w:val="00FD380D"/>
    <w:rsid w:val="00FD38DE"/>
    <w:rsid w:val="00FD39E2"/>
    <w:rsid w:val="00FD3B83"/>
    <w:rsid w:val="00FD3D49"/>
    <w:rsid w:val="00FD3ECC"/>
    <w:rsid w:val="00FD4063"/>
    <w:rsid w:val="00FD4291"/>
    <w:rsid w:val="00FD4463"/>
    <w:rsid w:val="00FD4954"/>
    <w:rsid w:val="00FD4B93"/>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8A1"/>
    <w:rsid w:val="00FD7AF4"/>
    <w:rsid w:val="00FD7B19"/>
    <w:rsid w:val="00FD7FD1"/>
    <w:rsid w:val="00FE00A5"/>
    <w:rsid w:val="00FE00B6"/>
    <w:rsid w:val="00FE00BC"/>
    <w:rsid w:val="00FE02BF"/>
    <w:rsid w:val="00FE04B8"/>
    <w:rsid w:val="00FE0523"/>
    <w:rsid w:val="00FE1077"/>
    <w:rsid w:val="00FE1136"/>
    <w:rsid w:val="00FE12BF"/>
    <w:rsid w:val="00FE1773"/>
    <w:rsid w:val="00FE1813"/>
    <w:rsid w:val="00FE1AEA"/>
    <w:rsid w:val="00FE1F1C"/>
    <w:rsid w:val="00FE21BD"/>
    <w:rsid w:val="00FE2839"/>
    <w:rsid w:val="00FE2AD3"/>
    <w:rsid w:val="00FE2BDA"/>
    <w:rsid w:val="00FE2EDD"/>
    <w:rsid w:val="00FE313D"/>
    <w:rsid w:val="00FE315A"/>
    <w:rsid w:val="00FE32E0"/>
    <w:rsid w:val="00FE35A4"/>
    <w:rsid w:val="00FE39B7"/>
    <w:rsid w:val="00FE3A18"/>
    <w:rsid w:val="00FE3E10"/>
    <w:rsid w:val="00FE4123"/>
    <w:rsid w:val="00FE413C"/>
    <w:rsid w:val="00FE4642"/>
    <w:rsid w:val="00FE4734"/>
    <w:rsid w:val="00FE486D"/>
    <w:rsid w:val="00FE4A75"/>
    <w:rsid w:val="00FE4DE0"/>
    <w:rsid w:val="00FE4DF5"/>
    <w:rsid w:val="00FE4E3A"/>
    <w:rsid w:val="00FE5231"/>
    <w:rsid w:val="00FE5281"/>
    <w:rsid w:val="00FE52E1"/>
    <w:rsid w:val="00FE549E"/>
    <w:rsid w:val="00FE5668"/>
    <w:rsid w:val="00FE5A05"/>
    <w:rsid w:val="00FE5B78"/>
    <w:rsid w:val="00FE5D14"/>
    <w:rsid w:val="00FE5F4A"/>
    <w:rsid w:val="00FE6003"/>
    <w:rsid w:val="00FE6183"/>
    <w:rsid w:val="00FE619E"/>
    <w:rsid w:val="00FE6283"/>
    <w:rsid w:val="00FE6462"/>
    <w:rsid w:val="00FE654C"/>
    <w:rsid w:val="00FE6981"/>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0E5"/>
    <w:rsid w:val="00FF1171"/>
    <w:rsid w:val="00FF13DA"/>
    <w:rsid w:val="00FF1807"/>
    <w:rsid w:val="00FF184D"/>
    <w:rsid w:val="00FF1E82"/>
    <w:rsid w:val="00FF1ECE"/>
    <w:rsid w:val="00FF1F20"/>
    <w:rsid w:val="00FF20A2"/>
    <w:rsid w:val="00FF20BC"/>
    <w:rsid w:val="00FF2247"/>
    <w:rsid w:val="00FF2284"/>
    <w:rsid w:val="00FF231A"/>
    <w:rsid w:val="00FF24A7"/>
    <w:rsid w:val="00FF26E3"/>
    <w:rsid w:val="00FF27C4"/>
    <w:rsid w:val="00FF28C7"/>
    <w:rsid w:val="00FF2953"/>
    <w:rsid w:val="00FF30F1"/>
    <w:rsid w:val="00FF3130"/>
    <w:rsid w:val="00FF313B"/>
    <w:rsid w:val="00FF3150"/>
    <w:rsid w:val="00FF31F7"/>
    <w:rsid w:val="00FF3304"/>
    <w:rsid w:val="00FF359D"/>
    <w:rsid w:val="00FF3C3C"/>
    <w:rsid w:val="00FF3DF5"/>
    <w:rsid w:val="00FF3F55"/>
    <w:rsid w:val="00FF4044"/>
    <w:rsid w:val="00FF43F0"/>
    <w:rsid w:val="00FF4B3F"/>
    <w:rsid w:val="00FF4D84"/>
    <w:rsid w:val="00FF524E"/>
    <w:rsid w:val="00FF52B6"/>
    <w:rsid w:val="00FF52C1"/>
    <w:rsid w:val="00FF5498"/>
    <w:rsid w:val="00FF562A"/>
    <w:rsid w:val="00FF57D9"/>
    <w:rsid w:val="00FF585E"/>
    <w:rsid w:val="00FF5975"/>
    <w:rsid w:val="00FF5B6B"/>
    <w:rsid w:val="00FF5C2A"/>
    <w:rsid w:val="00FF5EEB"/>
    <w:rsid w:val="00FF5FC4"/>
    <w:rsid w:val="00FF6037"/>
    <w:rsid w:val="00FF6664"/>
    <w:rsid w:val="00FF6832"/>
    <w:rsid w:val="00FF6A9D"/>
    <w:rsid w:val="00FF6BA0"/>
    <w:rsid w:val="00FF6BB9"/>
    <w:rsid w:val="00FF6F78"/>
    <w:rsid w:val="00FF6FBA"/>
    <w:rsid w:val="00FF7211"/>
    <w:rsid w:val="00FF72AB"/>
    <w:rsid w:val="00FF7E98"/>
    <w:rsid w:val="00FF7EC6"/>
    <w:rsid w:val="0101912E"/>
    <w:rsid w:val="0111DDA0"/>
    <w:rsid w:val="0121D377"/>
    <w:rsid w:val="0177FC8D"/>
    <w:rsid w:val="0224C735"/>
    <w:rsid w:val="024C3511"/>
    <w:rsid w:val="02D2F8F7"/>
    <w:rsid w:val="031331FF"/>
    <w:rsid w:val="03384AFA"/>
    <w:rsid w:val="035D809E"/>
    <w:rsid w:val="03ED1E81"/>
    <w:rsid w:val="04CD1979"/>
    <w:rsid w:val="04FE5B29"/>
    <w:rsid w:val="055AB3A7"/>
    <w:rsid w:val="0635BB04"/>
    <w:rsid w:val="06F6AC76"/>
    <w:rsid w:val="070CC236"/>
    <w:rsid w:val="0735C61E"/>
    <w:rsid w:val="0767DC48"/>
    <w:rsid w:val="07E5AAD8"/>
    <w:rsid w:val="083A1765"/>
    <w:rsid w:val="08AEEA4F"/>
    <w:rsid w:val="08BEC7B9"/>
    <w:rsid w:val="091AAAC6"/>
    <w:rsid w:val="093CD7F6"/>
    <w:rsid w:val="0A8C347C"/>
    <w:rsid w:val="0AC50D41"/>
    <w:rsid w:val="0BEBDABC"/>
    <w:rsid w:val="0BF809D2"/>
    <w:rsid w:val="0C0AFD04"/>
    <w:rsid w:val="0C16867B"/>
    <w:rsid w:val="0D00723A"/>
    <w:rsid w:val="0E4E320F"/>
    <w:rsid w:val="0E89E26A"/>
    <w:rsid w:val="0E8A4337"/>
    <w:rsid w:val="0F0AB510"/>
    <w:rsid w:val="0F41A4CE"/>
    <w:rsid w:val="1039A709"/>
    <w:rsid w:val="1092DFAA"/>
    <w:rsid w:val="10D7110F"/>
    <w:rsid w:val="11312F52"/>
    <w:rsid w:val="11887E87"/>
    <w:rsid w:val="11F52832"/>
    <w:rsid w:val="11F7BC31"/>
    <w:rsid w:val="13CE8FE1"/>
    <w:rsid w:val="1408955C"/>
    <w:rsid w:val="14B3DB06"/>
    <w:rsid w:val="165C5C81"/>
    <w:rsid w:val="18CD21CD"/>
    <w:rsid w:val="1979BC42"/>
    <w:rsid w:val="1A81CBFD"/>
    <w:rsid w:val="1B4058DE"/>
    <w:rsid w:val="1B847590"/>
    <w:rsid w:val="1C2BACEF"/>
    <w:rsid w:val="1DE79BF7"/>
    <w:rsid w:val="1E2DC281"/>
    <w:rsid w:val="1E9C7612"/>
    <w:rsid w:val="1F3AD6B8"/>
    <w:rsid w:val="1FF51990"/>
    <w:rsid w:val="207C4910"/>
    <w:rsid w:val="20A9696A"/>
    <w:rsid w:val="21796172"/>
    <w:rsid w:val="217FC247"/>
    <w:rsid w:val="2222022A"/>
    <w:rsid w:val="22F04773"/>
    <w:rsid w:val="2301A59A"/>
    <w:rsid w:val="232E57E2"/>
    <w:rsid w:val="23362448"/>
    <w:rsid w:val="23416AF8"/>
    <w:rsid w:val="24B75FCE"/>
    <w:rsid w:val="25131FB7"/>
    <w:rsid w:val="261449CC"/>
    <w:rsid w:val="2662258E"/>
    <w:rsid w:val="26845ACC"/>
    <w:rsid w:val="26A0F9ED"/>
    <w:rsid w:val="26C76C11"/>
    <w:rsid w:val="28819429"/>
    <w:rsid w:val="28F4BF93"/>
    <w:rsid w:val="28FA3221"/>
    <w:rsid w:val="29247960"/>
    <w:rsid w:val="29337987"/>
    <w:rsid w:val="295C1E41"/>
    <w:rsid w:val="29BCB31C"/>
    <w:rsid w:val="2A27966E"/>
    <w:rsid w:val="2A5402AB"/>
    <w:rsid w:val="2B322B2A"/>
    <w:rsid w:val="2B420E73"/>
    <w:rsid w:val="2B7DDE0A"/>
    <w:rsid w:val="2BA91562"/>
    <w:rsid w:val="2C3AC2D5"/>
    <w:rsid w:val="2CDB017B"/>
    <w:rsid w:val="2CDEB7EC"/>
    <w:rsid w:val="2CEB57B7"/>
    <w:rsid w:val="2DCDCCE6"/>
    <w:rsid w:val="2EF840EB"/>
    <w:rsid w:val="316423BE"/>
    <w:rsid w:val="32439057"/>
    <w:rsid w:val="32D207C5"/>
    <w:rsid w:val="33A49826"/>
    <w:rsid w:val="33E0D2DF"/>
    <w:rsid w:val="34B7A7F0"/>
    <w:rsid w:val="34EB7E10"/>
    <w:rsid w:val="35950EE5"/>
    <w:rsid w:val="35C60DEB"/>
    <w:rsid w:val="35D0DB28"/>
    <w:rsid w:val="360B352E"/>
    <w:rsid w:val="369DACC2"/>
    <w:rsid w:val="374F3A3F"/>
    <w:rsid w:val="3756C111"/>
    <w:rsid w:val="38452688"/>
    <w:rsid w:val="3883DDA1"/>
    <w:rsid w:val="38CBA53A"/>
    <w:rsid w:val="38D24290"/>
    <w:rsid w:val="38EFAEE7"/>
    <w:rsid w:val="397D960B"/>
    <w:rsid w:val="3B96A111"/>
    <w:rsid w:val="3BC63A56"/>
    <w:rsid w:val="3BC8999B"/>
    <w:rsid w:val="3BCBD76A"/>
    <w:rsid w:val="3BDA7517"/>
    <w:rsid w:val="3C48E621"/>
    <w:rsid w:val="3C747C10"/>
    <w:rsid w:val="3CFDEF05"/>
    <w:rsid w:val="3EB16FB2"/>
    <w:rsid w:val="3EDF3E1F"/>
    <w:rsid w:val="3EF88B3B"/>
    <w:rsid w:val="3EFBACEE"/>
    <w:rsid w:val="3F658E8E"/>
    <w:rsid w:val="3F79C4C9"/>
    <w:rsid w:val="3FF1C614"/>
    <w:rsid w:val="4004DE41"/>
    <w:rsid w:val="407370D5"/>
    <w:rsid w:val="41FE2BFE"/>
    <w:rsid w:val="425C67B3"/>
    <w:rsid w:val="43B63604"/>
    <w:rsid w:val="44ACFB42"/>
    <w:rsid w:val="44BD543F"/>
    <w:rsid w:val="44F05B9D"/>
    <w:rsid w:val="45468092"/>
    <w:rsid w:val="45CF68F7"/>
    <w:rsid w:val="464135F6"/>
    <w:rsid w:val="465686D4"/>
    <w:rsid w:val="466CB2E4"/>
    <w:rsid w:val="46928842"/>
    <w:rsid w:val="487708A2"/>
    <w:rsid w:val="4957FB83"/>
    <w:rsid w:val="4A54C663"/>
    <w:rsid w:val="4B150450"/>
    <w:rsid w:val="4B1F3DC6"/>
    <w:rsid w:val="4B4D61E7"/>
    <w:rsid w:val="4B52206E"/>
    <w:rsid w:val="4BC0BABB"/>
    <w:rsid w:val="4C73C0A1"/>
    <w:rsid w:val="4C76162E"/>
    <w:rsid w:val="4C846A01"/>
    <w:rsid w:val="4CFA4251"/>
    <w:rsid w:val="4DD18904"/>
    <w:rsid w:val="4EB24391"/>
    <w:rsid w:val="4ED5B799"/>
    <w:rsid w:val="4F4F6E5A"/>
    <w:rsid w:val="4FDF8A44"/>
    <w:rsid w:val="50092A7F"/>
    <w:rsid w:val="50C8091A"/>
    <w:rsid w:val="510CCA30"/>
    <w:rsid w:val="511145C5"/>
    <w:rsid w:val="517EFCFD"/>
    <w:rsid w:val="51CE9330"/>
    <w:rsid w:val="5210F8C9"/>
    <w:rsid w:val="5272309B"/>
    <w:rsid w:val="532E0C18"/>
    <w:rsid w:val="542DCB4A"/>
    <w:rsid w:val="549AB797"/>
    <w:rsid w:val="54A5E580"/>
    <w:rsid w:val="550BD5FE"/>
    <w:rsid w:val="557DA0AA"/>
    <w:rsid w:val="56585949"/>
    <w:rsid w:val="56A28A79"/>
    <w:rsid w:val="56E6044E"/>
    <w:rsid w:val="570FECDB"/>
    <w:rsid w:val="57132ABA"/>
    <w:rsid w:val="579D71F3"/>
    <w:rsid w:val="57A0DE86"/>
    <w:rsid w:val="57B15E06"/>
    <w:rsid w:val="5844E187"/>
    <w:rsid w:val="588430C9"/>
    <w:rsid w:val="5958F548"/>
    <w:rsid w:val="595A91FE"/>
    <w:rsid w:val="5A2F8AE7"/>
    <w:rsid w:val="5A322F04"/>
    <w:rsid w:val="5A3C0E77"/>
    <w:rsid w:val="5B2091DE"/>
    <w:rsid w:val="5B53B52A"/>
    <w:rsid w:val="5B5BEF49"/>
    <w:rsid w:val="5B61223E"/>
    <w:rsid w:val="5BEBB752"/>
    <w:rsid w:val="5C0B9D99"/>
    <w:rsid w:val="5C7EB2F8"/>
    <w:rsid w:val="5C803C6B"/>
    <w:rsid w:val="5CA12A2F"/>
    <w:rsid w:val="5D4604F4"/>
    <w:rsid w:val="5E20B76D"/>
    <w:rsid w:val="5E4C1E83"/>
    <w:rsid w:val="5FA88092"/>
    <w:rsid w:val="612CAD8E"/>
    <w:rsid w:val="61E4C279"/>
    <w:rsid w:val="6272FE7A"/>
    <w:rsid w:val="6298D91F"/>
    <w:rsid w:val="633A7358"/>
    <w:rsid w:val="63B9A18D"/>
    <w:rsid w:val="64CE7B94"/>
    <w:rsid w:val="64DEAB08"/>
    <w:rsid w:val="65266FA5"/>
    <w:rsid w:val="6536D241"/>
    <w:rsid w:val="6678F1CF"/>
    <w:rsid w:val="66816D85"/>
    <w:rsid w:val="67727D4F"/>
    <w:rsid w:val="678AF4F3"/>
    <w:rsid w:val="67F062DB"/>
    <w:rsid w:val="68B7417F"/>
    <w:rsid w:val="69C6044B"/>
    <w:rsid w:val="69EC7601"/>
    <w:rsid w:val="6B02AAEE"/>
    <w:rsid w:val="6B17BEAF"/>
    <w:rsid w:val="6B726DF3"/>
    <w:rsid w:val="6C6F77FA"/>
    <w:rsid w:val="6CF4B76B"/>
    <w:rsid w:val="6D0A9C36"/>
    <w:rsid w:val="6F516065"/>
    <w:rsid w:val="6FC753EC"/>
    <w:rsid w:val="704D0846"/>
    <w:rsid w:val="70B57398"/>
    <w:rsid w:val="710B1A3D"/>
    <w:rsid w:val="716ED88C"/>
    <w:rsid w:val="71D4FA80"/>
    <w:rsid w:val="729FDFC1"/>
    <w:rsid w:val="73069D94"/>
    <w:rsid w:val="7311D326"/>
    <w:rsid w:val="734C6446"/>
    <w:rsid w:val="74006659"/>
    <w:rsid w:val="7591B480"/>
    <w:rsid w:val="75C327C8"/>
    <w:rsid w:val="7611AC0F"/>
    <w:rsid w:val="761E20E7"/>
    <w:rsid w:val="76A09ABC"/>
    <w:rsid w:val="7723897B"/>
    <w:rsid w:val="777254DC"/>
    <w:rsid w:val="77E753D6"/>
    <w:rsid w:val="78080D4A"/>
    <w:rsid w:val="797247C9"/>
    <w:rsid w:val="79A83BBB"/>
    <w:rsid w:val="79C57954"/>
    <w:rsid w:val="7A333506"/>
    <w:rsid w:val="7A699344"/>
    <w:rsid w:val="7ABE6277"/>
    <w:rsid w:val="7B1EA2B0"/>
    <w:rsid w:val="7B27FA19"/>
    <w:rsid w:val="7B825DDD"/>
    <w:rsid w:val="7C28F9E0"/>
    <w:rsid w:val="7DA54E7E"/>
    <w:rsid w:val="7E108ED9"/>
    <w:rsid w:val="7E2A960E"/>
    <w:rsid w:val="7F17B281"/>
    <w:rsid w:val="7F1F2FF1"/>
    <w:rsid w:val="7FED8F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C0FA"/>
  <w15:docId w15:val="{6056FF57-E99C-429E-AD58-6B906BE2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uiPriority w:val="39"/>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uiPriority w:val="99"/>
    <w:semiHidden/>
    <w:unhideWhenUsed/>
    <w:rsid w:val="00EC7FDA"/>
    <w:rPr>
      <w:color w:val="605E5C"/>
      <w:shd w:val="clear" w:color="auto" w:fill="E1DFDD"/>
    </w:rPr>
  </w:style>
  <w:style w:type="character" w:customStyle="1" w:styleId="BoldItalic">
    <w:name w:val="BoldItalic"/>
    <w:uiPriority w:val="1"/>
    <w:rsid w:val="00181843"/>
    <w:rPr>
      <w:b/>
      <w:i/>
      <w:u w:val="none"/>
    </w:rPr>
  </w:style>
  <w:style w:type="paragraph" w:customStyle="1" w:styleId="Normal12a24b">
    <w:name w:val="Normal12a24b"/>
    <w:basedOn w:val="Normal"/>
    <w:rsid w:val="00181843"/>
    <w:pPr>
      <w:widowControl w:val="0"/>
      <w:spacing w:before="360"/>
      <w:jc w:val="left"/>
    </w:pPr>
    <w:rPr>
      <w:rFonts w:ascii="Times New Roman" w:hAnsi="Times New Roman"/>
      <w:snapToGrid w:val="0"/>
      <w:lang w:eastAsia="en-US"/>
    </w:rPr>
  </w:style>
  <w:style w:type="character" w:styleId="Mention">
    <w:name w:val="Mention"/>
    <w:basedOn w:val="DefaultParagraphFont"/>
    <w:uiPriority w:val="99"/>
    <w:unhideWhenUsed/>
    <w:rsid w:val="00D26C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0251">
      <w:bodyDiv w:val="1"/>
      <w:marLeft w:val="0"/>
      <w:marRight w:val="0"/>
      <w:marTop w:val="0"/>
      <w:marBottom w:val="0"/>
      <w:divBdr>
        <w:top w:val="none" w:sz="0" w:space="0" w:color="auto"/>
        <w:left w:val="none" w:sz="0" w:space="0" w:color="auto"/>
        <w:bottom w:val="none" w:sz="0" w:space="0" w:color="auto"/>
        <w:right w:val="none" w:sz="0" w:space="0" w:color="auto"/>
      </w:divBdr>
    </w:div>
    <w:div w:id="584459393">
      <w:bodyDiv w:val="1"/>
      <w:marLeft w:val="0"/>
      <w:marRight w:val="0"/>
      <w:marTop w:val="0"/>
      <w:marBottom w:val="0"/>
      <w:divBdr>
        <w:top w:val="none" w:sz="0" w:space="0" w:color="auto"/>
        <w:left w:val="none" w:sz="0" w:space="0" w:color="auto"/>
        <w:bottom w:val="none" w:sz="0" w:space="0" w:color="auto"/>
        <w:right w:val="none" w:sz="0" w:space="0" w:color="auto"/>
      </w:divBdr>
    </w:div>
    <w:div w:id="609775477">
      <w:bodyDiv w:val="1"/>
      <w:marLeft w:val="0"/>
      <w:marRight w:val="0"/>
      <w:marTop w:val="0"/>
      <w:marBottom w:val="0"/>
      <w:divBdr>
        <w:top w:val="none" w:sz="0" w:space="0" w:color="auto"/>
        <w:left w:val="none" w:sz="0" w:space="0" w:color="auto"/>
        <w:bottom w:val="none" w:sz="0" w:space="0" w:color="auto"/>
        <w:right w:val="none" w:sz="0" w:space="0" w:color="auto"/>
      </w:divBdr>
    </w:div>
    <w:div w:id="1461340629">
      <w:bodyDiv w:val="1"/>
      <w:marLeft w:val="0"/>
      <w:marRight w:val="0"/>
      <w:marTop w:val="0"/>
      <w:marBottom w:val="0"/>
      <w:divBdr>
        <w:top w:val="none" w:sz="0" w:space="0" w:color="auto"/>
        <w:left w:val="none" w:sz="0" w:space="0" w:color="auto"/>
        <w:bottom w:val="none" w:sz="0" w:space="0" w:color="auto"/>
        <w:right w:val="none" w:sz="0" w:space="0" w:color="auto"/>
      </w:divBdr>
    </w:div>
    <w:div w:id="1703936900">
      <w:bodyDiv w:val="1"/>
      <w:marLeft w:val="0"/>
      <w:marRight w:val="0"/>
      <w:marTop w:val="0"/>
      <w:marBottom w:val="0"/>
      <w:divBdr>
        <w:top w:val="none" w:sz="0" w:space="0" w:color="auto"/>
        <w:left w:val="none" w:sz="0" w:space="0" w:color="auto"/>
        <w:bottom w:val="none" w:sz="0" w:space="0" w:color="auto"/>
        <w:right w:val="none" w:sz="0" w:space="0" w:color="auto"/>
      </w:divBdr>
    </w:div>
    <w:div w:id="1761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30CAD206-5EA9-485B-8A35-DF5A0BB0112C}">
    <t:Anchor>
      <t:Comment id="1338834642"/>
    </t:Anchor>
    <t:History>
      <t:Event id="{05AD291E-FB43-4838-929C-757B62A1AEB0}" time="2026-02-05T16:33:02.244Z">
        <t:Attribution userId="S::pierre-loic.benoit@ec.europa.eu::6bd3791e-2988-4e59-b7fa-a90a32bc177d" userProvider="AD" userName="BENOIT Pierre Loic (FISMA)"/>
        <t:Anchor>
          <t:Comment id="1338834642"/>
        </t:Anchor>
        <t:Create/>
      </t:Event>
      <t:Event id="{A59CEB0C-D61D-4D8F-8F36-99D2DAA452DD}" time="2026-02-05T16:33:02.244Z">
        <t:Attribution userId="S::pierre-loic.benoit@ec.europa.eu::6bd3791e-2988-4e59-b7fa-a90a32bc177d" userProvider="AD" userName="BENOIT Pierre Loic (FISMA)"/>
        <t:Anchor>
          <t:Comment id="1338834642"/>
        </t:Anchor>
        <t:Assign userId="S::Romualdo.CANINI@ec.europa.eu::ae197ad7-aa59-4a59-b203-3db73657bb3a" userProvider="AD" userName="CANINI Romualdo (FISMA)"/>
      </t:Event>
      <t:Event id="{DDE72236-B5BD-4CFC-AB87-72A41E06554A}" time="2026-02-05T16:33:02.244Z">
        <t:Attribution userId="S::pierre-loic.benoit@ec.europa.eu::6bd3791e-2988-4e59-b7fa-a90a32bc177d" userProvider="AD" userName="BENOIT Pierre Loic (FISMA)"/>
        <t:Anchor>
          <t:Comment id="1338834642"/>
        </t:Anchor>
        <t:SetTitle title="@CANINI Romualdo (FISMA) good for y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6DB97D4B-1D1C-4923-86B1-8737C4CB76D8}">
  <ds:schemaRefs>
    <ds:schemaRef ds:uri="http://schemas.microsoft.com/sharepoint/v3/contenttype/forms"/>
  </ds:schemaRefs>
</ds:datastoreItem>
</file>

<file path=customXml/itemProps2.xml><?xml version="1.0" encoding="utf-8"?>
<ds:datastoreItem xmlns:ds="http://schemas.openxmlformats.org/officeDocument/2006/customXml" ds:itemID="{3998F653-FBAB-4AF3-8451-D05B664A4429}"/>
</file>

<file path=customXml/itemProps3.xml><?xml version="1.0" encoding="utf-8"?>
<ds:datastoreItem xmlns:ds="http://schemas.openxmlformats.org/officeDocument/2006/customXml" ds:itemID="{E81EF6E5-587B-45A1-BF05-EA372D839199}">
  <ds:schemaRefs>
    <ds:schemaRef ds:uri="http://schemas.openxmlformats.org/officeDocument/2006/bibliography"/>
  </ds:schemaRefs>
</ds:datastoreItem>
</file>

<file path=customXml/itemProps4.xml><?xml version="1.0" encoding="utf-8"?>
<ds:datastoreItem xmlns:ds="http://schemas.openxmlformats.org/officeDocument/2006/customXml" ds:itemID="{493786A1-D7DE-4D10-B3A7-910FFD693092}">
  <ds:schemaRefs>
    <ds:schemaRef ds:uri="http://purl.org/dc/dcmitype/"/>
    <ds:schemaRef ds:uri="http://purl.org/dc/terms/"/>
    <ds:schemaRef ds:uri="http://purl.org/dc/elements/1.1/"/>
    <ds:schemaRef ds:uri="http://www.w3.org/XML/1998/namespace"/>
    <ds:schemaRef ds:uri="http://schemas.openxmlformats.org/package/2006/metadata/core-properties"/>
    <ds:schemaRef ds:uri="af9dd6c6-cf8f-4aa4-be49-f1cc0da589a4"/>
    <ds:schemaRef ds:uri="1b1e5321-5d6d-40f3-a89c-b5482dd566c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9</Pages>
  <Words>5109</Words>
  <Characters>29787</Characters>
  <Application>Microsoft Office Word</Application>
  <DocSecurity>0</DocSecurity>
  <PresentationFormat>Microsoft Word 8.0b</PresentationFormat>
  <Lines>438</Lines>
  <Paragraphs>78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2017-11-27T02:32:00Z</cp:lastPrinted>
  <dcterms:created xsi:type="dcterms:W3CDTF">2026-03-16T09:13:00Z</dcterms:created>
  <dcterms:modified xsi:type="dcterms:W3CDTF">2026-03-16T09:13:00Z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2023-02-21T13:39:13Z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c98215b1-b58e-459e-ac80-3f8da5ec5521</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ies>
</file>