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948C3" w14:textId="2DBB4FB5" w:rsidR="00630F9E" w:rsidRPr="00630F9E" w:rsidRDefault="00630F9E" w:rsidP="76438353">
      <w:pPr>
        <w:spacing w:after="0"/>
        <w:rPr>
          <w:rFonts w:ascii="Times New Roman" w:hAnsi="Times New Roman"/>
          <w:i/>
          <w:iCs/>
        </w:rPr>
      </w:pPr>
    </w:p>
    <w:p w14:paraId="58E9F37A" w14:textId="5419029C" w:rsidR="00963420" w:rsidRPr="00C33439" w:rsidRDefault="74DEA208" w:rsidP="76438353">
      <w:pPr>
        <w:spacing w:after="720"/>
        <w:jc w:val="center"/>
        <w:rPr>
          <w:rFonts w:ascii="Times New Roman" w:hAnsi="Times New Roman"/>
          <w:b/>
          <w:bCs/>
        </w:rPr>
      </w:pPr>
      <w:r w:rsidRPr="76438353">
        <w:rPr>
          <w:rFonts w:ascii="Times New Roman" w:hAnsi="Times New Roman"/>
          <w:b/>
          <w:bCs/>
        </w:rPr>
        <w:t>Follow-up to the European Parliament non-legislative resolution on</w:t>
      </w:r>
      <w:r w:rsidR="46250AC4" w:rsidRPr="76438353">
        <w:rPr>
          <w:rFonts w:ascii="Times New Roman" w:hAnsi="Times New Roman"/>
          <w:b/>
          <w:bCs/>
        </w:rPr>
        <w:t xml:space="preserve"> the implementation of the EU-UK Trade and Cooperation Agreement</w:t>
      </w:r>
    </w:p>
    <w:p w14:paraId="222E65B7" w14:textId="23159972" w:rsidR="00963420" w:rsidRPr="00630F9E" w:rsidRDefault="74DEA208" w:rsidP="76438353">
      <w:pPr>
        <w:numPr>
          <w:ilvl w:val="0"/>
          <w:numId w:val="35"/>
        </w:numPr>
        <w:ind w:left="567" w:hanging="567"/>
        <w:rPr>
          <w:rFonts w:ascii="Times New Roman" w:hAnsi="Times New Roman"/>
        </w:rPr>
      </w:pPr>
      <w:r w:rsidRPr="76438353">
        <w:rPr>
          <w:rFonts w:ascii="Times New Roman" w:hAnsi="Times New Roman"/>
          <w:b/>
          <w:bCs/>
        </w:rPr>
        <w:t>Rapporteur:</w:t>
      </w:r>
      <w:r w:rsidRPr="76438353">
        <w:rPr>
          <w:rFonts w:ascii="Times New Roman" w:hAnsi="Times New Roman"/>
        </w:rPr>
        <w:t xml:space="preserve"> </w:t>
      </w:r>
      <w:r w:rsidR="46250AC4" w:rsidRPr="76438353">
        <w:rPr>
          <w:rFonts w:ascii="Times New Roman" w:hAnsi="Times New Roman"/>
        </w:rPr>
        <w:t>Nina CARBERRY (</w:t>
      </w:r>
      <w:r w:rsidR="44F92A9C" w:rsidRPr="76438353">
        <w:rPr>
          <w:rFonts w:ascii="Times New Roman" w:hAnsi="Times New Roman"/>
        </w:rPr>
        <w:t>EPP</w:t>
      </w:r>
      <w:r w:rsidR="000F1B74">
        <w:rPr>
          <w:rFonts w:ascii="Times New Roman" w:hAnsi="Times New Roman"/>
        </w:rPr>
        <w:t xml:space="preserve"> </w:t>
      </w:r>
      <w:r w:rsidR="46250AC4" w:rsidRPr="76438353">
        <w:rPr>
          <w:rFonts w:ascii="Times New Roman" w:hAnsi="Times New Roman"/>
        </w:rPr>
        <w:t>/</w:t>
      </w:r>
      <w:r w:rsidR="000F1B74">
        <w:rPr>
          <w:rFonts w:ascii="Times New Roman" w:hAnsi="Times New Roman"/>
        </w:rPr>
        <w:t xml:space="preserve"> </w:t>
      </w:r>
      <w:r w:rsidR="46250AC4" w:rsidRPr="76438353">
        <w:rPr>
          <w:rFonts w:ascii="Times New Roman" w:hAnsi="Times New Roman"/>
        </w:rPr>
        <w:t xml:space="preserve">IE) and Thijs </w:t>
      </w:r>
      <w:r w:rsidR="46250AC4" w:rsidRPr="00215E81">
        <w:rPr>
          <w:rFonts w:ascii="Times New Roman" w:hAnsi="Times New Roman"/>
          <w:caps/>
        </w:rPr>
        <w:t>Reuten</w:t>
      </w:r>
      <w:r w:rsidR="46250AC4" w:rsidRPr="76438353">
        <w:rPr>
          <w:rFonts w:ascii="Times New Roman" w:hAnsi="Times New Roman"/>
        </w:rPr>
        <w:t xml:space="preserve"> (</w:t>
      </w:r>
      <w:r w:rsidR="44F92A9C" w:rsidRPr="76438353">
        <w:rPr>
          <w:rFonts w:ascii="Times New Roman" w:hAnsi="Times New Roman"/>
        </w:rPr>
        <w:t>S&amp;D</w:t>
      </w:r>
      <w:r w:rsidR="000F1B74">
        <w:rPr>
          <w:rFonts w:ascii="Times New Roman" w:hAnsi="Times New Roman"/>
        </w:rPr>
        <w:t xml:space="preserve"> </w:t>
      </w:r>
      <w:r w:rsidR="46250AC4" w:rsidRPr="76438353">
        <w:rPr>
          <w:rFonts w:ascii="Times New Roman" w:hAnsi="Times New Roman"/>
        </w:rPr>
        <w:t>/</w:t>
      </w:r>
      <w:r w:rsidR="000F1B74">
        <w:rPr>
          <w:rFonts w:ascii="Times New Roman" w:hAnsi="Times New Roman"/>
        </w:rPr>
        <w:t xml:space="preserve"> </w:t>
      </w:r>
      <w:r w:rsidR="46250AC4" w:rsidRPr="76438353">
        <w:rPr>
          <w:rFonts w:ascii="Times New Roman" w:hAnsi="Times New Roman"/>
        </w:rPr>
        <w:t>NL)</w:t>
      </w:r>
    </w:p>
    <w:p w14:paraId="20F40452" w14:textId="3456FEA6" w:rsidR="00563F16" w:rsidRPr="00215E81" w:rsidRDefault="0CC507F8" w:rsidP="76438353">
      <w:pPr>
        <w:pStyle w:val="Default"/>
        <w:numPr>
          <w:ilvl w:val="0"/>
          <w:numId w:val="35"/>
        </w:numPr>
        <w:spacing w:after="240"/>
        <w:ind w:left="567" w:hanging="567"/>
        <w:jc w:val="both"/>
        <w:rPr>
          <w:color w:val="auto"/>
          <w:lang w:val="fr-BE"/>
        </w:rPr>
      </w:pPr>
      <w:r w:rsidRPr="00215E81">
        <w:rPr>
          <w:b/>
          <w:bCs/>
          <w:color w:val="auto"/>
          <w:lang w:val="fr-BE"/>
        </w:rPr>
        <w:t>R</w:t>
      </w:r>
      <w:r w:rsidR="22120D01" w:rsidRPr="00215E81">
        <w:rPr>
          <w:b/>
          <w:bCs/>
          <w:color w:val="auto"/>
          <w:lang w:val="fr-BE"/>
        </w:rPr>
        <w:t>eference</w:t>
      </w:r>
      <w:r w:rsidR="29F13220" w:rsidRPr="00215E81">
        <w:rPr>
          <w:b/>
          <w:bCs/>
          <w:color w:val="auto"/>
          <w:lang w:val="fr-BE"/>
        </w:rPr>
        <w:t>s</w:t>
      </w:r>
      <w:r w:rsidR="22120D01" w:rsidRPr="00215E81">
        <w:rPr>
          <w:b/>
          <w:bCs/>
          <w:color w:val="auto"/>
          <w:lang w:val="fr-BE"/>
        </w:rPr>
        <w:t xml:space="preserve">: </w:t>
      </w:r>
      <w:r w:rsidR="49768353" w:rsidRPr="00215E81">
        <w:rPr>
          <w:color w:val="auto"/>
          <w:lang w:val="fr-BE"/>
        </w:rPr>
        <w:t xml:space="preserve">2024/2108(INI) / </w:t>
      </w:r>
      <w:r w:rsidR="007C5898" w:rsidRPr="00215E81">
        <w:rPr>
          <w:color w:val="auto"/>
          <w:lang w:val="fr-BE"/>
        </w:rPr>
        <w:t xml:space="preserve">A10-0226/2025 / </w:t>
      </w:r>
      <w:r w:rsidR="49768353" w:rsidRPr="00215E81">
        <w:rPr>
          <w:color w:val="auto"/>
          <w:lang w:val="fr-BE"/>
        </w:rPr>
        <w:t>P10_TA(2025)0307</w:t>
      </w:r>
    </w:p>
    <w:p w14:paraId="61D85C18" w14:textId="555E2B6C" w:rsidR="001F0B89" w:rsidRDefault="74DEA208" w:rsidP="76438353">
      <w:pPr>
        <w:numPr>
          <w:ilvl w:val="0"/>
          <w:numId w:val="35"/>
        </w:numPr>
        <w:ind w:left="567" w:hanging="567"/>
        <w:rPr>
          <w:rFonts w:ascii="Times New Roman" w:hAnsi="Times New Roman"/>
        </w:rPr>
      </w:pPr>
      <w:r w:rsidRPr="76438353">
        <w:rPr>
          <w:rFonts w:ascii="Times New Roman" w:hAnsi="Times New Roman"/>
          <w:b/>
          <w:bCs/>
        </w:rPr>
        <w:t>Date of adoption of the resolution:</w:t>
      </w:r>
      <w:r w:rsidRPr="76438353">
        <w:rPr>
          <w:rFonts w:ascii="Times New Roman" w:hAnsi="Times New Roman"/>
        </w:rPr>
        <w:t xml:space="preserve"> </w:t>
      </w:r>
      <w:r w:rsidR="46250AC4" w:rsidRPr="76438353">
        <w:rPr>
          <w:rFonts w:ascii="Times New Roman" w:hAnsi="Times New Roman"/>
        </w:rPr>
        <w:t>27 November 2025</w:t>
      </w:r>
    </w:p>
    <w:p w14:paraId="4451E813" w14:textId="6B544D6B" w:rsidR="00963420" w:rsidRPr="00A0010B" w:rsidRDefault="74DEA208" w:rsidP="76438353">
      <w:pPr>
        <w:numPr>
          <w:ilvl w:val="0"/>
          <w:numId w:val="35"/>
        </w:numPr>
        <w:ind w:left="567" w:hanging="567"/>
        <w:rPr>
          <w:rFonts w:ascii="Times New Roman" w:hAnsi="Times New Roman"/>
        </w:rPr>
      </w:pPr>
      <w:r w:rsidRPr="76438353">
        <w:rPr>
          <w:rFonts w:ascii="Times New Roman" w:hAnsi="Times New Roman"/>
          <w:b/>
          <w:bCs/>
        </w:rPr>
        <w:t xml:space="preserve">Competent Parliamentary Committee: </w:t>
      </w:r>
      <w:r w:rsidR="46250AC4" w:rsidRPr="76438353">
        <w:rPr>
          <w:rFonts w:ascii="Times New Roman" w:hAnsi="Times New Roman"/>
        </w:rPr>
        <w:t xml:space="preserve">Committee on International Trade </w:t>
      </w:r>
      <w:r w:rsidR="00AF7974">
        <w:rPr>
          <w:rFonts w:ascii="Times New Roman" w:hAnsi="Times New Roman"/>
        </w:rPr>
        <w:t xml:space="preserve">(INTA) </w:t>
      </w:r>
      <w:r w:rsidR="46250AC4" w:rsidRPr="76438353">
        <w:rPr>
          <w:rFonts w:ascii="Times New Roman" w:hAnsi="Times New Roman"/>
        </w:rPr>
        <w:t>and Committee on Foreign Affairs</w:t>
      </w:r>
      <w:r w:rsidR="00AF7974">
        <w:rPr>
          <w:rFonts w:ascii="Times New Roman" w:hAnsi="Times New Roman"/>
        </w:rPr>
        <w:t xml:space="preserve"> (AFET)</w:t>
      </w:r>
    </w:p>
    <w:p w14:paraId="3685C96C" w14:textId="77777777" w:rsidR="00896265" w:rsidRPr="00896265" w:rsidRDefault="22120D01" w:rsidP="76438353">
      <w:pPr>
        <w:widowControl w:val="0"/>
        <w:numPr>
          <w:ilvl w:val="0"/>
          <w:numId w:val="35"/>
        </w:numPr>
        <w:ind w:left="567" w:hanging="567"/>
        <w:rPr>
          <w:rFonts w:ascii="Times New Roman" w:hAnsi="Times New Roman"/>
        </w:rPr>
      </w:pPr>
      <w:r w:rsidRPr="76438353">
        <w:rPr>
          <w:rFonts w:ascii="Times New Roman" w:hAnsi="Times New Roman"/>
          <w:b/>
          <w:bCs/>
        </w:rPr>
        <w:t>Brief analysis/</w:t>
      </w:r>
      <w:r w:rsidR="44207DF5" w:rsidRPr="76438353">
        <w:rPr>
          <w:rFonts w:ascii="Times New Roman" w:hAnsi="Times New Roman"/>
          <w:b/>
          <w:bCs/>
        </w:rPr>
        <w:t xml:space="preserve"> </w:t>
      </w:r>
      <w:r w:rsidRPr="76438353">
        <w:rPr>
          <w:rFonts w:ascii="Times New Roman" w:hAnsi="Times New Roman"/>
          <w:b/>
          <w:bCs/>
        </w:rPr>
        <w:t>assessment of the resolution and requests made in it:</w:t>
      </w:r>
      <w:r w:rsidR="49768353" w:rsidRPr="76438353">
        <w:rPr>
          <w:rFonts w:ascii="Times New Roman" w:hAnsi="Times New Roman"/>
          <w:b/>
          <w:bCs/>
        </w:rPr>
        <w:t xml:space="preserve"> </w:t>
      </w:r>
      <w:r w:rsidR="23C4C9B4" w:rsidRPr="76438353">
        <w:rPr>
          <w:rFonts w:ascii="Times New Roman" w:hAnsi="Times New Roman"/>
          <w:b/>
          <w:bCs/>
        </w:rPr>
        <w:t xml:space="preserve"> </w:t>
      </w:r>
    </w:p>
    <w:p w14:paraId="4D08FB9A" w14:textId="77777777" w:rsidR="00896265" w:rsidRDefault="49768353" w:rsidP="00896265">
      <w:pPr>
        <w:widowControl w:val="0"/>
        <w:ind w:left="567"/>
        <w:rPr>
          <w:rFonts w:ascii="Times New Roman" w:hAnsi="Times New Roman"/>
        </w:rPr>
      </w:pPr>
      <w:r w:rsidRPr="76438353">
        <w:rPr>
          <w:rFonts w:ascii="Times New Roman" w:hAnsi="Times New Roman"/>
        </w:rPr>
        <w:t>The European Parliament underlines that the Trade and Cooperation Agreement (TCA) is one of the most ambitious and comprehensive trade agreements the E</w:t>
      </w:r>
      <w:r w:rsidR="68ED2B1F" w:rsidRPr="76438353">
        <w:rPr>
          <w:rFonts w:ascii="Times New Roman" w:hAnsi="Times New Roman"/>
        </w:rPr>
        <w:t>uropean Union (EU)</w:t>
      </w:r>
      <w:r w:rsidRPr="76438353">
        <w:rPr>
          <w:rFonts w:ascii="Times New Roman" w:hAnsi="Times New Roman"/>
        </w:rPr>
        <w:t xml:space="preserve"> has concluded with a non-EU country. </w:t>
      </w:r>
    </w:p>
    <w:p w14:paraId="1A40828C" w14:textId="458CFE6A" w:rsidR="00963420" w:rsidRDefault="000965DD" w:rsidP="00896265">
      <w:pPr>
        <w:widowControl w:val="0"/>
        <w:ind w:left="567"/>
        <w:rPr>
          <w:rFonts w:ascii="Times New Roman" w:hAnsi="Times New Roman"/>
        </w:rPr>
      </w:pPr>
      <w:r w:rsidRPr="000965DD">
        <w:rPr>
          <w:rFonts w:ascii="Times New Roman" w:hAnsi="Times New Roman"/>
        </w:rPr>
        <w:t>In its resolution, the European Parliament recalls that the EU-U</w:t>
      </w:r>
      <w:r>
        <w:rPr>
          <w:rFonts w:ascii="Times New Roman" w:hAnsi="Times New Roman"/>
        </w:rPr>
        <w:t>nited Kingdom (UK)</w:t>
      </w:r>
      <w:r w:rsidRPr="000965DD">
        <w:rPr>
          <w:rFonts w:ascii="Times New Roman" w:hAnsi="Times New Roman"/>
        </w:rPr>
        <w:t xml:space="preserve"> relationship is based on full respect for, and the full, timely and faithful implementation of, the Withdrawal Agreement, including the Windsor Framework, and </w:t>
      </w:r>
      <w:r w:rsidR="00896265">
        <w:rPr>
          <w:rFonts w:ascii="Times New Roman" w:hAnsi="Times New Roman"/>
        </w:rPr>
        <w:t xml:space="preserve">of </w:t>
      </w:r>
      <w:r w:rsidRPr="000965DD">
        <w:rPr>
          <w:rFonts w:ascii="Times New Roman" w:hAnsi="Times New Roman"/>
        </w:rPr>
        <w:t>the TCA</w:t>
      </w:r>
      <w:r>
        <w:rPr>
          <w:rFonts w:ascii="Times New Roman" w:hAnsi="Times New Roman"/>
        </w:rPr>
        <w:t>.</w:t>
      </w:r>
      <w:r w:rsidR="0B47BF83" w:rsidRPr="76438353">
        <w:rPr>
          <w:rFonts w:ascii="Times New Roman" w:hAnsi="Times New Roman"/>
        </w:rPr>
        <w:t xml:space="preserve"> </w:t>
      </w:r>
    </w:p>
    <w:p w14:paraId="6CCED73A" w14:textId="77777777" w:rsidR="00896265" w:rsidRDefault="4E3EBEF0" w:rsidP="76438353">
      <w:pPr>
        <w:widowControl w:val="0"/>
        <w:ind w:left="567"/>
        <w:rPr>
          <w:rFonts w:ascii="Times New Roman" w:hAnsi="Times New Roman"/>
        </w:rPr>
      </w:pPr>
      <w:r w:rsidRPr="76438353">
        <w:rPr>
          <w:rFonts w:ascii="Times New Roman" w:hAnsi="Times New Roman"/>
        </w:rPr>
        <w:t>The resolution also covers aspects relating to the Withdrawal Agreement, including citizens’ rights and the Windsor Framework</w:t>
      </w:r>
      <w:r w:rsidR="00896265">
        <w:rPr>
          <w:rFonts w:ascii="Times New Roman" w:hAnsi="Times New Roman"/>
        </w:rPr>
        <w:t xml:space="preserve"> calling for implementation of all its components. </w:t>
      </w:r>
    </w:p>
    <w:p w14:paraId="13D764F4" w14:textId="1947A698" w:rsidR="6549291B" w:rsidRDefault="49768353" w:rsidP="76438353">
      <w:pPr>
        <w:widowControl w:val="0"/>
        <w:ind w:left="567"/>
        <w:rPr>
          <w:rFonts w:ascii="Times New Roman" w:hAnsi="Times New Roman"/>
        </w:rPr>
      </w:pPr>
      <w:r w:rsidRPr="0BFE5DAC">
        <w:rPr>
          <w:rFonts w:ascii="Times New Roman" w:hAnsi="Times New Roman"/>
        </w:rPr>
        <w:t xml:space="preserve">The </w:t>
      </w:r>
      <w:r w:rsidR="46250AC4" w:rsidRPr="0BFE5DAC">
        <w:rPr>
          <w:rFonts w:ascii="Times New Roman" w:hAnsi="Times New Roman"/>
        </w:rPr>
        <w:t>European</w:t>
      </w:r>
      <w:r w:rsidRPr="0BFE5DAC">
        <w:rPr>
          <w:rFonts w:ascii="Times New Roman" w:hAnsi="Times New Roman"/>
        </w:rPr>
        <w:t xml:space="preserve"> Parliament welcome</w:t>
      </w:r>
      <w:r w:rsidR="057F9C80" w:rsidRPr="0BFE5DAC">
        <w:rPr>
          <w:rFonts w:ascii="Times New Roman" w:hAnsi="Times New Roman"/>
        </w:rPr>
        <w:t>s</w:t>
      </w:r>
      <w:r w:rsidRPr="0BFE5DAC">
        <w:rPr>
          <w:rFonts w:ascii="Times New Roman" w:hAnsi="Times New Roman"/>
        </w:rPr>
        <w:t xml:space="preserve"> the fact that the implementation of the TCA is progressing smoothly and that all commitments planned for 2023 and 2024 are completed or are on track. </w:t>
      </w:r>
      <w:r w:rsidR="7935DFE9" w:rsidRPr="0BFE5DAC">
        <w:rPr>
          <w:rFonts w:ascii="Times New Roman" w:hAnsi="Times New Roman"/>
        </w:rPr>
        <w:t xml:space="preserve">The </w:t>
      </w:r>
      <w:r w:rsidR="637C1A03" w:rsidRPr="0BFE5DAC">
        <w:rPr>
          <w:rFonts w:ascii="Times New Roman" w:hAnsi="Times New Roman"/>
        </w:rPr>
        <w:t>European</w:t>
      </w:r>
      <w:r w:rsidR="7935DFE9" w:rsidRPr="0BFE5DAC">
        <w:rPr>
          <w:rFonts w:ascii="Times New Roman" w:hAnsi="Times New Roman"/>
        </w:rPr>
        <w:t xml:space="preserve"> Parliament finds that the first EU-UK Summit </w:t>
      </w:r>
      <w:r w:rsidR="373147C8" w:rsidRPr="0BFE5DAC">
        <w:rPr>
          <w:rFonts w:ascii="Times New Roman" w:hAnsi="Times New Roman"/>
        </w:rPr>
        <w:t xml:space="preserve">in May 2025 (the Summit) </w:t>
      </w:r>
      <w:r w:rsidR="7935DFE9" w:rsidRPr="0BFE5DAC">
        <w:rPr>
          <w:rFonts w:ascii="Times New Roman" w:hAnsi="Times New Roman"/>
        </w:rPr>
        <w:t>was an important step in revitalising and deepening the partnership between the EU and UK and encourages both sides to build on the Summit’s renewed political momentum to achieve tangible progress.</w:t>
      </w:r>
    </w:p>
    <w:p w14:paraId="103A14D6" w14:textId="77777777" w:rsidR="00DE632A" w:rsidRDefault="7935DFE9" w:rsidP="00DE632A">
      <w:pPr>
        <w:widowControl w:val="0"/>
        <w:ind w:left="567"/>
        <w:rPr>
          <w:rFonts w:ascii="Times New Roman" w:hAnsi="Times New Roman"/>
        </w:rPr>
      </w:pPr>
      <w:r w:rsidRPr="76438353">
        <w:rPr>
          <w:rFonts w:ascii="Times New Roman" w:hAnsi="Times New Roman"/>
        </w:rPr>
        <w:t xml:space="preserve">The </w:t>
      </w:r>
      <w:r w:rsidR="637C1A03" w:rsidRPr="76438353">
        <w:rPr>
          <w:rFonts w:ascii="Times New Roman" w:hAnsi="Times New Roman"/>
        </w:rPr>
        <w:t>European</w:t>
      </w:r>
      <w:r w:rsidRPr="76438353">
        <w:rPr>
          <w:rFonts w:ascii="Times New Roman" w:hAnsi="Times New Roman"/>
        </w:rPr>
        <w:t xml:space="preserve"> Parliament stresses the need for the EU and UK to closely monitor the implementation of the provisions of the undertakings set out in the Common Understanding. </w:t>
      </w:r>
    </w:p>
    <w:p w14:paraId="780B6643" w14:textId="0C522B66" w:rsidR="00963420" w:rsidRPr="00DE632A" w:rsidRDefault="00DE632A" w:rsidP="00DE632A">
      <w:pPr>
        <w:numPr>
          <w:ilvl w:val="0"/>
          <w:numId w:val="35"/>
        </w:numPr>
        <w:ind w:left="567" w:hanging="567"/>
        <w:rPr>
          <w:rFonts w:ascii="Times New Roman" w:hAnsi="Times New Roman"/>
        </w:rPr>
      </w:pPr>
      <w:r>
        <w:rPr>
          <w:rFonts w:ascii="Times New Roman" w:hAnsi="Times New Roman"/>
          <w:b/>
          <w:bCs/>
        </w:rPr>
        <w:t>R</w:t>
      </w:r>
      <w:r w:rsidR="6E626000" w:rsidRPr="76438353">
        <w:rPr>
          <w:rFonts w:ascii="Times New Roman" w:hAnsi="Times New Roman"/>
          <w:b/>
          <w:bCs/>
        </w:rPr>
        <w:t>esponse to requests and overview of action</w:t>
      </w:r>
      <w:r w:rsidR="1BA26E6B" w:rsidRPr="76438353">
        <w:rPr>
          <w:rFonts w:ascii="Times New Roman" w:hAnsi="Times New Roman"/>
          <w:b/>
          <w:bCs/>
        </w:rPr>
        <w:t>s</w:t>
      </w:r>
      <w:r w:rsidR="6E626000" w:rsidRPr="76438353">
        <w:rPr>
          <w:rFonts w:ascii="Times New Roman" w:hAnsi="Times New Roman"/>
          <w:b/>
          <w:bCs/>
        </w:rPr>
        <w:t xml:space="preserve"> taken, or intended to be taken, by the Commission:</w:t>
      </w:r>
      <w:r w:rsidR="31956FCA" w:rsidRPr="76438353">
        <w:rPr>
          <w:rFonts w:ascii="Times New Roman" w:hAnsi="Times New Roman"/>
          <w:b/>
          <w:bCs/>
        </w:rPr>
        <w:t xml:space="preserve"> </w:t>
      </w:r>
    </w:p>
    <w:p w14:paraId="57E750B9" w14:textId="2A48E1B4" w:rsidR="77385471" w:rsidRDefault="7F88D744" w:rsidP="00DE632A">
      <w:pPr>
        <w:widowControl w:val="0"/>
        <w:ind w:left="567"/>
        <w:rPr>
          <w:rFonts w:ascii="Times New Roman" w:hAnsi="Times New Roman"/>
        </w:rPr>
      </w:pPr>
      <w:r w:rsidRPr="76438353">
        <w:rPr>
          <w:rFonts w:ascii="Times New Roman" w:hAnsi="Times New Roman"/>
        </w:rPr>
        <w:t xml:space="preserve">On </w:t>
      </w:r>
      <w:r w:rsidR="1DBF8DC4" w:rsidRPr="76438353">
        <w:rPr>
          <w:rFonts w:ascii="Times New Roman" w:hAnsi="Times New Roman"/>
        </w:rPr>
        <w:t xml:space="preserve">the </w:t>
      </w:r>
      <w:r w:rsidRPr="76438353">
        <w:rPr>
          <w:rFonts w:ascii="Times New Roman" w:hAnsi="Times New Roman"/>
        </w:rPr>
        <w:t xml:space="preserve">specific requests </w:t>
      </w:r>
      <w:r w:rsidR="79E23503" w:rsidRPr="76438353">
        <w:rPr>
          <w:rFonts w:ascii="Times New Roman" w:hAnsi="Times New Roman"/>
        </w:rPr>
        <w:t>addressed to the Commission,</w:t>
      </w:r>
      <w:r w:rsidRPr="76438353">
        <w:rPr>
          <w:rFonts w:ascii="Times New Roman" w:hAnsi="Times New Roman"/>
        </w:rPr>
        <w:t xml:space="preserve"> the Commission’s position is the following:</w:t>
      </w:r>
    </w:p>
    <w:p w14:paraId="15DC9E72" w14:textId="4C48FE1A" w:rsidR="3F6B6B19" w:rsidRDefault="12657086" w:rsidP="76438353">
      <w:pPr>
        <w:widowControl w:val="0"/>
        <w:spacing w:after="120" w:line="259" w:lineRule="auto"/>
        <w:rPr>
          <w:rFonts w:ascii="Times New Roman" w:hAnsi="Times New Roman"/>
        </w:rPr>
      </w:pPr>
      <w:r w:rsidRPr="76438353">
        <w:rPr>
          <w:rFonts w:ascii="Times New Roman" w:hAnsi="Times New Roman"/>
          <w:b/>
          <w:bCs/>
        </w:rPr>
        <w:t>On paragraph 8</w:t>
      </w:r>
      <w:r w:rsidRPr="76438353">
        <w:rPr>
          <w:rFonts w:ascii="Times New Roman" w:hAnsi="Times New Roman"/>
        </w:rPr>
        <w:t xml:space="preserve">, the Commission will continue to monitor the implementation of the TCA through the appropriate joint bodies established under that agreement. In 2025, </w:t>
      </w:r>
      <w:r w:rsidR="33722CEA" w:rsidRPr="76438353">
        <w:rPr>
          <w:rFonts w:ascii="Times New Roman" w:hAnsi="Times New Roman"/>
        </w:rPr>
        <w:t>39</w:t>
      </w:r>
      <w:r w:rsidRPr="76438353">
        <w:rPr>
          <w:rFonts w:ascii="Times New Roman" w:hAnsi="Times New Roman"/>
        </w:rPr>
        <w:t xml:space="preserve"> meetings of the joint bodies and joint structures of the TCA</w:t>
      </w:r>
      <w:r w:rsidR="129D50F1" w:rsidRPr="76438353">
        <w:rPr>
          <w:rFonts w:ascii="Times New Roman" w:hAnsi="Times New Roman"/>
        </w:rPr>
        <w:t xml:space="preserve"> across all policy areas covered by the agreement</w:t>
      </w:r>
      <w:r w:rsidRPr="76438353">
        <w:rPr>
          <w:rFonts w:ascii="Times New Roman" w:hAnsi="Times New Roman"/>
        </w:rPr>
        <w:t xml:space="preserve"> took place.</w:t>
      </w:r>
      <w:r w:rsidR="798D0284" w:rsidRPr="76438353">
        <w:rPr>
          <w:rFonts w:ascii="Times New Roman" w:hAnsi="Times New Roman"/>
        </w:rPr>
        <w:t xml:space="preserve"> </w:t>
      </w:r>
      <w:r w:rsidR="28151E15" w:rsidRPr="76438353">
        <w:rPr>
          <w:rFonts w:ascii="Times New Roman" w:hAnsi="Times New Roman"/>
        </w:rPr>
        <w:t xml:space="preserve">The Commission keeps the </w:t>
      </w:r>
      <w:r w:rsidR="3F6B6B19" w:rsidRPr="76438353">
        <w:rPr>
          <w:rFonts w:ascii="Times New Roman" w:hAnsi="Times New Roman"/>
        </w:rPr>
        <w:t>European</w:t>
      </w:r>
      <w:r w:rsidR="28151E15" w:rsidRPr="76438353">
        <w:rPr>
          <w:rFonts w:ascii="Times New Roman" w:hAnsi="Times New Roman"/>
        </w:rPr>
        <w:t xml:space="preserve"> Parliament informed of the ongoing work of the bodies and structures established in the TCA.   </w:t>
      </w:r>
    </w:p>
    <w:p w14:paraId="4278B029" w14:textId="02B65B64" w:rsidR="00706D68" w:rsidRDefault="1C698FCE" w:rsidP="76438353">
      <w:pPr>
        <w:widowControl w:val="0"/>
        <w:rPr>
          <w:rFonts w:ascii="Times New Roman" w:hAnsi="Times New Roman"/>
        </w:rPr>
      </w:pPr>
      <w:r w:rsidRPr="76438353">
        <w:rPr>
          <w:rFonts w:ascii="Times New Roman" w:hAnsi="Times New Roman"/>
          <w:b/>
          <w:bCs/>
        </w:rPr>
        <w:t>On paragraph 9</w:t>
      </w:r>
      <w:r w:rsidRPr="76438353">
        <w:rPr>
          <w:rFonts w:ascii="Times New Roman" w:hAnsi="Times New Roman"/>
        </w:rPr>
        <w:t xml:space="preserve">, </w:t>
      </w:r>
      <w:r w:rsidR="6BB06F54" w:rsidRPr="76438353">
        <w:rPr>
          <w:rFonts w:ascii="Times New Roman" w:hAnsi="Times New Roman"/>
        </w:rPr>
        <w:t xml:space="preserve">the Commission remains committed to the implementation of the Withdrawal Agreement, including the Windsor Framework. This implementation has </w:t>
      </w:r>
      <w:r w:rsidR="6BB06F54" w:rsidRPr="76438353">
        <w:rPr>
          <w:rFonts w:ascii="Times New Roman" w:hAnsi="Times New Roman"/>
        </w:rPr>
        <w:lastRenderedPageBreak/>
        <w:t xml:space="preserve">significantly progressed since 2023, across areas, with special arrangements in place on agri-foods, customs, medicines, VAT and excise, etc. The Framework relies on a careful balance of flexibilities for the benefit of people and businesses in Northern Ireland on the one side, and safeguards for the protection of the EU Single Market, while continuing the avoidance of a hard border on the island of Ireland, on the other side. While progress has been made on the implementation of safeguards for the protection of the EU Single Market, more work needs to be done by the UK </w:t>
      </w:r>
      <w:r w:rsidR="4485E91D" w:rsidRPr="76438353">
        <w:rPr>
          <w:rFonts w:ascii="Times New Roman" w:hAnsi="Times New Roman"/>
        </w:rPr>
        <w:t>for</w:t>
      </w:r>
      <w:r w:rsidR="6BB06F54" w:rsidRPr="76438353">
        <w:rPr>
          <w:rFonts w:ascii="Times New Roman" w:hAnsi="Times New Roman"/>
        </w:rPr>
        <w:t xml:space="preserve"> their full delivery. This important work continues within all the structures of the Withdrawal Agreement to ensure that the commitment to the full, timely and faithful implementation of the Windsor Framework is translated into reality. </w:t>
      </w:r>
    </w:p>
    <w:p w14:paraId="75F7BD8F" w14:textId="28DCAE79" w:rsidR="001466D0" w:rsidRDefault="1C698FCE" w:rsidP="76438353">
      <w:pPr>
        <w:widowControl w:val="0"/>
        <w:rPr>
          <w:rFonts w:ascii="Times New Roman" w:hAnsi="Times New Roman"/>
        </w:rPr>
      </w:pPr>
      <w:r w:rsidRPr="76438353">
        <w:rPr>
          <w:rFonts w:ascii="Times New Roman" w:hAnsi="Times New Roman"/>
          <w:b/>
          <w:bCs/>
        </w:rPr>
        <w:t>On paragraph 10</w:t>
      </w:r>
      <w:r w:rsidRPr="76438353">
        <w:rPr>
          <w:rFonts w:ascii="Times New Roman" w:hAnsi="Times New Roman"/>
        </w:rPr>
        <w:t xml:space="preserve">, </w:t>
      </w:r>
      <w:r w:rsidR="168690A7" w:rsidRPr="76438353">
        <w:rPr>
          <w:rFonts w:ascii="Times New Roman" w:hAnsi="Times New Roman"/>
        </w:rPr>
        <w:t xml:space="preserve">the European Union continues to support the hard-earned gains of the Good Friday (Belfast) Agreement. As regards the recommendation of a representative for Northern Ireland, the Commission recalls that the European Union is represented vis-à-vis the United Kingdom for all matters under the Withdrawal Agreement, including the Windsor Framework, by the EU Co-chair of the Joint Committee of the Withdrawal Agreement. Commissioner Šefčovič, in charge of relations with the UK in the Commission, is the EU co-chair of the Committee. Moreover, structures and processes within the implementation of the Windsor Framework are in place to ensure that the voices of Northern Ireland stakeholders are heard and taken into account on matters relating to the Windsor Framework, including structured dialogue, annual Commission Work Programme seminars for Northern Ireland and public consultations. </w:t>
      </w:r>
    </w:p>
    <w:p w14:paraId="6A80A135" w14:textId="351E12B4" w:rsidR="1D9A451D" w:rsidRDefault="1D9A451D" w:rsidP="76438353">
      <w:pPr>
        <w:widowControl w:val="0"/>
        <w:rPr>
          <w:rFonts w:ascii="Times New Roman" w:hAnsi="Times New Roman"/>
          <w:b/>
          <w:bCs/>
        </w:rPr>
      </w:pPr>
      <w:r w:rsidRPr="76438353">
        <w:rPr>
          <w:rFonts w:ascii="Times New Roman" w:hAnsi="Times New Roman"/>
          <w:b/>
          <w:bCs/>
        </w:rPr>
        <w:t>On paragraphs 12, 25 and 29,</w:t>
      </w:r>
      <w:r w:rsidRPr="76438353">
        <w:rPr>
          <w:rFonts w:ascii="Times New Roman" w:hAnsi="Times New Roman"/>
        </w:rPr>
        <w:t xml:space="preserve"> in respect of customs, the Commission considers that the cooperation mechanisms foreseen under the TCA are up to task. Cooperation on customs matters takes place in the appropriate for</w:t>
      </w:r>
      <w:r w:rsidR="006665AE">
        <w:rPr>
          <w:rFonts w:ascii="Times New Roman" w:hAnsi="Times New Roman"/>
        </w:rPr>
        <w:t>a</w:t>
      </w:r>
      <w:r w:rsidRPr="76438353">
        <w:rPr>
          <w:rFonts w:ascii="Times New Roman" w:hAnsi="Times New Roman"/>
        </w:rPr>
        <w:t xml:space="preserve"> established under the TCA, in particular the TSC on Customs Cooperation and Rules o</w:t>
      </w:r>
      <w:r w:rsidR="514C4851" w:rsidRPr="76438353">
        <w:rPr>
          <w:rFonts w:ascii="Times New Roman" w:hAnsi="Times New Roman"/>
        </w:rPr>
        <w:t>f</w:t>
      </w:r>
      <w:r w:rsidRPr="76438353">
        <w:rPr>
          <w:rFonts w:ascii="Times New Roman" w:hAnsi="Times New Roman"/>
        </w:rPr>
        <w:t xml:space="preserve"> Origin, with a view of implementing the relevant provision of the TCA. All available facilitations under relevant EU law are available to operators trading between the United Kingdom and the EU. The Commission constantly reviews customs legislation and its implementation to make sure it is best adapted to current challenges.</w:t>
      </w:r>
    </w:p>
    <w:p w14:paraId="5CE9157C" w14:textId="1F1C93AC" w:rsidR="1D9A451D" w:rsidRDefault="1D9A451D">
      <w:pPr>
        <w:shd w:val="clear" w:color="auto" w:fill="FFFFFF"/>
        <w:spacing w:after="0"/>
        <w:rPr>
          <w:rFonts w:ascii="Times New Roman" w:hAnsi="Times New Roman"/>
        </w:rPr>
      </w:pPr>
      <w:r w:rsidRPr="76438353">
        <w:rPr>
          <w:rFonts w:ascii="Times New Roman" w:hAnsi="Times New Roman"/>
          <w:b/>
          <w:bCs/>
        </w:rPr>
        <w:t>On paragraph</w:t>
      </w:r>
      <w:r w:rsidR="006665AE">
        <w:rPr>
          <w:rFonts w:ascii="Times New Roman" w:hAnsi="Times New Roman"/>
          <w:b/>
          <w:bCs/>
        </w:rPr>
        <w:t>s</w:t>
      </w:r>
      <w:r w:rsidRPr="76438353">
        <w:rPr>
          <w:rFonts w:ascii="Times New Roman" w:hAnsi="Times New Roman"/>
          <w:b/>
          <w:bCs/>
        </w:rPr>
        <w:t xml:space="preserve"> 12 and 30</w:t>
      </w:r>
      <w:r w:rsidRPr="76438353">
        <w:rPr>
          <w:rFonts w:ascii="Times New Roman" w:hAnsi="Times New Roman"/>
        </w:rPr>
        <w:t>, in respect of mutual recognition, pursuant to Article 93(5) TCA the EU and the UK accept a supplier's declaration of conformity (SDoC) as proof of compliance with technical regulations for product categories where they used SDoC on the date of entry into force of the TCA. This means that a significant part of industrial products can be traded between the EU and UK without the need to be certified by a third party, making mutual recognition arrangements unnecessary. In addition, the EU’s CE marking is recognised by the UK for many product categories where third-party certification is required.</w:t>
      </w:r>
    </w:p>
    <w:p w14:paraId="7B0A33F3" w14:textId="719E463F" w:rsidR="44544ADF" w:rsidRDefault="44544ADF">
      <w:pPr>
        <w:shd w:val="clear" w:color="auto" w:fill="FFFFFF"/>
        <w:spacing w:after="0"/>
        <w:rPr>
          <w:rFonts w:ascii="Times New Roman" w:hAnsi="Times New Roman"/>
        </w:rPr>
      </w:pPr>
    </w:p>
    <w:p w14:paraId="6E9AA750" w14:textId="22303F28" w:rsidR="515B3F76" w:rsidRDefault="5C346599" w:rsidP="76438353">
      <w:pPr>
        <w:widowControl w:val="0"/>
        <w:rPr>
          <w:rFonts w:ascii="Times New Roman" w:hAnsi="Times New Roman"/>
        </w:rPr>
      </w:pPr>
      <w:r w:rsidRPr="76438353">
        <w:rPr>
          <w:rFonts w:ascii="Times New Roman" w:hAnsi="Times New Roman"/>
          <w:b/>
          <w:bCs/>
        </w:rPr>
        <w:t>On paragraph</w:t>
      </w:r>
      <w:r w:rsidR="12079A82" w:rsidRPr="76438353">
        <w:rPr>
          <w:rFonts w:ascii="Times New Roman" w:hAnsi="Times New Roman"/>
          <w:b/>
          <w:bCs/>
        </w:rPr>
        <w:t>s</w:t>
      </w:r>
      <w:r w:rsidRPr="76438353">
        <w:rPr>
          <w:rFonts w:ascii="Times New Roman" w:hAnsi="Times New Roman"/>
          <w:b/>
          <w:bCs/>
        </w:rPr>
        <w:t xml:space="preserve"> 18</w:t>
      </w:r>
      <w:r w:rsidRPr="76438353">
        <w:rPr>
          <w:rFonts w:ascii="Times New Roman" w:hAnsi="Times New Roman"/>
        </w:rPr>
        <w:t>,</w:t>
      </w:r>
      <w:r w:rsidR="477380B0" w:rsidRPr="76438353">
        <w:rPr>
          <w:rFonts w:ascii="Times New Roman" w:hAnsi="Times New Roman"/>
        </w:rPr>
        <w:t xml:space="preserve"> </w:t>
      </w:r>
      <w:r w:rsidR="477380B0" w:rsidRPr="76438353">
        <w:rPr>
          <w:rFonts w:ascii="Times New Roman" w:hAnsi="Times New Roman"/>
          <w:b/>
          <w:bCs/>
        </w:rPr>
        <w:t>21</w:t>
      </w:r>
      <w:r w:rsidR="3638A700" w:rsidRPr="76438353">
        <w:rPr>
          <w:rFonts w:ascii="Times New Roman" w:hAnsi="Times New Roman"/>
        </w:rPr>
        <w:t xml:space="preserve"> and </w:t>
      </w:r>
      <w:r w:rsidR="3638A700" w:rsidRPr="76438353">
        <w:rPr>
          <w:rFonts w:ascii="Times New Roman" w:hAnsi="Times New Roman"/>
          <w:b/>
          <w:bCs/>
        </w:rPr>
        <w:t>185</w:t>
      </w:r>
      <w:r w:rsidR="006665AE">
        <w:rPr>
          <w:rFonts w:ascii="Times New Roman" w:hAnsi="Times New Roman"/>
          <w:b/>
          <w:bCs/>
        </w:rPr>
        <w:t>,</w:t>
      </w:r>
      <w:r w:rsidRPr="76438353">
        <w:rPr>
          <w:rFonts w:ascii="Times New Roman" w:hAnsi="Times New Roman"/>
        </w:rPr>
        <w:t xml:space="preserve"> </w:t>
      </w:r>
      <w:r w:rsidR="5938B7EC" w:rsidRPr="76438353">
        <w:rPr>
          <w:rFonts w:ascii="Times New Roman" w:hAnsi="Times New Roman"/>
        </w:rPr>
        <w:t>in line with Article 218(10) T</w:t>
      </w:r>
      <w:r w:rsidR="1AE0C710" w:rsidRPr="76438353">
        <w:rPr>
          <w:rFonts w:ascii="Times New Roman" w:hAnsi="Times New Roman"/>
        </w:rPr>
        <w:t xml:space="preserve">reaty on the </w:t>
      </w:r>
      <w:r w:rsidR="5938B7EC" w:rsidRPr="76438353">
        <w:rPr>
          <w:rFonts w:ascii="Times New Roman" w:hAnsi="Times New Roman"/>
        </w:rPr>
        <w:t>F</w:t>
      </w:r>
      <w:r w:rsidR="3FF187E8" w:rsidRPr="76438353">
        <w:rPr>
          <w:rFonts w:ascii="Times New Roman" w:hAnsi="Times New Roman"/>
        </w:rPr>
        <w:t xml:space="preserve">unctioning of the </w:t>
      </w:r>
      <w:r w:rsidR="5938B7EC" w:rsidRPr="76438353">
        <w:rPr>
          <w:rFonts w:ascii="Times New Roman" w:hAnsi="Times New Roman"/>
        </w:rPr>
        <w:t>EU</w:t>
      </w:r>
      <w:r w:rsidR="24832F92" w:rsidRPr="76438353">
        <w:rPr>
          <w:rFonts w:ascii="Times New Roman" w:hAnsi="Times New Roman"/>
        </w:rPr>
        <w:t xml:space="preserve"> (TFEU)</w:t>
      </w:r>
      <w:r w:rsidR="5938B7EC" w:rsidRPr="76438353">
        <w:rPr>
          <w:rFonts w:ascii="Times New Roman" w:hAnsi="Times New Roman"/>
        </w:rPr>
        <w:t>, the Commission ensures that the</w:t>
      </w:r>
      <w:r w:rsidR="038EFCA3" w:rsidRPr="76438353">
        <w:rPr>
          <w:rFonts w:ascii="Times New Roman" w:hAnsi="Times New Roman"/>
        </w:rPr>
        <w:t xml:space="preserve"> </w:t>
      </w:r>
      <w:r w:rsidR="05B735D4" w:rsidRPr="76438353">
        <w:rPr>
          <w:rFonts w:ascii="Times New Roman" w:hAnsi="Times New Roman"/>
        </w:rPr>
        <w:t xml:space="preserve">European </w:t>
      </w:r>
      <w:r w:rsidR="5938B7EC" w:rsidRPr="76438353">
        <w:rPr>
          <w:rFonts w:ascii="Times New Roman" w:hAnsi="Times New Roman"/>
        </w:rPr>
        <w:t xml:space="preserve">Parliament is immediately and fully informed of the activities of the Partnership Council, the Trade Partnership Committee, the Trade Specialised Committees </w:t>
      </w:r>
      <w:r w:rsidR="045FE870" w:rsidRPr="76438353">
        <w:rPr>
          <w:rFonts w:ascii="Times New Roman" w:hAnsi="Times New Roman"/>
        </w:rPr>
        <w:t xml:space="preserve">(TSCs) </w:t>
      </w:r>
      <w:r w:rsidR="5938B7EC" w:rsidRPr="76438353">
        <w:rPr>
          <w:rFonts w:ascii="Times New Roman" w:hAnsi="Times New Roman"/>
        </w:rPr>
        <w:t>and the other Specialised Committees established by the TCA, subject to the necessary arrangements in order to preserve confidentiality.</w:t>
      </w:r>
      <w:r w:rsidR="7AA0F85C" w:rsidRPr="76438353">
        <w:rPr>
          <w:rFonts w:ascii="Times New Roman" w:hAnsi="Times New Roman"/>
        </w:rPr>
        <w:t xml:space="preserve"> In particular, the Commission engages with the </w:t>
      </w:r>
      <w:r w:rsidR="05B735D4" w:rsidRPr="76438353">
        <w:rPr>
          <w:rFonts w:ascii="Times New Roman" w:hAnsi="Times New Roman"/>
        </w:rPr>
        <w:t xml:space="preserve">European </w:t>
      </w:r>
      <w:r w:rsidR="7AA0F85C" w:rsidRPr="76438353">
        <w:rPr>
          <w:rFonts w:ascii="Times New Roman" w:hAnsi="Times New Roman"/>
        </w:rPr>
        <w:t>Parliament through updates on EU-United Kingdom relations, debriefings of specialised committees, preparation of the Parliamentary Partnership Assembly</w:t>
      </w:r>
      <w:r w:rsidR="62D54042" w:rsidRPr="76438353">
        <w:rPr>
          <w:rFonts w:ascii="Times New Roman" w:hAnsi="Times New Roman"/>
        </w:rPr>
        <w:t xml:space="preserve"> (PPA)</w:t>
      </w:r>
      <w:r w:rsidR="7AA0F85C" w:rsidRPr="76438353">
        <w:rPr>
          <w:rFonts w:ascii="Times New Roman" w:hAnsi="Times New Roman"/>
        </w:rPr>
        <w:t xml:space="preserve"> meetings and annual reports on the implementation of the TCA.</w:t>
      </w:r>
    </w:p>
    <w:p w14:paraId="66C6CCD7" w14:textId="22341560" w:rsidR="57D8AA1F" w:rsidRDefault="57D8AA1F" w:rsidP="76438353">
      <w:pPr>
        <w:widowControl w:val="0"/>
        <w:rPr>
          <w:rFonts w:ascii="Times New Roman" w:hAnsi="Times New Roman"/>
        </w:rPr>
      </w:pPr>
      <w:r w:rsidRPr="76438353">
        <w:rPr>
          <w:rFonts w:ascii="Times New Roman" w:hAnsi="Times New Roman"/>
          <w:b/>
          <w:bCs/>
        </w:rPr>
        <w:t>On paragraph 19</w:t>
      </w:r>
      <w:r w:rsidRPr="76438353">
        <w:rPr>
          <w:rFonts w:ascii="Times New Roman" w:hAnsi="Times New Roman"/>
        </w:rPr>
        <w:t>, the</w:t>
      </w:r>
      <w:r w:rsidR="4CDC1FFF" w:rsidRPr="76438353">
        <w:rPr>
          <w:rFonts w:ascii="Times New Roman" w:hAnsi="Times New Roman"/>
        </w:rPr>
        <w:t xml:space="preserve"> </w:t>
      </w:r>
      <w:r w:rsidR="558EDA97" w:rsidRPr="76438353">
        <w:rPr>
          <w:rFonts w:ascii="Times New Roman" w:hAnsi="Times New Roman"/>
        </w:rPr>
        <w:t xml:space="preserve">Commission welcomes the resumption of the meetings of the </w:t>
      </w:r>
      <w:r w:rsidR="38B5C354" w:rsidRPr="76438353">
        <w:rPr>
          <w:rFonts w:ascii="Times New Roman" w:hAnsi="Times New Roman"/>
        </w:rPr>
        <w:t>P</w:t>
      </w:r>
      <w:r w:rsidR="24812937" w:rsidRPr="76438353">
        <w:rPr>
          <w:rFonts w:ascii="Times New Roman" w:hAnsi="Times New Roman"/>
        </w:rPr>
        <w:t>PA</w:t>
      </w:r>
      <w:r w:rsidR="1843C2BD" w:rsidRPr="76438353">
        <w:rPr>
          <w:rFonts w:ascii="Times New Roman" w:hAnsi="Times New Roman"/>
        </w:rPr>
        <w:t xml:space="preserve"> and notes that Commissioner </w:t>
      </w:r>
      <w:r w:rsidR="648E489C" w:rsidRPr="76438353">
        <w:rPr>
          <w:rFonts w:ascii="Times New Roman" w:hAnsi="Times New Roman"/>
        </w:rPr>
        <w:t>Šefčovič</w:t>
      </w:r>
      <w:r w:rsidR="006665AE">
        <w:rPr>
          <w:rFonts w:ascii="Times New Roman" w:hAnsi="Times New Roman"/>
        </w:rPr>
        <w:t>,</w:t>
      </w:r>
      <w:r w:rsidR="1843C2BD" w:rsidRPr="76438353">
        <w:rPr>
          <w:rFonts w:ascii="Times New Roman" w:hAnsi="Times New Roman"/>
        </w:rPr>
        <w:t xml:space="preserve"> as EU co-chair of the Partnership Council</w:t>
      </w:r>
      <w:r w:rsidR="006665AE">
        <w:rPr>
          <w:rFonts w:ascii="Times New Roman" w:hAnsi="Times New Roman"/>
        </w:rPr>
        <w:t>,</w:t>
      </w:r>
      <w:r w:rsidR="1843C2BD" w:rsidRPr="76438353">
        <w:rPr>
          <w:rFonts w:ascii="Times New Roman" w:hAnsi="Times New Roman"/>
        </w:rPr>
        <w:t xml:space="preserve"> considers and responds to the recommendations of the PPA. </w:t>
      </w:r>
    </w:p>
    <w:p w14:paraId="4D4B4F75" w14:textId="411F7A5E" w:rsidR="456175DE" w:rsidRDefault="4F71EF96" w:rsidP="76438353">
      <w:pPr>
        <w:widowControl w:val="0"/>
        <w:rPr>
          <w:rFonts w:ascii="Times New Roman" w:hAnsi="Times New Roman"/>
        </w:rPr>
      </w:pPr>
      <w:r w:rsidRPr="76438353">
        <w:rPr>
          <w:rFonts w:ascii="Times New Roman" w:hAnsi="Times New Roman"/>
          <w:b/>
          <w:bCs/>
        </w:rPr>
        <w:lastRenderedPageBreak/>
        <w:t>On paragraph 20</w:t>
      </w:r>
      <w:r w:rsidRPr="76438353">
        <w:rPr>
          <w:rFonts w:ascii="Times New Roman" w:hAnsi="Times New Roman"/>
        </w:rPr>
        <w:t xml:space="preserve">, </w:t>
      </w:r>
      <w:r w:rsidR="06EB8BD4" w:rsidRPr="76438353">
        <w:rPr>
          <w:rFonts w:ascii="Times New Roman" w:hAnsi="Times New Roman"/>
        </w:rPr>
        <w:t>in line with</w:t>
      </w:r>
      <w:r w:rsidR="3530BF2F" w:rsidRPr="76438353">
        <w:rPr>
          <w:rFonts w:ascii="Times New Roman" w:hAnsi="Times New Roman"/>
        </w:rPr>
        <w:t xml:space="preserve"> </w:t>
      </w:r>
      <w:r w:rsidR="6E07B870" w:rsidRPr="76438353">
        <w:rPr>
          <w:rFonts w:ascii="Times New Roman" w:hAnsi="Times New Roman"/>
        </w:rPr>
        <w:t>Article</w:t>
      </w:r>
      <w:r w:rsidR="6F268555" w:rsidRPr="76438353">
        <w:rPr>
          <w:rFonts w:ascii="Times New Roman" w:hAnsi="Times New Roman"/>
        </w:rPr>
        <w:t>s</w:t>
      </w:r>
      <w:r w:rsidR="6E07B870" w:rsidRPr="76438353">
        <w:rPr>
          <w:rFonts w:ascii="Times New Roman" w:hAnsi="Times New Roman"/>
        </w:rPr>
        <w:t xml:space="preserve"> 13</w:t>
      </w:r>
      <w:r w:rsidR="0103BC18" w:rsidRPr="76438353">
        <w:rPr>
          <w:rFonts w:ascii="Times New Roman" w:hAnsi="Times New Roman"/>
        </w:rPr>
        <w:t>, 14 and 409</w:t>
      </w:r>
      <w:r w:rsidR="6E07B870" w:rsidRPr="76438353">
        <w:rPr>
          <w:rFonts w:ascii="Times New Roman" w:hAnsi="Times New Roman"/>
        </w:rPr>
        <w:t xml:space="preserve"> TCA,</w:t>
      </w:r>
      <w:r w:rsidR="155033C0" w:rsidRPr="76438353">
        <w:rPr>
          <w:rFonts w:ascii="Times New Roman" w:hAnsi="Times New Roman"/>
        </w:rPr>
        <w:t xml:space="preserve"> the Commission recogni</w:t>
      </w:r>
      <w:r w:rsidR="5F55858E" w:rsidRPr="76438353">
        <w:rPr>
          <w:rFonts w:ascii="Times New Roman" w:hAnsi="Times New Roman"/>
        </w:rPr>
        <w:t>s</w:t>
      </w:r>
      <w:r w:rsidR="155033C0" w:rsidRPr="76438353">
        <w:rPr>
          <w:rFonts w:ascii="Times New Roman" w:hAnsi="Times New Roman"/>
        </w:rPr>
        <w:t xml:space="preserve">es the valuable contributions of </w:t>
      </w:r>
      <w:r w:rsidR="098F146E" w:rsidRPr="76438353">
        <w:rPr>
          <w:rFonts w:ascii="Times New Roman" w:hAnsi="Times New Roman"/>
        </w:rPr>
        <w:t xml:space="preserve">the </w:t>
      </w:r>
      <w:r w:rsidR="155033C0" w:rsidRPr="76438353">
        <w:rPr>
          <w:rFonts w:ascii="Times New Roman" w:hAnsi="Times New Roman"/>
        </w:rPr>
        <w:t>civil society in enhancing</w:t>
      </w:r>
      <w:r w:rsidR="28F12B60" w:rsidRPr="76438353">
        <w:rPr>
          <w:rFonts w:ascii="Times New Roman" w:hAnsi="Times New Roman"/>
        </w:rPr>
        <w:t xml:space="preserve"> </w:t>
      </w:r>
      <w:r w:rsidR="155033C0" w:rsidRPr="76438353">
        <w:rPr>
          <w:rFonts w:ascii="Times New Roman" w:hAnsi="Times New Roman"/>
        </w:rPr>
        <w:t>EU trade policy-making.</w:t>
      </w:r>
      <w:r w:rsidR="2327FCCC" w:rsidRPr="76438353">
        <w:rPr>
          <w:rFonts w:ascii="Times New Roman" w:hAnsi="Times New Roman"/>
        </w:rPr>
        <w:t xml:space="preserve"> </w:t>
      </w:r>
      <w:r w:rsidR="155033C0" w:rsidRPr="76438353">
        <w:rPr>
          <w:rFonts w:ascii="Times New Roman" w:hAnsi="Times New Roman"/>
        </w:rPr>
        <w:t>The European Economic and Social Committee (EESC) plays a crucial role in fostering a collaborative agenda and facilitating civil society involvement through the Domestic Advisory Group (DAG)</w:t>
      </w:r>
      <w:r w:rsidR="394DBE00" w:rsidRPr="76438353">
        <w:rPr>
          <w:rFonts w:ascii="Times New Roman" w:hAnsi="Times New Roman"/>
        </w:rPr>
        <w:t xml:space="preserve"> and the Civil Society Forum (CSF)</w:t>
      </w:r>
      <w:r w:rsidR="155033C0" w:rsidRPr="76438353">
        <w:rPr>
          <w:rFonts w:ascii="Times New Roman" w:hAnsi="Times New Roman"/>
        </w:rPr>
        <w:t>.</w:t>
      </w:r>
      <w:r w:rsidR="12A892BF" w:rsidRPr="76438353">
        <w:rPr>
          <w:rFonts w:ascii="Times New Roman" w:hAnsi="Times New Roman"/>
        </w:rPr>
        <w:t xml:space="preserve"> </w:t>
      </w:r>
      <w:r w:rsidR="7F2CCDE5" w:rsidRPr="76438353">
        <w:rPr>
          <w:rFonts w:ascii="Times New Roman" w:hAnsi="Times New Roman"/>
        </w:rPr>
        <w:t xml:space="preserve">The DAG has a wide scope, advising the Commission on the full implementation of the TCA. In the continued collaboration with the EESC, the Commission is thus dedicated to supporting the </w:t>
      </w:r>
      <w:r w:rsidR="1C517790" w:rsidRPr="76438353">
        <w:rPr>
          <w:rFonts w:ascii="Times New Roman" w:hAnsi="Times New Roman"/>
        </w:rPr>
        <w:t xml:space="preserve">work of the </w:t>
      </w:r>
      <w:r w:rsidR="3FA07908" w:rsidRPr="76438353">
        <w:rPr>
          <w:rFonts w:ascii="Times New Roman" w:hAnsi="Times New Roman"/>
        </w:rPr>
        <w:t>DAG</w:t>
      </w:r>
      <w:r w:rsidR="609224B0" w:rsidRPr="76438353">
        <w:rPr>
          <w:rFonts w:ascii="Times New Roman" w:hAnsi="Times New Roman"/>
        </w:rPr>
        <w:t xml:space="preserve"> and the CSF</w:t>
      </w:r>
      <w:r w:rsidR="7F2CCDE5" w:rsidRPr="76438353">
        <w:rPr>
          <w:rFonts w:ascii="Times New Roman" w:hAnsi="Times New Roman"/>
        </w:rPr>
        <w:t xml:space="preserve">. The Commission has </w:t>
      </w:r>
      <w:r w:rsidR="106BF66D" w:rsidRPr="76438353">
        <w:rPr>
          <w:rFonts w:ascii="Times New Roman" w:hAnsi="Times New Roman"/>
        </w:rPr>
        <w:t xml:space="preserve">so far </w:t>
      </w:r>
      <w:r w:rsidR="344A7069" w:rsidRPr="76438353">
        <w:rPr>
          <w:rFonts w:ascii="Times New Roman" w:hAnsi="Times New Roman"/>
        </w:rPr>
        <w:t>attended</w:t>
      </w:r>
      <w:r w:rsidR="7F2CCDE5" w:rsidRPr="76438353">
        <w:rPr>
          <w:rFonts w:ascii="Times New Roman" w:hAnsi="Times New Roman"/>
        </w:rPr>
        <w:t xml:space="preserve"> </w:t>
      </w:r>
      <w:r w:rsidR="31F540F8" w:rsidRPr="76438353">
        <w:rPr>
          <w:rFonts w:ascii="Times New Roman" w:hAnsi="Times New Roman"/>
        </w:rPr>
        <w:t>17 DAG</w:t>
      </w:r>
      <w:r w:rsidR="7F2CCDE5" w:rsidRPr="76438353">
        <w:rPr>
          <w:rFonts w:ascii="Times New Roman" w:hAnsi="Times New Roman"/>
        </w:rPr>
        <w:t xml:space="preserve"> meetings</w:t>
      </w:r>
      <w:r w:rsidR="42FD0E6C" w:rsidRPr="76438353">
        <w:rPr>
          <w:rFonts w:ascii="Times New Roman" w:hAnsi="Times New Roman"/>
        </w:rPr>
        <w:t xml:space="preserve"> (</w:t>
      </w:r>
      <w:r w:rsidR="106B0EB1" w:rsidRPr="76438353">
        <w:rPr>
          <w:rFonts w:ascii="Times New Roman" w:hAnsi="Times New Roman"/>
        </w:rPr>
        <w:t>most recently on 16 January 2026</w:t>
      </w:r>
      <w:r w:rsidR="42FD0E6C" w:rsidRPr="76438353">
        <w:rPr>
          <w:rFonts w:ascii="Times New Roman" w:hAnsi="Times New Roman"/>
        </w:rPr>
        <w:t xml:space="preserve">) and </w:t>
      </w:r>
      <w:r w:rsidR="05B6A6B6" w:rsidRPr="76438353">
        <w:rPr>
          <w:rFonts w:ascii="Times New Roman" w:hAnsi="Times New Roman"/>
        </w:rPr>
        <w:t>four</w:t>
      </w:r>
      <w:r w:rsidR="42FD0E6C" w:rsidRPr="76438353">
        <w:rPr>
          <w:rFonts w:ascii="Times New Roman" w:hAnsi="Times New Roman"/>
        </w:rPr>
        <w:t xml:space="preserve"> CSFs (</w:t>
      </w:r>
      <w:r w:rsidR="6227AAF8" w:rsidRPr="76438353">
        <w:rPr>
          <w:rFonts w:ascii="Times New Roman" w:hAnsi="Times New Roman"/>
        </w:rPr>
        <w:t xml:space="preserve">most recently on 24 June </w:t>
      </w:r>
      <w:r w:rsidR="51F593F4" w:rsidRPr="76438353">
        <w:rPr>
          <w:rFonts w:ascii="Times New Roman" w:hAnsi="Times New Roman"/>
        </w:rPr>
        <w:t>2025</w:t>
      </w:r>
      <w:r w:rsidR="42FD0E6C" w:rsidRPr="76438353">
        <w:rPr>
          <w:rFonts w:ascii="Times New Roman" w:hAnsi="Times New Roman"/>
        </w:rPr>
        <w:t>)</w:t>
      </w:r>
      <w:r w:rsidR="678203AF" w:rsidRPr="76438353">
        <w:rPr>
          <w:rFonts w:ascii="Times New Roman" w:hAnsi="Times New Roman"/>
        </w:rPr>
        <w:t>.</w:t>
      </w:r>
    </w:p>
    <w:p w14:paraId="1B868C69" w14:textId="16360217" w:rsidR="456175DE" w:rsidRDefault="13C65E96" w:rsidP="76438353">
      <w:pPr>
        <w:widowControl w:val="0"/>
        <w:rPr>
          <w:rFonts w:ascii="Times New Roman" w:hAnsi="Times New Roman"/>
        </w:rPr>
      </w:pPr>
      <w:r w:rsidRPr="76438353">
        <w:rPr>
          <w:rFonts w:ascii="Times New Roman" w:hAnsi="Times New Roman"/>
          <w:b/>
          <w:bCs/>
        </w:rPr>
        <w:t xml:space="preserve">On paragraph 23, </w:t>
      </w:r>
      <w:r w:rsidRPr="76438353">
        <w:rPr>
          <w:rFonts w:ascii="Times New Roman" w:hAnsi="Times New Roman"/>
        </w:rPr>
        <w:t>the Commission is in agreement that a free trade agreement cannot replicate the advantages</w:t>
      </w:r>
      <w:r w:rsidR="48374E9C" w:rsidRPr="76438353">
        <w:rPr>
          <w:rFonts w:ascii="Times New Roman" w:hAnsi="Times New Roman"/>
        </w:rPr>
        <w:t xml:space="preserve"> of Union membership in terms of access to the EU single market and to the Customs Union. The Commission </w:t>
      </w:r>
      <w:r w:rsidR="23591357" w:rsidRPr="76438353">
        <w:rPr>
          <w:rFonts w:ascii="Times New Roman" w:hAnsi="Times New Roman"/>
        </w:rPr>
        <w:t>also agrees with the Parliament’s resolution that the TCA can be used as a framework</w:t>
      </w:r>
      <w:r w:rsidR="58540525" w:rsidRPr="76438353">
        <w:rPr>
          <w:rFonts w:ascii="Times New Roman" w:hAnsi="Times New Roman"/>
        </w:rPr>
        <w:t xml:space="preserve"> </w:t>
      </w:r>
      <w:r w:rsidR="23591357" w:rsidRPr="76438353">
        <w:rPr>
          <w:rFonts w:ascii="Times New Roman" w:hAnsi="Times New Roman"/>
        </w:rPr>
        <w:t xml:space="preserve">for deepening cooperation in areas of mutual interest, and indeed, </w:t>
      </w:r>
      <w:r w:rsidR="25FEA63F" w:rsidRPr="76438353">
        <w:rPr>
          <w:rFonts w:ascii="Times New Roman" w:hAnsi="Times New Roman"/>
        </w:rPr>
        <w:t>the Commission</w:t>
      </w:r>
      <w:r w:rsidR="3734BCF0" w:rsidRPr="76438353">
        <w:rPr>
          <w:rFonts w:ascii="Times New Roman" w:hAnsi="Times New Roman"/>
        </w:rPr>
        <w:t xml:space="preserve"> and the UK</w:t>
      </w:r>
      <w:r w:rsidR="25FEA63F" w:rsidRPr="76438353">
        <w:rPr>
          <w:rFonts w:ascii="Times New Roman" w:hAnsi="Times New Roman"/>
        </w:rPr>
        <w:t xml:space="preserve"> </w:t>
      </w:r>
      <w:r w:rsidR="23591357" w:rsidRPr="76438353">
        <w:rPr>
          <w:rFonts w:ascii="Times New Roman" w:hAnsi="Times New Roman"/>
        </w:rPr>
        <w:t>ha</w:t>
      </w:r>
      <w:r w:rsidR="60C8E9FC" w:rsidRPr="76438353">
        <w:rPr>
          <w:rFonts w:ascii="Times New Roman" w:hAnsi="Times New Roman"/>
        </w:rPr>
        <w:t>ve</w:t>
      </w:r>
      <w:r w:rsidR="23591357" w:rsidRPr="76438353">
        <w:rPr>
          <w:rFonts w:ascii="Times New Roman" w:hAnsi="Times New Roman"/>
        </w:rPr>
        <w:t xml:space="preserve"> done so in the form of the Common Understanding</w:t>
      </w:r>
      <w:r w:rsidR="6C8F68D2" w:rsidRPr="76438353">
        <w:rPr>
          <w:rFonts w:ascii="Times New Roman" w:hAnsi="Times New Roman"/>
        </w:rPr>
        <w:t xml:space="preserve"> which set out </w:t>
      </w:r>
      <w:r w:rsidR="7E002F50" w:rsidRPr="76438353">
        <w:rPr>
          <w:rFonts w:ascii="Times New Roman" w:hAnsi="Times New Roman"/>
        </w:rPr>
        <w:t>shared</w:t>
      </w:r>
      <w:r w:rsidR="6C8F68D2" w:rsidRPr="76438353">
        <w:rPr>
          <w:rFonts w:ascii="Times New Roman" w:hAnsi="Times New Roman"/>
        </w:rPr>
        <w:t xml:space="preserve"> objectives for furthering cooperation</w:t>
      </w:r>
      <w:r w:rsidR="78A45F2A" w:rsidRPr="76438353">
        <w:rPr>
          <w:rFonts w:ascii="Times New Roman" w:hAnsi="Times New Roman"/>
        </w:rPr>
        <w:t xml:space="preserve">. </w:t>
      </w:r>
    </w:p>
    <w:p w14:paraId="0FF4E278" w14:textId="02DAEBE5" w:rsidR="08E7D6B4" w:rsidRDefault="34B060D2" w:rsidP="76438353">
      <w:pPr>
        <w:widowControl w:val="0"/>
        <w:rPr>
          <w:rFonts w:ascii="Times New Roman" w:hAnsi="Times New Roman"/>
          <w:szCs w:val="24"/>
        </w:rPr>
      </w:pPr>
      <w:r w:rsidRPr="76438353">
        <w:rPr>
          <w:rFonts w:ascii="Times New Roman" w:hAnsi="Times New Roman"/>
          <w:b/>
          <w:bCs/>
        </w:rPr>
        <w:t xml:space="preserve">On paragraph 31, </w:t>
      </w:r>
      <w:r w:rsidRPr="76438353">
        <w:rPr>
          <w:rFonts w:ascii="Times New Roman" w:hAnsi="Times New Roman"/>
        </w:rPr>
        <w:t xml:space="preserve">negotiations with the UK have begun with the aim to establish a common </w:t>
      </w:r>
      <w:r w:rsidR="3E150658" w:rsidRPr="76438353">
        <w:rPr>
          <w:rFonts w:ascii="Times New Roman" w:hAnsi="Times New Roman"/>
        </w:rPr>
        <w:t>sanitary and phytosanitary</w:t>
      </w:r>
      <w:r w:rsidRPr="76438353">
        <w:rPr>
          <w:rFonts w:ascii="Times New Roman" w:hAnsi="Times New Roman"/>
        </w:rPr>
        <w:t xml:space="preserve"> area with common quality standards, in line with the Council's decision of 17 November 2025 authorising the opening of negotiations and the corresponding negotiation directives.</w:t>
      </w:r>
      <w:r w:rsidR="44D80624" w:rsidRPr="76438353">
        <w:rPr>
          <w:rFonts w:ascii="Times New Roman" w:hAnsi="Times New Roman"/>
        </w:rPr>
        <w:t xml:space="preserve"> </w:t>
      </w:r>
      <w:r w:rsidR="44D80624" w:rsidRPr="76438353">
        <w:rPr>
          <w:rFonts w:ascii="Times New Roman" w:hAnsi="Times New Roman"/>
          <w:szCs w:val="24"/>
        </w:rPr>
        <w:t>Those negotiations are ongoing and both parties aim to conclude negotiations by the time of the next Summit.</w:t>
      </w:r>
    </w:p>
    <w:p w14:paraId="7D4059F2" w14:textId="1674DA20" w:rsidR="068B5CF3" w:rsidRDefault="124986DF" w:rsidP="76438353">
      <w:pPr>
        <w:widowControl w:val="0"/>
        <w:rPr>
          <w:rFonts w:ascii="Times New Roman" w:hAnsi="Times New Roman"/>
        </w:rPr>
      </w:pPr>
      <w:r w:rsidRPr="0BFE5DAC">
        <w:rPr>
          <w:rFonts w:ascii="Times New Roman" w:hAnsi="Times New Roman"/>
          <w:b/>
          <w:bCs/>
        </w:rPr>
        <w:t>On paragraph 32</w:t>
      </w:r>
      <w:r w:rsidRPr="0BFE5DAC">
        <w:rPr>
          <w:rFonts w:ascii="Times New Roman" w:hAnsi="Times New Roman"/>
        </w:rPr>
        <w:t xml:space="preserve">, </w:t>
      </w:r>
      <w:r w:rsidR="628A7F93" w:rsidRPr="0BFE5DAC">
        <w:rPr>
          <w:rFonts w:ascii="Times New Roman" w:hAnsi="Times New Roman"/>
        </w:rPr>
        <w:t>t</w:t>
      </w:r>
      <w:r w:rsidR="628A7F93" w:rsidRPr="0BFE5DAC">
        <w:rPr>
          <w:rFonts w:ascii="Times New Roman" w:hAnsi="Times New Roman"/>
          <w:lang w:val="en-GB"/>
        </w:rPr>
        <w:t xml:space="preserve">he EU and the UK are like-minded and are working closely together on </w:t>
      </w:r>
      <w:r w:rsidR="006665AE" w:rsidRPr="0BFE5DAC">
        <w:rPr>
          <w:rFonts w:ascii="Times New Roman" w:hAnsi="Times New Roman"/>
          <w:lang w:val="en-GB"/>
        </w:rPr>
        <w:t xml:space="preserve">a </w:t>
      </w:r>
      <w:r w:rsidR="628A7F93" w:rsidRPr="0BFE5DAC">
        <w:rPr>
          <w:rFonts w:ascii="Times New Roman" w:hAnsi="Times New Roman"/>
          <w:lang w:val="en-GB"/>
        </w:rPr>
        <w:t>deep and comprehensive reform of the WTO in the run-up to the 14</w:t>
      </w:r>
      <w:r w:rsidR="628A7F93" w:rsidRPr="0BFE5DAC">
        <w:rPr>
          <w:rFonts w:ascii="Times New Roman" w:hAnsi="Times New Roman"/>
          <w:vertAlign w:val="superscript"/>
          <w:lang w:val="en-GB"/>
        </w:rPr>
        <w:t>th</w:t>
      </w:r>
      <w:r w:rsidR="628A7F93" w:rsidRPr="0BFE5DAC">
        <w:rPr>
          <w:rFonts w:ascii="Times New Roman" w:hAnsi="Times New Roman"/>
          <w:lang w:val="en-GB"/>
        </w:rPr>
        <w:t xml:space="preserve"> Ministerial Conference in March 2026 in Cameroon. </w:t>
      </w:r>
      <w:r w:rsidR="71147BE7" w:rsidRPr="0BFE5DAC">
        <w:rPr>
          <w:rFonts w:ascii="Times New Roman" w:hAnsi="Times New Roman"/>
        </w:rPr>
        <w:t xml:space="preserve">The Commission has proposed several new initiatives to strengthen the EU's economic security and boost competitiveness. One of the key actions is to strengthen international cooperation with trusted partners, promoting common economic security standards and addressing key challenges together. The Commission takes note of </w:t>
      </w:r>
      <w:r w:rsidR="6B8CDB77" w:rsidRPr="0BFE5DAC">
        <w:rPr>
          <w:rFonts w:ascii="Times New Roman" w:hAnsi="Times New Roman"/>
        </w:rPr>
        <w:t>the trade agreements of third countries, like the UK, with other partners.</w:t>
      </w:r>
      <w:r w:rsidR="71147BE7" w:rsidRPr="0BFE5DAC">
        <w:rPr>
          <w:rFonts w:ascii="Times New Roman" w:hAnsi="Times New Roman"/>
        </w:rPr>
        <w:t xml:space="preserve"> In case of concrete infringements of the TCA provisions, the Commission will take action as appropriate.</w:t>
      </w:r>
    </w:p>
    <w:p w14:paraId="082E97E1" w14:textId="75B57255" w:rsidR="43DE7725" w:rsidRDefault="6A031161" w:rsidP="76438353">
      <w:pPr>
        <w:widowControl w:val="0"/>
        <w:rPr>
          <w:rFonts w:ascii="Times New Roman" w:hAnsi="Times New Roman"/>
          <w:i/>
          <w:iCs/>
        </w:rPr>
      </w:pPr>
      <w:r w:rsidRPr="76438353">
        <w:rPr>
          <w:rFonts w:ascii="Times New Roman" w:hAnsi="Times New Roman"/>
          <w:b/>
          <w:bCs/>
        </w:rPr>
        <w:t>On paragraph</w:t>
      </w:r>
      <w:r w:rsidR="1699211A" w:rsidRPr="76438353">
        <w:rPr>
          <w:rFonts w:ascii="Times New Roman" w:hAnsi="Times New Roman"/>
          <w:b/>
          <w:bCs/>
        </w:rPr>
        <w:t>s</w:t>
      </w:r>
      <w:r w:rsidRPr="76438353">
        <w:rPr>
          <w:rFonts w:ascii="Times New Roman" w:hAnsi="Times New Roman"/>
          <w:b/>
          <w:bCs/>
        </w:rPr>
        <w:t xml:space="preserve"> 34</w:t>
      </w:r>
      <w:r w:rsidR="7435F58B" w:rsidRPr="76438353">
        <w:rPr>
          <w:rFonts w:ascii="Times New Roman" w:hAnsi="Times New Roman"/>
          <w:b/>
          <w:bCs/>
        </w:rPr>
        <w:t xml:space="preserve"> and 35</w:t>
      </w:r>
      <w:r w:rsidRPr="76438353">
        <w:rPr>
          <w:rFonts w:ascii="Times New Roman" w:hAnsi="Times New Roman"/>
          <w:b/>
          <w:bCs/>
        </w:rPr>
        <w:t xml:space="preserve">, </w:t>
      </w:r>
      <w:r w:rsidRPr="00DE632A">
        <w:rPr>
          <w:rFonts w:ascii="Times New Roman" w:hAnsi="Times New Roman"/>
        </w:rPr>
        <w:t>i</w:t>
      </w:r>
      <w:r w:rsidRPr="006665AE">
        <w:rPr>
          <w:rFonts w:ascii="Times New Roman" w:hAnsi="Times New Roman"/>
        </w:rPr>
        <w:t>n</w:t>
      </w:r>
      <w:r w:rsidRPr="76438353">
        <w:rPr>
          <w:rFonts w:ascii="Times New Roman" w:hAnsi="Times New Roman"/>
        </w:rPr>
        <w:t xml:space="preserve"> regard to the mutual recognition of professional qualifications,</w:t>
      </w:r>
      <w:r w:rsidRPr="76438353">
        <w:rPr>
          <w:rFonts w:ascii="Times New Roman" w:hAnsi="Times New Roman"/>
          <w:b/>
          <w:bCs/>
        </w:rPr>
        <w:t xml:space="preserve"> </w:t>
      </w:r>
      <w:r w:rsidR="3D300BB3" w:rsidRPr="76438353">
        <w:rPr>
          <w:rFonts w:ascii="Times New Roman" w:hAnsi="Times New Roman"/>
        </w:rPr>
        <w:t>the TCA provides for a mechanism under which professionals, through their representative organisations</w:t>
      </w:r>
      <w:r w:rsidR="006665AE">
        <w:rPr>
          <w:rFonts w:ascii="Times New Roman" w:hAnsi="Times New Roman"/>
        </w:rPr>
        <w:t>,</w:t>
      </w:r>
      <w:r w:rsidR="3D300BB3" w:rsidRPr="76438353">
        <w:rPr>
          <w:rFonts w:ascii="Times New Roman" w:hAnsi="Times New Roman"/>
        </w:rPr>
        <w:t xml:space="preserve"> may seize the Partnership Council with their recommendation to conclude </w:t>
      </w:r>
      <w:r w:rsidR="2F7B0595" w:rsidRPr="76438353">
        <w:rPr>
          <w:rFonts w:ascii="Times New Roman" w:hAnsi="Times New Roman"/>
        </w:rPr>
        <w:t>a mutual recognition agreement.</w:t>
      </w:r>
      <w:r w:rsidR="3D300BB3" w:rsidRPr="76438353">
        <w:rPr>
          <w:rFonts w:ascii="Times New Roman" w:hAnsi="Times New Roman"/>
        </w:rPr>
        <w:t xml:space="preserve"> So far, only the architect profession has </w:t>
      </w:r>
      <w:r w:rsidR="3ACC214C" w:rsidRPr="76438353">
        <w:rPr>
          <w:rFonts w:ascii="Times New Roman" w:hAnsi="Times New Roman"/>
        </w:rPr>
        <w:t xml:space="preserve">decided to take advantage of this </w:t>
      </w:r>
      <w:r w:rsidR="30FD4BF6" w:rsidRPr="76438353">
        <w:rPr>
          <w:rFonts w:ascii="Times New Roman" w:hAnsi="Times New Roman"/>
        </w:rPr>
        <w:t xml:space="preserve">industry-driven </w:t>
      </w:r>
      <w:r w:rsidR="3ACC214C" w:rsidRPr="76438353">
        <w:rPr>
          <w:rFonts w:ascii="Times New Roman" w:hAnsi="Times New Roman"/>
        </w:rPr>
        <w:t>mechanism</w:t>
      </w:r>
      <w:r w:rsidR="3D300BB3" w:rsidRPr="76438353">
        <w:rPr>
          <w:rFonts w:ascii="Times New Roman" w:hAnsi="Times New Roman"/>
        </w:rPr>
        <w:t>.</w:t>
      </w:r>
      <w:r w:rsidR="4B603F76" w:rsidRPr="76438353">
        <w:rPr>
          <w:rFonts w:ascii="Times New Roman" w:hAnsi="Times New Roman"/>
        </w:rPr>
        <w:t xml:space="preserve"> </w:t>
      </w:r>
      <w:r w:rsidR="3F65D970" w:rsidRPr="76438353">
        <w:rPr>
          <w:rFonts w:ascii="Times New Roman" w:hAnsi="Times New Roman"/>
        </w:rPr>
        <w:t xml:space="preserve">While the Commission </w:t>
      </w:r>
      <w:r w:rsidR="0FEF3BC2" w:rsidRPr="76438353">
        <w:rPr>
          <w:rFonts w:ascii="Times New Roman" w:hAnsi="Times New Roman"/>
        </w:rPr>
        <w:t>remains</w:t>
      </w:r>
      <w:r w:rsidR="71B0C42F" w:rsidRPr="76438353">
        <w:rPr>
          <w:rFonts w:ascii="Times New Roman" w:hAnsi="Times New Roman"/>
        </w:rPr>
        <w:t xml:space="preserve"> open to conclud</w:t>
      </w:r>
      <w:r w:rsidR="780A3A7E" w:rsidRPr="76438353">
        <w:rPr>
          <w:rFonts w:ascii="Times New Roman" w:hAnsi="Times New Roman"/>
        </w:rPr>
        <w:t>ing</w:t>
      </w:r>
      <w:r w:rsidR="71B0C42F" w:rsidRPr="76438353">
        <w:rPr>
          <w:rFonts w:ascii="Times New Roman" w:hAnsi="Times New Roman"/>
        </w:rPr>
        <w:t xml:space="preserve"> such arrangements with the UK, they must be balanced and in the mutual </w:t>
      </w:r>
      <w:r w:rsidR="7A2F45A9" w:rsidRPr="76438353">
        <w:rPr>
          <w:rFonts w:ascii="Times New Roman" w:hAnsi="Times New Roman"/>
        </w:rPr>
        <w:t>interest</w:t>
      </w:r>
      <w:r w:rsidR="16596414" w:rsidRPr="76438353">
        <w:rPr>
          <w:rFonts w:ascii="Times New Roman" w:hAnsi="Times New Roman"/>
        </w:rPr>
        <w:t xml:space="preserve">, so as to lead to </w:t>
      </w:r>
      <w:r w:rsidR="7808A111" w:rsidRPr="76438353">
        <w:rPr>
          <w:rFonts w:ascii="Times New Roman" w:hAnsi="Times New Roman"/>
        </w:rPr>
        <w:t xml:space="preserve">a </w:t>
      </w:r>
      <w:r w:rsidR="16596414" w:rsidRPr="76438353">
        <w:rPr>
          <w:rFonts w:ascii="Times New Roman" w:hAnsi="Times New Roman"/>
        </w:rPr>
        <w:t>favourable climate for the development of trade between the EU and the UK</w:t>
      </w:r>
      <w:r w:rsidR="7A2F45A9" w:rsidRPr="76438353">
        <w:rPr>
          <w:rFonts w:ascii="Times New Roman" w:hAnsi="Times New Roman"/>
        </w:rPr>
        <w:t xml:space="preserve">. </w:t>
      </w:r>
      <w:r w:rsidR="3D300BB3" w:rsidRPr="76438353">
        <w:rPr>
          <w:rFonts w:ascii="Times New Roman" w:hAnsi="Times New Roman"/>
        </w:rPr>
        <w:t xml:space="preserve">The UK and the Commission committed in the Common Understanding to continue dialogue on the implementation of the TCA as regards the entry and temporary stay for natural persons for business purposes, including the </w:t>
      </w:r>
      <w:r w:rsidR="542A02EB" w:rsidRPr="76438353">
        <w:rPr>
          <w:rFonts w:ascii="Times New Roman" w:hAnsi="Times New Roman"/>
        </w:rPr>
        <w:t xml:space="preserve">UK </w:t>
      </w:r>
      <w:r w:rsidR="3D300BB3" w:rsidRPr="76438353">
        <w:rPr>
          <w:rFonts w:ascii="Times New Roman" w:hAnsi="Times New Roman"/>
        </w:rPr>
        <w:t>sponsorship scheme and the recognition of professional qualifications.</w:t>
      </w:r>
    </w:p>
    <w:p w14:paraId="4324361A" w14:textId="546B1C96" w:rsidR="004D17C8" w:rsidRPr="004D17C8" w:rsidRDefault="37F1CC45" w:rsidP="004D17C8">
      <w:pPr>
        <w:widowControl w:val="0"/>
        <w:spacing w:line="259" w:lineRule="auto"/>
        <w:rPr>
          <w:rFonts w:ascii="Times New Roman" w:hAnsi="Times New Roman"/>
        </w:rPr>
      </w:pPr>
      <w:r w:rsidRPr="0BFE5DAC">
        <w:rPr>
          <w:rFonts w:ascii="Times New Roman" w:hAnsi="Times New Roman"/>
          <w:b/>
          <w:bCs/>
        </w:rPr>
        <w:t>On paragraph 39</w:t>
      </w:r>
      <w:r w:rsidRPr="0BFE5DAC">
        <w:rPr>
          <w:rFonts w:ascii="Times New Roman" w:hAnsi="Times New Roman"/>
        </w:rPr>
        <w:t>,</w:t>
      </w:r>
      <w:r w:rsidR="62BD2E4C" w:rsidRPr="0BFE5DAC">
        <w:rPr>
          <w:rFonts w:ascii="Times New Roman" w:hAnsi="Times New Roman"/>
        </w:rPr>
        <w:t xml:space="preserve"> </w:t>
      </w:r>
      <w:r w:rsidR="374AB617" w:rsidRPr="0BFE5DAC">
        <w:rPr>
          <w:rFonts w:ascii="Times New Roman" w:hAnsi="Times New Roman"/>
        </w:rPr>
        <w:t xml:space="preserve">the Commission is in agreement about the greater need of international </w:t>
      </w:r>
      <w:r w:rsidR="75402A18" w:rsidRPr="0BFE5DAC">
        <w:rPr>
          <w:rFonts w:ascii="Times New Roman" w:hAnsi="Times New Roman"/>
        </w:rPr>
        <w:t xml:space="preserve">bilateral and multilateral </w:t>
      </w:r>
      <w:r w:rsidR="374AB617" w:rsidRPr="0BFE5DAC">
        <w:rPr>
          <w:rFonts w:ascii="Times New Roman" w:hAnsi="Times New Roman"/>
        </w:rPr>
        <w:t>cooperation in relation to Artificial Intelligence</w:t>
      </w:r>
      <w:r w:rsidR="669F8112" w:rsidRPr="0BFE5DAC">
        <w:rPr>
          <w:rFonts w:ascii="Times New Roman" w:hAnsi="Times New Roman"/>
        </w:rPr>
        <w:t xml:space="preserve"> </w:t>
      </w:r>
      <w:r w:rsidR="08598492" w:rsidRPr="0BFE5DAC">
        <w:rPr>
          <w:rFonts w:ascii="Times New Roman" w:hAnsi="Times New Roman"/>
        </w:rPr>
        <w:t xml:space="preserve">(AI) </w:t>
      </w:r>
      <w:r w:rsidR="669F8112" w:rsidRPr="0BFE5DAC">
        <w:rPr>
          <w:rFonts w:ascii="Times New Roman" w:hAnsi="Times New Roman"/>
        </w:rPr>
        <w:t>and recalls the key role that standardisation plays in the EU’s AI Act.</w:t>
      </w:r>
      <w:r w:rsidR="09C5AED2" w:rsidRPr="0BFE5DAC">
        <w:rPr>
          <w:rFonts w:ascii="Times New Roman" w:hAnsi="Times New Roman"/>
        </w:rPr>
        <w:t xml:space="preserve"> </w:t>
      </w:r>
      <w:r w:rsidR="628E68A4" w:rsidRPr="0BFE5DAC">
        <w:rPr>
          <w:rFonts w:ascii="Times New Roman" w:hAnsi="Times New Roman"/>
        </w:rPr>
        <w:t xml:space="preserve">The Commission also shares </w:t>
      </w:r>
      <w:r w:rsidR="09C5AED2" w:rsidRPr="0BFE5DAC">
        <w:rPr>
          <w:rFonts w:ascii="Times New Roman" w:hAnsi="Times New Roman"/>
        </w:rPr>
        <w:t>Parliament's regret about the UK</w:t>
      </w:r>
      <w:r w:rsidR="3D9C4F06" w:rsidRPr="0BFE5DAC">
        <w:rPr>
          <w:rFonts w:ascii="Times New Roman" w:hAnsi="Times New Roman"/>
        </w:rPr>
        <w:t>’</w:t>
      </w:r>
      <w:r w:rsidR="3C2000F3" w:rsidRPr="0BFE5DAC">
        <w:rPr>
          <w:rFonts w:ascii="Times New Roman" w:hAnsi="Times New Roman"/>
        </w:rPr>
        <w:t>s refusal to sign</w:t>
      </w:r>
      <w:r w:rsidR="4254FBBD" w:rsidRPr="0BFE5DAC">
        <w:rPr>
          <w:rFonts w:ascii="Times New Roman" w:hAnsi="Times New Roman"/>
        </w:rPr>
        <w:t xml:space="preserve"> the </w:t>
      </w:r>
      <w:r w:rsidR="0EECDA3B" w:rsidRPr="0BFE5DAC">
        <w:rPr>
          <w:rFonts w:ascii="Times New Roman" w:hAnsi="Times New Roman"/>
        </w:rPr>
        <w:t xml:space="preserve">Statement on Inclusive and Sustainable Artificial Intelligence for People and the Planet at the international AI Action Summit in Paris on 11 February 2025. </w:t>
      </w:r>
      <w:r w:rsidR="7591FF91" w:rsidRPr="0BFE5DAC">
        <w:rPr>
          <w:rFonts w:ascii="Times New Roman" w:hAnsi="Times New Roman"/>
        </w:rPr>
        <w:t xml:space="preserve">The </w:t>
      </w:r>
      <w:r w:rsidR="3701F88D" w:rsidRPr="0BFE5DAC">
        <w:rPr>
          <w:rFonts w:ascii="Times New Roman" w:hAnsi="Times New Roman"/>
        </w:rPr>
        <w:t>AI Act address</w:t>
      </w:r>
      <w:r w:rsidR="4006030D" w:rsidRPr="0BFE5DAC">
        <w:rPr>
          <w:rFonts w:ascii="Times New Roman" w:hAnsi="Times New Roman"/>
        </w:rPr>
        <w:t>es</w:t>
      </w:r>
      <w:r w:rsidR="3701F88D" w:rsidRPr="0BFE5DAC">
        <w:rPr>
          <w:rFonts w:ascii="Times New Roman" w:hAnsi="Times New Roman"/>
        </w:rPr>
        <w:t xml:space="preserve"> potential risks to the health, safety, and fundamental rights of citizens while supporting the development of innovative and responsible AI in the EU</w:t>
      </w:r>
      <w:r w:rsidR="3B12E76D" w:rsidRPr="0BFE5DAC">
        <w:rPr>
          <w:rFonts w:ascii="Times New Roman" w:hAnsi="Times New Roman"/>
        </w:rPr>
        <w:t>.</w:t>
      </w:r>
    </w:p>
    <w:p w14:paraId="7651D950" w14:textId="0873FC67" w:rsidR="5875C60A" w:rsidRDefault="6D5B1118" w:rsidP="76438353">
      <w:pPr>
        <w:widowControl w:val="0"/>
        <w:spacing w:line="259" w:lineRule="auto"/>
        <w:rPr>
          <w:rFonts w:ascii="Times New Roman" w:hAnsi="Times New Roman"/>
        </w:rPr>
      </w:pPr>
      <w:r w:rsidRPr="0BFE5DAC">
        <w:rPr>
          <w:rFonts w:ascii="Times New Roman" w:hAnsi="Times New Roman"/>
        </w:rPr>
        <w:lastRenderedPageBreak/>
        <w:t>The Commission re</w:t>
      </w:r>
      <w:r w:rsidR="3D1B2C27" w:rsidRPr="0BFE5DAC">
        <w:rPr>
          <w:rFonts w:ascii="Times New Roman" w:hAnsi="Times New Roman"/>
        </w:rPr>
        <w:t>calls</w:t>
      </w:r>
      <w:r w:rsidRPr="0BFE5DAC">
        <w:rPr>
          <w:rFonts w:ascii="Times New Roman" w:hAnsi="Times New Roman"/>
        </w:rPr>
        <w:t xml:space="preserve"> that the UK government announced an Artificial </w:t>
      </w:r>
      <w:r w:rsidR="6580453C" w:rsidRPr="0BFE5DAC">
        <w:rPr>
          <w:rFonts w:ascii="Times New Roman" w:hAnsi="Times New Roman"/>
        </w:rPr>
        <w:t>Intelligence Bill</w:t>
      </w:r>
      <w:r w:rsidR="301C394B" w:rsidRPr="0BFE5DAC">
        <w:rPr>
          <w:rFonts w:ascii="Times New Roman" w:hAnsi="Times New Roman"/>
        </w:rPr>
        <w:t xml:space="preserve"> in 2024</w:t>
      </w:r>
      <w:r w:rsidR="5909B2BF" w:rsidRPr="0BFE5DAC">
        <w:rPr>
          <w:rFonts w:ascii="Times New Roman" w:hAnsi="Times New Roman"/>
        </w:rPr>
        <w:t xml:space="preserve">, which still has not been tabled, and underlines the </w:t>
      </w:r>
      <w:r w:rsidR="166E13F2" w:rsidRPr="0BFE5DAC">
        <w:rPr>
          <w:rFonts w:ascii="Times New Roman" w:hAnsi="Times New Roman"/>
        </w:rPr>
        <w:t>benefits that such legislation could provide in relation to the increasing number of instances where AI</w:t>
      </w:r>
      <w:r w:rsidR="16142591" w:rsidRPr="0BFE5DAC">
        <w:rPr>
          <w:rFonts w:ascii="Times New Roman" w:hAnsi="Times New Roman"/>
        </w:rPr>
        <w:t xml:space="preserve"> is found to be in contradiction with </w:t>
      </w:r>
      <w:r w:rsidR="3701F88D" w:rsidRPr="0BFE5DAC">
        <w:rPr>
          <w:rFonts w:ascii="Times New Roman" w:hAnsi="Times New Roman"/>
        </w:rPr>
        <w:t>safety and fundamental rights of people and businesses</w:t>
      </w:r>
      <w:r w:rsidR="2D809CFE" w:rsidRPr="0BFE5DAC">
        <w:rPr>
          <w:rFonts w:ascii="Times New Roman" w:hAnsi="Times New Roman"/>
        </w:rPr>
        <w:t>. The Commission also recalls that it</w:t>
      </w:r>
      <w:r w:rsidR="3701F88D" w:rsidRPr="0BFE5DAC">
        <w:rPr>
          <w:rFonts w:ascii="Times New Roman" w:hAnsi="Times New Roman"/>
        </w:rPr>
        <w:t xml:space="preserve"> has launched a</w:t>
      </w:r>
      <w:r w:rsidR="4608D9A4" w:rsidRPr="0BFE5DAC">
        <w:rPr>
          <w:rFonts w:ascii="Times New Roman" w:hAnsi="Times New Roman"/>
        </w:rPr>
        <w:t xml:space="preserve"> number of initiatives to </w:t>
      </w:r>
      <w:r w:rsidR="3701F88D" w:rsidRPr="0BFE5DAC">
        <w:rPr>
          <w:rFonts w:ascii="Times New Roman" w:hAnsi="Times New Roman"/>
        </w:rPr>
        <w:t xml:space="preserve">support European start-ups and SMEs </w:t>
      </w:r>
      <w:r w:rsidR="399DB169" w:rsidRPr="0BFE5DAC">
        <w:rPr>
          <w:rFonts w:ascii="Times New Roman" w:hAnsi="Times New Roman"/>
        </w:rPr>
        <w:t xml:space="preserve">and researchers </w:t>
      </w:r>
      <w:r w:rsidR="3701F88D" w:rsidRPr="0BFE5DAC">
        <w:rPr>
          <w:rFonts w:ascii="Times New Roman" w:hAnsi="Times New Roman"/>
        </w:rPr>
        <w:t xml:space="preserve">in the development of trustworthy AI </w:t>
      </w:r>
      <w:r w:rsidR="57D02720" w:rsidRPr="0BFE5DAC">
        <w:rPr>
          <w:rFonts w:ascii="Times New Roman" w:hAnsi="Times New Roman"/>
        </w:rPr>
        <w:t>such as e.g. the ApplyAI Strategy</w:t>
      </w:r>
      <w:r w:rsidR="4DC834AE" w:rsidRPr="0BFE5DAC">
        <w:rPr>
          <w:rFonts w:ascii="Times New Roman" w:hAnsi="Times New Roman"/>
        </w:rPr>
        <w:t xml:space="preserve"> and the European AI in Science Strategy</w:t>
      </w:r>
      <w:r w:rsidR="57D02720" w:rsidRPr="0BFE5DAC">
        <w:rPr>
          <w:rFonts w:ascii="Times New Roman" w:hAnsi="Times New Roman"/>
        </w:rPr>
        <w:t>.</w:t>
      </w:r>
      <w:r w:rsidR="0FD5B50A" w:rsidRPr="0BFE5DAC">
        <w:rPr>
          <w:rFonts w:ascii="Times New Roman" w:hAnsi="Times New Roman"/>
        </w:rPr>
        <w:t xml:space="preserve"> Another essential element in creating this AI ecosystem </w:t>
      </w:r>
      <w:r w:rsidR="22F9E38D" w:rsidRPr="0BFE5DAC">
        <w:rPr>
          <w:rFonts w:ascii="Times New Roman" w:hAnsi="Times New Roman"/>
        </w:rPr>
        <w:t>is</w:t>
      </w:r>
      <w:r w:rsidR="0FD5B50A" w:rsidRPr="0BFE5DAC">
        <w:rPr>
          <w:rFonts w:ascii="Times New Roman" w:hAnsi="Times New Roman"/>
        </w:rPr>
        <w:t xml:space="preserve"> the EU</w:t>
      </w:r>
      <w:r w:rsidR="432E0A4E" w:rsidRPr="0BFE5DAC">
        <w:rPr>
          <w:rFonts w:ascii="Times New Roman" w:hAnsi="Times New Roman"/>
        </w:rPr>
        <w:t>’</w:t>
      </w:r>
      <w:r w:rsidR="4254FBBD" w:rsidRPr="0BFE5DAC">
        <w:rPr>
          <w:rFonts w:ascii="Times New Roman" w:hAnsi="Times New Roman"/>
        </w:rPr>
        <w:t xml:space="preserve">s </w:t>
      </w:r>
      <w:r w:rsidR="45B97F99" w:rsidRPr="0BFE5DAC">
        <w:rPr>
          <w:rFonts w:ascii="Times New Roman" w:hAnsi="Times New Roman"/>
        </w:rPr>
        <w:t>AI Factories</w:t>
      </w:r>
      <w:r w:rsidR="51244D5C" w:rsidRPr="0BFE5DAC">
        <w:rPr>
          <w:rFonts w:ascii="Times New Roman" w:hAnsi="Times New Roman"/>
        </w:rPr>
        <w:t xml:space="preserve"> and Gigafactories which represent the world’s largest public-private partnership for the development of trustworthy AI. Following the UK becoming a member in 2024, </w:t>
      </w:r>
      <w:r w:rsidR="6E14B57E" w:rsidRPr="0BFE5DAC">
        <w:rPr>
          <w:rFonts w:ascii="Times New Roman" w:hAnsi="Times New Roman"/>
        </w:rPr>
        <w:t>EuroHPC announced the creation of a</w:t>
      </w:r>
      <w:r w:rsidR="51244D5C" w:rsidRPr="0BFE5DAC">
        <w:rPr>
          <w:rFonts w:ascii="Times New Roman" w:hAnsi="Times New Roman"/>
        </w:rPr>
        <w:t xml:space="preserve"> UK AI Factory Antenna</w:t>
      </w:r>
      <w:r w:rsidR="6F06DF50" w:rsidRPr="0BFE5DAC">
        <w:rPr>
          <w:rFonts w:ascii="Times New Roman" w:hAnsi="Times New Roman"/>
        </w:rPr>
        <w:t xml:space="preserve"> </w:t>
      </w:r>
      <w:r w:rsidR="22F9E38D" w:rsidRPr="0BFE5DAC">
        <w:rPr>
          <w:rFonts w:ascii="Times New Roman" w:hAnsi="Times New Roman"/>
        </w:rPr>
        <w:t xml:space="preserve">in October 2025 </w:t>
      </w:r>
      <w:r w:rsidR="51244D5C" w:rsidRPr="0BFE5DAC">
        <w:rPr>
          <w:rFonts w:ascii="Times New Roman" w:hAnsi="Times New Roman"/>
        </w:rPr>
        <w:t xml:space="preserve">linked to the </w:t>
      </w:r>
      <w:r w:rsidR="5A65558B" w:rsidRPr="0BFE5DAC">
        <w:rPr>
          <w:rFonts w:ascii="Times New Roman" w:hAnsi="Times New Roman"/>
        </w:rPr>
        <w:t>HammerHAI Factory</w:t>
      </w:r>
      <w:r w:rsidR="51244D5C" w:rsidRPr="0BFE5DAC">
        <w:rPr>
          <w:rFonts w:ascii="Times New Roman" w:hAnsi="Times New Roman"/>
        </w:rPr>
        <w:t xml:space="preserve"> in Germany.</w:t>
      </w:r>
    </w:p>
    <w:p w14:paraId="44F4DE2D" w14:textId="6776055C" w:rsidR="291C9B44" w:rsidRDefault="4BF56603" w:rsidP="76438353">
      <w:pPr>
        <w:widowControl w:val="0"/>
        <w:spacing w:line="259" w:lineRule="auto"/>
        <w:rPr>
          <w:rFonts w:ascii="Times New Roman" w:hAnsi="Times New Roman"/>
        </w:rPr>
      </w:pPr>
      <w:r w:rsidRPr="76438353">
        <w:rPr>
          <w:rFonts w:ascii="Times New Roman" w:hAnsi="Times New Roman"/>
          <w:b/>
          <w:bCs/>
        </w:rPr>
        <w:t>On paragraph 41</w:t>
      </w:r>
      <w:r w:rsidRPr="76438353">
        <w:rPr>
          <w:rFonts w:ascii="Times New Roman" w:hAnsi="Times New Roman"/>
        </w:rPr>
        <w:t>,</w:t>
      </w:r>
      <w:r w:rsidR="09100D79" w:rsidRPr="76438353">
        <w:rPr>
          <w:rFonts w:ascii="Times New Roman" w:hAnsi="Times New Roman"/>
        </w:rPr>
        <w:t xml:space="preserve"> t</w:t>
      </w:r>
      <w:r w:rsidR="26FAFC16" w:rsidRPr="76438353">
        <w:rPr>
          <w:rFonts w:ascii="Times New Roman" w:hAnsi="Times New Roman"/>
        </w:rPr>
        <w:t xml:space="preserve">he annual </w:t>
      </w:r>
      <w:r w:rsidR="4F4963E0" w:rsidRPr="76438353">
        <w:rPr>
          <w:rFonts w:ascii="Times New Roman" w:hAnsi="Times New Roman"/>
        </w:rPr>
        <w:t xml:space="preserve">Trade Specialised Committee on Services, Investment and Digital Trade </w:t>
      </w:r>
      <w:r w:rsidR="710B645E" w:rsidRPr="76438353">
        <w:rPr>
          <w:rFonts w:ascii="Times New Roman" w:hAnsi="Times New Roman"/>
        </w:rPr>
        <w:t>includes a full section on Digital Trade</w:t>
      </w:r>
      <w:r w:rsidR="749E116D" w:rsidRPr="76438353">
        <w:rPr>
          <w:rFonts w:ascii="Times New Roman" w:hAnsi="Times New Roman"/>
        </w:rPr>
        <w:t xml:space="preserve">, where both Parties </w:t>
      </w:r>
      <w:r w:rsidR="28ED7376" w:rsidRPr="76438353">
        <w:rPr>
          <w:rFonts w:ascii="Times New Roman" w:hAnsi="Times New Roman"/>
        </w:rPr>
        <w:t>exchange</w:t>
      </w:r>
      <w:r w:rsidR="749E116D" w:rsidRPr="76438353">
        <w:rPr>
          <w:rFonts w:ascii="Times New Roman" w:hAnsi="Times New Roman"/>
        </w:rPr>
        <w:t xml:space="preserve"> on legal developments and policy</w:t>
      </w:r>
      <w:r w:rsidR="0569E9B3" w:rsidRPr="76438353">
        <w:rPr>
          <w:rFonts w:ascii="Times New Roman" w:hAnsi="Times New Roman"/>
        </w:rPr>
        <w:t xml:space="preserve">. </w:t>
      </w:r>
    </w:p>
    <w:p w14:paraId="0B93C844" w14:textId="1F394138" w:rsidR="50A0EEE3" w:rsidRDefault="66B2418D" w:rsidP="76438353">
      <w:pPr>
        <w:widowControl w:val="0"/>
        <w:spacing w:line="259" w:lineRule="auto"/>
        <w:rPr>
          <w:rFonts w:ascii="Times New Roman" w:hAnsi="Times New Roman"/>
        </w:rPr>
      </w:pPr>
      <w:r w:rsidRPr="76438353">
        <w:rPr>
          <w:rFonts w:ascii="Times New Roman" w:hAnsi="Times New Roman"/>
          <w:b/>
          <w:bCs/>
        </w:rPr>
        <w:t>On paragraphs 41, 42 and 43</w:t>
      </w:r>
      <w:r w:rsidRPr="76438353">
        <w:rPr>
          <w:rFonts w:ascii="Times New Roman" w:hAnsi="Times New Roman"/>
        </w:rPr>
        <w:t>, the Commission recalls that</w:t>
      </w:r>
      <w:r w:rsidR="00ED08BB">
        <w:rPr>
          <w:rFonts w:ascii="Times New Roman" w:hAnsi="Times New Roman"/>
        </w:rPr>
        <w:t>,</w:t>
      </w:r>
      <w:r w:rsidRPr="76438353">
        <w:rPr>
          <w:rFonts w:ascii="Times New Roman" w:hAnsi="Times New Roman"/>
        </w:rPr>
        <w:t xml:space="preserve"> on 19 December</w:t>
      </w:r>
      <w:r w:rsidR="19DF2DEF" w:rsidRPr="76438353">
        <w:rPr>
          <w:rFonts w:ascii="Times New Roman" w:hAnsi="Times New Roman"/>
        </w:rPr>
        <w:t xml:space="preserve"> 2025</w:t>
      </w:r>
      <w:r w:rsidR="00ED08BB">
        <w:rPr>
          <w:rFonts w:ascii="Times New Roman" w:hAnsi="Times New Roman"/>
        </w:rPr>
        <w:t>,</w:t>
      </w:r>
      <w:r w:rsidRPr="76438353">
        <w:rPr>
          <w:rFonts w:ascii="Times New Roman" w:hAnsi="Times New Roman"/>
        </w:rPr>
        <w:t xml:space="preserve"> it renewed the two 2021 adequacy decisions that govern the free flow of personal data with the U</w:t>
      </w:r>
      <w:r w:rsidR="6DF70978" w:rsidRPr="76438353">
        <w:rPr>
          <w:rFonts w:ascii="Times New Roman" w:hAnsi="Times New Roman"/>
        </w:rPr>
        <w:t>K.</w:t>
      </w:r>
      <w:r w:rsidRPr="76438353">
        <w:rPr>
          <w:rFonts w:ascii="Times New Roman" w:hAnsi="Times New Roman"/>
        </w:rPr>
        <w:t xml:space="preserve"> The decisions are adopted under the General Data Protection Regulation and under the Law Enforcement Directive. The renewal of the decisions ensures that</w:t>
      </w:r>
      <w:r w:rsidR="009D706A">
        <w:rPr>
          <w:rFonts w:ascii="Times New Roman" w:hAnsi="Times New Roman"/>
        </w:rPr>
        <w:t>,</w:t>
      </w:r>
      <w:r w:rsidRPr="76438353">
        <w:rPr>
          <w:rFonts w:ascii="Times New Roman" w:hAnsi="Times New Roman"/>
        </w:rPr>
        <w:t xml:space="preserve"> until 2031</w:t>
      </w:r>
      <w:r w:rsidR="009D706A">
        <w:rPr>
          <w:rFonts w:ascii="Times New Roman" w:hAnsi="Times New Roman"/>
        </w:rPr>
        <w:t>,</w:t>
      </w:r>
      <w:r w:rsidRPr="76438353">
        <w:rPr>
          <w:rFonts w:ascii="Times New Roman" w:hAnsi="Times New Roman"/>
        </w:rPr>
        <w:t xml:space="preserve"> personal data can continue flowing freely and safely between the EEA and the UK, to </w:t>
      </w:r>
      <w:r w:rsidR="09F87CFD" w:rsidRPr="76438353">
        <w:rPr>
          <w:rFonts w:ascii="Times New Roman" w:hAnsi="Times New Roman"/>
        </w:rPr>
        <w:t xml:space="preserve">the benefit of </w:t>
      </w:r>
      <w:r w:rsidRPr="76438353">
        <w:rPr>
          <w:rFonts w:ascii="Times New Roman" w:hAnsi="Times New Roman"/>
        </w:rPr>
        <w:t xml:space="preserve">businesses and citizens on both sides of the Channel. The renewal of the </w:t>
      </w:r>
      <w:r w:rsidR="1A5D79E3" w:rsidRPr="76438353">
        <w:rPr>
          <w:rFonts w:ascii="Times New Roman" w:hAnsi="Times New Roman"/>
        </w:rPr>
        <w:t>d</w:t>
      </w:r>
      <w:r w:rsidRPr="76438353">
        <w:rPr>
          <w:rFonts w:ascii="Times New Roman" w:hAnsi="Times New Roman"/>
        </w:rPr>
        <w:t xml:space="preserve">ecisions reflects the Commission’s assessment that the </w:t>
      </w:r>
      <w:r w:rsidR="6B63AE90" w:rsidRPr="76438353">
        <w:rPr>
          <w:rFonts w:ascii="Times New Roman" w:hAnsi="Times New Roman"/>
        </w:rPr>
        <w:t>UK’s</w:t>
      </w:r>
      <w:r w:rsidRPr="76438353">
        <w:rPr>
          <w:rFonts w:ascii="Times New Roman" w:hAnsi="Times New Roman"/>
        </w:rPr>
        <w:t xml:space="preserve"> legal framework continues to provide robust safeguards for personal data that remain closely aligned with EU standards. As with other third countries, the Commission will monitor the conditions under which onward data transfers are carried out and how individual rights are exercised</w:t>
      </w:r>
      <w:r w:rsidR="225A70A3" w:rsidRPr="76438353">
        <w:rPr>
          <w:rFonts w:ascii="Times New Roman" w:hAnsi="Times New Roman"/>
        </w:rPr>
        <w:t xml:space="preserve"> in the UK</w:t>
      </w:r>
      <w:r w:rsidRPr="76438353">
        <w:rPr>
          <w:rFonts w:ascii="Times New Roman" w:hAnsi="Times New Roman"/>
        </w:rPr>
        <w:t xml:space="preserve">. Where an adequate level of protection is no longer ensured, the Commission may suspend, repeal or amend </w:t>
      </w:r>
      <w:r w:rsidR="009D706A" w:rsidRPr="76438353">
        <w:rPr>
          <w:rFonts w:ascii="Times New Roman" w:hAnsi="Times New Roman"/>
        </w:rPr>
        <w:t>the decisions</w:t>
      </w:r>
      <w:r w:rsidRPr="76438353">
        <w:rPr>
          <w:rFonts w:ascii="Times New Roman" w:hAnsi="Times New Roman"/>
        </w:rPr>
        <w:t>.</w:t>
      </w:r>
    </w:p>
    <w:p w14:paraId="09E6D1E9" w14:textId="48212833" w:rsidR="189BA3C6" w:rsidRDefault="66B0953A" w:rsidP="76438353">
      <w:pPr>
        <w:widowControl w:val="0"/>
        <w:spacing w:line="259" w:lineRule="auto"/>
        <w:rPr>
          <w:rFonts w:ascii="Times New Roman" w:hAnsi="Times New Roman"/>
        </w:rPr>
      </w:pPr>
      <w:r w:rsidRPr="0BFE5DAC">
        <w:rPr>
          <w:rFonts w:ascii="Times New Roman" w:hAnsi="Times New Roman"/>
          <w:b/>
          <w:bCs/>
        </w:rPr>
        <w:t>On paragraph 44</w:t>
      </w:r>
      <w:r w:rsidRPr="0BFE5DAC">
        <w:rPr>
          <w:rFonts w:ascii="Times New Roman" w:hAnsi="Times New Roman"/>
        </w:rPr>
        <w:t>, the Commission shares</w:t>
      </w:r>
      <w:r w:rsidR="74B87BEC" w:rsidRPr="0BFE5DAC">
        <w:rPr>
          <w:rFonts w:ascii="Times New Roman" w:hAnsi="Times New Roman"/>
        </w:rPr>
        <w:t xml:space="preserve"> the European</w:t>
      </w:r>
      <w:r w:rsidRPr="0BFE5DAC">
        <w:rPr>
          <w:rFonts w:ascii="Times New Roman" w:hAnsi="Times New Roman"/>
        </w:rPr>
        <w:t xml:space="preserve"> Parliament’s recommendation and calls for further dialogue in order to ensure that shared values and interests around the role of tech in society are protected under the EU’s and the UK’s respective digital rulebooks. The Commission works to enhance technical information sharing with the UK, including under the administrative arrangement of 30 April 2024 </w:t>
      </w:r>
      <w:r w:rsidR="249300D7" w:rsidRPr="0BFE5DAC">
        <w:rPr>
          <w:rFonts w:ascii="Times New Roman" w:hAnsi="Times New Roman"/>
        </w:rPr>
        <w:t>with</w:t>
      </w:r>
      <w:r w:rsidRPr="0BFE5DAC">
        <w:rPr>
          <w:rFonts w:ascii="Times New Roman" w:hAnsi="Times New Roman"/>
        </w:rPr>
        <w:t xml:space="preserve"> the UK’s Office of Communications (Ofcom). The Commission is working to deepen this collaboration by establishing a trilateral cooperation group on age assurance to advance child safety online including both Ofcom and the Australian eSafety Commissioner. </w:t>
      </w:r>
      <w:r w:rsidR="6606678B" w:rsidRPr="0BFE5DAC">
        <w:rPr>
          <w:rFonts w:ascii="Times New Roman" w:hAnsi="Times New Roman"/>
        </w:rPr>
        <w:t>It</w:t>
      </w:r>
      <w:r w:rsidR="6606678B" w:rsidRPr="0BFE5DAC">
        <w:rPr>
          <w:rFonts w:ascii="Times New Roman" w:hAnsi="Times New Roman"/>
          <w:b/>
          <w:bCs/>
        </w:rPr>
        <w:t xml:space="preserve"> </w:t>
      </w:r>
      <w:r w:rsidR="6606678B" w:rsidRPr="0BFE5DAC">
        <w:rPr>
          <w:rFonts w:ascii="Times New Roman" w:hAnsi="Times New Roman"/>
        </w:rPr>
        <w:t>was</w:t>
      </w:r>
      <w:r w:rsidR="6606678B" w:rsidRPr="0BFE5DAC">
        <w:rPr>
          <w:rFonts w:ascii="Times New Roman" w:hAnsi="Times New Roman"/>
          <w:b/>
          <w:bCs/>
        </w:rPr>
        <w:t xml:space="preserve"> </w:t>
      </w:r>
      <w:r w:rsidRPr="0BFE5DAC">
        <w:rPr>
          <w:rFonts w:ascii="Times New Roman" w:hAnsi="Times New Roman"/>
        </w:rPr>
        <w:t>agreed on 7 November 2025 to set up a trilateral technical cooperation group on age assurance to advance child safety onlin</w:t>
      </w:r>
      <w:r w:rsidR="1A19F30E" w:rsidRPr="0BFE5DAC">
        <w:rPr>
          <w:rFonts w:ascii="Times New Roman" w:hAnsi="Times New Roman"/>
        </w:rPr>
        <w:t xml:space="preserve">e which </w:t>
      </w:r>
      <w:r w:rsidRPr="0BFE5DAC">
        <w:rPr>
          <w:rFonts w:ascii="Times New Roman" w:hAnsi="Times New Roman"/>
        </w:rPr>
        <w:t xml:space="preserve">will explore, among other topics, the interoperability of age assurance solutions as well as broader technological developments and consider best practices for the evaluation of age assurance deployments and their robustness. </w:t>
      </w:r>
    </w:p>
    <w:p w14:paraId="69396B87" w14:textId="20E96F55" w:rsidR="62FB8D2B" w:rsidRDefault="43EDD226" w:rsidP="76438353">
      <w:pPr>
        <w:rPr>
          <w:rFonts w:ascii="Times New Roman" w:hAnsi="Times New Roman"/>
        </w:rPr>
      </w:pPr>
      <w:r w:rsidRPr="76438353">
        <w:rPr>
          <w:rFonts w:ascii="Times New Roman" w:hAnsi="Times New Roman"/>
          <w:b/>
          <w:bCs/>
        </w:rPr>
        <w:t>On paragraph</w:t>
      </w:r>
      <w:r w:rsidR="378B3DF3" w:rsidRPr="76438353">
        <w:rPr>
          <w:rFonts w:ascii="Times New Roman" w:hAnsi="Times New Roman"/>
          <w:b/>
          <w:bCs/>
        </w:rPr>
        <w:t>s</w:t>
      </w:r>
      <w:r w:rsidRPr="76438353">
        <w:rPr>
          <w:rFonts w:ascii="Times New Roman" w:hAnsi="Times New Roman"/>
          <w:b/>
          <w:bCs/>
        </w:rPr>
        <w:t xml:space="preserve"> 45</w:t>
      </w:r>
      <w:r w:rsidR="59FCE8FA" w:rsidRPr="76438353">
        <w:rPr>
          <w:rFonts w:ascii="Times New Roman" w:hAnsi="Times New Roman"/>
          <w:b/>
          <w:bCs/>
        </w:rPr>
        <w:t xml:space="preserve"> and 261</w:t>
      </w:r>
      <w:r w:rsidRPr="76438353">
        <w:rPr>
          <w:rFonts w:ascii="Times New Roman" w:hAnsi="Times New Roman"/>
        </w:rPr>
        <w:t>,</w:t>
      </w:r>
      <w:r w:rsidR="0F91957A" w:rsidRPr="76438353">
        <w:rPr>
          <w:rFonts w:ascii="Times New Roman" w:hAnsi="Times New Roman"/>
        </w:rPr>
        <w:t xml:space="preserve"> </w:t>
      </w:r>
      <w:r w:rsidR="35C01022" w:rsidRPr="76438353">
        <w:rPr>
          <w:rFonts w:ascii="Times New Roman" w:hAnsi="Times New Roman"/>
        </w:rPr>
        <w:t xml:space="preserve">the Commission shares </w:t>
      </w:r>
      <w:r w:rsidR="1D9B7D3A" w:rsidRPr="76438353">
        <w:rPr>
          <w:rFonts w:ascii="Times New Roman" w:hAnsi="Times New Roman"/>
        </w:rPr>
        <w:t xml:space="preserve">the European </w:t>
      </w:r>
      <w:r w:rsidR="35C01022" w:rsidRPr="76438353">
        <w:rPr>
          <w:rFonts w:ascii="Times New Roman" w:hAnsi="Times New Roman"/>
        </w:rPr>
        <w:t>Parliament’s view that both the EU and the UK face a complex threat landscape in a challenging geopolitical context, including cyber espionage, ransomware, hybrid incidents affecting sub</w:t>
      </w:r>
      <w:r w:rsidR="1EC24464" w:rsidRPr="76438353">
        <w:rPr>
          <w:rFonts w:ascii="Times New Roman" w:hAnsi="Times New Roman"/>
        </w:rPr>
        <w:t>marine data cable</w:t>
      </w:r>
      <w:r w:rsidR="35C01022" w:rsidRPr="76438353">
        <w:rPr>
          <w:rFonts w:ascii="Times New Roman" w:hAnsi="Times New Roman"/>
        </w:rPr>
        <w:t xml:space="preserve"> infrastructure</w:t>
      </w:r>
      <w:r w:rsidR="218D4CF5" w:rsidRPr="76438353">
        <w:rPr>
          <w:rFonts w:ascii="Times New Roman" w:hAnsi="Times New Roman"/>
        </w:rPr>
        <w:t>s</w:t>
      </w:r>
      <w:r w:rsidR="35C01022" w:rsidRPr="76438353">
        <w:rPr>
          <w:rFonts w:ascii="Times New Roman" w:hAnsi="Times New Roman"/>
        </w:rPr>
        <w:t>, or attacks on election processes.</w:t>
      </w:r>
      <w:r w:rsidR="4F5FD35D" w:rsidRPr="76438353">
        <w:rPr>
          <w:rFonts w:ascii="Times New Roman" w:hAnsi="Times New Roman"/>
        </w:rPr>
        <w:t xml:space="preserve"> The Commission recalls that cyber cooperation forms an integral part of the TCA. In this context, the Commission underlines that</w:t>
      </w:r>
      <w:r w:rsidR="009D706A">
        <w:rPr>
          <w:rFonts w:ascii="Times New Roman" w:hAnsi="Times New Roman"/>
        </w:rPr>
        <w:t>,</w:t>
      </w:r>
      <w:r w:rsidR="4F5FD35D" w:rsidRPr="76438353">
        <w:rPr>
          <w:rFonts w:ascii="Times New Roman" w:hAnsi="Times New Roman"/>
        </w:rPr>
        <w:t xml:space="preserve"> on 9 and 10 December</w:t>
      </w:r>
      <w:r w:rsidR="6298925F" w:rsidRPr="76438353">
        <w:rPr>
          <w:rFonts w:ascii="Times New Roman" w:hAnsi="Times New Roman"/>
        </w:rPr>
        <w:t xml:space="preserve"> 2025</w:t>
      </w:r>
      <w:r w:rsidR="4F5FD35D" w:rsidRPr="76438353">
        <w:rPr>
          <w:rFonts w:ascii="Times New Roman" w:hAnsi="Times New Roman"/>
        </w:rPr>
        <w:t>, the EU and the UK held their third Cyber Dialogue</w:t>
      </w:r>
      <w:r w:rsidR="24C83606" w:rsidRPr="76438353">
        <w:rPr>
          <w:rFonts w:ascii="Times New Roman" w:hAnsi="Times New Roman"/>
        </w:rPr>
        <w:t>, during which</w:t>
      </w:r>
      <w:r w:rsidR="4F5FD35D" w:rsidRPr="76438353">
        <w:rPr>
          <w:rFonts w:ascii="Times New Roman" w:hAnsi="Times New Roman"/>
        </w:rPr>
        <w:t xml:space="preserve"> both partners shared updates on policy and regulatory developments, as well as on mechanisms for cybersecurity crisis coordination. Discussions also covered efforts to </w:t>
      </w:r>
      <w:r w:rsidR="4F5FD35D" w:rsidRPr="76438353">
        <w:rPr>
          <w:rFonts w:ascii="Times New Roman" w:hAnsi="Times New Roman"/>
        </w:rPr>
        <w:lastRenderedPageBreak/>
        <w:t xml:space="preserve">counter cybercrime, including ransomware, a malicious attack that locks data and demands payment to unlock it. </w:t>
      </w:r>
    </w:p>
    <w:p w14:paraId="340BB33C" w14:textId="2B9D6CC9" w:rsidR="62FB8D2B" w:rsidRDefault="23B9857C" w:rsidP="76438353">
      <w:pPr>
        <w:widowControl w:val="0"/>
        <w:spacing w:line="259" w:lineRule="auto"/>
        <w:rPr>
          <w:rFonts w:ascii="Times New Roman" w:hAnsi="Times New Roman"/>
        </w:rPr>
      </w:pPr>
      <w:r w:rsidRPr="76438353">
        <w:rPr>
          <w:rFonts w:ascii="Times New Roman" w:hAnsi="Times New Roman"/>
          <w:b/>
          <w:bCs/>
        </w:rPr>
        <w:t xml:space="preserve">On paragraph </w:t>
      </w:r>
      <w:r w:rsidR="090E60DE" w:rsidRPr="76438353">
        <w:rPr>
          <w:rFonts w:ascii="Times New Roman" w:hAnsi="Times New Roman"/>
          <w:b/>
          <w:bCs/>
        </w:rPr>
        <w:t>46</w:t>
      </w:r>
      <w:r w:rsidR="009D706A" w:rsidRPr="00DE632A">
        <w:rPr>
          <w:rFonts w:ascii="Times New Roman" w:hAnsi="Times New Roman"/>
        </w:rPr>
        <w:t>,</w:t>
      </w:r>
      <w:r w:rsidR="5EE858A5" w:rsidRPr="76438353">
        <w:rPr>
          <w:rFonts w:ascii="Times New Roman" w:hAnsi="Times New Roman"/>
        </w:rPr>
        <w:t xml:space="preserve"> </w:t>
      </w:r>
      <w:r w:rsidR="24E358BB" w:rsidRPr="76438353">
        <w:rPr>
          <w:rFonts w:ascii="Times New Roman" w:hAnsi="Times New Roman"/>
        </w:rPr>
        <w:t xml:space="preserve">the Commission notes that </w:t>
      </w:r>
      <w:r w:rsidR="5EE858A5" w:rsidRPr="76438353">
        <w:rPr>
          <w:rFonts w:ascii="Times New Roman" w:hAnsi="Times New Roman"/>
        </w:rPr>
        <w:t>EU legislation</w:t>
      </w:r>
      <w:r w:rsidR="416556F4" w:rsidRPr="76438353">
        <w:rPr>
          <w:rFonts w:ascii="Times New Roman" w:hAnsi="Times New Roman"/>
        </w:rPr>
        <w:t xml:space="preserve"> ensures that</w:t>
      </w:r>
      <w:r w:rsidR="5EE858A5" w:rsidRPr="76438353">
        <w:rPr>
          <w:rFonts w:ascii="Times New Roman" w:hAnsi="Times New Roman"/>
        </w:rPr>
        <w:t xml:space="preserve"> EU consumers </w:t>
      </w:r>
      <w:r w:rsidR="1DAF1D1D" w:rsidRPr="76438353">
        <w:rPr>
          <w:rFonts w:ascii="Times New Roman" w:hAnsi="Times New Roman"/>
        </w:rPr>
        <w:t>are adequately informed about</w:t>
      </w:r>
      <w:r w:rsidR="401D058E" w:rsidRPr="76438353">
        <w:rPr>
          <w:rFonts w:ascii="Times New Roman" w:hAnsi="Times New Roman"/>
        </w:rPr>
        <w:t xml:space="preserve"> the conditions and applicable charges for the use of roaming services. </w:t>
      </w:r>
      <w:r w:rsidR="37C20D68" w:rsidRPr="76438353">
        <w:rPr>
          <w:rFonts w:ascii="Times New Roman" w:hAnsi="Times New Roman"/>
        </w:rPr>
        <w:t>T</w:t>
      </w:r>
      <w:r w:rsidR="5EE858A5" w:rsidRPr="76438353">
        <w:rPr>
          <w:rFonts w:ascii="Times New Roman" w:hAnsi="Times New Roman"/>
        </w:rPr>
        <w:t>elecom operators in the EU and in the U</w:t>
      </w:r>
      <w:r w:rsidR="6362FC65" w:rsidRPr="76438353">
        <w:rPr>
          <w:rFonts w:ascii="Times New Roman" w:hAnsi="Times New Roman"/>
        </w:rPr>
        <w:t>K</w:t>
      </w:r>
      <w:r w:rsidR="5EE858A5" w:rsidRPr="76438353">
        <w:rPr>
          <w:rFonts w:ascii="Times New Roman" w:hAnsi="Times New Roman"/>
        </w:rPr>
        <w:t xml:space="preserve"> </w:t>
      </w:r>
      <w:r w:rsidR="37C20D68" w:rsidRPr="76438353">
        <w:rPr>
          <w:rFonts w:ascii="Times New Roman" w:hAnsi="Times New Roman"/>
        </w:rPr>
        <w:t xml:space="preserve">remain free </w:t>
      </w:r>
      <w:r w:rsidR="5EE858A5" w:rsidRPr="76438353">
        <w:rPr>
          <w:rFonts w:ascii="Times New Roman" w:hAnsi="Times New Roman"/>
        </w:rPr>
        <w:t>to set rates for roaming services in the bilateral context.</w:t>
      </w:r>
      <w:r w:rsidR="43EDD226" w:rsidRPr="76438353">
        <w:rPr>
          <w:rFonts w:ascii="Times New Roman" w:hAnsi="Times New Roman"/>
        </w:rPr>
        <w:t xml:space="preserve"> </w:t>
      </w:r>
    </w:p>
    <w:p w14:paraId="7B04D02E" w14:textId="571FADEE" w:rsidR="5B8C5D8D" w:rsidRDefault="1B53722C" w:rsidP="76438353">
      <w:pPr>
        <w:widowControl w:val="0"/>
        <w:rPr>
          <w:rFonts w:ascii="Times New Roman" w:hAnsi="Times New Roman"/>
        </w:rPr>
      </w:pPr>
      <w:r w:rsidRPr="139D3095">
        <w:rPr>
          <w:rFonts w:ascii="Times New Roman" w:hAnsi="Times New Roman"/>
          <w:b/>
          <w:bCs/>
        </w:rPr>
        <w:t>On paragraph</w:t>
      </w:r>
      <w:r w:rsidR="5502E0B8" w:rsidRPr="139D3095">
        <w:rPr>
          <w:rFonts w:ascii="Times New Roman" w:hAnsi="Times New Roman"/>
          <w:b/>
          <w:bCs/>
        </w:rPr>
        <w:t>s</w:t>
      </w:r>
      <w:r w:rsidRPr="139D3095">
        <w:rPr>
          <w:rFonts w:ascii="Times New Roman" w:hAnsi="Times New Roman"/>
          <w:b/>
          <w:bCs/>
        </w:rPr>
        <w:t xml:space="preserve"> 49,</w:t>
      </w:r>
      <w:r w:rsidRPr="139D3095">
        <w:rPr>
          <w:rFonts w:ascii="Times New Roman" w:hAnsi="Times New Roman"/>
        </w:rPr>
        <w:t xml:space="preserve"> </w:t>
      </w:r>
      <w:r w:rsidR="3D2490BC" w:rsidRPr="139D3095">
        <w:rPr>
          <w:rFonts w:ascii="Times New Roman" w:hAnsi="Times New Roman"/>
          <w:b/>
          <w:bCs/>
        </w:rPr>
        <w:t>51, 52, 55</w:t>
      </w:r>
      <w:r w:rsidR="31550F2F" w:rsidRPr="139D3095">
        <w:rPr>
          <w:rFonts w:ascii="Times New Roman" w:hAnsi="Times New Roman"/>
          <w:b/>
          <w:bCs/>
        </w:rPr>
        <w:t>,</w:t>
      </w:r>
      <w:r w:rsidR="00253BC4" w:rsidRPr="139D3095">
        <w:rPr>
          <w:rFonts w:ascii="Times New Roman" w:hAnsi="Times New Roman"/>
        </w:rPr>
        <w:t xml:space="preserve"> </w:t>
      </w:r>
      <w:r w:rsidR="66E1D06B" w:rsidRPr="139D3095">
        <w:rPr>
          <w:rFonts w:ascii="Times New Roman" w:hAnsi="Times New Roman"/>
        </w:rPr>
        <w:t>t</w:t>
      </w:r>
      <w:r w:rsidR="61AF9227" w:rsidRPr="139D3095">
        <w:rPr>
          <w:rFonts w:ascii="Times New Roman" w:hAnsi="Times New Roman"/>
        </w:rPr>
        <w:t>he Commission monitors the compliance of the U</w:t>
      </w:r>
      <w:r w:rsidR="6A889435" w:rsidRPr="139D3095">
        <w:rPr>
          <w:rFonts w:ascii="Times New Roman" w:hAnsi="Times New Roman"/>
        </w:rPr>
        <w:t>K</w:t>
      </w:r>
      <w:r w:rsidR="71026E19" w:rsidRPr="139D3095">
        <w:rPr>
          <w:rFonts w:ascii="Times New Roman" w:hAnsi="Times New Roman"/>
        </w:rPr>
        <w:t xml:space="preserve"> </w:t>
      </w:r>
      <w:r w:rsidR="61AF9227" w:rsidRPr="139D3095">
        <w:rPr>
          <w:rFonts w:ascii="Times New Roman" w:hAnsi="Times New Roman"/>
        </w:rPr>
        <w:t>with their obligations under the TCA, in the level playing field</w:t>
      </w:r>
      <w:r w:rsidR="795648D1" w:rsidRPr="139D3095">
        <w:rPr>
          <w:rFonts w:ascii="Times New Roman" w:hAnsi="Times New Roman"/>
        </w:rPr>
        <w:t xml:space="preserve"> area</w:t>
      </w:r>
      <w:r w:rsidR="61AF9227" w:rsidRPr="139D3095">
        <w:rPr>
          <w:rFonts w:ascii="Times New Roman" w:hAnsi="Times New Roman"/>
        </w:rPr>
        <w:t>.</w:t>
      </w:r>
      <w:r w:rsidR="14D17D62" w:rsidRPr="139D3095">
        <w:rPr>
          <w:rFonts w:ascii="Times New Roman" w:hAnsi="Times New Roman"/>
        </w:rPr>
        <w:t xml:space="preserve"> </w:t>
      </w:r>
      <w:r w:rsidR="424BD9B8" w:rsidRPr="139D3095">
        <w:rPr>
          <w:rFonts w:ascii="Times New Roman" w:hAnsi="Times New Roman"/>
        </w:rPr>
        <w:t>These issues are regularly raised with the U</w:t>
      </w:r>
      <w:r w:rsidR="00759323" w:rsidRPr="139D3095">
        <w:rPr>
          <w:rFonts w:ascii="Times New Roman" w:hAnsi="Times New Roman"/>
        </w:rPr>
        <w:t>K</w:t>
      </w:r>
      <w:r w:rsidR="424BD9B8" w:rsidRPr="139D3095">
        <w:rPr>
          <w:rFonts w:ascii="Times New Roman" w:hAnsi="Times New Roman"/>
        </w:rPr>
        <w:t xml:space="preserve"> under the joint bodies of the TCA. </w:t>
      </w:r>
      <w:r w:rsidR="14D17D62" w:rsidRPr="139D3095">
        <w:rPr>
          <w:rFonts w:ascii="Times New Roman" w:hAnsi="Times New Roman"/>
        </w:rPr>
        <w:t xml:space="preserve">The key findings of this work are presented by the Commission in its annual report on the implementation of the </w:t>
      </w:r>
      <w:r w:rsidR="5FF14617" w:rsidRPr="139D3095">
        <w:rPr>
          <w:rFonts w:ascii="Times New Roman" w:hAnsi="Times New Roman"/>
        </w:rPr>
        <w:t>TCA</w:t>
      </w:r>
      <w:r w:rsidR="14D17D62" w:rsidRPr="139D3095">
        <w:rPr>
          <w:rFonts w:ascii="Times New Roman" w:hAnsi="Times New Roman"/>
        </w:rPr>
        <w:t>.</w:t>
      </w:r>
      <w:r w:rsidR="6DDB606F" w:rsidRPr="139D3095">
        <w:rPr>
          <w:rFonts w:ascii="Times New Roman" w:hAnsi="Times New Roman"/>
        </w:rPr>
        <w:t xml:space="preserve"> </w:t>
      </w:r>
    </w:p>
    <w:p w14:paraId="3F51C819" w14:textId="1B7944CA" w:rsidR="4C9FEC05" w:rsidRDefault="670592BC" w:rsidP="76438353">
      <w:pPr>
        <w:widowControl w:val="0"/>
        <w:rPr>
          <w:rFonts w:ascii="Times New Roman" w:hAnsi="Times New Roman"/>
        </w:rPr>
      </w:pPr>
      <w:r w:rsidRPr="0BFE5DAC">
        <w:rPr>
          <w:rFonts w:ascii="Times New Roman" w:hAnsi="Times New Roman"/>
          <w:b/>
          <w:bCs/>
        </w:rPr>
        <w:t xml:space="preserve">On paragraphs </w:t>
      </w:r>
      <w:r w:rsidR="408132F2" w:rsidRPr="0BFE5DAC">
        <w:rPr>
          <w:rFonts w:ascii="Times New Roman" w:hAnsi="Times New Roman"/>
          <w:b/>
          <w:bCs/>
        </w:rPr>
        <w:t>57,</w:t>
      </w:r>
      <w:r w:rsidRPr="0BFE5DAC">
        <w:rPr>
          <w:rFonts w:ascii="Times New Roman" w:hAnsi="Times New Roman"/>
          <w:b/>
          <w:bCs/>
        </w:rPr>
        <w:t xml:space="preserve"> </w:t>
      </w:r>
      <w:r w:rsidR="79B1FE53" w:rsidRPr="0BFE5DAC">
        <w:rPr>
          <w:rFonts w:ascii="Times New Roman" w:hAnsi="Times New Roman"/>
          <w:b/>
          <w:bCs/>
        </w:rPr>
        <w:t>79</w:t>
      </w:r>
      <w:r w:rsidR="1BD17842" w:rsidRPr="0BFE5DAC">
        <w:rPr>
          <w:rFonts w:ascii="Times New Roman" w:hAnsi="Times New Roman"/>
          <w:b/>
          <w:bCs/>
        </w:rPr>
        <w:t xml:space="preserve">, </w:t>
      </w:r>
      <w:r w:rsidR="5FFEFEA7" w:rsidRPr="0BFE5DAC">
        <w:rPr>
          <w:rFonts w:ascii="Times New Roman" w:hAnsi="Times New Roman"/>
          <w:b/>
          <w:bCs/>
        </w:rPr>
        <w:t>80</w:t>
      </w:r>
      <w:r w:rsidR="79B1FE53" w:rsidRPr="0BFE5DAC">
        <w:rPr>
          <w:rFonts w:ascii="Times New Roman" w:hAnsi="Times New Roman"/>
          <w:b/>
          <w:bCs/>
        </w:rPr>
        <w:t xml:space="preserve"> </w:t>
      </w:r>
      <w:r w:rsidR="79B1FE53" w:rsidRPr="0BFE5DAC">
        <w:rPr>
          <w:rFonts w:ascii="Times New Roman" w:hAnsi="Times New Roman"/>
        </w:rPr>
        <w:t>relating to the purview of the Joint Financial Regulatory Forum</w:t>
      </w:r>
      <w:r w:rsidR="4DE243C0" w:rsidRPr="0BFE5DAC">
        <w:rPr>
          <w:rFonts w:ascii="Times New Roman" w:hAnsi="Times New Roman"/>
        </w:rPr>
        <w:t xml:space="preserve"> (the Forum)</w:t>
      </w:r>
      <w:r w:rsidRPr="0BFE5DAC">
        <w:rPr>
          <w:rFonts w:ascii="Times New Roman" w:hAnsi="Times New Roman"/>
          <w:b/>
          <w:bCs/>
        </w:rPr>
        <w:t xml:space="preserve">, </w:t>
      </w:r>
      <w:r w:rsidRPr="0BFE5DAC">
        <w:rPr>
          <w:rFonts w:ascii="Times New Roman" w:hAnsi="Times New Roman"/>
        </w:rPr>
        <w:t>the Commission considers that the</w:t>
      </w:r>
      <w:r w:rsidR="21B66D5E" w:rsidRPr="0BFE5DAC">
        <w:rPr>
          <w:rFonts w:ascii="Times New Roman" w:hAnsi="Times New Roman"/>
        </w:rPr>
        <w:t xml:space="preserve"> </w:t>
      </w:r>
      <w:r w:rsidRPr="0BFE5DAC">
        <w:rPr>
          <w:rFonts w:ascii="Times New Roman" w:hAnsi="Times New Roman"/>
        </w:rPr>
        <w:t xml:space="preserve">Forum offers appropriate opportunities to structure </w:t>
      </w:r>
      <w:r w:rsidR="04BA3893" w:rsidRPr="0BFE5DAC">
        <w:rPr>
          <w:rFonts w:ascii="Times New Roman" w:hAnsi="Times New Roman"/>
        </w:rPr>
        <w:t>techni</w:t>
      </w:r>
      <w:r w:rsidR="324E4EB1" w:rsidRPr="0BFE5DAC">
        <w:rPr>
          <w:rFonts w:ascii="Times New Roman" w:hAnsi="Times New Roman"/>
        </w:rPr>
        <w:t>c</w:t>
      </w:r>
      <w:r w:rsidR="04BA3893" w:rsidRPr="0BFE5DAC">
        <w:rPr>
          <w:rFonts w:ascii="Times New Roman" w:hAnsi="Times New Roman"/>
        </w:rPr>
        <w:t xml:space="preserve">al </w:t>
      </w:r>
      <w:r w:rsidRPr="0BFE5DAC">
        <w:rPr>
          <w:rFonts w:ascii="Times New Roman" w:hAnsi="Times New Roman"/>
        </w:rPr>
        <w:t xml:space="preserve">discussions and </w:t>
      </w:r>
      <w:r w:rsidR="7A0C4ABA" w:rsidRPr="0BFE5DAC">
        <w:rPr>
          <w:rFonts w:ascii="Times New Roman" w:hAnsi="Times New Roman"/>
        </w:rPr>
        <w:t xml:space="preserve">appropriate </w:t>
      </w:r>
      <w:r w:rsidRPr="0BFE5DAC">
        <w:rPr>
          <w:rFonts w:ascii="Times New Roman" w:hAnsi="Times New Roman"/>
        </w:rPr>
        <w:t>information exchange on EU and UK regulatory and supervisory frameworks, while preserving both sides</w:t>
      </w:r>
      <w:r w:rsidR="50CF385B" w:rsidRPr="0BFE5DAC">
        <w:rPr>
          <w:rFonts w:ascii="Times New Roman" w:hAnsi="Times New Roman"/>
        </w:rPr>
        <w:t>’</w:t>
      </w:r>
      <w:r w:rsidRPr="0BFE5DAC">
        <w:rPr>
          <w:rFonts w:ascii="Times New Roman" w:hAnsi="Times New Roman"/>
        </w:rPr>
        <w:t xml:space="preserve"> autonomy, as envisaged</w:t>
      </w:r>
      <w:r w:rsidRPr="0BFE5DAC">
        <w:rPr>
          <w:rFonts w:ascii="Times New Roman" w:hAnsi="Times New Roman"/>
          <w:b/>
          <w:bCs/>
        </w:rPr>
        <w:t xml:space="preserve"> </w:t>
      </w:r>
      <w:r w:rsidRPr="0BFE5DAC">
        <w:rPr>
          <w:rFonts w:ascii="Times New Roman" w:hAnsi="Times New Roman"/>
        </w:rPr>
        <w:t xml:space="preserve">under the Joint Declaration on the basis of which the Forum is organised. The Commission </w:t>
      </w:r>
      <w:r w:rsidR="74065D09" w:rsidRPr="0BFE5DAC">
        <w:rPr>
          <w:rFonts w:ascii="Times New Roman" w:hAnsi="Times New Roman"/>
        </w:rPr>
        <w:t xml:space="preserve">informs the ECON Committee secretariat </w:t>
      </w:r>
      <w:r w:rsidR="44B6145D" w:rsidRPr="0BFE5DAC">
        <w:rPr>
          <w:rFonts w:ascii="Times New Roman" w:hAnsi="Times New Roman"/>
        </w:rPr>
        <w:t xml:space="preserve">on a regular basis </w:t>
      </w:r>
      <w:r w:rsidR="74065D09" w:rsidRPr="0BFE5DAC">
        <w:rPr>
          <w:rFonts w:ascii="Times New Roman" w:hAnsi="Times New Roman"/>
        </w:rPr>
        <w:t xml:space="preserve">before and after each Forum of </w:t>
      </w:r>
      <w:r w:rsidR="009D706A" w:rsidRPr="0BFE5DAC">
        <w:rPr>
          <w:rFonts w:ascii="Times New Roman" w:hAnsi="Times New Roman"/>
        </w:rPr>
        <w:t xml:space="preserve">the </w:t>
      </w:r>
      <w:r w:rsidR="74065D09" w:rsidRPr="0BFE5DAC">
        <w:rPr>
          <w:rFonts w:ascii="Times New Roman" w:hAnsi="Times New Roman"/>
        </w:rPr>
        <w:t xml:space="preserve">preparations for and </w:t>
      </w:r>
      <w:r w:rsidR="009D706A" w:rsidRPr="0BFE5DAC">
        <w:rPr>
          <w:rFonts w:ascii="Times New Roman" w:hAnsi="Times New Roman"/>
        </w:rPr>
        <w:t xml:space="preserve">the </w:t>
      </w:r>
      <w:r w:rsidR="74065D09" w:rsidRPr="0BFE5DAC">
        <w:rPr>
          <w:rFonts w:ascii="Times New Roman" w:hAnsi="Times New Roman"/>
        </w:rPr>
        <w:t>outcomes of the Forum meetings</w:t>
      </w:r>
      <w:r w:rsidR="009D706A" w:rsidRPr="0BFE5DAC">
        <w:rPr>
          <w:rFonts w:ascii="Times New Roman" w:hAnsi="Times New Roman"/>
        </w:rPr>
        <w:t>,</w:t>
      </w:r>
      <w:r w:rsidR="74065D09" w:rsidRPr="0BFE5DAC">
        <w:rPr>
          <w:rFonts w:ascii="Times New Roman" w:hAnsi="Times New Roman"/>
        </w:rPr>
        <w:t xml:space="preserve"> </w:t>
      </w:r>
      <w:r w:rsidRPr="0BFE5DAC">
        <w:rPr>
          <w:rFonts w:ascii="Times New Roman" w:hAnsi="Times New Roman"/>
        </w:rPr>
        <w:t xml:space="preserve">noting that </w:t>
      </w:r>
      <w:r w:rsidR="5F239704" w:rsidRPr="0BFE5DAC">
        <w:rPr>
          <w:rFonts w:ascii="Times New Roman" w:hAnsi="Times New Roman"/>
        </w:rPr>
        <w:t>such meetings</w:t>
      </w:r>
      <w:r w:rsidRPr="0BFE5DAC">
        <w:rPr>
          <w:rFonts w:ascii="Times New Roman" w:hAnsi="Times New Roman"/>
        </w:rPr>
        <w:t xml:space="preserve"> are of a technical nature and of purely informative purpose since the Forum is not and should not become a policy-setting body.</w:t>
      </w:r>
      <w:r w:rsidR="7FC808E1" w:rsidRPr="0BFE5DAC">
        <w:rPr>
          <w:rFonts w:ascii="Times New Roman" w:hAnsi="Times New Roman"/>
        </w:rPr>
        <w:t xml:space="preserve"> </w:t>
      </w:r>
    </w:p>
    <w:p w14:paraId="5D5A7D2A" w14:textId="5AE3BBEC" w:rsidR="001502CE" w:rsidRPr="001502CE" w:rsidRDefault="001502CE" w:rsidP="76438353">
      <w:pPr>
        <w:widowControl w:val="0"/>
        <w:rPr>
          <w:rFonts w:ascii="Times New Roman" w:hAnsi="Times New Roman"/>
        </w:rPr>
      </w:pPr>
      <w:r w:rsidRPr="0BFE5DAC">
        <w:rPr>
          <w:rFonts w:ascii="Times New Roman" w:hAnsi="Times New Roman"/>
        </w:rPr>
        <w:t>The Commission notes the importance of close engagement with like-minded partners in international fora and is committed to promoting adherence to international standards, in particular in those areas where collaborative efforts at a global level are required to protect financial stability and the orderly functioning of markets. The Commission is committed to ensuring the implementation of Basel III standards and continues to monitor implementation of standards in major non-EU jurisdictions.</w:t>
      </w:r>
    </w:p>
    <w:p w14:paraId="77977118" w14:textId="3E2C0162" w:rsidR="4C9FEC05" w:rsidRDefault="670592BC" w:rsidP="76438353">
      <w:pPr>
        <w:widowControl w:val="0"/>
        <w:rPr>
          <w:rFonts w:ascii="Times New Roman" w:hAnsi="Times New Roman"/>
        </w:rPr>
      </w:pPr>
      <w:r w:rsidRPr="76438353">
        <w:rPr>
          <w:rFonts w:ascii="Times New Roman" w:hAnsi="Times New Roman"/>
          <w:b/>
          <w:bCs/>
        </w:rPr>
        <w:t>On paragraphs 59 to 62</w:t>
      </w:r>
      <w:r w:rsidRPr="76438353">
        <w:rPr>
          <w:rFonts w:ascii="Times New Roman" w:hAnsi="Times New Roman"/>
        </w:rPr>
        <w:t xml:space="preserve">, the Commission takes note of the elements regarding financial services, and equivalence decisions in particular. </w:t>
      </w:r>
      <w:r w:rsidR="73A66909" w:rsidRPr="76438353">
        <w:rPr>
          <w:rFonts w:ascii="Times New Roman" w:hAnsi="Times New Roman"/>
          <w:lang w:val="en-GB"/>
        </w:rPr>
        <w:t xml:space="preserve">The Commission is committed to promoting open, fair and efficient financial markets that operate within rigorous prudential and conduct frameworks.  </w:t>
      </w:r>
      <w:r w:rsidRPr="76438353">
        <w:rPr>
          <w:rFonts w:ascii="Times New Roman" w:hAnsi="Times New Roman"/>
        </w:rPr>
        <w:t xml:space="preserve">As underlined under paragraph 62, the Commission is closely monitoring regulatory developments in the UK, </w:t>
      </w:r>
      <w:r w:rsidRPr="00DE632A">
        <w:rPr>
          <w:rFonts w:ascii="Times New Roman" w:hAnsi="Times New Roman"/>
          <w:i/>
          <w:iCs/>
        </w:rPr>
        <w:t>inter alia</w:t>
      </w:r>
      <w:r w:rsidRPr="76438353">
        <w:rPr>
          <w:rFonts w:ascii="Times New Roman" w:hAnsi="Times New Roman"/>
        </w:rPr>
        <w:t xml:space="preserve"> following declarations by UK authorities calling for divergence from EU rules in that matter. It is in this context that the Commission recalls that equivalence decisions are </w:t>
      </w:r>
      <w:r w:rsidR="2AAEF885" w:rsidRPr="76438353">
        <w:rPr>
          <w:rFonts w:ascii="Times New Roman" w:hAnsi="Times New Roman"/>
        </w:rPr>
        <w:t xml:space="preserve">unilateral and discretionary acts of the EU, taken where there is a clear Union interest. </w:t>
      </w:r>
      <w:r w:rsidR="2AAEF885" w:rsidRPr="76438353">
        <w:rPr>
          <w:rFonts w:ascii="Times New Roman" w:hAnsi="Times New Roman"/>
          <w:lang w:val="en-GB"/>
        </w:rPr>
        <w:t xml:space="preserve">It is the Commission’s responsibility to ensure that – whenever a new decision to rely on third country rules or supervision is considered – the prospective benefits do not come at excessive risk to the EU financial markets and that they can be introduced in a prudentially sound way that respects the level-playing field.  </w:t>
      </w:r>
    </w:p>
    <w:p w14:paraId="11B0F5FD" w14:textId="393DDD9A" w:rsidR="3732FE4F" w:rsidRDefault="5B507F2C" w:rsidP="76438353">
      <w:pPr>
        <w:widowControl w:val="0"/>
        <w:rPr>
          <w:rFonts w:ascii="Times New Roman" w:hAnsi="Times New Roman"/>
          <w:lang w:val="en-GB"/>
        </w:rPr>
      </w:pPr>
      <w:r w:rsidRPr="139D3095">
        <w:rPr>
          <w:rFonts w:ascii="Times New Roman" w:hAnsi="Times New Roman"/>
          <w:b/>
          <w:bCs/>
        </w:rPr>
        <w:t>On paragraph 63</w:t>
      </w:r>
      <w:r w:rsidRPr="139D3095">
        <w:rPr>
          <w:rFonts w:ascii="Times New Roman" w:hAnsi="Times New Roman"/>
        </w:rPr>
        <w:t>,</w:t>
      </w:r>
      <w:r w:rsidR="3BE2CE57" w:rsidRPr="139D3095">
        <w:rPr>
          <w:rFonts w:ascii="Times New Roman" w:hAnsi="Times New Roman"/>
        </w:rPr>
        <w:t xml:space="preserve"> </w:t>
      </w:r>
      <w:r w:rsidR="3BE2CE57" w:rsidRPr="139D3095">
        <w:rPr>
          <w:rFonts w:ascii="Times New Roman" w:hAnsi="Times New Roman"/>
          <w:lang w:val="en-GB"/>
        </w:rPr>
        <w:t>the Commission supports coordination of regulatory and supervisory approaches in the area of crypto assets. In particular, the Commission calls for swift implementation of the F</w:t>
      </w:r>
      <w:r w:rsidR="7161AFB4" w:rsidRPr="139D3095">
        <w:rPr>
          <w:rFonts w:ascii="Times New Roman" w:hAnsi="Times New Roman"/>
          <w:lang w:val="en-GB"/>
        </w:rPr>
        <w:t xml:space="preserve">inancial Stability </w:t>
      </w:r>
      <w:r w:rsidR="6D8E5B51" w:rsidRPr="139D3095">
        <w:rPr>
          <w:rFonts w:ascii="Times New Roman" w:hAnsi="Times New Roman"/>
          <w:lang w:val="en-GB"/>
        </w:rPr>
        <w:t>B</w:t>
      </w:r>
      <w:r w:rsidR="7161AFB4" w:rsidRPr="139D3095">
        <w:rPr>
          <w:rFonts w:ascii="Times New Roman" w:hAnsi="Times New Roman"/>
          <w:lang w:val="en-GB"/>
        </w:rPr>
        <w:t xml:space="preserve">oard </w:t>
      </w:r>
      <w:r w:rsidR="1930D871" w:rsidRPr="139D3095">
        <w:rPr>
          <w:rFonts w:ascii="Times New Roman" w:hAnsi="Times New Roman"/>
          <w:lang w:val="en-GB"/>
        </w:rPr>
        <w:t xml:space="preserve">(FSB) </w:t>
      </w:r>
      <w:r w:rsidR="7161AFB4" w:rsidRPr="139D3095">
        <w:rPr>
          <w:rFonts w:ascii="Times New Roman" w:hAnsi="Times New Roman"/>
          <w:lang w:val="en-GB"/>
        </w:rPr>
        <w:t>recommendations on</w:t>
      </w:r>
      <w:r w:rsidR="3BE2CE57" w:rsidRPr="139D3095">
        <w:rPr>
          <w:rFonts w:ascii="Times New Roman" w:hAnsi="Times New Roman"/>
          <w:lang w:val="en-GB"/>
        </w:rPr>
        <w:t xml:space="preserve"> crypto and global stablecoin </w:t>
      </w:r>
      <w:r w:rsidR="00DE632A">
        <w:rPr>
          <w:rFonts w:ascii="Times New Roman" w:hAnsi="Times New Roman"/>
          <w:lang w:val="en-GB"/>
        </w:rPr>
        <w:t>as well as for</w:t>
      </w:r>
      <w:r w:rsidR="3BE2CE57" w:rsidRPr="139D3095">
        <w:rPr>
          <w:rFonts w:ascii="Times New Roman" w:hAnsi="Times New Roman"/>
          <w:lang w:val="en-GB"/>
        </w:rPr>
        <w:t xml:space="preserve"> bilateral cooperation. </w:t>
      </w:r>
    </w:p>
    <w:p w14:paraId="73E4F1B9" w14:textId="0C814ACF" w:rsidR="601286C4" w:rsidRDefault="02B514AE" w:rsidP="76438353">
      <w:pPr>
        <w:widowControl w:val="0"/>
        <w:rPr>
          <w:rFonts w:ascii="Times New Roman" w:hAnsi="Times New Roman"/>
        </w:rPr>
      </w:pPr>
      <w:r w:rsidRPr="76438353">
        <w:rPr>
          <w:rFonts w:ascii="Times New Roman" w:hAnsi="Times New Roman"/>
          <w:b/>
          <w:bCs/>
        </w:rPr>
        <w:t>On paragraph 71</w:t>
      </w:r>
      <w:r w:rsidRPr="76438353">
        <w:rPr>
          <w:rFonts w:ascii="Times New Roman" w:hAnsi="Times New Roman"/>
        </w:rPr>
        <w:t xml:space="preserve">, </w:t>
      </w:r>
      <w:r w:rsidR="241E265C" w:rsidRPr="76438353">
        <w:rPr>
          <w:rFonts w:ascii="Times New Roman" w:hAnsi="Times New Roman"/>
        </w:rPr>
        <w:t>t</w:t>
      </w:r>
      <w:r w:rsidRPr="76438353">
        <w:rPr>
          <w:rFonts w:ascii="Times New Roman" w:hAnsi="Times New Roman"/>
        </w:rPr>
        <w:t xml:space="preserve">he Commission </w:t>
      </w:r>
      <w:r w:rsidR="00E848F2">
        <w:rPr>
          <w:rFonts w:ascii="Times New Roman" w:hAnsi="Times New Roman"/>
        </w:rPr>
        <w:t xml:space="preserve">recalls </w:t>
      </w:r>
      <w:r w:rsidRPr="76438353">
        <w:rPr>
          <w:rFonts w:ascii="Times New Roman" w:hAnsi="Times New Roman"/>
        </w:rPr>
        <w:t>that the annual review of the VAT Protocol is performed via the annual meeting of the T</w:t>
      </w:r>
      <w:r w:rsidR="3434437E" w:rsidRPr="76438353">
        <w:rPr>
          <w:rFonts w:ascii="Times New Roman" w:hAnsi="Times New Roman"/>
        </w:rPr>
        <w:t>SC</w:t>
      </w:r>
      <w:r w:rsidRPr="76438353">
        <w:rPr>
          <w:rFonts w:ascii="Times New Roman" w:hAnsi="Times New Roman"/>
        </w:rPr>
        <w:t xml:space="preserve"> on </w:t>
      </w:r>
      <w:r w:rsidR="21005495" w:rsidRPr="76438353">
        <w:rPr>
          <w:rFonts w:ascii="Times New Roman" w:hAnsi="Times New Roman"/>
        </w:rPr>
        <w:t>A</w:t>
      </w:r>
      <w:r w:rsidRPr="76438353">
        <w:rPr>
          <w:rFonts w:ascii="Times New Roman" w:hAnsi="Times New Roman"/>
        </w:rPr>
        <w:t xml:space="preserve">dministrative </w:t>
      </w:r>
      <w:r w:rsidR="529209AB" w:rsidRPr="76438353">
        <w:rPr>
          <w:rFonts w:ascii="Times New Roman" w:hAnsi="Times New Roman"/>
        </w:rPr>
        <w:t>C</w:t>
      </w:r>
      <w:r w:rsidRPr="76438353">
        <w:rPr>
          <w:rFonts w:ascii="Times New Roman" w:hAnsi="Times New Roman"/>
        </w:rPr>
        <w:t>ooperation to combat VAT fraud and the recovery of indirect taxes. The TSC discusses the implementation of the Protocol, existing and emerging fraud patterns and the effectiveness of administrative cooperation to counter them. The Protocol sets out all necessary tools to conduct administrative cooperation including for recovery.</w:t>
      </w:r>
    </w:p>
    <w:p w14:paraId="14954C44" w14:textId="496A197F" w:rsidR="4737A5F5" w:rsidRDefault="0C94380C" w:rsidP="5DB18CAE">
      <w:pPr>
        <w:widowControl w:val="0"/>
      </w:pPr>
      <w:r w:rsidRPr="7125CC0A">
        <w:rPr>
          <w:rFonts w:ascii="Times New Roman" w:hAnsi="Times New Roman"/>
          <w:b/>
          <w:bCs/>
        </w:rPr>
        <w:lastRenderedPageBreak/>
        <w:t>On paragraph 74</w:t>
      </w:r>
      <w:r w:rsidRPr="7125CC0A">
        <w:rPr>
          <w:rFonts w:ascii="Times New Roman" w:hAnsi="Times New Roman"/>
        </w:rPr>
        <w:t xml:space="preserve">, </w:t>
      </w:r>
      <w:r w:rsidR="00521094">
        <w:rPr>
          <w:rFonts w:ascii="Times New Roman" w:hAnsi="Times New Roman"/>
        </w:rPr>
        <w:t xml:space="preserve">on addressing overreliance on third country CCPs, it should be noted that, on the one hand, </w:t>
      </w:r>
      <w:r w:rsidR="46655B2E" w:rsidRPr="7125CC0A">
        <w:rPr>
          <w:rFonts w:ascii="Times New Roman" w:hAnsi="Times New Roman"/>
          <w:lang w:val="en-GB"/>
        </w:rPr>
        <w:t>amendments to the European Market Infrastructure Regulation</w:t>
      </w:r>
      <w:r w:rsidR="36030A80" w:rsidRPr="7125CC0A">
        <w:rPr>
          <w:rFonts w:ascii="Times New Roman" w:hAnsi="Times New Roman"/>
          <w:lang w:val="en-GB"/>
        </w:rPr>
        <w:t xml:space="preserve"> </w:t>
      </w:r>
      <w:r w:rsidR="46655B2E" w:rsidRPr="7125CC0A">
        <w:rPr>
          <w:rFonts w:ascii="Times New Roman" w:hAnsi="Times New Roman"/>
          <w:lang w:val="en-GB"/>
        </w:rPr>
        <w:t xml:space="preserve">as adopted in December 2024 </w:t>
      </w:r>
      <w:r w:rsidR="31DBEE67" w:rsidRPr="7125CC0A">
        <w:rPr>
          <w:rFonts w:ascii="Times New Roman" w:hAnsi="Times New Roman"/>
          <w:lang w:val="en-GB"/>
        </w:rPr>
        <w:t>“</w:t>
      </w:r>
      <w:r w:rsidR="46655B2E" w:rsidRPr="7125CC0A">
        <w:rPr>
          <w:rFonts w:ascii="Times New Roman" w:hAnsi="Times New Roman"/>
          <w:lang w:val="en-GB"/>
        </w:rPr>
        <w:t>EMIR 3</w:t>
      </w:r>
      <w:r w:rsidR="5197A083" w:rsidRPr="7125CC0A">
        <w:rPr>
          <w:rFonts w:ascii="Times New Roman" w:hAnsi="Times New Roman"/>
          <w:lang w:val="en-GB"/>
        </w:rPr>
        <w:t>.0”</w:t>
      </w:r>
      <w:r w:rsidR="46655B2E" w:rsidRPr="7125CC0A">
        <w:rPr>
          <w:rFonts w:ascii="Times New Roman" w:hAnsi="Times New Roman"/>
          <w:lang w:val="en-GB"/>
        </w:rPr>
        <w:t>) aim, inter alia, to address the over reliance on systemically important services provided by third-country central counterparties (CCPs</w:t>
      </w:r>
      <w:r w:rsidR="672156DC" w:rsidRPr="7125CC0A">
        <w:rPr>
          <w:rFonts w:ascii="Times New Roman" w:hAnsi="Times New Roman"/>
          <w:lang w:val="en-GB"/>
        </w:rPr>
        <w:t>)</w:t>
      </w:r>
      <w:r w:rsidR="46655B2E" w:rsidRPr="7125CC0A">
        <w:rPr>
          <w:rFonts w:ascii="Times New Roman" w:hAnsi="Times New Roman"/>
          <w:lang w:val="en-GB"/>
        </w:rPr>
        <w:t xml:space="preserve"> by introducing an active account requirement.  The obligation for</w:t>
      </w:r>
      <w:r w:rsidR="0012689D">
        <w:rPr>
          <w:rFonts w:ascii="Times New Roman" w:hAnsi="Times New Roman"/>
          <w:lang w:val="en-GB"/>
        </w:rPr>
        <w:t xml:space="preserve"> the most active financial counterparties</w:t>
      </w:r>
      <w:r w:rsidR="46655B2E" w:rsidRPr="7125CC0A">
        <w:rPr>
          <w:rFonts w:ascii="Times New Roman" w:hAnsi="Times New Roman"/>
          <w:lang w:val="en-GB"/>
        </w:rPr>
        <w:t xml:space="preserve"> to clear a significant number of transactions in EU CCPs </w:t>
      </w:r>
      <w:r w:rsidR="00F64288">
        <w:rPr>
          <w:rFonts w:ascii="Times New Roman" w:hAnsi="Times New Roman"/>
          <w:lang w:val="en-GB"/>
        </w:rPr>
        <w:t>(“</w:t>
      </w:r>
      <w:r w:rsidR="00F64288" w:rsidRPr="7125CC0A">
        <w:rPr>
          <w:rFonts w:ascii="Times New Roman" w:hAnsi="Times New Roman"/>
          <w:lang w:val="en-GB"/>
        </w:rPr>
        <w:t>active account requirement</w:t>
      </w:r>
      <w:r w:rsidR="00F64288">
        <w:rPr>
          <w:rFonts w:ascii="Times New Roman" w:hAnsi="Times New Roman"/>
          <w:lang w:val="en-GB"/>
        </w:rPr>
        <w:t>”)</w:t>
      </w:r>
      <w:r w:rsidR="00F64288" w:rsidRPr="7125CC0A">
        <w:rPr>
          <w:rFonts w:ascii="Times New Roman" w:hAnsi="Times New Roman"/>
          <w:lang w:val="en-GB"/>
        </w:rPr>
        <w:t xml:space="preserve"> </w:t>
      </w:r>
      <w:r w:rsidR="46655B2E" w:rsidRPr="7125CC0A">
        <w:rPr>
          <w:rFonts w:ascii="Times New Roman" w:hAnsi="Times New Roman"/>
          <w:lang w:val="en-GB"/>
        </w:rPr>
        <w:t xml:space="preserve">kicked in on 25 June 2025. </w:t>
      </w:r>
      <w:r w:rsidR="00521094">
        <w:rPr>
          <w:rFonts w:ascii="Times New Roman" w:hAnsi="Times New Roman"/>
          <w:lang w:val="en-GB"/>
        </w:rPr>
        <w:t>On the other hand, f</w:t>
      </w:r>
      <w:r w:rsidR="00217AD5">
        <w:rPr>
          <w:rFonts w:ascii="Times New Roman" w:hAnsi="Times New Roman"/>
          <w:lang w:val="en-GB"/>
        </w:rPr>
        <w:t xml:space="preserve">or the EU, the most significant </w:t>
      </w:r>
      <w:r w:rsidR="0840B308" w:rsidRPr="7125CC0A">
        <w:rPr>
          <w:rFonts w:ascii="Times New Roman" w:hAnsi="Times New Roman"/>
          <w:lang w:val="en-GB"/>
        </w:rPr>
        <w:t>third-country CCPs are</w:t>
      </w:r>
      <w:r w:rsidR="00217AD5">
        <w:rPr>
          <w:rFonts w:ascii="Times New Roman" w:hAnsi="Times New Roman"/>
          <w:lang w:val="en-GB"/>
        </w:rPr>
        <w:t xml:space="preserve"> those</w:t>
      </w:r>
      <w:r w:rsidR="0840B308" w:rsidRPr="7125CC0A">
        <w:rPr>
          <w:rFonts w:ascii="Times New Roman" w:hAnsi="Times New Roman"/>
          <w:lang w:val="en-GB"/>
        </w:rPr>
        <w:t xml:space="preserve"> located in the UK</w:t>
      </w:r>
      <w:r w:rsidR="00217AD5">
        <w:rPr>
          <w:rFonts w:ascii="Times New Roman" w:hAnsi="Times New Roman"/>
          <w:lang w:val="en-GB"/>
        </w:rPr>
        <w:t>.</w:t>
      </w:r>
      <w:r w:rsidR="0840B308" w:rsidRPr="7125CC0A">
        <w:rPr>
          <w:rFonts w:ascii="Times New Roman" w:hAnsi="Times New Roman"/>
          <w:lang w:val="en-GB"/>
        </w:rPr>
        <w:t xml:space="preserve"> </w:t>
      </w:r>
      <w:r w:rsidR="00217AD5">
        <w:rPr>
          <w:rFonts w:ascii="Times New Roman" w:hAnsi="Times New Roman"/>
          <w:lang w:val="en-GB"/>
        </w:rPr>
        <w:t>They</w:t>
      </w:r>
      <w:r w:rsidR="00217AD5" w:rsidRPr="7125CC0A">
        <w:rPr>
          <w:rFonts w:ascii="Times New Roman" w:hAnsi="Times New Roman"/>
          <w:lang w:val="en-GB"/>
        </w:rPr>
        <w:t xml:space="preserve"> </w:t>
      </w:r>
      <w:r w:rsidR="0840B308" w:rsidRPr="7125CC0A">
        <w:rPr>
          <w:rFonts w:ascii="Times New Roman" w:hAnsi="Times New Roman"/>
          <w:lang w:val="en-GB"/>
        </w:rPr>
        <w:t xml:space="preserve">can </w:t>
      </w:r>
      <w:r w:rsidR="00521094">
        <w:rPr>
          <w:rFonts w:ascii="Times New Roman" w:hAnsi="Times New Roman"/>
          <w:lang w:val="en-GB"/>
        </w:rPr>
        <w:t>still</w:t>
      </w:r>
      <w:r w:rsidR="00521094" w:rsidRPr="7125CC0A">
        <w:rPr>
          <w:rFonts w:ascii="Times New Roman" w:hAnsi="Times New Roman"/>
          <w:lang w:val="en-GB"/>
        </w:rPr>
        <w:t xml:space="preserve"> </w:t>
      </w:r>
      <w:r w:rsidR="0840B308" w:rsidRPr="7125CC0A">
        <w:rPr>
          <w:rFonts w:ascii="Times New Roman" w:hAnsi="Times New Roman"/>
          <w:lang w:val="en-GB"/>
        </w:rPr>
        <w:t xml:space="preserve">be accessed by EU market participants </w:t>
      </w:r>
      <w:r w:rsidR="00521094">
        <w:rPr>
          <w:rFonts w:ascii="Times New Roman" w:hAnsi="Times New Roman"/>
          <w:lang w:val="en-GB"/>
        </w:rPr>
        <w:t xml:space="preserve">only </w:t>
      </w:r>
      <w:r w:rsidR="0840B308" w:rsidRPr="7125CC0A">
        <w:rPr>
          <w:rFonts w:ascii="Times New Roman" w:hAnsi="Times New Roman"/>
          <w:lang w:val="en-GB"/>
        </w:rPr>
        <w:t>thanks to an implementing decision recognising the equivalence of the UK legal and supervisory framework with that of the EU.</w:t>
      </w:r>
      <w:r w:rsidR="35FA1BF0" w:rsidRPr="7125CC0A">
        <w:rPr>
          <w:rFonts w:ascii="Times New Roman" w:hAnsi="Times New Roman"/>
          <w:lang w:val="en-GB"/>
        </w:rPr>
        <w:t xml:space="preserve"> </w:t>
      </w:r>
      <w:r w:rsidR="0840B308" w:rsidRPr="7125CC0A">
        <w:rPr>
          <w:rFonts w:ascii="Times New Roman" w:hAnsi="Times New Roman"/>
          <w:lang w:val="en-GB"/>
        </w:rPr>
        <w:t>Not extending th</w:t>
      </w:r>
      <w:r w:rsidR="000E4919">
        <w:rPr>
          <w:rFonts w:ascii="Times New Roman" w:hAnsi="Times New Roman"/>
          <w:lang w:val="en-GB"/>
        </w:rPr>
        <w:t>is</w:t>
      </w:r>
      <w:r w:rsidR="0840B308" w:rsidRPr="7125CC0A">
        <w:rPr>
          <w:rFonts w:ascii="Times New Roman" w:hAnsi="Times New Roman"/>
          <w:lang w:val="en-GB"/>
        </w:rPr>
        <w:t xml:space="preserve"> equivalence decision – </w:t>
      </w:r>
      <w:r w:rsidR="0F3D6D60" w:rsidRPr="7125CC0A">
        <w:rPr>
          <w:rFonts w:ascii="Times New Roman" w:hAnsi="Times New Roman"/>
          <w:lang w:val="en-GB"/>
        </w:rPr>
        <w:t>which was set</w:t>
      </w:r>
      <w:r w:rsidR="0840B308" w:rsidRPr="7125CC0A">
        <w:rPr>
          <w:rFonts w:ascii="Times New Roman" w:hAnsi="Times New Roman"/>
          <w:lang w:val="en-GB"/>
        </w:rPr>
        <w:t xml:space="preserve"> to expire in June 2025 – would have </w:t>
      </w:r>
      <w:r w:rsidR="0D6F38E4" w:rsidRPr="7125CC0A">
        <w:rPr>
          <w:rFonts w:ascii="Times New Roman" w:hAnsi="Times New Roman"/>
          <w:lang w:val="en-GB"/>
        </w:rPr>
        <w:t xml:space="preserve">put EU financial stability at risk. </w:t>
      </w:r>
      <w:r w:rsidR="00673E46">
        <w:rPr>
          <w:rFonts w:ascii="Times New Roman" w:hAnsi="Times New Roman"/>
          <w:lang w:val="en-GB"/>
        </w:rPr>
        <w:t xml:space="preserve">In addition, the Commission recalls that </w:t>
      </w:r>
      <w:r w:rsidR="0D6F38E4" w:rsidRPr="7125CC0A">
        <w:rPr>
          <w:rFonts w:ascii="Times New Roman" w:hAnsi="Times New Roman"/>
          <w:lang w:val="en-GB"/>
        </w:rPr>
        <w:t xml:space="preserve">the </w:t>
      </w:r>
      <w:r w:rsidR="0840B308" w:rsidRPr="7125CC0A">
        <w:rPr>
          <w:rFonts w:ascii="Times New Roman" w:hAnsi="Times New Roman"/>
          <w:lang w:val="en-GB"/>
        </w:rPr>
        <w:t xml:space="preserve">active account requirement </w:t>
      </w:r>
      <w:r w:rsidR="2A967370" w:rsidRPr="7125CC0A">
        <w:rPr>
          <w:rFonts w:ascii="Times New Roman" w:hAnsi="Times New Roman"/>
          <w:lang w:val="en-GB"/>
        </w:rPr>
        <w:t xml:space="preserve">is </w:t>
      </w:r>
      <w:r w:rsidR="0840B308" w:rsidRPr="7125CC0A">
        <w:rPr>
          <w:rFonts w:ascii="Times New Roman" w:hAnsi="Times New Roman"/>
          <w:lang w:val="en-GB"/>
        </w:rPr>
        <w:t>linked to the possibility for EU market participants to access UK CCPs. EMIR 3 includes a review clause for the Commission to assess whether stronger measures are needed to ensure a long-term stable reduction in the over reliance on UK CCPs.</w:t>
      </w:r>
      <w:r w:rsidR="0840B308" w:rsidRPr="7125CC0A">
        <w:rPr>
          <w:rFonts w:ascii="Times New Roman" w:hAnsi="Times New Roman"/>
        </w:rPr>
        <w:t xml:space="preserve"> </w:t>
      </w:r>
    </w:p>
    <w:p w14:paraId="02ADEF3F" w14:textId="64A6A394" w:rsidR="4737A5F5" w:rsidRDefault="602BF823" w:rsidP="5DB18CAE">
      <w:pPr>
        <w:widowControl w:val="0"/>
      </w:pPr>
      <w:r w:rsidRPr="76438353">
        <w:rPr>
          <w:rFonts w:ascii="Times New Roman" w:hAnsi="Times New Roman"/>
          <w:b/>
          <w:bCs/>
        </w:rPr>
        <w:t xml:space="preserve">On paragraph 76, </w:t>
      </w:r>
      <w:r w:rsidR="4E29F0E6" w:rsidRPr="76438353">
        <w:rPr>
          <w:rFonts w:ascii="Times New Roman" w:hAnsi="Times New Roman"/>
          <w:lang w:val="en-GB"/>
        </w:rPr>
        <w:t xml:space="preserve">the Commission has </w:t>
      </w:r>
      <w:r w:rsidR="00EA7157">
        <w:rPr>
          <w:rFonts w:ascii="Times New Roman" w:hAnsi="Times New Roman"/>
          <w:lang w:val="en-GB"/>
        </w:rPr>
        <w:t>proposed</w:t>
      </w:r>
      <w:r w:rsidR="00005573">
        <w:rPr>
          <w:rFonts w:ascii="Times New Roman" w:hAnsi="Times New Roman"/>
          <w:lang w:val="en-GB"/>
        </w:rPr>
        <w:t xml:space="preserve"> to revise the </w:t>
      </w:r>
      <w:r w:rsidR="00EA7157">
        <w:rPr>
          <w:rFonts w:ascii="Times New Roman" w:hAnsi="Times New Roman"/>
          <w:lang w:val="en-GB"/>
        </w:rPr>
        <w:t xml:space="preserve">Regulation on Pan-European Personal Pension Regulation (20 November 2025) and </w:t>
      </w:r>
      <w:r w:rsidR="4E29F0E6" w:rsidRPr="76438353">
        <w:rPr>
          <w:rFonts w:ascii="Times New Roman" w:hAnsi="Times New Roman"/>
          <w:lang w:val="en-GB"/>
        </w:rPr>
        <w:t xml:space="preserve">adopted </w:t>
      </w:r>
      <w:r w:rsidR="00005573">
        <w:rPr>
          <w:rFonts w:ascii="Times New Roman" w:hAnsi="Times New Roman"/>
          <w:lang w:val="en-GB"/>
        </w:rPr>
        <w:t>the Market integration</w:t>
      </w:r>
      <w:r w:rsidR="00005573" w:rsidRPr="76438353">
        <w:rPr>
          <w:rFonts w:ascii="Times New Roman" w:hAnsi="Times New Roman"/>
          <w:lang w:val="en-GB"/>
        </w:rPr>
        <w:t xml:space="preserve"> </w:t>
      </w:r>
      <w:r w:rsidR="4E29F0E6" w:rsidRPr="76438353">
        <w:rPr>
          <w:rFonts w:ascii="Times New Roman" w:hAnsi="Times New Roman"/>
          <w:lang w:val="en-GB"/>
        </w:rPr>
        <w:t>package</w:t>
      </w:r>
      <w:r w:rsidR="00EA7157">
        <w:rPr>
          <w:rFonts w:ascii="Times New Roman" w:hAnsi="Times New Roman"/>
          <w:lang w:val="en-GB"/>
        </w:rPr>
        <w:t xml:space="preserve"> </w:t>
      </w:r>
      <w:r w:rsidR="00BD5C93">
        <w:rPr>
          <w:rFonts w:ascii="Times New Roman" w:hAnsi="Times New Roman"/>
          <w:lang w:val="en-GB"/>
        </w:rPr>
        <w:t xml:space="preserve">(proposals to facilitate cross-border activities </w:t>
      </w:r>
      <w:r w:rsidR="009D51DA">
        <w:rPr>
          <w:rFonts w:ascii="Times New Roman" w:hAnsi="Times New Roman"/>
          <w:lang w:val="en-GB"/>
        </w:rPr>
        <w:t>of depositaries, trading venues</w:t>
      </w:r>
      <w:r w:rsidR="00A170B2">
        <w:rPr>
          <w:rFonts w:ascii="Times New Roman" w:hAnsi="Times New Roman"/>
          <w:lang w:val="en-GB"/>
        </w:rPr>
        <w:t xml:space="preserve">; simplification of regulation of distributed ledger technologies and </w:t>
      </w:r>
      <w:r w:rsidR="00DA5606">
        <w:rPr>
          <w:rFonts w:ascii="Times New Roman" w:hAnsi="Times New Roman"/>
          <w:lang w:val="en-GB"/>
        </w:rPr>
        <w:t>more generally s</w:t>
      </w:r>
      <w:r w:rsidR="003141DA">
        <w:rPr>
          <w:rFonts w:ascii="Times New Roman" w:hAnsi="Times New Roman"/>
          <w:lang w:val="en-GB"/>
        </w:rPr>
        <w:t>treamlining rules and centralising supervision)</w:t>
      </w:r>
      <w:r w:rsidR="00005573">
        <w:rPr>
          <w:rFonts w:ascii="Times New Roman" w:hAnsi="Times New Roman"/>
          <w:lang w:val="en-GB"/>
        </w:rPr>
        <w:t xml:space="preserve"> on 4 December 2025 </w:t>
      </w:r>
      <w:r w:rsidR="4E29F0E6" w:rsidRPr="76438353">
        <w:rPr>
          <w:rFonts w:ascii="Times New Roman" w:hAnsi="Times New Roman"/>
          <w:lang w:val="en-GB"/>
        </w:rPr>
        <w:t xml:space="preserve">in the context of the Savings and Investments Union Strategy, adopted in March 2025. These are key proposals to improve the way the EU financial system mobilises savings </w:t>
      </w:r>
      <w:r w:rsidR="4934C196" w:rsidRPr="76438353">
        <w:rPr>
          <w:rFonts w:ascii="Times New Roman" w:hAnsi="Times New Roman"/>
          <w:lang w:val="en-GB"/>
        </w:rPr>
        <w:t>in</w:t>
      </w:r>
      <w:r w:rsidR="4E29F0E6" w:rsidRPr="76438353">
        <w:rPr>
          <w:rFonts w:ascii="Times New Roman" w:hAnsi="Times New Roman"/>
          <w:lang w:val="en-GB"/>
        </w:rPr>
        <w:t xml:space="preserve">to productive investments and boosts economic growth and competitiveness in the EU. The Commission is aware that the UK faces similar challenges and that it has published its own Financial Services Growth and Competitiveness Strategy. </w:t>
      </w:r>
    </w:p>
    <w:p w14:paraId="6C3CF3B7" w14:textId="3B0831F0" w:rsidR="4737A5F5" w:rsidRDefault="0E499706" w:rsidP="76438353">
      <w:pPr>
        <w:widowControl w:val="0"/>
        <w:rPr>
          <w:rFonts w:ascii="Times New Roman" w:hAnsi="Times New Roman"/>
          <w:lang w:val="en-GB"/>
        </w:rPr>
      </w:pPr>
      <w:r w:rsidRPr="0BFE5DAC">
        <w:rPr>
          <w:rFonts w:ascii="Times New Roman" w:hAnsi="Times New Roman"/>
          <w:b/>
          <w:bCs/>
        </w:rPr>
        <w:t>On paragraph 82,</w:t>
      </w:r>
      <w:r w:rsidR="0D3E4F8E" w:rsidRPr="0BFE5DAC">
        <w:rPr>
          <w:rFonts w:ascii="Times New Roman" w:hAnsi="Times New Roman"/>
          <w:b/>
          <w:bCs/>
        </w:rPr>
        <w:t xml:space="preserve"> </w:t>
      </w:r>
      <w:r w:rsidR="1894C856" w:rsidRPr="0BFE5DAC">
        <w:rPr>
          <w:rFonts w:ascii="Times New Roman" w:hAnsi="Times New Roman"/>
          <w:lang w:val="en-GB"/>
        </w:rPr>
        <w:t>the Commission recalls its 2023 report on the adequacy of the Regulation on money market funds (MMF Regulation) from a prudential and economic point of view, which concluded that</w:t>
      </w:r>
      <w:r w:rsidR="00314821">
        <w:rPr>
          <w:rFonts w:ascii="Times New Roman" w:hAnsi="Times New Roman"/>
          <w:lang w:val="en-GB"/>
        </w:rPr>
        <w:t xml:space="preserve"> </w:t>
      </w:r>
      <w:r w:rsidR="00717758" w:rsidRPr="0BFE5DAC">
        <w:rPr>
          <w:rFonts w:ascii="Times New Roman" w:hAnsi="Times New Roman"/>
          <w:lang w:val="en-GB"/>
        </w:rPr>
        <w:t>EU</w:t>
      </w:r>
      <w:r w:rsidR="1B729EAB" w:rsidRPr="0BFE5DAC">
        <w:rPr>
          <w:rFonts w:ascii="Times New Roman" w:hAnsi="Times New Roman"/>
          <w:lang w:val="en-GB"/>
        </w:rPr>
        <w:t xml:space="preserve"> </w:t>
      </w:r>
      <w:r w:rsidR="1894C856" w:rsidRPr="0BFE5DAC">
        <w:rPr>
          <w:rFonts w:ascii="Times New Roman" w:hAnsi="Times New Roman"/>
          <w:lang w:val="en-GB"/>
        </w:rPr>
        <w:t>MMF</w:t>
      </w:r>
      <w:r w:rsidR="00717758" w:rsidRPr="0BFE5DAC">
        <w:rPr>
          <w:rFonts w:ascii="Times New Roman" w:hAnsi="Times New Roman"/>
          <w:lang w:val="en-GB"/>
        </w:rPr>
        <w:t>s</w:t>
      </w:r>
      <w:r w:rsidR="1894C856" w:rsidRPr="0BFE5DAC">
        <w:rPr>
          <w:rFonts w:ascii="Times New Roman" w:hAnsi="Times New Roman"/>
          <w:lang w:val="en-GB"/>
        </w:rPr>
        <w:t xml:space="preserve"> successfully endured market stresses,</w:t>
      </w:r>
      <w:r w:rsidR="00314821">
        <w:rPr>
          <w:rFonts w:ascii="Times New Roman" w:hAnsi="Times New Roman"/>
          <w:lang w:val="en-GB"/>
        </w:rPr>
        <w:t xml:space="preserve"> </w:t>
      </w:r>
      <w:r w:rsidR="1894C856" w:rsidRPr="0BFE5DAC">
        <w:rPr>
          <w:rFonts w:ascii="Times New Roman" w:hAnsi="Times New Roman"/>
          <w:lang w:val="en-GB"/>
        </w:rPr>
        <w:t>demonstrating</w:t>
      </w:r>
      <w:r w:rsidR="00314821">
        <w:rPr>
          <w:rFonts w:ascii="Times New Roman" w:hAnsi="Times New Roman"/>
          <w:lang w:val="en-GB"/>
        </w:rPr>
        <w:t xml:space="preserve"> </w:t>
      </w:r>
      <w:r w:rsidR="00717758" w:rsidRPr="0BFE5DAC">
        <w:rPr>
          <w:rFonts w:ascii="Times New Roman" w:hAnsi="Times New Roman"/>
          <w:lang w:val="en-GB"/>
        </w:rPr>
        <w:t xml:space="preserve">the </w:t>
      </w:r>
      <w:r w:rsidR="1894C856" w:rsidRPr="0BFE5DAC">
        <w:rPr>
          <w:rFonts w:ascii="Times New Roman" w:hAnsi="Times New Roman"/>
          <w:lang w:val="en-GB"/>
        </w:rPr>
        <w:t>robustness</w:t>
      </w:r>
      <w:r w:rsidR="00717758" w:rsidRPr="0BFE5DAC">
        <w:rPr>
          <w:rFonts w:ascii="Times New Roman" w:hAnsi="Times New Roman"/>
          <w:lang w:val="en-GB"/>
        </w:rPr>
        <w:t xml:space="preserve"> of the EU MMF framework</w:t>
      </w:r>
      <w:r w:rsidR="1894C856" w:rsidRPr="0BFE5DAC">
        <w:rPr>
          <w:rFonts w:ascii="Times New Roman" w:hAnsi="Times New Roman"/>
          <w:lang w:val="en-GB"/>
        </w:rPr>
        <w:t>, but also acknowledged that certain areas required further assessment.</w:t>
      </w:r>
      <w:r w:rsidR="00314821">
        <w:rPr>
          <w:rFonts w:ascii="Times New Roman" w:hAnsi="Times New Roman"/>
          <w:lang w:val="en-GB"/>
        </w:rPr>
        <w:t xml:space="preserve"> </w:t>
      </w:r>
      <w:r w:rsidR="1894C856" w:rsidRPr="0BFE5DAC">
        <w:rPr>
          <w:rFonts w:ascii="Times New Roman" w:hAnsi="Times New Roman"/>
          <w:lang w:val="en-GB"/>
        </w:rPr>
        <w:t xml:space="preserve">The Commission shares the goal of ensuring that </w:t>
      </w:r>
      <w:r w:rsidR="00717758" w:rsidRPr="0BFE5DAC">
        <w:rPr>
          <w:rFonts w:ascii="Times New Roman" w:hAnsi="Times New Roman"/>
          <w:lang w:val="en-GB"/>
        </w:rPr>
        <w:t xml:space="preserve">EU </w:t>
      </w:r>
      <w:r w:rsidR="1894C856" w:rsidRPr="0BFE5DAC">
        <w:rPr>
          <w:rFonts w:ascii="Times New Roman" w:hAnsi="Times New Roman"/>
          <w:lang w:val="en-GB"/>
        </w:rPr>
        <w:t>MMFs remain resilient but, taking into account the above findings, considers that options other than revising the MMF Regulation could be explored. </w:t>
      </w:r>
    </w:p>
    <w:p w14:paraId="55D30A5E" w14:textId="6EFC0BD7" w:rsidR="4737A5F5" w:rsidRDefault="15EA341E" w:rsidP="76438353">
      <w:pPr>
        <w:widowControl w:val="0"/>
        <w:rPr>
          <w:rFonts w:ascii="Times New Roman" w:hAnsi="Times New Roman"/>
        </w:rPr>
      </w:pPr>
      <w:r w:rsidRPr="76438353">
        <w:rPr>
          <w:rFonts w:ascii="Times New Roman" w:hAnsi="Times New Roman"/>
          <w:b/>
          <w:bCs/>
        </w:rPr>
        <w:t>On paragraph</w:t>
      </w:r>
      <w:r w:rsidR="00E848F2">
        <w:rPr>
          <w:rFonts w:ascii="Times New Roman" w:hAnsi="Times New Roman"/>
          <w:b/>
          <w:bCs/>
        </w:rPr>
        <w:t>s</w:t>
      </w:r>
      <w:r w:rsidRPr="76438353">
        <w:rPr>
          <w:rFonts w:ascii="Times New Roman" w:hAnsi="Times New Roman"/>
          <w:b/>
          <w:bCs/>
        </w:rPr>
        <w:t xml:space="preserve"> 84</w:t>
      </w:r>
      <w:r w:rsidR="69901D0F" w:rsidRPr="76438353">
        <w:rPr>
          <w:rFonts w:ascii="Times New Roman" w:hAnsi="Times New Roman"/>
          <w:b/>
          <w:bCs/>
        </w:rPr>
        <w:t xml:space="preserve"> and 85</w:t>
      </w:r>
      <w:r w:rsidRPr="76438353">
        <w:rPr>
          <w:rFonts w:ascii="Times New Roman" w:hAnsi="Times New Roman"/>
        </w:rPr>
        <w:t xml:space="preserve">, </w:t>
      </w:r>
      <w:r w:rsidR="77E582C8" w:rsidRPr="76438353">
        <w:rPr>
          <w:rFonts w:ascii="Times New Roman" w:hAnsi="Times New Roman"/>
        </w:rPr>
        <w:t>t</w:t>
      </w:r>
      <w:r w:rsidR="423151A9" w:rsidRPr="76438353">
        <w:rPr>
          <w:rFonts w:ascii="Times New Roman" w:hAnsi="Times New Roman"/>
        </w:rPr>
        <w:t xml:space="preserve">he EU </w:t>
      </w:r>
      <w:r w:rsidR="3C299FD9" w:rsidRPr="76438353">
        <w:rPr>
          <w:rFonts w:ascii="Times New Roman" w:hAnsi="Times New Roman"/>
        </w:rPr>
        <w:t>small and medium-sized enterprises c</w:t>
      </w:r>
      <w:r w:rsidR="423151A9" w:rsidRPr="76438353">
        <w:rPr>
          <w:rFonts w:ascii="Times New Roman" w:hAnsi="Times New Roman"/>
        </w:rPr>
        <w:t xml:space="preserve">ontact </w:t>
      </w:r>
      <w:r w:rsidR="3C299FD9" w:rsidRPr="76438353">
        <w:rPr>
          <w:rFonts w:ascii="Times New Roman" w:hAnsi="Times New Roman"/>
        </w:rPr>
        <w:t>p</w:t>
      </w:r>
      <w:r w:rsidR="423151A9" w:rsidRPr="76438353">
        <w:rPr>
          <w:rFonts w:ascii="Times New Roman" w:hAnsi="Times New Roman"/>
        </w:rPr>
        <w:t>oints have been designated as</w:t>
      </w:r>
      <w:r w:rsidR="2E1B8E6F" w:rsidRPr="76438353">
        <w:rPr>
          <w:rFonts w:ascii="Times New Roman" w:hAnsi="Times New Roman"/>
        </w:rPr>
        <w:t xml:space="preserve"> provided for</w:t>
      </w:r>
      <w:r w:rsidR="423151A9" w:rsidRPr="76438353">
        <w:rPr>
          <w:rFonts w:ascii="Times New Roman" w:hAnsi="Times New Roman"/>
        </w:rPr>
        <w:t xml:space="preserve"> under the </w:t>
      </w:r>
      <w:r w:rsidR="17B1F8DF" w:rsidRPr="76438353">
        <w:rPr>
          <w:rFonts w:ascii="Times New Roman" w:hAnsi="Times New Roman"/>
        </w:rPr>
        <w:t>s</w:t>
      </w:r>
      <w:r w:rsidR="1725076C" w:rsidRPr="76438353">
        <w:rPr>
          <w:rFonts w:ascii="Times New Roman" w:hAnsi="Times New Roman"/>
        </w:rPr>
        <w:t>mall and medium-sized enterprises Title of the TCA</w:t>
      </w:r>
      <w:r w:rsidR="0ADDF20B" w:rsidRPr="76438353">
        <w:rPr>
          <w:rFonts w:ascii="Times New Roman" w:hAnsi="Times New Roman"/>
        </w:rPr>
        <w:t xml:space="preserve"> and</w:t>
      </w:r>
      <w:r w:rsidR="423151A9" w:rsidRPr="76438353">
        <w:rPr>
          <w:rFonts w:ascii="Times New Roman" w:hAnsi="Times New Roman"/>
        </w:rPr>
        <w:t xml:space="preserve"> carry out their functions as appropriate. Furthermore, the EU has fully implemented the information sharing commitments by providing updated information on how to access and trade on the EU market.</w:t>
      </w:r>
    </w:p>
    <w:p w14:paraId="07A5E17B" w14:textId="49F7D507" w:rsidR="3066CFC8" w:rsidRDefault="30F87AAD" w:rsidP="76438353">
      <w:pPr>
        <w:widowControl w:val="0"/>
        <w:rPr>
          <w:rFonts w:ascii="Times New Roman" w:hAnsi="Times New Roman"/>
        </w:rPr>
      </w:pPr>
      <w:r w:rsidRPr="76438353">
        <w:rPr>
          <w:rFonts w:ascii="Times New Roman" w:hAnsi="Times New Roman"/>
          <w:b/>
          <w:bCs/>
        </w:rPr>
        <w:t xml:space="preserve">On paragraph </w:t>
      </w:r>
      <w:r w:rsidRPr="00EC597F">
        <w:rPr>
          <w:rFonts w:ascii="Times New Roman" w:hAnsi="Times New Roman"/>
          <w:b/>
          <w:bCs/>
        </w:rPr>
        <w:t>9</w:t>
      </w:r>
      <w:r w:rsidRPr="00215E81">
        <w:rPr>
          <w:rFonts w:ascii="Times New Roman" w:hAnsi="Times New Roman"/>
          <w:b/>
          <w:bCs/>
        </w:rPr>
        <w:t>1</w:t>
      </w:r>
      <w:r w:rsidRPr="76438353">
        <w:rPr>
          <w:rFonts w:ascii="Times New Roman" w:hAnsi="Times New Roman"/>
        </w:rPr>
        <w:t>,</w:t>
      </w:r>
      <w:r w:rsidR="56AD8227" w:rsidRPr="76438353">
        <w:rPr>
          <w:rFonts w:ascii="Times New Roman" w:hAnsi="Times New Roman"/>
        </w:rPr>
        <w:t xml:space="preserve"> the Commission </w:t>
      </w:r>
      <w:r w:rsidR="0E257B37" w:rsidRPr="76438353">
        <w:rPr>
          <w:rFonts w:ascii="Times New Roman" w:hAnsi="Times New Roman"/>
        </w:rPr>
        <w:t>refers</w:t>
      </w:r>
      <w:r w:rsidR="56AD8227" w:rsidRPr="76438353">
        <w:rPr>
          <w:rFonts w:ascii="Times New Roman" w:hAnsi="Times New Roman"/>
        </w:rPr>
        <w:t xml:space="preserve"> to its reply to paragraph 20. Furthermore, </w:t>
      </w:r>
      <w:r w:rsidR="08636874" w:rsidRPr="76438353">
        <w:rPr>
          <w:rFonts w:ascii="Times New Roman" w:hAnsi="Times New Roman"/>
        </w:rPr>
        <w:t xml:space="preserve">the Commission recalls </w:t>
      </w:r>
      <w:r w:rsidR="4C4D2FB1" w:rsidRPr="76438353">
        <w:rPr>
          <w:rFonts w:ascii="Times New Roman" w:hAnsi="Times New Roman"/>
        </w:rPr>
        <w:t>that</w:t>
      </w:r>
      <w:r w:rsidR="00E848F2">
        <w:rPr>
          <w:rFonts w:ascii="Times New Roman" w:hAnsi="Times New Roman"/>
        </w:rPr>
        <w:t>,</w:t>
      </w:r>
      <w:r w:rsidR="4C4D2FB1" w:rsidRPr="76438353">
        <w:rPr>
          <w:rFonts w:ascii="Times New Roman" w:hAnsi="Times New Roman"/>
        </w:rPr>
        <w:t xml:space="preserve"> </w:t>
      </w:r>
      <w:r w:rsidR="77EFDF2B" w:rsidRPr="76438353">
        <w:rPr>
          <w:rFonts w:ascii="Times New Roman" w:hAnsi="Times New Roman"/>
        </w:rPr>
        <w:t xml:space="preserve">in their tasks related to the implementation, monitoring and advisory processes related to trade and sustainable development commitments under the TCA, the </w:t>
      </w:r>
      <w:r w:rsidR="4C4D2FB1" w:rsidRPr="76438353">
        <w:rPr>
          <w:rFonts w:ascii="Times New Roman" w:hAnsi="Times New Roman"/>
        </w:rPr>
        <w:t xml:space="preserve">economic and civil society stakeholders have been granted the </w:t>
      </w:r>
      <w:r w:rsidR="6B29652E" w:rsidRPr="76438353">
        <w:rPr>
          <w:rFonts w:ascii="Times New Roman" w:hAnsi="Times New Roman"/>
        </w:rPr>
        <w:t xml:space="preserve">widest </w:t>
      </w:r>
      <w:r w:rsidR="4C4D2FB1" w:rsidRPr="76438353">
        <w:rPr>
          <w:rFonts w:ascii="Times New Roman" w:hAnsi="Times New Roman"/>
        </w:rPr>
        <w:t>possible sco</w:t>
      </w:r>
      <w:r w:rsidR="66D6CC0D" w:rsidRPr="76438353">
        <w:rPr>
          <w:rFonts w:ascii="Times New Roman" w:hAnsi="Times New Roman"/>
        </w:rPr>
        <w:t xml:space="preserve">pe </w:t>
      </w:r>
      <w:r w:rsidR="30866677" w:rsidRPr="76438353">
        <w:rPr>
          <w:rFonts w:ascii="Times New Roman" w:hAnsi="Times New Roman"/>
        </w:rPr>
        <w:t xml:space="preserve">as they oversee </w:t>
      </w:r>
      <w:r w:rsidR="4479A1E9" w:rsidRPr="76438353">
        <w:rPr>
          <w:rFonts w:ascii="Times New Roman" w:hAnsi="Times New Roman"/>
        </w:rPr>
        <w:t xml:space="preserve">the entirety of the TCA. The Commission confirms that it has </w:t>
      </w:r>
      <w:r w:rsidR="6A0B4FAB" w:rsidRPr="76438353">
        <w:rPr>
          <w:rFonts w:ascii="Times New Roman" w:hAnsi="Times New Roman"/>
        </w:rPr>
        <w:t>relied upon</w:t>
      </w:r>
      <w:r w:rsidR="4479A1E9" w:rsidRPr="76438353">
        <w:rPr>
          <w:rFonts w:ascii="Times New Roman" w:hAnsi="Times New Roman"/>
        </w:rPr>
        <w:t xml:space="preserve"> their advi</w:t>
      </w:r>
      <w:r w:rsidR="0AFB0316" w:rsidRPr="76438353">
        <w:rPr>
          <w:rFonts w:ascii="Times New Roman" w:hAnsi="Times New Roman"/>
        </w:rPr>
        <w:t>c</w:t>
      </w:r>
      <w:r w:rsidR="4479A1E9" w:rsidRPr="76438353">
        <w:rPr>
          <w:rFonts w:ascii="Times New Roman" w:hAnsi="Times New Roman"/>
        </w:rPr>
        <w:t>e</w:t>
      </w:r>
      <w:r w:rsidR="61B0576E" w:rsidRPr="76438353">
        <w:rPr>
          <w:rFonts w:ascii="Times New Roman" w:hAnsi="Times New Roman"/>
        </w:rPr>
        <w:t xml:space="preserve"> throughout</w:t>
      </w:r>
      <w:r w:rsidR="4479A1E9" w:rsidRPr="76438353">
        <w:rPr>
          <w:rFonts w:ascii="Times New Roman" w:hAnsi="Times New Roman"/>
        </w:rPr>
        <w:t>.</w:t>
      </w:r>
    </w:p>
    <w:p w14:paraId="17695BD3" w14:textId="6611A12C" w:rsidR="1991EACB" w:rsidRDefault="7A9883F3" w:rsidP="76438353">
      <w:pPr>
        <w:widowControl w:val="0"/>
        <w:rPr>
          <w:rFonts w:ascii="Times New Roman" w:hAnsi="Times New Roman"/>
        </w:rPr>
      </w:pPr>
      <w:r w:rsidRPr="76438353">
        <w:rPr>
          <w:rFonts w:ascii="Times New Roman" w:hAnsi="Times New Roman"/>
          <w:b/>
          <w:bCs/>
        </w:rPr>
        <w:t>On paragraph</w:t>
      </w:r>
      <w:r w:rsidR="00E848F2">
        <w:rPr>
          <w:rFonts w:ascii="Times New Roman" w:hAnsi="Times New Roman"/>
          <w:b/>
          <w:bCs/>
        </w:rPr>
        <w:t>s</w:t>
      </w:r>
      <w:r w:rsidRPr="76438353">
        <w:rPr>
          <w:rFonts w:ascii="Times New Roman" w:hAnsi="Times New Roman"/>
          <w:b/>
          <w:bCs/>
        </w:rPr>
        <w:t xml:space="preserve"> 97 and 130 </w:t>
      </w:r>
      <w:r w:rsidRPr="76438353">
        <w:rPr>
          <w:rFonts w:ascii="Times New Roman" w:hAnsi="Times New Roman"/>
        </w:rPr>
        <w:t xml:space="preserve">relating to </w:t>
      </w:r>
      <w:r w:rsidR="35F2F832" w:rsidRPr="76438353">
        <w:rPr>
          <w:rFonts w:ascii="Times New Roman" w:hAnsi="Times New Roman"/>
        </w:rPr>
        <w:t>an agreement to link</w:t>
      </w:r>
      <w:r w:rsidRPr="76438353">
        <w:rPr>
          <w:rFonts w:ascii="Times New Roman" w:hAnsi="Times New Roman"/>
        </w:rPr>
        <w:t xml:space="preserve"> the Union and UK’s emission trading systems</w:t>
      </w:r>
      <w:r w:rsidR="639FEBFE" w:rsidRPr="76438353">
        <w:rPr>
          <w:rFonts w:ascii="Times New Roman" w:hAnsi="Times New Roman"/>
        </w:rPr>
        <w:t xml:space="preserve"> (ETS)</w:t>
      </w:r>
      <w:r w:rsidRPr="76438353">
        <w:rPr>
          <w:rFonts w:ascii="Times New Roman" w:hAnsi="Times New Roman"/>
        </w:rPr>
        <w:t>, the Commission has received a</w:t>
      </w:r>
      <w:r w:rsidR="36ACE4DC" w:rsidRPr="76438353">
        <w:rPr>
          <w:rFonts w:ascii="Times New Roman" w:hAnsi="Times New Roman"/>
        </w:rPr>
        <w:t>n authorisation</w:t>
      </w:r>
      <w:r w:rsidR="3D402797" w:rsidRPr="76438353">
        <w:rPr>
          <w:rFonts w:ascii="Times New Roman" w:hAnsi="Times New Roman"/>
        </w:rPr>
        <w:t xml:space="preserve"> from Council</w:t>
      </w:r>
      <w:r w:rsidRPr="76438353">
        <w:rPr>
          <w:rFonts w:ascii="Times New Roman" w:hAnsi="Times New Roman"/>
        </w:rPr>
        <w:t xml:space="preserve"> to negotiate </w:t>
      </w:r>
      <w:r w:rsidR="7A388B3F" w:rsidRPr="76438353">
        <w:rPr>
          <w:rFonts w:ascii="Times New Roman" w:hAnsi="Times New Roman"/>
        </w:rPr>
        <w:t>such an agreement</w:t>
      </w:r>
      <w:r w:rsidRPr="76438353">
        <w:rPr>
          <w:rFonts w:ascii="Times New Roman" w:hAnsi="Times New Roman"/>
        </w:rPr>
        <w:t xml:space="preserve">. Those negotiations are ongoing and both </w:t>
      </w:r>
      <w:r w:rsidR="78DF0D73" w:rsidRPr="76438353">
        <w:rPr>
          <w:rFonts w:ascii="Times New Roman" w:hAnsi="Times New Roman"/>
        </w:rPr>
        <w:t>pa</w:t>
      </w:r>
      <w:r w:rsidRPr="76438353">
        <w:rPr>
          <w:rFonts w:ascii="Times New Roman" w:hAnsi="Times New Roman"/>
        </w:rPr>
        <w:t xml:space="preserve">rties </w:t>
      </w:r>
      <w:r w:rsidR="04B8152A" w:rsidRPr="76438353">
        <w:rPr>
          <w:rFonts w:ascii="Times New Roman" w:hAnsi="Times New Roman"/>
        </w:rPr>
        <w:t>aim to conclude negotiations by the time of the next Summit</w:t>
      </w:r>
      <w:r w:rsidR="29868E85" w:rsidRPr="76438353">
        <w:rPr>
          <w:rFonts w:ascii="Times New Roman" w:hAnsi="Times New Roman"/>
        </w:rPr>
        <w:t xml:space="preserve">. </w:t>
      </w:r>
      <w:r w:rsidR="630D3A0E" w:rsidRPr="76438353">
        <w:rPr>
          <w:rFonts w:ascii="Times New Roman" w:hAnsi="Times New Roman"/>
        </w:rPr>
        <w:t xml:space="preserve"> </w:t>
      </w:r>
      <w:r w:rsidRPr="76438353">
        <w:rPr>
          <w:rFonts w:ascii="Times New Roman" w:hAnsi="Times New Roman"/>
        </w:rPr>
        <w:t>This agreement would allow for goods originating from the UK to be exempted from EU</w:t>
      </w:r>
      <w:r w:rsidR="447E2266" w:rsidRPr="76438353">
        <w:rPr>
          <w:rFonts w:ascii="Times New Roman" w:hAnsi="Times New Roman"/>
        </w:rPr>
        <w:t>’s Carbon Border Adjustment Mechanism</w:t>
      </w:r>
      <w:r w:rsidRPr="76438353">
        <w:rPr>
          <w:rFonts w:ascii="Times New Roman" w:hAnsi="Times New Roman"/>
        </w:rPr>
        <w:t xml:space="preserve"> </w:t>
      </w:r>
      <w:r w:rsidR="24C07C82" w:rsidRPr="76438353">
        <w:rPr>
          <w:rFonts w:ascii="Times New Roman" w:hAnsi="Times New Roman"/>
        </w:rPr>
        <w:t>(</w:t>
      </w:r>
      <w:r w:rsidRPr="76438353">
        <w:rPr>
          <w:rFonts w:ascii="Times New Roman" w:hAnsi="Times New Roman"/>
        </w:rPr>
        <w:t>CBAM</w:t>
      </w:r>
      <w:r w:rsidR="763A25CB" w:rsidRPr="76438353">
        <w:rPr>
          <w:rFonts w:ascii="Times New Roman" w:hAnsi="Times New Roman"/>
        </w:rPr>
        <w:t>)</w:t>
      </w:r>
      <w:r w:rsidRPr="76438353">
        <w:rPr>
          <w:rFonts w:ascii="Times New Roman" w:hAnsi="Times New Roman"/>
        </w:rPr>
        <w:t xml:space="preserve">, and vice-versa. The CBAM Regulation does not foresee the </w:t>
      </w:r>
      <w:r w:rsidRPr="76438353">
        <w:rPr>
          <w:rFonts w:ascii="Times New Roman" w:hAnsi="Times New Roman"/>
        </w:rPr>
        <w:lastRenderedPageBreak/>
        <w:t>possibility to exempt a third country unless an agreement fully linking its ETS with the EU ETS has been concluded.</w:t>
      </w:r>
    </w:p>
    <w:p w14:paraId="669ABED1" w14:textId="1236AE4C" w:rsidR="00BBCA08" w:rsidRDefault="3C8EF95B" w:rsidP="76438353">
      <w:pPr>
        <w:widowControl w:val="0"/>
        <w:spacing w:line="259" w:lineRule="auto"/>
        <w:rPr>
          <w:rFonts w:ascii="Times New Roman" w:hAnsi="Times New Roman"/>
        </w:rPr>
      </w:pPr>
      <w:r w:rsidRPr="0BFE5DAC">
        <w:rPr>
          <w:rFonts w:ascii="Times New Roman" w:hAnsi="Times New Roman"/>
          <w:b/>
          <w:bCs/>
        </w:rPr>
        <w:t>On paragra</w:t>
      </w:r>
      <w:r w:rsidR="60A1527F" w:rsidRPr="0BFE5DAC">
        <w:rPr>
          <w:rFonts w:ascii="Times New Roman" w:hAnsi="Times New Roman"/>
          <w:b/>
          <w:bCs/>
        </w:rPr>
        <w:t>p</w:t>
      </w:r>
      <w:r w:rsidRPr="0BFE5DAC">
        <w:rPr>
          <w:rFonts w:ascii="Times New Roman" w:hAnsi="Times New Roman"/>
          <w:b/>
          <w:bCs/>
        </w:rPr>
        <w:t>h 99</w:t>
      </w:r>
      <w:r w:rsidRPr="0BFE5DAC">
        <w:rPr>
          <w:rFonts w:ascii="Times New Roman" w:hAnsi="Times New Roman"/>
        </w:rPr>
        <w:t xml:space="preserve">, </w:t>
      </w:r>
      <w:r w:rsidR="78332F91" w:rsidRPr="0BFE5DAC">
        <w:rPr>
          <w:rFonts w:ascii="Times New Roman" w:hAnsi="Times New Roman"/>
        </w:rPr>
        <w:t xml:space="preserve">the Commission </w:t>
      </w:r>
      <w:r w:rsidR="7AADEF5D" w:rsidRPr="0BFE5DAC">
        <w:rPr>
          <w:rFonts w:ascii="Times New Roman" w:hAnsi="Times New Roman"/>
        </w:rPr>
        <w:t>ha</w:t>
      </w:r>
      <w:r w:rsidR="78332F91" w:rsidRPr="0BFE5DAC">
        <w:rPr>
          <w:rFonts w:ascii="Times New Roman" w:hAnsi="Times New Roman"/>
        </w:rPr>
        <w:t xml:space="preserve">s </w:t>
      </w:r>
      <w:r w:rsidR="31CF9F15" w:rsidRPr="0BFE5DAC">
        <w:rPr>
          <w:rFonts w:ascii="Times New Roman" w:hAnsi="Times New Roman"/>
        </w:rPr>
        <w:t xml:space="preserve">on 22 December 2025 adopted a </w:t>
      </w:r>
      <w:r w:rsidR="31CF9F15" w:rsidRPr="00215E81">
        <w:rPr>
          <w:rFonts w:ascii="Times New Roman" w:hAnsi="Times New Roman"/>
          <w:lang w:val="en-GB"/>
        </w:rPr>
        <w:t>r</w:t>
      </w:r>
      <w:r w:rsidR="31CF9F15" w:rsidRPr="00BE5FA5">
        <w:rPr>
          <w:rFonts w:ascii="Times New Roman" w:hAnsi="Times New Roman"/>
          <w:lang w:val="en-GB"/>
        </w:rPr>
        <w:t>ecommendation</w:t>
      </w:r>
      <w:r w:rsidR="31CF9F15" w:rsidRPr="0BFE5DAC">
        <w:rPr>
          <w:rFonts w:ascii="Times New Roman" w:hAnsi="Times New Roman"/>
          <w:lang w:val="en-GB"/>
        </w:rPr>
        <w:t xml:space="preserve"> to the Council to authorise the opening of the negotiations on the United Kingdom’s participation in the EU’s electricity market and a request for a financial contribution of the United Kingdom towards reducing economic and social disparities between the regions of the Union</w:t>
      </w:r>
      <w:r w:rsidR="47FADDDD" w:rsidRPr="0BFE5DAC">
        <w:rPr>
          <w:rFonts w:ascii="Times New Roman" w:hAnsi="Times New Roman"/>
          <w:lang w:val="en-GB"/>
        </w:rPr>
        <w:t xml:space="preserve">. </w:t>
      </w:r>
      <w:r w:rsidR="78332F91" w:rsidRPr="0BFE5DAC">
        <w:rPr>
          <w:rFonts w:ascii="Times New Roman" w:hAnsi="Times New Roman"/>
        </w:rPr>
        <w:t xml:space="preserve">Additionally, the Commission and the UK continue technical regulatory exchanges on new energy technologies, such as hydrogen, carbon capture, utilisation and storage, and biomethane. </w:t>
      </w:r>
    </w:p>
    <w:p w14:paraId="3217B6B0" w14:textId="283D9B7C" w:rsidR="07894514" w:rsidRDefault="4B086251" w:rsidP="76438353">
      <w:pPr>
        <w:widowControl w:val="0"/>
        <w:spacing w:line="259" w:lineRule="auto"/>
        <w:rPr>
          <w:rFonts w:ascii="Times New Roman" w:hAnsi="Times New Roman"/>
        </w:rPr>
      </w:pPr>
      <w:r w:rsidRPr="76438353">
        <w:rPr>
          <w:rFonts w:ascii="Times New Roman" w:hAnsi="Times New Roman"/>
          <w:b/>
          <w:bCs/>
        </w:rPr>
        <w:t>On paragraph 105</w:t>
      </w:r>
      <w:r w:rsidRPr="76438353">
        <w:rPr>
          <w:rFonts w:ascii="Times New Roman" w:hAnsi="Times New Roman"/>
        </w:rPr>
        <w:t>, in the EU, the European Medicines Agency is responsible for coordinating the EU-wide medicines safety monitoring. The Agency is actively involved in international collaboration on pharmacovigilance within the World Health Organisation, in particular on global initiatives, risk detection and risk communication.</w:t>
      </w:r>
    </w:p>
    <w:p w14:paraId="02C938C1" w14:textId="1AD2A35B" w:rsidR="28839993" w:rsidRDefault="5EA29C81" w:rsidP="0BFE5DAC">
      <w:pPr>
        <w:widowControl w:val="0"/>
        <w:rPr>
          <w:rFonts w:ascii="Times New Roman" w:hAnsi="Times New Roman"/>
        </w:rPr>
      </w:pPr>
      <w:r w:rsidRPr="72FF79C7">
        <w:rPr>
          <w:rFonts w:ascii="Times New Roman" w:hAnsi="Times New Roman"/>
          <w:b/>
          <w:bCs/>
        </w:rPr>
        <w:t>On paragraph 107,</w:t>
      </w:r>
      <w:r w:rsidR="6C7967BD" w:rsidRPr="72FF79C7">
        <w:rPr>
          <w:rFonts w:ascii="Times New Roman" w:hAnsi="Times New Roman"/>
        </w:rPr>
        <w:t xml:space="preserve"> </w:t>
      </w:r>
      <w:r w:rsidR="5101588F" w:rsidRPr="72FF79C7">
        <w:rPr>
          <w:rFonts w:ascii="Times New Roman" w:hAnsi="Times New Roman"/>
        </w:rPr>
        <w:t xml:space="preserve">the EU framework for medical devices and </w:t>
      </w:r>
      <w:r w:rsidR="22DFEDDF" w:rsidRPr="72FF79C7">
        <w:rPr>
          <w:rFonts w:ascii="Times New Roman" w:hAnsi="Times New Roman"/>
        </w:rPr>
        <w:t>i</w:t>
      </w:r>
      <w:r w:rsidR="5101588F" w:rsidRPr="72FF79C7">
        <w:rPr>
          <w:rFonts w:ascii="Times New Roman" w:hAnsi="Times New Roman"/>
        </w:rPr>
        <w:t>n</w:t>
      </w:r>
      <w:r w:rsidR="22DFEDDF" w:rsidRPr="72FF79C7">
        <w:rPr>
          <w:rFonts w:ascii="Times New Roman" w:hAnsi="Times New Roman"/>
        </w:rPr>
        <w:t xml:space="preserve"> vitro</w:t>
      </w:r>
      <w:r w:rsidR="5101588F" w:rsidRPr="72FF79C7">
        <w:rPr>
          <w:rFonts w:ascii="Times New Roman" w:hAnsi="Times New Roman"/>
        </w:rPr>
        <w:t xml:space="preserve"> diagnostics is under review </w:t>
      </w:r>
      <w:r w:rsidR="095ECAD4" w:rsidRPr="72FF79C7">
        <w:rPr>
          <w:rFonts w:ascii="Times New Roman" w:hAnsi="Times New Roman"/>
        </w:rPr>
        <w:t>including the proposal of</w:t>
      </w:r>
      <w:r w:rsidR="5101588F" w:rsidRPr="72FF79C7">
        <w:rPr>
          <w:rFonts w:ascii="Times New Roman" w:hAnsi="Times New Roman"/>
        </w:rPr>
        <w:t xml:space="preserve"> an amendment to the EU Artificial Intelligence Act with a view to simplifying the applicable regulatory framework. The Commission closely cooperates with the other medical device regulatory authorities, including the UK, in the framework of the International Medical Device Regulators Forum, among other things in the field of artificial intelligence and medical device software. </w:t>
      </w:r>
    </w:p>
    <w:p w14:paraId="3DC99AD5" w14:textId="74E53562" w:rsidR="07894514" w:rsidRDefault="275F30BF" w:rsidP="76438353">
      <w:pPr>
        <w:widowControl w:val="0"/>
        <w:rPr>
          <w:rFonts w:ascii="Times New Roman" w:hAnsi="Times New Roman"/>
        </w:rPr>
      </w:pPr>
      <w:r w:rsidRPr="0BFE5DAC">
        <w:rPr>
          <w:rFonts w:ascii="Times New Roman" w:hAnsi="Times New Roman"/>
          <w:b/>
          <w:bCs/>
        </w:rPr>
        <w:t>On paragraph 108</w:t>
      </w:r>
      <w:r w:rsidRPr="0BFE5DAC">
        <w:rPr>
          <w:rFonts w:ascii="Times New Roman" w:hAnsi="Times New Roman"/>
        </w:rPr>
        <w:t xml:space="preserve">, the Common Understanding agreed at the Summit paves the way </w:t>
      </w:r>
      <w:r w:rsidR="4F73FFAE" w:rsidRPr="0BFE5DAC">
        <w:rPr>
          <w:rFonts w:ascii="Times New Roman" w:hAnsi="Times New Roman"/>
        </w:rPr>
        <w:t>to</w:t>
      </w:r>
      <w:r w:rsidRPr="0BFE5DAC">
        <w:rPr>
          <w:rFonts w:ascii="Times New Roman" w:hAnsi="Times New Roman"/>
        </w:rPr>
        <w:t xml:space="preserve"> explor</w:t>
      </w:r>
      <w:r w:rsidR="500EDA51" w:rsidRPr="0BFE5DAC">
        <w:rPr>
          <w:rFonts w:ascii="Times New Roman" w:hAnsi="Times New Roman"/>
        </w:rPr>
        <w:t>e</w:t>
      </w:r>
      <w:r w:rsidRPr="0BFE5DAC">
        <w:rPr>
          <w:rFonts w:ascii="Times New Roman" w:hAnsi="Times New Roman"/>
        </w:rPr>
        <w:t xml:space="preserve"> the potential for enhancing bilateral cooperation on health security within the framework of the TCA and for regular exchanges at all levels in appropriate fora with a view to protecting public health.</w:t>
      </w:r>
    </w:p>
    <w:p w14:paraId="015FB008" w14:textId="28C76EF9" w:rsidR="07894514" w:rsidRDefault="275F30BF" w:rsidP="76438353">
      <w:pPr>
        <w:widowControl w:val="0"/>
        <w:rPr>
          <w:rFonts w:ascii="Times New Roman" w:hAnsi="Times New Roman"/>
        </w:rPr>
      </w:pPr>
      <w:r w:rsidRPr="76438353">
        <w:rPr>
          <w:rFonts w:ascii="Times New Roman" w:hAnsi="Times New Roman"/>
          <w:b/>
          <w:bCs/>
        </w:rPr>
        <w:t>On paragraph 112</w:t>
      </w:r>
      <w:r w:rsidRPr="76438353">
        <w:rPr>
          <w:rFonts w:ascii="Times New Roman" w:hAnsi="Times New Roman"/>
        </w:rPr>
        <w:t xml:space="preserve">, </w:t>
      </w:r>
      <w:r w:rsidR="639E84C7" w:rsidRPr="76438353">
        <w:rPr>
          <w:rFonts w:ascii="Times New Roman" w:hAnsi="Times New Roman"/>
        </w:rPr>
        <w:t>p</w:t>
      </w:r>
      <w:r w:rsidRPr="76438353">
        <w:rPr>
          <w:rFonts w:ascii="Times New Roman" w:hAnsi="Times New Roman"/>
        </w:rPr>
        <w:t>ursuant to Article 9(1)(c) TCA, the Working Group on Medicinal Products has been established and is fully operational. Medical devices fall outside the scope of this group’s responsibilities, as they are not specifically addressed in the TCA.</w:t>
      </w:r>
    </w:p>
    <w:p w14:paraId="308F5B15" w14:textId="7D3031D2" w:rsidR="4B43277C" w:rsidRDefault="275F30BF" w:rsidP="76438353">
      <w:pPr>
        <w:widowControl w:val="0"/>
        <w:rPr>
          <w:rFonts w:ascii="Times New Roman" w:hAnsi="Times New Roman"/>
        </w:rPr>
      </w:pPr>
      <w:r w:rsidRPr="76438353">
        <w:rPr>
          <w:rFonts w:ascii="Times New Roman" w:hAnsi="Times New Roman"/>
          <w:b/>
          <w:bCs/>
        </w:rPr>
        <w:t>On paragraph 119,</w:t>
      </w:r>
      <w:r w:rsidRPr="76438353">
        <w:rPr>
          <w:rFonts w:ascii="Times New Roman" w:hAnsi="Times New Roman"/>
        </w:rPr>
        <w:t xml:space="preserve"> the Commission's focus is on delivering the actions outlined in its ‘</w:t>
      </w:r>
      <w:r w:rsidRPr="76438353">
        <w:rPr>
          <w:rFonts w:ascii="Times New Roman" w:hAnsi="Times New Roman"/>
          <w:i/>
          <w:iCs/>
        </w:rPr>
        <w:t>Communication on actions to better prevent and mitigate critical medicine shortage</w:t>
      </w:r>
      <w:r w:rsidRPr="76438353">
        <w:rPr>
          <w:rFonts w:ascii="Times New Roman" w:hAnsi="Times New Roman"/>
        </w:rPr>
        <w:t>s,’ adopted in October 2023, outlining a strategy to boost EU medicine supply chain resilience, focusing on critical medicines via actions such as creating a Union list</w:t>
      </w:r>
      <w:r w:rsidR="40F4EC02" w:rsidRPr="76438353">
        <w:rPr>
          <w:rFonts w:ascii="Times New Roman" w:hAnsi="Times New Roman"/>
        </w:rPr>
        <w:t>;</w:t>
      </w:r>
      <w:r w:rsidRPr="76438353">
        <w:rPr>
          <w:rFonts w:ascii="Times New Roman" w:hAnsi="Times New Roman"/>
        </w:rPr>
        <w:t xml:space="preserve"> launching the Critical Medicines Alliance</w:t>
      </w:r>
      <w:r w:rsidR="1CBF4DFB" w:rsidRPr="76438353">
        <w:rPr>
          <w:rFonts w:ascii="Times New Roman" w:hAnsi="Times New Roman"/>
        </w:rPr>
        <w:t>;</w:t>
      </w:r>
      <w:r w:rsidRPr="76438353">
        <w:rPr>
          <w:rFonts w:ascii="Times New Roman" w:hAnsi="Times New Roman"/>
        </w:rPr>
        <w:t xml:space="preserve"> strengthening monitoring</w:t>
      </w:r>
      <w:r w:rsidR="4900B777" w:rsidRPr="76438353">
        <w:rPr>
          <w:rFonts w:ascii="Times New Roman" w:hAnsi="Times New Roman"/>
        </w:rPr>
        <w:t>;</w:t>
      </w:r>
      <w:r w:rsidRPr="76438353">
        <w:rPr>
          <w:rFonts w:ascii="Times New Roman" w:hAnsi="Times New Roman"/>
        </w:rPr>
        <w:t xml:space="preserve"> and a proposed pharmaceutical reform with incentives for continuous supply, aiming for a coordinated EU approach. The UK is among a number of third countries participating in the Critical Medicines Alliance and takes part in discussions on critical medicines supply, shortages and resilience.</w:t>
      </w:r>
    </w:p>
    <w:p w14:paraId="0CFD2937" w14:textId="000CA220" w:rsidR="4B43277C" w:rsidRDefault="7524939D" w:rsidP="76438353">
      <w:pPr>
        <w:widowControl w:val="0"/>
        <w:rPr>
          <w:rFonts w:ascii="Times New Roman" w:hAnsi="Times New Roman"/>
        </w:rPr>
      </w:pPr>
      <w:r w:rsidRPr="139D3095">
        <w:rPr>
          <w:rFonts w:ascii="Times New Roman" w:hAnsi="Times New Roman"/>
          <w:b/>
          <w:bCs/>
        </w:rPr>
        <w:t>On paragraph 122</w:t>
      </w:r>
      <w:r w:rsidRPr="139D3095">
        <w:rPr>
          <w:rFonts w:ascii="Times New Roman" w:hAnsi="Times New Roman"/>
        </w:rPr>
        <w:t xml:space="preserve">, </w:t>
      </w:r>
      <w:r w:rsidR="6CB03BF1" w:rsidRPr="139D3095">
        <w:rPr>
          <w:rFonts w:ascii="Times New Roman" w:hAnsi="Times New Roman"/>
        </w:rPr>
        <w:t>in respect of product safety</w:t>
      </w:r>
      <w:r w:rsidR="13BE1DEF" w:rsidRPr="139D3095">
        <w:rPr>
          <w:rFonts w:ascii="Times New Roman" w:hAnsi="Times New Roman"/>
        </w:rPr>
        <w:t>,</w:t>
      </w:r>
      <w:r w:rsidR="6CB03BF1" w:rsidRPr="139D3095">
        <w:rPr>
          <w:rFonts w:ascii="Times New Roman" w:hAnsi="Times New Roman"/>
        </w:rPr>
        <w:t xml:space="preserve"> the EU and the UK, in line with Article 96(4) of the TCA, are working towards regular information exchange between the EU’s Safety Gate system and the UK’s market surveillance and product safety database.</w:t>
      </w:r>
      <w:r w:rsidR="0BB5A2B5" w:rsidRPr="139D3095">
        <w:rPr>
          <w:rFonts w:ascii="Times New Roman" w:hAnsi="Times New Roman"/>
        </w:rPr>
        <w:t xml:space="preserve"> </w:t>
      </w:r>
    </w:p>
    <w:p w14:paraId="1035F89A" w14:textId="0579BC0D" w:rsidR="1A61E780" w:rsidRDefault="7F147CD8" w:rsidP="76438353">
      <w:pPr>
        <w:widowControl w:val="0"/>
        <w:rPr>
          <w:rFonts w:ascii="Times New Roman" w:hAnsi="Times New Roman"/>
        </w:rPr>
      </w:pPr>
      <w:r w:rsidRPr="76438353">
        <w:rPr>
          <w:rFonts w:ascii="Times New Roman" w:hAnsi="Times New Roman"/>
          <w:b/>
          <w:bCs/>
        </w:rPr>
        <w:t>On paragraph 123</w:t>
      </w:r>
      <w:r w:rsidRPr="76438353">
        <w:rPr>
          <w:rFonts w:ascii="Times New Roman" w:hAnsi="Times New Roman"/>
        </w:rPr>
        <w:t xml:space="preserve">, </w:t>
      </w:r>
      <w:r w:rsidR="1730DE44" w:rsidRPr="76438353">
        <w:rPr>
          <w:rFonts w:ascii="Times New Roman" w:hAnsi="Times New Roman"/>
        </w:rPr>
        <w:t xml:space="preserve">given the existing tools to help prevent and solve problems, </w:t>
      </w:r>
      <w:r w:rsidR="16127E5F" w:rsidRPr="76438353">
        <w:rPr>
          <w:rFonts w:ascii="Times New Roman" w:hAnsi="Times New Roman"/>
        </w:rPr>
        <w:t xml:space="preserve">a consumer protection agreement under </w:t>
      </w:r>
      <w:r w:rsidR="3B9FF08C" w:rsidRPr="76438353">
        <w:rPr>
          <w:rFonts w:ascii="Times New Roman" w:hAnsi="Times New Roman"/>
        </w:rPr>
        <w:t>Regulation 2017/2394 is not en</w:t>
      </w:r>
      <w:r w:rsidR="68657C0D" w:rsidRPr="76438353">
        <w:rPr>
          <w:rFonts w:ascii="Times New Roman" w:hAnsi="Times New Roman"/>
        </w:rPr>
        <w:t>v</w:t>
      </w:r>
      <w:r w:rsidR="3B9FF08C" w:rsidRPr="76438353">
        <w:rPr>
          <w:rFonts w:ascii="Times New Roman" w:hAnsi="Times New Roman"/>
        </w:rPr>
        <w:t>isaged</w:t>
      </w:r>
      <w:r w:rsidR="43789016" w:rsidRPr="76438353">
        <w:rPr>
          <w:rFonts w:ascii="Times New Roman" w:hAnsi="Times New Roman"/>
        </w:rPr>
        <w:t>.</w:t>
      </w:r>
    </w:p>
    <w:p w14:paraId="2F97FB59" w14:textId="28A7C662" w:rsidR="0BAB0116" w:rsidRDefault="6C0321AA" w:rsidP="76438353">
      <w:pPr>
        <w:widowControl w:val="0"/>
        <w:rPr>
          <w:rFonts w:ascii="Times New Roman" w:hAnsi="Times New Roman"/>
        </w:rPr>
      </w:pPr>
      <w:r w:rsidRPr="76438353">
        <w:rPr>
          <w:rFonts w:ascii="Times New Roman" w:hAnsi="Times New Roman"/>
          <w:b/>
          <w:bCs/>
        </w:rPr>
        <w:t>On paragraph 128,</w:t>
      </w:r>
      <w:r w:rsidR="2B48AA99" w:rsidRPr="76438353">
        <w:rPr>
          <w:rFonts w:ascii="Times New Roman" w:hAnsi="Times New Roman"/>
          <w:b/>
          <w:bCs/>
        </w:rPr>
        <w:t xml:space="preserve"> </w:t>
      </w:r>
      <w:r w:rsidR="2B48AA99" w:rsidRPr="76438353">
        <w:rPr>
          <w:rFonts w:ascii="Times New Roman" w:hAnsi="Times New Roman"/>
        </w:rPr>
        <w:t>and</w:t>
      </w:r>
      <w:r w:rsidR="2B48AA99" w:rsidRPr="76438353">
        <w:rPr>
          <w:rFonts w:ascii="Times New Roman" w:hAnsi="Times New Roman"/>
          <w:b/>
          <w:bCs/>
        </w:rPr>
        <w:t xml:space="preserve"> </w:t>
      </w:r>
      <w:r w:rsidR="2B48AA99" w:rsidRPr="76438353">
        <w:rPr>
          <w:rFonts w:ascii="Times New Roman" w:hAnsi="Times New Roman"/>
        </w:rPr>
        <w:t>as outlined in responses to paragraphs 97, 99 and 130</w:t>
      </w:r>
      <w:r w:rsidR="00062612">
        <w:rPr>
          <w:rFonts w:ascii="Times New Roman" w:hAnsi="Times New Roman"/>
        </w:rPr>
        <w:t>,</w:t>
      </w:r>
      <w:r w:rsidRPr="76438353">
        <w:rPr>
          <w:rFonts w:ascii="Times New Roman" w:hAnsi="Times New Roman"/>
        </w:rPr>
        <w:t xml:space="preserve"> the Commission is seeking a</w:t>
      </w:r>
      <w:r w:rsidR="6064C35F" w:rsidRPr="76438353">
        <w:rPr>
          <w:rFonts w:ascii="Times New Roman" w:hAnsi="Times New Roman"/>
        </w:rPr>
        <w:t>n authorisation</w:t>
      </w:r>
      <w:r w:rsidRPr="76438353">
        <w:rPr>
          <w:rFonts w:ascii="Times New Roman" w:hAnsi="Times New Roman"/>
        </w:rPr>
        <w:t xml:space="preserve"> from Council to negotiate an agreement allowing</w:t>
      </w:r>
      <w:r w:rsidR="0F558143" w:rsidRPr="76438353">
        <w:rPr>
          <w:rFonts w:ascii="Times New Roman" w:hAnsi="Times New Roman"/>
        </w:rPr>
        <w:t xml:space="preserve"> for</w:t>
      </w:r>
      <w:r w:rsidRPr="76438353">
        <w:rPr>
          <w:rFonts w:ascii="Times New Roman" w:hAnsi="Times New Roman"/>
        </w:rPr>
        <w:t xml:space="preserve"> the participation of the U</w:t>
      </w:r>
      <w:r w:rsidR="5D5E4FEE" w:rsidRPr="76438353">
        <w:rPr>
          <w:rFonts w:ascii="Times New Roman" w:hAnsi="Times New Roman"/>
        </w:rPr>
        <w:t>K</w:t>
      </w:r>
      <w:r w:rsidRPr="76438353">
        <w:rPr>
          <w:rFonts w:ascii="Times New Roman" w:hAnsi="Times New Roman"/>
        </w:rPr>
        <w:t xml:space="preserve"> into the Union's internal electricity market. Such an agreement would be based on the dynamic alignment of the U</w:t>
      </w:r>
      <w:r w:rsidR="30668485" w:rsidRPr="76438353">
        <w:rPr>
          <w:rFonts w:ascii="Times New Roman" w:hAnsi="Times New Roman"/>
        </w:rPr>
        <w:t>K</w:t>
      </w:r>
      <w:r w:rsidRPr="76438353">
        <w:rPr>
          <w:rFonts w:ascii="Times New Roman" w:hAnsi="Times New Roman"/>
        </w:rPr>
        <w:t xml:space="preserve"> with the EU acquis. Furthermore, the EU and UK are already engaging in the negotiation of an ETS linking </w:t>
      </w:r>
      <w:r w:rsidRPr="76438353">
        <w:rPr>
          <w:rFonts w:ascii="Times New Roman" w:hAnsi="Times New Roman"/>
        </w:rPr>
        <w:lastRenderedPageBreak/>
        <w:t xml:space="preserve">agreement. </w:t>
      </w:r>
      <w:r w:rsidR="3B2B31FD" w:rsidRPr="76438353">
        <w:rPr>
          <w:rFonts w:ascii="Times New Roman" w:hAnsi="Times New Roman"/>
        </w:rPr>
        <w:t xml:space="preserve">Financial contributions to be provided by the UK will form part of those negotiations and </w:t>
      </w:r>
      <w:r w:rsidR="18DACA93" w:rsidRPr="76438353">
        <w:rPr>
          <w:rFonts w:ascii="Times New Roman" w:hAnsi="Times New Roman"/>
        </w:rPr>
        <w:t xml:space="preserve">the European </w:t>
      </w:r>
      <w:r w:rsidR="3B2B31FD" w:rsidRPr="76438353">
        <w:rPr>
          <w:rFonts w:ascii="Times New Roman" w:hAnsi="Times New Roman"/>
        </w:rPr>
        <w:t>Parliament will be informed as and when appropriate.</w:t>
      </w:r>
    </w:p>
    <w:p w14:paraId="10F7665C" w14:textId="377291B9" w:rsidR="0BAB0116" w:rsidRDefault="50A706D1" w:rsidP="76438353">
      <w:pPr>
        <w:widowControl w:val="0"/>
        <w:rPr>
          <w:rFonts w:ascii="Times New Roman" w:hAnsi="Times New Roman"/>
        </w:rPr>
      </w:pPr>
      <w:r w:rsidRPr="76438353">
        <w:rPr>
          <w:rFonts w:ascii="Times New Roman" w:hAnsi="Times New Roman"/>
        </w:rPr>
        <w:t xml:space="preserve">In respect of nuclear energy, we recall that Euratom and the UK are already bound by an agreement for cooperation on the safe and peaceful uses of nuclear energy. </w:t>
      </w:r>
    </w:p>
    <w:p w14:paraId="710C474B" w14:textId="2EF231D4" w:rsidR="2A85B5DD" w:rsidRDefault="008AA960" w:rsidP="76438353">
      <w:pPr>
        <w:widowControl w:val="0"/>
        <w:spacing w:line="259" w:lineRule="auto"/>
        <w:rPr>
          <w:rFonts w:ascii="Times New Roman" w:hAnsi="Times New Roman"/>
        </w:rPr>
      </w:pPr>
      <w:r w:rsidRPr="76438353">
        <w:rPr>
          <w:rFonts w:ascii="Times New Roman" w:hAnsi="Times New Roman"/>
          <w:b/>
          <w:bCs/>
        </w:rPr>
        <w:t>On paragraph</w:t>
      </w:r>
      <w:r w:rsidR="00062612">
        <w:rPr>
          <w:rFonts w:ascii="Times New Roman" w:hAnsi="Times New Roman"/>
          <w:b/>
          <w:bCs/>
        </w:rPr>
        <w:t>s</w:t>
      </w:r>
      <w:r w:rsidRPr="76438353">
        <w:rPr>
          <w:rFonts w:ascii="Times New Roman" w:hAnsi="Times New Roman"/>
          <w:b/>
          <w:bCs/>
        </w:rPr>
        <w:t xml:space="preserve"> 134 and 135,</w:t>
      </w:r>
      <w:r w:rsidRPr="76438353">
        <w:rPr>
          <w:rFonts w:ascii="Times New Roman" w:hAnsi="Times New Roman"/>
        </w:rPr>
        <w:t xml:space="preserve"> the negotiation of an electricity agreement, containing provisions on the promotion of renewables, would allow </w:t>
      </w:r>
      <w:r w:rsidR="39EC3866" w:rsidRPr="76438353">
        <w:rPr>
          <w:rFonts w:ascii="Times New Roman" w:hAnsi="Times New Roman"/>
        </w:rPr>
        <w:t>for increased</w:t>
      </w:r>
      <w:r w:rsidRPr="76438353">
        <w:rPr>
          <w:rFonts w:ascii="Times New Roman" w:hAnsi="Times New Roman"/>
        </w:rPr>
        <w:t xml:space="preserve"> cooperation of the Union and the U</w:t>
      </w:r>
      <w:r w:rsidR="3ADDF961" w:rsidRPr="76438353">
        <w:rPr>
          <w:rFonts w:ascii="Times New Roman" w:hAnsi="Times New Roman"/>
        </w:rPr>
        <w:t>K</w:t>
      </w:r>
      <w:r w:rsidRPr="76438353">
        <w:rPr>
          <w:rFonts w:ascii="Times New Roman" w:hAnsi="Times New Roman"/>
        </w:rPr>
        <w:t xml:space="preserve"> on renewable energy. Such an agreement,</w:t>
      </w:r>
      <w:r w:rsidR="57F2398C" w:rsidRPr="76438353">
        <w:rPr>
          <w:rFonts w:ascii="Times New Roman" w:hAnsi="Times New Roman"/>
        </w:rPr>
        <w:t xml:space="preserve"> </w:t>
      </w:r>
      <w:r w:rsidRPr="76438353">
        <w:rPr>
          <w:rFonts w:ascii="Times New Roman" w:hAnsi="Times New Roman"/>
        </w:rPr>
        <w:t>containing provisions on the promotion of renewables, would allow the strengthening of regional cooperation on offshore grid planning and critical energy infrastructure development with the UK.</w:t>
      </w:r>
    </w:p>
    <w:p w14:paraId="6F188D61" w14:textId="084CB4E6" w:rsidR="03DCBAC4" w:rsidRDefault="02BCF9E0" w:rsidP="76438353">
      <w:pPr>
        <w:widowControl w:val="0"/>
        <w:rPr>
          <w:rFonts w:ascii="Times New Roman" w:hAnsi="Times New Roman"/>
        </w:rPr>
      </w:pPr>
      <w:r w:rsidRPr="76438353">
        <w:rPr>
          <w:rFonts w:ascii="Times New Roman" w:hAnsi="Times New Roman"/>
          <w:b/>
          <w:bCs/>
        </w:rPr>
        <w:t>On paragraph 142</w:t>
      </w:r>
      <w:r w:rsidRPr="76438353">
        <w:rPr>
          <w:rFonts w:ascii="Times New Roman" w:hAnsi="Times New Roman"/>
        </w:rPr>
        <w:t>, the Commission considers that the TCA is functioning well in the area of transport and responds</w:t>
      </w:r>
      <w:r w:rsidR="201E0263" w:rsidRPr="76438353">
        <w:rPr>
          <w:rFonts w:ascii="Times New Roman" w:hAnsi="Times New Roman"/>
        </w:rPr>
        <w:t xml:space="preserve"> well</w:t>
      </w:r>
      <w:r w:rsidRPr="76438353">
        <w:rPr>
          <w:rFonts w:ascii="Times New Roman" w:hAnsi="Times New Roman"/>
        </w:rPr>
        <w:t xml:space="preserve"> to the needs of the Union. </w:t>
      </w:r>
    </w:p>
    <w:p w14:paraId="112072D0" w14:textId="43B43865" w:rsidR="03DCBAC4" w:rsidRDefault="3966B903" w:rsidP="76438353">
      <w:pPr>
        <w:widowControl w:val="0"/>
        <w:rPr>
          <w:rFonts w:ascii="Times New Roman" w:hAnsi="Times New Roman"/>
        </w:rPr>
      </w:pPr>
      <w:r w:rsidRPr="76438353">
        <w:rPr>
          <w:rFonts w:ascii="Times New Roman" w:hAnsi="Times New Roman"/>
          <w:b/>
          <w:bCs/>
        </w:rPr>
        <w:t>On paragraph 144</w:t>
      </w:r>
      <w:r w:rsidRPr="76438353">
        <w:rPr>
          <w:rFonts w:ascii="Times New Roman" w:hAnsi="Times New Roman"/>
        </w:rPr>
        <w:t xml:space="preserve">, </w:t>
      </w:r>
      <w:r w:rsidR="028B296A" w:rsidRPr="76438353">
        <w:rPr>
          <w:rFonts w:ascii="Times New Roman" w:hAnsi="Times New Roman"/>
        </w:rPr>
        <w:t>the Commission and the UK authorities are already in close contact and in a position to exchange information in case of major disruptions affecting road transport services. The institution of a formal joint rapid alert mechanism</w:t>
      </w:r>
      <w:r w:rsidR="00080DCC">
        <w:rPr>
          <w:rFonts w:ascii="Times New Roman" w:hAnsi="Times New Roman"/>
        </w:rPr>
        <w:t>,</w:t>
      </w:r>
      <w:r w:rsidR="028B296A" w:rsidRPr="76438353">
        <w:rPr>
          <w:rFonts w:ascii="Times New Roman" w:hAnsi="Times New Roman"/>
        </w:rPr>
        <w:t xml:space="preserve"> as suggested</w:t>
      </w:r>
      <w:r w:rsidR="00080DCC">
        <w:rPr>
          <w:rFonts w:ascii="Times New Roman" w:hAnsi="Times New Roman"/>
        </w:rPr>
        <w:t>,</w:t>
      </w:r>
      <w:r w:rsidR="028B296A" w:rsidRPr="76438353">
        <w:rPr>
          <w:rFonts w:ascii="Times New Roman" w:hAnsi="Times New Roman"/>
        </w:rPr>
        <w:t xml:space="preserve"> would require a change of the TCA. </w:t>
      </w:r>
    </w:p>
    <w:p w14:paraId="056DE46E" w14:textId="0ED5A1C8" w:rsidR="03DCBAC4" w:rsidRDefault="02BCF9E0" w:rsidP="76438353">
      <w:pPr>
        <w:widowControl w:val="0"/>
        <w:rPr>
          <w:rFonts w:ascii="Times New Roman" w:hAnsi="Times New Roman"/>
        </w:rPr>
      </w:pPr>
      <w:r w:rsidRPr="76438353">
        <w:rPr>
          <w:rFonts w:ascii="Times New Roman" w:hAnsi="Times New Roman"/>
          <w:b/>
          <w:bCs/>
        </w:rPr>
        <w:t>On paragraph 154</w:t>
      </w:r>
      <w:r w:rsidRPr="76438353">
        <w:rPr>
          <w:rFonts w:ascii="Times New Roman" w:hAnsi="Times New Roman"/>
        </w:rPr>
        <w:t xml:space="preserve">, </w:t>
      </w:r>
      <w:r w:rsidR="4D2DCCB4" w:rsidRPr="76438353">
        <w:rPr>
          <w:rFonts w:ascii="Times New Roman" w:hAnsi="Times New Roman"/>
        </w:rPr>
        <w:t>t</w:t>
      </w:r>
      <w:r w:rsidRPr="76438353">
        <w:rPr>
          <w:rFonts w:ascii="Times New Roman" w:hAnsi="Times New Roman"/>
        </w:rPr>
        <w:t xml:space="preserve">he recommendation for a review of the </w:t>
      </w:r>
      <w:r w:rsidR="262C68A1" w:rsidRPr="76438353">
        <w:rPr>
          <w:rFonts w:ascii="Times New Roman" w:hAnsi="Times New Roman"/>
        </w:rPr>
        <w:t>A</w:t>
      </w:r>
      <w:r w:rsidRPr="76438353">
        <w:rPr>
          <w:rFonts w:ascii="Times New Roman" w:hAnsi="Times New Roman"/>
        </w:rPr>
        <w:t xml:space="preserve">ir </w:t>
      </w:r>
      <w:r w:rsidR="2C7D293A" w:rsidRPr="76438353">
        <w:rPr>
          <w:rFonts w:ascii="Times New Roman" w:hAnsi="Times New Roman"/>
        </w:rPr>
        <w:t>S</w:t>
      </w:r>
      <w:r w:rsidRPr="76438353">
        <w:rPr>
          <w:rFonts w:ascii="Times New Roman" w:hAnsi="Times New Roman"/>
        </w:rPr>
        <w:t xml:space="preserve">ervices </w:t>
      </w:r>
      <w:r w:rsidR="379DA8A8" w:rsidRPr="76438353">
        <w:rPr>
          <w:rFonts w:ascii="Times New Roman" w:hAnsi="Times New Roman"/>
        </w:rPr>
        <w:t>R</w:t>
      </w:r>
      <w:r w:rsidRPr="76438353">
        <w:rPr>
          <w:rFonts w:ascii="Times New Roman" w:hAnsi="Times New Roman"/>
        </w:rPr>
        <w:t xml:space="preserve">egulation relates </w:t>
      </w:r>
      <w:r w:rsidR="00080DCC" w:rsidRPr="76438353">
        <w:rPr>
          <w:rFonts w:ascii="Times New Roman" w:hAnsi="Times New Roman"/>
        </w:rPr>
        <w:t>to internal</w:t>
      </w:r>
      <w:r w:rsidR="106D58F1" w:rsidRPr="76438353">
        <w:rPr>
          <w:rFonts w:ascii="Times New Roman" w:hAnsi="Times New Roman"/>
        </w:rPr>
        <w:t xml:space="preserve"> policy deliberations and procedures</w:t>
      </w:r>
      <w:r w:rsidR="71BE1F1A" w:rsidRPr="76438353">
        <w:rPr>
          <w:rFonts w:ascii="Times New Roman" w:hAnsi="Times New Roman"/>
        </w:rPr>
        <w:t xml:space="preserve"> of the Union</w:t>
      </w:r>
      <w:r w:rsidR="106D58F1" w:rsidRPr="76438353">
        <w:rPr>
          <w:rFonts w:ascii="Times New Roman" w:hAnsi="Times New Roman"/>
        </w:rPr>
        <w:t xml:space="preserve">, which are independent of </w:t>
      </w:r>
      <w:r w:rsidRPr="76438353">
        <w:rPr>
          <w:rFonts w:ascii="Times New Roman" w:hAnsi="Times New Roman"/>
        </w:rPr>
        <w:t>the TCA.</w:t>
      </w:r>
    </w:p>
    <w:p w14:paraId="6BC97B2A" w14:textId="183DE62B" w:rsidR="6AE71196" w:rsidRDefault="37601AAD" w:rsidP="76438353">
      <w:pPr>
        <w:widowControl w:val="0"/>
        <w:rPr>
          <w:rFonts w:ascii="Times New Roman" w:hAnsi="Times New Roman"/>
        </w:rPr>
      </w:pPr>
      <w:r w:rsidRPr="0BFE5DAC">
        <w:rPr>
          <w:rFonts w:ascii="Times New Roman" w:hAnsi="Times New Roman"/>
          <w:b/>
          <w:bCs/>
        </w:rPr>
        <w:t>On paragraph 157</w:t>
      </w:r>
      <w:r w:rsidRPr="0BFE5DAC">
        <w:rPr>
          <w:rFonts w:ascii="Times New Roman" w:hAnsi="Times New Roman"/>
        </w:rPr>
        <w:t xml:space="preserve">, </w:t>
      </w:r>
      <w:r w:rsidR="18E4C0D4" w:rsidRPr="0BFE5DAC">
        <w:rPr>
          <w:rFonts w:ascii="Times New Roman" w:hAnsi="Times New Roman"/>
        </w:rPr>
        <w:t>po</w:t>
      </w:r>
      <w:r w:rsidR="005FFBD3" w:rsidRPr="0BFE5DAC">
        <w:rPr>
          <w:rFonts w:ascii="Times New Roman" w:hAnsi="Times New Roman"/>
        </w:rPr>
        <w:t>ssible cooperation between the Union and the UK in th</w:t>
      </w:r>
      <w:r w:rsidR="00080DCC" w:rsidRPr="0BFE5DAC">
        <w:rPr>
          <w:rFonts w:ascii="Times New Roman" w:hAnsi="Times New Roman"/>
        </w:rPr>
        <w:t>e</w:t>
      </w:r>
      <w:r w:rsidR="005FFBD3" w:rsidRPr="0BFE5DAC">
        <w:rPr>
          <w:rFonts w:ascii="Times New Roman" w:hAnsi="Times New Roman"/>
        </w:rPr>
        <w:t xml:space="preserve"> area </w:t>
      </w:r>
      <w:r w:rsidR="00080DCC" w:rsidRPr="0BFE5DAC">
        <w:rPr>
          <w:rFonts w:ascii="Times New Roman" w:hAnsi="Times New Roman"/>
        </w:rPr>
        <w:t xml:space="preserve">of </w:t>
      </w:r>
      <w:r w:rsidR="00574989" w:rsidRPr="0BFE5DAC">
        <w:rPr>
          <w:rFonts w:ascii="Times New Roman" w:hAnsi="Times New Roman"/>
        </w:rPr>
        <w:t>facilitating cross-border exchange of information and mutual assistance on road-safety</w:t>
      </w:r>
      <w:r w:rsidR="005E7AAF" w:rsidRPr="0BFE5DAC">
        <w:rPr>
          <w:rFonts w:ascii="Times New Roman" w:hAnsi="Times New Roman"/>
        </w:rPr>
        <w:t>-related traffic offences</w:t>
      </w:r>
      <w:r w:rsidR="00080DCC" w:rsidRPr="0BFE5DAC">
        <w:rPr>
          <w:rFonts w:ascii="Times New Roman" w:hAnsi="Times New Roman"/>
        </w:rPr>
        <w:t xml:space="preserve"> </w:t>
      </w:r>
      <w:r w:rsidR="005FFBD3" w:rsidRPr="0BFE5DAC">
        <w:rPr>
          <w:rFonts w:ascii="Times New Roman" w:hAnsi="Times New Roman"/>
        </w:rPr>
        <w:t>would need to be properly assessed, including as regards the foreseen road safety benefits, and should possibly materiali</w:t>
      </w:r>
      <w:r w:rsidR="0D016E10" w:rsidRPr="0BFE5DAC">
        <w:rPr>
          <w:rFonts w:ascii="Times New Roman" w:hAnsi="Times New Roman"/>
        </w:rPr>
        <w:t>s</w:t>
      </w:r>
      <w:r w:rsidR="005FFBD3" w:rsidRPr="0BFE5DAC">
        <w:rPr>
          <w:rFonts w:ascii="Times New Roman" w:hAnsi="Times New Roman"/>
        </w:rPr>
        <w:t>e only once the Union’s own legal framework, as revised by Directive (EU) 2024/3237, is applied by Member States in its entirety, which is not before 20 July 2029.</w:t>
      </w:r>
    </w:p>
    <w:p w14:paraId="7CA470EC" w14:textId="0D8B1467" w:rsidR="7A415FED" w:rsidRDefault="03976E1C" w:rsidP="76438353">
      <w:pPr>
        <w:widowControl w:val="0"/>
        <w:spacing w:line="259" w:lineRule="auto"/>
        <w:rPr>
          <w:rFonts w:ascii="Times New Roman" w:hAnsi="Times New Roman"/>
        </w:rPr>
      </w:pPr>
      <w:r w:rsidRPr="139D3095">
        <w:rPr>
          <w:rFonts w:ascii="Times New Roman" w:hAnsi="Times New Roman"/>
          <w:b/>
          <w:bCs/>
        </w:rPr>
        <w:t>On paragraph 159</w:t>
      </w:r>
      <w:r w:rsidRPr="139D3095">
        <w:rPr>
          <w:rFonts w:ascii="Times New Roman" w:hAnsi="Times New Roman"/>
        </w:rPr>
        <w:t xml:space="preserve">, </w:t>
      </w:r>
      <w:r w:rsidR="00080DCC" w:rsidRPr="139D3095">
        <w:rPr>
          <w:rFonts w:ascii="Times New Roman" w:hAnsi="Times New Roman"/>
        </w:rPr>
        <w:t>t</w:t>
      </w:r>
      <w:r w:rsidR="3236AFE1" w:rsidRPr="139D3095">
        <w:rPr>
          <w:rFonts w:ascii="Times New Roman" w:hAnsi="Times New Roman"/>
        </w:rPr>
        <w:t xml:space="preserve">he Commission already closely monitors potential shifts in maritime traffic, including towards UK ports, in the context of the EU ETS maritime extension. A first report was issued in March </w:t>
      </w:r>
      <w:r w:rsidR="659B23D1" w:rsidRPr="139D3095">
        <w:rPr>
          <w:rFonts w:ascii="Times New Roman" w:hAnsi="Times New Roman"/>
        </w:rPr>
        <w:t>2025</w:t>
      </w:r>
      <w:r w:rsidR="3236AFE1" w:rsidRPr="139D3095">
        <w:rPr>
          <w:rFonts w:ascii="Times New Roman" w:hAnsi="Times New Roman"/>
        </w:rPr>
        <w:t xml:space="preserve"> and the next one is planned by the end of </w:t>
      </w:r>
      <w:r w:rsidR="083015C1" w:rsidRPr="139D3095">
        <w:rPr>
          <w:rFonts w:ascii="Times New Roman" w:hAnsi="Times New Roman"/>
        </w:rPr>
        <w:t>2026</w:t>
      </w:r>
      <w:r w:rsidR="3236AFE1" w:rsidRPr="139D3095">
        <w:rPr>
          <w:rFonts w:ascii="Times New Roman" w:hAnsi="Times New Roman"/>
        </w:rPr>
        <w:t xml:space="preserve">. </w:t>
      </w:r>
      <w:r w:rsidR="00080DCC" w:rsidRPr="139D3095">
        <w:rPr>
          <w:rFonts w:ascii="Times New Roman" w:hAnsi="Times New Roman"/>
        </w:rPr>
        <w:t>T</w:t>
      </w:r>
      <w:r w:rsidR="3236AFE1" w:rsidRPr="139D3095">
        <w:rPr>
          <w:rFonts w:ascii="Times New Roman" w:hAnsi="Times New Roman"/>
        </w:rPr>
        <w:t xml:space="preserve">he EU ETS Directive includes a specific measure to address the risk of evasion and circumvention, which applies to neighbouring non-EU container transhipment ports. Those ports are defined as non-EU port located within 300 nautical miles, whose container transhipment share exceeds 65% during the most recent twelve-month period, and whose country does not apply measures equivalent to the EU ETS. Presently, the anti-evasion measure does not apply to UK ports, since none </w:t>
      </w:r>
      <w:r w:rsidR="7B16A4C9" w:rsidRPr="139D3095">
        <w:rPr>
          <w:rFonts w:ascii="Times New Roman" w:hAnsi="Times New Roman"/>
        </w:rPr>
        <w:t xml:space="preserve">met </w:t>
      </w:r>
      <w:r w:rsidR="3236AFE1" w:rsidRPr="139D3095">
        <w:rPr>
          <w:rFonts w:ascii="Times New Roman" w:hAnsi="Times New Roman"/>
        </w:rPr>
        <w:t>these cumulative criteria.</w:t>
      </w:r>
    </w:p>
    <w:p w14:paraId="1A097B55" w14:textId="19B3B2F3" w:rsidR="7A415FED" w:rsidRDefault="3236AFE1" w:rsidP="76438353">
      <w:pPr>
        <w:widowControl w:val="0"/>
        <w:rPr>
          <w:rFonts w:ascii="Times New Roman" w:hAnsi="Times New Roman"/>
        </w:rPr>
      </w:pPr>
      <w:r w:rsidRPr="0BFE5DAC">
        <w:rPr>
          <w:rFonts w:ascii="Times New Roman" w:hAnsi="Times New Roman"/>
        </w:rPr>
        <w:t xml:space="preserve">The Commission has received an authorisation to negotiate an agreement to link the Union and UK’s </w:t>
      </w:r>
      <w:r w:rsidR="69DF436F" w:rsidRPr="0BFE5DAC">
        <w:rPr>
          <w:rFonts w:ascii="Times New Roman" w:hAnsi="Times New Roman"/>
        </w:rPr>
        <w:t>ETS</w:t>
      </w:r>
      <w:r w:rsidRPr="0BFE5DAC">
        <w:rPr>
          <w:rFonts w:ascii="Times New Roman" w:hAnsi="Times New Roman"/>
        </w:rPr>
        <w:t xml:space="preserve">. The scope of the agreement </w:t>
      </w:r>
      <w:r w:rsidR="43D8D887" w:rsidRPr="0BFE5DAC">
        <w:rPr>
          <w:rFonts w:ascii="Times New Roman" w:hAnsi="Times New Roman"/>
        </w:rPr>
        <w:t xml:space="preserve">as foreseen in the Common Understanding should </w:t>
      </w:r>
      <w:r w:rsidRPr="0BFE5DAC">
        <w:rPr>
          <w:rFonts w:ascii="Times New Roman" w:hAnsi="Times New Roman"/>
        </w:rPr>
        <w:t>cover domestic and international maritime transport. If concluded, such a linking would ensure a regulatory level playing field that should address the potential risk of evasion that may arise due to different emissions trading regimes applicable to neighbouring EU and UK ports.</w:t>
      </w:r>
    </w:p>
    <w:p w14:paraId="078A5D4C" w14:textId="2F612A22" w:rsidR="19C6DAC0" w:rsidRDefault="3236AFE1" w:rsidP="76438353">
      <w:pPr>
        <w:widowControl w:val="0"/>
        <w:rPr>
          <w:rFonts w:ascii="Times New Roman" w:hAnsi="Times New Roman"/>
        </w:rPr>
      </w:pPr>
      <w:r w:rsidRPr="76438353">
        <w:rPr>
          <w:rFonts w:ascii="Times New Roman" w:hAnsi="Times New Roman"/>
        </w:rPr>
        <w:t>The Commission will continue to follow developments closely and if appropriate, the Commission will propose measure to ensure the effective implementation of the system.</w:t>
      </w:r>
    </w:p>
    <w:p w14:paraId="054757A5" w14:textId="266CFB6E" w:rsidR="454DBD3B" w:rsidRDefault="37CDB97D" w:rsidP="76438353">
      <w:pPr>
        <w:widowControl w:val="0"/>
        <w:rPr>
          <w:rFonts w:ascii="Times New Roman" w:hAnsi="Times New Roman"/>
        </w:rPr>
      </w:pPr>
      <w:r w:rsidRPr="139D3095">
        <w:rPr>
          <w:rFonts w:ascii="Times New Roman" w:hAnsi="Times New Roman"/>
          <w:b/>
          <w:bCs/>
        </w:rPr>
        <w:t>On paragraph</w:t>
      </w:r>
      <w:r w:rsidR="567024E7" w:rsidRPr="139D3095">
        <w:rPr>
          <w:rFonts w:ascii="Times New Roman" w:hAnsi="Times New Roman"/>
          <w:b/>
          <w:bCs/>
        </w:rPr>
        <w:t>s</w:t>
      </w:r>
      <w:r w:rsidRPr="139D3095">
        <w:rPr>
          <w:rFonts w:ascii="Times New Roman" w:hAnsi="Times New Roman"/>
          <w:b/>
          <w:bCs/>
        </w:rPr>
        <w:t xml:space="preserve"> 169</w:t>
      </w:r>
      <w:r w:rsidR="08FCB315" w:rsidRPr="139D3095">
        <w:rPr>
          <w:rFonts w:ascii="Times New Roman" w:hAnsi="Times New Roman"/>
          <w:b/>
          <w:bCs/>
        </w:rPr>
        <w:t xml:space="preserve"> and 170</w:t>
      </w:r>
      <w:r w:rsidRPr="139D3095">
        <w:rPr>
          <w:rFonts w:ascii="Times New Roman" w:hAnsi="Times New Roman"/>
        </w:rPr>
        <w:t xml:space="preserve">, </w:t>
      </w:r>
      <w:r w:rsidR="6B17AAAC" w:rsidRPr="139D3095">
        <w:rPr>
          <w:rFonts w:ascii="Times New Roman" w:hAnsi="Times New Roman"/>
        </w:rPr>
        <w:t>the existing conditions provide certainty to the French fishing fleet operating in Jersey’s waters. Since</w:t>
      </w:r>
      <w:r w:rsidR="0037C09B" w:rsidRPr="139D3095">
        <w:rPr>
          <w:rFonts w:ascii="Times New Roman" w:hAnsi="Times New Roman"/>
        </w:rPr>
        <w:t xml:space="preserve"> 1 February 2023 French vessels licenced in Jersey </w:t>
      </w:r>
      <w:r w:rsidR="0037C09B" w:rsidRPr="139D3095">
        <w:rPr>
          <w:rFonts w:ascii="Times New Roman" w:hAnsi="Times New Roman"/>
        </w:rPr>
        <w:lastRenderedPageBreak/>
        <w:t xml:space="preserve">and Guernsey are subject to "extent and nature” conditions, defining the type and amount of fishing activity that they can undertake in accordance with Article 502 of the TCA. Likewise, the </w:t>
      </w:r>
      <w:r w:rsidR="31DAD4BF" w:rsidRPr="139D3095">
        <w:rPr>
          <w:rFonts w:ascii="Times New Roman" w:hAnsi="Times New Roman"/>
        </w:rPr>
        <w:t>eight</w:t>
      </w:r>
      <w:r w:rsidR="0037C09B" w:rsidRPr="139D3095">
        <w:rPr>
          <w:rFonts w:ascii="Times New Roman" w:hAnsi="Times New Roman"/>
        </w:rPr>
        <w:t xml:space="preserve"> Jersey vessels with access to French territorial waters are also subject to </w:t>
      </w:r>
      <w:r w:rsidR="451343C8" w:rsidRPr="139D3095">
        <w:rPr>
          <w:rFonts w:ascii="Times New Roman" w:hAnsi="Times New Roman"/>
        </w:rPr>
        <w:t>“</w:t>
      </w:r>
      <w:r w:rsidR="0037C09B" w:rsidRPr="139D3095">
        <w:rPr>
          <w:rFonts w:ascii="Times New Roman" w:hAnsi="Times New Roman"/>
        </w:rPr>
        <w:t>extent and nature</w:t>
      </w:r>
      <w:r w:rsidR="4AC268DD" w:rsidRPr="139D3095">
        <w:rPr>
          <w:rFonts w:ascii="Times New Roman" w:hAnsi="Times New Roman"/>
        </w:rPr>
        <w:t>”</w:t>
      </w:r>
      <w:r w:rsidR="0037C09B" w:rsidRPr="139D3095">
        <w:rPr>
          <w:rFonts w:ascii="Times New Roman" w:hAnsi="Times New Roman"/>
        </w:rPr>
        <w:t xml:space="preserve"> conditions. </w:t>
      </w:r>
    </w:p>
    <w:p w14:paraId="6B5B4B50" w14:textId="2B9A609A" w:rsidR="00FE760E" w:rsidRDefault="0037C09B" w:rsidP="76438353">
      <w:pPr>
        <w:widowControl w:val="0"/>
        <w:rPr>
          <w:rFonts w:ascii="Times New Roman" w:hAnsi="Times New Roman"/>
        </w:rPr>
      </w:pPr>
      <w:r w:rsidRPr="76438353">
        <w:rPr>
          <w:rFonts w:ascii="Times New Roman" w:hAnsi="Times New Roman"/>
        </w:rPr>
        <w:t xml:space="preserve">The agreement allows all fishing vessels with a history of fishing activity in Jersey’s waters to continue operating with their current power. In addition, a “global ceiling” allows for some further increase for all the fishing fleet currently operating in the area. The agreement also provided for </w:t>
      </w:r>
      <w:r w:rsidR="64A4208F" w:rsidRPr="76438353">
        <w:rPr>
          <w:rFonts w:ascii="Times New Roman" w:hAnsi="Times New Roman"/>
        </w:rPr>
        <w:t>nine</w:t>
      </w:r>
      <w:r w:rsidRPr="76438353">
        <w:rPr>
          <w:rFonts w:ascii="Times New Roman" w:hAnsi="Times New Roman"/>
        </w:rPr>
        <w:t xml:space="preserve"> “special cases” vessels, which were replaced when discussions were ongoing, allowing them to continue fishing even though the original vessels had less capacity. </w:t>
      </w:r>
    </w:p>
    <w:p w14:paraId="02D41613" w14:textId="1EC6A8DC" w:rsidR="00FE760E" w:rsidRDefault="53CA3087" w:rsidP="76438353">
      <w:pPr>
        <w:widowControl w:val="0"/>
        <w:rPr>
          <w:rFonts w:ascii="Times New Roman" w:hAnsi="Times New Roman"/>
        </w:rPr>
      </w:pPr>
      <w:r w:rsidRPr="76438353">
        <w:rPr>
          <w:rFonts w:ascii="Times New Roman" w:hAnsi="Times New Roman"/>
        </w:rPr>
        <w:t>Further, o</w:t>
      </w:r>
      <w:r w:rsidR="64F71983" w:rsidRPr="76438353">
        <w:rPr>
          <w:rFonts w:ascii="Times New Roman" w:hAnsi="Times New Roman"/>
        </w:rPr>
        <w:t xml:space="preserve">n </w:t>
      </w:r>
      <w:r w:rsidR="64F71983" w:rsidRPr="76438353">
        <w:rPr>
          <w:rFonts w:ascii="Times New Roman" w:hAnsi="Times New Roman"/>
          <w:b/>
          <w:bCs/>
        </w:rPr>
        <w:t>paragraphs 169, 170 and 182</w:t>
      </w:r>
      <w:r w:rsidR="64F71983" w:rsidRPr="76438353">
        <w:rPr>
          <w:rFonts w:ascii="Times New Roman" w:hAnsi="Times New Roman"/>
        </w:rPr>
        <w:t xml:space="preserve">, the Commission is committed to the implementation and application of the Fisheries provisions of the TCA, and closely monitors </w:t>
      </w:r>
      <w:r w:rsidR="6E169C24" w:rsidRPr="76438353">
        <w:rPr>
          <w:rFonts w:ascii="Times New Roman" w:hAnsi="Times New Roman"/>
        </w:rPr>
        <w:t xml:space="preserve">and assesses, together with Member States, </w:t>
      </w:r>
      <w:r w:rsidR="64F71983" w:rsidRPr="76438353">
        <w:rPr>
          <w:rFonts w:ascii="Times New Roman" w:hAnsi="Times New Roman"/>
        </w:rPr>
        <w:t>all UK measures for their compliance with the TCA. The Commission maintains a regular dialogue with the UK authorities on fisheries management measures that may affect EU vessels, in order to ensure transparency, predictability and consistency with the provisions of the TCA</w:t>
      </w:r>
      <w:r w:rsidR="19818CD6" w:rsidRPr="76438353">
        <w:rPr>
          <w:rFonts w:ascii="Times New Roman" w:hAnsi="Times New Roman"/>
        </w:rPr>
        <w:t>, and regularly involves Member States and stakeholder in such discussions</w:t>
      </w:r>
      <w:r w:rsidR="0DED7BE8" w:rsidRPr="76438353">
        <w:rPr>
          <w:rFonts w:ascii="Times New Roman" w:hAnsi="Times New Roman"/>
        </w:rPr>
        <w:t xml:space="preserve"> as well as UK consultations on fisheries management measures</w:t>
      </w:r>
      <w:r w:rsidR="64F71983" w:rsidRPr="76438353">
        <w:rPr>
          <w:rFonts w:ascii="Times New Roman" w:hAnsi="Times New Roman"/>
        </w:rPr>
        <w:t>.</w:t>
      </w:r>
    </w:p>
    <w:p w14:paraId="339AEDEA" w14:textId="4648D50A" w:rsidR="22C7F217" w:rsidRDefault="61A81EF1" w:rsidP="76438353">
      <w:pPr>
        <w:widowControl w:val="0"/>
        <w:rPr>
          <w:rFonts w:ascii="Times New Roman" w:hAnsi="Times New Roman"/>
          <w:b/>
          <w:bCs/>
        </w:rPr>
      </w:pPr>
      <w:r w:rsidRPr="76438353">
        <w:rPr>
          <w:rFonts w:ascii="Times New Roman" w:hAnsi="Times New Roman"/>
          <w:b/>
          <w:bCs/>
        </w:rPr>
        <w:t>On paragraph 172</w:t>
      </w:r>
      <w:r w:rsidR="6000DD70" w:rsidRPr="76438353">
        <w:rPr>
          <w:rFonts w:ascii="Times New Roman" w:hAnsi="Times New Roman"/>
        </w:rPr>
        <w:t>, the Commission welcomes coordination among Member States, including the regional groups, to ensure the sustainable management of our shared fishery resources, in line with the institutional balance and the principles set out in the Common Fisheries Policy and the European Union Treaties</w:t>
      </w:r>
      <w:r w:rsidR="468DB011" w:rsidRPr="76438353">
        <w:rPr>
          <w:rFonts w:ascii="Times New Roman" w:hAnsi="Times New Roman"/>
        </w:rPr>
        <w:t>.</w:t>
      </w:r>
      <w:r w:rsidR="6968C1C9" w:rsidRPr="76438353">
        <w:rPr>
          <w:rFonts w:ascii="Times New Roman" w:hAnsi="Times New Roman"/>
          <w:b/>
          <w:bCs/>
        </w:rPr>
        <w:t xml:space="preserve"> </w:t>
      </w:r>
    </w:p>
    <w:p w14:paraId="1924566C" w14:textId="7321C7A8" w:rsidR="22C7F217" w:rsidRDefault="605A6236" w:rsidP="76438353">
      <w:pPr>
        <w:widowControl w:val="0"/>
        <w:rPr>
          <w:rFonts w:ascii="Times New Roman" w:hAnsi="Times New Roman"/>
        </w:rPr>
      </w:pPr>
      <w:r w:rsidRPr="76438353">
        <w:rPr>
          <w:rFonts w:ascii="Times New Roman" w:hAnsi="Times New Roman"/>
          <w:b/>
          <w:bCs/>
        </w:rPr>
        <w:t>On paragraph</w:t>
      </w:r>
      <w:r w:rsidR="00080DCC">
        <w:rPr>
          <w:rFonts w:ascii="Times New Roman" w:hAnsi="Times New Roman"/>
          <w:b/>
          <w:bCs/>
        </w:rPr>
        <w:t>s</w:t>
      </w:r>
      <w:r w:rsidRPr="76438353">
        <w:rPr>
          <w:rFonts w:ascii="Times New Roman" w:hAnsi="Times New Roman"/>
          <w:b/>
          <w:bCs/>
        </w:rPr>
        <w:t xml:space="preserve"> 173 </w:t>
      </w:r>
      <w:r w:rsidR="6968C1C9" w:rsidRPr="76438353">
        <w:rPr>
          <w:rFonts w:ascii="Times New Roman" w:hAnsi="Times New Roman"/>
          <w:b/>
          <w:bCs/>
        </w:rPr>
        <w:t xml:space="preserve">to 174, </w:t>
      </w:r>
      <w:r w:rsidR="6968C1C9" w:rsidRPr="76438353">
        <w:rPr>
          <w:rFonts w:ascii="Times New Roman" w:hAnsi="Times New Roman"/>
        </w:rPr>
        <w:t>reciprocal full access to waters until 2038 has been agreed between the EU and UK in June 2025</w:t>
      </w:r>
      <w:r w:rsidR="6F7686D8" w:rsidRPr="76438353">
        <w:rPr>
          <w:rFonts w:ascii="Times New Roman" w:hAnsi="Times New Roman"/>
        </w:rPr>
        <w:t>,</w:t>
      </w:r>
      <w:r w:rsidR="6968C1C9" w:rsidRPr="76438353">
        <w:rPr>
          <w:rFonts w:ascii="Times New Roman" w:hAnsi="Times New Roman"/>
        </w:rPr>
        <w:t xml:space="preserve"> following the </w:t>
      </w:r>
      <w:r w:rsidR="0255399D" w:rsidRPr="76438353">
        <w:rPr>
          <w:rFonts w:ascii="Times New Roman" w:hAnsi="Times New Roman"/>
        </w:rPr>
        <w:t>Summit</w:t>
      </w:r>
      <w:r w:rsidR="6968C1C9" w:rsidRPr="76438353">
        <w:rPr>
          <w:rFonts w:ascii="Times New Roman" w:hAnsi="Times New Roman"/>
        </w:rPr>
        <w:t xml:space="preserve">. </w:t>
      </w:r>
      <w:r w:rsidR="6BA31E2B" w:rsidRPr="76438353">
        <w:rPr>
          <w:rFonts w:ascii="Times New Roman" w:hAnsi="Times New Roman"/>
        </w:rPr>
        <w:t xml:space="preserve">These arrangements </w:t>
      </w:r>
      <w:r w:rsidR="00080DCC" w:rsidRPr="76438353">
        <w:rPr>
          <w:rFonts w:ascii="Times New Roman" w:hAnsi="Times New Roman"/>
        </w:rPr>
        <w:t>ensure long</w:t>
      </w:r>
      <w:r w:rsidR="6BA31E2B" w:rsidRPr="76438353">
        <w:rPr>
          <w:rFonts w:ascii="Times New Roman" w:hAnsi="Times New Roman"/>
        </w:rPr>
        <w:t>-term stability and predictability for the sector.</w:t>
      </w:r>
    </w:p>
    <w:p w14:paraId="235F118E" w14:textId="0E3FBC73" w:rsidR="004C54C2" w:rsidRDefault="45970F42" w:rsidP="76438353">
      <w:pPr>
        <w:widowControl w:val="0"/>
        <w:rPr>
          <w:rFonts w:ascii="Times New Roman" w:hAnsi="Times New Roman"/>
        </w:rPr>
      </w:pPr>
      <w:r w:rsidRPr="139D3095">
        <w:rPr>
          <w:rFonts w:ascii="Times New Roman" w:hAnsi="Times New Roman"/>
          <w:b/>
          <w:bCs/>
        </w:rPr>
        <w:t>On paragraph 185</w:t>
      </w:r>
      <w:r w:rsidR="10C2A8D6" w:rsidRPr="139D3095">
        <w:rPr>
          <w:rFonts w:ascii="Times New Roman" w:hAnsi="Times New Roman"/>
        </w:rPr>
        <w:t xml:space="preserve">, agendas and minutes of the Specialised Committee on Fisheries are published as soon as agreed between the Parties. The Commission remains fully committed to ensuring the highest level of transparency vis-à-vis the </w:t>
      </w:r>
      <w:r w:rsidR="0DDDA5BC" w:rsidRPr="139D3095">
        <w:rPr>
          <w:rFonts w:ascii="Times New Roman" w:hAnsi="Times New Roman"/>
        </w:rPr>
        <w:t>European</w:t>
      </w:r>
      <w:r w:rsidR="10C2A8D6" w:rsidRPr="139D3095">
        <w:rPr>
          <w:rFonts w:ascii="Times New Roman" w:hAnsi="Times New Roman"/>
        </w:rPr>
        <w:t xml:space="preserve"> Parliament</w:t>
      </w:r>
      <w:r w:rsidR="27DEEA06" w:rsidRPr="139D3095">
        <w:rPr>
          <w:rFonts w:ascii="Times New Roman" w:hAnsi="Times New Roman"/>
        </w:rPr>
        <w:t>, which is kept regularly informed</w:t>
      </w:r>
      <w:r w:rsidR="0C5CB32E" w:rsidRPr="139D3095">
        <w:rPr>
          <w:rFonts w:ascii="Times New Roman" w:hAnsi="Times New Roman"/>
        </w:rPr>
        <w:t xml:space="preserve"> as outlined above in response to paragraphs 18, 21 and 185</w:t>
      </w:r>
      <w:r w:rsidR="27DEEA06" w:rsidRPr="139D3095">
        <w:rPr>
          <w:rFonts w:ascii="Times New Roman" w:hAnsi="Times New Roman"/>
        </w:rPr>
        <w:t>, respecting the institutional balance in the Treaties.</w:t>
      </w:r>
    </w:p>
    <w:p w14:paraId="6B3D7638" w14:textId="5316211D" w:rsidR="05B55431" w:rsidRDefault="0D1C3C60" w:rsidP="76438353">
      <w:pPr>
        <w:widowControl w:val="0"/>
        <w:rPr>
          <w:rFonts w:ascii="Times New Roman" w:hAnsi="Times New Roman"/>
        </w:rPr>
      </w:pPr>
      <w:r w:rsidRPr="76438353">
        <w:rPr>
          <w:rFonts w:ascii="Times New Roman" w:hAnsi="Times New Roman"/>
          <w:b/>
          <w:bCs/>
        </w:rPr>
        <w:t>On paragraph 191</w:t>
      </w:r>
      <w:r w:rsidRPr="76438353">
        <w:rPr>
          <w:rFonts w:ascii="Times New Roman" w:hAnsi="Times New Roman"/>
        </w:rPr>
        <w:t xml:space="preserve">, </w:t>
      </w:r>
      <w:r w:rsidR="75A1B77E" w:rsidRPr="76438353">
        <w:rPr>
          <w:rFonts w:ascii="Times New Roman" w:hAnsi="Times New Roman"/>
        </w:rPr>
        <w:t xml:space="preserve">in respect of the Channel Islands, informal regional dialogue involving the stakeholders is already taking place. </w:t>
      </w:r>
    </w:p>
    <w:p w14:paraId="0601DEDF" w14:textId="6FAB17C8" w:rsidR="05B55431" w:rsidRDefault="3A87A5BE" w:rsidP="76438353">
      <w:pPr>
        <w:widowControl w:val="0"/>
        <w:rPr>
          <w:rFonts w:ascii="Times New Roman" w:hAnsi="Times New Roman"/>
        </w:rPr>
      </w:pPr>
      <w:r w:rsidRPr="76438353">
        <w:rPr>
          <w:rFonts w:ascii="Times New Roman" w:hAnsi="Times New Roman"/>
          <w:b/>
          <w:bCs/>
        </w:rPr>
        <w:t>On paragraph 196</w:t>
      </w:r>
      <w:r w:rsidRPr="76438353">
        <w:rPr>
          <w:rFonts w:ascii="Times New Roman" w:hAnsi="Times New Roman"/>
        </w:rPr>
        <w:t xml:space="preserve">, </w:t>
      </w:r>
      <w:r w:rsidR="11A41C0A" w:rsidRPr="76438353">
        <w:rPr>
          <w:rFonts w:ascii="Times New Roman" w:hAnsi="Times New Roman"/>
        </w:rPr>
        <w:t>the TCA does not foresee establishing a contact point with the suggested role on workers’ rights.</w:t>
      </w:r>
      <w:r w:rsidR="68B94E42" w:rsidRPr="76438353">
        <w:rPr>
          <w:rFonts w:ascii="Times New Roman" w:eastAsia="Calibri" w:hAnsi="Times New Roman"/>
        </w:rPr>
        <w:t xml:space="preserve"> The TCA includes a "non-regression" principle designed to prevent both parties from lowering their existing levels of labour and social protection in a manner that affects trade or investment. Both the EU and the UK are </w:t>
      </w:r>
      <w:r w:rsidR="00080DCC" w:rsidRPr="76438353">
        <w:rPr>
          <w:rFonts w:ascii="Times New Roman" w:eastAsia="Calibri" w:hAnsi="Times New Roman"/>
        </w:rPr>
        <w:t>committed to</w:t>
      </w:r>
      <w:r w:rsidR="68B94E42" w:rsidRPr="76438353">
        <w:rPr>
          <w:rFonts w:ascii="Times New Roman" w:eastAsia="Calibri" w:hAnsi="Times New Roman"/>
        </w:rPr>
        <w:t xml:space="preserve"> </w:t>
      </w:r>
      <w:r w:rsidR="7F9A9F59" w:rsidRPr="76438353">
        <w:rPr>
          <w:rFonts w:ascii="Times New Roman" w:eastAsia="Calibri" w:hAnsi="Times New Roman"/>
        </w:rPr>
        <w:t xml:space="preserve">not </w:t>
      </w:r>
      <w:r w:rsidR="68B94E42" w:rsidRPr="76438353">
        <w:rPr>
          <w:rFonts w:ascii="Times New Roman" w:eastAsia="Calibri" w:hAnsi="Times New Roman"/>
        </w:rPr>
        <w:t>reduc</w:t>
      </w:r>
      <w:r w:rsidR="0130169A" w:rsidRPr="76438353">
        <w:rPr>
          <w:rFonts w:ascii="Times New Roman" w:eastAsia="Calibri" w:hAnsi="Times New Roman"/>
        </w:rPr>
        <w:t>ing</w:t>
      </w:r>
      <w:r w:rsidR="68B94E42" w:rsidRPr="76438353">
        <w:rPr>
          <w:rFonts w:ascii="Times New Roman" w:eastAsia="Calibri" w:hAnsi="Times New Roman"/>
        </w:rPr>
        <w:t xml:space="preserve"> labour and social levels of protection below the </w:t>
      </w:r>
      <w:r w:rsidR="7731A834" w:rsidRPr="76438353">
        <w:rPr>
          <w:rFonts w:ascii="Times New Roman" w:eastAsia="Calibri" w:hAnsi="Times New Roman"/>
        </w:rPr>
        <w:t>levels</w:t>
      </w:r>
      <w:r w:rsidR="68B94E42" w:rsidRPr="76438353">
        <w:rPr>
          <w:rFonts w:ascii="Times New Roman" w:eastAsia="Calibri" w:hAnsi="Times New Roman"/>
        </w:rPr>
        <w:t xml:space="preserve"> in place at the end of the transition period (31 December 2020). The T</w:t>
      </w:r>
      <w:r w:rsidR="14328134" w:rsidRPr="76438353">
        <w:rPr>
          <w:rFonts w:ascii="Times New Roman" w:eastAsia="Calibri" w:hAnsi="Times New Roman"/>
        </w:rPr>
        <w:t>SC</w:t>
      </w:r>
      <w:r w:rsidR="68B94E42" w:rsidRPr="76438353">
        <w:rPr>
          <w:rFonts w:ascii="Times New Roman" w:eastAsia="Calibri" w:hAnsi="Times New Roman"/>
        </w:rPr>
        <w:t xml:space="preserve"> on Level Playing Field for Open and Fair Competition and Sustainable Development is the body responsible for monitoring the Level Playing Field provisions regarding labour and social levels of protection within the TCA.</w:t>
      </w:r>
      <w:r w:rsidR="35F3E633" w:rsidRPr="76438353">
        <w:rPr>
          <w:rFonts w:ascii="Times New Roman" w:hAnsi="Times New Roman"/>
        </w:rPr>
        <w:t xml:space="preserve"> </w:t>
      </w:r>
    </w:p>
    <w:p w14:paraId="1618DE35" w14:textId="4C438671" w:rsidR="3CEAA2A5" w:rsidRPr="00080DCC" w:rsidRDefault="79BAC62D" w:rsidP="76438353">
      <w:pPr>
        <w:widowControl w:val="0"/>
        <w:rPr>
          <w:rFonts w:ascii="Times New Roman Bold" w:eastAsia="Times New Roman Bold" w:hAnsi="Times New Roman Bold" w:cs="Times New Roman Bold"/>
          <w:lang w:val="en-GB"/>
        </w:rPr>
      </w:pPr>
      <w:r w:rsidRPr="139D3095">
        <w:rPr>
          <w:rFonts w:ascii="Times New Roman" w:hAnsi="Times New Roman"/>
          <w:b/>
          <w:bCs/>
        </w:rPr>
        <w:t>On paragraphs 200 and 202</w:t>
      </w:r>
      <w:r w:rsidR="05CA2400" w:rsidRPr="139D3095">
        <w:rPr>
          <w:rFonts w:ascii="Times New Roman" w:hAnsi="Times New Roman"/>
          <w:b/>
          <w:bCs/>
        </w:rPr>
        <w:t>,</w:t>
      </w:r>
      <w:r w:rsidR="05CA2400" w:rsidRPr="00DE632A">
        <w:rPr>
          <w:rFonts w:ascii="Times New Roman" w:hAnsi="Times New Roman"/>
        </w:rPr>
        <w:t xml:space="preserve"> </w:t>
      </w:r>
      <w:r w:rsidRPr="00DE632A">
        <w:rPr>
          <w:rFonts w:ascii="Times New Roman" w:hAnsi="Times New Roman"/>
          <w:lang w:val="en-GB"/>
        </w:rPr>
        <w:t>there is no inconsistency between the financial provisions in the TCA and in the Protocols. Protocol I sets out detailed rules on the automatic correction mechanism, in line with and complementing the provisions in the TCA.</w:t>
      </w:r>
    </w:p>
    <w:p w14:paraId="6BC0D49A" w14:textId="125E353D" w:rsidR="20B5D9A2" w:rsidRDefault="4E4BAE9C" w:rsidP="76438353">
      <w:pPr>
        <w:widowControl w:val="0"/>
        <w:spacing w:after="0" w:line="259" w:lineRule="auto"/>
        <w:rPr>
          <w:rFonts w:ascii="Times New Roman" w:hAnsi="Times New Roman"/>
        </w:rPr>
      </w:pPr>
      <w:r w:rsidRPr="76438353">
        <w:rPr>
          <w:rFonts w:ascii="Times New Roman" w:hAnsi="Times New Roman"/>
          <w:b/>
          <w:bCs/>
        </w:rPr>
        <w:t>On paragraph</w:t>
      </w:r>
      <w:r w:rsidR="190115EE" w:rsidRPr="76438353">
        <w:rPr>
          <w:rFonts w:ascii="Times New Roman" w:hAnsi="Times New Roman"/>
          <w:b/>
          <w:bCs/>
        </w:rPr>
        <w:t>s</w:t>
      </w:r>
      <w:r w:rsidRPr="76438353">
        <w:rPr>
          <w:rFonts w:ascii="Times New Roman" w:hAnsi="Times New Roman"/>
          <w:b/>
          <w:bCs/>
        </w:rPr>
        <w:t xml:space="preserve"> 204</w:t>
      </w:r>
      <w:r w:rsidR="126D071B" w:rsidRPr="76438353">
        <w:rPr>
          <w:rFonts w:ascii="Times New Roman" w:hAnsi="Times New Roman"/>
          <w:b/>
          <w:bCs/>
        </w:rPr>
        <w:t xml:space="preserve">, </w:t>
      </w:r>
      <w:r w:rsidR="43673C69" w:rsidRPr="76438353">
        <w:rPr>
          <w:rFonts w:ascii="Times New Roman" w:hAnsi="Times New Roman"/>
          <w:b/>
          <w:bCs/>
        </w:rPr>
        <w:t>216</w:t>
      </w:r>
      <w:r w:rsidR="6D8B84B5" w:rsidRPr="76438353">
        <w:rPr>
          <w:rFonts w:ascii="Times New Roman" w:hAnsi="Times New Roman"/>
          <w:b/>
          <w:bCs/>
        </w:rPr>
        <w:t xml:space="preserve"> and 217</w:t>
      </w:r>
      <w:r w:rsidRPr="76438353">
        <w:rPr>
          <w:rFonts w:ascii="Times New Roman" w:hAnsi="Times New Roman"/>
        </w:rPr>
        <w:t xml:space="preserve"> </w:t>
      </w:r>
      <w:r w:rsidR="48CECC1E" w:rsidRPr="76438353">
        <w:rPr>
          <w:rFonts w:ascii="Times New Roman" w:hAnsi="Times New Roman"/>
        </w:rPr>
        <w:t xml:space="preserve">the </w:t>
      </w:r>
      <w:r w:rsidR="1BBDBDF8" w:rsidRPr="76438353">
        <w:rPr>
          <w:rFonts w:ascii="Times New Roman" w:hAnsi="Times New Roman"/>
        </w:rPr>
        <w:t>European</w:t>
      </w:r>
      <w:r w:rsidR="48CECC1E" w:rsidRPr="76438353">
        <w:rPr>
          <w:rFonts w:ascii="Times New Roman" w:hAnsi="Times New Roman"/>
        </w:rPr>
        <w:t xml:space="preserve"> Parliament has been fully involved in the adoption of the regulations establishing the Union programmes,</w:t>
      </w:r>
      <w:r w:rsidR="007959CF">
        <w:rPr>
          <w:rFonts w:ascii="Times New Roman" w:hAnsi="Times New Roman"/>
        </w:rPr>
        <w:t xml:space="preserve"> which establish whether </w:t>
      </w:r>
      <w:r w:rsidR="007959CF">
        <w:rPr>
          <w:rFonts w:ascii="Times New Roman" w:hAnsi="Times New Roman"/>
        </w:rPr>
        <w:lastRenderedPageBreak/>
        <w:t xml:space="preserve">third countries </w:t>
      </w:r>
      <w:r w:rsidR="00EB4D5F">
        <w:rPr>
          <w:rFonts w:ascii="Times New Roman" w:hAnsi="Times New Roman"/>
        </w:rPr>
        <w:t>can participate in the progra</w:t>
      </w:r>
      <w:r w:rsidR="009119B8">
        <w:rPr>
          <w:rFonts w:ascii="Times New Roman" w:hAnsi="Times New Roman"/>
        </w:rPr>
        <w:t xml:space="preserve">mme and </w:t>
      </w:r>
      <w:r w:rsidR="009E7DAD">
        <w:rPr>
          <w:rFonts w:ascii="Times New Roman" w:hAnsi="Times New Roman"/>
        </w:rPr>
        <w:t>the cond</w:t>
      </w:r>
      <w:r w:rsidR="004832E3">
        <w:rPr>
          <w:rFonts w:ascii="Times New Roman" w:hAnsi="Times New Roman"/>
        </w:rPr>
        <w:t>itions</w:t>
      </w:r>
      <w:r w:rsidR="00446C64">
        <w:rPr>
          <w:rFonts w:ascii="Times New Roman" w:hAnsi="Times New Roman"/>
        </w:rPr>
        <w:t xml:space="preserve"> for such participation</w:t>
      </w:r>
      <w:r w:rsidR="48CECC1E" w:rsidRPr="76438353">
        <w:rPr>
          <w:rFonts w:ascii="Times New Roman" w:hAnsi="Times New Roman"/>
        </w:rPr>
        <w:t xml:space="preserve">. In addition, the Commission has regularly informed the </w:t>
      </w:r>
      <w:r w:rsidR="602CB097" w:rsidRPr="76438353">
        <w:rPr>
          <w:rFonts w:ascii="Times New Roman" w:hAnsi="Times New Roman"/>
        </w:rPr>
        <w:t xml:space="preserve">European </w:t>
      </w:r>
      <w:r w:rsidR="48CECC1E" w:rsidRPr="76438353">
        <w:rPr>
          <w:rFonts w:ascii="Times New Roman" w:hAnsi="Times New Roman"/>
        </w:rPr>
        <w:t xml:space="preserve">Parliament about all requests for association, exploratory talks and association negotiations. </w:t>
      </w:r>
    </w:p>
    <w:p w14:paraId="3E02CD0D" w14:textId="77777777" w:rsidR="00DE632A" w:rsidRPr="00DE632A" w:rsidRDefault="00DE632A" w:rsidP="76438353">
      <w:pPr>
        <w:widowControl w:val="0"/>
        <w:spacing w:after="0" w:line="259" w:lineRule="auto"/>
        <w:rPr>
          <w:rFonts w:ascii="Times New Roman" w:hAnsi="Times New Roman"/>
        </w:rPr>
      </w:pPr>
    </w:p>
    <w:p w14:paraId="76245106" w14:textId="50172630" w:rsidR="20B5D9A2" w:rsidRDefault="6556960C" w:rsidP="139D3095">
      <w:pPr>
        <w:widowControl w:val="0"/>
        <w:rPr>
          <w:rFonts w:ascii="Times New Roman" w:hAnsi="Times New Roman"/>
        </w:rPr>
      </w:pPr>
      <w:r w:rsidRPr="139D3095">
        <w:rPr>
          <w:rFonts w:ascii="Times New Roman" w:hAnsi="Times New Roman"/>
        </w:rPr>
        <w:t xml:space="preserve">On Erasmus+ specifically, the </w:t>
      </w:r>
      <w:r w:rsidR="47152451" w:rsidRPr="139D3095">
        <w:rPr>
          <w:rFonts w:ascii="Times New Roman" w:hAnsi="Times New Roman"/>
        </w:rPr>
        <w:t>Commission</w:t>
      </w:r>
      <w:r w:rsidRPr="139D3095">
        <w:rPr>
          <w:rFonts w:ascii="Times New Roman" w:hAnsi="Times New Roman"/>
        </w:rPr>
        <w:t xml:space="preserve"> and UK concluded </w:t>
      </w:r>
      <w:r w:rsidR="031A8F03" w:rsidRPr="139D3095">
        <w:rPr>
          <w:rFonts w:ascii="Times New Roman" w:hAnsi="Times New Roman"/>
        </w:rPr>
        <w:t xml:space="preserve">on 17 December 2025 </w:t>
      </w:r>
      <w:r w:rsidR="48158E47" w:rsidRPr="139D3095">
        <w:rPr>
          <w:rFonts w:ascii="Times New Roman" w:hAnsi="Times New Roman"/>
        </w:rPr>
        <w:t>discussions</w:t>
      </w:r>
      <w:r w:rsidRPr="139D3095">
        <w:rPr>
          <w:rFonts w:ascii="Times New Roman" w:hAnsi="Times New Roman"/>
        </w:rPr>
        <w:t xml:space="preserve"> for the UK to associate to Erasmus+ </w:t>
      </w:r>
      <w:r w:rsidR="65E2CC95" w:rsidRPr="139D3095">
        <w:rPr>
          <w:rFonts w:ascii="Times New Roman" w:hAnsi="Times New Roman"/>
        </w:rPr>
        <w:t>for 2027</w:t>
      </w:r>
      <w:r w:rsidRPr="139D3095">
        <w:rPr>
          <w:rFonts w:ascii="Times New Roman" w:hAnsi="Times New Roman"/>
        </w:rPr>
        <w:t>.</w:t>
      </w:r>
      <w:r w:rsidR="58749D30" w:rsidRPr="139D3095">
        <w:rPr>
          <w:rFonts w:ascii="Times New Roman" w:hAnsi="Times New Roman"/>
        </w:rPr>
        <w:t xml:space="preserve"> </w:t>
      </w:r>
      <w:r w:rsidR="619D4545" w:rsidRPr="139D3095">
        <w:rPr>
          <w:rFonts w:ascii="Times New Roman" w:hAnsi="Times New Roman"/>
        </w:rPr>
        <w:t>W</w:t>
      </w:r>
      <w:r w:rsidR="58749D30" w:rsidRPr="139D3095">
        <w:rPr>
          <w:rFonts w:ascii="Times New Roman" w:hAnsi="Times New Roman"/>
        </w:rPr>
        <w:t>ork is ongoing to formali</w:t>
      </w:r>
      <w:r w:rsidR="70CB7A6C" w:rsidRPr="139D3095">
        <w:rPr>
          <w:rFonts w:ascii="Times New Roman" w:hAnsi="Times New Roman"/>
        </w:rPr>
        <w:t>s</w:t>
      </w:r>
      <w:r w:rsidR="58749D30" w:rsidRPr="139D3095">
        <w:rPr>
          <w:rFonts w:ascii="Times New Roman" w:hAnsi="Times New Roman"/>
        </w:rPr>
        <w:t xml:space="preserve">e this </w:t>
      </w:r>
      <w:r w:rsidR="147C802C" w:rsidRPr="139D3095">
        <w:rPr>
          <w:rFonts w:ascii="Times New Roman" w:hAnsi="Times New Roman"/>
        </w:rPr>
        <w:t>association</w:t>
      </w:r>
      <w:r w:rsidR="3700F88C">
        <w:rPr>
          <w:rFonts w:ascii="Times New Roman" w:hAnsi="Times New Roman"/>
          <w:color w:val="000000"/>
          <w:szCs w:val="24"/>
        </w:rPr>
        <w:t xml:space="preserve"> in line with </w:t>
      </w:r>
      <w:r w:rsidR="00DB2C94">
        <w:rPr>
          <w:rFonts w:ascii="Times New Roman" w:hAnsi="Times New Roman"/>
          <w:color w:val="000000"/>
          <w:szCs w:val="24"/>
        </w:rPr>
        <w:t>the</w:t>
      </w:r>
      <w:r w:rsidR="3700F88C">
        <w:rPr>
          <w:rFonts w:ascii="Times New Roman" w:hAnsi="Times New Roman"/>
          <w:color w:val="000000"/>
          <w:szCs w:val="24"/>
        </w:rPr>
        <w:t xml:space="preserve"> respective procedures and legal frameworks.</w:t>
      </w:r>
      <w:r w:rsidR="3700F88C" w:rsidRPr="139D3095">
        <w:rPr>
          <w:rFonts w:ascii="Times New Roman" w:hAnsi="Times New Roman"/>
        </w:rPr>
        <w:t xml:space="preserve"> </w:t>
      </w:r>
    </w:p>
    <w:p w14:paraId="3B445167" w14:textId="4B0B0A29" w:rsidR="184526F3" w:rsidRDefault="184B48B8" w:rsidP="76438353">
      <w:pPr>
        <w:widowControl w:val="0"/>
        <w:rPr>
          <w:rFonts w:ascii="Times New Roman" w:hAnsi="Times New Roman"/>
        </w:rPr>
      </w:pPr>
      <w:r w:rsidRPr="0BFE5DAC">
        <w:rPr>
          <w:rFonts w:ascii="Times New Roman" w:hAnsi="Times New Roman"/>
          <w:b/>
          <w:bCs/>
        </w:rPr>
        <w:t>On paragraph 205,</w:t>
      </w:r>
      <w:r w:rsidRPr="0BFE5DAC">
        <w:rPr>
          <w:rFonts w:ascii="Times New Roman" w:hAnsi="Times New Roman"/>
        </w:rPr>
        <w:t xml:space="preserve"> </w:t>
      </w:r>
      <w:r w:rsidR="415EEBE8" w:rsidRPr="0BFE5DAC">
        <w:rPr>
          <w:rFonts w:ascii="Times New Roman" w:hAnsi="Times New Roman"/>
        </w:rPr>
        <w:t>g</w:t>
      </w:r>
      <w:r w:rsidR="409F1577" w:rsidRPr="0BFE5DAC">
        <w:rPr>
          <w:rFonts w:ascii="Times New Roman" w:hAnsi="Times New Roman"/>
        </w:rPr>
        <w:t xml:space="preserve">iven the geographical </w:t>
      </w:r>
      <w:r w:rsidR="022CDB06" w:rsidRPr="0BFE5DAC">
        <w:rPr>
          <w:rFonts w:ascii="Times New Roman" w:hAnsi="Times New Roman"/>
        </w:rPr>
        <w:t>and scientific proximity</w:t>
      </w:r>
      <w:r w:rsidR="2B19FB2D" w:rsidRPr="0BFE5DAC">
        <w:rPr>
          <w:rFonts w:ascii="Times New Roman" w:hAnsi="Times New Roman"/>
        </w:rPr>
        <w:t>,</w:t>
      </w:r>
      <w:r w:rsidR="022CDB06" w:rsidRPr="0BFE5DAC">
        <w:rPr>
          <w:rFonts w:ascii="Times New Roman" w:hAnsi="Times New Roman"/>
        </w:rPr>
        <w:t xml:space="preserve"> </w:t>
      </w:r>
      <w:r w:rsidR="043415E3" w:rsidRPr="0BFE5DAC">
        <w:rPr>
          <w:rFonts w:ascii="Times New Roman" w:hAnsi="Times New Roman"/>
        </w:rPr>
        <w:t>UK-based researchers</w:t>
      </w:r>
      <w:r w:rsidR="5CAA5F7F" w:rsidRPr="0BFE5DAC">
        <w:rPr>
          <w:rFonts w:ascii="Times New Roman" w:hAnsi="Times New Roman"/>
        </w:rPr>
        <w:t xml:space="preserve"> </w:t>
      </w:r>
      <w:r w:rsidR="043415E3" w:rsidRPr="0BFE5DAC">
        <w:rPr>
          <w:rFonts w:ascii="Times New Roman" w:hAnsi="Times New Roman"/>
        </w:rPr>
        <w:t xml:space="preserve">benefiting </w:t>
      </w:r>
      <w:r w:rsidR="00F8354D" w:rsidRPr="0BFE5DAC">
        <w:rPr>
          <w:rFonts w:ascii="Times New Roman" w:hAnsi="Times New Roman"/>
        </w:rPr>
        <w:t>from Marie</w:t>
      </w:r>
      <w:r w:rsidR="7E678C58" w:rsidRPr="0BFE5DAC">
        <w:rPr>
          <w:rFonts w:ascii="Times New Roman" w:hAnsi="Times New Roman"/>
        </w:rPr>
        <w:t xml:space="preserve"> Skłodowska-Curie Actions </w:t>
      </w:r>
      <w:r w:rsidR="043415E3" w:rsidRPr="0BFE5DAC">
        <w:rPr>
          <w:rFonts w:ascii="Times New Roman" w:hAnsi="Times New Roman"/>
        </w:rPr>
        <w:t>and E</w:t>
      </w:r>
      <w:r w:rsidR="75740C5F" w:rsidRPr="0BFE5DAC">
        <w:rPr>
          <w:rFonts w:ascii="Times New Roman" w:hAnsi="Times New Roman"/>
        </w:rPr>
        <w:t>uropean Research Council</w:t>
      </w:r>
      <w:r w:rsidR="043415E3" w:rsidRPr="0BFE5DAC">
        <w:rPr>
          <w:rFonts w:ascii="Times New Roman" w:hAnsi="Times New Roman"/>
        </w:rPr>
        <w:t xml:space="preserve"> grants</w:t>
      </w:r>
      <w:r w:rsidR="3FBC808A" w:rsidRPr="0BFE5DAC">
        <w:rPr>
          <w:rFonts w:ascii="Times New Roman" w:hAnsi="Times New Roman"/>
        </w:rPr>
        <w:t xml:space="preserve">, </w:t>
      </w:r>
      <w:r w:rsidR="3EEC8A7F" w:rsidRPr="0BFE5DAC">
        <w:rPr>
          <w:rFonts w:ascii="Times New Roman" w:hAnsi="Times New Roman"/>
        </w:rPr>
        <w:t>ma</w:t>
      </w:r>
      <w:r w:rsidR="3FBC808A" w:rsidRPr="0BFE5DAC">
        <w:rPr>
          <w:rFonts w:ascii="Times New Roman" w:hAnsi="Times New Roman"/>
        </w:rPr>
        <w:t>ny of them national</w:t>
      </w:r>
      <w:r w:rsidR="43F8AD49" w:rsidRPr="0BFE5DAC">
        <w:rPr>
          <w:rFonts w:ascii="Times New Roman" w:hAnsi="Times New Roman"/>
        </w:rPr>
        <w:t>s</w:t>
      </w:r>
      <w:r w:rsidR="3FBC808A" w:rsidRPr="0BFE5DAC">
        <w:rPr>
          <w:rFonts w:ascii="Times New Roman" w:hAnsi="Times New Roman"/>
        </w:rPr>
        <w:t xml:space="preserve"> of Member States and with close ties with </w:t>
      </w:r>
      <w:r w:rsidR="325C4988" w:rsidRPr="0BFE5DAC">
        <w:rPr>
          <w:rFonts w:ascii="Times New Roman" w:hAnsi="Times New Roman"/>
        </w:rPr>
        <w:t xml:space="preserve">their </w:t>
      </w:r>
      <w:r w:rsidR="3FBC808A" w:rsidRPr="0BFE5DAC">
        <w:rPr>
          <w:rFonts w:ascii="Times New Roman" w:hAnsi="Times New Roman"/>
        </w:rPr>
        <w:t>national research groups,</w:t>
      </w:r>
      <w:r w:rsidR="043415E3" w:rsidRPr="0BFE5DAC">
        <w:rPr>
          <w:rFonts w:ascii="Times New Roman" w:hAnsi="Times New Roman"/>
        </w:rPr>
        <w:t xml:space="preserve"> are likel</w:t>
      </w:r>
      <w:r w:rsidR="2D5F914F" w:rsidRPr="0BFE5DAC">
        <w:rPr>
          <w:rFonts w:ascii="Times New Roman" w:hAnsi="Times New Roman"/>
        </w:rPr>
        <w:t>y to engage in</w:t>
      </w:r>
      <w:r w:rsidR="23C20856" w:rsidRPr="0BFE5DAC">
        <w:rPr>
          <w:rFonts w:ascii="Times New Roman" w:hAnsi="Times New Roman"/>
        </w:rPr>
        <w:t xml:space="preserve"> additional</w:t>
      </w:r>
      <w:r w:rsidR="2D5F914F" w:rsidRPr="0BFE5DAC">
        <w:rPr>
          <w:rFonts w:ascii="Times New Roman" w:hAnsi="Times New Roman"/>
        </w:rPr>
        <w:t xml:space="preserve"> research and innovation projects </w:t>
      </w:r>
      <w:r w:rsidR="4D99D559" w:rsidRPr="0BFE5DAC">
        <w:rPr>
          <w:rFonts w:ascii="Times New Roman" w:hAnsi="Times New Roman"/>
        </w:rPr>
        <w:t>with EU scientist</w:t>
      </w:r>
      <w:r w:rsidR="2442EC2D" w:rsidRPr="0BFE5DAC">
        <w:rPr>
          <w:rFonts w:ascii="Times New Roman" w:hAnsi="Times New Roman"/>
        </w:rPr>
        <w:t>s</w:t>
      </w:r>
      <w:r w:rsidR="4D99D559" w:rsidRPr="0BFE5DAC">
        <w:rPr>
          <w:rFonts w:ascii="Times New Roman" w:hAnsi="Times New Roman"/>
        </w:rPr>
        <w:t xml:space="preserve"> and innovators, expanding the existing knowledge spillovers </w:t>
      </w:r>
      <w:r w:rsidR="269C85B7" w:rsidRPr="0BFE5DAC">
        <w:rPr>
          <w:rFonts w:ascii="Times New Roman" w:hAnsi="Times New Roman"/>
        </w:rPr>
        <w:t>between both sides</w:t>
      </w:r>
      <w:r w:rsidR="4D99D559" w:rsidRPr="0BFE5DAC">
        <w:rPr>
          <w:rFonts w:ascii="Times New Roman" w:hAnsi="Times New Roman"/>
        </w:rPr>
        <w:t>. However, at the moment,</w:t>
      </w:r>
      <w:r w:rsidR="2D5F914F" w:rsidRPr="0BFE5DAC">
        <w:rPr>
          <w:rFonts w:ascii="Times New Roman" w:hAnsi="Times New Roman"/>
        </w:rPr>
        <w:t xml:space="preserve"> </w:t>
      </w:r>
      <w:r w:rsidR="561C3FCC" w:rsidRPr="0BFE5DAC">
        <w:rPr>
          <w:rFonts w:ascii="Times New Roman" w:hAnsi="Times New Roman"/>
        </w:rPr>
        <w:t>a</w:t>
      </w:r>
      <w:r w:rsidR="5AA822CB" w:rsidRPr="0BFE5DAC">
        <w:rPr>
          <w:rFonts w:ascii="Times New Roman" w:hAnsi="Times New Roman"/>
        </w:rPr>
        <w:t xml:space="preserve"> detailed analysis of the impact of the U</w:t>
      </w:r>
      <w:r w:rsidR="7E44C6CD" w:rsidRPr="0BFE5DAC">
        <w:rPr>
          <w:rFonts w:ascii="Times New Roman" w:hAnsi="Times New Roman"/>
        </w:rPr>
        <w:t>K</w:t>
      </w:r>
      <w:r w:rsidR="5AA822CB" w:rsidRPr="0BFE5DAC">
        <w:rPr>
          <w:rFonts w:ascii="Times New Roman" w:hAnsi="Times New Roman"/>
        </w:rPr>
        <w:t>'s participation in the programme</w:t>
      </w:r>
      <w:r w:rsidR="246CC321" w:rsidRPr="0BFE5DAC">
        <w:rPr>
          <w:rFonts w:ascii="Times New Roman" w:hAnsi="Times New Roman"/>
        </w:rPr>
        <w:t>s</w:t>
      </w:r>
      <w:r w:rsidR="5AA822CB" w:rsidRPr="0BFE5DAC">
        <w:rPr>
          <w:rFonts w:ascii="Times New Roman" w:hAnsi="Times New Roman"/>
        </w:rPr>
        <w:t xml:space="preserve"> is not yet available.</w:t>
      </w:r>
    </w:p>
    <w:p w14:paraId="32827B64" w14:textId="0457C586" w:rsidR="028A9643" w:rsidRDefault="3A078E8B" w:rsidP="76438353">
      <w:pPr>
        <w:widowControl w:val="0"/>
        <w:rPr>
          <w:rFonts w:ascii="Times New Roman" w:hAnsi="Times New Roman"/>
        </w:rPr>
      </w:pPr>
      <w:r w:rsidRPr="76438353">
        <w:rPr>
          <w:rFonts w:ascii="Times New Roman" w:hAnsi="Times New Roman"/>
          <w:b/>
          <w:bCs/>
        </w:rPr>
        <w:t>On paragraph</w:t>
      </w:r>
      <w:r w:rsidR="00F8354D">
        <w:rPr>
          <w:rFonts w:ascii="Times New Roman" w:hAnsi="Times New Roman"/>
          <w:b/>
          <w:bCs/>
        </w:rPr>
        <w:t>s</w:t>
      </w:r>
      <w:r w:rsidRPr="76438353">
        <w:rPr>
          <w:rFonts w:ascii="Times New Roman" w:hAnsi="Times New Roman"/>
          <w:b/>
          <w:bCs/>
        </w:rPr>
        <w:t xml:space="preserve"> 218</w:t>
      </w:r>
      <w:r w:rsidR="5BAA3FB0" w:rsidRPr="76438353">
        <w:rPr>
          <w:rFonts w:ascii="Times New Roman" w:hAnsi="Times New Roman"/>
          <w:b/>
          <w:bCs/>
        </w:rPr>
        <w:t xml:space="preserve"> and 219</w:t>
      </w:r>
      <w:r w:rsidRPr="76438353">
        <w:rPr>
          <w:rFonts w:ascii="Times New Roman" w:hAnsi="Times New Roman"/>
          <w:b/>
          <w:bCs/>
        </w:rPr>
        <w:t>,</w:t>
      </w:r>
      <w:r w:rsidRPr="76438353">
        <w:rPr>
          <w:rFonts w:ascii="Times New Roman" w:hAnsi="Times New Roman"/>
        </w:rPr>
        <w:t xml:space="preserve"> </w:t>
      </w:r>
      <w:r w:rsidR="5250FDE0" w:rsidRPr="76438353">
        <w:rPr>
          <w:rFonts w:ascii="Times New Roman" w:hAnsi="Times New Roman"/>
        </w:rPr>
        <w:t>the Creative Europe programme is open to association of third countries that express interest in participating and fulfil the conditions set in the regulation establishing the programme.</w:t>
      </w:r>
    </w:p>
    <w:p w14:paraId="5C16AA99" w14:textId="2F523AED" w:rsidR="3AC1255D" w:rsidRDefault="1ABF5C24" w:rsidP="76438353">
      <w:pPr>
        <w:widowControl w:val="0"/>
        <w:rPr>
          <w:rFonts w:ascii="Times New Roman" w:hAnsi="Times New Roman"/>
        </w:rPr>
      </w:pPr>
      <w:r w:rsidRPr="76438353">
        <w:rPr>
          <w:rFonts w:ascii="Times New Roman" w:hAnsi="Times New Roman"/>
          <w:b/>
          <w:bCs/>
        </w:rPr>
        <w:t>On paragraph 229,</w:t>
      </w:r>
      <w:r w:rsidRPr="76438353">
        <w:rPr>
          <w:rFonts w:ascii="Times New Roman" w:hAnsi="Times New Roman"/>
        </w:rPr>
        <w:t xml:space="preserve"> the free movement of people and services is at the heart of the EU project. The situation faced by UK touring artists is the direct consequence of the UK leaving the EU. Nonetheless, in the Common Understanding, the EU and the UK committed to continue their efforts to support travel and cultural exchange.</w:t>
      </w:r>
    </w:p>
    <w:p w14:paraId="11735232" w14:textId="33C653E2" w:rsidR="5720F16E" w:rsidRDefault="18F98D0A" w:rsidP="76438353">
      <w:pPr>
        <w:widowControl w:val="0"/>
        <w:rPr>
          <w:rFonts w:ascii="Times New Roman" w:hAnsi="Times New Roman"/>
        </w:rPr>
      </w:pPr>
      <w:r w:rsidRPr="76438353">
        <w:rPr>
          <w:rFonts w:ascii="Times New Roman" w:hAnsi="Times New Roman"/>
          <w:b/>
          <w:bCs/>
        </w:rPr>
        <w:t xml:space="preserve">On paragraph 244, </w:t>
      </w:r>
      <w:r w:rsidRPr="76438353">
        <w:rPr>
          <w:rFonts w:ascii="Times New Roman" w:hAnsi="Times New Roman"/>
        </w:rPr>
        <w:t>the Commission is committed to respect European and international law, including on fundamental rights, in any migration-related cooperation with third countries.</w:t>
      </w:r>
    </w:p>
    <w:p w14:paraId="5FC0CC4D" w14:textId="45885F76" w:rsidR="00AC757F" w:rsidRDefault="73729733" w:rsidP="76438353">
      <w:pPr>
        <w:widowControl w:val="0"/>
        <w:rPr>
          <w:rFonts w:ascii="Times New Roman" w:hAnsi="Times New Roman"/>
        </w:rPr>
      </w:pPr>
      <w:bookmarkStart w:id="0" w:name="_Hlk219222651"/>
      <w:r w:rsidRPr="76438353">
        <w:rPr>
          <w:rFonts w:ascii="Times New Roman" w:hAnsi="Times New Roman"/>
          <w:b/>
          <w:bCs/>
        </w:rPr>
        <w:t>On paragraph 248</w:t>
      </w:r>
      <w:r w:rsidRPr="76438353">
        <w:rPr>
          <w:rFonts w:ascii="Times New Roman" w:hAnsi="Times New Roman"/>
        </w:rPr>
        <w:t xml:space="preserve">, the only cooperation </w:t>
      </w:r>
      <w:r w:rsidR="10944C07" w:rsidRPr="76438353">
        <w:rPr>
          <w:rFonts w:ascii="Times New Roman" w:hAnsi="Times New Roman"/>
        </w:rPr>
        <w:t xml:space="preserve">on information exchange between the UK and EU Member States </w:t>
      </w:r>
      <w:r w:rsidRPr="76438353">
        <w:rPr>
          <w:rFonts w:ascii="Times New Roman" w:hAnsi="Times New Roman"/>
        </w:rPr>
        <w:t>provided for by the Withdrawal Agreement is on previous criminal records, which continues to be implemented overall in a satisfactory manner.</w:t>
      </w:r>
    </w:p>
    <w:bookmarkEnd w:id="0"/>
    <w:p w14:paraId="68B71A0F" w14:textId="7D9DA2AE" w:rsidR="5BDD5714" w:rsidRDefault="1A059841" w:rsidP="76438353">
      <w:pPr>
        <w:widowControl w:val="0"/>
        <w:spacing w:line="259" w:lineRule="auto"/>
        <w:rPr>
          <w:rFonts w:ascii="Times New Roman" w:hAnsi="Times New Roman"/>
        </w:rPr>
      </w:pPr>
      <w:r w:rsidRPr="0BFE5DAC">
        <w:rPr>
          <w:rFonts w:ascii="Times New Roman" w:hAnsi="Times New Roman"/>
          <w:b/>
          <w:bCs/>
        </w:rPr>
        <w:t>On paragraph 256,</w:t>
      </w:r>
      <w:r w:rsidR="00DE632A" w:rsidRPr="0BFE5DAC">
        <w:rPr>
          <w:rFonts w:ascii="Times New Roman" w:hAnsi="Times New Roman"/>
          <w:b/>
          <w:bCs/>
        </w:rPr>
        <w:t xml:space="preserve"> </w:t>
      </w:r>
      <w:r w:rsidR="00DE632A" w:rsidRPr="0BFE5DAC">
        <w:rPr>
          <w:rFonts w:ascii="Times New Roman" w:hAnsi="Times New Roman"/>
        </w:rPr>
        <w:t>t</w:t>
      </w:r>
      <w:r w:rsidR="339048B9">
        <w:rPr>
          <w:rFonts w:ascii="Times New Roman" w:hAnsi="Times New Roman"/>
          <w:color w:val="000000"/>
          <w:lang w:val="en-GB"/>
        </w:rPr>
        <w:t xml:space="preserve">he UK and the EU share the view that it is in our mutual interest to strengthen cooperation on security and defence in the face of rising threats. We remain committed to delivering our ambitious </w:t>
      </w:r>
      <w:r w:rsidR="00732B01">
        <w:rPr>
          <w:rFonts w:ascii="Times New Roman" w:hAnsi="Times New Roman"/>
          <w:color w:val="000000"/>
          <w:lang w:val="en-GB"/>
        </w:rPr>
        <w:t>EU-UK</w:t>
      </w:r>
      <w:r w:rsidR="339048B9">
        <w:rPr>
          <w:rFonts w:ascii="Times New Roman" w:hAnsi="Times New Roman"/>
          <w:color w:val="000000"/>
          <w:lang w:val="en-GB"/>
        </w:rPr>
        <w:t xml:space="preserve"> Security and Defence Partnership and to </w:t>
      </w:r>
      <w:r w:rsidR="00732B01">
        <w:rPr>
          <w:rFonts w:ascii="Times New Roman" w:hAnsi="Times New Roman"/>
          <w:color w:val="000000"/>
          <w:lang w:val="en-GB"/>
        </w:rPr>
        <w:t xml:space="preserve">enhancing </w:t>
      </w:r>
      <w:r w:rsidR="339048B9">
        <w:rPr>
          <w:rFonts w:ascii="Times New Roman" w:hAnsi="Times New Roman"/>
          <w:color w:val="000000"/>
          <w:lang w:val="en-GB"/>
        </w:rPr>
        <w:t xml:space="preserve">our cooperation on a range of </w:t>
      </w:r>
      <w:r w:rsidR="00D535D0">
        <w:rPr>
          <w:rFonts w:ascii="Times New Roman" w:hAnsi="Times New Roman"/>
          <w:color w:val="000000"/>
          <w:lang w:val="en-GB"/>
        </w:rPr>
        <w:t xml:space="preserve">areas </w:t>
      </w:r>
      <w:r w:rsidR="339048B9">
        <w:rPr>
          <w:rFonts w:ascii="Times New Roman" w:hAnsi="Times New Roman"/>
          <w:color w:val="000000"/>
          <w:lang w:val="en-GB"/>
        </w:rPr>
        <w:t>including supporting Ukraine</w:t>
      </w:r>
      <w:r w:rsidR="00D535D0">
        <w:rPr>
          <w:rFonts w:ascii="Times New Roman" w:hAnsi="Times New Roman"/>
          <w:color w:val="000000"/>
          <w:lang w:val="en-GB"/>
        </w:rPr>
        <w:t xml:space="preserve"> and crisis management</w:t>
      </w:r>
      <w:r w:rsidR="339048B9">
        <w:rPr>
          <w:rFonts w:ascii="Times New Roman" w:hAnsi="Times New Roman"/>
          <w:color w:val="000000"/>
          <w:lang w:val="en-GB"/>
        </w:rPr>
        <w:t xml:space="preserve">, </w:t>
      </w:r>
      <w:r w:rsidR="65534806">
        <w:rPr>
          <w:rFonts w:ascii="Times New Roman" w:hAnsi="Times New Roman"/>
          <w:color w:val="000000"/>
          <w:lang w:val="en-GB"/>
        </w:rPr>
        <w:t>notwithstanding</w:t>
      </w:r>
      <w:r w:rsidR="339048B9">
        <w:rPr>
          <w:rFonts w:ascii="Times New Roman" w:hAnsi="Times New Roman"/>
          <w:color w:val="000000"/>
          <w:lang w:val="en-GB"/>
        </w:rPr>
        <w:t xml:space="preserve"> the fact that negotiations for the first round of procurement for the</w:t>
      </w:r>
      <w:r w:rsidR="05561EDA">
        <w:rPr>
          <w:rFonts w:ascii="Times New Roman" w:hAnsi="Times New Roman"/>
          <w:color w:val="000000"/>
          <w:lang w:val="en-GB"/>
        </w:rPr>
        <w:t xml:space="preserve"> </w:t>
      </w:r>
      <w:r w:rsidR="339048B9">
        <w:rPr>
          <w:rFonts w:ascii="Times New Roman" w:hAnsi="Times New Roman"/>
          <w:color w:val="000000"/>
          <w:lang w:val="en-GB"/>
        </w:rPr>
        <w:t>Security Action for Europe instrument ended in 2025 without an agreement.</w:t>
      </w:r>
      <w:r w:rsidR="00436873" w:rsidRPr="0BFE5DAC">
        <w:rPr>
          <w:rFonts w:ascii="Times New Roman" w:hAnsi="Times New Roman"/>
        </w:rPr>
        <w:t xml:space="preserve"> </w:t>
      </w:r>
    </w:p>
    <w:sectPr w:rsidR="5BDD5714" w:rsidSect="00812321">
      <w:footerReference w:type="even" r:id="rId11"/>
      <w:footerReference w:type="default" r:id="rId12"/>
      <w:footerReference w:type="first" r:id="rId13"/>
      <w:footnotePr>
        <w:pos w:val="beneathText"/>
        <w:numRestart w:val="eachSect"/>
      </w:footnotePr>
      <w:type w:val="continuous"/>
      <w:pgSz w:w="11906" w:h="16838" w:code="9"/>
      <w:pgMar w:top="1021" w:right="1416" w:bottom="1021" w:left="1588" w:header="601"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A4D34" w14:textId="77777777" w:rsidR="00DA484B" w:rsidRDefault="00DA484B">
      <w:r>
        <w:separator/>
      </w:r>
    </w:p>
  </w:endnote>
  <w:endnote w:type="continuationSeparator" w:id="0">
    <w:p w14:paraId="37DD5DE8" w14:textId="77777777" w:rsidR="00DA484B" w:rsidRDefault="00DA484B">
      <w:r>
        <w:continuationSeparator/>
      </w:r>
    </w:p>
  </w:endnote>
  <w:endnote w:type="continuationNotice" w:id="1">
    <w:p w14:paraId="39BEE824" w14:textId="77777777" w:rsidR="00DA484B" w:rsidRDefault="00DA484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UAlbertina">
    <w:altName w:val="Cambria"/>
    <w:panose1 w:val="00000000000000000000"/>
    <w:charset w:val="00"/>
    <w:family w:val="roman"/>
    <w:notTrueType/>
    <w:pitch w:val="default"/>
  </w:font>
  <w:font w:name="EC Square Sans Cond Pro">
    <w:panose1 w:val="020B0506040000020004"/>
    <w:charset w:val="00"/>
    <w:family w:val="swiss"/>
    <w:pitch w:val="variable"/>
    <w:sig w:usb0="20000287" w:usb1="00000001" w:usb2="00000000" w:usb3="00000000" w:csb0="0000019F" w:csb1="00000000"/>
  </w:font>
  <w:font w:name="Times New Roman Bold">
    <w:altName w:val="Times New Roman"/>
    <w:panose1 w:val="020208030705050203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C2F22" w14:textId="77777777" w:rsidR="00471068" w:rsidRDefault="00471068"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35</w:t>
    </w:r>
    <w:r>
      <w:rPr>
        <w:rStyle w:val="PageNumber"/>
      </w:rPr>
      <w:fldChar w:fldCharType="end"/>
    </w:r>
  </w:p>
  <w:p w14:paraId="1CE8F934" w14:textId="77777777" w:rsidR="00471068" w:rsidRDefault="004710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B9ED6" w14:textId="77777777" w:rsidR="00471068" w:rsidRDefault="00471068"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41C4F">
      <w:rPr>
        <w:rStyle w:val="PageNumber"/>
        <w:noProof/>
      </w:rPr>
      <w:t>3</w:t>
    </w:r>
    <w:r>
      <w:rPr>
        <w:rStyle w:val="PageNumber"/>
      </w:rPr>
      <w:fldChar w:fldCharType="end"/>
    </w:r>
  </w:p>
  <w:p w14:paraId="76797D1D" w14:textId="77777777" w:rsidR="00471068" w:rsidRPr="008A6623" w:rsidRDefault="00471068" w:rsidP="008A6623">
    <w:pPr>
      <w:pStyle w:val="Foo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9EE69" w14:textId="77777777" w:rsidR="006B0483" w:rsidRDefault="006B0483" w:rsidP="006B04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233CD">
      <w:rPr>
        <w:rStyle w:val="PageNumber"/>
        <w:noProof/>
      </w:rPr>
      <w:t>1</w:t>
    </w:r>
    <w:r>
      <w:rPr>
        <w:rStyle w:val="PageNumber"/>
      </w:rPr>
      <w:fldChar w:fldCharType="end"/>
    </w:r>
  </w:p>
  <w:p w14:paraId="244C2131" w14:textId="77777777" w:rsidR="00471068" w:rsidRDefault="00471068" w:rsidP="00442B2E">
    <w:pPr>
      <w:pStyle w:val="Footer"/>
      <w:rPr>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644AD" w14:textId="77777777" w:rsidR="00DA484B" w:rsidRDefault="00DA484B">
      <w:r>
        <w:separator/>
      </w:r>
    </w:p>
  </w:footnote>
  <w:footnote w:type="continuationSeparator" w:id="0">
    <w:p w14:paraId="2D460D71" w14:textId="77777777" w:rsidR="00DA484B" w:rsidRDefault="00DA484B">
      <w:r>
        <w:continuationSeparator/>
      </w:r>
    </w:p>
  </w:footnote>
  <w:footnote w:type="continuationNotice" w:id="1">
    <w:p w14:paraId="5270115E" w14:textId="77777777" w:rsidR="00DA484B" w:rsidRDefault="00DA484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507D"/>
    <w:multiLevelType w:val="multilevel"/>
    <w:tmpl w:val="5F385A54"/>
    <w:name w:val="WW8Num2"/>
    <w:lvl w:ilvl="0">
      <w:start w:val="1"/>
      <w:numFmt w:val="bullet"/>
      <w:lvlText w:val="–"/>
      <w:lvlJc w:val="left"/>
      <w:pPr>
        <w:tabs>
          <w:tab w:val="num" w:pos="283"/>
        </w:tabs>
        <w:ind w:left="283" w:hanging="283"/>
      </w:pPr>
      <w:rPr>
        <w:rFonts w:ascii="Times New Roman" w:hAnsi="Times New Roman"/>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0B3F48"/>
    <w:multiLevelType w:val="singleLevel"/>
    <w:tmpl w:val="EFB46688"/>
    <w:name w:val="WW8Num6"/>
    <w:lvl w:ilvl="0">
      <w:start w:val="1"/>
      <w:numFmt w:val="bullet"/>
      <w:pStyle w:val="ListBullet"/>
      <w:lvlText w:val=""/>
      <w:lvlJc w:val="left"/>
      <w:pPr>
        <w:tabs>
          <w:tab w:val="num" w:pos="283"/>
        </w:tabs>
        <w:ind w:left="283" w:hanging="283"/>
      </w:pPr>
      <w:rPr>
        <w:rFonts w:ascii="Symbol" w:hAnsi="Symbol"/>
      </w:rPr>
    </w:lvl>
  </w:abstractNum>
  <w:abstractNum w:abstractNumId="2" w15:restartNumberingAfterBreak="0">
    <w:nsid w:val="0AA7686E"/>
    <w:multiLevelType w:val="hybridMultilevel"/>
    <w:tmpl w:val="D1D45CA8"/>
    <w:lvl w:ilvl="0" w:tplc="26A4D58A">
      <w:start w:val="1"/>
      <w:numFmt w:val="decimal"/>
      <w:lvlText w:val="%1."/>
      <w:lvlJc w:val="left"/>
      <w:pPr>
        <w:ind w:left="1065" w:hanging="705"/>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1A20B4"/>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EBD20DB"/>
    <w:multiLevelType w:val="hybridMultilevel"/>
    <w:tmpl w:val="3BC09D28"/>
    <w:name w:val="WW8Num8"/>
    <w:lvl w:ilvl="0" w:tplc="1ED89A4C">
      <w:start w:val="1"/>
      <w:numFmt w:val="bullet"/>
      <w:pStyle w:val="Briefingspdef"/>
      <w:lvlText w:val=""/>
      <w:lvlJc w:val="left"/>
      <w:pPr>
        <w:tabs>
          <w:tab w:val="num" w:pos="360"/>
        </w:tabs>
        <w:ind w:left="360" w:hanging="360"/>
      </w:pPr>
      <w:rPr>
        <w:rFonts w:ascii="Symbol" w:hAnsi="Symbol" w:hint="default"/>
        <w:sz w:val="20"/>
      </w:rPr>
    </w:lvl>
    <w:lvl w:ilvl="1" w:tplc="E9786584">
      <w:start w:val="1"/>
      <w:numFmt w:val="bullet"/>
      <w:lvlText w:val=""/>
      <w:lvlJc w:val="left"/>
      <w:pPr>
        <w:tabs>
          <w:tab w:val="num" w:pos="1440"/>
        </w:tabs>
        <w:ind w:left="1440" w:hanging="360"/>
      </w:pPr>
      <w:rPr>
        <w:rFonts w:ascii="Symbol" w:hAnsi="Symbol" w:hint="default"/>
        <w:sz w:val="20"/>
      </w:rPr>
    </w:lvl>
    <w:lvl w:ilvl="2" w:tplc="D3E466F6" w:tentative="1">
      <w:start w:val="1"/>
      <w:numFmt w:val="bullet"/>
      <w:lvlText w:val=""/>
      <w:lvlJc w:val="left"/>
      <w:pPr>
        <w:tabs>
          <w:tab w:val="num" w:pos="2160"/>
        </w:tabs>
        <w:ind w:left="2160" w:hanging="360"/>
      </w:pPr>
      <w:rPr>
        <w:rFonts w:ascii="Wingdings" w:hAnsi="Wingdings" w:hint="default"/>
      </w:rPr>
    </w:lvl>
    <w:lvl w:ilvl="3" w:tplc="670E1398" w:tentative="1">
      <w:start w:val="1"/>
      <w:numFmt w:val="bullet"/>
      <w:lvlText w:val=""/>
      <w:lvlJc w:val="left"/>
      <w:pPr>
        <w:tabs>
          <w:tab w:val="num" w:pos="2880"/>
        </w:tabs>
        <w:ind w:left="2880" w:hanging="360"/>
      </w:pPr>
      <w:rPr>
        <w:rFonts w:ascii="Symbol" w:hAnsi="Symbol" w:hint="default"/>
      </w:rPr>
    </w:lvl>
    <w:lvl w:ilvl="4" w:tplc="03E003E2" w:tentative="1">
      <w:start w:val="1"/>
      <w:numFmt w:val="bullet"/>
      <w:lvlText w:val="o"/>
      <w:lvlJc w:val="left"/>
      <w:pPr>
        <w:tabs>
          <w:tab w:val="num" w:pos="3600"/>
        </w:tabs>
        <w:ind w:left="3600" w:hanging="360"/>
      </w:pPr>
      <w:rPr>
        <w:rFonts w:ascii="Courier New" w:hAnsi="Courier New" w:cs="Courier New" w:hint="default"/>
      </w:rPr>
    </w:lvl>
    <w:lvl w:ilvl="5" w:tplc="4FBE7CFE" w:tentative="1">
      <w:start w:val="1"/>
      <w:numFmt w:val="bullet"/>
      <w:lvlText w:val=""/>
      <w:lvlJc w:val="left"/>
      <w:pPr>
        <w:tabs>
          <w:tab w:val="num" w:pos="4320"/>
        </w:tabs>
        <w:ind w:left="4320" w:hanging="360"/>
      </w:pPr>
      <w:rPr>
        <w:rFonts w:ascii="Wingdings" w:hAnsi="Wingdings" w:hint="default"/>
      </w:rPr>
    </w:lvl>
    <w:lvl w:ilvl="6" w:tplc="BB54250A" w:tentative="1">
      <w:start w:val="1"/>
      <w:numFmt w:val="bullet"/>
      <w:lvlText w:val=""/>
      <w:lvlJc w:val="left"/>
      <w:pPr>
        <w:tabs>
          <w:tab w:val="num" w:pos="5040"/>
        </w:tabs>
        <w:ind w:left="5040" w:hanging="360"/>
      </w:pPr>
      <w:rPr>
        <w:rFonts w:ascii="Symbol" w:hAnsi="Symbol" w:hint="default"/>
      </w:rPr>
    </w:lvl>
    <w:lvl w:ilvl="7" w:tplc="546629E2" w:tentative="1">
      <w:start w:val="1"/>
      <w:numFmt w:val="bullet"/>
      <w:lvlText w:val="o"/>
      <w:lvlJc w:val="left"/>
      <w:pPr>
        <w:tabs>
          <w:tab w:val="num" w:pos="5760"/>
        </w:tabs>
        <w:ind w:left="5760" w:hanging="360"/>
      </w:pPr>
      <w:rPr>
        <w:rFonts w:ascii="Courier New" w:hAnsi="Courier New" w:cs="Courier New" w:hint="default"/>
      </w:rPr>
    </w:lvl>
    <w:lvl w:ilvl="8" w:tplc="19BC93F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831A51"/>
    <w:multiLevelType w:val="hybridMultilevel"/>
    <w:tmpl w:val="BCAED5BC"/>
    <w:lvl w:ilvl="0" w:tplc="7C765058">
      <w:start w:val="1"/>
      <w:numFmt w:val="decimal"/>
      <w:lvlText w:val="%1."/>
      <w:lvlJc w:val="left"/>
      <w:pPr>
        <w:ind w:left="644"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A83C3F"/>
    <w:multiLevelType w:val="singleLevel"/>
    <w:tmpl w:val="54744D6A"/>
    <w:name w:val="WW8Num13"/>
    <w:lvl w:ilvl="0">
      <w:start w:val="1"/>
      <w:numFmt w:val="bullet"/>
      <w:pStyle w:val="ListDash1"/>
      <w:lvlText w:val="–"/>
      <w:lvlJc w:val="left"/>
      <w:pPr>
        <w:tabs>
          <w:tab w:val="num" w:pos="765"/>
        </w:tabs>
        <w:ind w:left="765" w:hanging="283"/>
      </w:pPr>
      <w:rPr>
        <w:rFonts w:ascii="Times New Roman" w:hAnsi="Times New Roman"/>
      </w:rPr>
    </w:lvl>
  </w:abstractNum>
  <w:abstractNum w:abstractNumId="7" w15:restartNumberingAfterBreak="0">
    <w:nsid w:val="14E4220C"/>
    <w:multiLevelType w:val="multilevel"/>
    <w:tmpl w:val="D2ACB8CC"/>
    <w:lvl w:ilvl="0">
      <w:start w:val="1"/>
      <w:numFmt w:val="decimal"/>
      <w:pStyle w:val="Heading1"/>
      <w:lvlText w:val="%1."/>
      <w:lvlJc w:val="left"/>
      <w:pPr>
        <w:tabs>
          <w:tab w:val="num" w:pos="480"/>
        </w:tabs>
        <w:ind w:left="480" w:hanging="480"/>
      </w:pPr>
      <w:rPr>
        <w:b/>
        <w:lang w:val="fr-FR"/>
      </w:rPr>
    </w:lvl>
    <w:lvl w:ilvl="1">
      <w:start w:val="1"/>
      <w:numFmt w:val="decimal"/>
      <w:pStyle w:val="Heading2"/>
      <w:lvlText w:val="%1.%2."/>
      <w:lvlJc w:val="left"/>
      <w:pPr>
        <w:tabs>
          <w:tab w:val="num" w:pos="1167"/>
        </w:tabs>
        <w:ind w:left="1167" w:hanging="600"/>
      </w:pPr>
      <w:rPr>
        <w:lang w:val="en-GB"/>
      </w:rPr>
    </w:lvl>
    <w:lvl w:ilvl="2">
      <w:start w:val="1"/>
      <w:numFmt w:val="decimal"/>
      <w:pStyle w:val="Heading3"/>
      <w:lvlText w:val="%1.%2.%3."/>
      <w:lvlJc w:val="left"/>
      <w:pPr>
        <w:tabs>
          <w:tab w:val="num" w:pos="2062"/>
        </w:tabs>
        <w:ind w:left="2062" w:hanging="840"/>
      </w:pPr>
    </w:lvl>
    <w:lvl w:ilvl="3">
      <w:start w:val="1"/>
      <w:numFmt w:val="decimal"/>
      <w:pStyle w:val="Heading4"/>
      <w:lvlText w:val="%1.%2.%3.%4."/>
      <w:lvlJc w:val="left"/>
      <w:pPr>
        <w:tabs>
          <w:tab w:val="num" w:pos="3022"/>
        </w:tabs>
        <w:ind w:left="3022" w:hanging="9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8" w15:restartNumberingAfterBreak="0">
    <w:nsid w:val="17610807"/>
    <w:multiLevelType w:val="hybridMultilevel"/>
    <w:tmpl w:val="DA3CD6C8"/>
    <w:name w:val="List Bullet"/>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DA0D4D"/>
    <w:multiLevelType w:val="hybridMultilevel"/>
    <w:tmpl w:val="A71A327C"/>
    <w:lvl w:ilvl="0" w:tplc="47BEBF68">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D5150BD"/>
    <w:multiLevelType w:val="singleLevel"/>
    <w:tmpl w:val="EF0A0136"/>
    <w:lvl w:ilvl="0">
      <w:start w:val="1"/>
      <w:numFmt w:val="bullet"/>
      <w:pStyle w:val="ListBullet4"/>
      <w:lvlText w:val=""/>
      <w:lvlJc w:val="left"/>
      <w:pPr>
        <w:tabs>
          <w:tab w:val="num" w:pos="3163"/>
        </w:tabs>
        <w:ind w:left="3163" w:hanging="283"/>
      </w:pPr>
      <w:rPr>
        <w:rFonts w:ascii="Symbol" w:hAnsi="Symbol"/>
      </w:rPr>
    </w:lvl>
  </w:abstractNum>
  <w:abstractNum w:abstractNumId="11" w15:restartNumberingAfterBreak="0">
    <w:nsid w:val="1D8653DD"/>
    <w:multiLevelType w:val="hybridMultilevel"/>
    <w:tmpl w:val="3056C994"/>
    <w:lvl w:ilvl="0" w:tplc="FD6CBB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8918BE"/>
    <w:multiLevelType w:val="multilevel"/>
    <w:tmpl w:val="4C3E72AA"/>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B1E53BC"/>
    <w:multiLevelType w:val="singleLevel"/>
    <w:tmpl w:val="0BFC0FF8"/>
    <w:lvl w:ilvl="0">
      <w:start w:val="1"/>
      <w:numFmt w:val="bullet"/>
      <w:pStyle w:val="ListBullet2"/>
      <w:lvlText w:val=""/>
      <w:lvlJc w:val="left"/>
      <w:pPr>
        <w:tabs>
          <w:tab w:val="num" w:pos="1360"/>
        </w:tabs>
        <w:ind w:left="1360" w:hanging="283"/>
      </w:pPr>
      <w:rPr>
        <w:rFonts w:ascii="Symbol" w:hAnsi="Symbol"/>
      </w:rPr>
    </w:lvl>
  </w:abstractNum>
  <w:abstractNum w:abstractNumId="14" w15:restartNumberingAfterBreak="0">
    <w:nsid w:val="2C6395CD"/>
    <w:multiLevelType w:val="hybridMultilevel"/>
    <w:tmpl w:val="FFFFFFFF"/>
    <w:lvl w:ilvl="0" w:tplc="49908CD2">
      <w:start w:val="1"/>
      <w:numFmt w:val="bullet"/>
      <w:lvlText w:val="·"/>
      <w:lvlJc w:val="left"/>
      <w:pPr>
        <w:ind w:left="720" w:hanging="360"/>
      </w:pPr>
      <w:rPr>
        <w:rFonts w:ascii="Symbol" w:hAnsi="Symbol" w:hint="default"/>
      </w:rPr>
    </w:lvl>
    <w:lvl w:ilvl="1" w:tplc="00E48734">
      <w:start w:val="1"/>
      <w:numFmt w:val="bullet"/>
      <w:lvlText w:val="o"/>
      <w:lvlJc w:val="left"/>
      <w:pPr>
        <w:ind w:left="1440" w:hanging="360"/>
      </w:pPr>
      <w:rPr>
        <w:rFonts w:ascii="Courier New" w:hAnsi="Courier New" w:hint="default"/>
      </w:rPr>
    </w:lvl>
    <w:lvl w:ilvl="2" w:tplc="4D92656A">
      <w:start w:val="1"/>
      <w:numFmt w:val="bullet"/>
      <w:lvlText w:val=""/>
      <w:lvlJc w:val="left"/>
      <w:pPr>
        <w:ind w:left="2160" w:hanging="360"/>
      </w:pPr>
      <w:rPr>
        <w:rFonts w:ascii="Wingdings" w:hAnsi="Wingdings" w:hint="default"/>
      </w:rPr>
    </w:lvl>
    <w:lvl w:ilvl="3" w:tplc="EEC82DE6">
      <w:start w:val="1"/>
      <w:numFmt w:val="bullet"/>
      <w:lvlText w:val=""/>
      <w:lvlJc w:val="left"/>
      <w:pPr>
        <w:ind w:left="2880" w:hanging="360"/>
      </w:pPr>
      <w:rPr>
        <w:rFonts w:ascii="Symbol" w:hAnsi="Symbol" w:hint="default"/>
      </w:rPr>
    </w:lvl>
    <w:lvl w:ilvl="4" w:tplc="5C5A4A08">
      <w:start w:val="1"/>
      <w:numFmt w:val="bullet"/>
      <w:lvlText w:val="o"/>
      <w:lvlJc w:val="left"/>
      <w:pPr>
        <w:ind w:left="3600" w:hanging="360"/>
      </w:pPr>
      <w:rPr>
        <w:rFonts w:ascii="Courier New" w:hAnsi="Courier New" w:hint="default"/>
      </w:rPr>
    </w:lvl>
    <w:lvl w:ilvl="5" w:tplc="80860DFA">
      <w:start w:val="1"/>
      <w:numFmt w:val="bullet"/>
      <w:lvlText w:val=""/>
      <w:lvlJc w:val="left"/>
      <w:pPr>
        <w:ind w:left="4320" w:hanging="360"/>
      </w:pPr>
      <w:rPr>
        <w:rFonts w:ascii="Wingdings" w:hAnsi="Wingdings" w:hint="default"/>
      </w:rPr>
    </w:lvl>
    <w:lvl w:ilvl="6" w:tplc="7BA848D8">
      <w:start w:val="1"/>
      <w:numFmt w:val="bullet"/>
      <w:lvlText w:val=""/>
      <w:lvlJc w:val="left"/>
      <w:pPr>
        <w:ind w:left="5040" w:hanging="360"/>
      </w:pPr>
      <w:rPr>
        <w:rFonts w:ascii="Symbol" w:hAnsi="Symbol" w:hint="default"/>
      </w:rPr>
    </w:lvl>
    <w:lvl w:ilvl="7" w:tplc="EF701A8A">
      <w:start w:val="1"/>
      <w:numFmt w:val="bullet"/>
      <w:lvlText w:val="o"/>
      <w:lvlJc w:val="left"/>
      <w:pPr>
        <w:ind w:left="5760" w:hanging="360"/>
      </w:pPr>
      <w:rPr>
        <w:rFonts w:ascii="Courier New" w:hAnsi="Courier New" w:hint="default"/>
      </w:rPr>
    </w:lvl>
    <w:lvl w:ilvl="8" w:tplc="915C07C4">
      <w:start w:val="1"/>
      <w:numFmt w:val="bullet"/>
      <w:lvlText w:val=""/>
      <w:lvlJc w:val="left"/>
      <w:pPr>
        <w:ind w:left="6480" w:hanging="360"/>
      </w:pPr>
      <w:rPr>
        <w:rFonts w:ascii="Wingdings" w:hAnsi="Wingdings" w:hint="default"/>
      </w:rPr>
    </w:lvl>
  </w:abstractNum>
  <w:abstractNum w:abstractNumId="15" w15:restartNumberingAfterBreak="0">
    <w:nsid w:val="34834FA3"/>
    <w:multiLevelType w:val="multilevel"/>
    <w:tmpl w:val="8DC66598"/>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6615FEF"/>
    <w:multiLevelType w:val="singleLevel"/>
    <w:tmpl w:val="5CD4C666"/>
    <w:lvl w:ilvl="0">
      <w:start w:val="1"/>
      <w:numFmt w:val="bullet"/>
      <w:pStyle w:val="ListDash2"/>
      <w:lvlText w:val="–"/>
      <w:lvlJc w:val="left"/>
      <w:pPr>
        <w:tabs>
          <w:tab w:val="num" w:pos="1360"/>
        </w:tabs>
        <w:ind w:left="1360" w:hanging="283"/>
      </w:pPr>
      <w:rPr>
        <w:rFonts w:ascii="Times New Roman" w:hAnsi="Times New Roman"/>
      </w:rPr>
    </w:lvl>
  </w:abstractNum>
  <w:abstractNum w:abstractNumId="17" w15:restartNumberingAfterBreak="0">
    <w:nsid w:val="3A115290"/>
    <w:multiLevelType w:val="multilevel"/>
    <w:tmpl w:val="E3664658"/>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2D52663"/>
    <w:multiLevelType w:val="hybridMultilevel"/>
    <w:tmpl w:val="49FA7B1C"/>
    <w:lvl w:ilvl="0" w:tplc="585C461E">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92F607F"/>
    <w:multiLevelType w:val="hybridMultilevel"/>
    <w:tmpl w:val="2EAE1878"/>
    <w:lvl w:ilvl="0" w:tplc="3228B35C">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596461"/>
    <w:multiLevelType w:val="hybridMultilevel"/>
    <w:tmpl w:val="9DF09A94"/>
    <w:lvl w:ilvl="0" w:tplc="94A62EB0">
      <w:start w:val="1"/>
      <w:numFmt w:val="decimal"/>
      <w:lvlText w:val="%1."/>
      <w:lvlJc w:val="left"/>
      <w:pPr>
        <w:ind w:left="1429" w:hanging="360"/>
      </w:pPr>
      <w:rPr>
        <w:b/>
        <w:i w:val="0"/>
      </w:r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21" w15:restartNumberingAfterBreak="0">
    <w:nsid w:val="4B5F428A"/>
    <w:multiLevelType w:val="hybridMultilevel"/>
    <w:tmpl w:val="136C885A"/>
    <w:lvl w:ilvl="0" w:tplc="66B6DB7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CFA6298"/>
    <w:multiLevelType w:val="hybridMultilevel"/>
    <w:tmpl w:val="68B8F702"/>
    <w:lvl w:ilvl="0" w:tplc="B8E4B348">
      <w:start w:val="1"/>
      <w:numFmt w:val="bullet"/>
      <w:lvlText w:val="-"/>
      <w:lvlJc w:val="left"/>
      <w:pPr>
        <w:ind w:left="1440" w:hanging="360"/>
      </w:pPr>
      <w:rPr>
        <w:rFonts w:ascii="Calibri" w:eastAsia="Calibr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14632EE"/>
    <w:multiLevelType w:val="hybridMultilevel"/>
    <w:tmpl w:val="6012F114"/>
    <w:lvl w:ilvl="0" w:tplc="08090001">
      <w:start w:val="1"/>
      <w:numFmt w:val="bullet"/>
      <w:pStyle w:val="ListDash"/>
      <w:lvlText w:val="–"/>
      <w:lvlJc w:val="left"/>
      <w:pPr>
        <w:tabs>
          <w:tab w:val="num" w:pos="567"/>
        </w:tabs>
        <w:ind w:left="567" w:hanging="283"/>
      </w:pPr>
      <w:rPr>
        <w:rFonts w:ascii="Times New Roman" w:hAnsi="Times New Roman"/>
      </w:rPr>
    </w:lvl>
    <w:lvl w:ilvl="1" w:tplc="08090003">
      <w:numFmt w:val="bullet"/>
      <w:lvlText w:val="-"/>
      <w:lvlJc w:val="left"/>
      <w:pPr>
        <w:tabs>
          <w:tab w:val="num" w:pos="1724"/>
        </w:tabs>
        <w:ind w:left="1724" w:hanging="360"/>
      </w:pPr>
      <w:rPr>
        <w:rFonts w:ascii="Times New Roman" w:eastAsia="Times New Roman" w:hAnsi="Times New Roman" w:cs="Times New Roman"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576A32C9"/>
    <w:multiLevelType w:val="multilevel"/>
    <w:tmpl w:val="52224248"/>
    <w:lvl w:ilvl="0">
      <w:start w:val="1"/>
      <w:numFmt w:val="decimal"/>
      <w:lvlRestart w:val="0"/>
      <w:pStyle w:val="Considrant"/>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i w:val="0"/>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15:restartNumberingAfterBreak="0">
    <w:nsid w:val="5A2450F2"/>
    <w:multiLevelType w:val="singleLevel"/>
    <w:tmpl w:val="E41A6BD2"/>
    <w:lvl w:ilvl="0">
      <w:start w:val="1"/>
      <w:numFmt w:val="bullet"/>
      <w:pStyle w:val="ListDash4"/>
      <w:lvlText w:val="–"/>
      <w:lvlJc w:val="left"/>
      <w:pPr>
        <w:tabs>
          <w:tab w:val="num" w:pos="3163"/>
        </w:tabs>
        <w:ind w:left="3163" w:hanging="283"/>
      </w:pPr>
      <w:rPr>
        <w:rFonts w:ascii="Times New Roman" w:hAnsi="Times New Roman"/>
      </w:rPr>
    </w:lvl>
  </w:abstractNum>
  <w:abstractNum w:abstractNumId="26" w15:restartNumberingAfterBreak="0">
    <w:nsid w:val="5EFF257D"/>
    <w:multiLevelType w:val="hybridMultilevel"/>
    <w:tmpl w:val="DD2A3844"/>
    <w:lvl w:ilvl="0" w:tplc="812854B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9F1BF3"/>
    <w:multiLevelType w:val="multilevel"/>
    <w:tmpl w:val="537E9280"/>
    <w:lvl w:ilvl="0">
      <w:start w:val="1"/>
      <w:numFmt w:val="decimal"/>
      <w:pStyle w:val="ListNumber"/>
      <w:lvlText w:val="(%1)"/>
      <w:lvlJc w:val="left"/>
      <w:pPr>
        <w:tabs>
          <w:tab w:val="num" w:pos="709"/>
        </w:tabs>
        <w:ind w:left="709" w:hanging="709"/>
      </w:pPr>
      <w:rPr>
        <w:b w:val="0"/>
      </w:r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687217C7"/>
    <w:multiLevelType w:val="hybridMultilevel"/>
    <w:tmpl w:val="CBA2A23C"/>
    <w:lvl w:ilvl="0" w:tplc="1809000F">
      <w:start w:val="1"/>
      <w:numFmt w:val="decimal"/>
      <w:lvlText w:val="%1."/>
      <w:lvlJc w:val="left"/>
      <w:pPr>
        <w:ind w:left="1287" w:hanging="360"/>
      </w:pPr>
    </w:lvl>
    <w:lvl w:ilvl="1" w:tplc="18090019" w:tentative="1">
      <w:start w:val="1"/>
      <w:numFmt w:val="lowerLetter"/>
      <w:lvlText w:val="%2."/>
      <w:lvlJc w:val="left"/>
      <w:pPr>
        <w:ind w:left="2007" w:hanging="360"/>
      </w:pPr>
    </w:lvl>
    <w:lvl w:ilvl="2" w:tplc="1809001B" w:tentative="1">
      <w:start w:val="1"/>
      <w:numFmt w:val="lowerRoman"/>
      <w:lvlText w:val="%3."/>
      <w:lvlJc w:val="right"/>
      <w:pPr>
        <w:ind w:left="2727" w:hanging="180"/>
      </w:pPr>
    </w:lvl>
    <w:lvl w:ilvl="3" w:tplc="1809000F" w:tentative="1">
      <w:start w:val="1"/>
      <w:numFmt w:val="decimal"/>
      <w:lvlText w:val="%4."/>
      <w:lvlJc w:val="left"/>
      <w:pPr>
        <w:ind w:left="3447" w:hanging="360"/>
      </w:pPr>
    </w:lvl>
    <w:lvl w:ilvl="4" w:tplc="18090019" w:tentative="1">
      <w:start w:val="1"/>
      <w:numFmt w:val="lowerLetter"/>
      <w:lvlText w:val="%5."/>
      <w:lvlJc w:val="left"/>
      <w:pPr>
        <w:ind w:left="4167" w:hanging="360"/>
      </w:pPr>
    </w:lvl>
    <w:lvl w:ilvl="5" w:tplc="1809001B" w:tentative="1">
      <w:start w:val="1"/>
      <w:numFmt w:val="lowerRoman"/>
      <w:lvlText w:val="%6."/>
      <w:lvlJc w:val="right"/>
      <w:pPr>
        <w:ind w:left="4887" w:hanging="180"/>
      </w:pPr>
    </w:lvl>
    <w:lvl w:ilvl="6" w:tplc="1809000F" w:tentative="1">
      <w:start w:val="1"/>
      <w:numFmt w:val="decimal"/>
      <w:lvlText w:val="%7."/>
      <w:lvlJc w:val="left"/>
      <w:pPr>
        <w:ind w:left="5607" w:hanging="360"/>
      </w:pPr>
    </w:lvl>
    <w:lvl w:ilvl="7" w:tplc="18090019" w:tentative="1">
      <w:start w:val="1"/>
      <w:numFmt w:val="lowerLetter"/>
      <w:lvlText w:val="%8."/>
      <w:lvlJc w:val="left"/>
      <w:pPr>
        <w:ind w:left="6327" w:hanging="360"/>
      </w:pPr>
    </w:lvl>
    <w:lvl w:ilvl="8" w:tplc="1809001B" w:tentative="1">
      <w:start w:val="1"/>
      <w:numFmt w:val="lowerRoman"/>
      <w:lvlText w:val="%9."/>
      <w:lvlJc w:val="right"/>
      <w:pPr>
        <w:ind w:left="7047" w:hanging="180"/>
      </w:pPr>
    </w:lvl>
  </w:abstractNum>
  <w:abstractNum w:abstractNumId="29" w15:restartNumberingAfterBreak="0">
    <w:nsid w:val="6B5A37B8"/>
    <w:multiLevelType w:val="hybridMultilevel"/>
    <w:tmpl w:val="AD1ECD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C136061"/>
    <w:multiLevelType w:val="hybridMultilevel"/>
    <w:tmpl w:val="7052666E"/>
    <w:lvl w:ilvl="0" w:tplc="40D2097A">
      <w:start w:val="1"/>
      <w:numFmt w:val="bullet"/>
      <w:pStyle w:val="Briefingspeakdef"/>
      <w:lvlText w:val=""/>
      <w:lvlJc w:val="left"/>
      <w:pPr>
        <w:tabs>
          <w:tab w:val="num" w:pos="765"/>
        </w:tabs>
        <w:ind w:left="765" w:hanging="283"/>
      </w:pPr>
      <w:rPr>
        <w:rFonts w:ascii="Symbol" w:hAnsi="Symbol" w:hint="default"/>
        <w:sz w:val="22"/>
      </w:rPr>
    </w:lvl>
    <w:lvl w:ilvl="1" w:tplc="08090003">
      <w:start w:val="1"/>
      <w:numFmt w:val="bullet"/>
      <w:lvlText w:val=""/>
      <w:lvlJc w:val="left"/>
      <w:pPr>
        <w:tabs>
          <w:tab w:val="num" w:pos="1287"/>
        </w:tabs>
        <w:ind w:left="1287" w:hanging="207"/>
      </w:pPr>
      <w:rPr>
        <w:rFonts w:ascii="Symbol" w:hAnsi="Symbol" w:hint="default"/>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D4070CA"/>
    <w:multiLevelType w:val="singleLevel"/>
    <w:tmpl w:val="0FC2EFC0"/>
    <w:lvl w:ilvl="0">
      <w:start w:val="1"/>
      <w:numFmt w:val="bullet"/>
      <w:pStyle w:val="ListBullet3"/>
      <w:lvlText w:val=""/>
      <w:lvlJc w:val="left"/>
      <w:pPr>
        <w:tabs>
          <w:tab w:val="num" w:pos="2199"/>
        </w:tabs>
        <w:ind w:left="2199" w:hanging="283"/>
      </w:pPr>
      <w:rPr>
        <w:rFonts w:ascii="Symbol" w:hAnsi="Symbol"/>
      </w:rPr>
    </w:lvl>
  </w:abstractNum>
  <w:abstractNum w:abstractNumId="32" w15:restartNumberingAfterBreak="0">
    <w:nsid w:val="754117B7"/>
    <w:multiLevelType w:val="multilevel"/>
    <w:tmpl w:val="D210498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769864C1"/>
    <w:multiLevelType w:val="hybridMultilevel"/>
    <w:tmpl w:val="154C80D8"/>
    <w:lvl w:ilvl="0" w:tplc="843A22E8">
      <w:start w:val="1"/>
      <w:numFmt w:val="bullet"/>
      <w:pStyle w:val="NumPar1Char"/>
      <w:lvlText w:val="–"/>
      <w:lvlJc w:val="left"/>
      <w:pPr>
        <w:tabs>
          <w:tab w:val="num" w:pos="643"/>
        </w:tabs>
        <w:ind w:left="643" w:hanging="283"/>
      </w:pPr>
      <w:rPr>
        <w:rFonts w:ascii="Times New Roman" w:hAnsi="Times New Roman" w:hint="default"/>
      </w:rPr>
    </w:lvl>
    <w:lvl w:ilvl="1" w:tplc="60C2582C" w:tentative="1">
      <w:start w:val="1"/>
      <w:numFmt w:val="bullet"/>
      <w:lvlText w:val="o"/>
      <w:lvlJc w:val="left"/>
      <w:pPr>
        <w:tabs>
          <w:tab w:val="num" w:pos="1440"/>
        </w:tabs>
        <w:ind w:left="1440" w:hanging="360"/>
      </w:pPr>
      <w:rPr>
        <w:rFonts w:ascii="Courier New" w:hAnsi="Courier New" w:cs="Courier New" w:hint="default"/>
      </w:rPr>
    </w:lvl>
    <w:lvl w:ilvl="2" w:tplc="17D6AD3A" w:tentative="1">
      <w:start w:val="1"/>
      <w:numFmt w:val="bullet"/>
      <w:lvlText w:val=""/>
      <w:lvlJc w:val="left"/>
      <w:pPr>
        <w:tabs>
          <w:tab w:val="num" w:pos="2160"/>
        </w:tabs>
        <w:ind w:left="2160" w:hanging="360"/>
      </w:pPr>
      <w:rPr>
        <w:rFonts w:ascii="Wingdings" w:hAnsi="Wingdings" w:hint="default"/>
      </w:rPr>
    </w:lvl>
    <w:lvl w:ilvl="3" w:tplc="FEA221B2" w:tentative="1">
      <w:start w:val="1"/>
      <w:numFmt w:val="bullet"/>
      <w:lvlText w:val=""/>
      <w:lvlJc w:val="left"/>
      <w:pPr>
        <w:tabs>
          <w:tab w:val="num" w:pos="2880"/>
        </w:tabs>
        <w:ind w:left="2880" w:hanging="360"/>
      </w:pPr>
      <w:rPr>
        <w:rFonts w:ascii="Symbol" w:hAnsi="Symbol" w:hint="default"/>
      </w:rPr>
    </w:lvl>
    <w:lvl w:ilvl="4" w:tplc="EB305368" w:tentative="1">
      <w:start w:val="1"/>
      <w:numFmt w:val="bullet"/>
      <w:lvlText w:val="o"/>
      <w:lvlJc w:val="left"/>
      <w:pPr>
        <w:tabs>
          <w:tab w:val="num" w:pos="3600"/>
        </w:tabs>
        <w:ind w:left="3600" w:hanging="360"/>
      </w:pPr>
      <w:rPr>
        <w:rFonts w:ascii="Courier New" w:hAnsi="Courier New" w:cs="Courier New" w:hint="default"/>
      </w:rPr>
    </w:lvl>
    <w:lvl w:ilvl="5" w:tplc="1C38E420" w:tentative="1">
      <w:start w:val="1"/>
      <w:numFmt w:val="bullet"/>
      <w:lvlText w:val=""/>
      <w:lvlJc w:val="left"/>
      <w:pPr>
        <w:tabs>
          <w:tab w:val="num" w:pos="4320"/>
        </w:tabs>
        <w:ind w:left="4320" w:hanging="360"/>
      </w:pPr>
      <w:rPr>
        <w:rFonts w:ascii="Wingdings" w:hAnsi="Wingdings" w:hint="default"/>
      </w:rPr>
    </w:lvl>
    <w:lvl w:ilvl="6" w:tplc="58705602" w:tentative="1">
      <w:start w:val="1"/>
      <w:numFmt w:val="bullet"/>
      <w:lvlText w:val=""/>
      <w:lvlJc w:val="left"/>
      <w:pPr>
        <w:tabs>
          <w:tab w:val="num" w:pos="5040"/>
        </w:tabs>
        <w:ind w:left="5040" w:hanging="360"/>
      </w:pPr>
      <w:rPr>
        <w:rFonts w:ascii="Symbol" w:hAnsi="Symbol" w:hint="default"/>
      </w:rPr>
    </w:lvl>
    <w:lvl w:ilvl="7" w:tplc="EE5A94CC" w:tentative="1">
      <w:start w:val="1"/>
      <w:numFmt w:val="bullet"/>
      <w:lvlText w:val="o"/>
      <w:lvlJc w:val="left"/>
      <w:pPr>
        <w:tabs>
          <w:tab w:val="num" w:pos="5760"/>
        </w:tabs>
        <w:ind w:left="5760" w:hanging="360"/>
      </w:pPr>
      <w:rPr>
        <w:rFonts w:ascii="Courier New" w:hAnsi="Courier New" w:cs="Courier New" w:hint="default"/>
      </w:rPr>
    </w:lvl>
    <w:lvl w:ilvl="8" w:tplc="C0A6382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7816C3A"/>
    <w:multiLevelType w:val="singleLevel"/>
    <w:tmpl w:val="C9E4CA12"/>
    <w:lvl w:ilvl="0">
      <w:start w:val="1"/>
      <w:numFmt w:val="bullet"/>
      <w:pStyle w:val="ListDash3"/>
      <w:lvlText w:val="–"/>
      <w:lvlJc w:val="left"/>
      <w:pPr>
        <w:tabs>
          <w:tab w:val="num" w:pos="2199"/>
        </w:tabs>
        <w:ind w:left="2199" w:hanging="283"/>
      </w:pPr>
      <w:rPr>
        <w:rFonts w:ascii="Times New Roman" w:hAnsi="Times New Roman"/>
      </w:rPr>
    </w:lvl>
  </w:abstractNum>
  <w:abstractNum w:abstractNumId="35" w15:restartNumberingAfterBreak="0">
    <w:nsid w:val="78080A0A"/>
    <w:multiLevelType w:val="singleLevel"/>
    <w:tmpl w:val="3CCA8980"/>
    <w:lvl w:ilvl="0">
      <w:start w:val="1"/>
      <w:numFmt w:val="bullet"/>
      <w:pStyle w:val="ListBullet1"/>
      <w:lvlText w:val=""/>
      <w:lvlJc w:val="left"/>
      <w:pPr>
        <w:tabs>
          <w:tab w:val="num" w:pos="765"/>
        </w:tabs>
        <w:ind w:left="765" w:hanging="283"/>
      </w:pPr>
      <w:rPr>
        <w:rFonts w:ascii="Symbol" w:hAnsi="Symbol"/>
      </w:rPr>
    </w:lvl>
  </w:abstractNum>
  <w:abstractNum w:abstractNumId="36" w15:restartNumberingAfterBreak="0">
    <w:nsid w:val="795D3BA0"/>
    <w:multiLevelType w:val="hybridMultilevel"/>
    <w:tmpl w:val="4F76D5A2"/>
    <w:lvl w:ilvl="0" w:tplc="DE7488B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AAA2612"/>
    <w:multiLevelType w:val="hybridMultilevel"/>
    <w:tmpl w:val="8F2E6EC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8" w15:restartNumberingAfterBreak="0">
    <w:nsid w:val="7ECB7708"/>
    <w:multiLevelType w:val="singleLevel"/>
    <w:tmpl w:val="5EA8E34C"/>
    <w:lvl w:ilvl="0">
      <w:start w:val="1"/>
      <w:numFmt w:val="decimal"/>
      <w:pStyle w:val="ATHeading1"/>
      <w:lvlText w:val="%1."/>
      <w:lvlJc w:val="left"/>
      <w:pPr>
        <w:tabs>
          <w:tab w:val="num" w:pos="360"/>
        </w:tabs>
        <w:ind w:left="360" w:hanging="360"/>
      </w:pPr>
    </w:lvl>
  </w:abstractNum>
  <w:num w:numId="1" w16cid:durableId="2133208104">
    <w:abstractNumId w:val="14"/>
  </w:num>
  <w:num w:numId="2" w16cid:durableId="209342734">
    <w:abstractNumId w:val="7"/>
  </w:num>
  <w:num w:numId="3" w16cid:durableId="148182179">
    <w:abstractNumId w:val="1"/>
  </w:num>
  <w:num w:numId="4" w16cid:durableId="505511010">
    <w:abstractNumId w:val="35"/>
  </w:num>
  <w:num w:numId="5" w16cid:durableId="580018736">
    <w:abstractNumId w:val="13"/>
  </w:num>
  <w:num w:numId="6" w16cid:durableId="221647625">
    <w:abstractNumId w:val="31"/>
  </w:num>
  <w:num w:numId="7" w16cid:durableId="298344620">
    <w:abstractNumId w:val="10"/>
  </w:num>
  <w:num w:numId="8" w16cid:durableId="58093387">
    <w:abstractNumId w:val="6"/>
  </w:num>
  <w:num w:numId="9" w16cid:durableId="1122530581">
    <w:abstractNumId w:val="16"/>
  </w:num>
  <w:num w:numId="10" w16cid:durableId="1479684095">
    <w:abstractNumId w:val="34"/>
  </w:num>
  <w:num w:numId="11" w16cid:durableId="340007303">
    <w:abstractNumId w:val="25"/>
  </w:num>
  <w:num w:numId="12" w16cid:durableId="346519941">
    <w:abstractNumId w:val="27"/>
  </w:num>
  <w:num w:numId="13" w16cid:durableId="691036718">
    <w:abstractNumId w:val="12"/>
  </w:num>
  <w:num w:numId="14" w16cid:durableId="1452093781">
    <w:abstractNumId w:val="17"/>
  </w:num>
  <w:num w:numId="15" w16cid:durableId="906961314">
    <w:abstractNumId w:val="32"/>
  </w:num>
  <w:num w:numId="16" w16cid:durableId="1388455259">
    <w:abstractNumId w:val="15"/>
  </w:num>
  <w:num w:numId="17" w16cid:durableId="1677533267">
    <w:abstractNumId w:val="38"/>
  </w:num>
  <w:num w:numId="18" w16cid:durableId="961619330">
    <w:abstractNumId w:val="33"/>
  </w:num>
  <w:num w:numId="19" w16cid:durableId="1095638383">
    <w:abstractNumId w:val="23"/>
  </w:num>
  <w:num w:numId="20" w16cid:durableId="357776219">
    <w:abstractNumId w:val="24"/>
  </w:num>
  <w:num w:numId="21" w16cid:durableId="1481578588">
    <w:abstractNumId w:val="30"/>
  </w:num>
  <w:num w:numId="22" w16cid:durableId="1812137613">
    <w:abstractNumId w:val="3"/>
  </w:num>
  <w:num w:numId="23" w16cid:durableId="370300677">
    <w:abstractNumId w:val="4"/>
  </w:num>
  <w:num w:numId="24" w16cid:durableId="1948660650">
    <w:abstractNumId w:val="5"/>
  </w:num>
  <w:num w:numId="25" w16cid:durableId="1221136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46547536">
    <w:abstractNumId w:val="36"/>
  </w:num>
  <w:num w:numId="27" w16cid:durableId="1203983393">
    <w:abstractNumId w:val="26"/>
  </w:num>
  <w:num w:numId="28" w16cid:durableId="1149204463">
    <w:abstractNumId w:val="18"/>
  </w:num>
  <w:num w:numId="29" w16cid:durableId="614867515">
    <w:abstractNumId w:val="37"/>
  </w:num>
  <w:num w:numId="30" w16cid:durableId="1513490821">
    <w:abstractNumId w:val="2"/>
  </w:num>
  <w:num w:numId="31" w16cid:durableId="1269506392">
    <w:abstractNumId w:val="22"/>
  </w:num>
  <w:num w:numId="32" w16cid:durableId="160509948">
    <w:abstractNumId w:val="21"/>
  </w:num>
  <w:num w:numId="33" w16cid:durableId="146094414">
    <w:abstractNumId w:val="9"/>
  </w:num>
  <w:num w:numId="34" w16cid:durableId="2145806991">
    <w:abstractNumId w:val="11"/>
  </w:num>
  <w:num w:numId="35" w16cid:durableId="1322079617">
    <w:abstractNumId w:val="20"/>
  </w:num>
  <w:num w:numId="36" w16cid:durableId="1661734410">
    <w:abstractNumId w:val="19"/>
  </w:num>
  <w:num w:numId="37" w16cid:durableId="259220592">
    <w:abstractNumId w:val="2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Restart w:val="eachSect"/>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TEL"/>
  </w:docVars>
  <w:rsids>
    <w:rsidRoot w:val="009A3DA0"/>
    <w:rsid w:val="00000039"/>
    <w:rsid w:val="00000080"/>
    <w:rsid w:val="000001DC"/>
    <w:rsid w:val="0000032F"/>
    <w:rsid w:val="00000397"/>
    <w:rsid w:val="00000486"/>
    <w:rsid w:val="0000050D"/>
    <w:rsid w:val="000005E9"/>
    <w:rsid w:val="000006FD"/>
    <w:rsid w:val="0000071A"/>
    <w:rsid w:val="00000795"/>
    <w:rsid w:val="000007AC"/>
    <w:rsid w:val="000009FA"/>
    <w:rsid w:val="00000BE2"/>
    <w:rsid w:val="00000C13"/>
    <w:rsid w:val="00000DBF"/>
    <w:rsid w:val="00001369"/>
    <w:rsid w:val="000019E2"/>
    <w:rsid w:val="00001CDC"/>
    <w:rsid w:val="000021E5"/>
    <w:rsid w:val="000023BA"/>
    <w:rsid w:val="000024E2"/>
    <w:rsid w:val="0000279C"/>
    <w:rsid w:val="00002CF6"/>
    <w:rsid w:val="000031B6"/>
    <w:rsid w:val="00003423"/>
    <w:rsid w:val="00003511"/>
    <w:rsid w:val="00003652"/>
    <w:rsid w:val="00003862"/>
    <w:rsid w:val="00003C85"/>
    <w:rsid w:val="000040F4"/>
    <w:rsid w:val="00004288"/>
    <w:rsid w:val="0000450D"/>
    <w:rsid w:val="000046C1"/>
    <w:rsid w:val="00004A58"/>
    <w:rsid w:val="00004C3F"/>
    <w:rsid w:val="00004EF6"/>
    <w:rsid w:val="0000525F"/>
    <w:rsid w:val="000054A7"/>
    <w:rsid w:val="00005541"/>
    <w:rsid w:val="00005573"/>
    <w:rsid w:val="000058C9"/>
    <w:rsid w:val="00005961"/>
    <w:rsid w:val="00005D46"/>
    <w:rsid w:val="00005DE3"/>
    <w:rsid w:val="0000613E"/>
    <w:rsid w:val="00006304"/>
    <w:rsid w:val="0000679D"/>
    <w:rsid w:val="000068F7"/>
    <w:rsid w:val="00006B10"/>
    <w:rsid w:val="00006C43"/>
    <w:rsid w:val="00006F0E"/>
    <w:rsid w:val="0000749B"/>
    <w:rsid w:val="000074BB"/>
    <w:rsid w:val="000075DF"/>
    <w:rsid w:val="000078A5"/>
    <w:rsid w:val="00007CED"/>
    <w:rsid w:val="00007ECC"/>
    <w:rsid w:val="0001047E"/>
    <w:rsid w:val="0001064E"/>
    <w:rsid w:val="00010AC9"/>
    <w:rsid w:val="00011281"/>
    <w:rsid w:val="0001134B"/>
    <w:rsid w:val="000113AB"/>
    <w:rsid w:val="0001140F"/>
    <w:rsid w:val="0001153B"/>
    <w:rsid w:val="00011589"/>
    <w:rsid w:val="00011615"/>
    <w:rsid w:val="00011727"/>
    <w:rsid w:val="000117D8"/>
    <w:rsid w:val="0001183E"/>
    <w:rsid w:val="00011A9B"/>
    <w:rsid w:val="00011B30"/>
    <w:rsid w:val="00011D79"/>
    <w:rsid w:val="0001228B"/>
    <w:rsid w:val="000122B5"/>
    <w:rsid w:val="0001250D"/>
    <w:rsid w:val="00012662"/>
    <w:rsid w:val="00012EFD"/>
    <w:rsid w:val="000130BE"/>
    <w:rsid w:val="00013716"/>
    <w:rsid w:val="0001373E"/>
    <w:rsid w:val="00013997"/>
    <w:rsid w:val="000139D8"/>
    <w:rsid w:val="00013D92"/>
    <w:rsid w:val="00013EE5"/>
    <w:rsid w:val="00014053"/>
    <w:rsid w:val="0001448B"/>
    <w:rsid w:val="000145A2"/>
    <w:rsid w:val="0001462A"/>
    <w:rsid w:val="000146F4"/>
    <w:rsid w:val="000149EF"/>
    <w:rsid w:val="00014A71"/>
    <w:rsid w:val="00014CE1"/>
    <w:rsid w:val="00015264"/>
    <w:rsid w:val="000152CA"/>
    <w:rsid w:val="00015341"/>
    <w:rsid w:val="00015452"/>
    <w:rsid w:val="00015639"/>
    <w:rsid w:val="0001589A"/>
    <w:rsid w:val="00015A65"/>
    <w:rsid w:val="00015B9E"/>
    <w:rsid w:val="00015C38"/>
    <w:rsid w:val="00015EB6"/>
    <w:rsid w:val="00015ECC"/>
    <w:rsid w:val="00015F13"/>
    <w:rsid w:val="0001612D"/>
    <w:rsid w:val="000162A0"/>
    <w:rsid w:val="000164BD"/>
    <w:rsid w:val="000166D5"/>
    <w:rsid w:val="00016A40"/>
    <w:rsid w:val="00016A8D"/>
    <w:rsid w:val="00016C72"/>
    <w:rsid w:val="000170C1"/>
    <w:rsid w:val="00017265"/>
    <w:rsid w:val="0001730F"/>
    <w:rsid w:val="00017430"/>
    <w:rsid w:val="000174AF"/>
    <w:rsid w:val="0001776A"/>
    <w:rsid w:val="00017883"/>
    <w:rsid w:val="00017A67"/>
    <w:rsid w:val="00017AA9"/>
    <w:rsid w:val="00017C25"/>
    <w:rsid w:val="00017F27"/>
    <w:rsid w:val="00017F3D"/>
    <w:rsid w:val="00020E26"/>
    <w:rsid w:val="000218F1"/>
    <w:rsid w:val="00021AEC"/>
    <w:rsid w:val="00021B43"/>
    <w:rsid w:val="00021BCD"/>
    <w:rsid w:val="00021EF0"/>
    <w:rsid w:val="00021FA4"/>
    <w:rsid w:val="0002207D"/>
    <w:rsid w:val="0002216F"/>
    <w:rsid w:val="000221F2"/>
    <w:rsid w:val="00022538"/>
    <w:rsid w:val="00022669"/>
    <w:rsid w:val="00022775"/>
    <w:rsid w:val="00022776"/>
    <w:rsid w:val="00022903"/>
    <w:rsid w:val="00022B33"/>
    <w:rsid w:val="00022E91"/>
    <w:rsid w:val="00022FAA"/>
    <w:rsid w:val="00023162"/>
    <w:rsid w:val="000232A5"/>
    <w:rsid w:val="00023424"/>
    <w:rsid w:val="00023451"/>
    <w:rsid w:val="00023626"/>
    <w:rsid w:val="00023C78"/>
    <w:rsid w:val="00023E4D"/>
    <w:rsid w:val="000240AC"/>
    <w:rsid w:val="000241F9"/>
    <w:rsid w:val="00024204"/>
    <w:rsid w:val="000242C9"/>
    <w:rsid w:val="0002435B"/>
    <w:rsid w:val="0002452D"/>
    <w:rsid w:val="00024671"/>
    <w:rsid w:val="00024685"/>
    <w:rsid w:val="000248D5"/>
    <w:rsid w:val="000249F6"/>
    <w:rsid w:val="00024BE2"/>
    <w:rsid w:val="00024C5F"/>
    <w:rsid w:val="00024D04"/>
    <w:rsid w:val="00024F7A"/>
    <w:rsid w:val="000250B7"/>
    <w:rsid w:val="00025341"/>
    <w:rsid w:val="00025501"/>
    <w:rsid w:val="0002561D"/>
    <w:rsid w:val="00025D8A"/>
    <w:rsid w:val="00025EB9"/>
    <w:rsid w:val="000260DC"/>
    <w:rsid w:val="000261DA"/>
    <w:rsid w:val="0002630E"/>
    <w:rsid w:val="000265AD"/>
    <w:rsid w:val="000265DD"/>
    <w:rsid w:val="00026B29"/>
    <w:rsid w:val="00026CA1"/>
    <w:rsid w:val="00026D00"/>
    <w:rsid w:val="00026E21"/>
    <w:rsid w:val="0002725A"/>
    <w:rsid w:val="00030058"/>
    <w:rsid w:val="000300B4"/>
    <w:rsid w:val="00030676"/>
    <w:rsid w:val="00030996"/>
    <w:rsid w:val="00030E3E"/>
    <w:rsid w:val="000310AA"/>
    <w:rsid w:val="000310E8"/>
    <w:rsid w:val="000315BD"/>
    <w:rsid w:val="00031793"/>
    <w:rsid w:val="00031A4C"/>
    <w:rsid w:val="00031BDA"/>
    <w:rsid w:val="00031CA2"/>
    <w:rsid w:val="00031D00"/>
    <w:rsid w:val="00031DA3"/>
    <w:rsid w:val="00031F4C"/>
    <w:rsid w:val="0003243D"/>
    <w:rsid w:val="000326E6"/>
    <w:rsid w:val="00032766"/>
    <w:rsid w:val="00032792"/>
    <w:rsid w:val="000328B1"/>
    <w:rsid w:val="00032DC3"/>
    <w:rsid w:val="00032E4F"/>
    <w:rsid w:val="00032EDB"/>
    <w:rsid w:val="000332FE"/>
    <w:rsid w:val="000337C2"/>
    <w:rsid w:val="00033EA1"/>
    <w:rsid w:val="00033F57"/>
    <w:rsid w:val="000340CA"/>
    <w:rsid w:val="0003442D"/>
    <w:rsid w:val="0003483E"/>
    <w:rsid w:val="000348CA"/>
    <w:rsid w:val="0003496F"/>
    <w:rsid w:val="00034992"/>
    <w:rsid w:val="00034B24"/>
    <w:rsid w:val="00034CA0"/>
    <w:rsid w:val="00034EB6"/>
    <w:rsid w:val="00034FFC"/>
    <w:rsid w:val="0003501A"/>
    <w:rsid w:val="0003509D"/>
    <w:rsid w:val="000350BB"/>
    <w:rsid w:val="000351DA"/>
    <w:rsid w:val="00035357"/>
    <w:rsid w:val="000355A7"/>
    <w:rsid w:val="000356EC"/>
    <w:rsid w:val="00035B81"/>
    <w:rsid w:val="00035CE3"/>
    <w:rsid w:val="00035FDE"/>
    <w:rsid w:val="00036009"/>
    <w:rsid w:val="00036106"/>
    <w:rsid w:val="00036177"/>
    <w:rsid w:val="0003633B"/>
    <w:rsid w:val="00037004"/>
    <w:rsid w:val="00037224"/>
    <w:rsid w:val="000372EF"/>
    <w:rsid w:val="0003737B"/>
    <w:rsid w:val="0003745C"/>
    <w:rsid w:val="0003758E"/>
    <w:rsid w:val="000375BA"/>
    <w:rsid w:val="00037990"/>
    <w:rsid w:val="00040060"/>
    <w:rsid w:val="00040281"/>
    <w:rsid w:val="00040A13"/>
    <w:rsid w:val="00040C7A"/>
    <w:rsid w:val="00040E6E"/>
    <w:rsid w:val="0004105D"/>
    <w:rsid w:val="0004146E"/>
    <w:rsid w:val="000414BC"/>
    <w:rsid w:val="0004189C"/>
    <w:rsid w:val="0004193F"/>
    <w:rsid w:val="0004195A"/>
    <w:rsid w:val="00041A87"/>
    <w:rsid w:val="00041C4F"/>
    <w:rsid w:val="00041F1F"/>
    <w:rsid w:val="0004209B"/>
    <w:rsid w:val="000420DB"/>
    <w:rsid w:val="000421A1"/>
    <w:rsid w:val="000423C1"/>
    <w:rsid w:val="00042508"/>
    <w:rsid w:val="00042A8B"/>
    <w:rsid w:val="00042F4E"/>
    <w:rsid w:val="000434BD"/>
    <w:rsid w:val="000436A8"/>
    <w:rsid w:val="00043B7B"/>
    <w:rsid w:val="00043C7A"/>
    <w:rsid w:val="00043E36"/>
    <w:rsid w:val="000443C3"/>
    <w:rsid w:val="0004455F"/>
    <w:rsid w:val="00044806"/>
    <w:rsid w:val="00044A42"/>
    <w:rsid w:val="00044AB8"/>
    <w:rsid w:val="000452F5"/>
    <w:rsid w:val="000454B2"/>
    <w:rsid w:val="00045976"/>
    <w:rsid w:val="00045E41"/>
    <w:rsid w:val="0004610E"/>
    <w:rsid w:val="00046550"/>
    <w:rsid w:val="000466E7"/>
    <w:rsid w:val="000468E2"/>
    <w:rsid w:val="00046A3E"/>
    <w:rsid w:val="00046C6A"/>
    <w:rsid w:val="00046D8E"/>
    <w:rsid w:val="0004701B"/>
    <w:rsid w:val="00047124"/>
    <w:rsid w:val="00047444"/>
    <w:rsid w:val="00047661"/>
    <w:rsid w:val="000476C0"/>
    <w:rsid w:val="00047734"/>
    <w:rsid w:val="000477EA"/>
    <w:rsid w:val="00047936"/>
    <w:rsid w:val="0004798E"/>
    <w:rsid w:val="00047BB5"/>
    <w:rsid w:val="00047D53"/>
    <w:rsid w:val="000502A5"/>
    <w:rsid w:val="000504A8"/>
    <w:rsid w:val="0005052B"/>
    <w:rsid w:val="000506A1"/>
    <w:rsid w:val="000508EC"/>
    <w:rsid w:val="000509DA"/>
    <w:rsid w:val="00050AFA"/>
    <w:rsid w:val="00051333"/>
    <w:rsid w:val="00051BA8"/>
    <w:rsid w:val="00051E3C"/>
    <w:rsid w:val="000520B1"/>
    <w:rsid w:val="00052241"/>
    <w:rsid w:val="00052672"/>
    <w:rsid w:val="00052814"/>
    <w:rsid w:val="000529E9"/>
    <w:rsid w:val="00053766"/>
    <w:rsid w:val="00053BE0"/>
    <w:rsid w:val="00053CB9"/>
    <w:rsid w:val="00053FAD"/>
    <w:rsid w:val="000541A5"/>
    <w:rsid w:val="0005422C"/>
    <w:rsid w:val="00054C6E"/>
    <w:rsid w:val="00054DF3"/>
    <w:rsid w:val="00055034"/>
    <w:rsid w:val="000550B3"/>
    <w:rsid w:val="0005513C"/>
    <w:rsid w:val="00055234"/>
    <w:rsid w:val="00055406"/>
    <w:rsid w:val="00055569"/>
    <w:rsid w:val="00055DF6"/>
    <w:rsid w:val="00055ED8"/>
    <w:rsid w:val="00056263"/>
    <w:rsid w:val="000568D7"/>
    <w:rsid w:val="000568F4"/>
    <w:rsid w:val="00056C02"/>
    <w:rsid w:val="00057006"/>
    <w:rsid w:val="00057285"/>
    <w:rsid w:val="0005742E"/>
    <w:rsid w:val="00057439"/>
    <w:rsid w:val="000574AC"/>
    <w:rsid w:val="0005753C"/>
    <w:rsid w:val="00057745"/>
    <w:rsid w:val="00057902"/>
    <w:rsid w:val="00057E1C"/>
    <w:rsid w:val="00057EA9"/>
    <w:rsid w:val="00060742"/>
    <w:rsid w:val="0006088F"/>
    <w:rsid w:val="00060C03"/>
    <w:rsid w:val="00060C9D"/>
    <w:rsid w:val="00060CB2"/>
    <w:rsid w:val="00060D87"/>
    <w:rsid w:val="00060EF5"/>
    <w:rsid w:val="00060F44"/>
    <w:rsid w:val="000611E6"/>
    <w:rsid w:val="0006140F"/>
    <w:rsid w:val="00061530"/>
    <w:rsid w:val="00061536"/>
    <w:rsid w:val="000615E8"/>
    <w:rsid w:val="00061822"/>
    <w:rsid w:val="000619C8"/>
    <w:rsid w:val="00061FAC"/>
    <w:rsid w:val="00061FD0"/>
    <w:rsid w:val="00062240"/>
    <w:rsid w:val="000622F5"/>
    <w:rsid w:val="00062612"/>
    <w:rsid w:val="000626A1"/>
    <w:rsid w:val="00062919"/>
    <w:rsid w:val="0006296B"/>
    <w:rsid w:val="000629E6"/>
    <w:rsid w:val="00062BE7"/>
    <w:rsid w:val="00062FD8"/>
    <w:rsid w:val="00063101"/>
    <w:rsid w:val="00063857"/>
    <w:rsid w:val="0006396A"/>
    <w:rsid w:val="00063A60"/>
    <w:rsid w:val="00063AEF"/>
    <w:rsid w:val="00063B1D"/>
    <w:rsid w:val="00063C33"/>
    <w:rsid w:val="00063DCE"/>
    <w:rsid w:val="00063F33"/>
    <w:rsid w:val="00064178"/>
    <w:rsid w:val="0006443B"/>
    <w:rsid w:val="000647C3"/>
    <w:rsid w:val="00064C35"/>
    <w:rsid w:val="00064D3D"/>
    <w:rsid w:val="00064F90"/>
    <w:rsid w:val="00065096"/>
    <w:rsid w:val="0006524C"/>
    <w:rsid w:val="00065445"/>
    <w:rsid w:val="00065A4F"/>
    <w:rsid w:val="00065ABF"/>
    <w:rsid w:val="00065BA5"/>
    <w:rsid w:val="00065D4F"/>
    <w:rsid w:val="00065D7A"/>
    <w:rsid w:val="00065E7F"/>
    <w:rsid w:val="0006634A"/>
    <w:rsid w:val="000664BE"/>
    <w:rsid w:val="000664F0"/>
    <w:rsid w:val="00066554"/>
    <w:rsid w:val="0006680F"/>
    <w:rsid w:val="00066D35"/>
    <w:rsid w:val="00066D65"/>
    <w:rsid w:val="00067155"/>
    <w:rsid w:val="00067567"/>
    <w:rsid w:val="00067C33"/>
    <w:rsid w:val="00067FB5"/>
    <w:rsid w:val="000703CB"/>
    <w:rsid w:val="000703FE"/>
    <w:rsid w:val="000705DD"/>
    <w:rsid w:val="000706D4"/>
    <w:rsid w:val="000713EE"/>
    <w:rsid w:val="0007146E"/>
    <w:rsid w:val="00071470"/>
    <w:rsid w:val="00071695"/>
    <w:rsid w:val="000717D6"/>
    <w:rsid w:val="00071956"/>
    <w:rsid w:val="00071BD3"/>
    <w:rsid w:val="00071DDA"/>
    <w:rsid w:val="00071E87"/>
    <w:rsid w:val="00071FC6"/>
    <w:rsid w:val="00072134"/>
    <w:rsid w:val="00072D12"/>
    <w:rsid w:val="00072E6E"/>
    <w:rsid w:val="00072F6B"/>
    <w:rsid w:val="00073100"/>
    <w:rsid w:val="00073283"/>
    <w:rsid w:val="000732A8"/>
    <w:rsid w:val="00073445"/>
    <w:rsid w:val="0007349A"/>
    <w:rsid w:val="000735B6"/>
    <w:rsid w:val="000736A0"/>
    <w:rsid w:val="00073D03"/>
    <w:rsid w:val="0007403A"/>
    <w:rsid w:val="000744AE"/>
    <w:rsid w:val="000744BA"/>
    <w:rsid w:val="00074A10"/>
    <w:rsid w:val="00074BA2"/>
    <w:rsid w:val="00074D75"/>
    <w:rsid w:val="00074DB5"/>
    <w:rsid w:val="00074E52"/>
    <w:rsid w:val="00074FA3"/>
    <w:rsid w:val="000751AC"/>
    <w:rsid w:val="000752DB"/>
    <w:rsid w:val="0007575A"/>
    <w:rsid w:val="00075847"/>
    <w:rsid w:val="00075908"/>
    <w:rsid w:val="00075952"/>
    <w:rsid w:val="00075C60"/>
    <w:rsid w:val="00076330"/>
    <w:rsid w:val="00076C45"/>
    <w:rsid w:val="00077252"/>
    <w:rsid w:val="000776B1"/>
    <w:rsid w:val="000776D8"/>
    <w:rsid w:val="00077912"/>
    <w:rsid w:val="00077B88"/>
    <w:rsid w:val="00077BFB"/>
    <w:rsid w:val="000800AF"/>
    <w:rsid w:val="00080191"/>
    <w:rsid w:val="0008029D"/>
    <w:rsid w:val="0008040A"/>
    <w:rsid w:val="000804D5"/>
    <w:rsid w:val="000807AE"/>
    <w:rsid w:val="000807B5"/>
    <w:rsid w:val="00080B91"/>
    <w:rsid w:val="00080CE2"/>
    <w:rsid w:val="00080DCC"/>
    <w:rsid w:val="00080F35"/>
    <w:rsid w:val="000811A4"/>
    <w:rsid w:val="000811D4"/>
    <w:rsid w:val="00081259"/>
    <w:rsid w:val="000812FE"/>
    <w:rsid w:val="00081792"/>
    <w:rsid w:val="0008187A"/>
    <w:rsid w:val="0008189D"/>
    <w:rsid w:val="0008216A"/>
    <w:rsid w:val="0008217D"/>
    <w:rsid w:val="000825F0"/>
    <w:rsid w:val="000827CD"/>
    <w:rsid w:val="00082B1C"/>
    <w:rsid w:val="00083121"/>
    <w:rsid w:val="00083469"/>
    <w:rsid w:val="000834CD"/>
    <w:rsid w:val="000835B0"/>
    <w:rsid w:val="000835F5"/>
    <w:rsid w:val="0008378A"/>
    <w:rsid w:val="00083B96"/>
    <w:rsid w:val="00084044"/>
    <w:rsid w:val="00084211"/>
    <w:rsid w:val="00084419"/>
    <w:rsid w:val="0008449C"/>
    <w:rsid w:val="000845D7"/>
    <w:rsid w:val="000846F8"/>
    <w:rsid w:val="00084B71"/>
    <w:rsid w:val="00084D1E"/>
    <w:rsid w:val="00084DFB"/>
    <w:rsid w:val="0008526A"/>
    <w:rsid w:val="0008545D"/>
    <w:rsid w:val="00085484"/>
    <w:rsid w:val="00085847"/>
    <w:rsid w:val="00085BE8"/>
    <w:rsid w:val="00085E04"/>
    <w:rsid w:val="0008608A"/>
    <w:rsid w:val="000863ED"/>
    <w:rsid w:val="00086911"/>
    <w:rsid w:val="00086C30"/>
    <w:rsid w:val="00086D5D"/>
    <w:rsid w:val="00086DA6"/>
    <w:rsid w:val="000875DD"/>
    <w:rsid w:val="00087C2A"/>
    <w:rsid w:val="00087E0A"/>
    <w:rsid w:val="00090055"/>
    <w:rsid w:val="000901F1"/>
    <w:rsid w:val="0009096A"/>
    <w:rsid w:val="00090B6B"/>
    <w:rsid w:val="00090D4B"/>
    <w:rsid w:val="00090EA4"/>
    <w:rsid w:val="000910D7"/>
    <w:rsid w:val="0009166A"/>
    <w:rsid w:val="000918B2"/>
    <w:rsid w:val="00091CE2"/>
    <w:rsid w:val="0009205D"/>
    <w:rsid w:val="00092316"/>
    <w:rsid w:val="00092442"/>
    <w:rsid w:val="0009257A"/>
    <w:rsid w:val="00092B44"/>
    <w:rsid w:val="00092C2D"/>
    <w:rsid w:val="00092EB9"/>
    <w:rsid w:val="0009343D"/>
    <w:rsid w:val="00093617"/>
    <w:rsid w:val="00093E98"/>
    <w:rsid w:val="00093FDF"/>
    <w:rsid w:val="00094051"/>
    <w:rsid w:val="000942B9"/>
    <w:rsid w:val="00094353"/>
    <w:rsid w:val="000945D6"/>
    <w:rsid w:val="00094600"/>
    <w:rsid w:val="00094752"/>
    <w:rsid w:val="00094AC0"/>
    <w:rsid w:val="00094B2F"/>
    <w:rsid w:val="0009571A"/>
    <w:rsid w:val="000957A2"/>
    <w:rsid w:val="00095892"/>
    <w:rsid w:val="00095A1A"/>
    <w:rsid w:val="00095A8C"/>
    <w:rsid w:val="00095C0B"/>
    <w:rsid w:val="00095C79"/>
    <w:rsid w:val="00096552"/>
    <w:rsid w:val="000965DD"/>
    <w:rsid w:val="00096607"/>
    <w:rsid w:val="00096700"/>
    <w:rsid w:val="0009691F"/>
    <w:rsid w:val="00096925"/>
    <w:rsid w:val="0009694F"/>
    <w:rsid w:val="00096B06"/>
    <w:rsid w:val="0009706D"/>
    <w:rsid w:val="00097551"/>
    <w:rsid w:val="000975A5"/>
    <w:rsid w:val="00097833"/>
    <w:rsid w:val="000978DD"/>
    <w:rsid w:val="00097A89"/>
    <w:rsid w:val="00097E80"/>
    <w:rsid w:val="00097F2B"/>
    <w:rsid w:val="000A0170"/>
    <w:rsid w:val="000A0424"/>
    <w:rsid w:val="000A05BC"/>
    <w:rsid w:val="000A06AB"/>
    <w:rsid w:val="000A07F3"/>
    <w:rsid w:val="000A0849"/>
    <w:rsid w:val="000A09F3"/>
    <w:rsid w:val="000A0BAF"/>
    <w:rsid w:val="000A0C20"/>
    <w:rsid w:val="000A1105"/>
    <w:rsid w:val="000A1418"/>
    <w:rsid w:val="000A1760"/>
    <w:rsid w:val="000A19A2"/>
    <w:rsid w:val="000A1BDC"/>
    <w:rsid w:val="000A1CD5"/>
    <w:rsid w:val="000A1E0A"/>
    <w:rsid w:val="000A1E8A"/>
    <w:rsid w:val="000A227F"/>
    <w:rsid w:val="000A22C0"/>
    <w:rsid w:val="000A2388"/>
    <w:rsid w:val="000A2AC3"/>
    <w:rsid w:val="000A2CC6"/>
    <w:rsid w:val="000A30BD"/>
    <w:rsid w:val="000A3320"/>
    <w:rsid w:val="000A3563"/>
    <w:rsid w:val="000A3935"/>
    <w:rsid w:val="000A3D75"/>
    <w:rsid w:val="000A3E2D"/>
    <w:rsid w:val="000A44D4"/>
    <w:rsid w:val="000A4524"/>
    <w:rsid w:val="000A4554"/>
    <w:rsid w:val="000A4A38"/>
    <w:rsid w:val="000A4B74"/>
    <w:rsid w:val="000A508F"/>
    <w:rsid w:val="000A52E7"/>
    <w:rsid w:val="000A5446"/>
    <w:rsid w:val="000A544B"/>
    <w:rsid w:val="000A591E"/>
    <w:rsid w:val="000A5A20"/>
    <w:rsid w:val="000A5A43"/>
    <w:rsid w:val="000A5D40"/>
    <w:rsid w:val="000A5DAF"/>
    <w:rsid w:val="000A6107"/>
    <w:rsid w:val="000A6195"/>
    <w:rsid w:val="000A64E1"/>
    <w:rsid w:val="000A6500"/>
    <w:rsid w:val="000A65ED"/>
    <w:rsid w:val="000A6ADD"/>
    <w:rsid w:val="000A6ECC"/>
    <w:rsid w:val="000A716D"/>
    <w:rsid w:val="000A77D0"/>
    <w:rsid w:val="000A77E7"/>
    <w:rsid w:val="000A7823"/>
    <w:rsid w:val="000A79F0"/>
    <w:rsid w:val="000A7A88"/>
    <w:rsid w:val="000A7A8B"/>
    <w:rsid w:val="000A7C1F"/>
    <w:rsid w:val="000A7C9B"/>
    <w:rsid w:val="000A7F9D"/>
    <w:rsid w:val="000B01AF"/>
    <w:rsid w:val="000B0467"/>
    <w:rsid w:val="000B055C"/>
    <w:rsid w:val="000B09D0"/>
    <w:rsid w:val="000B0F74"/>
    <w:rsid w:val="000B1471"/>
    <w:rsid w:val="000B16FC"/>
    <w:rsid w:val="000B1845"/>
    <w:rsid w:val="000B1B92"/>
    <w:rsid w:val="000B1CA5"/>
    <w:rsid w:val="000B250E"/>
    <w:rsid w:val="000B25E8"/>
    <w:rsid w:val="000B281C"/>
    <w:rsid w:val="000B29E5"/>
    <w:rsid w:val="000B2A6D"/>
    <w:rsid w:val="000B2C0D"/>
    <w:rsid w:val="000B2C17"/>
    <w:rsid w:val="000B2CE1"/>
    <w:rsid w:val="000B2FAD"/>
    <w:rsid w:val="000B307A"/>
    <w:rsid w:val="000B30CD"/>
    <w:rsid w:val="000B3373"/>
    <w:rsid w:val="000B3478"/>
    <w:rsid w:val="000B37E6"/>
    <w:rsid w:val="000B3BA4"/>
    <w:rsid w:val="000B3BDA"/>
    <w:rsid w:val="000B3E6B"/>
    <w:rsid w:val="000B3FC1"/>
    <w:rsid w:val="000B414C"/>
    <w:rsid w:val="000B41C6"/>
    <w:rsid w:val="000B43C6"/>
    <w:rsid w:val="000B47A7"/>
    <w:rsid w:val="000B48FF"/>
    <w:rsid w:val="000B497E"/>
    <w:rsid w:val="000B4C66"/>
    <w:rsid w:val="000B4D57"/>
    <w:rsid w:val="000B4EBD"/>
    <w:rsid w:val="000B54AE"/>
    <w:rsid w:val="000B581C"/>
    <w:rsid w:val="000B58B6"/>
    <w:rsid w:val="000B595A"/>
    <w:rsid w:val="000B5BE2"/>
    <w:rsid w:val="000B5C5B"/>
    <w:rsid w:val="000B5FF0"/>
    <w:rsid w:val="000B607D"/>
    <w:rsid w:val="000B6139"/>
    <w:rsid w:val="000B61F1"/>
    <w:rsid w:val="000B641A"/>
    <w:rsid w:val="000B64EA"/>
    <w:rsid w:val="000B66DF"/>
    <w:rsid w:val="000B67EE"/>
    <w:rsid w:val="000B6A5E"/>
    <w:rsid w:val="000B6D6D"/>
    <w:rsid w:val="000B70BC"/>
    <w:rsid w:val="000B739A"/>
    <w:rsid w:val="000B73B7"/>
    <w:rsid w:val="000B7631"/>
    <w:rsid w:val="000B776B"/>
    <w:rsid w:val="000B7910"/>
    <w:rsid w:val="000B7A33"/>
    <w:rsid w:val="000B7AF5"/>
    <w:rsid w:val="000B7B36"/>
    <w:rsid w:val="000B7E37"/>
    <w:rsid w:val="000C0100"/>
    <w:rsid w:val="000C027E"/>
    <w:rsid w:val="000C0681"/>
    <w:rsid w:val="000C0999"/>
    <w:rsid w:val="000C0E3A"/>
    <w:rsid w:val="000C0EAA"/>
    <w:rsid w:val="000C0FF7"/>
    <w:rsid w:val="000C109C"/>
    <w:rsid w:val="000C134A"/>
    <w:rsid w:val="000C1898"/>
    <w:rsid w:val="000C1978"/>
    <w:rsid w:val="000C1A64"/>
    <w:rsid w:val="000C1ADA"/>
    <w:rsid w:val="000C1B81"/>
    <w:rsid w:val="000C1E86"/>
    <w:rsid w:val="000C1EEB"/>
    <w:rsid w:val="000C1F70"/>
    <w:rsid w:val="000C2046"/>
    <w:rsid w:val="000C2A98"/>
    <w:rsid w:val="000C2CC9"/>
    <w:rsid w:val="000C2E50"/>
    <w:rsid w:val="000C3067"/>
    <w:rsid w:val="000C30DD"/>
    <w:rsid w:val="000C323C"/>
    <w:rsid w:val="000C34F0"/>
    <w:rsid w:val="000C3512"/>
    <w:rsid w:val="000C3534"/>
    <w:rsid w:val="000C3BFA"/>
    <w:rsid w:val="000C3E3B"/>
    <w:rsid w:val="000C4015"/>
    <w:rsid w:val="000C405D"/>
    <w:rsid w:val="000C4440"/>
    <w:rsid w:val="000C45D5"/>
    <w:rsid w:val="000C4733"/>
    <w:rsid w:val="000C4791"/>
    <w:rsid w:val="000C4804"/>
    <w:rsid w:val="000C486E"/>
    <w:rsid w:val="000C4BEC"/>
    <w:rsid w:val="000C4CD3"/>
    <w:rsid w:val="000C52B2"/>
    <w:rsid w:val="000C53D4"/>
    <w:rsid w:val="000C5518"/>
    <w:rsid w:val="000C5720"/>
    <w:rsid w:val="000C5898"/>
    <w:rsid w:val="000C61AB"/>
    <w:rsid w:val="000C6577"/>
    <w:rsid w:val="000C6610"/>
    <w:rsid w:val="000C6902"/>
    <w:rsid w:val="000C69CA"/>
    <w:rsid w:val="000C6BE4"/>
    <w:rsid w:val="000C71A3"/>
    <w:rsid w:val="000C728E"/>
    <w:rsid w:val="000C741E"/>
    <w:rsid w:val="000C755B"/>
    <w:rsid w:val="000C7646"/>
    <w:rsid w:val="000C7708"/>
    <w:rsid w:val="000C7914"/>
    <w:rsid w:val="000C7A75"/>
    <w:rsid w:val="000C7BE4"/>
    <w:rsid w:val="000C7E7C"/>
    <w:rsid w:val="000D00C1"/>
    <w:rsid w:val="000D02D7"/>
    <w:rsid w:val="000D0536"/>
    <w:rsid w:val="000D057B"/>
    <w:rsid w:val="000D0723"/>
    <w:rsid w:val="000D082B"/>
    <w:rsid w:val="000D0AEE"/>
    <w:rsid w:val="000D1461"/>
    <w:rsid w:val="000D1C63"/>
    <w:rsid w:val="000D20A1"/>
    <w:rsid w:val="000D23CE"/>
    <w:rsid w:val="000D25EF"/>
    <w:rsid w:val="000D2718"/>
    <w:rsid w:val="000D280C"/>
    <w:rsid w:val="000D3220"/>
    <w:rsid w:val="000D32ED"/>
    <w:rsid w:val="000D333F"/>
    <w:rsid w:val="000D34BD"/>
    <w:rsid w:val="000D3537"/>
    <w:rsid w:val="000D37F7"/>
    <w:rsid w:val="000D38B0"/>
    <w:rsid w:val="000D390C"/>
    <w:rsid w:val="000D3A17"/>
    <w:rsid w:val="000D414D"/>
    <w:rsid w:val="000D4395"/>
    <w:rsid w:val="000D45F1"/>
    <w:rsid w:val="000D46CB"/>
    <w:rsid w:val="000D46FC"/>
    <w:rsid w:val="000D47E4"/>
    <w:rsid w:val="000D4894"/>
    <w:rsid w:val="000D4E86"/>
    <w:rsid w:val="000D4EB1"/>
    <w:rsid w:val="000D51B6"/>
    <w:rsid w:val="000D5487"/>
    <w:rsid w:val="000D5579"/>
    <w:rsid w:val="000D5939"/>
    <w:rsid w:val="000D5BB3"/>
    <w:rsid w:val="000D5BD5"/>
    <w:rsid w:val="000D60AC"/>
    <w:rsid w:val="000D60E8"/>
    <w:rsid w:val="000D63FC"/>
    <w:rsid w:val="000D655C"/>
    <w:rsid w:val="000D6660"/>
    <w:rsid w:val="000D66D1"/>
    <w:rsid w:val="000D6895"/>
    <w:rsid w:val="000D6953"/>
    <w:rsid w:val="000D6DC4"/>
    <w:rsid w:val="000D6FA4"/>
    <w:rsid w:val="000D708B"/>
    <w:rsid w:val="000D73E2"/>
    <w:rsid w:val="000D744E"/>
    <w:rsid w:val="000D7527"/>
    <w:rsid w:val="000D7721"/>
    <w:rsid w:val="000D7802"/>
    <w:rsid w:val="000D7836"/>
    <w:rsid w:val="000D7B79"/>
    <w:rsid w:val="000D7E48"/>
    <w:rsid w:val="000D7F97"/>
    <w:rsid w:val="000E0200"/>
    <w:rsid w:val="000E0223"/>
    <w:rsid w:val="000E0335"/>
    <w:rsid w:val="000E03A7"/>
    <w:rsid w:val="000E07F5"/>
    <w:rsid w:val="000E082D"/>
    <w:rsid w:val="000E0C92"/>
    <w:rsid w:val="000E0E67"/>
    <w:rsid w:val="000E1071"/>
    <w:rsid w:val="000E14F3"/>
    <w:rsid w:val="000E18B0"/>
    <w:rsid w:val="000E198B"/>
    <w:rsid w:val="000E1A41"/>
    <w:rsid w:val="000E1A9E"/>
    <w:rsid w:val="000E1BF8"/>
    <w:rsid w:val="000E1D21"/>
    <w:rsid w:val="000E2609"/>
    <w:rsid w:val="000E26CD"/>
    <w:rsid w:val="000E27EA"/>
    <w:rsid w:val="000E2C4B"/>
    <w:rsid w:val="000E2D27"/>
    <w:rsid w:val="000E2F2B"/>
    <w:rsid w:val="000E2F5A"/>
    <w:rsid w:val="000E30EF"/>
    <w:rsid w:val="000E356E"/>
    <w:rsid w:val="000E35F1"/>
    <w:rsid w:val="000E3A04"/>
    <w:rsid w:val="000E3A37"/>
    <w:rsid w:val="000E3A7F"/>
    <w:rsid w:val="000E3B7F"/>
    <w:rsid w:val="000E3C1E"/>
    <w:rsid w:val="000E3E65"/>
    <w:rsid w:val="000E3EC4"/>
    <w:rsid w:val="000E3FBC"/>
    <w:rsid w:val="000E4590"/>
    <w:rsid w:val="000E459D"/>
    <w:rsid w:val="000E4750"/>
    <w:rsid w:val="000E4788"/>
    <w:rsid w:val="000E4919"/>
    <w:rsid w:val="000E4C9D"/>
    <w:rsid w:val="000E4E61"/>
    <w:rsid w:val="000E51A0"/>
    <w:rsid w:val="000E53F9"/>
    <w:rsid w:val="000E58E0"/>
    <w:rsid w:val="000E59FD"/>
    <w:rsid w:val="000E5C16"/>
    <w:rsid w:val="000E6201"/>
    <w:rsid w:val="000E68CA"/>
    <w:rsid w:val="000E690A"/>
    <w:rsid w:val="000E695D"/>
    <w:rsid w:val="000E699A"/>
    <w:rsid w:val="000E6FA8"/>
    <w:rsid w:val="000E702D"/>
    <w:rsid w:val="000E719A"/>
    <w:rsid w:val="000E72A8"/>
    <w:rsid w:val="000E7303"/>
    <w:rsid w:val="000E75D1"/>
    <w:rsid w:val="000E7C38"/>
    <w:rsid w:val="000E7DCA"/>
    <w:rsid w:val="000E7FD0"/>
    <w:rsid w:val="000F0118"/>
    <w:rsid w:val="000F023F"/>
    <w:rsid w:val="000F0582"/>
    <w:rsid w:val="000F0603"/>
    <w:rsid w:val="000F08AF"/>
    <w:rsid w:val="000F0B16"/>
    <w:rsid w:val="000F0B77"/>
    <w:rsid w:val="000F1404"/>
    <w:rsid w:val="000F1480"/>
    <w:rsid w:val="000F1A32"/>
    <w:rsid w:val="000F1B74"/>
    <w:rsid w:val="000F1FCE"/>
    <w:rsid w:val="000F24AC"/>
    <w:rsid w:val="000F2713"/>
    <w:rsid w:val="000F2E1A"/>
    <w:rsid w:val="000F343E"/>
    <w:rsid w:val="000F3948"/>
    <w:rsid w:val="000F39AA"/>
    <w:rsid w:val="000F3B1E"/>
    <w:rsid w:val="000F3CF6"/>
    <w:rsid w:val="000F3D65"/>
    <w:rsid w:val="000F3F15"/>
    <w:rsid w:val="000F4058"/>
    <w:rsid w:val="000F43EC"/>
    <w:rsid w:val="000F454E"/>
    <w:rsid w:val="000F46D8"/>
    <w:rsid w:val="000F47D5"/>
    <w:rsid w:val="000F48A0"/>
    <w:rsid w:val="000F49EA"/>
    <w:rsid w:val="000F4A60"/>
    <w:rsid w:val="000F4D76"/>
    <w:rsid w:val="000F4E7E"/>
    <w:rsid w:val="000F514F"/>
    <w:rsid w:val="000F52C9"/>
    <w:rsid w:val="000F54AD"/>
    <w:rsid w:val="000F5A73"/>
    <w:rsid w:val="000F5F64"/>
    <w:rsid w:val="000F6179"/>
    <w:rsid w:val="000F63D5"/>
    <w:rsid w:val="000F6650"/>
    <w:rsid w:val="000F6C35"/>
    <w:rsid w:val="000F6E53"/>
    <w:rsid w:val="000F7126"/>
    <w:rsid w:val="000F7275"/>
    <w:rsid w:val="000F77FE"/>
    <w:rsid w:val="000F7AFB"/>
    <w:rsid w:val="000F7BB0"/>
    <w:rsid w:val="000F7CDA"/>
    <w:rsid w:val="000F7D76"/>
    <w:rsid w:val="001002AB"/>
    <w:rsid w:val="00100669"/>
    <w:rsid w:val="0010068B"/>
    <w:rsid w:val="00100830"/>
    <w:rsid w:val="00100D89"/>
    <w:rsid w:val="00100F0B"/>
    <w:rsid w:val="00101519"/>
    <w:rsid w:val="00101721"/>
    <w:rsid w:val="0010195B"/>
    <w:rsid w:val="00101B5C"/>
    <w:rsid w:val="00101BA0"/>
    <w:rsid w:val="00101DA2"/>
    <w:rsid w:val="00101E67"/>
    <w:rsid w:val="00101ED4"/>
    <w:rsid w:val="001020E1"/>
    <w:rsid w:val="001021D2"/>
    <w:rsid w:val="00102311"/>
    <w:rsid w:val="0010247B"/>
    <w:rsid w:val="00102636"/>
    <w:rsid w:val="001026A3"/>
    <w:rsid w:val="001028DE"/>
    <w:rsid w:val="00102CB5"/>
    <w:rsid w:val="00102E26"/>
    <w:rsid w:val="00102F10"/>
    <w:rsid w:val="00102FEA"/>
    <w:rsid w:val="00103293"/>
    <w:rsid w:val="001033A4"/>
    <w:rsid w:val="00103442"/>
    <w:rsid w:val="001035F6"/>
    <w:rsid w:val="0010374F"/>
    <w:rsid w:val="00103959"/>
    <w:rsid w:val="00103B50"/>
    <w:rsid w:val="00103CCA"/>
    <w:rsid w:val="00103DE9"/>
    <w:rsid w:val="00103FA7"/>
    <w:rsid w:val="00104198"/>
    <w:rsid w:val="0010440E"/>
    <w:rsid w:val="00104824"/>
    <w:rsid w:val="001048AE"/>
    <w:rsid w:val="00104CC5"/>
    <w:rsid w:val="00104E16"/>
    <w:rsid w:val="0010517D"/>
    <w:rsid w:val="0010525A"/>
    <w:rsid w:val="001054F9"/>
    <w:rsid w:val="001055C5"/>
    <w:rsid w:val="0010582B"/>
    <w:rsid w:val="00105A47"/>
    <w:rsid w:val="00105ABA"/>
    <w:rsid w:val="00105C4F"/>
    <w:rsid w:val="0010606B"/>
    <w:rsid w:val="0010634A"/>
    <w:rsid w:val="00106376"/>
    <w:rsid w:val="001069D6"/>
    <w:rsid w:val="00106D10"/>
    <w:rsid w:val="00107244"/>
    <w:rsid w:val="0010748A"/>
    <w:rsid w:val="001074E6"/>
    <w:rsid w:val="00107718"/>
    <w:rsid w:val="00107EB5"/>
    <w:rsid w:val="00110052"/>
    <w:rsid w:val="0011006F"/>
    <w:rsid w:val="00110158"/>
    <w:rsid w:val="001106DA"/>
    <w:rsid w:val="001107B9"/>
    <w:rsid w:val="00110C86"/>
    <w:rsid w:val="00110DE1"/>
    <w:rsid w:val="00110F5F"/>
    <w:rsid w:val="001111EF"/>
    <w:rsid w:val="00111223"/>
    <w:rsid w:val="00111350"/>
    <w:rsid w:val="0011142F"/>
    <w:rsid w:val="00111643"/>
    <w:rsid w:val="0011166B"/>
    <w:rsid w:val="00111A81"/>
    <w:rsid w:val="00111D10"/>
    <w:rsid w:val="00112203"/>
    <w:rsid w:val="00112486"/>
    <w:rsid w:val="00112539"/>
    <w:rsid w:val="00112579"/>
    <w:rsid w:val="00112A1C"/>
    <w:rsid w:val="00112ED5"/>
    <w:rsid w:val="00113072"/>
    <w:rsid w:val="0011325C"/>
    <w:rsid w:val="0011381F"/>
    <w:rsid w:val="0011385B"/>
    <w:rsid w:val="00113B42"/>
    <w:rsid w:val="00113E69"/>
    <w:rsid w:val="00113F1A"/>
    <w:rsid w:val="00114480"/>
    <w:rsid w:val="00114568"/>
    <w:rsid w:val="0011485F"/>
    <w:rsid w:val="001148C2"/>
    <w:rsid w:val="00114954"/>
    <w:rsid w:val="00114C21"/>
    <w:rsid w:val="00115521"/>
    <w:rsid w:val="0011582E"/>
    <w:rsid w:val="001158F2"/>
    <w:rsid w:val="00115B02"/>
    <w:rsid w:val="00115E85"/>
    <w:rsid w:val="00116169"/>
    <w:rsid w:val="001163D1"/>
    <w:rsid w:val="0011644E"/>
    <w:rsid w:val="00116539"/>
    <w:rsid w:val="001166A1"/>
    <w:rsid w:val="00116823"/>
    <w:rsid w:val="00116AC9"/>
    <w:rsid w:val="00116B75"/>
    <w:rsid w:val="001176DE"/>
    <w:rsid w:val="0011799C"/>
    <w:rsid w:val="00117E41"/>
    <w:rsid w:val="00117F86"/>
    <w:rsid w:val="00120043"/>
    <w:rsid w:val="00120230"/>
    <w:rsid w:val="00120411"/>
    <w:rsid w:val="0012079D"/>
    <w:rsid w:val="00120ADC"/>
    <w:rsid w:val="00120BD1"/>
    <w:rsid w:val="00120E34"/>
    <w:rsid w:val="00120E8D"/>
    <w:rsid w:val="0012121E"/>
    <w:rsid w:val="00121335"/>
    <w:rsid w:val="00121382"/>
    <w:rsid w:val="00121541"/>
    <w:rsid w:val="00121B5E"/>
    <w:rsid w:val="00121E93"/>
    <w:rsid w:val="00121EDE"/>
    <w:rsid w:val="00121F5D"/>
    <w:rsid w:val="001221CB"/>
    <w:rsid w:val="00122706"/>
    <w:rsid w:val="00122B44"/>
    <w:rsid w:val="00123681"/>
    <w:rsid w:val="001238AA"/>
    <w:rsid w:val="001238F5"/>
    <w:rsid w:val="00123957"/>
    <w:rsid w:val="00123AB0"/>
    <w:rsid w:val="00123ACF"/>
    <w:rsid w:val="00123BDF"/>
    <w:rsid w:val="0012410B"/>
    <w:rsid w:val="00124143"/>
    <w:rsid w:val="00124328"/>
    <w:rsid w:val="0012440C"/>
    <w:rsid w:val="00124462"/>
    <w:rsid w:val="001245F3"/>
    <w:rsid w:val="0012465E"/>
    <w:rsid w:val="0012482B"/>
    <w:rsid w:val="00124A0A"/>
    <w:rsid w:val="00124A7A"/>
    <w:rsid w:val="00124E68"/>
    <w:rsid w:val="00125393"/>
    <w:rsid w:val="00125666"/>
    <w:rsid w:val="001257EB"/>
    <w:rsid w:val="00125AD3"/>
    <w:rsid w:val="00125B17"/>
    <w:rsid w:val="00125FE7"/>
    <w:rsid w:val="001260EA"/>
    <w:rsid w:val="001261A4"/>
    <w:rsid w:val="001261BA"/>
    <w:rsid w:val="00126295"/>
    <w:rsid w:val="00126493"/>
    <w:rsid w:val="0012657B"/>
    <w:rsid w:val="0012689D"/>
    <w:rsid w:val="00126F64"/>
    <w:rsid w:val="00127008"/>
    <w:rsid w:val="0012713C"/>
    <w:rsid w:val="00127307"/>
    <w:rsid w:val="00127422"/>
    <w:rsid w:val="001275A6"/>
    <w:rsid w:val="00127654"/>
    <w:rsid w:val="00127678"/>
    <w:rsid w:val="00127CE6"/>
    <w:rsid w:val="001304C4"/>
    <w:rsid w:val="00130541"/>
    <w:rsid w:val="00130719"/>
    <w:rsid w:val="00130B37"/>
    <w:rsid w:val="00130B64"/>
    <w:rsid w:val="00130D8F"/>
    <w:rsid w:val="00130E70"/>
    <w:rsid w:val="00130FF4"/>
    <w:rsid w:val="001312DE"/>
    <w:rsid w:val="001315A5"/>
    <w:rsid w:val="001315EB"/>
    <w:rsid w:val="001316B5"/>
    <w:rsid w:val="001317F7"/>
    <w:rsid w:val="00131B2B"/>
    <w:rsid w:val="00131B4D"/>
    <w:rsid w:val="00131BB3"/>
    <w:rsid w:val="001320D2"/>
    <w:rsid w:val="001322C9"/>
    <w:rsid w:val="001323E0"/>
    <w:rsid w:val="00132432"/>
    <w:rsid w:val="0013245F"/>
    <w:rsid w:val="00132665"/>
    <w:rsid w:val="001327A2"/>
    <w:rsid w:val="00132DA0"/>
    <w:rsid w:val="00132E24"/>
    <w:rsid w:val="00132F4C"/>
    <w:rsid w:val="00132F88"/>
    <w:rsid w:val="001331B5"/>
    <w:rsid w:val="001332BB"/>
    <w:rsid w:val="001332DE"/>
    <w:rsid w:val="001334FF"/>
    <w:rsid w:val="00133885"/>
    <w:rsid w:val="00133938"/>
    <w:rsid w:val="0013397A"/>
    <w:rsid w:val="00133BE8"/>
    <w:rsid w:val="00133FAD"/>
    <w:rsid w:val="00134114"/>
    <w:rsid w:val="001341EF"/>
    <w:rsid w:val="001343DF"/>
    <w:rsid w:val="0013462F"/>
    <w:rsid w:val="0013494F"/>
    <w:rsid w:val="001349BA"/>
    <w:rsid w:val="00134AAE"/>
    <w:rsid w:val="00134CF4"/>
    <w:rsid w:val="00134DB4"/>
    <w:rsid w:val="00134E51"/>
    <w:rsid w:val="00134F5D"/>
    <w:rsid w:val="00134FA5"/>
    <w:rsid w:val="0013524C"/>
    <w:rsid w:val="001354C7"/>
    <w:rsid w:val="00135DC8"/>
    <w:rsid w:val="00135F3C"/>
    <w:rsid w:val="001363F1"/>
    <w:rsid w:val="001364BC"/>
    <w:rsid w:val="001366A2"/>
    <w:rsid w:val="00136D26"/>
    <w:rsid w:val="001370BE"/>
    <w:rsid w:val="00137319"/>
    <w:rsid w:val="00137470"/>
    <w:rsid w:val="00140405"/>
    <w:rsid w:val="001409FC"/>
    <w:rsid w:val="00140A06"/>
    <w:rsid w:val="00140B17"/>
    <w:rsid w:val="00140B5B"/>
    <w:rsid w:val="00140B81"/>
    <w:rsid w:val="00140C28"/>
    <w:rsid w:val="00141418"/>
    <w:rsid w:val="001416BD"/>
    <w:rsid w:val="0014174F"/>
    <w:rsid w:val="00141A02"/>
    <w:rsid w:val="00141C08"/>
    <w:rsid w:val="00141CA1"/>
    <w:rsid w:val="0014201B"/>
    <w:rsid w:val="00142062"/>
    <w:rsid w:val="0014210A"/>
    <w:rsid w:val="00142485"/>
    <w:rsid w:val="001424F2"/>
    <w:rsid w:val="0014296A"/>
    <w:rsid w:val="00143061"/>
    <w:rsid w:val="00143335"/>
    <w:rsid w:val="00143391"/>
    <w:rsid w:val="0014367F"/>
    <w:rsid w:val="001438FC"/>
    <w:rsid w:val="00143DDE"/>
    <w:rsid w:val="00143F3D"/>
    <w:rsid w:val="0014413D"/>
    <w:rsid w:val="00144F48"/>
    <w:rsid w:val="00145AB8"/>
    <w:rsid w:val="00145BBD"/>
    <w:rsid w:val="00145D7D"/>
    <w:rsid w:val="00145F7E"/>
    <w:rsid w:val="00146378"/>
    <w:rsid w:val="001463CA"/>
    <w:rsid w:val="00146572"/>
    <w:rsid w:val="001466D0"/>
    <w:rsid w:val="00146971"/>
    <w:rsid w:val="00146E25"/>
    <w:rsid w:val="0014708A"/>
    <w:rsid w:val="00147197"/>
    <w:rsid w:val="0014776E"/>
    <w:rsid w:val="00147784"/>
    <w:rsid w:val="00147791"/>
    <w:rsid w:val="001477F4"/>
    <w:rsid w:val="00147B3E"/>
    <w:rsid w:val="00147E99"/>
    <w:rsid w:val="00150056"/>
    <w:rsid w:val="0015007A"/>
    <w:rsid w:val="001501AF"/>
    <w:rsid w:val="001502CE"/>
    <w:rsid w:val="001502D3"/>
    <w:rsid w:val="0015095B"/>
    <w:rsid w:val="00150A4F"/>
    <w:rsid w:val="00150F85"/>
    <w:rsid w:val="00151028"/>
    <w:rsid w:val="00151320"/>
    <w:rsid w:val="0015144C"/>
    <w:rsid w:val="00151521"/>
    <w:rsid w:val="00151572"/>
    <w:rsid w:val="00151969"/>
    <w:rsid w:val="00151B26"/>
    <w:rsid w:val="00151F5E"/>
    <w:rsid w:val="00151F7E"/>
    <w:rsid w:val="001520FA"/>
    <w:rsid w:val="0015220F"/>
    <w:rsid w:val="0015257C"/>
    <w:rsid w:val="00152B3C"/>
    <w:rsid w:val="00152D6E"/>
    <w:rsid w:val="00152E1C"/>
    <w:rsid w:val="00153005"/>
    <w:rsid w:val="001538A6"/>
    <w:rsid w:val="00153952"/>
    <w:rsid w:val="00153AD9"/>
    <w:rsid w:val="00153C3E"/>
    <w:rsid w:val="00153F3C"/>
    <w:rsid w:val="001540D4"/>
    <w:rsid w:val="00154153"/>
    <w:rsid w:val="00154223"/>
    <w:rsid w:val="00154492"/>
    <w:rsid w:val="001545E0"/>
    <w:rsid w:val="00154908"/>
    <w:rsid w:val="00154E3C"/>
    <w:rsid w:val="00155050"/>
    <w:rsid w:val="00155265"/>
    <w:rsid w:val="001559B7"/>
    <w:rsid w:val="00155DAE"/>
    <w:rsid w:val="0015615D"/>
    <w:rsid w:val="001561D4"/>
    <w:rsid w:val="00156301"/>
    <w:rsid w:val="001565BD"/>
    <w:rsid w:val="00156775"/>
    <w:rsid w:val="00156BB9"/>
    <w:rsid w:val="00157383"/>
    <w:rsid w:val="0015754F"/>
    <w:rsid w:val="00157717"/>
    <w:rsid w:val="001577FE"/>
    <w:rsid w:val="00157826"/>
    <w:rsid w:val="001579E7"/>
    <w:rsid w:val="00157B10"/>
    <w:rsid w:val="00160197"/>
    <w:rsid w:val="00160355"/>
    <w:rsid w:val="00160A74"/>
    <w:rsid w:val="00160B1A"/>
    <w:rsid w:val="00160EB3"/>
    <w:rsid w:val="001615EF"/>
    <w:rsid w:val="001616F0"/>
    <w:rsid w:val="00161826"/>
    <w:rsid w:val="00161B04"/>
    <w:rsid w:val="00161DD3"/>
    <w:rsid w:val="00162037"/>
    <w:rsid w:val="00162094"/>
    <w:rsid w:val="001623A4"/>
    <w:rsid w:val="00162403"/>
    <w:rsid w:val="001625B7"/>
    <w:rsid w:val="0016261F"/>
    <w:rsid w:val="001630F8"/>
    <w:rsid w:val="0016323F"/>
    <w:rsid w:val="00163676"/>
    <w:rsid w:val="001636EE"/>
    <w:rsid w:val="001637E5"/>
    <w:rsid w:val="001638B6"/>
    <w:rsid w:val="00163961"/>
    <w:rsid w:val="00163A47"/>
    <w:rsid w:val="00163BF8"/>
    <w:rsid w:val="00163F92"/>
    <w:rsid w:val="001642FB"/>
    <w:rsid w:val="00164681"/>
    <w:rsid w:val="00164721"/>
    <w:rsid w:val="00164785"/>
    <w:rsid w:val="00164CE6"/>
    <w:rsid w:val="00164DD5"/>
    <w:rsid w:val="001650A6"/>
    <w:rsid w:val="00165345"/>
    <w:rsid w:val="00165465"/>
    <w:rsid w:val="00165769"/>
    <w:rsid w:val="00165A0B"/>
    <w:rsid w:val="00165C19"/>
    <w:rsid w:val="00165D60"/>
    <w:rsid w:val="001661B4"/>
    <w:rsid w:val="001661D6"/>
    <w:rsid w:val="00166332"/>
    <w:rsid w:val="001663A4"/>
    <w:rsid w:val="001663DB"/>
    <w:rsid w:val="001664C3"/>
    <w:rsid w:val="001666E5"/>
    <w:rsid w:val="0016679D"/>
    <w:rsid w:val="00166919"/>
    <w:rsid w:val="00166C29"/>
    <w:rsid w:val="00166E70"/>
    <w:rsid w:val="001674CC"/>
    <w:rsid w:val="00167650"/>
    <w:rsid w:val="001676ED"/>
    <w:rsid w:val="001700A5"/>
    <w:rsid w:val="001700B5"/>
    <w:rsid w:val="001702E0"/>
    <w:rsid w:val="001705FC"/>
    <w:rsid w:val="0017076B"/>
    <w:rsid w:val="00170888"/>
    <w:rsid w:val="00170AFC"/>
    <w:rsid w:val="00170BD3"/>
    <w:rsid w:val="00171357"/>
    <w:rsid w:val="001716AB"/>
    <w:rsid w:val="00171872"/>
    <w:rsid w:val="001718D9"/>
    <w:rsid w:val="001719EA"/>
    <w:rsid w:val="00171AE4"/>
    <w:rsid w:val="0017264A"/>
    <w:rsid w:val="00172D10"/>
    <w:rsid w:val="00172D59"/>
    <w:rsid w:val="00172D97"/>
    <w:rsid w:val="00172ED9"/>
    <w:rsid w:val="00172F37"/>
    <w:rsid w:val="00172F62"/>
    <w:rsid w:val="00173099"/>
    <w:rsid w:val="001730C2"/>
    <w:rsid w:val="001730D9"/>
    <w:rsid w:val="001738A9"/>
    <w:rsid w:val="00173BC9"/>
    <w:rsid w:val="00173BFF"/>
    <w:rsid w:val="00173E07"/>
    <w:rsid w:val="00174654"/>
    <w:rsid w:val="001747EB"/>
    <w:rsid w:val="00174CD1"/>
    <w:rsid w:val="001750CD"/>
    <w:rsid w:val="001752C8"/>
    <w:rsid w:val="0017543A"/>
    <w:rsid w:val="001754EE"/>
    <w:rsid w:val="00175520"/>
    <w:rsid w:val="001755D6"/>
    <w:rsid w:val="001755FC"/>
    <w:rsid w:val="00175935"/>
    <w:rsid w:val="00175A18"/>
    <w:rsid w:val="00175B7F"/>
    <w:rsid w:val="00175C34"/>
    <w:rsid w:val="0017633D"/>
    <w:rsid w:val="001763B3"/>
    <w:rsid w:val="0017648C"/>
    <w:rsid w:val="001764A5"/>
    <w:rsid w:val="00176697"/>
    <w:rsid w:val="001766DB"/>
    <w:rsid w:val="00176734"/>
    <w:rsid w:val="00176748"/>
    <w:rsid w:val="00176AFC"/>
    <w:rsid w:val="00176E31"/>
    <w:rsid w:val="001772C8"/>
    <w:rsid w:val="00177404"/>
    <w:rsid w:val="001774B6"/>
    <w:rsid w:val="001774D3"/>
    <w:rsid w:val="00177510"/>
    <w:rsid w:val="001777B7"/>
    <w:rsid w:val="001777D3"/>
    <w:rsid w:val="00177816"/>
    <w:rsid w:val="00177996"/>
    <w:rsid w:val="00177AE0"/>
    <w:rsid w:val="00177AFD"/>
    <w:rsid w:val="00177B86"/>
    <w:rsid w:val="00177CE2"/>
    <w:rsid w:val="00177CF4"/>
    <w:rsid w:val="00177F1E"/>
    <w:rsid w:val="001807A9"/>
    <w:rsid w:val="00180812"/>
    <w:rsid w:val="0018082C"/>
    <w:rsid w:val="00180C02"/>
    <w:rsid w:val="00180C73"/>
    <w:rsid w:val="00180CA5"/>
    <w:rsid w:val="00180DB8"/>
    <w:rsid w:val="00180DD5"/>
    <w:rsid w:val="001810AC"/>
    <w:rsid w:val="0018161C"/>
    <w:rsid w:val="00181751"/>
    <w:rsid w:val="0018176E"/>
    <w:rsid w:val="001818CE"/>
    <w:rsid w:val="00181DA9"/>
    <w:rsid w:val="00181DFD"/>
    <w:rsid w:val="001821DE"/>
    <w:rsid w:val="00182429"/>
    <w:rsid w:val="001824D3"/>
    <w:rsid w:val="001824FF"/>
    <w:rsid w:val="00182525"/>
    <w:rsid w:val="00182C71"/>
    <w:rsid w:val="00182D7D"/>
    <w:rsid w:val="00182F24"/>
    <w:rsid w:val="001831CD"/>
    <w:rsid w:val="001832C4"/>
    <w:rsid w:val="00183517"/>
    <w:rsid w:val="00183592"/>
    <w:rsid w:val="0018363F"/>
    <w:rsid w:val="00183764"/>
    <w:rsid w:val="001839A0"/>
    <w:rsid w:val="00183A22"/>
    <w:rsid w:val="00183EF3"/>
    <w:rsid w:val="001843EF"/>
    <w:rsid w:val="001844BB"/>
    <w:rsid w:val="001844C3"/>
    <w:rsid w:val="00184870"/>
    <w:rsid w:val="00184950"/>
    <w:rsid w:val="00184CA8"/>
    <w:rsid w:val="00184FD0"/>
    <w:rsid w:val="00185069"/>
    <w:rsid w:val="001852B6"/>
    <w:rsid w:val="00185546"/>
    <w:rsid w:val="00185816"/>
    <w:rsid w:val="00185CCB"/>
    <w:rsid w:val="00185D07"/>
    <w:rsid w:val="001864D1"/>
    <w:rsid w:val="00186B84"/>
    <w:rsid w:val="00186CA2"/>
    <w:rsid w:val="00186CD2"/>
    <w:rsid w:val="0018707E"/>
    <w:rsid w:val="001870AB"/>
    <w:rsid w:val="00187102"/>
    <w:rsid w:val="00187221"/>
    <w:rsid w:val="001872B2"/>
    <w:rsid w:val="00187488"/>
    <w:rsid w:val="001876ED"/>
    <w:rsid w:val="00187749"/>
    <w:rsid w:val="00187849"/>
    <w:rsid w:val="0018789B"/>
    <w:rsid w:val="0018792D"/>
    <w:rsid w:val="00187997"/>
    <w:rsid w:val="00187B9B"/>
    <w:rsid w:val="00187E15"/>
    <w:rsid w:val="00187E5B"/>
    <w:rsid w:val="00187E74"/>
    <w:rsid w:val="00187F9D"/>
    <w:rsid w:val="00187FBE"/>
    <w:rsid w:val="00190163"/>
    <w:rsid w:val="001908F8"/>
    <w:rsid w:val="00190A1E"/>
    <w:rsid w:val="001912E2"/>
    <w:rsid w:val="00191A2A"/>
    <w:rsid w:val="00191BF5"/>
    <w:rsid w:val="00191C56"/>
    <w:rsid w:val="00191DD2"/>
    <w:rsid w:val="00191E0F"/>
    <w:rsid w:val="00191EC5"/>
    <w:rsid w:val="001920C5"/>
    <w:rsid w:val="001922AC"/>
    <w:rsid w:val="001922FE"/>
    <w:rsid w:val="0019262E"/>
    <w:rsid w:val="00192DC8"/>
    <w:rsid w:val="00192E36"/>
    <w:rsid w:val="00192ED2"/>
    <w:rsid w:val="001930FC"/>
    <w:rsid w:val="001932A6"/>
    <w:rsid w:val="0019344A"/>
    <w:rsid w:val="00193567"/>
    <w:rsid w:val="001939BF"/>
    <w:rsid w:val="00193D1E"/>
    <w:rsid w:val="00193FA0"/>
    <w:rsid w:val="001946EE"/>
    <w:rsid w:val="0019484D"/>
    <w:rsid w:val="00194A0F"/>
    <w:rsid w:val="00194D9B"/>
    <w:rsid w:val="001952CA"/>
    <w:rsid w:val="00195512"/>
    <w:rsid w:val="001958F9"/>
    <w:rsid w:val="00196088"/>
    <w:rsid w:val="001962D1"/>
    <w:rsid w:val="00196902"/>
    <w:rsid w:val="00196BE4"/>
    <w:rsid w:val="00196CC1"/>
    <w:rsid w:val="00196CE7"/>
    <w:rsid w:val="001970C6"/>
    <w:rsid w:val="00197294"/>
    <w:rsid w:val="00197522"/>
    <w:rsid w:val="001976A1"/>
    <w:rsid w:val="0019786E"/>
    <w:rsid w:val="00197A47"/>
    <w:rsid w:val="00197EC4"/>
    <w:rsid w:val="001A01B9"/>
    <w:rsid w:val="001A02EB"/>
    <w:rsid w:val="001A0303"/>
    <w:rsid w:val="001A03B3"/>
    <w:rsid w:val="001A090B"/>
    <w:rsid w:val="001A0C22"/>
    <w:rsid w:val="001A0CB3"/>
    <w:rsid w:val="001A0D6D"/>
    <w:rsid w:val="001A102F"/>
    <w:rsid w:val="001A14A4"/>
    <w:rsid w:val="001A14BD"/>
    <w:rsid w:val="001A1572"/>
    <w:rsid w:val="001A183D"/>
    <w:rsid w:val="001A1CA7"/>
    <w:rsid w:val="001A1DC1"/>
    <w:rsid w:val="001A2019"/>
    <w:rsid w:val="001A2024"/>
    <w:rsid w:val="001A2787"/>
    <w:rsid w:val="001A2A80"/>
    <w:rsid w:val="001A2C40"/>
    <w:rsid w:val="001A2D05"/>
    <w:rsid w:val="001A2F92"/>
    <w:rsid w:val="001A3205"/>
    <w:rsid w:val="001A3266"/>
    <w:rsid w:val="001A332F"/>
    <w:rsid w:val="001A3653"/>
    <w:rsid w:val="001A3A1C"/>
    <w:rsid w:val="001A3A62"/>
    <w:rsid w:val="001A3C4B"/>
    <w:rsid w:val="001A4016"/>
    <w:rsid w:val="001A4259"/>
    <w:rsid w:val="001A446E"/>
    <w:rsid w:val="001A45AB"/>
    <w:rsid w:val="001A4C2D"/>
    <w:rsid w:val="001A4D24"/>
    <w:rsid w:val="001A4FE4"/>
    <w:rsid w:val="001A5629"/>
    <w:rsid w:val="001A5720"/>
    <w:rsid w:val="001A58FB"/>
    <w:rsid w:val="001A59BE"/>
    <w:rsid w:val="001A5EB0"/>
    <w:rsid w:val="001A5EFC"/>
    <w:rsid w:val="001A5FC1"/>
    <w:rsid w:val="001A602A"/>
    <w:rsid w:val="001A61A3"/>
    <w:rsid w:val="001A63A1"/>
    <w:rsid w:val="001A63A2"/>
    <w:rsid w:val="001A63E2"/>
    <w:rsid w:val="001A65C7"/>
    <w:rsid w:val="001A6852"/>
    <w:rsid w:val="001A68DD"/>
    <w:rsid w:val="001A695B"/>
    <w:rsid w:val="001A6B5F"/>
    <w:rsid w:val="001A6BBB"/>
    <w:rsid w:val="001A6ED0"/>
    <w:rsid w:val="001A6F52"/>
    <w:rsid w:val="001A7123"/>
    <w:rsid w:val="001A7453"/>
    <w:rsid w:val="001A7460"/>
    <w:rsid w:val="001A7968"/>
    <w:rsid w:val="001A79CF"/>
    <w:rsid w:val="001A7A26"/>
    <w:rsid w:val="001A7F9C"/>
    <w:rsid w:val="001B001A"/>
    <w:rsid w:val="001B0178"/>
    <w:rsid w:val="001B03A0"/>
    <w:rsid w:val="001B0427"/>
    <w:rsid w:val="001B05D9"/>
    <w:rsid w:val="001B061B"/>
    <w:rsid w:val="001B079F"/>
    <w:rsid w:val="001B07D6"/>
    <w:rsid w:val="001B0814"/>
    <w:rsid w:val="001B0918"/>
    <w:rsid w:val="001B09F3"/>
    <w:rsid w:val="001B0ADD"/>
    <w:rsid w:val="001B0FAC"/>
    <w:rsid w:val="001B100D"/>
    <w:rsid w:val="001B1034"/>
    <w:rsid w:val="001B1499"/>
    <w:rsid w:val="001B15A6"/>
    <w:rsid w:val="001B17DA"/>
    <w:rsid w:val="001B1A64"/>
    <w:rsid w:val="001B1B45"/>
    <w:rsid w:val="001B1BC5"/>
    <w:rsid w:val="001B1C3B"/>
    <w:rsid w:val="001B1C41"/>
    <w:rsid w:val="001B1CD7"/>
    <w:rsid w:val="001B296B"/>
    <w:rsid w:val="001B2A14"/>
    <w:rsid w:val="001B31D0"/>
    <w:rsid w:val="001B31FB"/>
    <w:rsid w:val="001B35F9"/>
    <w:rsid w:val="001B3705"/>
    <w:rsid w:val="001B3734"/>
    <w:rsid w:val="001B3A7C"/>
    <w:rsid w:val="001B3EB5"/>
    <w:rsid w:val="001B400F"/>
    <w:rsid w:val="001B4075"/>
    <w:rsid w:val="001B42A3"/>
    <w:rsid w:val="001B43E8"/>
    <w:rsid w:val="001B4508"/>
    <w:rsid w:val="001B459A"/>
    <w:rsid w:val="001B4792"/>
    <w:rsid w:val="001B495C"/>
    <w:rsid w:val="001B4D25"/>
    <w:rsid w:val="001B4D98"/>
    <w:rsid w:val="001B5070"/>
    <w:rsid w:val="001B51CB"/>
    <w:rsid w:val="001B533B"/>
    <w:rsid w:val="001B54BE"/>
    <w:rsid w:val="001B572C"/>
    <w:rsid w:val="001B57D4"/>
    <w:rsid w:val="001B627A"/>
    <w:rsid w:val="001B6448"/>
    <w:rsid w:val="001B6B7E"/>
    <w:rsid w:val="001B6BAD"/>
    <w:rsid w:val="001B6F81"/>
    <w:rsid w:val="001B70A1"/>
    <w:rsid w:val="001B76B5"/>
    <w:rsid w:val="001B7802"/>
    <w:rsid w:val="001B7D87"/>
    <w:rsid w:val="001B7E7B"/>
    <w:rsid w:val="001C0463"/>
    <w:rsid w:val="001C04FE"/>
    <w:rsid w:val="001C10DE"/>
    <w:rsid w:val="001C11EB"/>
    <w:rsid w:val="001C13D8"/>
    <w:rsid w:val="001C15ED"/>
    <w:rsid w:val="001C17B1"/>
    <w:rsid w:val="001C18FB"/>
    <w:rsid w:val="001C19DF"/>
    <w:rsid w:val="001C1B45"/>
    <w:rsid w:val="001C1FB2"/>
    <w:rsid w:val="001C1FCF"/>
    <w:rsid w:val="001C2232"/>
    <w:rsid w:val="001C25DA"/>
    <w:rsid w:val="001C2668"/>
    <w:rsid w:val="001C2D6D"/>
    <w:rsid w:val="001C2EEF"/>
    <w:rsid w:val="001C31B9"/>
    <w:rsid w:val="001C3321"/>
    <w:rsid w:val="001C394A"/>
    <w:rsid w:val="001C3D04"/>
    <w:rsid w:val="001C3EC5"/>
    <w:rsid w:val="001C4737"/>
    <w:rsid w:val="001C4833"/>
    <w:rsid w:val="001C48DA"/>
    <w:rsid w:val="001C4B7B"/>
    <w:rsid w:val="001C580F"/>
    <w:rsid w:val="001C58C0"/>
    <w:rsid w:val="001C5C8A"/>
    <w:rsid w:val="001C6197"/>
    <w:rsid w:val="001C664C"/>
    <w:rsid w:val="001C680C"/>
    <w:rsid w:val="001C68EB"/>
    <w:rsid w:val="001C6B35"/>
    <w:rsid w:val="001C6E36"/>
    <w:rsid w:val="001C6ECF"/>
    <w:rsid w:val="001C7433"/>
    <w:rsid w:val="001C77DB"/>
    <w:rsid w:val="001C79E6"/>
    <w:rsid w:val="001C7BBA"/>
    <w:rsid w:val="001C7C96"/>
    <w:rsid w:val="001C7CF5"/>
    <w:rsid w:val="001C7D9C"/>
    <w:rsid w:val="001D00BA"/>
    <w:rsid w:val="001D0217"/>
    <w:rsid w:val="001D03B9"/>
    <w:rsid w:val="001D091B"/>
    <w:rsid w:val="001D0AC4"/>
    <w:rsid w:val="001D0D78"/>
    <w:rsid w:val="001D0FE7"/>
    <w:rsid w:val="001D112C"/>
    <w:rsid w:val="001D11F0"/>
    <w:rsid w:val="001D27B6"/>
    <w:rsid w:val="001D2BA0"/>
    <w:rsid w:val="001D35D5"/>
    <w:rsid w:val="001D3722"/>
    <w:rsid w:val="001D3813"/>
    <w:rsid w:val="001D39D7"/>
    <w:rsid w:val="001D3DAC"/>
    <w:rsid w:val="001D4080"/>
    <w:rsid w:val="001D4188"/>
    <w:rsid w:val="001D41D1"/>
    <w:rsid w:val="001D41E2"/>
    <w:rsid w:val="001D437D"/>
    <w:rsid w:val="001D45BA"/>
    <w:rsid w:val="001D4679"/>
    <w:rsid w:val="001D48E3"/>
    <w:rsid w:val="001D4B50"/>
    <w:rsid w:val="001D4D89"/>
    <w:rsid w:val="001D4F82"/>
    <w:rsid w:val="001D52F1"/>
    <w:rsid w:val="001D5301"/>
    <w:rsid w:val="001D5466"/>
    <w:rsid w:val="001D585C"/>
    <w:rsid w:val="001D5903"/>
    <w:rsid w:val="001D595B"/>
    <w:rsid w:val="001D59BC"/>
    <w:rsid w:val="001D5B41"/>
    <w:rsid w:val="001D5C65"/>
    <w:rsid w:val="001D5D1B"/>
    <w:rsid w:val="001D670F"/>
    <w:rsid w:val="001D68FE"/>
    <w:rsid w:val="001D6923"/>
    <w:rsid w:val="001D6C21"/>
    <w:rsid w:val="001D6DC1"/>
    <w:rsid w:val="001D72EF"/>
    <w:rsid w:val="001D7541"/>
    <w:rsid w:val="001D7715"/>
    <w:rsid w:val="001E0062"/>
    <w:rsid w:val="001E0259"/>
    <w:rsid w:val="001E0354"/>
    <w:rsid w:val="001E035B"/>
    <w:rsid w:val="001E03CE"/>
    <w:rsid w:val="001E05B7"/>
    <w:rsid w:val="001E0A98"/>
    <w:rsid w:val="001E0B9A"/>
    <w:rsid w:val="001E0C41"/>
    <w:rsid w:val="001E0CE1"/>
    <w:rsid w:val="001E0CEF"/>
    <w:rsid w:val="001E0F6D"/>
    <w:rsid w:val="001E15FE"/>
    <w:rsid w:val="001E161D"/>
    <w:rsid w:val="001E17B2"/>
    <w:rsid w:val="001E1BB8"/>
    <w:rsid w:val="001E2351"/>
    <w:rsid w:val="001E2525"/>
    <w:rsid w:val="001E2729"/>
    <w:rsid w:val="001E2862"/>
    <w:rsid w:val="001E295A"/>
    <w:rsid w:val="001E2A37"/>
    <w:rsid w:val="001E2C18"/>
    <w:rsid w:val="001E3584"/>
    <w:rsid w:val="001E3A51"/>
    <w:rsid w:val="001E3B09"/>
    <w:rsid w:val="001E3B15"/>
    <w:rsid w:val="001E3C0D"/>
    <w:rsid w:val="001E436A"/>
    <w:rsid w:val="001E44C6"/>
    <w:rsid w:val="001E45D5"/>
    <w:rsid w:val="001E462A"/>
    <w:rsid w:val="001E4C0D"/>
    <w:rsid w:val="001E506B"/>
    <w:rsid w:val="001E509F"/>
    <w:rsid w:val="001E519F"/>
    <w:rsid w:val="001E5308"/>
    <w:rsid w:val="001E5462"/>
    <w:rsid w:val="001E5475"/>
    <w:rsid w:val="001E549E"/>
    <w:rsid w:val="001E58C1"/>
    <w:rsid w:val="001E5CE5"/>
    <w:rsid w:val="001E5D29"/>
    <w:rsid w:val="001E5E9C"/>
    <w:rsid w:val="001E60BD"/>
    <w:rsid w:val="001E6125"/>
    <w:rsid w:val="001E63C7"/>
    <w:rsid w:val="001E6428"/>
    <w:rsid w:val="001E65C4"/>
    <w:rsid w:val="001E69E0"/>
    <w:rsid w:val="001E74CA"/>
    <w:rsid w:val="001E7518"/>
    <w:rsid w:val="001E7524"/>
    <w:rsid w:val="001E758F"/>
    <w:rsid w:val="001E765C"/>
    <w:rsid w:val="001E7741"/>
    <w:rsid w:val="001E77A4"/>
    <w:rsid w:val="001E77D1"/>
    <w:rsid w:val="001E787B"/>
    <w:rsid w:val="001E79DD"/>
    <w:rsid w:val="001E79E2"/>
    <w:rsid w:val="001E7C26"/>
    <w:rsid w:val="001F0008"/>
    <w:rsid w:val="001F00BC"/>
    <w:rsid w:val="001F04D8"/>
    <w:rsid w:val="001F08E5"/>
    <w:rsid w:val="001F09AF"/>
    <w:rsid w:val="001F0A12"/>
    <w:rsid w:val="001F0B89"/>
    <w:rsid w:val="001F0C8D"/>
    <w:rsid w:val="001F0CB3"/>
    <w:rsid w:val="001F1458"/>
    <w:rsid w:val="001F1A7E"/>
    <w:rsid w:val="001F1ACF"/>
    <w:rsid w:val="001F1F32"/>
    <w:rsid w:val="001F201C"/>
    <w:rsid w:val="001F219E"/>
    <w:rsid w:val="001F2403"/>
    <w:rsid w:val="001F25EF"/>
    <w:rsid w:val="001F28BF"/>
    <w:rsid w:val="001F28DC"/>
    <w:rsid w:val="001F34E1"/>
    <w:rsid w:val="001F37CE"/>
    <w:rsid w:val="001F3B91"/>
    <w:rsid w:val="001F3D7C"/>
    <w:rsid w:val="001F4229"/>
    <w:rsid w:val="001F4355"/>
    <w:rsid w:val="001F452E"/>
    <w:rsid w:val="001F475C"/>
    <w:rsid w:val="001F481C"/>
    <w:rsid w:val="001F4A26"/>
    <w:rsid w:val="001F4BD7"/>
    <w:rsid w:val="001F4C53"/>
    <w:rsid w:val="001F4D28"/>
    <w:rsid w:val="001F4E1E"/>
    <w:rsid w:val="001F4F9A"/>
    <w:rsid w:val="001F51CB"/>
    <w:rsid w:val="001F5646"/>
    <w:rsid w:val="001F56D3"/>
    <w:rsid w:val="001F57FF"/>
    <w:rsid w:val="001F58F5"/>
    <w:rsid w:val="001F5956"/>
    <w:rsid w:val="001F5A25"/>
    <w:rsid w:val="001F5A4A"/>
    <w:rsid w:val="001F5AE6"/>
    <w:rsid w:val="001F5B4A"/>
    <w:rsid w:val="001F5C00"/>
    <w:rsid w:val="001F5C54"/>
    <w:rsid w:val="001F5D90"/>
    <w:rsid w:val="001F61D7"/>
    <w:rsid w:val="001F6424"/>
    <w:rsid w:val="001F6B23"/>
    <w:rsid w:val="001F6BCF"/>
    <w:rsid w:val="001F6D8B"/>
    <w:rsid w:val="001F7077"/>
    <w:rsid w:val="001F72B2"/>
    <w:rsid w:val="001F7666"/>
    <w:rsid w:val="001F7668"/>
    <w:rsid w:val="001F7CC6"/>
    <w:rsid w:val="001F7DD5"/>
    <w:rsid w:val="00200026"/>
    <w:rsid w:val="0020021A"/>
    <w:rsid w:val="00200333"/>
    <w:rsid w:val="002003F9"/>
    <w:rsid w:val="0020057E"/>
    <w:rsid w:val="00200D57"/>
    <w:rsid w:val="00200EC8"/>
    <w:rsid w:val="0020101D"/>
    <w:rsid w:val="00201DC2"/>
    <w:rsid w:val="0020232A"/>
    <w:rsid w:val="002026BF"/>
    <w:rsid w:val="00202777"/>
    <w:rsid w:val="00202A30"/>
    <w:rsid w:val="00202A5F"/>
    <w:rsid w:val="00202DA7"/>
    <w:rsid w:val="00202F74"/>
    <w:rsid w:val="0020318B"/>
    <w:rsid w:val="002031AB"/>
    <w:rsid w:val="00203310"/>
    <w:rsid w:val="0020347A"/>
    <w:rsid w:val="00203A83"/>
    <w:rsid w:val="00203B39"/>
    <w:rsid w:val="00203B3C"/>
    <w:rsid w:val="00203D52"/>
    <w:rsid w:val="00203E7E"/>
    <w:rsid w:val="002040C7"/>
    <w:rsid w:val="00204417"/>
    <w:rsid w:val="002044AA"/>
    <w:rsid w:val="00204843"/>
    <w:rsid w:val="0020495D"/>
    <w:rsid w:val="00204B36"/>
    <w:rsid w:val="00204BAA"/>
    <w:rsid w:val="00204CEC"/>
    <w:rsid w:val="00205236"/>
    <w:rsid w:val="0020559E"/>
    <w:rsid w:val="00205B3A"/>
    <w:rsid w:val="0020610A"/>
    <w:rsid w:val="002064C9"/>
    <w:rsid w:val="00206676"/>
    <w:rsid w:val="0020687E"/>
    <w:rsid w:val="00206A85"/>
    <w:rsid w:val="00206CA4"/>
    <w:rsid w:val="002070EA"/>
    <w:rsid w:val="00207700"/>
    <w:rsid w:val="00207853"/>
    <w:rsid w:val="002079D9"/>
    <w:rsid w:val="00210269"/>
    <w:rsid w:val="002105BF"/>
    <w:rsid w:val="00210F5F"/>
    <w:rsid w:val="00210FDF"/>
    <w:rsid w:val="00210FF4"/>
    <w:rsid w:val="002111C6"/>
    <w:rsid w:val="00211279"/>
    <w:rsid w:val="002118CB"/>
    <w:rsid w:val="0021193D"/>
    <w:rsid w:val="00211B2F"/>
    <w:rsid w:val="00211B32"/>
    <w:rsid w:val="00211D11"/>
    <w:rsid w:val="00211D71"/>
    <w:rsid w:val="00211E02"/>
    <w:rsid w:val="00211FFF"/>
    <w:rsid w:val="002120C0"/>
    <w:rsid w:val="002121A9"/>
    <w:rsid w:val="00212222"/>
    <w:rsid w:val="00212706"/>
    <w:rsid w:val="002128AE"/>
    <w:rsid w:val="00212B11"/>
    <w:rsid w:val="00212B99"/>
    <w:rsid w:val="00212BDF"/>
    <w:rsid w:val="00212FD8"/>
    <w:rsid w:val="0021304A"/>
    <w:rsid w:val="002130AE"/>
    <w:rsid w:val="002134DA"/>
    <w:rsid w:val="0021353E"/>
    <w:rsid w:val="0021365E"/>
    <w:rsid w:val="002136AD"/>
    <w:rsid w:val="0021393D"/>
    <w:rsid w:val="00213A2B"/>
    <w:rsid w:val="00213AA0"/>
    <w:rsid w:val="00213D55"/>
    <w:rsid w:val="002141CA"/>
    <w:rsid w:val="002142D3"/>
    <w:rsid w:val="0021443E"/>
    <w:rsid w:val="002144DE"/>
    <w:rsid w:val="002146CF"/>
    <w:rsid w:val="002147CD"/>
    <w:rsid w:val="002147D6"/>
    <w:rsid w:val="00214A3D"/>
    <w:rsid w:val="00214E34"/>
    <w:rsid w:val="00215065"/>
    <w:rsid w:val="002150B5"/>
    <w:rsid w:val="002150E6"/>
    <w:rsid w:val="00215329"/>
    <w:rsid w:val="0021540F"/>
    <w:rsid w:val="00215619"/>
    <w:rsid w:val="00215821"/>
    <w:rsid w:val="00215A04"/>
    <w:rsid w:val="00215C09"/>
    <w:rsid w:val="00215CD9"/>
    <w:rsid w:val="00215D24"/>
    <w:rsid w:val="00215DA9"/>
    <w:rsid w:val="00215E81"/>
    <w:rsid w:val="0021653C"/>
    <w:rsid w:val="002166A9"/>
    <w:rsid w:val="002168A9"/>
    <w:rsid w:val="00216DD8"/>
    <w:rsid w:val="0021709E"/>
    <w:rsid w:val="002171ED"/>
    <w:rsid w:val="0021726E"/>
    <w:rsid w:val="002172CA"/>
    <w:rsid w:val="002174EF"/>
    <w:rsid w:val="002178CA"/>
    <w:rsid w:val="00217919"/>
    <w:rsid w:val="002179F6"/>
    <w:rsid w:val="00217AD5"/>
    <w:rsid w:val="00217D07"/>
    <w:rsid w:val="00217E30"/>
    <w:rsid w:val="00217E33"/>
    <w:rsid w:val="00217E48"/>
    <w:rsid w:val="002201B9"/>
    <w:rsid w:val="00220EC6"/>
    <w:rsid w:val="002210AF"/>
    <w:rsid w:val="002212B8"/>
    <w:rsid w:val="002216B1"/>
    <w:rsid w:val="0022186A"/>
    <w:rsid w:val="00221B95"/>
    <w:rsid w:val="00221CDB"/>
    <w:rsid w:val="00221CDE"/>
    <w:rsid w:val="00221D83"/>
    <w:rsid w:val="00221FFB"/>
    <w:rsid w:val="0022203A"/>
    <w:rsid w:val="00222570"/>
    <w:rsid w:val="00222764"/>
    <w:rsid w:val="00222E0F"/>
    <w:rsid w:val="0022357E"/>
    <w:rsid w:val="00223715"/>
    <w:rsid w:val="002238D6"/>
    <w:rsid w:val="00223C56"/>
    <w:rsid w:val="00223E4D"/>
    <w:rsid w:val="00224042"/>
    <w:rsid w:val="00224502"/>
    <w:rsid w:val="0022467C"/>
    <w:rsid w:val="0022491A"/>
    <w:rsid w:val="00224A14"/>
    <w:rsid w:val="00224A5D"/>
    <w:rsid w:val="00224D7F"/>
    <w:rsid w:val="00224E28"/>
    <w:rsid w:val="00224FBC"/>
    <w:rsid w:val="00225067"/>
    <w:rsid w:val="0022509F"/>
    <w:rsid w:val="002250A7"/>
    <w:rsid w:val="002250AE"/>
    <w:rsid w:val="002252C1"/>
    <w:rsid w:val="002256F7"/>
    <w:rsid w:val="002258B4"/>
    <w:rsid w:val="00225AAA"/>
    <w:rsid w:val="00225AEA"/>
    <w:rsid w:val="00225C2F"/>
    <w:rsid w:val="0022613D"/>
    <w:rsid w:val="00226211"/>
    <w:rsid w:val="002263AF"/>
    <w:rsid w:val="0022658F"/>
    <w:rsid w:val="00226668"/>
    <w:rsid w:val="002267B2"/>
    <w:rsid w:val="002267DD"/>
    <w:rsid w:val="002268EA"/>
    <w:rsid w:val="00226C21"/>
    <w:rsid w:val="00226E21"/>
    <w:rsid w:val="00227056"/>
    <w:rsid w:val="00227511"/>
    <w:rsid w:val="002276B7"/>
    <w:rsid w:val="00227749"/>
    <w:rsid w:val="00227794"/>
    <w:rsid w:val="00227EC2"/>
    <w:rsid w:val="00230277"/>
    <w:rsid w:val="0023029C"/>
    <w:rsid w:val="002302FC"/>
    <w:rsid w:val="002303C6"/>
    <w:rsid w:val="00230D30"/>
    <w:rsid w:val="00230DC9"/>
    <w:rsid w:val="00230F07"/>
    <w:rsid w:val="0023153C"/>
    <w:rsid w:val="0023194F"/>
    <w:rsid w:val="002319B1"/>
    <w:rsid w:val="00231DFE"/>
    <w:rsid w:val="00232166"/>
    <w:rsid w:val="00232359"/>
    <w:rsid w:val="00232BAA"/>
    <w:rsid w:val="00232DF2"/>
    <w:rsid w:val="00232E14"/>
    <w:rsid w:val="00232E5E"/>
    <w:rsid w:val="0023356F"/>
    <w:rsid w:val="00233656"/>
    <w:rsid w:val="00233749"/>
    <w:rsid w:val="002338E8"/>
    <w:rsid w:val="00233B5C"/>
    <w:rsid w:val="00233E26"/>
    <w:rsid w:val="00233E5C"/>
    <w:rsid w:val="00233ED8"/>
    <w:rsid w:val="00233FD6"/>
    <w:rsid w:val="002346D9"/>
    <w:rsid w:val="00234E56"/>
    <w:rsid w:val="00234EB2"/>
    <w:rsid w:val="0023552E"/>
    <w:rsid w:val="00235968"/>
    <w:rsid w:val="00235B35"/>
    <w:rsid w:val="00235BFB"/>
    <w:rsid w:val="00235D31"/>
    <w:rsid w:val="00236008"/>
    <w:rsid w:val="00236124"/>
    <w:rsid w:val="00236259"/>
    <w:rsid w:val="00236570"/>
    <w:rsid w:val="00236722"/>
    <w:rsid w:val="002367F0"/>
    <w:rsid w:val="00237015"/>
    <w:rsid w:val="00237507"/>
    <w:rsid w:val="0023752E"/>
    <w:rsid w:val="0023757C"/>
    <w:rsid w:val="00237677"/>
    <w:rsid w:val="00237701"/>
    <w:rsid w:val="00237C25"/>
    <w:rsid w:val="00237C85"/>
    <w:rsid w:val="00237D02"/>
    <w:rsid w:val="00237EEE"/>
    <w:rsid w:val="0024032B"/>
    <w:rsid w:val="0024060C"/>
    <w:rsid w:val="002406E1"/>
    <w:rsid w:val="00240932"/>
    <w:rsid w:val="00240A59"/>
    <w:rsid w:val="00240D88"/>
    <w:rsid w:val="0024116F"/>
    <w:rsid w:val="00241806"/>
    <w:rsid w:val="002419E1"/>
    <w:rsid w:val="00241AD7"/>
    <w:rsid w:val="00241BC3"/>
    <w:rsid w:val="002422D1"/>
    <w:rsid w:val="00242379"/>
    <w:rsid w:val="002425C0"/>
    <w:rsid w:val="00242766"/>
    <w:rsid w:val="00242878"/>
    <w:rsid w:val="00242CCC"/>
    <w:rsid w:val="00242EB7"/>
    <w:rsid w:val="00243051"/>
    <w:rsid w:val="002432D1"/>
    <w:rsid w:val="00243799"/>
    <w:rsid w:val="002437AD"/>
    <w:rsid w:val="002437F7"/>
    <w:rsid w:val="00243AFA"/>
    <w:rsid w:val="00243D04"/>
    <w:rsid w:val="00243E8B"/>
    <w:rsid w:val="00243ECB"/>
    <w:rsid w:val="0024424B"/>
    <w:rsid w:val="0024431C"/>
    <w:rsid w:val="0024456F"/>
    <w:rsid w:val="00244969"/>
    <w:rsid w:val="00244EA6"/>
    <w:rsid w:val="00244EAE"/>
    <w:rsid w:val="00245424"/>
    <w:rsid w:val="0024573A"/>
    <w:rsid w:val="002457C1"/>
    <w:rsid w:val="0024588B"/>
    <w:rsid w:val="002458FA"/>
    <w:rsid w:val="00245BF1"/>
    <w:rsid w:val="00245F0C"/>
    <w:rsid w:val="00245F73"/>
    <w:rsid w:val="002465C5"/>
    <w:rsid w:val="002465CE"/>
    <w:rsid w:val="00246682"/>
    <w:rsid w:val="0024668D"/>
    <w:rsid w:val="00246ABF"/>
    <w:rsid w:val="00246D5F"/>
    <w:rsid w:val="002474CC"/>
    <w:rsid w:val="002474F0"/>
    <w:rsid w:val="00247599"/>
    <w:rsid w:val="0024773E"/>
    <w:rsid w:val="0024780E"/>
    <w:rsid w:val="00247A12"/>
    <w:rsid w:val="00247A18"/>
    <w:rsid w:val="00247BEA"/>
    <w:rsid w:val="00247C95"/>
    <w:rsid w:val="00250018"/>
    <w:rsid w:val="0025015C"/>
    <w:rsid w:val="002501C7"/>
    <w:rsid w:val="0025093D"/>
    <w:rsid w:val="002509CE"/>
    <w:rsid w:val="002509FE"/>
    <w:rsid w:val="00250A36"/>
    <w:rsid w:val="00250E62"/>
    <w:rsid w:val="002512AA"/>
    <w:rsid w:val="00251401"/>
    <w:rsid w:val="00251693"/>
    <w:rsid w:val="002516B7"/>
    <w:rsid w:val="002517BC"/>
    <w:rsid w:val="00251967"/>
    <w:rsid w:val="002519D3"/>
    <w:rsid w:val="00251E29"/>
    <w:rsid w:val="00252029"/>
    <w:rsid w:val="00252072"/>
    <w:rsid w:val="00252528"/>
    <w:rsid w:val="00252719"/>
    <w:rsid w:val="00252890"/>
    <w:rsid w:val="00252898"/>
    <w:rsid w:val="00252CC6"/>
    <w:rsid w:val="00252F33"/>
    <w:rsid w:val="00252FE9"/>
    <w:rsid w:val="00253A58"/>
    <w:rsid w:val="00253BC4"/>
    <w:rsid w:val="00253D1B"/>
    <w:rsid w:val="00253F47"/>
    <w:rsid w:val="00253F7D"/>
    <w:rsid w:val="00253FB8"/>
    <w:rsid w:val="00254470"/>
    <w:rsid w:val="0025459C"/>
    <w:rsid w:val="00254664"/>
    <w:rsid w:val="002546A9"/>
    <w:rsid w:val="00255137"/>
    <w:rsid w:val="00255578"/>
    <w:rsid w:val="002556B3"/>
    <w:rsid w:val="002556E1"/>
    <w:rsid w:val="00255A78"/>
    <w:rsid w:val="00255BF8"/>
    <w:rsid w:val="00255C80"/>
    <w:rsid w:val="0025616F"/>
    <w:rsid w:val="002563EC"/>
    <w:rsid w:val="0025664F"/>
    <w:rsid w:val="0025668E"/>
    <w:rsid w:val="002566AB"/>
    <w:rsid w:val="002568E7"/>
    <w:rsid w:val="00256ADD"/>
    <w:rsid w:val="00256BE4"/>
    <w:rsid w:val="00256D78"/>
    <w:rsid w:val="00256F85"/>
    <w:rsid w:val="002571BB"/>
    <w:rsid w:val="002576C5"/>
    <w:rsid w:val="002579E3"/>
    <w:rsid w:val="00257D10"/>
    <w:rsid w:val="00257D45"/>
    <w:rsid w:val="00257D71"/>
    <w:rsid w:val="00257DFF"/>
    <w:rsid w:val="00257F05"/>
    <w:rsid w:val="00260320"/>
    <w:rsid w:val="00260441"/>
    <w:rsid w:val="0026086F"/>
    <w:rsid w:val="00260B9E"/>
    <w:rsid w:val="00260BDC"/>
    <w:rsid w:val="00260BE4"/>
    <w:rsid w:val="00260DDA"/>
    <w:rsid w:val="00261102"/>
    <w:rsid w:val="00261486"/>
    <w:rsid w:val="00261624"/>
    <w:rsid w:val="0026196C"/>
    <w:rsid w:val="00261B14"/>
    <w:rsid w:val="00261C78"/>
    <w:rsid w:val="00261D2F"/>
    <w:rsid w:val="00261DD1"/>
    <w:rsid w:val="00261FEE"/>
    <w:rsid w:val="002625B1"/>
    <w:rsid w:val="002625CD"/>
    <w:rsid w:val="0026269C"/>
    <w:rsid w:val="00262AC3"/>
    <w:rsid w:val="00262ACD"/>
    <w:rsid w:val="00262DD9"/>
    <w:rsid w:val="002630EB"/>
    <w:rsid w:val="002631AE"/>
    <w:rsid w:val="0026336B"/>
    <w:rsid w:val="002633CF"/>
    <w:rsid w:val="00263439"/>
    <w:rsid w:val="002637D2"/>
    <w:rsid w:val="00263CF9"/>
    <w:rsid w:val="00263D1A"/>
    <w:rsid w:val="00263F17"/>
    <w:rsid w:val="00263FF5"/>
    <w:rsid w:val="002640CA"/>
    <w:rsid w:val="00264112"/>
    <w:rsid w:val="002643CA"/>
    <w:rsid w:val="00264448"/>
    <w:rsid w:val="0026454F"/>
    <w:rsid w:val="0026456E"/>
    <w:rsid w:val="0026461A"/>
    <w:rsid w:val="0026467F"/>
    <w:rsid w:val="002647AF"/>
    <w:rsid w:val="0026483C"/>
    <w:rsid w:val="002648C0"/>
    <w:rsid w:val="00264913"/>
    <w:rsid w:val="00264EEC"/>
    <w:rsid w:val="00265041"/>
    <w:rsid w:val="002650E2"/>
    <w:rsid w:val="002654AF"/>
    <w:rsid w:val="002656F4"/>
    <w:rsid w:val="002658EF"/>
    <w:rsid w:val="00265BA7"/>
    <w:rsid w:val="00265CD1"/>
    <w:rsid w:val="00266140"/>
    <w:rsid w:val="0026615E"/>
    <w:rsid w:val="002664D5"/>
    <w:rsid w:val="0026650C"/>
    <w:rsid w:val="00266567"/>
    <w:rsid w:val="00266588"/>
    <w:rsid w:val="0026689A"/>
    <w:rsid w:val="002668EB"/>
    <w:rsid w:val="00266B0F"/>
    <w:rsid w:val="002671AB"/>
    <w:rsid w:val="0026730F"/>
    <w:rsid w:val="002673CC"/>
    <w:rsid w:val="00267B57"/>
    <w:rsid w:val="00267C0D"/>
    <w:rsid w:val="00270014"/>
    <w:rsid w:val="00270017"/>
    <w:rsid w:val="00270719"/>
    <w:rsid w:val="0027096B"/>
    <w:rsid w:val="00270B0A"/>
    <w:rsid w:val="00270E3C"/>
    <w:rsid w:val="0027124E"/>
    <w:rsid w:val="00271269"/>
    <w:rsid w:val="002712AD"/>
    <w:rsid w:val="0027150C"/>
    <w:rsid w:val="002717B1"/>
    <w:rsid w:val="00271C81"/>
    <w:rsid w:val="00271E5E"/>
    <w:rsid w:val="00271EC6"/>
    <w:rsid w:val="00271FDE"/>
    <w:rsid w:val="00272266"/>
    <w:rsid w:val="00272751"/>
    <w:rsid w:val="00272A3D"/>
    <w:rsid w:val="00272D3A"/>
    <w:rsid w:val="00272F67"/>
    <w:rsid w:val="0027312B"/>
    <w:rsid w:val="00273231"/>
    <w:rsid w:val="0027352C"/>
    <w:rsid w:val="00273A74"/>
    <w:rsid w:val="00273A98"/>
    <w:rsid w:val="00273C44"/>
    <w:rsid w:val="00273F7F"/>
    <w:rsid w:val="00274104"/>
    <w:rsid w:val="00274C62"/>
    <w:rsid w:val="00274E39"/>
    <w:rsid w:val="00274E49"/>
    <w:rsid w:val="00275026"/>
    <w:rsid w:val="0027504D"/>
    <w:rsid w:val="002750CE"/>
    <w:rsid w:val="002750EB"/>
    <w:rsid w:val="0027528D"/>
    <w:rsid w:val="00275370"/>
    <w:rsid w:val="002756D4"/>
    <w:rsid w:val="00275BAA"/>
    <w:rsid w:val="00275E50"/>
    <w:rsid w:val="00276574"/>
    <w:rsid w:val="00276944"/>
    <w:rsid w:val="002769CC"/>
    <w:rsid w:val="00276CAD"/>
    <w:rsid w:val="0027701F"/>
    <w:rsid w:val="00277198"/>
    <w:rsid w:val="002772F2"/>
    <w:rsid w:val="00277399"/>
    <w:rsid w:val="0027789B"/>
    <w:rsid w:val="00277C97"/>
    <w:rsid w:val="00277DBC"/>
    <w:rsid w:val="00277F8B"/>
    <w:rsid w:val="00280616"/>
    <w:rsid w:val="002806D9"/>
    <w:rsid w:val="0028080A"/>
    <w:rsid w:val="00280966"/>
    <w:rsid w:val="00280C3A"/>
    <w:rsid w:val="00280D64"/>
    <w:rsid w:val="00281040"/>
    <w:rsid w:val="002811E7"/>
    <w:rsid w:val="002814AE"/>
    <w:rsid w:val="002816AF"/>
    <w:rsid w:val="00281957"/>
    <w:rsid w:val="00281C23"/>
    <w:rsid w:val="00281D74"/>
    <w:rsid w:val="002822DD"/>
    <w:rsid w:val="002829CC"/>
    <w:rsid w:val="00282E90"/>
    <w:rsid w:val="00282F78"/>
    <w:rsid w:val="00282FDF"/>
    <w:rsid w:val="0028302D"/>
    <w:rsid w:val="002831C8"/>
    <w:rsid w:val="0028348D"/>
    <w:rsid w:val="00283730"/>
    <w:rsid w:val="00283810"/>
    <w:rsid w:val="002839F2"/>
    <w:rsid w:val="00283B0F"/>
    <w:rsid w:val="00283C63"/>
    <w:rsid w:val="00283D7F"/>
    <w:rsid w:val="00283DD8"/>
    <w:rsid w:val="00284207"/>
    <w:rsid w:val="00284491"/>
    <w:rsid w:val="00284886"/>
    <w:rsid w:val="00284928"/>
    <w:rsid w:val="00284D1A"/>
    <w:rsid w:val="00284D97"/>
    <w:rsid w:val="00284DD3"/>
    <w:rsid w:val="00285288"/>
    <w:rsid w:val="0028579B"/>
    <w:rsid w:val="00285CB4"/>
    <w:rsid w:val="00285E08"/>
    <w:rsid w:val="00285E27"/>
    <w:rsid w:val="002863F3"/>
    <w:rsid w:val="0028663E"/>
    <w:rsid w:val="0028666A"/>
    <w:rsid w:val="0028681D"/>
    <w:rsid w:val="0028691E"/>
    <w:rsid w:val="00286980"/>
    <w:rsid w:val="00286B16"/>
    <w:rsid w:val="00286ECA"/>
    <w:rsid w:val="00286F8D"/>
    <w:rsid w:val="00287042"/>
    <w:rsid w:val="0028727C"/>
    <w:rsid w:val="00287310"/>
    <w:rsid w:val="00287486"/>
    <w:rsid w:val="002875AC"/>
    <w:rsid w:val="00287613"/>
    <w:rsid w:val="002877C0"/>
    <w:rsid w:val="002879FA"/>
    <w:rsid w:val="00287A97"/>
    <w:rsid w:val="00287E0E"/>
    <w:rsid w:val="00290099"/>
    <w:rsid w:val="002902EA"/>
    <w:rsid w:val="0029039B"/>
    <w:rsid w:val="0029098C"/>
    <w:rsid w:val="00290AAD"/>
    <w:rsid w:val="00290B60"/>
    <w:rsid w:val="00290E98"/>
    <w:rsid w:val="002910BF"/>
    <w:rsid w:val="002910E0"/>
    <w:rsid w:val="002914DF"/>
    <w:rsid w:val="002914FC"/>
    <w:rsid w:val="00291DA7"/>
    <w:rsid w:val="002922CA"/>
    <w:rsid w:val="002924ED"/>
    <w:rsid w:val="00292578"/>
    <w:rsid w:val="00292752"/>
    <w:rsid w:val="0029277C"/>
    <w:rsid w:val="002927D0"/>
    <w:rsid w:val="002928F4"/>
    <w:rsid w:val="002929EE"/>
    <w:rsid w:val="00292AE0"/>
    <w:rsid w:val="00292D8F"/>
    <w:rsid w:val="00292F25"/>
    <w:rsid w:val="00293046"/>
    <w:rsid w:val="00293106"/>
    <w:rsid w:val="00293131"/>
    <w:rsid w:val="00293291"/>
    <w:rsid w:val="00293301"/>
    <w:rsid w:val="00293342"/>
    <w:rsid w:val="00293466"/>
    <w:rsid w:val="00293489"/>
    <w:rsid w:val="002937EF"/>
    <w:rsid w:val="00293B9E"/>
    <w:rsid w:val="002940C3"/>
    <w:rsid w:val="0029415D"/>
    <w:rsid w:val="00294170"/>
    <w:rsid w:val="00294327"/>
    <w:rsid w:val="00294809"/>
    <w:rsid w:val="00294A66"/>
    <w:rsid w:val="00294E7D"/>
    <w:rsid w:val="002952D8"/>
    <w:rsid w:val="00295404"/>
    <w:rsid w:val="00295489"/>
    <w:rsid w:val="002954EC"/>
    <w:rsid w:val="0029582E"/>
    <w:rsid w:val="00295995"/>
    <w:rsid w:val="00295A12"/>
    <w:rsid w:val="00295A33"/>
    <w:rsid w:val="00295B63"/>
    <w:rsid w:val="00295D26"/>
    <w:rsid w:val="00296014"/>
    <w:rsid w:val="002962E6"/>
    <w:rsid w:val="00296D2B"/>
    <w:rsid w:val="002972E1"/>
    <w:rsid w:val="00297A99"/>
    <w:rsid w:val="00297B82"/>
    <w:rsid w:val="00297E5E"/>
    <w:rsid w:val="002A0317"/>
    <w:rsid w:val="002A03DE"/>
    <w:rsid w:val="002A07CD"/>
    <w:rsid w:val="002A0858"/>
    <w:rsid w:val="002A0A02"/>
    <w:rsid w:val="002A0A88"/>
    <w:rsid w:val="002A0CD2"/>
    <w:rsid w:val="002A0EF6"/>
    <w:rsid w:val="002A13D1"/>
    <w:rsid w:val="002A1456"/>
    <w:rsid w:val="002A1573"/>
    <w:rsid w:val="002A15D8"/>
    <w:rsid w:val="002A18D2"/>
    <w:rsid w:val="002A19A2"/>
    <w:rsid w:val="002A1B34"/>
    <w:rsid w:val="002A1C16"/>
    <w:rsid w:val="002A2787"/>
    <w:rsid w:val="002A2B61"/>
    <w:rsid w:val="002A313A"/>
    <w:rsid w:val="002A3179"/>
    <w:rsid w:val="002A3257"/>
    <w:rsid w:val="002A3292"/>
    <w:rsid w:val="002A3A49"/>
    <w:rsid w:val="002A3CFD"/>
    <w:rsid w:val="002A4132"/>
    <w:rsid w:val="002A4221"/>
    <w:rsid w:val="002A466C"/>
    <w:rsid w:val="002A46B9"/>
    <w:rsid w:val="002A4EA4"/>
    <w:rsid w:val="002A5068"/>
    <w:rsid w:val="002A512D"/>
    <w:rsid w:val="002A52D1"/>
    <w:rsid w:val="002A5B34"/>
    <w:rsid w:val="002A5BCC"/>
    <w:rsid w:val="002A5E9B"/>
    <w:rsid w:val="002A648C"/>
    <w:rsid w:val="002A6A37"/>
    <w:rsid w:val="002A728E"/>
    <w:rsid w:val="002A7347"/>
    <w:rsid w:val="002A75AE"/>
    <w:rsid w:val="002A7744"/>
    <w:rsid w:val="002A7826"/>
    <w:rsid w:val="002A7A3E"/>
    <w:rsid w:val="002A7B9D"/>
    <w:rsid w:val="002A7F12"/>
    <w:rsid w:val="002B038F"/>
    <w:rsid w:val="002B0486"/>
    <w:rsid w:val="002B0BA4"/>
    <w:rsid w:val="002B0E1C"/>
    <w:rsid w:val="002B0FE7"/>
    <w:rsid w:val="002B165A"/>
    <w:rsid w:val="002B1709"/>
    <w:rsid w:val="002B1740"/>
    <w:rsid w:val="002B1820"/>
    <w:rsid w:val="002B19FE"/>
    <w:rsid w:val="002B1A67"/>
    <w:rsid w:val="002B1BA3"/>
    <w:rsid w:val="002B2485"/>
    <w:rsid w:val="002B2627"/>
    <w:rsid w:val="002B26A2"/>
    <w:rsid w:val="002B2751"/>
    <w:rsid w:val="002B3151"/>
    <w:rsid w:val="002B366D"/>
    <w:rsid w:val="002B3B6B"/>
    <w:rsid w:val="002B3BD7"/>
    <w:rsid w:val="002B3C56"/>
    <w:rsid w:val="002B3D3B"/>
    <w:rsid w:val="002B3E4F"/>
    <w:rsid w:val="002B3F77"/>
    <w:rsid w:val="002B4078"/>
    <w:rsid w:val="002B45F9"/>
    <w:rsid w:val="002B4722"/>
    <w:rsid w:val="002B47A1"/>
    <w:rsid w:val="002B5080"/>
    <w:rsid w:val="002B534A"/>
    <w:rsid w:val="002B558F"/>
    <w:rsid w:val="002B5875"/>
    <w:rsid w:val="002B606D"/>
    <w:rsid w:val="002B60CB"/>
    <w:rsid w:val="002B627D"/>
    <w:rsid w:val="002B649E"/>
    <w:rsid w:val="002B64A3"/>
    <w:rsid w:val="002B65C7"/>
    <w:rsid w:val="002B6754"/>
    <w:rsid w:val="002B6882"/>
    <w:rsid w:val="002B6B4F"/>
    <w:rsid w:val="002B6C64"/>
    <w:rsid w:val="002B6CFB"/>
    <w:rsid w:val="002B6D3A"/>
    <w:rsid w:val="002B6E97"/>
    <w:rsid w:val="002B6F6B"/>
    <w:rsid w:val="002B72C1"/>
    <w:rsid w:val="002B7AD5"/>
    <w:rsid w:val="002B7BAF"/>
    <w:rsid w:val="002B7BEB"/>
    <w:rsid w:val="002B7CCD"/>
    <w:rsid w:val="002C0046"/>
    <w:rsid w:val="002C00E0"/>
    <w:rsid w:val="002C05F0"/>
    <w:rsid w:val="002C0661"/>
    <w:rsid w:val="002C089B"/>
    <w:rsid w:val="002C093A"/>
    <w:rsid w:val="002C0C05"/>
    <w:rsid w:val="002C0FF0"/>
    <w:rsid w:val="002C1656"/>
    <w:rsid w:val="002C17DF"/>
    <w:rsid w:val="002C1C93"/>
    <w:rsid w:val="002C1D99"/>
    <w:rsid w:val="002C2151"/>
    <w:rsid w:val="002C230C"/>
    <w:rsid w:val="002C2311"/>
    <w:rsid w:val="002C2437"/>
    <w:rsid w:val="002C24F2"/>
    <w:rsid w:val="002C2802"/>
    <w:rsid w:val="002C2CDB"/>
    <w:rsid w:val="002C2E02"/>
    <w:rsid w:val="002C2ECE"/>
    <w:rsid w:val="002C2F3D"/>
    <w:rsid w:val="002C30C5"/>
    <w:rsid w:val="002C33B4"/>
    <w:rsid w:val="002C33B8"/>
    <w:rsid w:val="002C3623"/>
    <w:rsid w:val="002C3AE6"/>
    <w:rsid w:val="002C3C14"/>
    <w:rsid w:val="002C3CD0"/>
    <w:rsid w:val="002C3FDC"/>
    <w:rsid w:val="002C456C"/>
    <w:rsid w:val="002C4BB7"/>
    <w:rsid w:val="002C4CF3"/>
    <w:rsid w:val="002C530A"/>
    <w:rsid w:val="002C5558"/>
    <w:rsid w:val="002C5771"/>
    <w:rsid w:val="002C57CD"/>
    <w:rsid w:val="002C5A58"/>
    <w:rsid w:val="002C5A7A"/>
    <w:rsid w:val="002C5B07"/>
    <w:rsid w:val="002C5B23"/>
    <w:rsid w:val="002C5E51"/>
    <w:rsid w:val="002C5FCC"/>
    <w:rsid w:val="002C64FE"/>
    <w:rsid w:val="002C655E"/>
    <w:rsid w:val="002C66B2"/>
    <w:rsid w:val="002C6A79"/>
    <w:rsid w:val="002C6B27"/>
    <w:rsid w:val="002C6B40"/>
    <w:rsid w:val="002C6DA1"/>
    <w:rsid w:val="002C7857"/>
    <w:rsid w:val="002C7B8E"/>
    <w:rsid w:val="002C7E85"/>
    <w:rsid w:val="002C7F07"/>
    <w:rsid w:val="002C7FA2"/>
    <w:rsid w:val="002D032B"/>
    <w:rsid w:val="002D0428"/>
    <w:rsid w:val="002D0AE3"/>
    <w:rsid w:val="002D0C3B"/>
    <w:rsid w:val="002D0C57"/>
    <w:rsid w:val="002D0CEC"/>
    <w:rsid w:val="002D0E6B"/>
    <w:rsid w:val="002D0F86"/>
    <w:rsid w:val="002D1035"/>
    <w:rsid w:val="002D14B9"/>
    <w:rsid w:val="002D1A52"/>
    <w:rsid w:val="002D1B95"/>
    <w:rsid w:val="002D1FC1"/>
    <w:rsid w:val="002D22B1"/>
    <w:rsid w:val="002D29DA"/>
    <w:rsid w:val="002D2C46"/>
    <w:rsid w:val="002D2C48"/>
    <w:rsid w:val="002D2D7A"/>
    <w:rsid w:val="002D30A9"/>
    <w:rsid w:val="002D3157"/>
    <w:rsid w:val="002D333B"/>
    <w:rsid w:val="002D347A"/>
    <w:rsid w:val="002D3499"/>
    <w:rsid w:val="002D3704"/>
    <w:rsid w:val="002D385E"/>
    <w:rsid w:val="002D387A"/>
    <w:rsid w:val="002D3A27"/>
    <w:rsid w:val="002D3A30"/>
    <w:rsid w:val="002D3A51"/>
    <w:rsid w:val="002D3BEB"/>
    <w:rsid w:val="002D3F07"/>
    <w:rsid w:val="002D409F"/>
    <w:rsid w:val="002D40F0"/>
    <w:rsid w:val="002D4273"/>
    <w:rsid w:val="002D4719"/>
    <w:rsid w:val="002D5184"/>
    <w:rsid w:val="002D55EB"/>
    <w:rsid w:val="002D563C"/>
    <w:rsid w:val="002D58F7"/>
    <w:rsid w:val="002D5C45"/>
    <w:rsid w:val="002D5CF9"/>
    <w:rsid w:val="002D5E62"/>
    <w:rsid w:val="002D5FFF"/>
    <w:rsid w:val="002D62A4"/>
    <w:rsid w:val="002D62A9"/>
    <w:rsid w:val="002D6CDD"/>
    <w:rsid w:val="002D6CF0"/>
    <w:rsid w:val="002D6FFE"/>
    <w:rsid w:val="002D7047"/>
    <w:rsid w:val="002D70C1"/>
    <w:rsid w:val="002D784E"/>
    <w:rsid w:val="002D7930"/>
    <w:rsid w:val="002D7B18"/>
    <w:rsid w:val="002D7B49"/>
    <w:rsid w:val="002E090F"/>
    <w:rsid w:val="002E0967"/>
    <w:rsid w:val="002E0F16"/>
    <w:rsid w:val="002E0FA2"/>
    <w:rsid w:val="002E13A0"/>
    <w:rsid w:val="002E185A"/>
    <w:rsid w:val="002E1C42"/>
    <w:rsid w:val="002E1E26"/>
    <w:rsid w:val="002E1F8B"/>
    <w:rsid w:val="002E2748"/>
    <w:rsid w:val="002E2A70"/>
    <w:rsid w:val="002E2B77"/>
    <w:rsid w:val="002E37B5"/>
    <w:rsid w:val="002E380E"/>
    <w:rsid w:val="002E3B41"/>
    <w:rsid w:val="002E3DF0"/>
    <w:rsid w:val="002E405B"/>
    <w:rsid w:val="002E4608"/>
    <w:rsid w:val="002E4671"/>
    <w:rsid w:val="002E4907"/>
    <w:rsid w:val="002E4E82"/>
    <w:rsid w:val="002E4EE2"/>
    <w:rsid w:val="002E5335"/>
    <w:rsid w:val="002E5734"/>
    <w:rsid w:val="002E5811"/>
    <w:rsid w:val="002E5AF7"/>
    <w:rsid w:val="002E5CF2"/>
    <w:rsid w:val="002E660A"/>
    <w:rsid w:val="002E6799"/>
    <w:rsid w:val="002E6C40"/>
    <w:rsid w:val="002E6CCF"/>
    <w:rsid w:val="002E6E72"/>
    <w:rsid w:val="002E706B"/>
    <w:rsid w:val="002E7523"/>
    <w:rsid w:val="002E7AA9"/>
    <w:rsid w:val="002E7ABC"/>
    <w:rsid w:val="002E7BCD"/>
    <w:rsid w:val="002F0109"/>
    <w:rsid w:val="002F0567"/>
    <w:rsid w:val="002F077D"/>
    <w:rsid w:val="002F08DC"/>
    <w:rsid w:val="002F0A6D"/>
    <w:rsid w:val="002F1017"/>
    <w:rsid w:val="002F121B"/>
    <w:rsid w:val="002F1306"/>
    <w:rsid w:val="002F13EB"/>
    <w:rsid w:val="002F140F"/>
    <w:rsid w:val="002F182E"/>
    <w:rsid w:val="002F1B67"/>
    <w:rsid w:val="002F2568"/>
    <w:rsid w:val="002F2624"/>
    <w:rsid w:val="002F29CB"/>
    <w:rsid w:val="002F2B44"/>
    <w:rsid w:val="002F2EEA"/>
    <w:rsid w:val="002F3437"/>
    <w:rsid w:val="002F3659"/>
    <w:rsid w:val="002F3B74"/>
    <w:rsid w:val="002F3BAD"/>
    <w:rsid w:val="002F3DE1"/>
    <w:rsid w:val="002F3E3D"/>
    <w:rsid w:val="002F4122"/>
    <w:rsid w:val="002F41C9"/>
    <w:rsid w:val="002F476D"/>
    <w:rsid w:val="002F47C6"/>
    <w:rsid w:val="002F4893"/>
    <w:rsid w:val="002F4A47"/>
    <w:rsid w:val="002F4BDF"/>
    <w:rsid w:val="002F4C97"/>
    <w:rsid w:val="002F4FC1"/>
    <w:rsid w:val="002F50A4"/>
    <w:rsid w:val="002F538A"/>
    <w:rsid w:val="002F6268"/>
    <w:rsid w:val="002F688E"/>
    <w:rsid w:val="002F6B0D"/>
    <w:rsid w:val="002F6B84"/>
    <w:rsid w:val="002F6D2F"/>
    <w:rsid w:val="002F6D5F"/>
    <w:rsid w:val="002F76CC"/>
    <w:rsid w:val="002F77DD"/>
    <w:rsid w:val="002F78D9"/>
    <w:rsid w:val="002F793B"/>
    <w:rsid w:val="002F7AC3"/>
    <w:rsid w:val="003001EC"/>
    <w:rsid w:val="00300613"/>
    <w:rsid w:val="003008AD"/>
    <w:rsid w:val="003008E3"/>
    <w:rsid w:val="00300A81"/>
    <w:rsid w:val="00300C7C"/>
    <w:rsid w:val="00300C85"/>
    <w:rsid w:val="00300EF7"/>
    <w:rsid w:val="0030122E"/>
    <w:rsid w:val="00301354"/>
    <w:rsid w:val="0030179B"/>
    <w:rsid w:val="00301BE1"/>
    <w:rsid w:val="00302431"/>
    <w:rsid w:val="003026DD"/>
    <w:rsid w:val="003026F0"/>
    <w:rsid w:val="0030276D"/>
    <w:rsid w:val="00302946"/>
    <w:rsid w:val="00302A86"/>
    <w:rsid w:val="00302B76"/>
    <w:rsid w:val="00302C8D"/>
    <w:rsid w:val="00302D6C"/>
    <w:rsid w:val="00302E3D"/>
    <w:rsid w:val="00303524"/>
    <w:rsid w:val="00303BB2"/>
    <w:rsid w:val="00303F41"/>
    <w:rsid w:val="00303F7C"/>
    <w:rsid w:val="003041B9"/>
    <w:rsid w:val="003041DB"/>
    <w:rsid w:val="0030429A"/>
    <w:rsid w:val="003042F3"/>
    <w:rsid w:val="00304447"/>
    <w:rsid w:val="0030452E"/>
    <w:rsid w:val="003047CA"/>
    <w:rsid w:val="003048A6"/>
    <w:rsid w:val="003049D1"/>
    <w:rsid w:val="00304A1C"/>
    <w:rsid w:val="00304AA6"/>
    <w:rsid w:val="00304E0B"/>
    <w:rsid w:val="00304E21"/>
    <w:rsid w:val="00304E88"/>
    <w:rsid w:val="00305165"/>
    <w:rsid w:val="003051C3"/>
    <w:rsid w:val="00305253"/>
    <w:rsid w:val="003052FF"/>
    <w:rsid w:val="003053C2"/>
    <w:rsid w:val="003054C3"/>
    <w:rsid w:val="00305895"/>
    <w:rsid w:val="00305CA8"/>
    <w:rsid w:val="00305DBB"/>
    <w:rsid w:val="00305DE3"/>
    <w:rsid w:val="003061A9"/>
    <w:rsid w:val="00306342"/>
    <w:rsid w:val="0030679B"/>
    <w:rsid w:val="003067B0"/>
    <w:rsid w:val="0030681D"/>
    <w:rsid w:val="00306914"/>
    <w:rsid w:val="00306DA0"/>
    <w:rsid w:val="00306FED"/>
    <w:rsid w:val="003076A7"/>
    <w:rsid w:val="003078FC"/>
    <w:rsid w:val="00307C81"/>
    <w:rsid w:val="003100B4"/>
    <w:rsid w:val="00310475"/>
    <w:rsid w:val="0031051A"/>
    <w:rsid w:val="003107E7"/>
    <w:rsid w:val="00310AF2"/>
    <w:rsid w:val="00310CE4"/>
    <w:rsid w:val="0031100E"/>
    <w:rsid w:val="00311194"/>
    <w:rsid w:val="0031125F"/>
    <w:rsid w:val="0031136C"/>
    <w:rsid w:val="0031177F"/>
    <w:rsid w:val="00311B7B"/>
    <w:rsid w:val="00311F51"/>
    <w:rsid w:val="003122E8"/>
    <w:rsid w:val="00312635"/>
    <w:rsid w:val="00312B28"/>
    <w:rsid w:val="00312B96"/>
    <w:rsid w:val="00313B7C"/>
    <w:rsid w:val="00313C32"/>
    <w:rsid w:val="00314017"/>
    <w:rsid w:val="00314034"/>
    <w:rsid w:val="00314129"/>
    <w:rsid w:val="003141DA"/>
    <w:rsid w:val="00314397"/>
    <w:rsid w:val="003144BA"/>
    <w:rsid w:val="00314523"/>
    <w:rsid w:val="00314645"/>
    <w:rsid w:val="00314821"/>
    <w:rsid w:val="003149A3"/>
    <w:rsid w:val="00315000"/>
    <w:rsid w:val="0031550B"/>
    <w:rsid w:val="00315540"/>
    <w:rsid w:val="00315A9D"/>
    <w:rsid w:val="00315E08"/>
    <w:rsid w:val="00316755"/>
    <w:rsid w:val="003169B6"/>
    <w:rsid w:val="00316C4B"/>
    <w:rsid w:val="00316C69"/>
    <w:rsid w:val="003171CB"/>
    <w:rsid w:val="00317261"/>
    <w:rsid w:val="0031736F"/>
    <w:rsid w:val="00317766"/>
    <w:rsid w:val="003179CF"/>
    <w:rsid w:val="00317E3D"/>
    <w:rsid w:val="00320010"/>
    <w:rsid w:val="003201FF"/>
    <w:rsid w:val="0032041A"/>
    <w:rsid w:val="00320682"/>
    <w:rsid w:val="00320862"/>
    <w:rsid w:val="00320881"/>
    <w:rsid w:val="00320890"/>
    <w:rsid w:val="00320FF8"/>
    <w:rsid w:val="003214CE"/>
    <w:rsid w:val="00321665"/>
    <w:rsid w:val="00321A5B"/>
    <w:rsid w:val="00321D00"/>
    <w:rsid w:val="00321D56"/>
    <w:rsid w:val="00321F48"/>
    <w:rsid w:val="00321FB7"/>
    <w:rsid w:val="003220F3"/>
    <w:rsid w:val="0032220B"/>
    <w:rsid w:val="0032238A"/>
    <w:rsid w:val="00322A19"/>
    <w:rsid w:val="00322B6A"/>
    <w:rsid w:val="00322C92"/>
    <w:rsid w:val="00322CD0"/>
    <w:rsid w:val="00322ED9"/>
    <w:rsid w:val="00322FA3"/>
    <w:rsid w:val="00323450"/>
    <w:rsid w:val="00323BC5"/>
    <w:rsid w:val="00323BEB"/>
    <w:rsid w:val="00324673"/>
    <w:rsid w:val="003247C5"/>
    <w:rsid w:val="00324832"/>
    <w:rsid w:val="00324B9B"/>
    <w:rsid w:val="00324D46"/>
    <w:rsid w:val="00324DE1"/>
    <w:rsid w:val="003250DD"/>
    <w:rsid w:val="003257CD"/>
    <w:rsid w:val="00325B0D"/>
    <w:rsid w:val="00325B56"/>
    <w:rsid w:val="00325DF1"/>
    <w:rsid w:val="003264E9"/>
    <w:rsid w:val="0032655A"/>
    <w:rsid w:val="003268E8"/>
    <w:rsid w:val="00326C01"/>
    <w:rsid w:val="00326D93"/>
    <w:rsid w:val="003273F4"/>
    <w:rsid w:val="0032744B"/>
    <w:rsid w:val="0032747B"/>
    <w:rsid w:val="00327607"/>
    <w:rsid w:val="00327618"/>
    <w:rsid w:val="00327764"/>
    <w:rsid w:val="003279D2"/>
    <w:rsid w:val="00327C5F"/>
    <w:rsid w:val="00327FFA"/>
    <w:rsid w:val="00330057"/>
    <w:rsid w:val="003301CD"/>
    <w:rsid w:val="00330315"/>
    <w:rsid w:val="003308CB"/>
    <w:rsid w:val="00330F5F"/>
    <w:rsid w:val="003313FF"/>
    <w:rsid w:val="00331867"/>
    <w:rsid w:val="00331871"/>
    <w:rsid w:val="003319F5"/>
    <w:rsid w:val="00331AB5"/>
    <w:rsid w:val="00331B8C"/>
    <w:rsid w:val="0033227C"/>
    <w:rsid w:val="003322F4"/>
    <w:rsid w:val="0033265D"/>
    <w:rsid w:val="0033272D"/>
    <w:rsid w:val="003328DC"/>
    <w:rsid w:val="00332BE1"/>
    <w:rsid w:val="00332D95"/>
    <w:rsid w:val="00333302"/>
    <w:rsid w:val="00333880"/>
    <w:rsid w:val="0033389B"/>
    <w:rsid w:val="003338D8"/>
    <w:rsid w:val="0033391C"/>
    <w:rsid w:val="00333CAD"/>
    <w:rsid w:val="00333F29"/>
    <w:rsid w:val="0033435C"/>
    <w:rsid w:val="00334537"/>
    <w:rsid w:val="00334AA7"/>
    <w:rsid w:val="00334B62"/>
    <w:rsid w:val="0033504D"/>
    <w:rsid w:val="003351D9"/>
    <w:rsid w:val="0033532E"/>
    <w:rsid w:val="00335BDA"/>
    <w:rsid w:val="00335CE3"/>
    <w:rsid w:val="00335E65"/>
    <w:rsid w:val="00335E9E"/>
    <w:rsid w:val="00336146"/>
    <w:rsid w:val="003363AD"/>
    <w:rsid w:val="003364E2"/>
    <w:rsid w:val="00336662"/>
    <w:rsid w:val="003366AE"/>
    <w:rsid w:val="003367E4"/>
    <w:rsid w:val="003369EE"/>
    <w:rsid w:val="00336A2E"/>
    <w:rsid w:val="00336A91"/>
    <w:rsid w:val="00336B5E"/>
    <w:rsid w:val="00336DB6"/>
    <w:rsid w:val="00336F08"/>
    <w:rsid w:val="003370CB"/>
    <w:rsid w:val="0033723E"/>
    <w:rsid w:val="0033735C"/>
    <w:rsid w:val="0033798E"/>
    <w:rsid w:val="00337F55"/>
    <w:rsid w:val="00337F79"/>
    <w:rsid w:val="0034027E"/>
    <w:rsid w:val="00340626"/>
    <w:rsid w:val="00340750"/>
    <w:rsid w:val="00340B0D"/>
    <w:rsid w:val="00340B2F"/>
    <w:rsid w:val="00340CA2"/>
    <w:rsid w:val="00340ED5"/>
    <w:rsid w:val="00340F9F"/>
    <w:rsid w:val="00341258"/>
    <w:rsid w:val="00341359"/>
    <w:rsid w:val="003413D6"/>
    <w:rsid w:val="0034152B"/>
    <w:rsid w:val="003416C2"/>
    <w:rsid w:val="00341C05"/>
    <w:rsid w:val="00341D0F"/>
    <w:rsid w:val="00341EF2"/>
    <w:rsid w:val="003420BF"/>
    <w:rsid w:val="003423CA"/>
    <w:rsid w:val="003425BE"/>
    <w:rsid w:val="0034287B"/>
    <w:rsid w:val="00342965"/>
    <w:rsid w:val="003429B5"/>
    <w:rsid w:val="00342BA1"/>
    <w:rsid w:val="00342BE0"/>
    <w:rsid w:val="00342FDE"/>
    <w:rsid w:val="0034313B"/>
    <w:rsid w:val="003431AA"/>
    <w:rsid w:val="003431F1"/>
    <w:rsid w:val="00343F07"/>
    <w:rsid w:val="003441F0"/>
    <w:rsid w:val="003443FB"/>
    <w:rsid w:val="00344488"/>
    <w:rsid w:val="003444CF"/>
    <w:rsid w:val="003445AC"/>
    <w:rsid w:val="00344760"/>
    <w:rsid w:val="00344B24"/>
    <w:rsid w:val="00344E5B"/>
    <w:rsid w:val="0034500C"/>
    <w:rsid w:val="003450B8"/>
    <w:rsid w:val="00345185"/>
    <w:rsid w:val="003458B8"/>
    <w:rsid w:val="00345B6E"/>
    <w:rsid w:val="003461F2"/>
    <w:rsid w:val="00346411"/>
    <w:rsid w:val="003466AD"/>
    <w:rsid w:val="003469AA"/>
    <w:rsid w:val="00346F1B"/>
    <w:rsid w:val="00347337"/>
    <w:rsid w:val="003473BB"/>
    <w:rsid w:val="003473FB"/>
    <w:rsid w:val="00347505"/>
    <w:rsid w:val="00347690"/>
    <w:rsid w:val="00347719"/>
    <w:rsid w:val="00347A1E"/>
    <w:rsid w:val="00347C45"/>
    <w:rsid w:val="00347D45"/>
    <w:rsid w:val="00347DF7"/>
    <w:rsid w:val="00347F2F"/>
    <w:rsid w:val="00347FD5"/>
    <w:rsid w:val="003502F1"/>
    <w:rsid w:val="003503E7"/>
    <w:rsid w:val="00350557"/>
    <w:rsid w:val="00350967"/>
    <w:rsid w:val="00350D13"/>
    <w:rsid w:val="00350EDC"/>
    <w:rsid w:val="003510D7"/>
    <w:rsid w:val="0035152F"/>
    <w:rsid w:val="00351630"/>
    <w:rsid w:val="00351C0B"/>
    <w:rsid w:val="00351FC7"/>
    <w:rsid w:val="003520DC"/>
    <w:rsid w:val="00352337"/>
    <w:rsid w:val="003524DB"/>
    <w:rsid w:val="00352522"/>
    <w:rsid w:val="003525B9"/>
    <w:rsid w:val="0035272F"/>
    <w:rsid w:val="003528A2"/>
    <w:rsid w:val="0035296F"/>
    <w:rsid w:val="00352E69"/>
    <w:rsid w:val="00352EE8"/>
    <w:rsid w:val="00352EF6"/>
    <w:rsid w:val="003530CF"/>
    <w:rsid w:val="003530D4"/>
    <w:rsid w:val="00353333"/>
    <w:rsid w:val="003536C8"/>
    <w:rsid w:val="00353907"/>
    <w:rsid w:val="00353C8B"/>
    <w:rsid w:val="00353E7D"/>
    <w:rsid w:val="003542D4"/>
    <w:rsid w:val="003543DA"/>
    <w:rsid w:val="00354514"/>
    <w:rsid w:val="0035483F"/>
    <w:rsid w:val="00354B65"/>
    <w:rsid w:val="00354B6B"/>
    <w:rsid w:val="00354B7A"/>
    <w:rsid w:val="00355439"/>
    <w:rsid w:val="003555F5"/>
    <w:rsid w:val="00355B3F"/>
    <w:rsid w:val="0035616C"/>
    <w:rsid w:val="00356450"/>
    <w:rsid w:val="003569AC"/>
    <w:rsid w:val="00356A2D"/>
    <w:rsid w:val="00356ADE"/>
    <w:rsid w:val="00356C0E"/>
    <w:rsid w:val="00356DB8"/>
    <w:rsid w:val="00356EF5"/>
    <w:rsid w:val="00357466"/>
    <w:rsid w:val="0035798B"/>
    <w:rsid w:val="00357999"/>
    <w:rsid w:val="00357A18"/>
    <w:rsid w:val="00357EF9"/>
    <w:rsid w:val="00357FCD"/>
    <w:rsid w:val="00360101"/>
    <w:rsid w:val="00360125"/>
    <w:rsid w:val="00360258"/>
    <w:rsid w:val="0036088E"/>
    <w:rsid w:val="003608DB"/>
    <w:rsid w:val="003608FE"/>
    <w:rsid w:val="00360D85"/>
    <w:rsid w:val="00360F07"/>
    <w:rsid w:val="00361109"/>
    <w:rsid w:val="00361A6B"/>
    <w:rsid w:val="00362166"/>
    <w:rsid w:val="003623F6"/>
    <w:rsid w:val="00362556"/>
    <w:rsid w:val="00362709"/>
    <w:rsid w:val="0036283F"/>
    <w:rsid w:val="00362CBC"/>
    <w:rsid w:val="00362F6B"/>
    <w:rsid w:val="00362F78"/>
    <w:rsid w:val="00363328"/>
    <w:rsid w:val="0036335B"/>
    <w:rsid w:val="003636C9"/>
    <w:rsid w:val="003638AF"/>
    <w:rsid w:val="00363D5D"/>
    <w:rsid w:val="00363F44"/>
    <w:rsid w:val="003641FE"/>
    <w:rsid w:val="003642E2"/>
    <w:rsid w:val="003644C1"/>
    <w:rsid w:val="0036461E"/>
    <w:rsid w:val="0036495E"/>
    <w:rsid w:val="00364B70"/>
    <w:rsid w:val="00364C7E"/>
    <w:rsid w:val="00364DAF"/>
    <w:rsid w:val="00364F2C"/>
    <w:rsid w:val="00364F6F"/>
    <w:rsid w:val="00364F99"/>
    <w:rsid w:val="003652AD"/>
    <w:rsid w:val="0036554A"/>
    <w:rsid w:val="003656AA"/>
    <w:rsid w:val="00365C98"/>
    <w:rsid w:val="00365EE8"/>
    <w:rsid w:val="00365F42"/>
    <w:rsid w:val="00365F6D"/>
    <w:rsid w:val="00366965"/>
    <w:rsid w:val="003671D4"/>
    <w:rsid w:val="00367409"/>
    <w:rsid w:val="00367433"/>
    <w:rsid w:val="0036748C"/>
    <w:rsid w:val="00367716"/>
    <w:rsid w:val="00367745"/>
    <w:rsid w:val="00367816"/>
    <w:rsid w:val="00367ACE"/>
    <w:rsid w:val="00367B01"/>
    <w:rsid w:val="00367DCF"/>
    <w:rsid w:val="00367F9B"/>
    <w:rsid w:val="003700CC"/>
    <w:rsid w:val="00370536"/>
    <w:rsid w:val="00370E4B"/>
    <w:rsid w:val="00370F6E"/>
    <w:rsid w:val="00371062"/>
    <w:rsid w:val="00371091"/>
    <w:rsid w:val="003714B2"/>
    <w:rsid w:val="00371518"/>
    <w:rsid w:val="0037158B"/>
    <w:rsid w:val="003717F1"/>
    <w:rsid w:val="00371BC0"/>
    <w:rsid w:val="00371ECA"/>
    <w:rsid w:val="0037209F"/>
    <w:rsid w:val="003726B7"/>
    <w:rsid w:val="00372984"/>
    <w:rsid w:val="00372AE1"/>
    <w:rsid w:val="00372B4A"/>
    <w:rsid w:val="00373254"/>
    <w:rsid w:val="003733D9"/>
    <w:rsid w:val="003734B6"/>
    <w:rsid w:val="00373684"/>
    <w:rsid w:val="003738DA"/>
    <w:rsid w:val="00373AFB"/>
    <w:rsid w:val="00373C9D"/>
    <w:rsid w:val="00373CCC"/>
    <w:rsid w:val="00373F24"/>
    <w:rsid w:val="0037417E"/>
    <w:rsid w:val="00374622"/>
    <w:rsid w:val="0037480E"/>
    <w:rsid w:val="00374E3A"/>
    <w:rsid w:val="00374FE9"/>
    <w:rsid w:val="0037539C"/>
    <w:rsid w:val="00375424"/>
    <w:rsid w:val="003754E1"/>
    <w:rsid w:val="00375597"/>
    <w:rsid w:val="00375630"/>
    <w:rsid w:val="00375BF6"/>
    <w:rsid w:val="00375CBE"/>
    <w:rsid w:val="00375EE8"/>
    <w:rsid w:val="00375FDA"/>
    <w:rsid w:val="00376585"/>
    <w:rsid w:val="00376651"/>
    <w:rsid w:val="00376816"/>
    <w:rsid w:val="00376844"/>
    <w:rsid w:val="00376D11"/>
    <w:rsid w:val="00376DE8"/>
    <w:rsid w:val="00376F1D"/>
    <w:rsid w:val="003770C0"/>
    <w:rsid w:val="00377319"/>
    <w:rsid w:val="0037731B"/>
    <w:rsid w:val="0037740F"/>
    <w:rsid w:val="003774D4"/>
    <w:rsid w:val="0037768C"/>
    <w:rsid w:val="0037799A"/>
    <w:rsid w:val="00377A24"/>
    <w:rsid w:val="00377E52"/>
    <w:rsid w:val="0037C09B"/>
    <w:rsid w:val="003800DD"/>
    <w:rsid w:val="0038026E"/>
    <w:rsid w:val="0038028B"/>
    <w:rsid w:val="003805D6"/>
    <w:rsid w:val="003806E4"/>
    <w:rsid w:val="00380AC1"/>
    <w:rsid w:val="00380E9B"/>
    <w:rsid w:val="00381015"/>
    <w:rsid w:val="003814F7"/>
    <w:rsid w:val="00381E30"/>
    <w:rsid w:val="0038251C"/>
    <w:rsid w:val="00382608"/>
    <w:rsid w:val="0038264C"/>
    <w:rsid w:val="00382880"/>
    <w:rsid w:val="00382A18"/>
    <w:rsid w:val="00382AA2"/>
    <w:rsid w:val="00382ACB"/>
    <w:rsid w:val="00382B3E"/>
    <w:rsid w:val="00382DAE"/>
    <w:rsid w:val="00382F65"/>
    <w:rsid w:val="003830FC"/>
    <w:rsid w:val="003839CE"/>
    <w:rsid w:val="00383B86"/>
    <w:rsid w:val="00383C9A"/>
    <w:rsid w:val="00383D49"/>
    <w:rsid w:val="00383F4D"/>
    <w:rsid w:val="003843D7"/>
    <w:rsid w:val="0038452B"/>
    <w:rsid w:val="0038459E"/>
    <w:rsid w:val="00384611"/>
    <w:rsid w:val="00384ABB"/>
    <w:rsid w:val="00384AE0"/>
    <w:rsid w:val="00384C20"/>
    <w:rsid w:val="00384E52"/>
    <w:rsid w:val="0038500C"/>
    <w:rsid w:val="00385295"/>
    <w:rsid w:val="0038532C"/>
    <w:rsid w:val="0038556F"/>
    <w:rsid w:val="00385776"/>
    <w:rsid w:val="0038578E"/>
    <w:rsid w:val="003857D7"/>
    <w:rsid w:val="0038595C"/>
    <w:rsid w:val="00385CB4"/>
    <w:rsid w:val="00385D1A"/>
    <w:rsid w:val="00385D43"/>
    <w:rsid w:val="00385DBC"/>
    <w:rsid w:val="00385E39"/>
    <w:rsid w:val="0038630D"/>
    <w:rsid w:val="0038642E"/>
    <w:rsid w:val="003864AE"/>
    <w:rsid w:val="003865A8"/>
    <w:rsid w:val="00386A36"/>
    <w:rsid w:val="00386B20"/>
    <w:rsid w:val="00386B7F"/>
    <w:rsid w:val="00386BB5"/>
    <w:rsid w:val="00386CC0"/>
    <w:rsid w:val="00386D61"/>
    <w:rsid w:val="00386D7C"/>
    <w:rsid w:val="00386F24"/>
    <w:rsid w:val="00386FED"/>
    <w:rsid w:val="00387056"/>
    <w:rsid w:val="0038739C"/>
    <w:rsid w:val="003874E6"/>
    <w:rsid w:val="0038755D"/>
    <w:rsid w:val="00387AA7"/>
    <w:rsid w:val="00387EA9"/>
    <w:rsid w:val="00387F13"/>
    <w:rsid w:val="00387FA6"/>
    <w:rsid w:val="00390051"/>
    <w:rsid w:val="003902B6"/>
    <w:rsid w:val="003903E6"/>
    <w:rsid w:val="0039094B"/>
    <w:rsid w:val="00390BF7"/>
    <w:rsid w:val="00390C65"/>
    <w:rsid w:val="003911BC"/>
    <w:rsid w:val="00391227"/>
    <w:rsid w:val="003912A4"/>
    <w:rsid w:val="003912C4"/>
    <w:rsid w:val="00391333"/>
    <w:rsid w:val="00391378"/>
    <w:rsid w:val="003914C8"/>
    <w:rsid w:val="003915B0"/>
    <w:rsid w:val="003915F3"/>
    <w:rsid w:val="003917A8"/>
    <w:rsid w:val="00391914"/>
    <w:rsid w:val="00391CD1"/>
    <w:rsid w:val="003920C8"/>
    <w:rsid w:val="003922BF"/>
    <w:rsid w:val="00392E4E"/>
    <w:rsid w:val="003930EB"/>
    <w:rsid w:val="003931D8"/>
    <w:rsid w:val="00393229"/>
    <w:rsid w:val="00393509"/>
    <w:rsid w:val="00393569"/>
    <w:rsid w:val="00393ABC"/>
    <w:rsid w:val="00393C42"/>
    <w:rsid w:val="00393E53"/>
    <w:rsid w:val="00393EFB"/>
    <w:rsid w:val="00394172"/>
    <w:rsid w:val="003942F1"/>
    <w:rsid w:val="00394443"/>
    <w:rsid w:val="00394705"/>
    <w:rsid w:val="0039480F"/>
    <w:rsid w:val="00394B28"/>
    <w:rsid w:val="00395151"/>
    <w:rsid w:val="0039525E"/>
    <w:rsid w:val="00395514"/>
    <w:rsid w:val="0039554E"/>
    <w:rsid w:val="003957BB"/>
    <w:rsid w:val="00395C25"/>
    <w:rsid w:val="00395C2B"/>
    <w:rsid w:val="00395C4B"/>
    <w:rsid w:val="00395C7A"/>
    <w:rsid w:val="00395CC6"/>
    <w:rsid w:val="00395E22"/>
    <w:rsid w:val="00395FEF"/>
    <w:rsid w:val="003961B5"/>
    <w:rsid w:val="0039638D"/>
    <w:rsid w:val="00396828"/>
    <w:rsid w:val="00396E02"/>
    <w:rsid w:val="00397119"/>
    <w:rsid w:val="0039723A"/>
    <w:rsid w:val="003975C0"/>
    <w:rsid w:val="003979DE"/>
    <w:rsid w:val="00397D6F"/>
    <w:rsid w:val="003A0146"/>
    <w:rsid w:val="003A03F0"/>
    <w:rsid w:val="003A0743"/>
    <w:rsid w:val="003A0C86"/>
    <w:rsid w:val="003A0EBC"/>
    <w:rsid w:val="003A193D"/>
    <w:rsid w:val="003A20ED"/>
    <w:rsid w:val="003A21D7"/>
    <w:rsid w:val="003A24F9"/>
    <w:rsid w:val="003A25B0"/>
    <w:rsid w:val="003A270F"/>
    <w:rsid w:val="003A2E76"/>
    <w:rsid w:val="003A2E83"/>
    <w:rsid w:val="003A2EA3"/>
    <w:rsid w:val="003A309A"/>
    <w:rsid w:val="003A3237"/>
    <w:rsid w:val="003A3314"/>
    <w:rsid w:val="003A335C"/>
    <w:rsid w:val="003A36D3"/>
    <w:rsid w:val="003A3B8F"/>
    <w:rsid w:val="003A3EF6"/>
    <w:rsid w:val="003A420A"/>
    <w:rsid w:val="003A4264"/>
    <w:rsid w:val="003A4296"/>
    <w:rsid w:val="003A42CC"/>
    <w:rsid w:val="003A4319"/>
    <w:rsid w:val="003A4523"/>
    <w:rsid w:val="003A47C8"/>
    <w:rsid w:val="003A4954"/>
    <w:rsid w:val="003A4AA7"/>
    <w:rsid w:val="003A4AD7"/>
    <w:rsid w:val="003A4D30"/>
    <w:rsid w:val="003A50F8"/>
    <w:rsid w:val="003A52C4"/>
    <w:rsid w:val="003A5735"/>
    <w:rsid w:val="003A58C7"/>
    <w:rsid w:val="003A5ACF"/>
    <w:rsid w:val="003A618E"/>
    <w:rsid w:val="003A66D7"/>
    <w:rsid w:val="003A6CDC"/>
    <w:rsid w:val="003A7265"/>
    <w:rsid w:val="003A7367"/>
    <w:rsid w:val="003A797C"/>
    <w:rsid w:val="003A7A6F"/>
    <w:rsid w:val="003A7FF6"/>
    <w:rsid w:val="003B03F4"/>
    <w:rsid w:val="003B0413"/>
    <w:rsid w:val="003B0677"/>
    <w:rsid w:val="003B083A"/>
    <w:rsid w:val="003B0A0F"/>
    <w:rsid w:val="003B0B9C"/>
    <w:rsid w:val="003B0D40"/>
    <w:rsid w:val="003B0EC1"/>
    <w:rsid w:val="003B12DD"/>
    <w:rsid w:val="003B16D2"/>
    <w:rsid w:val="003B192B"/>
    <w:rsid w:val="003B1B21"/>
    <w:rsid w:val="003B1C17"/>
    <w:rsid w:val="003B1CB6"/>
    <w:rsid w:val="003B202F"/>
    <w:rsid w:val="003B206D"/>
    <w:rsid w:val="003B209A"/>
    <w:rsid w:val="003B20B8"/>
    <w:rsid w:val="003B2198"/>
    <w:rsid w:val="003B2498"/>
    <w:rsid w:val="003B28BC"/>
    <w:rsid w:val="003B29FE"/>
    <w:rsid w:val="003B32F5"/>
    <w:rsid w:val="003B3463"/>
    <w:rsid w:val="003B38CD"/>
    <w:rsid w:val="003B3A56"/>
    <w:rsid w:val="003B3D10"/>
    <w:rsid w:val="003B3F0A"/>
    <w:rsid w:val="003B44FE"/>
    <w:rsid w:val="003B46B5"/>
    <w:rsid w:val="003B4849"/>
    <w:rsid w:val="003B4A40"/>
    <w:rsid w:val="003B4A70"/>
    <w:rsid w:val="003B4D70"/>
    <w:rsid w:val="003B4E99"/>
    <w:rsid w:val="003B4EDF"/>
    <w:rsid w:val="003B4F2E"/>
    <w:rsid w:val="003B55EE"/>
    <w:rsid w:val="003B58B3"/>
    <w:rsid w:val="003B5B16"/>
    <w:rsid w:val="003B5C09"/>
    <w:rsid w:val="003B5C97"/>
    <w:rsid w:val="003B5D35"/>
    <w:rsid w:val="003B605D"/>
    <w:rsid w:val="003B6110"/>
    <w:rsid w:val="003B6255"/>
    <w:rsid w:val="003B632F"/>
    <w:rsid w:val="003B6346"/>
    <w:rsid w:val="003B6427"/>
    <w:rsid w:val="003B65D2"/>
    <w:rsid w:val="003B68ED"/>
    <w:rsid w:val="003B6960"/>
    <w:rsid w:val="003B6A9C"/>
    <w:rsid w:val="003B6B94"/>
    <w:rsid w:val="003B6C95"/>
    <w:rsid w:val="003B6DB5"/>
    <w:rsid w:val="003B6E55"/>
    <w:rsid w:val="003B7014"/>
    <w:rsid w:val="003B76BF"/>
    <w:rsid w:val="003B7716"/>
    <w:rsid w:val="003B793C"/>
    <w:rsid w:val="003B7A53"/>
    <w:rsid w:val="003B7B24"/>
    <w:rsid w:val="003B7BB9"/>
    <w:rsid w:val="003B7BEB"/>
    <w:rsid w:val="003B7ECE"/>
    <w:rsid w:val="003C00AB"/>
    <w:rsid w:val="003C041C"/>
    <w:rsid w:val="003C0F40"/>
    <w:rsid w:val="003C0F54"/>
    <w:rsid w:val="003C0FEF"/>
    <w:rsid w:val="003C121D"/>
    <w:rsid w:val="003C1658"/>
    <w:rsid w:val="003C1867"/>
    <w:rsid w:val="003C188E"/>
    <w:rsid w:val="003C1937"/>
    <w:rsid w:val="003C260C"/>
    <w:rsid w:val="003C277F"/>
    <w:rsid w:val="003C281D"/>
    <w:rsid w:val="003C2897"/>
    <w:rsid w:val="003C29EE"/>
    <w:rsid w:val="003C2C8D"/>
    <w:rsid w:val="003C2E50"/>
    <w:rsid w:val="003C3016"/>
    <w:rsid w:val="003C319E"/>
    <w:rsid w:val="003C32A5"/>
    <w:rsid w:val="003C33A3"/>
    <w:rsid w:val="003C387E"/>
    <w:rsid w:val="003C3ACE"/>
    <w:rsid w:val="003C3CCD"/>
    <w:rsid w:val="003C3D25"/>
    <w:rsid w:val="003C3DB9"/>
    <w:rsid w:val="003C3F26"/>
    <w:rsid w:val="003C40A4"/>
    <w:rsid w:val="003C44E3"/>
    <w:rsid w:val="003C45A6"/>
    <w:rsid w:val="003C4DC1"/>
    <w:rsid w:val="003C4ED1"/>
    <w:rsid w:val="003C4EEA"/>
    <w:rsid w:val="003C511B"/>
    <w:rsid w:val="003C53A9"/>
    <w:rsid w:val="003C587F"/>
    <w:rsid w:val="003C5A7A"/>
    <w:rsid w:val="003C6073"/>
    <w:rsid w:val="003C64B5"/>
    <w:rsid w:val="003C64F7"/>
    <w:rsid w:val="003C675B"/>
    <w:rsid w:val="003C690E"/>
    <w:rsid w:val="003C6C49"/>
    <w:rsid w:val="003C6D10"/>
    <w:rsid w:val="003C6D72"/>
    <w:rsid w:val="003C6FBE"/>
    <w:rsid w:val="003C6FFB"/>
    <w:rsid w:val="003C74C2"/>
    <w:rsid w:val="003C757F"/>
    <w:rsid w:val="003C75B1"/>
    <w:rsid w:val="003C75B4"/>
    <w:rsid w:val="003C7820"/>
    <w:rsid w:val="003C79A3"/>
    <w:rsid w:val="003D00D2"/>
    <w:rsid w:val="003D056E"/>
    <w:rsid w:val="003D0AFB"/>
    <w:rsid w:val="003D0BD2"/>
    <w:rsid w:val="003D0BE3"/>
    <w:rsid w:val="003D1331"/>
    <w:rsid w:val="003D1730"/>
    <w:rsid w:val="003D184B"/>
    <w:rsid w:val="003D1BC7"/>
    <w:rsid w:val="003D1C0A"/>
    <w:rsid w:val="003D1C91"/>
    <w:rsid w:val="003D21F7"/>
    <w:rsid w:val="003D228D"/>
    <w:rsid w:val="003D23EE"/>
    <w:rsid w:val="003D2589"/>
    <w:rsid w:val="003D25F4"/>
    <w:rsid w:val="003D26D5"/>
    <w:rsid w:val="003D26F7"/>
    <w:rsid w:val="003D2CD5"/>
    <w:rsid w:val="003D2CEE"/>
    <w:rsid w:val="003D2F99"/>
    <w:rsid w:val="003D30D6"/>
    <w:rsid w:val="003D3325"/>
    <w:rsid w:val="003D34E8"/>
    <w:rsid w:val="003D3A0C"/>
    <w:rsid w:val="003D3E70"/>
    <w:rsid w:val="003D41F2"/>
    <w:rsid w:val="003D4937"/>
    <w:rsid w:val="003D4B9D"/>
    <w:rsid w:val="003D4E2B"/>
    <w:rsid w:val="003D4F92"/>
    <w:rsid w:val="003D576D"/>
    <w:rsid w:val="003D5CD5"/>
    <w:rsid w:val="003D6151"/>
    <w:rsid w:val="003D61CE"/>
    <w:rsid w:val="003D6235"/>
    <w:rsid w:val="003D6672"/>
    <w:rsid w:val="003D670E"/>
    <w:rsid w:val="003D684E"/>
    <w:rsid w:val="003D690B"/>
    <w:rsid w:val="003D69FF"/>
    <w:rsid w:val="003D6CA1"/>
    <w:rsid w:val="003D6EE8"/>
    <w:rsid w:val="003D6F6F"/>
    <w:rsid w:val="003D728F"/>
    <w:rsid w:val="003D746B"/>
    <w:rsid w:val="003D76CD"/>
    <w:rsid w:val="003D76F9"/>
    <w:rsid w:val="003D7B0C"/>
    <w:rsid w:val="003D7CF1"/>
    <w:rsid w:val="003E025F"/>
    <w:rsid w:val="003E0730"/>
    <w:rsid w:val="003E0A59"/>
    <w:rsid w:val="003E0E48"/>
    <w:rsid w:val="003E1178"/>
    <w:rsid w:val="003E1504"/>
    <w:rsid w:val="003E1723"/>
    <w:rsid w:val="003E1769"/>
    <w:rsid w:val="003E1A3A"/>
    <w:rsid w:val="003E1A8D"/>
    <w:rsid w:val="003E1B7B"/>
    <w:rsid w:val="003E1B9C"/>
    <w:rsid w:val="003E1BC0"/>
    <w:rsid w:val="003E1BC4"/>
    <w:rsid w:val="003E1D15"/>
    <w:rsid w:val="003E1D48"/>
    <w:rsid w:val="003E1D49"/>
    <w:rsid w:val="003E1EE5"/>
    <w:rsid w:val="003E1F00"/>
    <w:rsid w:val="003E2078"/>
    <w:rsid w:val="003E23F6"/>
    <w:rsid w:val="003E2540"/>
    <w:rsid w:val="003E2AA8"/>
    <w:rsid w:val="003E2D9E"/>
    <w:rsid w:val="003E2ED0"/>
    <w:rsid w:val="003E3331"/>
    <w:rsid w:val="003E33DF"/>
    <w:rsid w:val="003E35BF"/>
    <w:rsid w:val="003E3637"/>
    <w:rsid w:val="003E37EE"/>
    <w:rsid w:val="003E3860"/>
    <w:rsid w:val="003E3A1D"/>
    <w:rsid w:val="003E3A8B"/>
    <w:rsid w:val="003E3B82"/>
    <w:rsid w:val="003E3CC2"/>
    <w:rsid w:val="003E3DD0"/>
    <w:rsid w:val="003E4096"/>
    <w:rsid w:val="003E4527"/>
    <w:rsid w:val="003E455F"/>
    <w:rsid w:val="003E4927"/>
    <w:rsid w:val="003E49A2"/>
    <w:rsid w:val="003E49B0"/>
    <w:rsid w:val="003E4CF4"/>
    <w:rsid w:val="003E4FA2"/>
    <w:rsid w:val="003E5103"/>
    <w:rsid w:val="003E5330"/>
    <w:rsid w:val="003E5B22"/>
    <w:rsid w:val="003E5D70"/>
    <w:rsid w:val="003E5FD6"/>
    <w:rsid w:val="003E603E"/>
    <w:rsid w:val="003E61D8"/>
    <w:rsid w:val="003E629E"/>
    <w:rsid w:val="003E6517"/>
    <w:rsid w:val="003E6906"/>
    <w:rsid w:val="003E6985"/>
    <w:rsid w:val="003E6BF2"/>
    <w:rsid w:val="003E6D22"/>
    <w:rsid w:val="003E6D70"/>
    <w:rsid w:val="003E6FA0"/>
    <w:rsid w:val="003E7016"/>
    <w:rsid w:val="003E71CD"/>
    <w:rsid w:val="003F01F6"/>
    <w:rsid w:val="003F020C"/>
    <w:rsid w:val="003F033C"/>
    <w:rsid w:val="003F03C4"/>
    <w:rsid w:val="003F04C5"/>
    <w:rsid w:val="003F066F"/>
    <w:rsid w:val="003F07C3"/>
    <w:rsid w:val="003F0C9B"/>
    <w:rsid w:val="003F109C"/>
    <w:rsid w:val="003F110B"/>
    <w:rsid w:val="003F1299"/>
    <w:rsid w:val="003F1C0F"/>
    <w:rsid w:val="003F1F1D"/>
    <w:rsid w:val="003F232B"/>
    <w:rsid w:val="003F2A8C"/>
    <w:rsid w:val="003F2CEF"/>
    <w:rsid w:val="003F2DEE"/>
    <w:rsid w:val="003F307C"/>
    <w:rsid w:val="003F31AE"/>
    <w:rsid w:val="003F325F"/>
    <w:rsid w:val="003F3282"/>
    <w:rsid w:val="003F34C8"/>
    <w:rsid w:val="003F3650"/>
    <w:rsid w:val="003F3733"/>
    <w:rsid w:val="003F3919"/>
    <w:rsid w:val="003F39F1"/>
    <w:rsid w:val="003F3B8F"/>
    <w:rsid w:val="003F3CE3"/>
    <w:rsid w:val="003F416F"/>
    <w:rsid w:val="003F41F2"/>
    <w:rsid w:val="003F441C"/>
    <w:rsid w:val="003F443F"/>
    <w:rsid w:val="003F44C8"/>
    <w:rsid w:val="003F45EB"/>
    <w:rsid w:val="003F46B8"/>
    <w:rsid w:val="003F49E4"/>
    <w:rsid w:val="003F4CC5"/>
    <w:rsid w:val="003F4D21"/>
    <w:rsid w:val="003F4DA7"/>
    <w:rsid w:val="003F576C"/>
    <w:rsid w:val="003F57F4"/>
    <w:rsid w:val="003F5BB3"/>
    <w:rsid w:val="003F5C88"/>
    <w:rsid w:val="003F62DB"/>
    <w:rsid w:val="003F62DE"/>
    <w:rsid w:val="003F62ED"/>
    <w:rsid w:val="003F6321"/>
    <w:rsid w:val="003F647C"/>
    <w:rsid w:val="003F6545"/>
    <w:rsid w:val="003F66F8"/>
    <w:rsid w:val="003F6ABD"/>
    <w:rsid w:val="003F6B6C"/>
    <w:rsid w:val="003F6F06"/>
    <w:rsid w:val="003F6F6C"/>
    <w:rsid w:val="003F6FBA"/>
    <w:rsid w:val="003F703F"/>
    <w:rsid w:val="003F711F"/>
    <w:rsid w:val="003F7546"/>
    <w:rsid w:val="003F77D2"/>
    <w:rsid w:val="003F77F7"/>
    <w:rsid w:val="003F78D8"/>
    <w:rsid w:val="004000F9"/>
    <w:rsid w:val="004001FC"/>
    <w:rsid w:val="00400398"/>
    <w:rsid w:val="004003A6"/>
    <w:rsid w:val="004007D0"/>
    <w:rsid w:val="0040082E"/>
    <w:rsid w:val="00400A90"/>
    <w:rsid w:val="00400B2C"/>
    <w:rsid w:val="00400CCE"/>
    <w:rsid w:val="00400D42"/>
    <w:rsid w:val="004010A5"/>
    <w:rsid w:val="004013E1"/>
    <w:rsid w:val="00401A04"/>
    <w:rsid w:val="00401A6B"/>
    <w:rsid w:val="00401C60"/>
    <w:rsid w:val="00401D05"/>
    <w:rsid w:val="00401FCB"/>
    <w:rsid w:val="0040203A"/>
    <w:rsid w:val="00402B30"/>
    <w:rsid w:val="00402C69"/>
    <w:rsid w:val="0040305F"/>
    <w:rsid w:val="004030CE"/>
    <w:rsid w:val="004034C1"/>
    <w:rsid w:val="004034E5"/>
    <w:rsid w:val="00403504"/>
    <w:rsid w:val="00403633"/>
    <w:rsid w:val="00403812"/>
    <w:rsid w:val="00403959"/>
    <w:rsid w:val="00403B3C"/>
    <w:rsid w:val="00403DE5"/>
    <w:rsid w:val="00404053"/>
    <w:rsid w:val="004046CF"/>
    <w:rsid w:val="00404744"/>
    <w:rsid w:val="004047F2"/>
    <w:rsid w:val="0040483C"/>
    <w:rsid w:val="00404BD5"/>
    <w:rsid w:val="00404F0C"/>
    <w:rsid w:val="00404FF8"/>
    <w:rsid w:val="00405095"/>
    <w:rsid w:val="0040521E"/>
    <w:rsid w:val="00405329"/>
    <w:rsid w:val="00405562"/>
    <w:rsid w:val="004059E0"/>
    <w:rsid w:val="00405C11"/>
    <w:rsid w:val="00406009"/>
    <w:rsid w:val="004065C4"/>
    <w:rsid w:val="004066EE"/>
    <w:rsid w:val="00406765"/>
    <w:rsid w:val="0040680E"/>
    <w:rsid w:val="00406B99"/>
    <w:rsid w:val="00406F6F"/>
    <w:rsid w:val="004073A8"/>
    <w:rsid w:val="00407428"/>
    <w:rsid w:val="004074FF"/>
    <w:rsid w:val="0040779B"/>
    <w:rsid w:val="004077F4"/>
    <w:rsid w:val="00407840"/>
    <w:rsid w:val="0040796E"/>
    <w:rsid w:val="004079E9"/>
    <w:rsid w:val="0041021F"/>
    <w:rsid w:val="004103F2"/>
    <w:rsid w:val="00410619"/>
    <w:rsid w:val="0041073C"/>
    <w:rsid w:val="004107D2"/>
    <w:rsid w:val="00410AB1"/>
    <w:rsid w:val="004112AE"/>
    <w:rsid w:val="00411903"/>
    <w:rsid w:val="00411CCB"/>
    <w:rsid w:val="00411E7E"/>
    <w:rsid w:val="00411F4F"/>
    <w:rsid w:val="00412042"/>
    <w:rsid w:val="004124B3"/>
    <w:rsid w:val="00412535"/>
    <w:rsid w:val="004126DB"/>
    <w:rsid w:val="00412A7B"/>
    <w:rsid w:val="00412B5E"/>
    <w:rsid w:val="00412C90"/>
    <w:rsid w:val="00412D0B"/>
    <w:rsid w:val="0041303A"/>
    <w:rsid w:val="00413097"/>
    <w:rsid w:val="004134C0"/>
    <w:rsid w:val="00413C08"/>
    <w:rsid w:val="00413FFE"/>
    <w:rsid w:val="00414299"/>
    <w:rsid w:val="00414571"/>
    <w:rsid w:val="004145B4"/>
    <w:rsid w:val="00414967"/>
    <w:rsid w:val="00414B5B"/>
    <w:rsid w:val="00414C19"/>
    <w:rsid w:val="00414CAD"/>
    <w:rsid w:val="004150F4"/>
    <w:rsid w:val="00415563"/>
    <w:rsid w:val="00415BC5"/>
    <w:rsid w:val="00415DB8"/>
    <w:rsid w:val="00415EE3"/>
    <w:rsid w:val="00415F40"/>
    <w:rsid w:val="0041604E"/>
    <w:rsid w:val="004161DD"/>
    <w:rsid w:val="00416341"/>
    <w:rsid w:val="00416CDE"/>
    <w:rsid w:val="004171F2"/>
    <w:rsid w:val="004173EB"/>
    <w:rsid w:val="00417B31"/>
    <w:rsid w:val="0042018B"/>
    <w:rsid w:val="004203E3"/>
    <w:rsid w:val="0042055A"/>
    <w:rsid w:val="00420BD0"/>
    <w:rsid w:val="00420CB0"/>
    <w:rsid w:val="00420F40"/>
    <w:rsid w:val="0042114F"/>
    <w:rsid w:val="00421840"/>
    <w:rsid w:val="00421975"/>
    <w:rsid w:val="00421BB3"/>
    <w:rsid w:val="00421F35"/>
    <w:rsid w:val="0042208B"/>
    <w:rsid w:val="00422404"/>
    <w:rsid w:val="004229AD"/>
    <w:rsid w:val="00422C05"/>
    <w:rsid w:val="0042304A"/>
    <w:rsid w:val="004232DA"/>
    <w:rsid w:val="004238F9"/>
    <w:rsid w:val="00423967"/>
    <w:rsid w:val="00423B8D"/>
    <w:rsid w:val="004240E0"/>
    <w:rsid w:val="00424879"/>
    <w:rsid w:val="00424B6C"/>
    <w:rsid w:val="00424BC8"/>
    <w:rsid w:val="00424C9B"/>
    <w:rsid w:val="00424E78"/>
    <w:rsid w:val="00424F79"/>
    <w:rsid w:val="0042523D"/>
    <w:rsid w:val="0042527E"/>
    <w:rsid w:val="004252FB"/>
    <w:rsid w:val="00425683"/>
    <w:rsid w:val="00425907"/>
    <w:rsid w:val="00425987"/>
    <w:rsid w:val="00425A69"/>
    <w:rsid w:val="00425B72"/>
    <w:rsid w:val="00425E08"/>
    <w:rsid w:val="00425F1B"/>
    <w:rsid w:val="004260FD"/>
    <w:rsid w:val="004266A3"/>
    <w:rsid w:val="004266B1"/>
    <w:rsid w:val="00427696"/>
    <w:rsid w:val="00427865"/>
    <w:rsid w:val="00427876"/>
    <w:rsid w:val="004278E6"/>
    <w:rsid w:val="00427CF8"/>
    <w:rsid w:val="00427D09"/>
    <w:rsid w:val="00430012"/>
    <w:rsid w:val="004302B7"/>
    <w:rsid w:val="0043054F"/>
    <w:rsid w:val="00430567"/>
    <w:rsid w:val="0043063B"/>
    <w:rsid w:val="004308E5"/>
    <w:rsid w:val="004309E8"/>
    <w:rsid w:val="00430DFD"/>
    <w:rsid w:val="00431013"/>
    <w:rsid w:val="00431096"/>
    <w:rsid w:val="0043116C"/>
    <w:rsid w:val="00431E0A"/>
    <w:rsid w:val="004322D4"/>
    <w:rsid w:val="00432570"/>
    <w:rsid w:val="0043269D"/>
    <w:rsid w:val="00432A76"/>
    <w:rsid w:val="00432F05"/>
    <w:rsid w:val="004330BC"/>
    <w:rsid w:val="00433783"/>
    <w:rsid w:val="0043396B"/>
    <w:rsid w:val="00433AD1"/>
    <w:rsid w:val="00433C0B"/>
    <w:rsid w:val="00434174"/>
    <w:rsid w:val="0043417D"/>
    <w:rsid w:val="00434627"/>
    <w:rsid w:val="0043479C"/>
    <w:rsid w:val="00434A59"/>
    <w:rsid w:val="00434E88"/>
    <w:rsid w:val="00435099"/>
    <w:rsid w:val="004350A2"/>
    <w:rsid w:val="00435101"/>
    <w:rsid w:val="004351AE"/>
    <w:rsid w:val="00435632"/>
    <w:rsid w:val="00435734"/>
    <w:rsid w:val="0043584E"/>
    <w:rsid w:val="004358C5"/>
    <w:rsid w:val="0043594B"/>
    <w:rsid w:val="004359E9"/>
    <w:rsid w:val="00435D10"/>
    <w:rsid w:val="004362BB"/>
    <w:rsid w:val="00436445"/>
    <w:rsid w:val="00436873"/>
    <w:rsid w:val="004368AE"/>
    <w:rsid w:val="004369C6"/>
    <w:rsid w:val="00436CDF"/>
    <w:rsid w:val="00437330"/>
    <w:rsid w:val="004378EC"/>
    <w:rsid w:val="004379D0"/>
    <w:rsid w:val="00440018"/>
    <w:rsid w:val="0044040B"/>
    <w:rsid w:val="00440604"/>
    <w:rsid w:val="00440DFC"/>
    <w:rsid w:val="00440E5B"/>
    <w:rsid w:val="00440FD7"/>
    <w:rsid w:val="0044129B"/>
    <w:rsid w:val="004412D1"/>
    <w:rsid w:val="0044130F"/>
    <w:rsid w:val="00441AFE"/>
    <w:rsid w:val="00441C3C"/>
    <w:rsid w:val="00442386"/>
    <w:rsid w:val="00442B2E"/>
    <w:rsid w:val="00442BD9"/>
    <w:rsid w:val="00442D21"/>
    <w:rsid w:val="00443182"/>
    <w:rsid w:val="004431E9"/>
    <w:rsid w:val="00443287"/>
    <w:rsid w:val="00443392"/>
    <w:rsid w:val="004433C5"/>
    <w:rsid w:val="00443630"/>
    <w:rsid w:val="0044365B"/>
    <w:rsid w:val="0044368D"/>
    <w:rsid w:val="00443ADC"/>
    <w:rsid w:val="004442DD"/>
    <w:rsid w:val="004443AF"/>
    <w:rsid w:val="00444631"/>
    <w:rsid w:val="00444B3D"/>
    <w:rsid w:val="00444C12"/>
    <w:rsid w:val="00444D1D"/>
    <w:rsid w:val="00444E76"/>
    <w:rsid w:val="00444EA8"/>
    <w:rsid w:val="00445089"/>
    <w:rsid w:val="00445144"/>
    <w:rsid w:val="0044536C"/>
    <w:rsid w:val="00445832"/>
    <w:rsid w:val="00445B21"/>
    <w:rsid w:val="00445C75"/>
    <w:rsid w:val="00445CC2"/>
    <w:rsid w:val="00445CCE"/>
    <w:rsid w:val="00445E44"/>
    <w:rsid w:val="00446095"/>
    <w:rsid w:val="004460FE"/>
    <w:rsid w:val="0044680C"/>
    <w:rsid w:val="00446A40"/>
    <w:rsid w:val="00446C64"/>
    <w:rsid w:val="00446CE8"/>
    <w:rsid w:val="004477EF"/>
    <w:rsid w:val="00447895"/>
    <w:rsid w:val="00447A38"/>
    <w:rsid w:val="00447BCF"/>
    <w:rsid w:val="00450446"/>
    <w:rsid w:val="004504D6"/>
    <w:rsid w:val="004507E5"/>
    <w:rsid w:val="00450AC0"/>
    <w:rsid w:val="00450D71"/>
    <w:rsid w:val="004512E4"/>
    <w:rsid w:val="004516D6"/>
    <w:rsid w:val="004516F2"/>
    <w:rsid w:val="004519F1"/>
    <w:rsid w:val="00451ED2"/>
    <w:rsid w:val="004520CE"/>
    <w:rsid w:val="004525C1"/>
    <w:rsid w:val="004526DF"/>
    <w:rsid w:val="00452A17"/>
    <w:rsid w:val="00452C4A"/>
    <w:rsid w:val="00452DB5"/>
    <w:rsid w:val="00452E1B"/>
    <w:rsid w:val="00452E1E"/>
    <w:rsid w:val="00452E70"/>
    <w:rsid w:val="00453037"/>
    <w:rsid w:val="00453106"/>
    <w:rsid w:val="00453314"/>
    <w:rsid w:val="0045334B"/>
    <w:rsid w:val="004539A8"/>
    <w:rsid w:val="00453A19"/>
    <w:rsid w:val="00453B7D"/>
    <w:rsid w:val="00453C88"/>
    <w:rsid w:val="0045437C"/>
    <w:rsid w:val="004543BB"/>
    <w:rsid w:val="00454739"/>
    <w:rsid w:val="00454A14"/>
    <w:rsid w:val="00454A30"/>
    <w:rsid w:val="00454D6E"/>
    <w:rsid w:val="00454F63"/>
    <w:rsid w:val="00454F87"/>
    <w:rsid w:val="0045520A"/>
    <w:rsid w:val="0045588B"/>
    <w:rsid w:val="00455F9E"/>
    <w:rsid w:val="004563D6"/>
    <w:rsid w:val="00456654"/>
    <w:rsid w:val="00456C43"/>
    <w:rsid w:val="00456EC9"/>
    <w:rsid w:val="00456EF5"/>
    <w:rsid w:val="004577BF"/>
    <w:rsid w:val="0045781E"/>
    <w:rsid w:val="00457AFC"/>
    <w:rsid w:val="00457CFF"/>
    <w:rsid w:val="004600CC"/>
    <w:rsid w:val="00460494"/>
    <w:rsid w:val="004605BC"/>
    <w:rsid w:val="00460AD1"/>
    <w:rsid w:val="00461003"/>
    <w:rsid w:val="0046118B"/>
    <w:rsid w:val="004618B8"/>
    <w:rsid w:val="0046196D"/>
    <w:rsid w:val="00461B72"/>
    <w:rsid w:val="00462001"/>
    <w:rsid w:val="00462117"/>
    <w:rsid w:val="00462400"/>
    <w:rsid w:val="004624B9"/>
    <w:rsid w:val="004627BC"/>
    <w:rsid w:val="00462C57"/>
    <w:rsid w:val="00462F8E"/>
    <w:rsid w:val="004630A2"/>
    <w:rsid w:val="00463226"/>
    <w:rsid w:val="004635B5"/>
    <w:rsid w:val="00463769"/>
    <w:rsid w:val="00463BA9"/>
    <w:rsid w:val="00463C42"/>
    <w:rsid w:val="00463F28"/>
    <w:rsid w:val="004643B9"/>
    <w:rsid w:val="0046458A"/>
    <w:rsid w:val="004646EE"/>
    <w:rsid w:val="004648AF"/>
    <w:rsid w:val="004649AB"/>
    <w:rsid w:val="004649B8"/>
    <w:rsid w:val="00464DCD"/>
    <w:rsid w:val="00464DED"/>
    <w:rsid w:val="00464FC4"/>
    <w:rsid w:val="004651D0"/>
    <w:rsid w:val="0046566C"/>
    <w:rsid w:val="0046581F"/>
    <w:rsid w:val="00465877"/>
    <w:rsid w:val="00465A90"/>
    <w:rsid w:val="00465AEB"/>
    <w:rsid w:val="00465CC2"/>
    <w:rsid w:val="00466357"/>
    <w:rsid w:val="004665D2"/>
    <w:rsid w:val="0046689D"/>
    <w:rsid w:val="00466AB7"/>
    <w:rsid w:val="00466B35"/>
    <w:rsid w:val="00466C93"/>
    <w:rsid w:val="00466D14"/>
    <w:rsid w:val="00466DE0"/>
    <w:rsid w:val="00467357"/>
    <w:rsid w:val="00467610"/>
    <w:rsid w:val="004677AB"/>
    <w:rsid w:val="00467906"/>
    <w:rsid w:val="00467B7D"/>
    <w:rsid w:val="00467CFF"/>
    <w:rsid w:val="00467E58"/>
    <w:rsid w:val="00467FAA"/>
    <w:rsid w:val="00467FFC"/>
    <w:rsid w:val="00470031"/>
    <w:rsid w:val="004700AF"/>
    <w:rsid w:val="0047030E"/>
    <w:rsid w:val="0047041D"/>
    <w:rsid w:val="004707D6"/>
    <w:rsid w:val="00470B1D"/>
    <w:rsid w:val="00470D18"/>
    <w:rsid w:val="00470F57"/>
    <w:rsid w:val="0047102C"/>
    <w:rsid w:val="00471068"/>
    <w:rsid w:val="00471161"/>
    <w:rsid w:val="004711CD"/>
    <w:rsid w:val="0047151E"/>
    <w:rsid w:val="00471868"/>
    <w:rsid w:val="00471A0C"/>
    <w:rsid w:val="00471B16"/>
    <w:rsid w:val="00471B50"/>
    <w:rsid w:val="00471BD5"/>
    <w:rsid w:val="00471C87"/>
    <w:rsid w:val="00472153"/>
    <w:rsid w:val="00472155"/>
    <w:rsid w:val="0047239D"/>
    <w:rsid w:val="0047245C"/>
    <w:rsid w:val="00472465"/>
    <w:rsid w:val="00472807"/>
    <w:rsid w:val="00472866"/>
    <w:rsid w:val="00472A7A"/>
    <w:rsid w:val="00472BB9"/>
    <w:rsid w:val="00472D9E"/>
    <w:rsid w:val="004731C0"/>
    <w:rsid w:val="00473214"/>
    <w:rsid w:val="00473405"/>
    <w:rsid w:val="0047343A"/>
    <w:rsid w:val="0047349E"/>
    <w:rsid w:val="00473717"/>
    <w:rsid w:val="004738CB"/>
    <w:rsid w:val="004738F7"/>
    <w:rsid w:val="00473935"/>
    <w:rsid w:val="00473A0E"/>
    <w:rsid w:val="00473D60"/>
    <w:rsid w:val="00473EC6"/>
    <w:rsid w:val="00474437"/>
    <w:rsid w:val="0047457D"/>
    <w:rsid w:val="00474709"/>
    <w:rsid w:val="0047475A"/>
    <w:rsid w:val="00474BEC"/>
    <w:rsid w:val="00474E90"/>
    <w:rsid w:val="00474F03"/>
    <w:rsid w:val="00475053"/>
    <w:rsid w:val="004750E2"/>
    <w:rsid w:val="004753C4"/>
    <w:rsid w:val="004753F4"/>
    <w:rsid w:val="00475849"/>
    <w:rsid w:val="0047592B"/>
    <w:rsid w:val="004759EC"/>
    <w:rsid w:val="00475A10"/>
    <w:rsid w:val="00475AFC"/>
    <w:rsid w:val="00475D63"/>
    <w:rsid w:val="00475E7A"/>
    <w:rsid w:val="0047635D"/>
    <w:rsid w:val="00476425"/>
    <w:rsid w:val="00476711"/>
    <w:rsid w:val="004767BE"/>
    <w:rsid w:val="0047689B"/>
    <w:rsid w:val="00476AB0"/>
    <w:rsid w:val="00476BB5"/>
    <w:rsid w:val="00477402"/>
    <w:rsid w:val="00477631"/>
    <w:rsid w:val="00477975"/>
    <w:rsid w:val="00477D9B"/>
    <w:rsid w:val="0048001E"/>
    <w:rsid w:val="00480173"/>
    <w:rsid w:val="00480191"/>
    <w:rsid w:val="00480B68"/>
    <w:rsid w:val="00480B72"/>
    <w:rsid w:val="00480E45"/>
    <w:rsid w:val="00480E46"/>
    <w:rsid w:val="00480FEA"/>
    <w:rsid w:val="00481225"/>
    <w:rsid w:val="0048131F"/>
    <w:rsid w:val="004813B3"/>
    <w:rsid w:val="004814A1"/>
    <w:rsid w:val="004816B2"/>
    <w:rsid w:val="0048198B"/>
    <w:rsid w:val="00481A23"/>
    <w:rsid w:val="00481C46"/>
    <w:rsid w:val="00481F8D"/>
    <w:rsid w:val="00482001"/>
    <w:rsid w:val="00482138"/>
    <w:rsid w:val="004824C5"/>
    <w:rsid w:val="004829E6"/>
    <w:rsid w:val="00482BD5"/>
    <w:rsid w:val="00482BDE"/>
    <w:rsid w:val="00482C59"/>
    <w:rsid w:val="00482CB3"/>
    <w:rsid w:val="00482E4F"/>
    <w:rsid w:val="00483022"/>
    <w:rsid w:val="004830C8"/>
    <w:rsid w:val="004831A9"/>
    <w:rsid w:val="004832E3"/>
    <w:rsid w:val="004836B8"/>
    <w:rsid w:val="004838D7"/>
    <w:rsid w:val="00483B40"/>
    <w:rsid w:val="00483C6D"/>
    <w:rsid w:val="00483D75"/>
    <w:rsid w:val="0048412E"/>
    <w:rsid w:val="00484273"/>
    <w:rsid w:val="004847CB"/>
    <w:rsid w:val="00484937"/>
    <w:rsid w:val="00484A58"/>
    <w:rsid w:val="004852F4"/>
    <w:rsid w:val="0048552D"/>
    <w:rsid w:val="004855D7"/>
    <w:rsid w:val="0048585C"/>
    <w:rsid w:val="00485CDE"/>
    <w:rsid w:val="00485D08"/>
    <w:rsid w:val="00485FCD"/>
    <w:rsid w:val="0048641F"/>
    <w:rsid w:val="00486603"/>
    <w:rsid w:val="00486C0B"/>
    <w:rsid w:val="00486CB5"/>
    <w:rsid w:val="00486D4F"/>
    <w:rsid w:val="00486D50"/>
    <w:rsid w:val="00486D7F"/>
    <w:rsid w:val="00486F13"/>
    <w:rsid w:val="00487009"/>
    <w:rsid w:val="00487069"/>
    <w:rsid w:val="004870C9"/>
    <w:rsid w:val="004871B7"/>
    <w:rsid w:val="00487659"/>
    <w:rsid w:val="00487A90"/>
    <w:rsid w:val="00487D7A"/>
    <w:rsid w:val="00487DFF"/>
    <w:rsid w:val="00487F5F"/>
    <w:rsid w:val="00490293"/>
    <w:rsid w:val="004907D3"/>
    <w:rsid w:val="004907F2"/>
    <w:rsid w:val="004909B7"/>
    <w:rsid w:val="00490E8E"/>
    <w:rsid w:val="00491088"/>
    <w:rsid w:val="00491432"/>
    <w:rsid w:val="0049143C"/>
    <w:rsid w:val="00491A0A"/>
    <w:rsid w:val="00491BAC"/>
    <w:rsid w:val="00491C23"/>
    <w:rsid w:val="00491E7D"/>
    <w:rsid w:val="00491FDA"/>
    <w:rsid w:val="0049203F"/>
    <w:rsid w:val="00492284"/>
    <w:rsid w:val="004924A9"/>
    <w:rsid w:val="00492788"/>
    <w:rsid w:val="00492A71"/>
    <w:rsid w:val="00492AA1"/>
    <w:rsid w:val="00492D47"/>
    <w:rsid w:val="00492DA2"/>
    <w:rsid w:val="00492E70"/>
    <w:rsid w:val="00492E75"/>
    <w:rsid w:val="004934CD"/>
    <w:rsid w:val="00493B0F"/>
    <w:rsid w:val="00493B38"/>
    <w:rsid w:val="00493B68"/>
    <w:rsid w:val="00493BA4"/>
    <w:rsid w:val="00493CCF"/>
    <w:rsid w:val="0049439A"/>
    <w:rsid w:val="00494683"/>
    <w:rsid w:val="004949AD"/>
    <w:rsid w:val="00494E20"/>
    <w:rsid w:val="00494F75"/>
    <w:rsid w:val="00495054"/>
    <w:rsid w:val="004951BE"/>
    <w:rsid w:val="0049526A"/>
    <w:rsid w:val="00495557"/>
    <w:rsid w:val="00495658"/>
    <w:rsid w:val="00495748"/>
    <w:rsid w:val="004958A4"/>
    <w:rsid w:val="004959C1"/>
    <w:rsid w:val="00495BB5"/>
    <w:rsid w:val="00495C30"/>
    <w:rsid w:val="00495C92"/>
    <w:rsid w:val="00495D27"/>
    <w:rsid w:val="00495D65"/>
    <w:rsid w:val="00495D8E"/>
    <w:rsid w:val="00495E63"/>
    <w:rsid w:val="00495F0C"/>
    <w:rsid w:val="00496031"/>
    <w:rsid w:val="004961B3"/>
    <w:rsid w:val="004961E7"/>
    <w:rsid w:val="0049622B"/>
    <w:rsid w:val="004962EB"/>
    <w:rsid w:val="00496342"/>
    <w:rsid w:val="00496865"/>
    <w:rsid w:val="00497272"/>
    <w:rsid w:val="00497671"/>
    <w:rsid w:val="0049782B"/>
    <w:rsid w:val="00497C2A"/>
    <w:rsid w:val="00497C74"/>
    <w:rsid w:val="00497CAB"/>
    <w:rsid w:val="004A0116"/>
    <w:rsid w:val="004A011E"/>
    <w:rsid w:val="004A03A0"/>
    <w:rsid w:val="004A03D9"/>
    <w:rsid w:val="004A05E1"/>
    <w:rsid w:val="004A07DF"/>
    <w:rsid w:val="004A09C8"/>
    <w:rsid w:val="004A0C18"/>
    <w:rsid w:val="004A108C"/>
    <w:rsid w:val="004A12D0"/>
    <w:rsid w:val="004A13B4"/>
    <w:rsid w:val="004A15F8"/>
    <w:rsid w:val="004A162D"/>
    <w:rsid w:val="004A1826"/>
    <w:rsid w:val="004A1A6D"/>
    <w:rsid w:val="004A1D9F"/>
    <w:rsid w:val="004A1F03"/>
    <w:rsid w:val="004A1FF3"/>
    <w:rsid w:val="004A2079"/>
    <w:rsid w:val="004A21D5"/>
    <w:rsid w:val="004A22D4"/>
    <w:rsid w:val="004A2355"/>
    <w:rsid w:val="004A23F0"/>
    <w:rsid w:val="004A272C"/>
    <w:rsid w:val="004A2805"/>
    <w:rsid w:val="004A2F7C"/>
    <w:rsid w:val="004A3254"/>
    <w:rsid w:val="004A3261"/>
    <w:rsid w:val="004A34F8"/>
    <w:rsid w:val="004A3878"/>
    <w:rsid w:val="004A3E7B"/>
    <w:rsid w:val="004A3FB2"/>
    <w:rsid w:val="004A4356"/>
    <w:rsid w:val="004A4627"/>
    <w:rsid w:val="004A4629"/>
    <w:rsid w:val="004A4774"/>
    <w:rsid w:val="004A4B32"/>
    <w:rsid w:val="004A4CFD"/>
    <w:rsid w:val="004A537E"/>
    <w:rsid w:val="004A545D"/>
    <w:rsid w:val="004A5541"/>
    <w:rsid w:val="004A5660"/>
    <w:rsid w:val="004A5E07"/>
    <w:rsid w:val="004A5F03"/>
    <w:rsid w:val="004A5F07"/>
    <w:rsid w:val="004A6334"/>
    <w:rsid w:val="004A643D"/>
    <w:rsid w:val="004A713E"/>
    <w:rsid w:val="004A72C3"/>
    <w:rsid w:val="004A73E9"/>
    <w:rsid w:val="004A7680"/>
    <w:rsid w:val="004A77AA"/>
    <w:rsid w:val="004A77B4"/>
    <w:rsid w:val="004A79E6"/>
    <w:rsid w:val="004B028E"/>
    <w:rsid w:val="004B038D"/>
    <w:rsid w:val="004B06B6"/>
    <w:rsid w:val="004B08AF"/>
    <w:rsid w:val="004B0A61"/>
    <w:rsid w:val="004B0AEA"/>
    <w:rsid w:val="004B0BD9"/>
    <w:rsid w:val="004B0E7C"/>
    <w:rsid w:val="004B105B"/>
    <w:rsid w:val="004B14A4"/>
    <w:rsid w:val="004B14E1"/>
    <w:rsid w:val="004B15AD"/>
    <w:rsid w:val="004B15F1"/>
    <w:rsid w:val="004B17CB"/>
    <w:rsid w:val="004B1891"/>
    <w:rsid w:val="004B18BE"/>
    <w:rsid w:val="004B203E"/>
    <w:rsid w:val="004B20F7"/>
    <w:rsid w:val="004B22BC"/>
    <w:rsid w:val="004B277F"/>
    <w:rsid w:val="004B28A2"/>
    <w:rsid w:val="004B2BFD"/>
    <w:rsid w:val="004B33B9"/>
    <w:rsid w:val="004B340E"/>
    <w:rsid w:val="004B3420"/>
    <w:rsid w:val="004B37E4"/>
    <w:rsid w:val="004B399F"/>
    <w:rsid w:val="004B39D5"/>
    <w:rsid w:val="004B39F4"/>
    <w:rsid w:val="004B438E"/>
    <w:rsid w:val="004B440A"/>
    <w:rsid w:val="004B496B"/>
    <w:rsid w:val="004B4A44"/>
    <w:rsid w:val="004B4BEA"/>
    <w:rsid w:val="004B50E8"/>
    <w:rsid w:val="004B5595"/>
    <w:rsid w:val="004B55C8"/>
    <w:rsid w:val="004B5888"/>
    <w:rsid w:val="004B5CC1"/>
    <w:rsid w:val="004B5DB8"/>
    <w:rsid w:val="004B5F0D"/>
    <w:rsid w:val="004B60AC"/>
    <w:rsid w:val="004B612F"/>
    <w:rsid w:val="004B6485"/>
    <w:rsid w:val="004B6618"/>
    <w:rsid w:val="004B6819"/>
    <w:rsid w:val="004B6840"/>
    <w:rsid w:val="004B6B02"/>
    <w:rsid w:val="004B6C88"/>
    <w:rsid w:val="004B6D63"/>
    <w:rsid w:val="004B71A4"/>
    <w:rsid w:val="004C0571"/>
    <w:rsid w:val="004C093C"/>
    <w:rsid w:val="004C0BC9"/>
    <w:rsid w:val="004C0DF1"/>
    <w:rsid w:val="004C0DF8"/>
    <w:rsid w:val="004C0E96"/>
    <w:rsid w:val="004C0EF6"/>
    <w:rsid w:val="004C0FF5"/>
    <w:rsid w:val="004C1479"/>
    <w:rsid w:val="004C14A0"/>
    <w:rsid w:val="004C1697"/>
    <w:rsid w:val="004C1747"/>
    <w:rsid w:val="004C17DD"/>
    <w:rsid w:val="004C1A61"/>
    <w:rsid w:val="004C1D49"/>
    <w:rsid w:val="004C1E97"/>
    <w:rsid w:val="004C2009"/>
    <w:rsid w:val="004C2076"/>
    <w:rsid w:val="004C236F"/>
    <w:rsid w:val="004C243B"/>
    <w:rsid w:val="004C246F"/>
    <w:rsid w:val="004C2683"/>
    <w:rsid w:val="004C26BA"/>
    <w:rsid w:val="004C27DD"/>
    <w:rsid w:val="004C2843"/>
    <w:rsid w:val="004C28D5"/>
    <w:rsid w:val="004C2ECD"/>
    <w:rsid w:val="004C3089"/>
    <w:rsid w:val="004C35D2"/>
    <w:rsid w:val="004C3944"/>
    <w:rsid w:val="004C394D"/>
    <w:rsid w:val="004C39B3"/>
    <w:rsid w:val="004C3B48"/>
    <w:rsid w:val="004C3D8F"/>
    <w:rsid w:val="004C44E0"/>
    <w:rsid w:val="004C44E5"/>
    <w:rsid w:val="004C4550"/>
    <w:rsid w:val="004C45DE"/>
    <w:rsid w:val="004C4814"/>
    <w:rsid w:val="004C48EC"/>
    <w:rsid w:val="004C4A8E"/>
    <w:rsid w:val="004C4F0A"/>
    <w:rsid w:val="004C4FC4"/>
    <w:rsid w:val="004C50E9"/>
    <w:rsid w:val="004C5230"/>
    <w:rsid w:val="004C53F2"/>
    <w:rsid w:val="004C54C2"/>
    <w:rsid w:val="004C55A3"/>
    <w:rsid w:val="004C5831"/>
    <w:rsid w:val="004C5D9F"/>
    <w:rsid w:val="004C5E4F"/>
    <w:rsid w:val="004C5E76"/>
    <w:rsid w:val="004C602B"/>
    <w:rsid w:val="004C61DF"/>
    <w:rsid w:val="004C61E2"/>
    <w:rsid w:val="004C648E"/>
    <w:rsid w:val="004C66F5"/>
    <w:rsid w:val="004C67F9"/>
    <w:rsid w:val="004C6804"/>
    <w:rsid w:val="004C6A3A"/>
    <w:rsid w:val="004C6ADB"/>
    <w:rsid w:val="004C6BE0"/>
    <w:rsid w:val="004C6D24"/>
    <w:rsid w:val="004C7154"/>
    <w:rsid w:val="004C7503"/>
    <w:rsid w:val="004C76F3"/>
    <w:rsid w:val="004C776E"/>
    <w:rsid w:val="004C77D9"/>
    <w:rsid w:val="004C7921"/>
    <w:rsid w:val="004C7A6A"/>
    <w:rsid w:val="004C7F3E"/>
    <w:rsid w:val="004D05F3"/>
    <w:rsid w:val="004D08BF"/>
    <w:rsid w:val="004D0B9F"/>
    <w:rsid w:val="004D0C77"/>
    <w:rsid w:val="004D0DD6"/>
    <w:rsid w:val="004D0FF1"/>
    <w:rsid w:val="004D1027"/>
    <w:rsid w:val="004D1131"/>
    <w:rsid w:val="004D12D2"/>
    <w:rsid w:val="004D13B6"/>
    <w:rsid w:val="004D156A"/>
    <w:rsid w:val="004D17C8"/>
    <w:rsid w:val="004D1B28"/>
    <w:rsid w:val="004D1D5E"/>
    <w:rsid w:val="004D1E00"/>
    <w:rsid w:val="004D1FEF"/>
    <w:rsid w:val="004D238F"/>
    <w:rsid w:val="004D2B10"/>
    <w:rsid w:val="004D323C"/>
    <w:rsid w:val="004D35C6"/>
    <w:rsid w:val="004D378E"/>
    <w:rsid w:val="004D3797"/>
    <w:rsid w:val="004D3A2C"/>
    <w:rsid w:val="004D3B94"/>
    <w:rsid w:val="004D3BF7"/>
    <w:rsid w:val="004D3FDF"/>
    <w:rsid w:val="004D4312"/>
    <w:rsid w:val="004D4544"/>
    <w:rsid w:val="004D4647"/>
    <w:rsid w:val="004D4C47"/>
    <w:rsid w:val="004D5477"/>
    <w:rsid w:val="004D5745"/>
    <w:rsid w:val="004D593D"/>
    <w:rsid w:val="004D5CD9"/>
    <w:rsid w:val="004D5E82"/>
    <w:rsid w:val="004D5F42"/>
    <w:rsid w:val="004D602D"/>
    <w:rsid w:val="004D6CC6"/>
    <w:rsid w:val="004D6CF4"/>
    <w:rsid w:val="004D6E44"/>
    <w:rsid w:val="004D6EDA"/>
    <w:rsid w:val="004D6F65"/>
    <w:rsid w:val="004D76BF"/>
    <w:rsid w:val="004D771F"/>
    <w:rsid w:val="004D7841"/>
    <w:rsid w:val="004D79F3"/>
    <w:rsid w:val="004D7B81"/>
    <w:rsid w:val="004D7DB3"/>
    <w:rsid w:val="004E00C1"/>
    <w:rsid w:val="004E0480"/>
    <w:rsid w:val="004E0734"/>
    <w:rsid w:val="004E07AA"/>
    <w:rsid w:val="004E0DAB"/>
    <w:rsid w:val="004E0E58"/>
    <w:rsid w:val="004E0E80"/>
    <w:rsid w:val="004E0E9C"/>
    <w:rsid w:val="004E1294"/>
    <w:rsid w:val="004E1447"/>
    <w:rsid w:val="004E18DF"/>
    <w:rsid w:val="004E1905"/>
    <w:rsid w:val="004E1992"/>
    <w:rsid w:val="004E1FDF"/>
    <w:rsid w:val="004E2138"/>
    <w:rsid w:val="004E21C6"/>
    <w:rsid w:val="004E22A4"/>
    <w:rsid w:val="004E2726"/>
    <w:rsid w:val="004E281C"/>
    <w:rsid w:val="004E283A"/>
    <w:rsid w:val="004E2A17"/>
    <w:rsid w:val="004E2ADF"/>
    <w:rsid w:val="004E2CE5"/>
    <w:rsid w:val="004E2E35"/>
    <w:rsid w:val="004E3200"/>
    <w:rsid w:val="004E3415"/>
    <w:rsid w:val="004E3543"/>
    <w:rsid w:val="004E366E"/>
    <w:rsid w:val="004E39FA"/>
    <w:rsid w:val="004E3AE0"/>
    <w:rsid w:val="004E3C70"/>
    <w:rsid w:val="004E3EFB"/>
    <w:rsid w:val="004E4161"/>
    <w:rsid w:val="004E438B"/>
    <w:rsid w:val="004E443C"/>
    <w:rsid w:val="004E451A"/>
    <w:rsid w:val="004E4B90"/>
    <w:rsid w:val="004E4F11"/>
    <w:rsid w:val="004E53E0"/>
    <w:rsid w:val="004E5A51"/>
    <w:rsid w:val="004E5A77"/>
    <w:rsid w:val="004E5AD2"/>
    <w:rsid w:val="004E5BAC"/>
    <w:rsid w:val="004E5C72"/>
    <w:rsid w:val="004E5FFF"/>
    <w:rsid w:val="004E6091"/>
    <w:rsid w:val="004E6617"/>
    <w:rsid w:val="004E6625"/>
    <w:rsid w:val="004E6929"/>
    <w:rsid w:val="004E698C"/>
    <w:rsid w:val="004E6EB9"/>
    <w:rsid w:val="004E74E2"/>
    <w:rsid w:val="004E7882"/>
    <w:rsid w:val="004E7CA9"/>
    <w:rsid w:val="004E7CE1"/>
    <w:rsid w:val="004E7D7E"/>
    <w:rsid w:val="004E7FA9"/>
    <w:rsid w:val="004F0057"/>
    <w:rsid w:val="004F0144"/>
    <w:rsid w:val="004F01C3"/>
    <w:rsid w:val="004F01DD"/>
    <w:rsid w:val="004F0776"/>
    <w:rsid w:val="004F0C08"/>
    <w:rsid w:val="004F0D65"/>
    <w:rsid w:val="004F0D81"/>
    <w:rsid w:val="004F10BF"/>
    <w:rsid w:val="004F1AC2"/>
    <w:rsid w:val="004F1FAC"/>
    <w:rsid w:val="004F1FBB"/>
    <w:rsid w:val="004F1FE4"/>
    <w:rsid w:val="004F212A"/>
    <w:rsid w:val="004F217D"/>
    <w:rsid w:val="004F2D15"/>
    <w:rsid w:val="004F3127"/>
    <w:rsid w:val="004F313B"/>
    <w:rsid w:val="004F34D9"/>
    <w:rsid w:val="004F38E8"/>
    <w:rsid w:val="004F3B07"/>
    <w:rsid w:val="004F3B17"/>
    <w:rsid w:val="004F3B58"/>
    <w:rsid w:val="004F3D83"/>
    <w:rsid w:val="004F3E85"/>
    <w:rsid w:val="004F4071"/>
    <w:rsid w:val="004F41DE"/>
    <w:rsid w:val="004F4638"/>
    <w:rsid w:val="004F4655"/>
    <w:rsid w:val="004F481D"/>
    <w:rsid w:val="004F498B"/>
    <w:rsid w:val="004F4C1A"/>
    <w:rsid w:val="004F514F"/>
    <w:rsid w:val="004F58C9"/>
    <w:rsid w:val="004F5A1A"/>
    <w:rsid w:val="004F5AA1"/>
    <w:rsid w:val="004F5AE3"/>
    <w:rsid w:val="004F5B97"/>
    <w:rsid w:val="004F5D18"/>
    <w:rsid w:val="004F6187"/>
    <w:rsid w:val="004F6490"/>
    <w:rsid w:val="004F68F7"/>
    <w:rsid w:val="004F6C03"/>
    <w:rsid w:val="004F6E44"/>
    <w:rsid w:val="004F7335"/>
    <w:rsid w:val="004F7584"/>
    <w:rsid w:val="004F7A0A"/>
    <w:rsid w:val="004F7A2C"/>
    <w:rsid w:val="004F7FEF"/>
    <w:rsid w:val="005001D7"/>
    <w:rsid w:val="00500369"/>
    <w:rsid w:val="00500412"/>
    <w:rsid w:val="00500480"/>
    <w:rsid w:val="005008E5"/>
    <w:rsid w:val="00500B0C"/>
    <w:rsid w:val="00500DB5"/>
    <w:rsid w:val="00500DDC"/>
    <w:rsid w:val="00501282"/>
    <w:rsid w:val="005013AF"/>
    <w:rsid w:val="0050144E"/>
    <w:rsid w:val="005015B1"/>
    <w:rsid w:val="005016F1"/>
    <w:rsid w:val="00501B32"/>
    <w:rsid w:val="00501CE9"/>
    <w:rsid w:val="00501E42"/>
    <w:rsid w:val="00501E71"/>
    <w:rsid w:val="0050214A"/>
    <w:rsid w:val="00502387"/>
    <w:rsid w:val="00502953"/>
    <w:rsid w:val="00502D0D"/>
    <w:rsid w:val="00502D67"/>
    <w:rsid w:val="00502F22"/>
    <w:rsid w:val="0050310D"/>
    <w:rsid w:val="0050345A"/>
    <w:rsid w:val="005035BF"/>
    <w:rsid w:val="0050397D"/>
    <w:rsid w:val="0050461E"/>
    <w:rsid w:val="005048EF"/>
    <w:rsid w:val="005049A3"/>
    <w:rsid w:val="005052B3"/>
    <w:rsid w:val="005055E5"/>
    <w:rsid w:val="005057EA"/>
    <w:rsid w:val="00505A5D"/>
    <w:rsid w:val="00505B38"/>
    <w:rsid w:val="00505D76"/>
    <w:rsid w:val="005062A4"/>
    <w:rsid w:val="0050661D"/>
    <w:rsid w:val="0050681E"/>
    <w:rsid w:val="005069A8"/>
    <w:rsid w:val="00506C13"/>
    <w:rsid w:val="00506CFE"/>
    <w:rsid w:val="00507067"/>
    <w:rsid w:val="00507367"/>
    <w:rsid w:val="00507380"/>
    <w:rsid w:val="005074C9"/>
    <w:rsid w:val="005075AB"/>
    <w:rsid w:val="005078B3"/>
    <w:rsid w:val="00507918"/>
    <w:rsid w:val="00507ABB"/>
    <w:rsid w:val="00507D22"/>
    <w:rsid w:val="00510059"/>
    <w:rsid w:val="0051085D"/>
    <w:rsid w:val="005108B1"/>
    <w:rsid w:val="00510991"/>
    <w:rsid w:val="005109F2"/>
    <w:rsid w:val="00510B8E"/>
    <w:rsid w:val="00510BAA"/>
    <w:rsid w:val="00510E9B"/>
    <w:rsid w:val="00510F84"/>
    <w:rsid w:val="00510FAF"/>
    <w:rsid w:val="00510FF4"/>
    <w:rsid w:val="0051108C"/>
    <w:rsid w:val="00511288"/>
    <w:rsid w:val="00511343"/>
    <w:rsid w:val="0051152C"/>
    <w:rsid w:val="0051194C"/>
    <w:rsid w:val="00511E58"/>
    <w:rsid w:val="005120EA"/>
    <w:rsid w:val="0051212A"/>
    <w:rsid w:val="00512314"/>
    <w:rsid w:val="005123D3"/>
    <w:rsid w:val="00512A6D"/>
    <w:rsid w:val="00512BA1"/>
    <w:rsid w:val="00512E54"/>
    <w:rsid w:val="0051347D"/>
    <w:rsid w:val="0051349F"/>
    <w:rsid w:val="00513851"/>
    <w:rsid w:val="00513877"/>
    <w:rsid w:val="00513BF5"/>
    <w:rsid w:val="00513CF8"/>
    <w:rsid w:val="005140E6"/>
    <w:rsid w:val="0051411E"/>
    <w:rsid w:val="005145C5"/>
    <w:rsid w:val="00514730"/>
    <w:rsid w:val="005147BB"/>
    <w:rsid w:val="005147F4"/>
    <w:rsid w:val="0051493E"/>
    <w:rsid w:val="00514A3A"/>
    <w:rsid w:val="00514E17"/>
    <w:rsid w:val="0051502E"/>
    <w:rsid w:val="005152C9"/>
    <w:rsid w:val="0051551E"/>
    <w:rsid w:val="0051560D"/>
    <w:rsid w:val="00515737"/>
    <w:rsid w:val="0051587A"/>
    <w:rsid w:val="00516066"/>
    <w:rsid w:val="00516265"/>
    <w:rsid w:val="005166C8"/>
    <w:rsid w:val="00516D9F"/>
    <w:rsid w:val="00516E9F"/>
    <w:rsid w:val="00516F49"/>
    <w:rsid w:val="00516FE4"/>
    <w:rsid w:val="00517357"/>
    <w:rsid w:val="005175AE"/>
    <w:rsid w:val="0051783B"/>
    <w:rsid w:val="00517B20"/>
    <w:rsid w:val="00517CB7"/>
    <w:rsid w:val="00520154"/>
    <w:rsid w:val="005202BD"/>
    <w:rsid w:val="005204F4"/>
    <w:rsid w:val="005207FC"/>
    <w:rsid w:val="00520D7C"/>
    <w:rsid w:val="00521034"/>
    <w:rsid w:val="00521094"/>
    <w:rsid w:val="005214ED"/>
    <w:rsid w:val="0052164E"/>
    <w:rsid w:val="0052187E"/>
    <w:rsid w:val="005219B7"/>
    <w:rsid w:val="00521AB9"/>
    <w:rsid w:val="00521ABB"/>
    <w:rsid w:val="0052209B"/>
    <w:rsid w:val="005221B2"/>
    <w:rsid w:val="005223A5"/>
    <w:rsid w:val="0052243A"/>
    <w:rsid w:val="0052299E"/>
    <w:rsid w:val="00522DDE"/>
    <w:rsid w:val="0052304E"/>
    <w:rsid w:val="00523157"/>
    <w:rsid w:val="005233F5"/>
    <w:rsid w:val="0052349A"/>
    <w:rsid w:val="005235CB"/>
    <w:rsid w:val="005236AB"/>
    <w:rsid w:val="005237B8"/>
    <w:rsid w:val="005237BA"/>
    <w:rsid w:val="00523A83"/>
    <w:rsid w:val="00523AEC"/>
    <w:rsid w:val="00523E19"/>
    <w:rsid w:val="00523F25"/>
    <w:rsid w:val="00524136"/>
    <w:rsid w:val="00524150"/>
    <w:rsid w:val="00524370"/>
    <w:rsid w:val="005244C5"/>
    <w:rsid w:val="00524693"/>
    <w:rsid w:val="005246B0"/>
    <w:rsid w:val="0052474E"/>
    <w:rsid w:val="00524C6A"/>
    <w:rsid w:val="00524F60"/>
    <w:rsid w:val="005256E5"/>
    <w:rsid w:val="00525992"/>
    <w:rsid w:val="00525A0D"/>
    <w:rsid w:val="005260C5"/>
    <w:rsid w:val="0052615C"/>
    <w:rsid w:val="00526293"/>
    <w:rsid w:val="0052643B"/>
    <w:rsid w:val="005267DC"/>
    <w:rsid w:val="00526827"/>
    <w:rsid w:val="00526BD8"/>
    <w:rsid w:val="00526CA2"/>
    <w:rsid w:val="00526CA8"/>
    <w:rsid w:val="00526CCF"/>
    <w:rsid w:val="00526D49"/>
    <w:rsid w:val="00526E1F"/>
    <w:rsid w:val="00526EBD"/>
    <w:rsid w:val="005272D7"/>
    <w:rsid w:val="005273F0"/>
    <w:rsid w:val="00527995"/>
    <w:rsid w:val="00527B51"/>
    <w:rsid w:val="00527CA2"/>
    <w:rsid w:val="005300DA"/>
    <w:rsid w:val="00530157"/>
    <w:rsid w:val="00530208"/>
    <w:rsid w:val="00530472"/>
    <w:rsid w:val="005304E0"/>
    <w:rsid w:val="005308E1"/>
    <w:rsid w:val="00530CAC"/>
    <w:rsid w:val="00530DC9"/>
    <w:rsid w:val="00531062"/>
    <w:rsid w:val="00531595"/>
    <w:rsid w:val="0053167F"/>
    <w:rsid w:val="00531B26"/>
    <w:rsid w:val="00531F10"/>
    <w:rsid w:val="0053232E"/>
    <w:rsid w:val="005323F1"/>
    <w:rsid w:val="005328B7"/>
    <w:rsid w:val="00532B79"/>
    <w:rsid w:val="00532BDF"/>
    <w:rsid w:val="00532D8A"/>
    <w:rsid w:val="00532DCB"/>
    <w:rsid w:val="005332CE"/>
    <w:rsid w:val="00533353"/>
    <w:rsid w:val="005337E4"/>
    <w:rsid w:val="00533922"/>
    <w:rsid w:val="00533E9B"/>
    <w:rsid w:val="00533FA2"/>
    <w:rsid w:val="00533FA7"/>
    <w:rsid w:val="00533FDB"/>
    <w:rsid w:val="00534343"/>
    <w:rsid w:val="00534644"/>
    <w:rsid w:val="00534757"/>
    <w:rsid w:val="00535205"/>
    <w:rsid w:val="00535232"/>
    <w:rsid w:val="00535388"/>
    <w:rsid w:val="005358B3"/>
    <w:rsid w:val="00535B25"/>
    <w:rsid w:val="00535C32"/>
    <w:rsid w:val="00536069"/>
    <w:rsid w:val="00536240"/>
    <w:rsid w:val="0053639C"/>
    <w:rsid w:val="005365AA"/>
    <w:rsid w:val="00536692"/>
    <w:rsid w:val="00536975"/>
    <w:rsid w:val="0053698E"/>
    <w:rsid w:val="00536B68"/>
    <w:rsid w:val="00536B76"/>
    <w:rsid w:val="00536D4D"/>
    <w:rsid w:val="00537035"/>
    <w:rsid w:val="0053779B"/>
    <w:rsid w:val="00537854"/>
    <w:rsid w:val="005378AA"/>
    <w:rsid w:val="00537C42"/>
    <w:rsid w:val="00537C61"/>
    <w:rsid w:val="00537CF6"/>
    <w:rsid w:val="00537D43"/>
    <w:rsid w:val="00537E7F"/>
    <w:rsid w:val="005400BC"/>
    <w:rsid w:val="00540304"/>
    <w:rsid w:val="00540437"/>
    <w:rsid w:val="00540AF1"/>
    <w:rsid w:val="00540D35"/>
    <w:rsid w:val="00540F30"/>
    <w:rsid w:val="00540F4B"/>
    <w:rsid w:val="0054144C"/>
    <w:rsid w:val="00541B3F"/>
    <w:rsid w:val="00541CB8"/>
    <w:rsid w:val="005427AE"/>
    <w:rsid w:val="005427D7"/>
    <w:rsid w:val="005428BB"/>
    <w:rsid w:val="00542B93"/>
    <w:rsid w:val="00543466"/>
    <w:rsid w:val="005435EE"/>
    <w:rsid w:val="00543717"/>
    <w:rsid w:val="00543A8D"/>
    <w:rsid w:val="00543B2D"/>
    <w:rsid w:val="00543F46"/>
    <w:rsid w:val="00543F92"/>
    <w:rsid w:val="00544082"/>
    <w:rsid w:val="005444FD"/>
    <w:rsid w:val="00544918"/>
    <w:rsid w:val="00544928"/>
    <w:rsid w:val="0054498D"/>
    <w:rsid w:val="00544B77"/>
    <w:rsid w:val="00544E23"/>
    <w:rsid w:val="00545062"/>
    <w:rsid w:val="0054534A"/>
    <w:rsid w:val="0054540D"/>
    <w:rsid w:val="005459D3"/>
    <w:rsid w:val="00545C38"/>
    <w:rsid w:val="00545D61"/>
    <w:rsid w:val="00545F99"/>
    <w:rsid w:val="005462CB"/>
    <w:rsid w:val="00546375"/>
    <w:rsid w:val="0054653E"/>
    <w:rsid w:val="00546B02"/>
    <w:rsid w:val="00546D0E"/>
    <w:rsid w:val="00546D78"/>
    <w:rsid w:val="0054707A"/>
    <w:rsid w:val="005473EA"/>
    <w:rsid w:val="005475E1"/>
    <w:rsid w:val="0054763F"/>
    <w:rsid w:val="00547841"/>
    <w:rsid w:val="00547A50"/>
    <w:rsid w:val="00547DF0"/>
    <w:rsid w:val="00547F6E"/>
    <w:rsid w:val="005501E1"/>
    <w:rsid w:val="0055043E"/>
    <w:rsid w:val="0055050E"/>
    <w:rsid w:val="005508DC"/>
    <w:rsid w:val="00550BFF"/>
    <w:rsid w:val="00550CF4"/>
    <w:rsid w:val="00550F07"/>
    <w:rsid w:val="00550FC4"/>
    <w:rsid w:val="00551288"/>
    <w:rsid w:val="005513E0"/>
    <w:rsid w:val="005514EE"/>
    <w:rsid w:val="005516B2"/>
    <w:rsid w:val="0055194B"/>
    <w:rsid w:val="00551A60"/>
    <w:rsid w:val="00551B63"/>
    <w:rsid w:val="00551EB0"/>
    <w:rsid w:val="00551FED"/>
    <w:rsid w:val="00552C21"/>
    <w:rsid w:val="00552DB9"/>
    <w:rsid w:val="00553081"/>
    <w:rsid w:val="005535AA"/>
    <w:rsid w:val="0055362B"/>
    <w:rsid w:val="005536A7"/>
    <w:rsid w:val="005537A2"/>
    <w:rsid w:val="00553DAD"/>
    <w:rsid w:val="00554683"/>
    <w:rsid w:val="00554758"/>
    <w:rsid w:val="00554ACD"/>
    <w:rsid w:val="00554C20"/>
    <w:rsid w:val="00554D72"/>
    <w:rsid w:val="00554DAD"/>
    <w:rsid w:val="00554FA2"/>
    <w:rsid w:val="005550E6"/>
    <w:rsid w:val="0055520C"/>
    <w:rsid w:val="005554BC"/>
    <w:rsid w:val="005558D9"/>
    <w:rsid w:val="00555B72"/>
    <w:rsid w:val="00555BD7"/>
    <w:rsid w:val="00555CF6"/>
    <w:rsid w:val="00556361"/>
    <w:rsid w:val="005564B8"/>
    <w:rsid w:val="005569FC"/>
    <w:rsid w:val="00556A21"/>
    <w:rsid w:val="00556AF2"/>
    <w:rsid w:val="00556E35"/>
    <w:rsid w:val="00556F11"/>
    <w:rsid w:val="00556FD5"/>
    <w:rsid w:val="00557019"/>
    <w:rsid w:val="005570F7"/>
    <w:rsid w:val="0055711F"/>
    <w:rsid w:val="00557270"/>
    <w:rsid w:val="00557359"/>
    <w:rsid w:val="00557827"/>
    <w:rsid w:val="00557B9E"/>
    <w:rsid w:val="00557D70"/>
    <w:rsid w:val="00557DE4"/>
    <w:rsid w:val="00557F82"/>
    <w:rsid w:val="00560102"/>
    <w:rsid w:val="005606DA"/>
    <w:rsid w:val="005609D2"/>
    <w:rsid w:val="00560A3D"/>
    <w:rsid w:val="00560CDC"/>
    <w:rsid w:val="005610A0"/>
    <w:rsid w:val="005612D0"/>
    <w:rsid w:val="00561631"/>
    <w:rsid w:val="0056185C"/>
    <w:rsid w:val="00561E6D"/>
    <w:rsid w:val="00561F9C"/>
    <w:rsid w:val="00561FED"/>
    <w:rsid w:val="005621A6"/>
    <w:rsid w:val="005623E8"/>
    <w:rsid w:val="005625F4"/>
    <w:rsid w:val="005626BF"/>
    <w:rsid w:val="005629B1"/>
    <w:rsid w:val="00562BBA"/>
    <w:rsid w:val="0056371A"/>
    <w:rsid w:val="00563955"/>
    <w:rsid w:val="005639FD"/>
    <w:rsid w:val="00563B74"/>
    <w:rsid w:val="00563D08"/>
    <w:rsid w:val="00563DFF"/>
    <w:rsid w:val="00563E4B"/>
    <w:rsid w:val="00563E54"/>
    <w:rsid w:val="00563F16"/>
    <w:rsid w:val="00563F47"/>
    <w:rsid w:val="00563F55"/>
    <w:rsid w:val="00564021"/>
    <w:rsid w:val="00564142"/>
    <w:rsid w:val="0056431B"/>
    <w:rsid w:val="005643B1"/>
    <w:rsid w:val="005647DB"/>
    <w:rsid w:val="005648E4"/>
    <w:rsid w:val="00564B70"/>
    <w:rsid w:val="00565272"/>
    <w:rsid w:val="00565921"/>
    <w:rsid w:val="00565D02"/>
    <w:rsid w:val="00565F56"/>
    <w:rsid w:val="0056637F"/>
    <w:rsid w:val="00566394"/>
    <w:rsid w:val="00566803"/>
    <w:rsid w:val="005668BB"/>
    <w:rsid w:val="0056697E"/>
    <w:rsid w:val="00566AB4"/>
    <w:rsid w:val="00566CD4"/>
    <w:rsid w:val="005670DA"/>
    <w:rsid w:val="0056743F"/>
    <w:rsid w:val="005675E9"/>
    <w:rsid w:val="0056777A"/>
    <w:rsid w:val="00567783"/>
    <w:rsid w:val="00567877"/>
    <w:rsid w:val="00567949"/>
    <w:rsid w:val="00567C85"/>
    <w:rsid w:val="00567E2F"/>
    <w:rsid w:val="00567FC5"/>
    <w:rsid w:val="00570010"/>
    <w:rsid w:val="00570129"/>
    <w:rsid w:val="00570147"/>
    <w:rsid w:val="005704F0"/>
    <w:rsid w:val="00570623"/>
    <w:rsid w:val="00570AEF"/>
    <w:rsid w:val="00570F91"/>
    <w:rsid w:val="005712A4"/>
    <w:rsid w:val="005718A8"/>
    <w:rsid w:val="00571942"/>
    <w:rsid w:val="00571B5A"/>
    <w:rsid w:val="00571B64"/>
    <w:rsid w:val="005721A4"/>
    <w:rsid w:val="00572203"/>
    <w:rsid w:val="005722BC"/>
    <w:rsid w:val="005723B6"/>
    <w:rsid w:val="005723BB"/>
    <w:rsid w:val="0057289B"/>
    <w:rsid w:val="005731E9"/>
    <w:rsid w:val="00573302"/>
    <w:rsid w:val="00573647"/>
    <w:rsid w:val="00573903"/>
    <w:rsid w:val="005739D7"/>
    <w:rsid w:val="00573B1A"/>
    <w:rsid w:val="00573D33"/>
    <w:rsid w:val="00573DC5"/>
    <w:rsid w:val="00574223"/>
    <w:rsid w:val="00574989"/>
    <w:rsid w:val="00574D66"/>
    <w:rsid w:val="00574E2E"/>
    <w:rsid w:val="00575284"/>
    <w:rsid w:val="0057546D"/>
    <w:rsid w:val="0057554A"/>
    <w:rsid w:val="00575822"/>
    <w:rsid w:val="00575E87"/>
    <w:rsid w:val="0057604C"/>
    <w:rsid w:val="00576147"/>
    <w:rsid w:val="00576436"/>
    <w:rsid w:val="00576564"/>
    <w:rsid w:val="005767C0"/>
    <w:rsid w:val="00576DD5"/>
    <w:rsid w:val="00576E83"/>
    <w:rsid w:val="00576EAA"/>
    <w:rsid w:val="00576FFD"/>
    <w:rsid w:val="005773DC"/>
    <w:rsid w:val="00577618"/>
    <w:rsid w:val="005776CB"/>
    <w:rsid w:val="00577812"/>
    <w:rsid w:val="005779D6"/>
    <w:rsid w:val="00577DE7"/>
    <w:rsid w:val="0058007E"/>
    <w:rsid w:val="0058019F"/>
    <w:rsid w:val="00580408"/>
    <w:rsid w:val="00580664"/>
    <w:rsid w:val="00580CCE"/>
    <w:rsid w:val="00580D53"/>
    <w:rsid w:val="005814E6"/>
    <w:rsid w:val="0058172C"/>
    <w:rsid w:val="00581958"/>
    <w:rsid w:val="00581A42"/>
    <w:rsid w:val="00581C03"/>
    <w:rsid w:val="00581D7D"/>
    <w:rsid w:val="005821CC"/>
    <w:rsid w:val="00582D68"/>
    <w:rsid w:val="00582E7D"/>
    <w:rsid w:val="00582E8D"/>
    <w:rsid w:val="005833D3"/>
    <w:rsid w:val="00583944"/>
    <w:rsid w:val="00583E5F"/>
    <w:rsid w:val="00584205"/>
    <w:rsid w:val="00584757"/>
    <w:rsid w:val="00584BFE"/>
    <w:rsid w:val="00584D23"/>
    <w:rsid w:val="00584EC4"/>
    <w:rsid w:val="00585172"/>
    <w:rsid w:val="00585537"/>
    <w:rsid w:val="005855E7"/>
    <w:rsid w:val="00585692"/>
    <w:rsid w:val="00585CF3"/>
    <w:rsid w:val="00585F57"/>
    <w:rsid w:val="00586008"/>
    <w:rsid w:val="00586025"/>
    <w:rsid w:val="005860DE"/>
    <w:rsid w:val="00586302"/>
    <w:rsid w:val="005864D9"/>
    <w:rsid w:val="0058654F"/>
    <w:rsid w:val="0058662C"/>
    <w:rsid w:val="0058693D"/>
    <w:rsid w:val="00586ACB"/>
    <w:rsid w:val="00586CF9"/>
    <w:rsid w:val="00586E61"/>
    <w:rsid w:val="00586F26"/>
    <w:rsid w:val="00587122"/>
    <w:rsid w:val="00587E8E"/>
    <w:rsid w:val="00587FE9"/>
    <w:rsid w:val="00590248"/>
    <w:rsid w:val="005903FA"/>
    <w:rsid w:val="0059077C"/>
    <w:rsid w:val="00590885"/>
    <w:rsid w:val="00591000"/>
    <w:rsid w:val="0059119C"/>
    <w:rsid w:val="005911E2"/>
    <w:rsid w:val="005916D5"/>
    <w:rsid w:val="005918AF"/>
    <w:rsid w:val="00591940"/>
    <w:rsid w:val="00591C6E"/>
    <w:rsid w:val="00591CC1"/>
    <w:rsid w:val="00591EF0"/>
    <w:rsid w:val="005926E2"/>
    <w:rsid w:val="00592AA8"/>
    <w:rsid w:val="005931F5"/>
    <w:rsid w:val="00593202"/>
    <w:rsid w:val="0059340C"/>
    <w:rsid w:val="00593546"/>
    <w:rsid w:val="00593DE3"/>
    <w:rsid w:val="005940A3"/>
    <w:rsid w:val="00594376"/>
    <w:rsid w:val="00594451"/>
    <w:rsid w:val="0059465D"/>
    <w:rsid w:val="005949B6"/>
    <w:rsid w:val="00594A07"/>
    <w:rsid w:val="00594A50"/>
    <w:rsid w:val="005951D7"/>
    <w:rsid w:val="0059526A"/>
    <w:rsid w:val="00595827"/>
    <w:rsid w:val="005958A4"/>
    <w:rsid w:val="005958A8"/>
    <w:rsid w:val="00595993"/>
    <w:rsid w:val="00595CF0"/>
    <w:rsid w:val="00595ECA"/>
    <w:rsid w:val="0059622C"/>
    <w:rsid w:val="0059629E"/>
    <w:rsid w:val="005963CA"/>
    <w:rsid w:val="005967D4"/>
    <w:rsid w:val="0059681A"/>
    <w:rsid w:val="00596B26"/>
    <w:rsid w:val="00596B65"/>
    <w:rsid w:val="00596CA5"/>
    <w:rsid w:val="00596DEF"/>
    <w:rsid w:val="00597096"/>
    <w:rsid w:val="0059734D"/>
    <w:rsid w:val="00597394"/>
    <w:rsid w:val="0059741D"/>
    <w:rsid w:val="0059783C"/>
    <w:rsid w:val="00597C14"/>
    <w:rsid w:val="005A03EA"/>
    <w:rsid w:val="005A05F8"/>
    <w:rsid w:val="005A0983"/>
    <w:rsid w:val="005A0C46"/>
    <w:rsid w:val="005A0D27"/>
    <w:rsid w:val="005A127B"/>
    <w:rsid w:val="005A12CE"/>
    <w:rsid w:val="005A14C5"/>
    <w:rsid w:val="005A16D2"/>
    <w:rsid w:val="005A188B"/>
    <w:rsid w:val="005A19A2"/>
    <w:rsid w:val="005A19B3"/>
    <w:rsid w:val="005A1B49"/>
    <w:rsid w:val="005A1BD4"/>
    <w:rsid w:val="005A214D"/>
    <w:rsid w:val="005A2383"/>
    <w:rsid w:val="005A2C93"/>
    <w:rsid w:val="005A2D82"/>
    <w:rsid w:val="005A2DFD"/>
    <w:rsid w:val="005A2E96"/>
    <w:rsid w:val="005A3447"/>
    <w:rsid w:val="005A3602"/>
    <w:rsid w:val="005A36B6"/>
    <w:rsid w:val="005A3DA1"/>
    <w:rsid w:val="005A41CE"/>
    <w:rsid w:val="005A4315"/>
    <w:rsid w:val="005A4487"/>
    <w:rsid w:val="005A4977"/>
    <w:rsid w:val="005A4A3A"/>
    <w:rsid w:val="005A4ECB"/>
    <w:rsid w:val="005A5135"/>
    <w:rsid w:val="005A54D4"/>
    <w:rsid w:val="005A54ED"/>
    <w:rsid w:val="005A5B14"/>
    <w:rsid w:val="005A5BDE"/>
    <w:rsid w:val="005A602F"/>
    <w:rsid w:val="005A60E0"/>
    <w:rsid w:val="005A633C"/>
    <w:rsid w:val="005A6E15"/>
    <w:rsid w:val="005A6EFE"/>
    <w:rsid w:val="005A7074"/>
    <w:rsid w:val="005A7121"/>
    <w:rsid w:val="005A71D1"/>
    <w:rsid w:val="005A7276"/>
    <w:rsid w:val="005A74F7"/>
    <w:rsid w:val="005A756C"/>
    <w:rsid w:val="005A7869"/>
    <w:rsid w:val="005A7895"/>
    <w:rsid w:val="005A7B3C"/>
    <w:rsid w:val="005AA375"/>
    <w:rsid w:val="005B0135"/>
    <w:rsid w:val="005B0157"/>
    <w:rsid w:val="005B045A"/>
    <w:rsid w:val="005B08D3"/>
    <w:rsid w:val="005B0963"/>
    <w:rsid w:val="005B0BE8"/>
    <w:rsid w:val="005B0C83"/>
    <w:rsid w:val="005B10C2"/>
    <w:rsid w:val="005B1338"/>
    <w:rsid w:val="005B141E"/>
    <w:rsid w:val="005B18B3"/>
    <w:rsid w:val="005B1AB3"/>
    <w:rsid w:val="005B1CCB"/>
    <w:rsid w:val="005B1F12"/>
    <w:rsid w:val="005B20C7"/>
    <w:rsid w:val="005B215A"/>
    <w:rsid w:val="005B25EC"/>
    <w:rsid w:val="005B2788"/>
    <w:rsid w:val="005B2820"/>
    <w:rsid w:val="005B2CBF"/>
    <w:rsid w:val="005B31C8"/>
    <w:rsid w:val="005B3204"/>
    <w:rsid w:val="005B363A"/>
    <w:rsid w:val="005B466D"/>
    <w:rsid w:val="005B4BB4"/>
    <w:rsid w:val="005B4BB9"/>
    <w:rsid w:val="005B4EE9"/>
    <w:rsid w:val="005B4F48"/>
    <w:rsid w:val="005B5615"/>
    <w:rsid w:val="005B56F3"/>
    <w:rsid w:val="005B5751"/>
    <w:rsid w:val="005B57A5"/>
    <w:rsid w:val="005B5CB2"/>
    <w:rsid w:val="005B60C7"/>
    <w:rsid w:val="005B60D6"/>
    <w:rsid w:val="005B636A"/>
    <w:rsid w:val="005B640F"/>
    <w:rsid w:val="005B6763"/>
    <w:rsid w:val="005B69F0"/>
    <w:rsid w:val="005B6A18"/>
    <w:rsid w:val="005B7207"/>
    <w:rsid w:val="005B780A"/>
    <w:rsid w:val="005B7913"/>
    <w:rsid w:val="005B7E45"/>
    <w:rsid w:val="005B7F65"/>
    <w:rsid w:val="005C0039"/>
    <w:rsid w:val="005C0448"/>
    <w:rsid w:val="005C0981"/>
    <w:rsid w:val="005C098F"/>
    <w:rsid w:val="005C0A8D"/>
    <w:rsid w:val="005C0BF7"/>
    <w:rsid w:val="005C0BFD"/>
    <w:rsid w:val="005C1201"/>
    <w:rsid w:val="005C131D"/>
    <w:rsid w:val="005C1634"/>
    <w:rsid w:val="005C17BA"/>
    <w:rsid w:val="005C1AC5"/>
    <w:rsid w:val="005C1B7D"/>
    <w:rsid w:val="005C2352"/>
    <w:rsid w:val="005C28BB"/>
    <w:rsid w:val="005C2956"/>
    <w:rsid w:val="005C2DD4"/>
    <w:rsid w:val="005C2E02"/>
    <w:rsid w:val="005C2E7C"/>
    <w:rsid w:val="005C2F04"/>
    <w:rsid w:val="005C3288"/>
    <w:rsid w:val="005C389C"/>
    <w:rsid w:val="005C3A23"/>
    <w:rsid w:val="005C3B0C"/>
    <w:rsid w:val="005C3BF3"/>
    <w:rsid w:val="005C3CFC"/>
    <w:rsid w:val="005C3E80"/>
    <w:rsid w:val="005C407B"/>
    <w:rsid w:val="005C4284"/>
    <w:rsid w:val="005C43E2"/>
    <w:rsid w:val="005C469E"/>
    <w:rsid w:val="005C4877"/>
    <w:rsid w:val="005C4892"/>
    <w:rsid w:val="005C4922"/>
    <w:rsid w:val="005C4EAA"/>
    <w:rsid w:val="005C5095"/>
    <w:rsid w:val="005C53DD"/>
    <w:rsid w:val="005C577A"/>
    <w:rsid w:val="005C5A7E"/>
    <w:rsid w:val="005C5B7B"/>
    <w:rsid w:val="005C5BE0"/>
    <w:rsid w:val="005C5DF6"/>
    <w:rsid w:val="005C5EE0"/>
    <w:rsid w:val="005C6425"/>
    <w:rsid w:val="005C65AB"/>
    <w:rsid w:val="005C684A"/>
    <w:rsid w:val="005C69BE"/>
    <w:rsid w:val="005C6A03"/>
    <w:rsid w:val="005C6ADA"/>
    <w:rsid w:val="005C6C3D"/>
    <w:rsid w:val="005C6DDF"/>
    <w:rsid w:val="005C71A6"/>
    <w:rsid w:val="005C71EA"/>
    <w:rsid w:val="005C730E"/>
    <w:rsid w:val="005C74DA"/>
    <w:rsid w:val="005C78FE"/>
    <w:rsid w:val="005C7925"/>
    <w:rsid w:val="005C7BF3"/>
    <w:rsid w:val="005C7DFF"/>
    <w:rsid w:val="005D0215"/>
    <w:rsid w:val="005D027C"/>
    <w:rsid w:val="005D077F"/>
    <w:rsid w:val="005D07C9"/>
    <w:rsid w:val="005D10A9"/>
    <w:rsid w:val="005D1144"/>
    <w:rsid w:val="005D19AC"/>
    <w:rsid w:val="005D1C5B"/>
    <w:rsid w:val="005D1EF4"/>
    <w:rsid w:val="005D2072"/>
    <w:rsid w:val="005D221A"/>
    <w:rsid w:val="005D2333"/>
    <w:rsid w:val="005D234F"/>
    <w:rsid w:val="005D24AF"/>
    <w:rsid w:val="005D24E5"/>
    <w:rsid w:val="005D266C"/>
    <w:rsid w:val="005D289E"/>
    <w:rsid w:val="005D297B"/>
    <w:rsid w:val="005D2A4F"/>
    <w:rsid w:val="005D2A97"/>
    <w:rsid w:val="005D2F3A"/>
    <w:rsid w:val="005D3430"/>
    <w:rsid w:val="005D360C"/>
    <w:rsid w:val="005D36CE"/>
    <w:rsid w:val="005D39EF"/>
    <w:rsid w:val="005D3B50"/>
    <w:rsid w:val="005D3E72"/>
    <w:rsid w:val="005D4028"/>
    <w:rsid w:val="005D4565"/>
    <w:rsid w:val="005D4997"/>
    <w:rsid w:val="005D51F0"/>
    <w:rsid w:val="005D5282"/>
    <w:rsid w:val="005D5298"/>
    <w:rsid w:val="005D52A1"/>
    <w:rsid w:val="005D532B"/>
    <w:rsid w:val="005D5392"/>
    <w:rsid w:val="005D54EF"/>
    <w:rsid w:val="005D551D"/>
    <w:rsid w:val="005D5533"/>
    <w:rsid w:val="005D55A7"/>
    <w:rsid w:val="005D55D2"/>
    <w:rsid w:val="005D56BC"/>
    <w:rsid w:val="005D5A15"/>
    <w:rsid w:val="005D5C1F"/>
    <w:rsid w:val="005D5EF9"/>
    <w:rsid w:val="005D603E"/>
    <w:rsid w:val="005D60C9"/>
    <w:rsid w:val="005D613F"/>
    <w:rsid w:val="005D6198"/>
    <w:rsid w:val="005D660C"/>
    <w:rsid w:val="005D678B"/>
    <w:rsid w:val="005D6C8E"/>
    <w:rsid w:val="005D73A6"/>
    <w:rsid w:val="005D7574"/>
    <w:rsid w:val="005D77C7"/>
    <w:rsid w:val="005D790D"/>
    <w:rsid w:val="005D7951"/>
    <w:rsid w:val="005E018B"/>
    <w:rsid w:val="005E0275"/>
    <w:rsid w:val="005E0660"/>
    <w:rsid w:val="005E0815"/>
    <w:rsid w:val="005E0A1F"/>
    <w:rsid w:val="005E0D4F"/>
    <w:rsid w:val="005E0E6C"/>
    <w:rsid w:val="005E1480"/>
    <w:rsid w:val="005E1512"/>
    <w:rsid w:val="005E15E3"/>
    <w:rsid w:val="005E1A55"/>
    <w:rsid w:val="005E1E55"/>
    <w:rsid w:val="005E2005"/>
    <w:rsid w:val="005E224F"/>
    <w:rsid w:val="005E2460"/>
    <w:rsid w:val="005E262C"/>
    <w:rsid w:val="005E2A6D"/>
    <w:rsid w:val="005E2B22"/>
    <w:rsid w:val="005E2C61"/>
    <w:rsid w:val="005E2CA4"/>
    <w:rsid w:val="005E3046"/>
    <w:rsid w:val="005E3510"/>
    <w:rsid w:val="005E36D6"/>
    <w:rsid w:val="005E38C2"/>
    <w:rsid w:val="005E3967"/>
    <w:rsid w:val="005E3A70"/>
    <w:rsid w:val="005E3D05"/>
    <w:rsid w:val="005E3E22"/>
    <w:rsid w:val="005E3F5B"/>
    <w:rsid w:val="005E443D"/>
    <w:rsid w:val="005E449A"/>
    <w:rsid w:val="005E45FB"/>
    <w:rsid w:val="005E4723"/>
    <w:rsid w:val="005E4E46"/>
    <w:rsid w:val="005E50AA"/>
    <w:rsid w:val="005E51EC"/>
    <w:rsid w:val="005E521A"/>
    <w:rsid w:val="005E526A"/>
    <w:rsid w:val="005E5311"/>
    <w:rsid w:val="005E571B"/>
    <w:rsid w:val="005E5771"/>
    <w:rsid w:val="005E57B3"/>
    <w:rsid w:val="005E5A02"/>
    <w:rsid w:val="005E5B7D"/>
    <w:rsid w:val="005E5FF6"/>
    <w:rsid w:val="005E6317"/>
    <w:rsid w:val="005E636F"/>
    <w:rsid w:val="005E6C25"/>
    <w:rsid w:val="005E6F07"/>
    <w:rsid w:val="005E74B4"/>
    <w:rsid w:val="005E79D7"/>
    <w:rsid w:val="005E7AAF"/>
    <w:rsid w:val="005E7E6E"/>
    <w:rsid w:val="005E7E8D"/>
    <w:rsid w:val="005F006A"/>
    <w:rsid w:val="005F00E1"/>
    <w:rsid w:val="005F00FC"/>
    <w:rsid w:val="005F0231"/>
    <w:rsid w:val="005F02B2"/>
    <w:rsid w:val="005F0691"/>
    <w:rsid w:val="005F09F5"/>
    <w:rsid w:val="005F0A4B"/>
    <w:rsid w:val="005F0A74"/>
    <w:rsid w:val="005F0BF7"/>
    <w:rsid w:val="005F1311"/>
    <w:rsid w:val="005F14F7"/>
    <w:rsid w:val="005F1558"/>
    <w:rsid w:val="005F188D"/>
    <w:rsid w:val="005F1D8D"/>
    <w:rsid w:val="005F21C9"/>
    <w:rsid w:val="005F2344"/>
    <w:rsid w:val="005F247D"/>
    <w:rsid w:val="005F26B1"/>
    <w:rsid w:val="005F2EF6"/>
    <w:rsid w:val="005F30BF"/>
    <w:rsid w:val="005F372C"/>
    <w:rsid w:val="005F3739"/>
    <w:rsid w:val="005F3E71"/>
    <w:rsid w:val="005F3FB8"/>
    <w:rsid w:val="005F4312"/>
    <w:rsid w:val="005F4523"/>
    <w:rsid w:val="005F4788"/>
    <w:rsid w:val="005F4856"/>
    <w:rsid w:val="005F4B69"/>
    <w:rsid w:val="005F4EA7"/>
    <w:rsid w:val="005F502B"/>
    <w:rsid w:val="005F5040"/>
    <w:rsid w:val="005F51F2"/>
    <w:rsid w:val="005F520D"/>
    <w:rsid w:val="005F54FF"/>
    <w:rsid w:val="005F56AE"/>
    <w:rsid w:val="005F5978"/>
    <w:rsid w:val="005F5CB9"/>
    <w:rsid w:val="005F5E35"/>
    <w:rsid w:val="005F61FC"/>
    <w:rsid w:val="005F6447"/>
    <w:rsid w:val="005F6465"/>
    <w:rsid w:val="005F64CD"/>
    <w:rsid w:val="005F653A"/>
    <w:rsid w:val="005F6615"/>
    <w:rsid w:val="005F68A0"/>
    <w:rsid w:val="005F69B7"/>
    <w:rsid w:val="005F6AC0"/>
    <w:rsid w:val="005F6D52"/>
    <w:rsid w:val="005F6E0A"/>
    <w:rsid w:val="005F73C6"/>
    <w:rsid w:val="005F7421"/>
    <w:rsid w:val="005F7DB6"/>
    <w:rsid w:val="005F7E7B"/>
    <w:rsid w:val="005FFBD3"/>
    <w:rsid w:val="0060026E"/>
    <w:rsid w:val="00600389"/>
    <w:rsid w:val="0060043C"/>
    <w:rsid w:val="00600815"/>
    <w:rsid w:val="006009AC"/>
    <w:rsid w:val="006009F3"/>
    <w:rsid w:val="00600E99"/>
    <w:rsid w:val="006011BA"/>
    <w:rsid w:val="0060144C"/>
    <w:rsid w:val="00601957"/>
    <w:rsid w:val="00601FDC"/>
    <w:rsid w:val="00602081"/>
    <w:rsid w:val="00602180"/>
    <w:rsid w:val="006021E1"/>
    <w:rsid w:val="00602383"/>
    <w:rsid w:val="006023DB"/>
    <w:rsid w:val="006026AC"/>
    <w:rsid w:val="006026E6"/>
    <w:rsid w:val="00602700"/>
    <w:rsid w:val="00602987"/>
    <w:rsid w:val="00602BEF"/>
    <w:rsid w:val="00602E57"/>
    <w:rsid w:val="00603012"/>
    <w:rsid w:val="006030BB"/>
    <w:rsid w:val="006030BD"/>
    <w:rsid w:val="00603808"/>
    <w:rsid w:val="00603877"/>
    <w:rsid w:val="00603C02"/>
    <w:rsid w:val="00603C48"/>
    <w:rsid w:val="006047B1"/>
    <w:rsid w:val="006047D4"/>
    <w:rsid w:val="00604C70"/>
    <w:rsid w:val="00604DE8"/>
    <w:rsid w:val="006051F3"/>
    <w:rsid w:val="00605261"/>
    <w:rsid w:val="0060548A"/>
    <w:rsid w:val="006054D2"/>
    <w:rsid w:val="006055B8"/>
    <w:rsid w:val="0060563D"/>
    <w:rsid w:val="00605BE0"/>
    <w:rsid w:val="00605BE6"/>
    <w:rsid w:val="00605FAA"/>
    <w:rsid w:val="006064F1"/>
    <w:rsid w:val="00606608"/>
    <w:rsid w:val="0060683B"/>
    <w:rsid w:val="00606BA1"/>
    <w:rsid w:val="00606C4D"/>
    <w:rsid w:val="00606D98"/>
    <w:rsid w:val="00606FA7"/>
    <w:rsid w:val="0060719F"/>
    <w:rsid w:val="0060722B"/>
    <w:rsid w:val="006076E6"/>
    <w:rsid w:val="00607856"/>
    <w:rsid w:val="006079D1"/>
    <w:rsid w:val="00607BD8"/>
    <w:rsid w:val="00607C4F"/>
    <w:rsid w:val="00607DA0"/>
    <w:rsid w:val="00610168"/>
    <w:rsid w:val="006101F7"/>
    <w:rsid w:val="0061038F"/>
    <w:rsid w:val="00610465"/>
    <w:rsid w:val="00610479"/>
    <w:rsid w:val="00610A82"/>
    <w:rsid w:val="00610A92"/>
    <w:rsid w:val="00610BAF"/>
    <w:rsid w:val="00611228"/>
    <w:rsid w:val="0061147F"/>
    <w:rsid w:val="0061156F"/>
    <w:rsid w:val="00611990"/>
    <w:rsid w:val="00611B42"/>
    <w:rsid w:val="00611BAB"/>
    <w:rsid w:val="00611CF8"/>
    <w:rsid w:val="00611E6A"/>
    <w:rsid w:val="00611EAE"/>
    <w:rsid w:val="00612031"/>
    <w:rsid w:val="006120DC"/>
    <w:rsid w:val="0061213B"/>
    <w:rsid w:val="006124F6"/>
    <w:rsid w:val="0061286F"/>
    <w:rsid w:val="00612A4F"/>
    <w:rsid w:val="00612B0B"/>
    <w:rsid w:val="0061317B"/>
    <w:rsid w:val="006131C5"/>
    <w:rsid w:val="00613534"/>
    <w:rsid w:val="0061373D"/>
    <w:rsid w:val="0061388C"/>
    <w:rsid w:val="00613930"/>
    <w:rsid w:val="006139BA"/>
    <w:rsid w:val="00613A9B"/>
    <w:rsid w:val="00613B66"/>
    <w:rsid w:val="00613CCA"/>
    <w:rsid w:val="00614070"/>
    <w:rsid w:val="00614424"/>
    <w:rsid w:val="00614C5D"/>
    <w:rsid w:val="00614D6C"/>
    <w:rsid w:val="00614E47"/>
    <w:rsid w:val="0061530F"/>
    <w:rsid w:val="006154AB"/>
    <w:rsid w:val="00615572"/>
    <w:rsid w:val="0061557B"/>
    <w:rsid w:val="006160C4"/>
    <w:rsid w:val="00616265"/>
    <w:rsid w:val="006163CF"/>
    <w:rsid w:val="0061668C"/>
    <w:rsid w:val="00616B95"/>
    <w:rsid w:val="00617344"/>
    <w:rsid w:val="00617401"/>
    <w:rsid w:val="006176D6"/>
    <w:rsid w:val="00617784"/>
    <w:rsid w:val="00617EEA"/>
    <w:rsid w:val="006206B5"/>
    <w:rsid w:val="006207FC"/>
    <w:rsid w:val="006208FF"/>
    <w:rsid w:val="00620A4A"/>
    <w:rsid w:val="00620D96"/>
    <w:rsid w:val="00621183"/>
    <w:rsid w:val="0062190D"/>
    <w:rsid w:val="006219AD"/>
    <w:rsid w:val="00621B7A"/>
    <w:rsid w:val="00621C4D"/>
    <w:rsid w:val="00621D64"/>
    <w:rsid w:val="00621E7D"/>
    <w:rsid w:val="00622278"/>
    <w:rsid w:val="0062254B"/>
    <w:rsid w:val="00622929"/>
    <w:rsid w:val="00622E59"/>
    <w:rsid w:val="00623205"/>
    <w:rsid w:val="00623262"/>
    <w:rsid w:val="006233E1"/>
    <w:rsid w:val="00623488"/>
    <w:rsid w:val="00623515"/>
    <w:rsid w:val="006235BB"/>
    <w:rsid w:val="00623694"/>
    <w:rsid w:val="006236DB"/>
    <w:rsid w:val="0062377F"/>
    <w:rsid w:val="00623907"/>
    <w:rsid w:val="00623954"/>
    <w:rsid w:val="00623B98"/>
    <w:rsid w:val="00623C13"/>
    <w:rsid w:val="0062415F"/>
    <w:rsid w:val="00624376"/>
    <w:rsid w:val="0062460B"/>
    <w:rsid w:val="0062474E"/>
    <w:rsid w:val="0062479F"/>
    <w:rsid w:val="0062495F"/>
    <w:rsid w:val="00624A70"/>
    <w:rsid w:val="00624AB7"/>
    <w:rsid w:val="00624B39"/>
    <w:rsid w:val="00624BA2"/>
    <w:rsid w:val="00624DAB"/>
    <w:rsid w:val="0062509A"/>
    <w:rsid w:val="0062593A"/>
    <w:rsid w:val="0062595E"/>
    <w:rsid w:val="00625C6D"/>
    <w:rsid w:val="00625F42"/>
    <w:rsid w:val="00626004"/>
    <w:rsid w:val="006262F3"/>
    <w:rsid w:val="006264E6"/>
    <w:rsid w:val="006269A8"/>
    <w:rsid w:val="00626A30"/>
    <w:rsid w:val="00626CEC"/>
    <w:rsid w:val="0062703F"/>
    <w:rsid w:val="006270A1"/>
    <w:rsid w:val="006270A7"/>
    <w:rsid w:val="006272A4"/>
    <w:rsid w:val="00627705"/>
    <w:rsid w:val="0062773E"/>
    <w:rsid w:val="0062796F"/>
    <w:rsid w:val="006279C8"/>
    <w:rsid w:val="00627D4A"/>
    <w:rsid w:val="006300E3"/>
    <w:rsid w:val="006300E9"/>
    <w:rsid w:val="0063013E"/>
    <w:rsid w:val="006306A9"/>
    <w:rsid w:val="006307DF"/>
    <w:rsid w:val="00630A60"/>
    <w:rsid w:val="00630EB3"/>
    <w:rsid w:val="00630F9E"/>
    <w:rsid w:val="006312D6"/>
    <w:rsid w:val="0063139E"/>
    <w:rsid w:val="006314DF"/>
    <w:rsid w:val="00631605"/>
    <w:rsid w:val="0063176C"/>
    <w:rsid w:val="00631A71"/>
    <w:rsid w:val="00631DA7"/>
    <w:rsid w:val="00631FF6"/>
    <w:rsid w:val="00632021"/>
    <w:rsid w:val="0063274C"/>
    <w:rsid w:val="00632A39"/>
    <w:rsid w:val="00632C15"/>
    <w:rsid w:val="00632CFB"/>
    <w:rsid w:val="00632EE5"/>
    <w:rsid w:val="006334FA"/>
    <w:rsid w:val="00633969"/>
    <w:rsid w:val="00633A06"/>
    <w:rsid w:val="00633A5F"/>
    <w:rsid w:val="00633CAE"/>
    <w:rsid w:val="00633E70"/>
    <w:rsid w:val="006340AF"/>
    <w:rsid w:val="006341F7"/>
    <w:rsid w:val="00634297"/>
    <w:rsid w:val="00634A6B"/>
    <w:rsid w:val="00634C12"/>
    <w:rsid w:val="00634C5F"/>
    <w:rsid w:val="00634CB5"/>
    <w:rsid w:val="00634D24"/>
    <w:rsid w:val="00634ECD"/>
    <w:rsid w:val="00634F72"/>
    <w:rsid w:val="00635127"/>
    <w:rsid w:val="00635301"/>
    <w:rsid w:val="00635317"/>
    <w:rsid w:val="00635457"/>
    <w:rsid w:val="00635485"/>
    <w:rsid w:val="0063561D"/>
    <w:rsid w:val="0063563F"/>
    <w:rsid w:val="006357C8"/>
    <w:rsid w:val="00635860"/>
    <w:rsid w:val="006359F5"/>
    <w:rsid w:val="00635C89"/>
    <w:rsid w:val="00635DF2"/>
    <w:rsid w:val="00635E59"/>
    <w:rsid w:val="0063651F"/>
    <w:rsid w:val="00636542"/>
    <w:rsid w:val="006366DB"/>
    <w:rsid w:val="00636717"/>
    <w:rsid w:val="00636C84"/>
    <w:rsid w:val="00636CAE"/>
    <w:rsid w:val="00636DF1"/>
    <w:rsid w:val="0063717F"/>
    <w:rsid w:val="00637224"/>
    <w:rsid w:val="006377C8"/>
    <w:rsid w:val="00637999"/>
    <w:rsid w:val="00637B92"/>
    <w:rsid w:val="00637C9E"/>
    <w:rsid w:val="00637CC6"/>
    <w:rsid w:val="00637D06"/>
    <w:rsid w:val="00637E56"/>
    <w:rsid w:val="006400B3"/>
    <w:rsid w:val="00640155"/>
    <w:rsid w:val="00640161"/>
    <w:rsid w:val="0064022B"/>
    <w:rsid w:val="00640412"/>
    <w:rsid w:val="006405B9"/>
    <w:rsid w:val="00640967"/>
    <w:rsid w:val="006409F4"/>
    <w:rsid w:val="00640AA9"/>
    <w:rsid w:val="00640AEF"/>
    <w:rsid w:val="00640D07"/>
    <w:rsid w:val="00641298"/>
    <w:rsid w:val="0064145C"/>
    <w:rsid w:val="00641F9C"/>
    <w:rsid w:val="0064200B"/>
    <w:rsid w:val="0064202D"/>
    <w:rsid w:val="0064226C"/>
    <w:rsid w:val="0064238B"/>
    <w:rsid w:val="00642755"/>
    <w:rsid w:val="006429DB"/>
    <w:rsid w:val="00642A43"/>
    <w:rsid w:val="00642C89"/>
    <w:rsid w:val="00642E56"/>
    <w:rsid w:val="00642FD8"/>
    <w:rsid w:val="006430AE"/>
    <w:rsid w:val="0064310B"/>
    <w:rsid w:val="006431A1"/>
    <w:rsid w:val="00643313"/>
    <w:rsid w:val="0064346C"/>
    <w:rsid w:val="006434A3"/>
    <w:rsid w:val="00643563"/>
    <w:rsid w:val="006439A0"/>
    <w:rsid w:val="006439E9"/>
    <w:rsid w:val="00643AE4"/>
    <w:rsid w:val="00643DE6"/>
    <w:rsid w:val="006441C9"/>
    <w:rsid w:val="00644553"/>
    <w:rsid w:val="00644E7A"/>
    <w:rsid w:val="00644E7E"/>
    <w:rsid w:val="00644E87"/>
    <w:rsid w:val="0064511E"/>
    <w:rsid w:val="00645339"/>
    <w:rsid w:val="00645512"/>
    <w:rsid w:val="006457C8"/>
    <w:rsid w:val="00645D23"/>
    <w:rsid w:val="00646231"/>
    <w:rsid w:val="00646235"/>
    <w:rsid w:val="00646259"/>
    <w:rsid w:val="0064625A"/>
    <w:rsid w:val="006469BA"/>
    <w:rsid w:val="00646E88"/>
    <w:rsid w:val="00646EE8"/>
    <w:rsid w:val="0064706F"/>
    <w:rsid w:val="0064732A"/>
    <w:rsid w:val="006474B3"/>
    <w:rsid w:val="006474F2"/>
    <w:rsid w:val="00647EB2"/>
    <w:rsid w:val="00647FD7"/>
    <w:rsid w:val="0065008E"/>
    <w:rsid w:val="00650092"/>
    <w:rsid w:val="006506EC"/>
    <w:rsid w:val="0065098C"/>
    <w:rsid w:val="006509A5"/>
    <w:rsid w:val="00650D8F"/>
    <w:rsid w:val="00651340"/>
    <w:rsid w:val="006513A5"/>
    <w:rsid w:val="006513C3"/>
    <w:rsid w:val="00651686"/>
    <w:rsid w:val="0065172C"/>
    <w:rsid w:val="00651740"/>
    <w:rsid w:val="0065180D"/>
    <w:rsid w:val="0065181E"/>
    <w:rsid w:val="00651A4F"/>
    <w:rsid w:val="00651C93"/>
    <w:rsid w:val="00651CD7"/>
    <w:rsid w:val="00651E14"/>
    <w:rsid w:val="00651FF6"/>
    <w:rsid w:val="006520E3"/>
    <w:rsid w:val="006522EC"/>
    <w:rsid w:val="006527D6"/>
    <w:rsid w:val="00652939"/>
    <w:rsid w:val="0065299B"/>
    <w:rsid w:val="00652AA8"/>
    <w:rsid w:val="00652CC1"/>
    <w:rsid w:val="0065326D"/>
    <w:rsid w:val="0065343C"/>
    <w:rsid w:val="0065343E"/>
    <w:rsid w:val="0065373D"/>
    <w:rsid w:val="00653842"/>
    <w:rsid w:val="006539EE"/>
    <w:rsid w:val="00653E17"/>
    <w:rsid w:val="00654090"/>
    <w:rsid w:val="00654280"/>
    <w:rsid w:val="006542F2"/>
    <w:rsid w:val="006543E4"/>
    <w:rsid w:val="006546BB"/>
    <w:rsid w:val="0065481D"/>
    <w:rsid w:val="00654876"/>
    <w:rsid w:val="00654A84"/>
    <w:rsid w:val="00654AB8"/>
    <w:rsid w:val="00654AD7"/>
    <w:rsid w:val="00654B50"/>
    <w:rsid w:val="00654B83"/>
    <w:rsid w:val="006550AE"/>
    <w:rsid w:val="00655436"/>
    <w:rsid w:val="006554E8"/>
    <w:rsid w:val="006555CF"/>
    <w:rsid w:val="006556B5"/>
    <w:rsid w:val="00655798"/>
    <w:rsid w:val="00655833"/>
    <w:rsid w:val="006559E6"/>
    <w:rsid w:val="00655CB3"/>
    <w:rsid w:val="00656066"/>
    <w:rsid w:val="006561E2"/>
    <w:rsid w:val="0065663A"/>
    <w:rsid w:val="00656AF0"/>
    <w:rsid w:val="00656C7F"/>
    <w:rsid w:val="00656CC2"/>
    <w:rsid w:val="00656D50"/>
    <w:rsid w:val="00656DF2"/>
    <w:rsid w:val="00656E87"/>
    <w:rsid w:val="00656F8B"/>
    <w:rsid w:val="00656FCA"/>
    <w:rsid w:val="00657366"/>
    <w:rsid w:val="00657AE5"/>
    <w:rsid w:val="00657BE2"/>
    <w:rsid w:val="00657C4B"/>
    <w:rsid w:val="00657EBC"/>
    <w:rsid w:val="00657F70"/>
    <w:rsid w:val="00657FC6"/>
    <w:rsid w:val="0066015F"/>
    <w:rsid w:val="00660361"/>
    <w:rsid w:val="006604B7"/>
    <w:rsid w:val="00660675"/>
    <w:rsid w:val="00660BE4"/>
    <w:rsid w:val="00660E89"/>
    <w:rsid w:val="00660EFE"/>
    <w:rsid w:val="006619C8"/>
    <w:rsid w:val="006621A6"/>
    <w:rsid w:val="0066224E"/>
    <w:rsid w:val="006626D9"/>
    <w:rsid w:val="00662883"/>
    <w:rsid w:val="00662EDB"/>
    <w:rsid w:val="0066301F"/>
    <w:rsid w:val="006631F7"/>
    <w:rsid w:val="006633C0"/>
    <w:rsid w:val="006635CF"/>
    <w:rsid w:val="0066376F"/>
    <w:rsid w:val="006637E3"/>
    <w:rsid w:val="0066384C"/>
    <w:rsid w:val="00663AFC"/>
    <w:rsid w:val="00663D4A"/>
    <w:rsid w:val="00663FB6"/>
    <w:rsid w:val="00664205"/>
    <w:rsid w:val="006646A5"/>
    <w:rsid w:val="00664883"/>
    <w:rsid w:val="00664975"/>
    <w:rsid w:val="00664ADF"/>
    <w:rsid w:val="00664CFD"/>
    <w:rsid w:val="00665A2E"/>
    <w:rsid w:val="00665AD4"/>
    <w:rsid w:val="00665C42"/>
    <w:rsid w:val="00665C96"/>
    <w:rsid w:val="00665CEA"/>
    <w:rsid w:val="00666084"/>
    <w:rsid w:val="006661EA"/>
    <w:rsid w:val="00666215"/>
    <w:rsid w:val="00666499"/>
    <w:rsid w:val="0066655F"/>
    <w:rsid w:val="006665AE"/>
    <w:rsid w:val="006665CB"/>
    <w:rsid w:val="0066661F"/>
    <w:rsid w:val="00666B90"/>
    <w:rsid w:val="00666C1E"/>
    <w:rsid w:val="006675B0"/>
    <w:rsid w:val="00667961"/>
    <w:rsid w:val="00667D30"/>
    <w:rsid w:val="0067002B"/>
    <w:rsid w:val="00670147"/>
    <w:rsid w:val="0067029D"/>
    <w:rsid w:val="00670403"/>
    <w:rsid w:val="006704C3"/>
    <w:rsid w:val="00670B0C"/>
    <w:rsid w:val="00670F2F"/>
    <w:rsid w:val="00671028"/>
    <w:rsid w:val="00671299"/>
    <w:rsid w:val="006713DF"/>
    <w:rsid w:val="0067143B"/>
    <w:rsid w:val="00671487"/>
    <w:rsid w:val="006715B7"/>
    <w:rsid w:val="00671D6A"/>
    <w:rsid w:val="00672042"/>
    <w:rsid w:val="00672129"/>
    <w:rsid w:val="0067240A"/>
    <w:rsid w:val="0067253E"/>
    <w:rsid w:val="00672583"/>
    <w:rsid w:val="00672736"/>
    <w:rsid w:val="006729B7"/>
    <w:rsid w:val="00672CD3"/>
    <w:rsid w:val="006732E8"/>
    <w:rsid w:val="0067336E"/>
    <w:rsid w:val="00673426"/>
    <w:rsid w:val="00673482"/>
    <w:rsid w:val="0067369D"/>
    <w:rsid w:val="006737AC"/>
    <w:rsid w:val="006738FF"/>
    <w:rsid w:val="00673A9C"/>
    <w:rsid w:val="00673D17"/>
    <w:rsid w:val="00673E46"/>
    <w:rsid w:val="00673E4F"/>
    <w:rsid w:val="00673F85"/>
    <w:rsid w:val="0067444B"/>
    <w:rsid w:val="00674684"/>
    <w:rsid w:val="00674AAE"/>
    <w:rsid w:val="00674B42"/>
    <w:rsid w:val="00674B9E"/>
    <w:rsid w:val="00674BAF"/>
    <w:rsid w:val="006752F2"/>
    <w:rsid w:val="00675509"/>
    <w:rsid w:val="006757AA"/>
    <w:rsid w:val="00675916"/>
    <w:rsid w:val="006759B3"/>
    <w:rsid w:val="00675AD1"/>
    <w:rsid w:val="00675C3F"/>
    <w:rsid w:val="00675CC8"/>
    <w:rsid w:val="00675F5D"/>
    <w:rsid w:val="00675FCF"/>
    <w:rsid w:val="006760AC"/>
    <w:rsid w:val="006760C2"/>
    <w:rsid w:val="006761B5"/>
    <w:rsid w:val="00676467"/>
    <w:rsid w:val="006766AA"/>
    <w:rsid w:val="006767BC"/>
    <w:rsid w:val="00676904"/>
    <w:rsid w:val="0067695B"/>
    <w:rsid w:val="00676EBD"/>
    <w:rsid w:val="00677604"/>
    <w:rsid w:val="00677861"/>
    <w:rsid w:val="0067798F"/>
    <w:rsid w:val="00677AD6"/>
    <w:rsid w:val="006800E7"/>
    <w:rsid w:val="00680197"/>
    <w:rsid w:val="006804C4"/>
    <w:rsid w:val="00680500"/>
    <w:rsid w:val="006806CA"/>
    <w:rsid w:val="00680ED3"/>
    <w:rsid w:val="00680F0D"/>
    <w:rsid w:val="00680F69"/>
    <w:rsid w:val="00681293"/>
    <w:rsid w:val="006816AC"/>
    <w:rsid w:val="00681933"/>
    <w:rsid w:val="0068194A"/>
    <w:rsid w:val="00681A7A"/>
    <w:rsid w:val="00681C42"/>
    <w:rsid w:val="00681D15"/>
    <w:rsid w:val="00681EF1"/>
    <w:rsid w:val="006825F9"/>
    <w:rsid w:val="00682847"/>
    <w:rsid w:val="006829C2"/>
    <w:rsid w:val="00682A2B"/>
    <w:rsid w:val="00683473"/>
    <w:rsid w:val="00683520"/>
    <w:rsid w:val="006836B9"/>
    <w:rsid w:val="0068374A"/>
    <w:rsid w:val="006838ED"/>
    <w:rsid w:val="00683A16"/>
    <w:rsid w:val="006840C6"/>
    <w:rsid w:val="006840EA"/>
    <w:rsid w:val="006847B6"/>
    <w:rsid w:val="006847CF"/>
    <w:rsid w:val="006848D2"/>
    <w:rsid w:val="00684B52"/>
    <w:rsid w:val="00684BF5"/>
    <w:rsid w:val="00684EEF"/>
    <w:rsid w:val="006851A5"/>
    <w:rsid w:val="006851A7"/>
    <w:rsid w:val="00685266"/>
    <w:rsid w:val="00685571"/>
    <w:rsid w:val="006856F1"/>
    <w:rsid w:val="006858DF"/>
    <w:rsid w:val="00685A4D"/>
    <w:rsid w:val="00685ACD"/>
    <w:rsid w:val="00685B24"/>
    <w:rsid w:val="006861E9"/>
    <w:rsid w:val="00686313"/>
    <w:rsid w:val="0068655A"/>
    <w:rsid w:val="00686C7F"/>
    <w:rsid w:val="0068775A"/>
    <w:rsid w:val="00687BC0"/>
    <w:rsid w:val="00687E54"/>
    <w:rsid w:val="00690013"/>
    <w:rsid w:val="0069026C"/>
    <w:rsid w:val="00690434"/>
    <w:rsid w:val="0069071A"/>
    <w:rsid w:val="00690823"/>
    <w:rsid w:val="00690A1B"/>
    <w:rsid w:val="00690BDE"/>
    <w:rsid w:val="00690C39"/>
    <w:rsid w:val="00690D30"/>
    <w:rsid w:val="00690F7C"/>
    <w:rsid w:val="00691180"/>
    <w:rsid w:val="00691460"/>
    <w:rsid w:val="0069149A"/>
    <w:rsid w:val="006915DD"/>
    <w:rsid w:val="00691935"/>
    <w:rsid w:val="00691ABB"/>
    <w:rsid w:val="00691B2F"/>
    <w:rsid w:val="00691B50"/>
    <w:rsid w:val="00691C9D"/>
    <w:rsid w:val="006920F4"/>
    <w:rsid w:val="0069258D"/>
    <w:rsid w:val="00692D95"/>
    <w:rsid w:val="00693086"/>
    <w:rsid w:val="0069346F"/>
    <w:rsid w:val="0069360E"/>
    <w:rsid w:val="0069389B"/>
    <w:rsid w:val="006938C8"/>
    <w:rsid w:val="00693943"/>
    <w:rsid w:val="00693A6B"/>
    <w:rsid w:val="00693AC5"/>
    <w:rsid w:val="00693D4E"/>
    <w:rsid w:val="00693F81"/>
    <w:rsid w:val="006941FD"/>
    <w:rsid w:val="0069432C"/>
    <w:rsid w:val="006945B4"/>
    <w:rsid w:val="00694630"/>
    <w:rsid w:val="0069471C"/>
    <w:rsid w:val="00694A94"/>
    <w:rsid w:val="00694B29"/>
    <w:rsid w:val="00694C68"/>
    <w:rsid w:val="00694E98"/>
    <w:rsid w:val="0069509A"/>
    <w:rsid w:val="006952CE"/>
    <w:rsid w:val="00695629"/>
    <w:rsid w:val="006956AF"/>
    <w:rsid w:val="00695BC0"/>
    <w:rsid w:val="00695C46"/>
    <w:rsid w:val="00695D25"/>
    <w:rsid w:val="00696041"/>
    <w:rsid w:val="006963CB"/>
    <w:rsid w:val="006969DC"/>
    <w:rsid w:val="00696E73"/>
    <w:rsid w:val="00696EAD"/>
    <w:rsid w:val="00696EF5"/>
    <w:rsid w:val="006971B0"/>
    <w:rsid w:val="00697310"/>
    <w:rsid w:val="00697441"/>
    <w:rsid w:val="0069791E"/>
    <w:rsid w:val="006A01DE"/>
    <w:rsid w:val="006A024D"/>
    <w:rsid w:val="006A0927"/>
    <w:rsid w:val="006A0A0A"/>
    <w:rsid w:val="006A0A98"/>
    <w:rsid w:val="006A0C73"/>
    <w:rsid w:val="006A0D67"/>
    <w:rsid w:val="006A114D"/>
    <w:rsid w:val="006A153A"/>
    <w:rsid w:val="006A1831"/>
    <w:rsid w:val="006A1981"/>
    <w:rsid w:val="006A1C0D"/>
    <w:rsid w:val="006A1F34"/>
    <w:rsid w:val="006A2071"/>
    <w:rsid w:val="006A2238"/>
    <w:rsid w:val="006A22D0"/>
    <w:rsid w:val="006A2370"/>
    <w:rsid w:val="006A2479"/>
    <w:rsid w:val="006A25BC"/>
    <w:rsid w:val="006A264A"/>
    <w:rsid w:val="006A2D94"/>
    <w:rsid w:val="006A300D"/>
    <w:rsid w:val="006A324C"/>
    <w:rsid w:val="006A3278"/>
    <w:rsid w:val="006A327C"/>
    <w:rsid w:val="006A33EF"/>
    <w:rsid w:val="006A3415"/>
    <w:rsid w:val="006A34E2"/>
    <w:rsid w:val="006A3535"/>
    <w:rsid w:val="006A36F7"/>
    <w:rsid w:val="006A3804"/>
    <w:rsid w:val="006A3908"/>
    <w:rsid w:val="006A393B"/>
    <w:rsid w:val="006A3964"/>
    <w:rsid w:val="006A3CA5"/>
    <w:rsid w:val="006A3CB4"/>
    <w:rsid w:val="006A40F6"/>
    <w:rsid w:val="006A4380"/>
    <w:rsid w:val="006A44FD"/>
    <w:rsid w:val="006A4694"/>
    <w:rsid w:val="006A4C45"/>
    <w:rsid w:val="006A4E79"/>
    <w:rsid w:val="006A4F27"/>
    <w:rsid w:val="006A4F64"/>
    <w:rsid w:val="006A5093"/>
    <w:rsid w:val="006A5266"/>
    <w:rsid w:val="006A52D5"/>
    <w:rsid w:val="006A544E"/>
    <w:rsid w:val="006A5729"/>
    <w:rsid w:val="006A5A90"/>
    <w:rsid w:val="006A5BCC"/>
    <w:rsid w:val="006A5D48"/>
    <w:rsid w:val="006A5D76"/>
    <w:rsid w:val="006A5E27"/>
    <w:rsid w:val="006A5EA3"/>
    <w:rsid w:val="006A5F2A"/>
    <w:rsid w:val="006A63F1"/>
    <w:rsid w:val="006A64A4"/>
    <w:rsid w:val="006A677A"/>
    <w:rsid w:val="006A6BD0"/>
    <w:rsid w:val="006A6C22"/>
    <w:rsid w:val="006A6C6C"/>
    <w:rsid w:val="006A6D16"/>
    <w:rsid w:val="006A6E8C"/>
    <w:rsid w:val="006A70FE"/>
    <w:rsid w:val="006A7227"/>
    <w:rsid w:val="006A735B"/>
    <w:rsid w:val="006A7738"/>
    <w:rsid w:val="006A77C7"/>
    <w:rsid w:val="006A7DBE"/>
    <w:rsid w:val="006A7F52"/>
    <w:rsid w:val="006A7FF0"/>
    <w:rsid w:val="006B028F"/>
    <w:rsid w:val="006B0483"/>
    <w:rsid w:val="006B0992"/>
    <w:rsid w:val="006B09D4"/>
    <w:rsid w:val="006B0C5B"/>
    <w:rsid w:val="006B0DB4"/>
    <w:rsid w:val="006B130E"/>
    <w:rsid w:val="006B1587"/>
    <w:rsid w:val="006B1766"/>
    <w:rsid w:val="006B1AD0"/>
    <w:rsid w:val="006B1ED2"/>
    <w:rsid w:val="006B21BB"/>
    <w:rsid w:val="006B2449"/>
    <w:rsid w:val="006B2510"/>
    <w:rsid w:val="006B2734"/>
    <w:rsid w:val="006B2D56"/>
    <w:rsid w:val="006B2EA4"/>
    <w:rsid w:val="006B3151"/>
    <w:rsid w:val="006B31C4"/>
    <w:rsid w:val="006B320C"/>
    <w:rsid w:val="006B3462"/>
    <w:rsid w:val="006B36B3"/>
    <w:rsid w:val="006B3832"/>
    <w:rsid w:val="006B3891"/>
    <w:rsid w:val="006B3A2C"/>
    <w:rsid w:val="006B3AB6"/>
    <w:rsid w:val="006B3ADC"/>
    <w:rsid w:val="006B3CAB"/>
    <w:rsid w:val="006B3FAE"/>
    <w:rsid w:val="006B42AA"/>
    <w:rsid w:val="006B44CB"/>
    <w:rsid w:val="006B46BC"/>
    <w:rsid w:val="006B49B3"/>
    <w:rsid w:val="006B49D2"/>
    <w:rsid w:val="006B4CE5"/>
    <w:rsid w:val="006B570A"/>
    <w:rsid w:val="006B5715"/>
    <w:rsid w:val="006B5A61"/>
    <w:rsid w:val="006B648C"/>
    <w:rsid w:val="006B6546"/>
    <w:rsid w:val="006B6728"/>
    <w:rsid w:val="006B6CB7"/>
    <w:rsid w:val="006B6D0B"/>
    <w:rsid w:val="006B6ED5"/>
    <w:rsid w:val="006B6F1F"/>
    <w:rsid w:val="006B6F7D"/>
    <w:rsid w:val="006B7082"/>
    <w:rsid w:val="006B709A"/>
    <w:rsid w:val="006B7254"/>
    <w:rsid w:val="006B7408"/>
    <w:rsid w:val="006B7501"/>
    <w:rsid w:val="006B7513"/>
    <w:rsid w:val="006B760E"/>
    <w:rsid w:val="006B7837"/>
    <w:rsid w:val="006B785A"/>
    <w:rsid w:val="006B7910"/>
    <w:rsid w:val="006B7A59"/>
    <w:rsid w:val="006B7D98"/>
    <w:rsid w:val="006C01C8"/>
    <w:rsid w:val="006C0253"/>
    <w:rsid w:val="006C03A4"/>
    <w:rsid w:val="006C0412"/>
    <w:rsid w:val="006C0632"/>
    <w:rsid w:val="006C067E"/>
    <w:rsid w:val="006C071F"/>
    <w:rsid w:val="006C0A54"/>
    <w:rsid w:val="006C0C90"/>
    <w:rsid w:val="006C0EE9"/>
    <w:rsid w:val="006C0FCD"/>
    <w:rsid w:val="006C1729"/>
    <w:rsid w:val="006C192D"/>
    <w:rsid w:val="006C1C38"/>
    <w:rsid w:val="006C1CD1"/>
    <w:rsid w:val="006C2550"/>
    <w:rsid w:val="006C2678"/>
    <w:rsid w:val="006C29F9"/>
    <w:rsid w:val="006C2C38"/>
    <w:rsid w:val="006C2C45"/>
    <w:rsid w:val="006C2C8F"/>
    <w:rsid w:val="006C2E65"/>
    <w:rsid w:val="006C2E7F"/>
    <w:rsid w:val="006C2F33"/>
    <w:rsid w:val="006C2F83"/>
    <w:rsid w:val="006C3037"/>
    <w:rsid w:val="006C31A3"/>
    <w:rsid w:val="006C31F8"/>
    <w:rsid w:val="006C39EA"/>
    <w:rsid w:val="006C3C36"/>
    <w:rsid w:val="006C3DC2"/>
    <w:rsid w:val="006C3E46"/>
    <w:rsid w:val="006C402B"/>
    <w:rsid w:val="006C40E5"/>
    <w:rsid w:val="006C40F8"/>
    <w:rsid w:val="006C410E"/>
    <w:rsid w:val="006C42C4"/>
    <w:rsid w:val="006C4313"/>
    <w:rsid w:val="006C4338"/>
    <w:rsid w:val="006C440F"/>
    <w:rsid w:val="006C4623"/>
    <w:rsid w:val="006C4703"/>
    <w:rsid w:val="006C4EB7"/>
    <w:rsid w:val="006C52E8"/>
    <w:rsid w:val="006C5346"/>
    <w:rsid w:val="006C54C0"/>
    <w:rsid w:val="006C583D"/>
    <w:rsid w:val="006C589E"/>
    <w:rsid w:val="006C58E9"/>
    <w:rsid w:val="006C5B44"/>
    <w:rsid w:val="006C5F68"/>
    <w:rsid w:val="006C61F8"/>
    <w:rsid w:val="006C64D5"/>
    <w:rsid w:val="006C66EA"/>
    <w:rsid w:val="006C67DA"/>
    <w:rsid w:val="006C684F"/>
    <w:rsid w:val="006C6D0C"/>
    <w:rsid w:val="006C6E6D"/>
    <w:rsid w:val="006C7242"/>
    <w:rsid w:val="006C74DD"/>
    <w:rsid w:val="006C79A8"/>
    <w:rsid w:val="006C7AE2"/>
    <w:rsid w:val="006C7CC7"/>
    <w:rsid w:val="006D077B"/>
    <w:rsid w:val="006D0974"/>
    <w:rsid w:val="006D09D2"/>
    <w:rsid w:val="006D0A72"/>
    <w:rsid w:val="006D0C8A"/>
    <w:rsid w:val="006D0D92"/>
    <w:rsid w:val="006D121E"/>
    <w:rsid w:val="006D13F9"/>
    <w:rsid w:val="006D176E"/>
    <w:rsid w:val="006D1BD4"/>
    <w:rsid w:val="006D1EE5"/>
    <w:rsid w:val="006D2145"/>
    <w:rsid w:val="006D2ED4"/>
    <w:rsid w:val="006D2FF8"/>
    <w:rsid w:val="006D302A"/>
    <w:rsid w:val="006D30B2"/>
    <w:rsid w:val="006D332A"/>
    <w:rsid w:val="006D35FD"/>
    <w:rsid w:val="006D3811"/>
    <w:rsid w:val="006D3872"/>
    <w:rsid w:val="006D3EDB"/>
    <w:rsid w:val="006D3F34"/>
    <w:rsid w:val="006D40E7"/>
    <w:rsid w:val="006D447B"/>
    <w:rsid w:val="006D4954"/>
    <w:rsid w:val="006D496A"/>
    <w:rsid w:val="006D49C4"/>
    <w:rsid w:val="006D4ACE"/>
    <w:rsid w:val="006D4BE1"/>
    <w:rsid w:val="006D4D3F"/>
    <w:rsid w:val="006D4F23"/>
    <w:rsid w:val="006D4FD4"/>
    <w:rsid w:val="006D5154"/>
    <w:rsid w:val="006D517D"/>
    <w:rsid w:val="006D518D"/>
    <w:rsid w:val="006D518F"/>
    <w:rsid w:val="006D5268"/>
    <w:rsid w:val="006D58DB"/>
    <w:rsid w:val="006D5B25"/>
    <w:rsid w:val="006D5C2B"/>
    <w:rsid w:val="006D5C96"/>
    <w:rsid w:val="006D6010"/>
    <w:rsid w:val="006D6080"/>
    <w:rsid w:val="006D656D"/>
    <w:rsid w:val="006D668D"/>
    <w:rsid w:val="006D68C5"/>
    <w:rsid w:val="006D6AD3"/>
    <w:rsid w:val="006D6B10"/>
    <w:rsid w:val="006D6B95"/>
    <w:rsid w:val="006D6C39"/>
    <w:rsid w:val="006D6E5E"/>
    <w:rsid w:val="006D6F77"/>
    <w:rsid w:val="006D7146"/>
    <w:rsid w:val="006D7309"/>
    <w:rsid w:val="006D74E0"/>
    <w:rsid w:val="006D7795"/>
    <w:rsid w:val="006D79BA"/>
    <w:rsid w:val="006E0258"/>
    <w:rsid w:val="006E06B3"/>
    <w:rsid w:val="006E09ED"/>
    <w:rsid w:val="006E0BB8"/>
    <w:rsid w:val="006E0D37"/>
    <w:rsid w:val="006E0FB9"/>
    <w:rsid w:val="006E14B3"/>
    <w:rsid w:val="006E175D"/>
    <w:rsid w:val="006E191C"/>
    <w:rsid w:val="006E1963"/>
    <w:rsid w:val="006E1EAC"/>
    <w:rsid w:val="006E1F52"/>
    <w:rsid w:val="006E22E1"/>
    <w:rsid w:val="006E2554"/>
    <w:rsid w:val="006E2653"/>
    <w:rsid w:val="006E27DA"/>
    <w:rsid w:val="006E2875"/>
    <w:rsid w:val="006E2D3E"/>
    <w:rsid w:val="006E2EB3"/>
    <w:rsid w:val="006E329A"/>
    <w:rsid w:val="006E3477"/>
    <w:rsid w:val="006E358D"/>
    <w:rsid w:val="006E3A12"/>
    <w:rsid w:val="006E3A90"/>
    <w:rsid w:val="006E3CC7"/>
    <w:rsid w:val="006E4585"/>
    <w:rsid w:val="006E4900"/>
    <w:rsid w:val="006E4923"/>
    <w:rsid w:val="006E4960"/>
    <w:rsid w:val="006E4DC4"/>
    <w:rsid w:val="006E4FEC"/>
    <w:rsid w:val="006E5332"/>
    <w:rsid w:val="006E533F"/>
    <w:rsid w:val="006E53A3"/>
    <w:rsid w:val="006E5696"/>
    <w:rsid w:val="006E5BBA"/>
    <w:rsid w:val="006E6338"/>
    <w:rsid w:val="006E66A7"/>
    <w:rsid w:val="006E68C1"/>
    <w:rsid w:val="006E6EAF"/>
    <w:rsid w:val="006E6F14"/>
    <w:rsid w:val="006E79B9"/>
    <w:rsid w:val="006F007E"/>
    <w:rsid w:val="006F02FD"/>
    <w:rsid w:val="006F0D91"/>
    <w:rsid w:val="006F0DA1"/>
    <w:rsid w:val="006F0E98"/>
    <w:rsid w:val="006F14F2"/>
    <w:rsid w:val="006F18BB"/>
    <w:rsid w:val="006F1A95"/>
    <w:rsid w:val="006F1B02"/>
    <w:rsid w:val="006F1BCA"/>
    <w:rsid w:val="006F1CA0"/>
    <w:rsid w:val="006F1D16"/>
    <w:rsid w:val="006F1EFF"/>
    <w:rsid w:val="006F23EC"/>
    <w:rsid w:val="006F2578"/>
    <w:rsid w:val="006F2F10"/>
    <w:rsid w:val="006F344B"/>
    <w:rsid w:val="006F3664"/>
    <w:rsid w:val="006F3BF1"/>
    <w:rsid w:val="006F3F08"/>
    <w:rsid w:val="006F40BA"/>
    <w:rsid w:val="006F42AE"/>
    <w:rsid w:val="006F4507"/>
    <w:rsid w:val="006F4DB9"/>
    <w:rsid w:val="006F5608"/>
    <w:rsid w:val="006F560B"/>
    <w:rsid w:val="006F56B0"/>
    <w:rsid w:val="006F604B"/>
    <w:rsid w:val="006F6337"/>
    <w:rsid w:val="006F6502"/>
    <w:rsid w:val="006F6847"/>
    <w:rsid w:val="006F7262"/>
    <w:rsid w:val="006F73B3"/>
    <w:rsid w:val="006F73B4"/>
    <w:rsid w:val="006F73FC"/>
    <w:rsid w:val="006F7524"/>
    <w:rsid w:val="006F7546"/>
    <w:rsid w:val="006F76C5"/>
    <w:rsid w:val="006F78B1"/>
    <w:rsid w:val="006F794B"/>
    <w:rsid w:val="006F7A24"/>
    <w:rsid w:val="006F7CA3"/>
    <w:rsid w:val="006F7E88"/>
    <w:rsid w:val="007003D9"/>
    <w:rsid w:val="0070089D"/>
    <w:rsid w:val="0070116F"/>
    <w:rsid w:val="00701369"/>
    <w:rsid w:val="007013B5"/>
    <w:rsid w:val="00701496"/>
    <w:rsid w:val="00701705"/>
    <w:rsid w:val="0070170E"/>
    <w:rsid w:val="00701CA1"/>
    <w:rsid w:val="00701D18"/>
    <w:rsid w:val="00701F44"/>
    <w:rsid w:val="007027F8"/>
    <w:rsid w:val="00702AAC"/>
    <w:rsid w:val="00702C97"/>
    <w:rsid w:val="00702D7E"/>
    <w:rsid w:val="00702E1B"/>
    <w:rsid w:val="007030C7"/>
    <w:rsid w:val="0070343A"/>
    <w:rsid w:val="007035D6"/>
    <w:rsid w:val="007035E8"/>
    <w:rsid w:val="007039BA"/>
    <w:rsid w:val="00703AFB"/>
    <w:rsid w:val="00703EFD"/>
    <w:rsid w:val="007040E6"/>
    <w:rsid w:val="007044BB"/>
    <w:rsid w:val="0070488F"/>
    <w:rsid w:val="00704F73"/>
    <w:rsid w:val="00705306"/>
    <w:rsid w:val="007053A6"/>
    <w:rsid w:val="007054E5"/>
    <w:rsid w:val="00705812"/>
    <w:rsid w:val="00706076"/>
    <w:rsid w:val="007060FC"/>
    <w:rsid w:val="00706625"/>
    <w:rsid w:val="0070690C"/>
    <w:rsid w:val="00706952"/>
    <w:rsid w:val="00706B0E"/>
    <w:rsid w:val="00706B40"/>
    <w:rsid w:val="00706C63"/>
    <w:rsid w:val="00706D68"/>
    <w:rsid w:val="00706FC4"/>
    <w:rsid w:val="007073B1"/>
    <w:rsid w:val="0070768C"/>
    <w:rsid w:val="007076E6"/>
    <w:rsid w:val="00707D18"/>
    <w:rsid w:val="00707F91"/>
    <w:rsid w:val="00710129"/>
    <w:rsid w:val="00710736"/>
    <w:rsid w:val="00710F1F"/>
    <w:rsid w:val="007112F8"/>
    <w:rsid w:val="00711AB9"/>
    <w:rsid w:val="00711E02"/>
    <w:rsid w:val="0071226A"/>
    <w:rsid w:val="007122DA"/>
    <w:rsid w:val="00712475"/>
    <w:rsid w:val="0071247C"/>
    <w:rsid w:val="0071255A"/>
    <w:rsid w:val="00712622"/>
    <w:rsid w:val="007126B1"/>
    <w:rsid w:val="007127A2"/>
    <w:rsid w:val="007127A3"/>
    <w:rsid w:val="007129D9"/>
    <w:rsid w:val="00712C57"/>
    <w:rsid w:val="00712F2D"/>
    <w:rsid w:val="00713515"/>
    <w:rsid w:val="00713587"/>
    <w:rsid w:val="0071385C"/>
    <w:rsid w:val="007138DE"/>
    <w:rsid w:val="00713970"/>
    <w:rsid w:val="00714A31"/>
    <w:rsid w:val="00714A43"/>
    <w:rsid w:val="007150B0"/>
    <w:rsid w:val="0071531B"/>
    <w:rsid w:val="007155A6"/>
    <w:rsid w:val="00715797"/>
    <w:rsid w:val="00715A9A"/>
    <w:rsid w:val="00715B97"/>
    <w:rsid w:val="00716314"/>
    <w:rsid w:val="00716813"/>
    <w:rsid w:val="00716926"/>
    <w:rsid w:val="00716979"/>
    <w:rsid w:val="00716A08"/>
    <w:rsid w:val="00716B77"/>
    <w:rsid w:val="00716CF5"/>
    <w:rsid w:val="00717224"/>
    <w:rsid w:val="0071732C"/>
    <w:rsid w:val="00717392"/>
    <w:rsid w:val="007175CC"/>
    <w:rsid w:val="00717758"/>
    <w:rsid w:val="007177D8"/>
    <w:rsid w:val="007177D9"/>
    <w:rsid w:val="0071796A"/>
    <w:rsid w:val="00717D89"/>
    <w:rsid w:val="00717EA3"/>
    <w:rsid w:val="00720157"/>
    <w:rsid w:val="007201AB"/>
    <w:rsid w:val="007207F3"/>
    <w:rsid w:val="00720953"/>
    <w:rsid w:val="00720992"/>
    <w:rsid w:val="007209F3"/>
    <w:rsid w:val="00720B6F"/>
    <w:rsid w:val="00720BAA"/>
    <w:rsid w:val="00720BFD"/>
    <w:rsid w:val="00720D83"/>
    <w:rsid w:val="00721020"/>
    <w:rsid w:val="00721163"/>
    <w:rsid w:val="00721572"/>
    <w:rsid w:val="007217D3"/>
    <w:rsid w:val="007219BF"/>
    <w:rsid w:val="00721ACB"/>
    <w:rsid w:val="00721BAF"/>
    <w:rsid w:val="00721D1C"/>
    <w:rsid w:val="00721DC7"/>
    <w:rsid w:val="00721DDE"/>
    <w:rsid w:val="00721E02"/>
    <w:rsid w:val="00721F29"/>
    <w:rsid w:val="00722139"/>
    <w:rsid w:val="00722140"/>
    <w:rsid w:val="007222B1"/>
    <w:rsid w:val="007224BD"/>
    <w:rsid w:val="00722775"/>
    <w:rsid w:val="0072282B"/>
    <w:rsid w:val="00722A36"/>
    <w:rsid w:val="00722D3C"/>
    <w:rsid w:val="00722F29"/>
    <w:rsid w:val="0072339E"/>
    <w:rsid w:val="007233C9"/>
    <w:rsid w:val="0072350A"/>
    <w:rsid w:val="00723619"/>
    <w:rsid w:val="00723859"/>
    <w:rsid w:val="00723BFD"/>
    <w:rsid w:val="00723D05"/>
    <w:rsid w:val="00723D0A"/>
    <w:rsid w:val="00723F44"/>
    <w:rsid w:val="0072402B"/>
    <w:rsid w:val="00724316"/>
    <w:rsid w:val="007249C7"/>
    <w:rsid w:val="00724CC7"/>
    <w:rsid w:val="00724DE0"/>
    <w:rsid w:val="007250E5"/>
    <w:rsid w:val="00725157"/>
    <w:rsid w:val="00725267"/>
    <w:rsid w:val="007254F6"/>
    <w:rsid w:val="00725838"/>
    <w:rsid w:val="00725D0B"/>
    <w:rsid w:val="00725E6B"/>
    <w:rsid w:val="007262BD"/>
    <w:rsid w:val="00726414"/>
    <w:rsid w:val="007265FA"/>
    <w:rsid w:val="00726997"/>
    <w:rsid w:val="00726A2C"/>
    <w:rsid w:val="00726D7D"/>
    <w:rsid w:val="00726F50"/>
    <w:rsid w:val="00726FA4"/>
    <w:rsid w:val="007276BE"/>
    <w:rsid w:val="00727856"/>
    <w:rsid w:val="00727AD4"/>
    <w:rsid w:val="00727BD2"/>
    <w:rsid w:val="00730286"/>
    <w:rsid w:val="007306DC"/>
    <w:rsid w:val="007309B3"/>
    <w:rsid w:val="00730A05"/>
    <w:rsid w:val="00730C79"/>
    <w:rsid w:val="00731189"/>
    <w:rsid w:val="007312CA"/>
    <w:rsid w:val="007317E5"/>
    <w:rsid w:val="0073183B"/>
    <w:rsid w:val="00731859"/>
    <w:rsid w:val="007318DD"/>
    <w:rsid w:val="00731D48"/>
    <w:rsid w:val="00731DB2"/>
    <w:rsid w:val="00732583"/>
    <w:rsid w:val="00732779"/>
    <w:rsid w:val="00732854"/>
    <w:rsid w:val="00732B01"/>
    <w:rsid w:val="00732C89"/>
    <w:rsid w:val="00732C99"/>
    <w:rsid w:val="00732DFE"/>
    <w:rsid w:val="00732FCA"/>
    <w:rsid w:val="007330EB"/>
    <w:rsid w:val="007334CA"/>
    <w:rsid w:val="007334CC"/>
    <w:rsid w:val="007335B6"/>
    <w:rsid w:val="00733657"/>
    <w:rsid w:val="007336DE"/>
    <w:rsid w:val="0073402E"/>
    <w:rsid w:val="00734033"/>
    <w:rsid w:val="007344BB"/>
    <w:rsid w:val="0073453E"/>
    <w:rsid w:val="007346F5"/>
    <w:rsid w:val="0073489F"/>
    <w:rsid w:val="007349EC"/>
    <w:rsid w:val="00734C92"/>
    <w:rsid w:val="00734ED8"/>
    <w:rsid w:val="007352FB"/>
    <w:rsid w:val="0073538B"/>
    <w:rsid w:val="00735467"/>
    <w:rsid w:val="007354B7"/>
    <w:rsid w:val="00735528"/>
    <w:rsid w:val="00735777"/>
    <w:rsid w:val="00735A18"/>
    <w:rsid w:val="00735BA3"/>
    <w:rsid w:val="00736037"/>
    <w:rsid w:val="0073605C"/>
    <w:rsid w:val="007364DE"/>
    <w:rsid w:val="007365B7"/>
    <w:rsid w:val="00736924"/>
    <w:rsid w:val="00736971"/>
    <w:rsid w:val="00736A21"/>
    <w:rsid w:val="007371C1"/>
    <w:rsid w:val="007371F5"/>
    <w:rsid w:val="007373D9"/>
    <w:rsid w:val="00737595"/>
    <w:rsid w:val="00737925"/>
    <w:rsid w:val="00737C55"/>
    <w:rsid w:val="00737D5E"/>
    <w:rsid w:val="0073D5A8"/>
    <w:rsid w:val="0074002E"/>
    <w:rsid w:val="00740045"/>
    <w:rsid w:val="007401CE"/>
    <w:rsid w:val="00740260"/>
    <w:rsid w:val="0074028F"/>
    <w:rsid w:val="007402F4"/>
    <w:rsid w:val="0074107F"/>
    <w:rsid w:val="0074122F"/>
    <w:rsid w:val="00741684"/>
    <w:rsid w:val="00741714"/>
    <w:rsid w:val="007417A9"/>
    <w:rsid w:val="0074185E"/>
    <w:rsid w:val="0074188B"/>
    <w:rsid w:val="007418E5"/>
    <w:rsid w:val="00741A20"/>
    <w:rsid w:val="00741B43"/>
    <w:rsid w:val="00741F41"/>
    <w:rsid w:val="00741FFB"/>
    <w:rsid w:val="00742016"/>
    <w:rsid w:val="00742242"/>
    <w:rsid w:val="00742245"/>
    <w:rsid w:val="007423BB"/>
    <w:rsid w:val="00742666"/>
    <w:rsid w:val="00742862"/>
    <w:rsid w:val="00742B32"/>
    <w:rsid w:val="00743169"/>
    <w:rsid w:val="0074338A"/>
    <w:rsid w:val="00743682"/>
    <w:rsid w:val="00743964"/>
    <w:rsid w:val="007439D0"/>
    <w:rsid w:val="00743A8A"/>
    <w:rsid w:val="00743B3A"/>
    <w:rsid w:val="00743EFB"/>
    <w:rsid w:val="00743FA6"/>
    <w:rsid w:val="00744A81"/>
    <w:rsid w:val="00744AF4"/>
    <w:rsid w:val="00744C07"/>
    <w:rsid w:val="00744EE4"/>
    <w:rsid w:val="007457BD"/>
    <w:rsid w:val="0074586F"/>
    <w:rsid w:val="007459BF"/>
    <w:rsid w:val="00745A65"/>
    <w:rsid w:val="00745CA3"/>
    <w:rsid w:val="00745D71"/>
    <w:rsid w:val="007460AE"/>
    <w:rsid w:val="00746214"/>
    <w:rsid w:val="007463AA"/>
    <w:rsid w:val="00746512"/>
    <w:rsid w:val="007468D5"/>
    <w:rsid w:val="00746F46"/>
    <w:rsid w:val="007471F8"/>
    <w:rsid w:val="0074722D"/>
    <w:rsid w:val="00747516"/>
    <w:rsid w:val="0074755D"/>
    <w:rsid w:val="007476F0"/>
    <w:rsid w:val="00747949"/>
    <w:rsid w:val="00747BB2"/>
    <w:rsid w:val="00747E51"/>
    <w:rsid w:val="00750897"/>
    <w:rsid w:val="007508A5"/>
    <w:rsid w:val="00750981"/>
    <w:rsid w:val="00750C2F"/>
    <w:rsid w:val="00750D2E"/>
    <w:rsid w:val="00751098"/>
    <w:rsid w:val="0075111B"/>
    <w:rsid w:val="007513EE"/>
    <w:rsid w:val="00751B89"/>
    <w:rsid w:val="00751B8F"/>
    <w:rsid w:val="00751C7C"/>
    <w:rsid w:val="00751F34"/>
    <w:rsid w:val="0075295E"/>
    <w:rsid w:val="007529BE"/>
    <w:rsid w:val="00752ACF"/>
    <w:rsid w:val="00752E3A"/>
    <w:rsid w:val="00752E92"/>
    <w:rsid w:val="00752EC6"/>
    <w:rsid w:val="00752FB3"/>
    <w:rsid w:val="00752FD3"/>
    <w:rsid w:val="007532EE"/>
    <w:rsid w:val="007536E9"/>
    <w:rsid w:val="0075393B"/>
    <w:rsid w:val="00753A31"/>
    <w:rsid w:val="00754589"/>
    <w:rsid w:val="00754F4E"/>
    <w:rsid w:val="00754F9F"/>
    <w:rsid w:val="00755089"/>
    <w:rsid w:val="00755223"/>
    <w:rsid w:val="00755262"/>
    <w:rsid w:val="007555BA"/>
    <w:rsid w:val="007555DD"/>
    <w:rsid w:val="007555F5"/>
    <w:rsid w:val="00755692"/>
    <w:rsid w:val="00755851"/>
    <w:rsid w:val="00755B31"/>
    <w:rsid w:val="00755F22"/>
    <w:rsid w:val="00755FD6"/>
    <w:rsid w:val="00755FF4"/>
    <w:rsid w:val="007560B5"/>
    <w:rsid w:val="00756393"/>
    <w:rsid w:val="00756751"/>
    <w:rsid w:val="00756B24"/>
    <w:rsid w:val="00756D40"/>
    <w:rsid w:val="00756D44"/>
    <w:rsid w:val="00756D82"/>
    <w:rsid w:val="00756E5D"/>
    <w:rsid w:val="00756FC0"/>
    <w:rsid w:val="007571F0"/>
    <w:rsid w:val="0075728D"/>
    <w:rsid w:val="00757377"/>
    <w:rsid w:val="007577C1"/>
    <w:rsid w:val="00757B34"/>
    <w:rsid w:val="00757ED3"/>
    <w:rsid w:val="00757EF0"/>
    <w:rsid w:val="00757FDF"/>
    <w:rsid w:val="00759323"/>
    <w:rsid w:val="00760136"/>
    <w:rsid w:val="0076014D"/>
    <w:rsid w:val="007604D5"/>
    <w:rsid w:val="007604FB"/>
    <w:rsid w:val="007606EE"/>
    <w:rsid w:val="00760715"/>
    <w:rsid w:val="00760F11"/>
    <w:rsid w:val="0076101C"/>
    <w:rsid w:val="0076146C"/>
    <w:rsid w:val="00761660"/>
    <w:rsid w:val="00761894"/>
    <w:rsid w:val="00761949"/>
    <w:rsid w:val="00761B7E"/>
    <w:rsid w:val="00761CEB"/>
    <w:rsid w:val="00762031"/>
    <w:rsid w:val="007620CF"/>
    <w:rsid w:val="0076227B"/>
    <w:rsid w:val="00762364"/>
    <w:rsid w:val="0076237E"/>
    <w:rsid w:val="0076238A"/>
    <w:rsid w:val="007623B8"/>
    <w:rsid w:val="007629C0"/>
    <w:rsid w:val="00762A95"/>
    <w:rsid w:val="00762B54"/>
    <w:rsid w:val="00762D6F"/>
    <w:rsid w:val="00763648"/>
    <w:rsid w:val="007636BD"/>
    <w:rsid w:val="00763CB7"/>
    <w:rsid w:val="00763D1B"/>
    <w:rsid w:val="00763E69"/>
    <w:rsid w:val="00763F2D"/>
    <w:rsid w:val="00764135"/>
    <w:rsid w:val="00764194"/>
    <w:rsid w:val="0076445A"/>
    <w:rsid w:val="0076446C"/>
    <w:rsid w:val="00764490"/>
    <w:rsid w:val="007646AC"/>
    <w:rsid w:val="00764757"/>
    <w:rsid w:val="00764A6D"/>
    <w:rsid w:val="00764C3D"/>
    <w:rsid w:val="00764EDC"/>
    <w:rsid w:val="00765523"/>
    <w:rsid w:val="00765A1B"/>
    <w:rsid w:val="00765A2E"/>
    <w:rsid w:val="00765C5D"/>
    <w:rsid w:val="00765ECF"/>
    <w:rsid w:val="00765FE6"/>
    <w:rsid w:val="0076612F"/>
    <w:rsid w:val="0076642C"/>
    <w:rsid w:val="0076647C"/>
    <w:rsid w:val="00766491"/>
    <w:rsid w:val="007664B8"/>
    <w:rsid w:val="00766609"/>
    <w:rsid w:val="0076685D"/>
    <w:rsid w:val="0076687C"/>
    <w:rsid w:val="00766F38"/>
    <w:rsid w:val="007675D8"/>
    <w:rsid w:val="0076768E"/>
    <w:rsid w:val="007676E5"/>
    <w:rsid w:val="00767700"/>
    <w:rsid w:val="0076771A"/>
    <w:rsid w:val="00767D35"/>
    <w:rsid w:val="00767E15"/>
    <w:rsid w:val="00767FD9"/>
    <w:rsid w:val="007700F8"/>
    <w:rsid w:val="007703E0"/>
    <w:rsid w:val="0077085F"/>
    <w:rsid w:val="00770D59"/>
    <w:rsid w:val="00770D71"/>
    <w:rsid w:val="007713FB"/>
    <w:rsid w:val="00771AE2"/>
    <w:rsid w:val="00771BFA"/>
    <w:rsid w:val="00771C6C"/>
    <w:rsid w:val="00771D80"/>
    <w:rsid w:val="00771E2B"/>
    <w:rsid w:val="007721A7"/>
    <w:rsid w:val="007721DC"/>
    <w:rsid w:val="00772257"/>
    <w:rsid w:val="00772356"/>
    <w:rsid w:val="007725AF"/>
    <w:rsid w:val="007726A9"/>
    <w:rsid w:val="00772723"/>
    <w:rsid w:val="00772BB8"/>
    <w:rsid w:val="00772E41"/>
    <w:rsid w:val="0077313D"/>
    <w:rsid w:val="007735A3"/>
    <w:rsid w:val="007735FD"/>
    <w:rsid w:val="0077367E"/>
    <w:rsid w:val="007736A6"/>
    <w:rsid w:val="00773830"/>
    <w:rsid w:val="007738D3"/>
    <w:rsid w:val="00773FF9"/>
    <w:rsid w:val="00774581"/>
    <w:rsid w:val="00774779"/>
    <w:rsid w:val="007748BB"/>
    <w:rsid w:val="00774A0D"/>
    <w:rsid w:val="00774AAA"/>
    <w:rsid w:val="00774AD8"/>
    <w:rsid w:val="00774FCC"/>
    <w:rsid w:val="0077510C"/>
    <w:rsid w:val="00775284"/>
    <w:rsid w:val="00775886"/>
    <w:rsid w:val="00775934"/>
    <w:rsid w:val="00775974"/>
    <w:rsid w:val="00775CBC"/>
    <w:rsid w:val="00775F0A"/>
    <w:rsid w:val="007762E2"/>
    <w:rsid w:val="0077635D"/>
    <w:rsid w:val="00776B7F"/>
    <w:rsid w:val="00776C39"/>
    <w:rsid w:val="00776DA5"/>
    <w:rsid w:val="0077711A"/>
    <w:rsid w:val="007773AE"/>
    <w:rsid w:val="0077774B"/>
    <w:rsid w:val="00777789"/>
    <w:rsid w:val="0077778C"/>
    <w:rsid w:val="00777CD2"/>
    <w:rsid w:val="00777D1A"/>
    <w:rsid w:val="00777E6D"/>
    <w:rsid w:val="00777FA6"/>
    <w:rsid w:val="00777FCC"/>
    <w:rsid w:val="00780084"/>
    <w:rsid w:val="007802F9"/>
    <w:rsid w:val="00780541"/>
    <w:rsid w:val="00780617"/>
    <w:rsid w:val="007807F3"/>
    <w:rsid w:val="007809B8"/>
    <w:rsid w:val="007809E7"/>
    <w:rsid w:val="00780BB3"/>
    <w:rsid w:val="00780D9E"/>
    <w:rsid w:val="00780E5D"/>
    <w:rsid w:val="007813C1"/>
    <w:rsid w:val="007814AB"/>
    <w:rsid w:val="007814F2"/>
    <w:rsid w:val="0078189F"/>
    <w:rsid w:val="00781BEF"/>
    <w:rsid w:val="00781C13"/>
    <w:rsid w:val="00781C96"/>
    <w:rsid w:val="00781EA9"/>
    <w:rsid w:val="007820BF"/>
    <w:rsid w:val="00782305"/>
    <w:rsid w:val="00782599"/>
    <w:rsid w:val="0078262A"/>
    <w:rsid w:val="00782A7E"/>
    <w:rsid w:val="00782D4D"/>
    <w:rsid w:val="00782D7F"/>
    <w:rsid w:val="00782EE3"/>
    <w:rsid w:val="00783197"/>
    <w:rsid w:val="007833CA"/>
    <w:rsid w:val="007834F3"/>
    <w:rsid w:val="00783613"/>
    <w:rsid w:val="00783A1E"/>
    <w:rsid w:val="00783B53"/>
    <w:rsid w:val="0078476D"/>
    <w:rsid w:val="007847CD"/>
    <w:rsid w:val="00784840"/>
    <w:rsid w:val="00784C02"/>
    <w:rsid w:val="00784C1B"/>
    <w:rsid w:val="00784D76"/>
    <w:rsid w:val="00784E22"/>
    <w:rsid w:val="00784FC2"/>
    <w:rsid w:val="0078545C"/>
    <w:rsid w:val="00785562"/>
    <w:rsid w:val="00785A27"/>
    <w:rsid w:val="00785F6D"/>
    <w:rsid w:val="0078660B"/>
    <w:rsid w:val="00786A73"/>
    <w:rsid w:val="00786ACC"/>
    <w:rsid w:val="00786CE9"/>
    <w:rsid w:val="00786D0E"/>
    <w:rsid w:val="00786D77"/>
    <w:rsid w:val="00787634"/>
    <w:rsid w:val="0078784E"/>
    <w:rsid w:val="00787999"/>
    <w:rsid w:val="0079035A"/>
    <w:rsid w:val="007906A1"/>
    <w:rsid w:val="007906F9"/>
    <w:rsid w:val="007907BA"/>
    <w:rsid w:val="00790A2B"/>
    <w:rsid w:val="00790A2F"/>
    <w:rsid w:val="00790E92"/>
    <w:rsid w:val="0079139D"/>
    <w:rsid w:val="00791536"/>
    <w:rsid w:val="007915C8"/>
    <w:rsid w:val="007915DD"/>
    <w:rsid w:val="00791AC8"/>
    <w:rsid w:val="0079224B"/>
    <w:rsid w:val="0079229A"/>
    <w:rsid w:val="0079230E"/>
    <w:rsid w:val="00792514"/>
    <w:rsid w:val="007925DE"/>
    <w:rsid w:val="00792683"/>
    <w:rsid w:val="007926C8"/>
    <w:rsid w:val="007926E9"/>
    <w:rsid w:val="00792813"/>
    <w:rsid w:val="00792AAC"/>
    <w:rsid w:val="00792D38"/>
    <w:rsid w:val="0079348E"/>
    <w:rsid w:val="007935C4"/>
    <w:rsid w:val="007936A6"/>
    <w:rsid w:val="007936F3"/>
    <w:rsid w:val="00793884"/>
    <w:rsid w:val="007940B5"/>
    <w:rsid w:val="00794503"/>
    <w:rsid w:val="007946CE"/>
    <w:rsid w:val="007946E9"/>
    <w:rsid w:val="00794740"/>
    <w:rsid w:val="007948B5"/>
    <w:rsid w:val="007949EC"/>
    <w:rsid w:val="00794BA7"/>
    <w:rsid w:val="00794F8E"/>
    <w:rsid w:val="00795330"/>
    <w:rsid w:val="007954DA"/>
    <w:rsid w:val="007959A9"/>
    <w:rsid w:val="007959CF"/>
    <w:rsid w:val="007959D7"/>
    <w:rsid w:val="00795AC3"/>
    <w:rsid w:val="00795AD3"/>
    <w:rsid w:val="00795BEE"/>
    <w:rsid w:val="007962E0"/>
    <w:rsid w:val="00796386"/>
    <w:rsid w:val="007966B4"/>
    <w:rsid w:val="00796862"/>
    <w:rsid w:val="00796CFC"/>
    <w:rsid w:val="00796D4B"/>
    <w:rsid w:val="00797165"/>
    <w:rsid w:val="007972B9"/>
    <w:rsid w:val="007974B1"/>
    <w:rsid w:val="00797545"/>
    <w:rsid w:val="007975F5"/>
    <w:rsid w:val="00797701"/>
    <w:rsid w:val="00797CF0"/>
    <w:rsid w:val="00797F43"/>
    <w:rsid w:val="007A055C"/>
    <w:rsid w:val="007A0767"/>
    <w:rsid w:val="007A0928"/>
    <w:rsid w:val="007A0C8F"/>
    <w:rsid w:val="007A0D76"/>
    <w:rsid w:val="007A111B"/>
    <w:rsid w:val="007A1381"/>
    <w:rsid w:val="007A16F4"/>
    <w:rsid w:val="007A194E"/>
    <w:rsid w:val="007A19B2"/>
    <w:rsid w:val="007A19E0"/>
    <w:rsid w:val="007A1D46"/>
    <w:rsid w:val="007A2072"/>
    <w:rsid w:val="007A2162"/>
    <w:rsid w:val="007A216C"/>
    <w:rsid w:val="007A242A"/>
    <w:rsid w:val="007A2553"/>
    <w:rsid w:val="007A2A37"/>
    <w:rsid w:val="007A2E2A"/>
    <w:rsid w:val="007A3364"/>
    <w:rsid w:val="007A34C1"/>
    <w:rsid w:val="007A3CC4"/>
    <w:rsid w:val="007A3D28"/>
    <w:rsid w:val="007A3FE3"/>
    <w:rsid w:val="007A4074"/>
    <w:rsid w:val="007A41F4"/>
    <w:rsid w:val="007A44F7"/>
    <w:rsid w:val="007A476B"/>
    <w:rsid w:val="007A4833"/>
    <w:rsid w:val="007A483E"/>
    <w:rsid w:val="007A4DE6"/>
    <w:rsid w:val="007A4E7D"/>
    <w:rsid w:val="007A4EA4"/>
    <w:rsid w:val="007A518E"/>
    <w:rsid w:val="007A51C1"/>
    <w:rsid w:val="007A55C4"/>
    <w:rsid w:val="007A55F4"/>
    <w:rsid w:val="007A5738"/>
    <w:rsid w:val="007A573A"/>
    <w:rsid w:val="007A58E0"/>
    <w:rsid w:val="007A5B85"/>
    <w:rsid w:val="007A5D89"/>
    <w:rsid w:val="007A5EEB"/>
    <w:rsid w:val="007A5F26"/>
    <w:rsid w:val="007A60E5"/>
    <w:rsid w:val="007A64CF"/>
    <w:rsid w:val="007A6708"/>
    <w:rsid w:val="007A685F"/>
    <w:rsid w:val="007A6ED6"/>
    <w:rsid w:val="007A71D7"/>
    <w:rsid w:val="007A7600"/>
    <w:rsid w:val="007A7960"/>
    <w:rsid w:val="007A7C27"/>
    <w:rsid w:val="007B0002"/>
    <w:rsid w:val="007B017D"/>
    <w:rsid w:val="007B01AF"/>
    <w:rsid w:val="007B075C"/>
    <w:rsid w:val="007B083D"/>
    <w:rsid w:val="007B09B4"/>
    <w:rsid w:val="007B09D1"/>
    <w:rsid w:val="007B0ACC"/>
    <w:rsid w:val="007B0BD8"/>
    <w:rsid w:val="007B1265"/>
    <w:rsid w:val="007B1A21"/>
    <w:rsid w:val="007B1ACD"/>
    <w:rsid w:val="007B21B1"/>
    <w:rsid w:val="007B234D"/>
    <w:rsid w:val="007B2840"/>
    <w:rsid w:val="007B2886"/>
    <w:rsid w:val="007B28B4"/>
    <w:rsid w:val="007B2E7A"/>
    <w:rsid w:val="007B2FDF"/>
    <w:rsid w:val="007B30EA"/>
    <w:rsid w:val="007B33D2"/>
    <w:rsid w:val="007B354B"/>
    <w:rsid w:val="007B3A86"/>
    <w:rsid w:val="007B3DE7"/>
    <w:rsid w:val="007B4246"/>
    <w:rsid w:val="007B43A1"/>
    <w:rsid w:val="007B4499"/>
    <w:rsid w:val="007B473D"/>
    <w:rsid w:val="007B4BFD"/>
    <w:rsid w:val="007B5366"/>
    <w:rsid w:val="007B5419"/>
    <w:rsid w:val="007B544B"/>
    <w:rsid w:val="007B55D0"/>
    <w:rsid w:val="007B58B3"/>
    <w:rsid w:val="007B5B06"/>
    <w:rsid w:val="007B5E6F"/>
    <w:rsid w:val="007B5F7A"/>
    <w:rsid w:val="007B6199"/>
    <w:rsid w:val="007B63AE"/>
    <w:rsid w:val="007B677E"/>
    <w:rsid w:val="007B690E"/>
    <w:rsid w:val="007B6AAE"/>
    <w:rsid w:val="007B6AEF"/>
    <w:rsid w:val="007B6C4C"/>
    <w:rsid w:val="007B6F26"/>
    <w:rsid w:val="007B7279"/>
    <w:rsid w:val="007B75BA"/>
    <w:rsid w:val="007B7837"/>
    <w:rsid w:val="007B7A69"/>
    <w:rsid w:val="007B7DF3"/>
    <w:rsid w:val="007B7E46"/>
    <w:rsid w:val="007B7F1B"/>
    <w:rsid w:val="007C056D"/>
    <w:rsid w:val="007C05EB"/>
    <w:rsid w:val="007C0F4F"/>
    <w:rsid w:val="007C1743"/>
    <w:rsid w:val="007C1AA2"/>
    <w:rsid w:val="007C1F3A"/>
    <w:rsid w:val="007C2114"/>
    <w:rsid w:val="007C231D"/>
    <w:rsid w:val="007C23AE"/>
    <w:rsid w:val="007C261E"/>
    <w:rsid w:val="007C2806"/>
    <w:rsid w:val="007C2AEF"/>
    <w:rsid w:val="007C2DEB"/>
    <w:rsid w:val="007C34BA"/>
    <w:rsid w:val="007C3946"/>
    <w:rsid w:val="007C3A53"/>
    <w:rsid w:val="007C3A83"/>
    <w:rsid w:val="007C3C2C"/>
    <w:rsid w:val="007C4201"/>
    <w:rsid w:val="007C463C"/>
    <w:rsid w:val="007C46BA"/>
    <w:rsid w:val="007C4ABD"/>
    <w:rsid w:val="007C4B44"/>
    <w:rsid w:val="007C5273"/>
    <w:rsid w:val="007C5898"/>
    <w:rsid w:val="007C59EB"/>
    <w:rsid w:val="007C5A14"/>
    <w:rsid w:val="007C5C83"/>
    <w:rsid w:val="007C5D8A"/>
    <w:rsid w:val="007C6321"/>
    <w:rsid w:val="007C662A"/>
    <w:rsid w:val="007C66AF"/>
    <w:rsid w:val="007C6958"/>
    <w:rsid w:val="007C6A21"/>
    <w:rsid w:val="007C6AAA"/>
    <w:rsid w:val="007C708A"/>
    <w:rsid w:val="007C70D1"/>
    <w:rsid w:val="007C7680"/>
    <w:rsid w:val="007C7D92"/>
    <w:rsid w:val="007D00FA"/>
    <w:rsid w:val="007D014E"/>
    <w:rsid w:val="007D022D"/>
    <w:rsid w:val="007D0527"/>
    <w:rsid w:val="007D0846"/>
    <w:rsid w:val="007D0C47"/>
    <w:rsid w:val="007D0D50"/>
    <w:rsid w:val="007D0DD4"/>
    <w:rsid w:val="007D0EF7"/>
    <w:rsid w:val="007D16FF"/>
    <w:rsid w:val="007D17CE"/>
    <w:rsid w:val="007D1A42"/>
    <w:rsid w:val="007D1A5A"/>
    <w:rsid w:val="007D1AFC"/>
    <w:rsid w:val="007D1DCE"/>
    <w:rsid w:val="007D1DE9"/>
    <w:rsid w:val="007D221D"/>
    <w:rsid w:val="007D269C"/>
    <w:rsid w:val="007D26D0"/>
    <w:rsid w:val="007D285F"/>
    <w:rsid w:val="007D2B58"/>
    <w:rsid w:val="007D2B94"/>
    <w:rsid w:val="007D2CAF"/>
    <w:rsid w:val="007D31A0"/>
    <w:rsid w:val="007D34B9"/>
    <w:rsid w:val="007D35B2"/>
    <w:rsid w:val="007D3AEC"/>
    <w:rsid w:val="007D3FD8"/>
    <w:rsid w:val="007D4306"/>
    <w:rsid w:val="007D4859"/>
    <w:rsid w:val="007D4DC3"/>
    <w:rsid w:val="007D50FE"/>
    <w:rsid w:val="007D5181"/>
    <w:rsid w:val="007D5317"/>
    <w:rsid w:val="007D5450"/>
    <w:rsid w:val="007D573B"/>
    <w:rsid w:val="007D57F6"/>
    <w:rsid w:val="007D5967"/>
    <w:rsid w:val="007D5E26"/>
    <w:rsid w:val="007D5F56"/>
    <w:rsid w:val="007D602B"/>
    <w:rsid w:val="007D61E4"/>
    <w:rsid w:val="007D628A"/>
    <w:rsid w:val="007D62B4"/>
    <w:rsid w:val="007D64D8"/>
    <w:rsid w:val="007D6551"/>
    <w:rsid w:val="007D67A4"/>
    <w:rsid w:val="007D69BC"/>
    <w:rsid w:val="007D6AFB"/>
    <w:rsid w:val="007D6BAA"/>
    <w:rsid w:val="007D6D5E"/>
    <w:rsid w:val="007D6FC8"/>
    <w:rsid w:val="007D7175"/>
    <w:rsid w:val="007D73E1"/>
    <w:rsid w:val="007D769B"/>
    <w:rsid w:val="007D76AE"/>
    <w:rsid w:val="007D77C7"/>
    <w:rsid w:val="007D7CC8"/>
    <w:rsid w:val="007E0349"/>
    <w:rsid w:val="007E0432"/>
    <w:rsid w:val="007E0597"/>
    <w:rsid w:val="007E069D"/>
    <w:rsid w:val="007E0BC4"/>
    <w:rsid w:val="007E0F92"/>
    <w:rsid w:val="007E122B"/>
    <w:rsid w:val="007E1915"/>
    <w:rsid w:val="007E2202"/>
    <w:rsid w:val="007E249B"/>
    <w:rsid w:val="007E2590"/>
    <w:rsid w:val="007E2756"/>
    <w:rsid w:val="007E2770"/>
    <w:rsid w:val="007E288F"/>
    <w:rsid w:val="007E2A73"/>
    <w:rsid w:val="007E2E46"/>
    <w:rsid w:val="007E2F5A"/>
    <w:rsid w:val="007E320E"/>
    <w:rsid w:val="007E33B3"/>
    <w:rsid w:val="007E340D"/>
    <w:rsid w:val="007E3484"/>
    <w:rsid w:val="007E3982"/>
    <w:rsid w:val="007E4176"/>
    <w:rsid w:val="007E41A5"/>
    <w:rsid w:val="007E4646"/>
    <w:rsid w:val="007E4795"/>
    <w:rsid w:val="007E48FD"/>
    <w:rsid w:val="007E4EB3"/>
    <w:rsid w:val="007E4EE6"/>
    <w:rsid w:val="007E5099"/>
    <w:rsid w:val="007E50C5"/>
    <w:rsid w:val="007E55BE"/>
    <w:rsid w:val="007E5A5A"/>
    <w:rsid w:val="007E5BC4"/>
    <w:rsid w:val="007E5CD4"/>
    <w:rsid w:val="007E5CE2"/>
    <w:rsid w:val="007E5D41"/>
    <w:rsid w:val="007E5E2C"/>
    <w:rsid w:val="007E5F27"/>
    <w:rsid w:val="007E6043"/>
    <w:rsid w:val="007E619E"/>
    <w:rsid w:val="007E6254"/>
    <w:rsid w:val="007E62B4"/>
    <w:rsid w:val="007E656D"/>
    <w:rsid w:val="007E65DD"/>
    <w:rsid w:val="007E66E2"/>
    <w:rsid w:val="007E67FB"/>
    <w:rsid w:val="007E6AAB"/>
    <w:rsid w:val="007E6FAA"/>
    <w:rsid w:val="007E7501"/>
    <w:rsid w:val="007E756C"/>
    <w:rsid w:val="007E7B9F"/>
    <w:rsid w:val="007E7D0D"/>
    <w:rsid w:val="007E7E1C"/>
    <w:rsid w:val="007F0776"/>
    <w:rsid w:val="007F07F4"/>
    <w:rsid w:val="007F07FD"/>
    <w:rsid w:val="007F0BF6"/>
    <w:rsid w:val="007F0CB8"/>
    <w:rsid w:val="007F0FD2"/>
    <w:rsid w:val="007F1016"/>
    <w:rsid w:val="007F10FC"/>
    <w:rsid w:val="007F142B"/>
    <w:rsid w:val="007F190C"/>
    <w:rsid w:val="007F19AA"/>
    <w:rsid w:val="007F2164"/>
    <w:rsid w:val="007F2272"/>
    <w:rsid w:val="007F2306"/>
    <w:rsid w:val="007F26DB"/>
    <w:rsid w:val="007F2C18"/>
    <w:rsid w:val="007F2DF4"/>
    <w:rsid w:val="007F2F43"/>
    <w:rsid w:val="007F2F4D"/>
    <w:rsid w:val="007F37AD"/>
    <w:rsid w:val="007F37AE"/>
    <w:rsid w:val="007F38D3"/>
    <w:rsid w:val="007F3C73"/>
    <w:rsid w:val="007F3D0C"/>
    <w:rsid w:val="007F42CF"/>
    <w:rsid w:val="007F4331"/>
    <w:rsid w:val="007F48BB"/>
    <w:rsid w:val="007F48ED"/>
    <w:rsid w:val="007F4D56"/>
    <w:rsid w:val="007F4D74"/>
    <w:rsid w:val="007F4F16"/>
    <w:rsid w:val="007F53A9"/>
    <w:rsid w:val="007F55F1"/>
    <w:rsid w:val="007F5C43"/>
    <w:rsid w:val="007F5D52"/>
    <w:rsid w:val="007F5D5B"/>
    <w:rsid w:val="007F5EAD"/>
    <w:rsid w:val="007F5F33"/>
    <w:rsid w:val="007F6059"/>
    <w:rsid w:val="007F6724"/>
    <w:rsid w:val="007F67A9"/>
    <w:rsid w:val="007F691E"/>
    <w:rsid w:val="007F6E0C"/>
    <w:rsid w:val="007F727C"/>
    <w:rsid w:val="007F73E2"/>
    <w:rsid w:val="007F748F"/>
    <w:rsid w:val="007F7624"/>
    <w:rsid w:val="007F76BB"/>
    <w:rsid w:val="007F7E2B"/>
    <w:rsid w:val="0080043A"/>
    <w:rsid w:val="00800555"/>
    <w:rsid w:val="00800593"/>
    <w:rsid w:val="008005CC"/>
    <w:rsid w:val="0080060F"/>
    <w:rsid w:val="00800797"/>
    <w:rsid w:val="00800C51"/>
    <w:rsid w:val="00800CA5"/>
    <w:rsid w:val="00800CAA"/>
    <w:rsid w:val="00800FC4"/>
    <w:rsid w:val="00801189"/>
    <w:rsid w:val="00801548"/>
    <w:rsid w:val="00801586"/>
    <w:rsid w:val="0080159E"/>
    <w:rsid w:val="008019DF"/>
    <w:rsid w:val="00801A3A"/>
    <w:rsid w:val="00801E69"/>
    <w:rsid w:val="0080202A"/>
    <w:rsid w:val="00802385"/>
    <w:rsid w:val="0080240A"/>
    <w:rsid w:val="008026E5"/>
    <w:rsid w:val="0080298A"/>
    <w:rsid w:val="0080298B"/>
    <w:rsid w:val="00802A07"/>
    <w:rsid w:val="00802C75"/>
    <w:rsid w:val="00802DA5"/>
    <w:rsid w:val="00803046"/>
    <w:rsid w:val="00803776"/>
    <w:rsid w:val="008037DB"/>
    <w:rsid w:val="008039AB"/>
    <w:rsid w:val="00803B4B"/>
    <w:rsid w:val="008040B3"/>
    <w:rsid w:val="008040BC"/>
    <w:rsid w:val="008040E8"/>
    <w:rsid w:val="00804470"/>
    <w:rsid w:val="008045AD"/>
    <w:rsid w:val="008048AD"/>
    <w:rsid w:val="00804913"/>
    <w:rsid w:val="00804ABA"/>
    <w:rsid w:val="00804E79"/>
    <w:rsid w:val="00804E99"/>
    <w:rsid w:val="0080503F"/>
    <w:rsid w:val="00805262"/>
    <w:rsid w:val="00805269"/>
    <w:rsid w:val="0080543D"/>
    <w:rsid w:val="00805499"/>
    <w:rsid w:val="008055A7"/>
    <w:rsid w:val="008055EA"/>
    <w:rsid w:val="0080578D"/>
    <w:rsid w:val="008058F6"/>
    <w:rsid w:val="00805C7D"/>
    <w:rsid w:val="00805DE6"/>
    <w:rsid w:val="00805FB9"/>
    <w:rsid w:val="00806141"/>
    <w:rsid w:val="00806932"/>
    <w:rsid w:val="00806B10"/>
    <w:rsid w:val="00806BF8"/>
    <w:rsid w:val="00807252"/>
    <w:rsid w:val="00807383"/>
    <w:rsid w:val="00807419"/>
    <w:rsid w:val="008076A5"/>
    <w:rsid w:val="008077B2"/>
    <w:rsid w:val="0080780B"/>
    <w:rsid w:val="008078B7"/>
    <w:rsid w:val="00807C1A"/>
    <w:rsid w:val="00807CE2"/>
    <w:rsid w:val="00807CE5"/>
    <w:rsid w:val="00810474"/>
    <w:rsid w:val="008111F2"/>
    <w:rsid w:val="0081147E"/>
    <w:rsid w:val="00812128"/>
    <w:rsid w:val="00812176"/>
    <w:rsid w:val="00812321"/>
    <w:rsid w:val="00812AAE"/>
    <w:rsid w:val="00812AF2"/>
    <w:rsid w:val="00812D5C"/>
    <w:rsid w:val="00812E06"/>
    <w:rsid w:val="00813274"/>
    <w:rsid w:val="00813288"/>
    <w:rsid w:val="00813315"/>
    <w:rsid w:val="008133B2"/>
    <w:rsid w:val="008136B2"/>
    <w:rsid w:val="00813804"/>
    <w:rsid w:val="00813855"/>
    <w:rsid w:val="00813888"/>
    <w:rsid w:val="00813B99"/>
    <w:rsid w:val="008141D2"/>
    <w:rsid w:val="0081445E"/>
    <w:rsid w:val="0081457A"/>
    <w:rsid w:val="008145BC"/>
    <w:rsid w:val="00814855"/>
    <w:rsid w:val="00814AC5"/>
    <w:rsid w:val="00814AF0"/>
    <w:rsid w:val="00814D42"/>
    <w:rsid w:val="00814F0E"/>
    <w:rsid w:val="00815556"/>
    <w:rsid w:val="00815A27"/>
    <w:rsid w:val="00816359"/>
    <w:rsid w:val="00816442"/>
    <w:rsid w:val="008164CF"/>
    <w:rsid w:val="0081656D"/>
    <w:rsid w:val="0081659C"/>
    <w:rsid w:val="00816884"/>
    <w:rsid w:val="00816F05"/>
    <w:rsid w:val="00817166"/>
    <w:rsid w:val="00817469"/>
    <w:rsid w:val="008174E0"/>
    <w:rsid w:val="008177C2"/>
    <w:rsid w:val="00817A33"/>
    <w:rsid w:val="00817C17"/>
    <w:rsid w:val="008200F6"/>
    <w:rsid w:val="0082043D"/>
    <w:rsid w:val="008204D5"/>
    <w:rsid w:val="008206A5"/>
    <w:rsid w:val="008208ED"/>
    <w:rsid w:val="00820AEC"/>
    <w:rsid w:val="00820B2F"/>
    <w:rsid w:val="00820CE9"/>
    <w:rsid w:val="00820D90"/>
    <w:rsid w:val="00820DC9"/>
    <w:rsid w:val="00820F3A"/>
    <w:rsid w:val="00820FC7"/>
    <w:rsid w:val="00821271"/>
    <w:rsid w:val="00821591"/>
    <w:rsid w:val="00821C68"/>
    <w:rsid w:val="00821C76"/>
    <w:rsid w:val="00821C8D"/>
    <w:rsid w:val="00821CA8"/>
    <w:rsid w:val="00822050"/>
    <w:rsid w:val="0082225E"/>
    <w:rsid w:val="00822425"/>
    <w:rsid w:val="0082242E"/>
    <w:rsid w:val="00822624"/>
    <w:rsid w:val="00822787"/>
    <w:rsid w:val="00822798"/>
    <w:rsid w:val="00822DF8"/>
    <w:rsid w:val="00822E12"/>
    <w:rsid w:val="00822F9D"/>
    <w:rsid w:val="00822FEE"/>
    <w:rsid w:val="0082313E"/>
    <w:rsid w:val="008232CC"/>
    <w:rsid w:val="0082343D"/>
    <w:rsid w:val="00823459"/>
    <w:rsid w:val="00823477"/>
    <w:rsid w:val="00823945"/>
    <w:rsid w:val="00823C26"/>
    <w:rsid w:val="00823EAE"/>
    <w:rsid w:val="00823F6F"/>
    <w:rsid w:val="00824055"/>
    <w:rsid w:val="0082405D"/>
    <w:rsid w:val="008242B4"/>
    <w:rsid w:val="00824671"/>
    <w:rsid w:val="008246B9"/>
    <w:rsid w:val="00824A4A"/>
    <w:rsid w:val="00824AF1"/>
    <w:rsid w:val="00824B6A"/>
    <w:rsid w:val="00824BE7"/>
    <w:rsid w:val="00824D37"/>
    <w:rsid w:val="00824D4D"/>
    <w:rsid w:val="00824E46"/>
    <w:rsid w:val="00825189"/>
    <w:rsid w:val="0082519E"/>
    <w:rsid w:val="008252D3"/>
    <w:rsid w:val="00825335"/>
    <w:rsid w:val="008253A1"/>
    <w:rsid w:val="008257AA"/>
    <w:rsid w:val="0082585C"/>
    <w:rsid w:val="008259D7"/>
    <w:rsid w:val="00825B33"/>
    <w:rsid w:val="00825C27"/>
    <w:rsid w:val="00825CBB"/>
    <w:rsid w:val="00825DFA"/>
    <w:rsid w:val="00825FA7"/>
    <w:rsid w:val="00826131"/>
    <w:rsid w:val="008263BD"/>
    <w:rsid w:val="008264D6"/>
    <w:rsid w:val="0082663A"/>
    <w:rsid w:val="008266F1"/>
    <w:rsid w:val="008268CA"/>
    <w:rsid w:val="00826994"/>
    <w:rsid w:val="008269A8"/>
    <w:rsid w:val="00826EB4"/>
    <w:rsid w:val="008270CD"/>
    <w:rsid w:val="008273FF"/>
    <w:rsid w:val="0082748B"/>
    <w:rsid w:val="008275F5"/>
    <w:rsid w:val="008276E7"/>
    <w:rsid w:val="00827733"/>
    <w:rsid w:val="00827924"/>
    <w:rsid w:val="00827ACF"/>
    <w:rsid w:val="00827F8D"/>
    <w:rsid w:val="00830030"/>
    <w:rsid w:val="008300C9"/>
    <w:rsid w:val="00830447"/>
    <w:rsid w:val="008306D8"/>
    <w:rsid w:val="00830920"/>
    <w:rsid w:val="00830AC8"/>
    <w:rsid w:val="00830C27"/>
    <w:rsid w:val="008313BB"/>
    <w:rsid w:val="008313E6"/>
    <w:rsid w:val="00831943"/>
    <w:rsid w:val="00831B63"/>
    <w:rsid w:val="00831BD2"/>
    <w:rsid w:val="00831E69"/>
    <w:rsid w:val="00831EFF"/>
    <w:rsid w:val="00831F1E"/>
    <w:rsid w:val="0083219B"/>
    <w:rsid w:val="0083247A"/>
    <w:rsid w:val="00832A9B"/>
    <w:rsid w:val="00832DA5"/>
    <w:rsid w:val="008331E9"/>
    <w:rsid w:val="008332FE"/>
    <w:rsid w:val="00833474"/>
    <w:rsid w:val="00833663"/>
    <w:rsid w:val="008336D4"/>
    <w:rsid w:val="008337A8"/>
    <w:rsid w:val="00833AF4"/>
    <w:rsid w:val="00833BA9"/>
    <w:rsid w:val="00833CCA"/>
    <w:rsid w:val="00833DDE"/>
    <w:rsid w:val="0083403D"/>
    <w:rsid w:val="008340E8"/>
    <w:rsid w:val="00834301"/>
    <w:rsid w:val="0083440F"/>
    <w:rsid w:val="00834420"/>
    <w:rsid w:val="00834505"/>
    <w:rsid w:val="008345BF"/>
    <w:rsid w:val="00834666"/>
    <w:rsid w:val="00834876"/>
    <w:rsid w:val="008348F3"/>
    <w:rsid w:val="00834AAD"/>
    <w:rsid w:val="00834CE9"/>
    <w:rsid w:val="00835077"/>
    <w:rsid w:val="00835635"/>
    <w:rsid w:val="00835773"/>
    <w:rsid w:val="00835B17"/>
    <w:rsid w:val="00835CCC"/>
    <w:rsid w:val="00835FCE"/>
    <w:rsid w:val="0083602B"/>
    <w:rsid w:val="00836126"/>
    <w:rsid w:val="00836715"/>
    <w:rsid w:val="00836D7B"/>
    <w:rsid w:val="00836E03"/>
    <w:rsid w:val="00836EFF"/>
    <w:rsid w:val="00836F2C"/>
    <w:rsid w:val="00837848"/>
    <w:rsid w:val="008379C8"/>
    <w:rsid w:val="00837D08"/>
    <w:rsid w:val="00840853"/>
    <w:rsid w:val="0084097C"/>
    <w:rsid w:val="00840AAC"/>
    <w:rsid w:val="00840B80"/>
    <w:rsid w:val="00841076"/>
    <w:rsid w:val="008415D1"/>
    <w:rsid w:val="008416C0"/>
    <w:rsid w:val="008416F2"/>
    <w:rsid w:val="008418B1"/>
    <w:rsid w:val="008418F3"/>
    <w:rsid w:val="008419C5"/>
    <w:rsid w:val="00841BFE"/>
    <w:rsid w:val="00841C7E"/>
    <w:rsid w:val="00841F59"/>
    <w:rsid w:val="00841F66"/>
    <w:rsid w:val="0084226A"/>
    <w:rsid w:val="00842BB3"/>
    <w:rsid w:val="00842F90"/>
    <w:rsid w:val="0084310E"/>
    <w:rsid w:val="00843591"/>
    <w:rsid w:val="00843761"/>
    <w:rsid w:val="008438B6"/>
    <w:rsid w:val="00843AA6"/>
    <w:rsid w:val="00843E2B"/>
    <w:rsid w:val="00843FFE"/>
    <w:rsid w:val="0084406B"/>
    <w:rsid w:val="008443BA"/>
    <w:rsid w:val="0084458D"/>
    <w:rsid w:val="00844606"/>
    <w:rsid w:val="008446F6"/>
    <w:rsid w:val="00844AA5"/>
    <w:rsid w:val="008458D1"/>
    <w:rsid w:val="00845939"/>
    <w:rsid w:val="00845AEA"/>
    <w:rsid w:val="00845C2E"/>
    <w:rsid w:val="00845CE4"/>
    <w:rsid w:val="00845D3D"/>
    <w:rsid w:val="00845F26"/>
    <w:rsid w:val="00846069"/>
    <w:rsid w:val="008460AE"/>
    <w:rsid w:val="008462C7"/>
    <w:rsid w:val="0084644F"/>
    <w:rsid w:val="008464D2"/>
    <w:rsid w:val="008465E6"/>
    <w:rsid w:val="00846905"/>
    <w:rsid w:val="00846927"/>
    <w:rsid w:val="00846A7E"/>
    <w:rsid w:val="00847379"/>
    <w:rsid w:val="0084738B"/>
    <w:rsid w:val="00847536"/>
    <w:rsid w:val="008476AA"/>
    <w:rsid w:val="008477BD"/>
    <w:rsid w:val="0084781B"/>
    <w:rsid w:val="0084791B"/>
    <w:rsid w:val="0084796D"/>
    <w:rsid w:val="00847B3A"/>
    <w:rsid w:val="00847CB1"/>
    <w:rsid w:val="00847D3B"/>
    <w:rsid w:val="00847ED7"/>
    <w:rsid w:val="00847F2D"/>
    <w:rsid w:val="008500FA"/>
    <w:rsid w:val="00850396"/>
    <w:rsid w:val="008506D0"/>
    <w:rsid w:val="00850895"/>
    <w:rsid w:val="008509E2"/>
    <w:rsid w:val="00850CC6"/>
    <w:rsid w:val="00850DEB"/>
    <w:rsid w:val="008511B7"/>
    <w:rsid w:val="008512A6"/>
    <w:rsid w:val="008513C5"/>
    <w:rsid w:val="008513EA"/>
    <w:rsid w:val="008514DE"/>
    <w:rsid w:val="008514F5"/>
    <w:rsid w:val="008517C9"/>
    <w:rsid w:val="008517EE"/>
    <w:rsid w:val="00851A99"/>
    <w:rsid w:val="00851B1C"/>
    <w:rsid w:val="00851B27"/>
    <w:rsid w:val="00851C82"/>
    <w:rsid w:val="00851ED1"/>
    <w:rsid w:val="00851F36"/>
    <w:rsid w:val="00852052"/>
    <w:rsid w:val="00852113"/>
    <w:rsid w:val="00852141"/>
    <w:rsid w:val="0085294E"/>
    <w:rsid w:val="00852A01"/>
    <w:rsid w:val="00852BFE"/>
    <w:rsid w:val="00852F8B"/>
    <w:rsid w:val="00853100"/>
    <w:rsid w:val="0085396A"/>
    <w:rsid w:val="00853A2E"/>
    <w:rsid w:val="00853D05"/>
    <w:rsid w:val="00853D12"/>
    <w:rsid w:val="00853F0F"/>
    <w:rsid w:val="00853F97"/>
    <w:rsid w:val="008540EB"/>
    <w:rsid w:val="0085431B"/>
    <w:rsid w:val="0085444A"/>
    <w:rsid w:val="008544B5"/>
    <w:rsid w:val="00854566"/>
    <w:rsid w:val="00854AC2"/>
    <w:rsid w:val="00854BC0"/>
    <w:rsid w:val="00854C05"/>
    <w:rsid w:val="00854D19"/>
    <w:rsid w:val="008558EF"/>
    <w:rsid w:val="008559FD"/>
    <w:rsid w:val="00855C66"/>
    <w:rsid w:val="00855D46"/>
    <w:rsid w:val="008560CE"/>
    <w:rsid w:val="008561F9"/>
    <w:rsid w:val="00856992"/>
    <w:rsid w:val="00856A09"/>
    <w:rsid w:val="00856AA3"/>
    <w:rsid w:val="00857691"/>
    <w:rsid w:val="00857DEE"/>
    <w:rsid w:val="00857DF4"/>
    <w:rsid w:val="008607F2"/>
    <w:rsid w:val="00860AD4"/>
    <w:rsid w:val="00860C63"/>
    <w:rsid w:val="00860DB7"/>
    <w:rsid w:val="00860DD6"/>
    <w:rsid w:val="00860F8F"/>
    <w:rsid w:val="00860F9B"/>
    <w:rsid w:val="00861272"/>
    <w:rsid w:val="00861477"/>
    <w:rsid w:val="008614CA"/>
    <w:rsid w:val="0086179E"/>
    <w:rsid w:val="00862226"/>
    <w:rsid w:val="00862902"/>
    <w:rsid w:val="00862C4F"/>
    <w:rsid w:val="00862CD3"/>
    <w:rsid w:val="00862DAC"/>
    <w:rsid w:val="00863378"/>
    <w:rsid w:val="008637E9"/>
    <w:rsid w:val="00863958"/>
    <w:rsid w:val="00863D7C"/>
    <w:rsid w:val="00863DF7"/>
    <w:rsid w:val="00863E90"/>
    <w:rsid w:val="00863EF6"/>
    <w:rsid w:val="0086409B"/>
    <w:rsid w:val="00864660"/>
    <w:rsid w:val="00864B33"/>
    <w:rsid w:val="00864B88"/>
    <w:rsid w:val="0086511E"/>
    <w:rsid w:val="0086530E"/>
    <w:rsid w:val="008654CA"/>
    <w:rsid w:val="00865506"/>
    <w:rsid w:val="0086566F"/>
    <w:rsid w:val="008656F8"/>
    <w:rsid w:val="008658AA"/>
    <w:rsid w:val="00865C52"/>
    <w:rsid w:val="00865D6C"/>
    <w:rsid w:val="00865DC7"/>
    <w:rsid w:val="00865FE9"/>
    <w:rsid w:val="00866341"/>
    <w:rsid w:val="0086637F"/>
    <w:rsid w:val="00866742"/>
    <w:rsid w:val="00866B94"/>
    <w:rsid w:val="00866EB5"/>
    <w:rsid w:val="00866EEF"/>
    <w:rsid w:val="00867014"/>
    <w:rsid w:val="008670B1"/>
    <w:rsid w:val="00867290"/>
    <w:rsid w:val="008672FE"/>
    <w:rsid w:val="00867459"/>
    <w:rsid w:val="00867703"/>
    <w:rsid w:val="00867833"/>
    <w:rsid w:val="00867B6F"/>
    <w:rsid w:val="00867CE1"/>
    <w:rsid w:val="00867DA2"/>
    <w:rsid w:val="00867E4D"/>
    <w:rsid w:val="00867F26"/>
    <w:rsid w:val="00867F43"/>
    <w:rsid w:val="0087007B"/>
    <w:rsid w:val="0087008C"/>
    <w:rsid w:val="008700CA"/>
    <w:rsid w:val="008701E7"/>
    <w:rsid w:val="008703C3"/>
    <w:rsid w:val="00870457"/>
    <w:rsid w:val="00870508"/>
    <w:rsid w:val="00870589"/>
    <w:rsid w:val="00870722"/>
    <w:rsid w:val="008709A1"/>
    <w:rsid w:val="00870B54"/>
    <w:rsid w:val="00870C6F"/>
    <w:rsid w:val="00870C8B"/>
    <w:rsid w:val="00871095"/>
    <w:rsid w:val="008714E6"/>
    <w:rsid w:val="0087151E"/>
    <w:rsid w:val="00871A9E"/>
    <w:rsid w:val="00871AF3"/>
    <w:rsid w:val="00871B95"/>
    <w:rsid w:val="00872461"/>
    <w:rsid w:val="008724E3"/>
    <w:rsid w:val="0087271B"/>
    <w:rsid w:val="008727D5"/>
    <w:rsid w:val="00872DB3"/>
    <w:rsid w:val="00872FC9"/>
    <w:rsid w:val="00873001"/>
    <w:rsid w:val="00873068"/>
    <w:rsid w:val="0087326F"/>
    <w:rsid w:val="00873530"/>
    <w:rsid w:val="008735DD"/>
    <w:rsid w:val="008737CC"/>
    <w:rsid w:val="00873986"/>
    <w:rsid w:val="00873CDB"/>
    <w:rsid w:val="00873E43"/>
    <w:rsid w:val="00874609"/>
    <w:rsid w:val="0087490F"/>
    <w:rsid w:val="00874991"/>
    <w:rsid w:val="00874ABE"/>
    <w:rsid w:val="00874AD4"/>
    <w:rsid w:val="00874B51"/>
    <w:rsid w:val="00874DD4"/>
    <w:rsid w:val="00874E18"/>
    <w:rsid w:val="008751E6"/>
    <w:rsid w:val="0087531F"/>
    <w:rsid w:val="00875B1F"/>
    <w:rsid w:val="00875D8A"/>
    <w:rsid w:val="00875FD1"/>
    <w:rsid w:val="00875FFE"/>
    <w:rsid w:val="00876321"/>
    <w:rsid w:val="0087659D"/>
    <w:rsid w:val="00876731"/>
    <w:rsid w:val="00876797"/>
    <w:rsid w:val="008769B5"/>
    <w:rsid w:val="00876B80"/>
    <w:rsid w:val="00876E8B"/>
    <w:rsid w:val="008774C0"/>
    <w:rsid w:val="00877BD5"/>
    <w:rsid w:val="00877DE5"/>
    <w:rsid w:val="00877F09"/>
    <w:rsid w:val="0088010C"/>
    <w:rsid w:val="008802CA"/>
    <w:rsid w:val="00880355"/>
    <w:rsid w:val="0088051A"/>
    <w:rsid w:val="00880834"/>
    <w:rsid w:val="00880CBB"/>
    <w:rsid w:val="00880FD7"/>
    <w:rsid w:val="0088127C"/>
    <w:rsid w:val="0088159C"/>
    <w:rsid w:val="00881887"/>
    <w:rsid w:val="008818E4"/>
    <w:rsid w:val="00881FA5"/>
    <w:rsid w:val="008822D5"/>
    <w:rsid w:val="00882364"/>
    <w:rsid w:val="008823A3"/>
    <w:rsid w:val="008824F9"/>
    <w:rsid w:val="008826DC"/>
    <w:rsid w:val="00882967"/>
    <w:rsid w:val="00882BE0"/>
    <w:rsid w:val="00882C14"/>
    <w:rsid w:val="00882E4B"/>
    <w:rsid w:val="00883483"/>
    <w:rsid w:val="0088393A"/>
    <w:rsid w:val="008839E4"/>
    <w:rsid w:val="00883CA2"/>
    <w:rsid w:val="00883D38"/>
    <w:rsid w:val="00883E17"/>
    <w:rsid w:val="00884163"/>
    <w:rsid w:val="008842DF"/>
    <w:rsid w:val="00884465"/>
    <w:rsid w:val="0088477C"/>
    <w:rsid w:val="0088484D"/>
    <w:rsid w:val="00884CE8"/>
    <w:rsid w:val="00884EF2"/>
    <w:rsid w:val="008852AB"/>
    <w:rsid w:val="0088545A"/>
    <w:rsid w:val="00885671"/>
    <w:rsid w:val="00885D54"/>
    <w:rsid w:val="00885E17"/>
    <w:rsid w:val="008863A6"/>
    <w:rsid w:val="008865E3"/>
    <w:rsid w:val="008865F9"/>
    <w:rsid w:val="008866E0"/>
    <w:rsid w:val="00886F5E"/>
    <w:rsid w:val="008872C2"/>
    <w:rsid w:val="008872C6"/>
    <w:rsid w:val="00887CAB"/>
    <w:rsid w:val="0089021A"/>
    <w:rsid w:val="008902C1"/>
    <w:rsid w:val="00890481"/>
    <w:rsid w:val="008904F0"/>
    <w:rsid w:val="00890B56"/>
    <w:rsid w:val="00890ED1"/>
    <w:rsid w:val="00891182"/>
    <w:rsid w:val="008911CD"/>
    <w:rsid w:val="00891206"/>
    <w:rsid w:val="00892250"/>
    <w:rsid w:val="008922AC"/>
    <w:rsid w:val="008922E2"/>
    <w:rsid w:val="0089248B"/>
    <w:rsid w:val="00892A3C"/>
    <w:rsid w:val="00892BFA"/>
    <w:rsid w:val="00892C4C"/>
    <w:rsid w:val="00893121"/>
    <w:rsid w:val="00893473"/>
    <w:rsid w:val="00893656"/>
    <w:rsid w:val="0089365A"/>
    <w:rsid w:val="0089396D"/>
    <w:rsid w:val="008939CF"/>
    <w:rsid w:val="00893B73"/>
    <w:rsid w:val="00893CEE"/>
    <w:rsid w:val="00893D96"/>
    <w:rsid w:val="0089400A"/>
    <w:rsid w:val="00894067"/>
    <w:rsid w:val="00894301"/>
    <w:rsid w:val="008944F0"/>
    <w:rsid w:val="00894772"/>
    <w:rsid w:val="008949E8"/>
    <w:rsid w:val="00894BCE"/>
    <w:rsid w:val="00894BFF"/>
    <w:rsid w:val="00894C3C"/>
    <w:rsid w:val="0089516D"/>
    <w:rsid w:val="00895193"/>
    <w:rsid w:val="008952F1"/>
    <w:rsid w:val="00895545"/>
    <w:rsid w:val="00895D58"/>
    <w:rsid w:val="00895E0F"/>
    <w:rsid w:val="00895F87"/>
    <w:rsid w:val="008961A7"/>
    <w:rsid w:val="00896265"/>
    <w:rsid w:val="008962CD"/>
    <w:rsid w:val="008963A5"/>
    <w:rsid w:val="00896575"/>
    <w:rsid w:val="00896612"/>
    <w:rsid w:val="008968D9"/>
    <w:rsid w:val="0089690E"/>
    <w:rsid w:val="00896A26"/>
    <w:rsid w:val="00896BC5"/>
    <w:rsid w:val="00896ED7"/>
    <w:rsid w:val="0089797E"/>
    <w:rsid w:val="00897A0E"/>
    <w:rsid w:val="00897ED1"/>
    <w:rsid w:val="00897F20"/>
    <w:rsid w:val="008A0453"/>
    <w:rsid w:val="008A061D"/>
    <w:rsid w:val="008A0660"/>
    <w:rsid w:val="008A07CE"/>
    <w:rsid w:val="008A07F0"/>
    <w:rsid w:val="008A0C6F"/>
    <w:rsid w:val="008A1609"/>
    <w:rsid w:val="008A1BAA"/>
    <w:rsid w:val="008A1BC1"/>
    <w:rsid w:val="008A1E72"/>
    <w:rsid w:val="008A2413"/>
    <w:rsid w:val="008A25A6"/>
    <w:rsid w:val="008A2904"/>
    <w:rsid w:val="008A291F"/>
    <w:rsid w:val="008A2E0C"/>
    <w:rsid w:val="008A34E0"/>
    <w:rsid w:val="008A368E"/>
    <w:rsid w:val="008A36F0"/>
    <w:rsid w:val="008A37E5"/>
    <w:rsid w:val="008A401D"/>
    <w:rsid w:val="008A4256"/>
    <w:rsid w:val="008A451C"/>
    <w:rsid w:val="008A47DC"/>
    <w:rsid w:val="008A4824"/>
    <w:rsid w:val="008A49B1"/>
    <w:rsid w:val="008A4C6C"/>
    <w:rsid w:val="008A4F1E"/>
    <w:rsid w:val="008A529E"/>
    <w:rsid w:val="008A53F8"/>
    <w:rsid w:val="008A56DC"/>
    <w:rsid w:val="008A5771"/>
    <w:rsid w:val="008A57FB"/>
    <w:rsid w:val="008A5D75"/>
    <w:rsid w:val="008A5E33"/>
    <w:rsid w:val="008A5ED4"/>
    <w:rsid w:val="008A63B0"/>
    <w:rsid w:val="008A65AB"/>
    <w:rsid w:val="008A6623"/>
    <w:rsid w:val="008A663D"/>
    <w:rsid w:val="008A680F"/>
    <w:rsid w:val="008A6A40"/>
    <w:rsid w:val="008A728F"/>
    <w:rsid w:val="008A7360"/>
    <w:rsid w:val="008A73C1"/>
    <w:rsid w:val="008A74D2"/>
    <w:rsid w:val="008A76A5"/>
    <w:rsid w:val="008AA960"/>
    <w:rsid w:val="008B007B"/>
    <w:rsid w:val="008B052D"/>
    <w:rsid w:val="008B08E9"/>
    <w:rsid w:val="008B0B57"/>
    <w:rsid w:val="008B0CB1"/>
    <w:rsid w:val="008B1089"/>
    <w:rsid w:val="008B1146"/>
    <w:rsid w:val="008B114F"/>
    <w:rsid w:val="008B1150"/>
    <w:rsid w:val="008B1161"/>
    <w:rsid w:val="008B1293"/>
    <w:rsid w:val="008B13DE"/>
    <w:rsid w:val="008B1813"/>
    <w:rsid w:val="008B1870"/>
    <w:rsid w:val="008B21B6"/>
    <w:rsid w:val="008B2236"/>
    <w:rsid w:val="008B226B"/>
    <w:rsid w:val="008B22DB"/>
    <w:rsid w:val="008B297A"/>
    <w:rsid w:val="008B2FAB"/>
    <w:rsid w:val="008B31D5"/>
    <w:rsid w:val="008B336B"/>
    <w:rsid w:val="008B3498"/>
    <w:rsid w:val="008B3A18"/>
    <w:rsid w:val="008B3A4A"/>
    <w:rsid w:val="008B3AED"/>
    <w:rsid w:val="008B3D66"/>
    <w:rsid w:val="008B411F"/>
    <w:rsid w:val="008B4175"/>
    <w:rsid w:val="008B4397"/>
    <w:rsid w:val="008B444E"/>
    <w:rsid w:val="008B44D0"/>
    <w:rsid w:val="008B452F"/>
    <w:rsid w:val="008B4626"/>
    <w:rsid w:val="008B47CA"/>
    <w:rsid w:val="008B48B7"/>
    <w:rsid w:val="008B4976"/>
    <w:rsid w:val="008B4FC7"/>
    <w:rsid w:val="008B5102"/>
    <w:rsid w:val="008B548D"/>
    <w:rsid w:val="008B58E7"/>
    <w:rsid w:val="008B5E20"/>
    <w:rsid w:val="008B601A"/>
    <w:rsid w:val="008B615E"/>
    <w:rsid w:val="008B63D6"/>
    <w:rsid w:val="008B67BC"/>
    <w:rsid w:val="008B6E48"/>
    <w:rsid w:val="008B6FC0"/>
    <w:rsid w:val="008B70BB"/>
    <w:rsid w:val="008B7102"/>
    <w:rsid w:val="008B7149"/>
    <w:rsid w:val="008B71D6"/>
    <w:rsid w:val="008B723D"/>
    <w:rsid w:val="008B76B8"/>
    <w:rsid w:val="008B76EE"/>
    <w:rsid w:val="008B7721"/>
    <w:rsid w:val="008B77E9"/>
    <w:rsid w:val="008B781A"/>
    <w:rsid w:val="008B7CB2"/>
    <w:rsid w:val="008C01D2"/>
    <w:rsid w:val="008C0597"/>
    <w:rsid w:val="008C081E"/>
    <w:rsid w:val="008C0BCD"/>
    <w:rsid w:val="008C0E6B"/>
    <w:rsid w:val="008C1B54"/>
    <w:rsid w:val="008C23C8"/>
    <w:rsid w:val="008C23C9"/>
    <w:rsid w:val="008C24CB"/>
    <w:rsid w:val="008C2C78"/>
    <w:rsid w:val="008C2E28"/>
    <w:rsid w:val="008C2FA9"/>
    <w:rsid w:val="008C30E7"/>
    <w:rsid w:val="008C310E"/>
    <w:rsid w:val="008C32A9"/>
    <w:rsid w:val="008C33E6"/>
    <w:rsid w:val="008C363C"/>
    <w:rsid w:val="008C37DA"/>
    <w:rsid w:val="008C3A88"/>
    <w:rsid w:val="008C3B2E"/>
    <w:rsid w:val="008C4352"/>
    <w:rsid w:val="008C4456"/>
    <w:rsid w:val="008C47FA"/>
    <w:rsid w:val="008C497B"/>
    <w:rsid w:val="008C4C86"/>
    <w:rsid w:val="008C4CC1"/>
    <w:rsid w:val="008C4DF2"/>
    <w:rsid w:val="008C4F20"/>
    <w:rsid w:val="008C5008"/>
    <w:rsid w:val="008C525B"/>
    <w:rsid w:val="008C5B5B"/>
    <w:rsid w:val="008C5CF7"/>
    <w:rsid w:val="008C5E64"/>
    <w:rsid w:val="008C65CC"/>
    <w:rsid w:val="008C6796"/>
    <w:rsid w:val="008C6960"/>
    <w:rsid w:val="008C6D97"/>
    <w:rsid w:val="008C6FA4"/>
    <w:rsid w:val="008C7015"/>
    <w:rsid w:val="008C7160"/>
    <w:rsid w:val="008C73AC"/>
    <w:rsid w:val="008C7674"/>
    <w:rsid w:val="008C770D"/>
    <w:rsid w:val="008C781A"/>
    <w:rsid w:val="008C7953"/>
    <w:rsid w:val="008C79B9"/>
    <w:rsid w:val="008C7B2E"/>
    <w:rsid w:val="008C7C58"/>
    <w:rsid w:val="008C7C7C"/>
    <w:rsid w:val="008D00A7"/>
    <w:rsid w:val="008D052F"/>
    <w:rsid w:val="008D06AC"/>
    <w:rsid w:val="008D06CF"/>
    <w:rsid w:val="008D0782"/>
    <w:rsid w:val="008D0833"/>
    <w:rsid w:val="008D0D2A"/>
    <w:rsid w:val="008D0DAA"/>
    <w:rsid w:val="008D115B"/>
    <w:rsid w:val="008D122C"/>
    <w:rsid w:val="008D1351"/>
    <w:rsid w:val="008D1B09"/>
    <w:rsid w:val="008D1B67"/>
    <w:rsid w:val="008D1DA5"/>
    <w:rsid w:val="008D204F"/>
    <w:rsid w:val="008D20E2"/>
    <w:rsid w:val="008D2521"/>
    <w:rsid w:val="008D2C41"/>
    <w:rsid w:val="008D3301"/>
    <w:rsid w:val="008D3347"/>
    <w:rsid w:val="008D394B"/>
    <w:rsid w:val="008D3AC8"/>
    <w:rsid w:val="008D4E81"/>
    <w:rsid w:val="008D4F44"/>
    <w:rsid w:val="008D5053"/>
    <w:rsid w:val="008D51EC"/>
    <w:rsid w:val="008D5326"/>
    <w:rsid w:val="008D53DC"/>
    <w:rsid w:val="008D5517"/>
    <w:rsid w:val="008D5530"/>
    <w:rsid w:val="008D582A"/>
    <w:rsid w:val="008D5960"/>
    <w:rsid w:val="008D5A82"/>
    <w:rsid w:val="008D5C2B"/>
    <w:rsid w:val="008D6132"/>
    <w:rsid w:val="008D6163"/>
    <w:rsid w:val="008D64F3"/>
    <w:rsid w:val="008D65FE"/>
    <w:rsid w:val="008D6627"/>
    <w:rsid w:val="008D684F"/>
    <w:rsid w:val="008D6B42"/>
    <w:rsid w:val="008D6B6B"/>
    <w:rsid w:val="008D6CA4"/>
    <w:rsid w:val="008D6CCB"/>
    <w:rsid w:val="008D6EF6"/>
    <w:rsid w:val="008D71C6"/>
    <w:rsid w:val="008D754B"/>
    <w:rsid w:val="008D7579"/>
    <w:rsid w:val="008D7731"/>
    <w:rsid w:val="008D77CB"/>
    <w:rsid w:val="008D7B61"/>
    <w:rsid w:val="008D7FB4"/>
    <w:rsid w:val="008E05F9"/>
    <w:rsid w:val="008E0629"/>
    <w:rsid w:val="008E06C1"/>
    <w:rsid w:val="008E089A"/>
    <w:rsid w:val="008E08AC"/>
    <w:rsid w:val="008E0967"/>
    <w:rsid w:val="008E0AE2"/>
    <w:rsid w:val="008E0F86"/>
    <w:rsid w:val="008E1003"/>
    <w:rsid w:val="008E116D"/>
    <w:rsid w:val="008E14A9"/>
    <w:rsid w:val="008E1615"/>
    <w:rsid w:val="008E171E"/>
    <w:rsid w:val="008E1816"/>
    <w:rsid w:val="008E1A26"/>
    <w:rsid w:val="008E1CA0"/>
    <w:rsid w:val="008E2A23"/>
    <w:rsid w:val="008E2ABF"/>
    <w:rsid w:val="008E2C87"/>
    <w:rsid w:val="008E37BC"/>
    <w:rsid w:val="008E3A51"/>
    <w:rsid w:val="008E3D95"/>
    <w:rsid w:val="008E3EDB"/>
    <w:rsid w:val="008E3FEB"/>
    <w:rsid w:val="008E4256"/>
    <w:rsid w:val="008E45AD"/>
    <w:rsid w:val="008E460F"/>
    <w:rsid w:val="008E48AD"/>
    <w:rsid w:val="008E48E8"/>
    <w:rsid w:val="008E494C"/>
    <w:rsid w:val="008E4B6C"/>
    <w:rsid w:val="008E4F0C"/>
    <w:rsid w:val="008E503F"/>
    <w:rsid w:val="008E5070"/>
    <w:rsid w:val="008E53A2"/>
    <w:rsid w:val="008E5434"/>
    <w:rsid w:val="008E5B2F"/>
    <w:rsid w:val="008E5E6B"/>
    <w:rsid w:val="008E62A2"/>
    <w:rsid w:val="008E6841"/>
    <w:rsid w:val="008E694A"/>
    <w:rsid w:val="008E6BB6"/>
    <w:rsid w:val="008E6BBA"/>
    <w:rsid w:val="008E6E8C"/>
    <w:rsid w:val="008E6F38"/>
    <w:rsid w:val="008E7006"/>
    <w:rsid w:val="008E706E"/>
    <w:rsid w:val="008E7163"/>
    <w:rsid w:val="008E72F9"/>
    <w:rsid w:val="008E75DC"/>
    <w:rsid w:val="008E7B49"/>
    <w:rsid w:val="008E7B51"/>
    <w:rsid w:val="008E7B95"/>
    <w:rsid w:val="008E7CC6"/>
    <w:rsid w:val="008F0202"/>
    <w:rsid w:val="008F03B6"/>
    <w:rsid w:val="008F03D4"/>
    <w:rsid w:val="008F054C"/>
    <w:rsid w:val="008F0CE6"/>
    <w:rsid w:val="008F0D78"/>
    <w:rsid w:val="008F0FAA"/>
    <w:rsid w:val="008F122E"/>
    <w:rsid w:val="008F1286"/>
    <w:rsid w:val="008F1311"/>
    <w:rsid w:val="008F1584"/>
    <w:rsid w:val="008F1693"/>
    <w:rsid w:val="008F179B"/>
    <w:rsid w:val="008F18EC"/>
    <w:rsid w:val="008F1A55"/>
    <w:rsid w:val="008F1AF6"/>
    <w:rsid w:val="008F1CEA"/>
    <w:rsid w:val="008F1F72"/>
    <w:rsid w:val="008F27AA"/>
    <w:rsid w:val="008F286D"/>
    <w:rsid w:val="008F2ACF"/>
    <w:rsid w:val="008F2BF5"/>
    <w:rsid w:val="008F2D5A"/>
    <w:rsid w:val="008F2E11"/>
    <w:rsid w:val="008F2E39"/>
    <w:rsid w:val="008F2EDB"/>
    <w:rsid w:val="008F313B"/>
    <w:rsid w:val="008F3270"/>
    <w:rsid w:val="008F3286"/>
    <w:rsid w:val="008F337D"/>
    <w:rsid w:val="008F3411"/>
    <w:rsid w:val="008F3484"/>
    <w:rsid w:val="008F389C"/>
    <w:rsid w:val="008F4055"/>
    <w:rsid w:val="008F45B6"/>
    <w:rsid w:val="008F45F2"/>
    <w:rsid w:val="008F46DA"/>
    <w:rsid w:val="008F4920"/>
    <w:rsid w:val="008F4C85"/>
    <w:rsid w:val="008F4E07"/>
    <w:rsid w:val="008F4F30"/>
    <w:rsid w:val="008F4F8E"/>
    <w:rsid w:val="008F55E8"/>
    <w:rsid w:val="008F56EA"/>
    <w:rsid w:val="008F596E"/>
    <w:rsid w:val="008F5F8F"/>
    <w:rsid w:val="008F669D"/>
    <w:rsid w:val="008F68DC"/>
    <w:rsid w:val="008F6AFF"/>
    <w:rsid w:val="008F7036"/>
    <w:rsid w:val="008F7127"/>
    <w:rsid w:val="008F71E8"/>
    <w:rsid w:val="008F725B"/>
    <w:rsid w:val="008F726F"/>
    <w:rsid w:val="008F7C31"/>
    <w:rsid w:val="008F7CB3"/>
    <w:rsid w:val="008F7EA1"/>
    <w:rsid w:val="00900429"/>
    <w:rsid w:val="0090044B"/>
    <w:rsid w:val="009005A2"/>
    <w:rsid w:val="00900C94"/>
    <w:rsid w:val="00900E3A"/>
    <w:rsid w:val="009010AA"/>
    <w:rsid w:val="009011E8"/>
    <w:rsid w:val="009014A7"/>
    <w:rsid w:val="0090153F"/>
    <w:rsid w:val="00901EF1"/>
    <w:rsid w:val="009020C2"/>
    <w:rsid w:val="0090280E"/>
    <w:rsid w:val="0090287A"/>
    <w:rsid w:val="00902E36"/>
    <w:rsid w:val="00902E73"/>
    <w:rsid w:val="00902FFC"/>
    <w:rsid w:val="009030C4"/>
    <w:rsid w:val="00903532"/>
    <w:rsid w:val="00903906"/>
    <w:rsid w:val="00903914"/>
    <w:rsid w:val="00903B72"/>
    <w:rsid w:val="00903BF8"/>
    <w:rsid w:val="009040B5"/>
    <w:rsid w:val="0090460F"/>
    <w:rsid w:val="009046B5"/>
    <w:rsid w:val="00904715"/>
    <w:rsid w:val="00905201"/>
    <w:rsid w:val="00905396"/>
    <w:rsid w:val="009054A3"/>
    <w:rsid w:val="00905775"/>
    <w:rsid w:val="00905939"/>
    <w:rsid w:val="0090594B"/>
    <w:rsid w:val="009059C1"/>
    <w:rsid w:val="00905A22"/>
    <w:rsid w:val="00905DB4"/>
    <w:rsid w:val="00906117"/>
    <w:rsid w:val="00906310"/>
    <w:rsid w:val="009064A7"/>
    <w:rsid w:val="00906817"/>
    <w:rsid w:val="009069DA"/>
    <w:rsid w:val="00906C6F"/>
    <w:rsid w:val="009070A1"/>
    <w:rsid w:val="00907123"/>
    <w:rsid w:val="00907197"/>
    <w:rsid w:val="009073A5"/>
    <w:rsid w:val="009073ED"/>
    <w:rsid w:val="00907604"/>
    <w:rsid w:val="00907A02"/>
    <w:rsid w:val="00907AC2"/>
    <w:rsid w:val="00907B27"/>
    <w:rsid w:val="00907BBE"/>
    <w:rsid w:val="00907E9A"/>
    <w:rsid w:val="00910259"/>
    <w:rsid w:val="00910422"/>
    <w:rsid w:val="00910455"/>
    <w:rsid w:val="009107F5"/>
    <w:rsid w:val="00910832"/>
    <w:rsid w:val="00910A32"/>
    <w:rsid w:val="00910CED"/>
    <w:rsid w:val="00910EE8"/>
    <w:rsid w:val="00910F83"/>
    <w:rsid w:val="00911278"/>
    <w:rsid w:val="009115BB"/>
    <w:rsid w:val="00911639"/>
    <w:rsid w:val="009117C6"/>
    <w:rsid w:val="009119B8"/>
    <w:rsid w:val="00911A9D"/>
    <w:rsid w:val="00911BBF"/>
    <w:rsid w:val="0091259A"/>
    <w:rsid w:val="00912BDE"/>
    <w:rsid w:val="00912EEE"/>
    <w:rsid w:val="00912F51"/>
    <w:rsid w:val="009131EC"/>
    <w:rsid w:val="0091324D"/>
    <w:rsid w:val="00913445"/>
    <w:rsid w:val="009136B4"/>
    <w:rsid w:val="009136CA"/>
    <w:rsid w:val="00913DCF"/>
    <w:rsid w:val="009141B2"/>
    <w:rsid w:val="009142AD"/>
    <w:rsid w:val="0091432D"/>
    <w:rsid w:val="00914BD1"/>
    <w:rsid w:val="00914CD0"/>
    <w:rsid w:val="00914DC0"/>
    <w:rsid w:val="00914F65"/>
    <w:rsid w:val="0091541B"/>
    <w:rsid w:val="009154B0"/>
    <w:rsid w:val="009157B2"/>
    <w:rsid w:val="00915A63"/>
    <w:rsid w:val="00915EF3"/>
    <w:rsid w:val="00915FC6"/>
    <w:rsid w:val="0091658C"/>
    <w:rsid w:val="009168D4"/>
    <w:rsid w:val="00916CF7"/>
    <w:rsid w:val="00916EB2"/>
    <w:rsid w:val="00917175"/>
    <w:rsid w:val="0091762D"/>
    <w:rsid w:val="009177D8"/>
    <w:rsid w:val="00917A4F"/>
    <w:rsid w:val="00917B90"/>
    <w:rsid w:val="0092005C"/>
    <w:rsid w:val="009201DB"/>
    <w:rsid w:val="00920209"/>
    <w:rsid w:val="0092033B"/>
    <w:rsid w:val="009204C4"/>
    <w:rsid w:val="009205C1"/>
    <w:rsid w:val="0092067F"/>
    <w:rsid w:val="00920923"/>
    <w:rsid w:val="00920ADB"/>
    <w:rsid w:val="00920BF1"/>
    <w:rsid w:val="00920C92"/>
    <w:rsid w:val="00920CBF"/>
    <w:rsid w:val="00920D77"/>
    <w:rsid w:val="009210F0"/>
    <w:rsid w:val="009211D1"/>
    <w:rsid w:val="009217D6"/>
    <w:rsid w:val="009217EE"/>
    <w:rsid w:val="00921846"/>
    <w:rsid w:val="0092184A"/>
    <w:rsid w:val="00921CAD"/>
    <w:rsid w:val="00922481"/>
    <w:rsid w:val="009226FB"/>
    <w:rsid w:val="00922ECF"/>
    <w:rsid w:val="00923092"/>
    <w:rsid w:val="009231BC"/>
    <w:rsid w:val="009231DC"/>
    <w:rsid w:val="0092330D"/>
    <w:rsid w:val="009233CD"/>
    <w:rsid w:val="009234A1"/>
    <w:rsid w:val="00923881"/>
    <w:rsid w:val="00923A7F"/>
    <w:rsid w:val="00923B39"/>
    <w:rsid w:val="00923CAC"/>
    <w:rsid w:val="00923D1C"/>
    <w:rsid w:val="00924208"/>
    <w:rsid w:val="009246EF"/>
    <w:rsid w:val="0092498B"/>
    <w:rsid w:val="009249A3"/>
    <w:rsid w:val="00924B8D"/>
    <w:rsid w:val="00924D43"/>
    <w:rsid w:val="00924F9A"/>
    <w:rsid w:val="0092510C"/>
    <w:rsid w:val="009251E1"/>
    <w:rsid w:val="009252F0"/>
    <w:rsid w:val="009255DE"/>
    <w:rsid w:val="00925946"/>
    <w:rsid w:val="00925AD5"/>
    <w:rsid w:val="00925FBF"/>
    <w:rsid w:val="0092606F"/>
    <w:rsid w:val="009263BA"/>
    <w:rsid w:val="0092657E"/>
    <w:rsid w:val="00926837"/>
    <w:rsid w:val="00926A86"/>
    <w:rsid w:val="00927126"/>
    <w:rsid w:val="009276B5"/>
    <w:rsid w:val="00927913"/>
    <w:rsid w:val="00927987"/>
    <w:rsid w:val="00927B2F"/>
    <w:rsid w:val="00927B46"/>
    <w:rsid w:val="00927C80"/>
    <w:rsid w:val="00927F58"/>
    <w:rsid w:val="00930063"/>
    <w:rsid w:val="009305F1"/>
    <w:rsid w:val="0093065A"/>
    <w:rsid w:val="00930B2A"/>
    <w:rsid w:val="00930D85"/>
    <w:rsid w:val="00930F3E"/>
    <w:rsid w:val="00931144"/>
    <w:rsid w:val="009312FC"/>
    <w:rsid w:val="009315BA"/>
    <w:rsid w:val="0093175F"/>
    <w:rsid w:val="00931AB8"/>
    <w:rsid w:val="00931BC2"/>
    <w:rsid w:val="00931DB3"/>
    <w:rsid w:val="00931E9E"/>
    <w:rsid w:val="00932106"/>
    <w:rsid w:val="009326FE"/>
    <w:rsid w:val="00932746"/>
    <w:rsid w:val="009328DF"/>
    <w:rsid w:val="00932CA3"/>
    <w:rsid w:val="0093322F"/>
    <w:rsid w:val="00933350"/>
    <w:rsid w:val="00933379"/>
    <w:rsid w:val="009337AC"/>
    <w:rsid w:val="00933813"/>
    <w:rsid w:val="00933BCC"/>
    <w:rsid w:val="00933D05"/>
    <w:rsid w:val="00933E0F"/>
    <w:rsid w:val="009342D9"/>
    <w:rsid w:val="009342F2"/>
    <w:rsid w:val="00934309"/>
    <w:rsid w:val="00934709"/>
    <w:rsid w:val="00934800"/>
    <w:rsid w:val="0093481E"/>
    <w:rsid w:val="0093485C"/>
    <w:rsid w:val="00934C2A"/>
    <w:rsid w:val="00934E49"/>
    <w:rsid w:val="00934F9A"/>
    <w:rsid w:val="00935410"/>
    <w:rsid w:val="009355EC"/>
    <w:rsid w:val="009355F5"/>
    <w:rsid w:val="00935B2B"/>
    <w:rsid w:val="00935B74"/>
    <w:rsid w:val="00935D4E"/>
    <w:rsid w:val="00935F85"/>
    <w:rsid w:val="00936658"/>
    <w:rsid w:val="00936CCE"/>
    <w:rsid w:val="00936CF4"/>
    <w:rsid w:val="00936E80"/>
    <w:rsid w:val="009370A1"/>
    <w:rsid w:val="00937175"/>
    <w:rsid w:val="00937760"/>
    <w:rsid w:val="009377E4"/>
    <w:rsid w:val="00937BB5"/>
    <w:rsid w:val="0094008E"/>
    <w:rsid w:val="00940266"/>
    <w:rsid w:val="00940537"/>
    <w:rsid w:val="009406DE"/>
    <w:rsid w:val="00940CDC"/>
    <w:rsid w:val="00940EBC"/>
    <w:rsid w:val="00940F49"/>
    <w:rsid w:val="0094112C"/>
    <w:rsid w:val="009412BE"/>
    <w:rsid w:val="009413F8"/>
    <w:rsid w:val="00941920"/>
    <w:rsid w:val="009419EE"/>
    <w:rsid w:val="00941D68"/>
    <w:rsid w:val="00941FAC"/>
    <w:rsid w:val="00942270"/>
    <w:rsid w:val="009427AB"/>
    <w:rsid w:val="009429B6"/>
    <w:rsid w:val="0094321B"/>
    <w:rsid w:val="00943A3D"/>
    <w:rsid w:val="00943DCF"/>
    <w:rsid w:val="00943DE2"/>
    <w:rsid w:val="00943E9A"/>
    <w:rsid w:val="009441E4"/>
    <w:rsid w:val="009441F5"/>
    <w:rsid w:val="009442FA"/>
    <w:rsid w:val="00944375"/>
    <w:rsid w:val="00944845"/>
    <w:rsid w:val="00944B9C"/>
    <w:rsid w:val="00944E0B"/>
    <w:rsid w:val="00944E96"/>
    <w:rsid w:val="009451C8"/>
    <w:rsid w:val="0094538B"/>
    <w:rsid w:val="009455B1"/>
    <w:rsid w:val="00945742"/>
    <w:rsid w:val="00945824"/>
    <w:rsid w:val="00945988"/>
    <w:rsid w:val="00945A6B"/>
    <w:rsid w:val="00945D77"/>
    <w:rsid w:val="00945F9F"/>
    <w:rsid w:val="00946147"/>
    <w:rsid w:val="00946198"/>
    <w:rsid w:val="0094624D"/>
    <w:rsid w:val="009463BF"/>
    <w:rsid w:val="0094667B"/>
    <w:rsid w:val="00946746"/>
    <w:rsid w:val="00946C09"/>
    <w:rsid w:val="00946EE4"/>
    <w:rsid w:val="00947339"/>
    <w:rsid w:val="009473AB"/>
    <w:rsid w:val="00947511"/>
    <w:rsid w:val="009475D0"/>
    <w:rsid w:val="00947611"/>
    <w:rsid w:val="00947D9F"/>
    <w:rsid w:val="00947E10"/>
    <w:rsid w:val="00947FE4"/>
    <w:rsid w:val="00950292"/>
    <w:rsid w:val="0095032F"/>
    <w:rsid w:val="00950499"/>
    <w:rsid w:val="00950937"/>
    <w:rsid w:val="00950AD0"/>
    <w:rsid w:val="00950AEF"/>
    <w:rsid w:val="009510C4"/>
    <w:rsid w:val="00951130"/>
    <w:rsid w:val="0095114E"/>
    <w:rsid w:val="0095147A"/>
    <w:rsid w:val="009516C4"/>
    <w:rsid w:val="009519DA"/>
    <w:rsid w:val="00951AF1"/>
    <w:rsid w:val="00951B64"/>
    <w:rsid w:val="00952202"/>
    <w:rsid w:val="0095239B"/>
    <w:rsid w:val="009525CB"/>
    <w:rsid w:val="009529F3"/>
    <w:rsid w:val="00952A1B"/>
    <w:rsid w:val="00952CFE"/>
    <w:rsid w:val="00952E5F"/>
    <w:rsid w:val="00952ECA"/>
    <w:rsid w:val="0095309B"/>
    <w:rsid w:val="0095313A"/>
    <w:rsid w:val="00953225"/>
    <w:rsid w:val="009532AC"/>
    <w:rsid w:val="00953322"/>
    <w:rsid w:val="0095374B"/>
    <w:rsid w:val="009537A7"/>
    <w:rsid w:val="00953A4C"/>
    <w:rsid w:val="00953A7E"/>
    <w:rsid w:val="00953CF4"/>
    <w:rsid w:val="00953F73"/>
    <w:rsid w:val="00953FA1"/>
    <w:rsid w:val="009541AC"/>
    <w:rsid w:val="00954263"/>
    <w:rsid w:val="00954286"/>
    <w:rsid w:val="009542A8"/>
    <w:rsid w:val="00954501"/>
    <w:rsid w:val="00954892"/>
    <w:rsid w:val="009549F9"/>
    <w:rsid w:val="00954ADB"/>
    <w:rsid w:val="00954BF0"/>
    <w:rsid w:val="009552EA"/>
    <w:rsid w:val="00955804"/>
    <w:rsid w:val="0095582B"/>
    <w:rsid w:val="009559B6"/>
    <w:rsid w:val="00955DDE"/>
    <w:rsid w:val="009561EF"/>
    <w:rsid w:val="00956793"/>
    <w:rsid w:val="00956827"/>
    <w:rsid w:val="009568F4"/>
    <w:rsid w:val="00956C96"/>
    <w:rsid w:val="00956E87"/>
    <w:rsid w:val="00956FD3"/>
    <w:rsid w:val="009571A6"/>
    <w:rsid w:val="0095738D"/>
    <w:rsid w:val="00957C78"/>
    <w:rsid w:val="00957CEF"/>
    <w:rsid w:val="00957E04"/>
    <w:rsid w:val="0096018A"/>
    <w:rsid w:val="0096034D"/>
    <w:rsid w:val="009603BD"/>
    <w:rsid w:val="00960559"/>
    <w:rsid w:val="009606F6"/>
    <w:rsid w:val="00960972"/>
    <w:rsid w:val="00960A6A"/>
    <w:rsid w:val="00960C62"/>
    <w:rsid w:val="00960C9C"/>
    <w:rsid w:val="00960FEE"/>
    <w:rsid w:val="009616EC"/>
    <w:rsid w:val="0096174B"/>
    <w:rsid w:val="00961909"/>
    <w:rsid w:val="00961B9A"/>
    <w:rsid w:val="00961CDD"/>
    <w:rsid w:val="00961D17"/>
    <w:rsid w:val="00961EA3"/>
    <w:rsid w:val="00961F76"/>
    <w:rsid w:val="00961FCD"/>
    <w:rsid w:val="0096203D"/>
    <w:rsid w:val="00962117"/>
    <w:rsid w:val="0096215D"/>
    <w:rsid w:val="009621C5"/>
    <w:rsid w:val="0096221B"/>
    <w:rsid w:val="00962243"/>
    <w:rsid w:val="00962362"/>
    <w:rsid w:val="00962A49"/>
    <w:rsid w:val="00962AF0"/>
    <w:rsid w:val="00962CC0"/>
    <w:rsid w:val="00962DA1"/>
    <w:rsid w:val="00962F80"/>
    <w:rsid w:val="00963025"/>
    <w:rsid w:val="00963187"/>
    <w:rsid w:val="00963420"/>
    <w:rsid w:val="009635A6"/>
    <w:rsid w:val="00963885"/>
    <w:rsid w:val="009639E4"/>
    <w:rsid w:val="00963AC8"/>
    <w:rsid w:val="00963EC6"/>
    <w:rsid w:val="009640E2"/>
    <w:rsid w:val="0096417C"/>
    <w:rsid w:val="009645D2"/>
    <w:rsid w:val="00964834"/>
    <w:rsid w:val="00964EA4"/>
    <w:rsid w:val="00964F50"/>
    <w:rsid w:val="009653A7"/>
    <w:rsid w:val="009658C6"/>
    <w:rsid w:val="00965AD4"/>
    <w:rsid w:val="00965C8E"/>
    <w:rsid w:val="00965CB9"/>
    <w:rsid w:val="00965DF9"/>
    <w:rsid w:val="00965FD4"/>
    <w:rsid w:val="00965FE7"/>
    <w:rsid w:val="009660AB"/>
    <w:rsid w:val="009661AC"/>
    <w:rsid w:val="00966389"/>
    <w:rsid w:val="009663F1"/>
    <w:rsid w:val="00966488"/>
    <w:rsid w:val="00966496"/>
    <w:rsid w:val="009665B9"/>
    <w:rsid w:val="009665DA"/>
    <w:rsid w:val="0096669B"/>
    <w:rsid w:val="009669BE"/>
    <w:rsid w:val="00966B4A"/>
    <w:rsid w:val="00967021"/>
    <w:rsid w:val="00967317"/>
    <w:rsid w:val="009674AC"/>
    <w:rsid w:val="00967660"/>
    <w:rsid w:val="009676C2"/>
    <w:rsid w:val="00967754"/>
    <w:rsid w:val="0096777C"/>
    <w:rsid w:val="009678A2"/>
    <w:rsid w:val="00967B58"/>
    <w:rsid w:val="00967EF5"/>
    <w:rsid w:val="00970039"/>
    <w:rsid w:val="009702C1"/>
    <w:rsid w:val="00970389"/>
    <w:rsid w:val="0097041A"/>
    <w:rsid w:val="00970687"/>
    <w:rsid w:val="00970793"/>
    <w:rsid w:val="0097083A"/>
    <w:rsid w:val="00970CD4"/>
    <w:rsid w:val="00970F19"/>
    <w:rsid w:val="00971146"/>
    <w:rsid w:val="009711A9"/>
    <w:rsid w:val="009711CD"/>
    <w:rsid w:val="0097195B"/>
    <w:rsid w:val="00971BB8"/>
    <w:rsid w:val="00971E6E"/>
    <w:rsid w:val="00971FDE"/>
    <w:rsid w:val="00972316"/>
    <w:rsid w:val="0097242F"/>
    <w:rsid w:val="00972490"/>
    <w:rsid w:val="00972E0C"/>
    <w:rsid w:val="00972F5B"/>
    <w:rsid w:val="009733B4"/>
    <w:rsid w:val="009733D4"/>
    <w:rsid w:val="009734B2"/>
    <w:rsid w:val="00973604"/>
    <w:rsid w:val="00973607"/>
    <w:rsid w:val="009739F4"/>
    <w:rsid w:val="00973BDF"/>
    <w:rsid w:val="00973CE5"/>
    <w:rsid w:val="00973FF9"/>
    <w:rsid w:val="009740EE"/>
    <w:rsid w:val="009741BB"/>
    <w:rsid w:val="00974552"/>
    <w:rsid w:val="009745C3"/>
    <w:rsid w:val="009745F4"/>
    <w:rsid w:val="00974688"/>
    <w:rsid w:val="00974B6E"/>
    <w:rsid w:val="00974CD8"/>
    <w:rsid w:val="00974E5C"/>
    <w:rsid w:val="00975097"/>
    <w:rsid w:val="009753D0"/>
    <w:rsid w:val="00975444"/>
    <w:rsid w:val="00975594"/>
    <w:rsid w:val="0097578E"/>
    <w:rsid w:val="00975933"/>
    <w:rsid w:val="00975965"/>
    <w:rsid w:val="00975977"/>
    <w:rsid w:val="00975DB5"/>
    <w:rsid w:val="00976045"/>
    <w:rsid w:val="00976088"/>
    <w:rsid w:val="0097626D"/>
    <w:rsid w:val="00976338"/>
    <w:rsid w:val="00976442"/>
    <w:rsid w:val="00976A05"/>
    <w:rsid w:val="00976A8A"/>
    <w:rsid w:val="009772A5"/>
    <w:rsid w:val="00977342"/>
    <w:rsid w:val="00977354"/>
    <w:rsid w:val="009777C2"/>
    <w:rsid w:val="00977866"/>
    <w:rsid w:val="00977E3C"/>
    <w:rsid w:val="00980064"/>
    <w:rsid w:val="0098013A"/>
    <w:rsid w:val="00980301"/>
    <w:rsid w:val="009804B5"/>
    <w:rsid w:val="0098050D"/>
    <w:rsid w:val="0098083F"/>
    <w:rsid w:val="00980865"/>
    <w:rsid w:val="00980B01"/>
    <w:rsid w:val="00980B57"/>
    <w:rsid w:val="00980E28"/>
    <w:rsid w:val="00980E63"/>
    <w:rsid w:val="009815EC"/>
    <w:rsid w:val="009818A8"/>
    <w:rsid w:val="00981C16"/>
    <w:rsid w:val="00981D00"/>
    <w:rsid w:val="00981D20"/>
    <w:rsid w:val="00981E6F"/>
    <w:rsid w:val="00982465"/>
    <w:rsid w:val="009824A2"/>
    <w:rsid w:val="009824D5"/>
    <w:rsid w:val="00982534"/>
    <w:rsid w:val="009827C3"/>
    <w:rsid w:val="00982B80"/>
    <w:rsid w:val="00982CBB"/>
    <w:rsid w:val="00982E2B"/>
    <w:rsid w:val="00982E47"/>
    <w:rsid w:val="009830E6"/>
    <w:rsid w:val="0098325C"/>
    <w:rsid w:val="00983580"/>
    <w:rsid w:val="00983B10"/>
    <w:rsid w:val="00983DC3"/>
    <w:rsid w:val="0098408A"/>
    <w:rsid w:val="00984240"/>
    <w:rsid w:val="00984369"/>
    <w:rsid w:val="0098449E"/>
    <w:rsid w:val="0098464F"/>
    <w:rsid w:val="009847BE"/>
    <w:rsid w:val="0098480B"/>
    <w:rsid w:val="00985149"/>
    <w:rsid w:val="00985488"/>
    <w:rsid w:val="009854FA"/>
    <w:rsid w:val="00985B4D"/>
    <w:rsid w:val="00985C21"/>
    <w:rsid w:val="00985C48"/>
    <w:rsid w:val="00985E24"/>
    <w:rsid w:val="00985E28"/>
    <w:rsid w:val="0098673A"/>
    <w:rsid w:val="00986DA8"/>
    <w:rsid w:val="00986DDF"/>
    <w:rsid w:val="00986E12"/>
    <w:rsid w:val="009875AA"/>
    <w:rsid w:val="009877AD"/>
    <w:rsid w:val="009877BF"/>
    <w:rsid w:val="00990461"/>
    <w:rsid w:val="00990698"/>
    <w:rsid w:val="00990790"/>
    <w:rsid w:val="0099095D"/>
    <w:rsid w:val="00990987"/>
    <w:rsid w:val="00990A5D"/>
    <w:rsid w:val="00990BE4"/>
    <w:rsid w:val="00990C54"/>
    <w:rsid w:val="009910BA"/>
    <w:rsid w:val="0099135D"/>
    <w:rsid w:val="0099168F"/>
    <w:rsid w:val="009918EC"/>
    <w:rsid w:val="00991D3C"/>
    <w:rsid w:val="00991D93"/>
    <w:rsid w:val="0099234E"/>
    <w:rsid w:val="00992394"/>
    <w:rsid w:val="0099261C"/>
    <w:rsid w:val="0099264F"/>
    <w:rsid w:val="009928FA"/>
    <w:rsid w:val="00992B2B"/>
    <w:rsid w:val="00992B68"/>
    <w:rsid w:val="00992D80"/>
    <w:rsid w:val="00993183"/>
    <w:rsid w:val="009932C9"/>
    <w:rsid w:val="00993329"/>
    <w:rsid w:val="0099366C"/>
    <w:rsid w:val="00993A2A"/>
    <w:rsid w:val="00993B08"/>
    <w:rsid w:val="00993B7B"/>
    <w:rsid w:val="00993B7C"/>
    <w:rsid w:val="00993CC2"/>
    <w:rsid w:val="00993DF8"/>
    <w:rsid w:val="0099414F"/>
    <w:rsid w:val="00994284"/>
    <w:rsid w:val="009945D8"/>
    <w:rsid w:val="0099470F"/>
    <w:rsid w:val="00994959"/>
    <w:rsid w:val="00994B76"/>
    <w:rsid w:val="00994CA4"/>
    <w:rsid w:val="009950FB"/>
    <w:rsid w:val="00995104"/>
    <w:rsid w:val="009951D8"/>
    <w:rsid w:val="00995295"/>
    <w:rsid w:val="00995AC7"/>
    <w:rsid w:val="00995D14"/>
    <w:rsid w:val="00995D18"/>
    <w:rsid w:val="00995E52"/>
    <w:rsid w:val="00995E56"/>
    <w:rsid w:val="009960AC"/>
    <w:rsid w:val="009965FE"/>
    <w:rsid w:val="009966ED"/>
    <w:rsid w:val="00996960"/>
    <w:rsid w:val="00996ABB"/>
    <w:rsid w:val="00996F81"/>
    <w:rsid w:val="00996FA9"/>
    <w:rsid w:val="0099721B"/>
    <w:rsid w:val="00997369"/>
    <w:rsid w:val="0099745B"/>
    <w:rsid w:val="0099757A"/>
    <w:rsid w:val="0099773F"/>
    <w:rsid w:val="009979D3"/>
    <w:rsid w:val="00997E3B"/>
    <w:rsid w:val="00997E9D"/>
    <w:rsid w:val="009A0087"/>
    <w:rsid w:val="009A0452"/>
    <w:rsid w:val="009A0582"/>
    <w:rsid w:val="009A05E5"/>
    <w:rsid w:val="009A0696"/>
    <w:rsid w:val="009A07BE"/>
    <w:rsid w:val="009A07FB"/>
    <w:rsid w:val="009A0922"/>
    <w:rsid w:val="009A0CE2"/>
    <w:rsid w:val="009A0D05"/>
    <w:rsid w:val="009A0DD2"/>
    <w:rsid w:val="009A0E0E"/>
    <w:rsid w:val="009A11FA"/>
    <w:rsid w:val="009A133C"/>
    <w:rsid w:val="009A15CF"/>
    <w:rsid w:val="009A174C"/>
    <w:rsid w:val="009A1896"/>
    <w:rsid w:val="009A1CB7"/>
    <w:rsid w:val="009A1F37"/>
    <w:rsid w:val="009A2048"/>
    <w:rsid w:val="009A207E"/>
    <w:rsid w:val="009A2518"/>
    <w:rsid w:val="009A26C8"/>
    <w:rsid w:val="009A26FF"/>
    <w:rsid w:val="009A27AE"/>
    <w:rsid w:val="009A2BEA"/>
    <w:rsid w:val="009A2C73"/>
    <w:rsid w:val="009A2EA3"/>
    <w:rsid w:val="009A302F"/>
    <w:rsid w:val="009A3191"/>
    <w:rsid w:val="009A3813"/>
    <w:rsid w:val="009A39B2"/>
    <w:rsid w:val="009A3DA0"/>
    <w:rsid w:val="009A402B"/>
    <w:rsid w:val="009A41F0"/>
    <w:rsid w:val="009A4321"/>
    <w:rsid w:val="009A46B9"/>
    <w:rsid w:val="009A4A04"/>
    <w:rsid w:val="009A4A94"/>
    <w:rsid w:val="009A4CD7"/>
    <w:rsid w:val="009A4D3E"/>
    <w:rsid w:val="009A4F66"/>
    <w:rsid w:val="009A50A4"/>
    <w:rsid w:val="009A597B"/>
    <w:rsid w:val="009A60B8"/>
    <w:rsid w:val="009A6382"/>
    <w:rsid w:val="009A6A1A"/>
    <w:rsid w:val="009A6B3E"/>
    <w:rsid w:val="009A6BC5"/>
    <w:rsid w:val="009A6CA4"/>
    <w:rsid w:val="009A6EA0"/>
    <w:rsid w:val="009A6FD9"/>
    <w:rsid w:val="009A6FF6"/>
    <w:rsid w:val="009A70AF"/>
    <w:rsid w:val="009A724D"/>
    <w:rsid w:val="009A727F"/>
    <w:rsid w:val="009A742A"/>
    <w:rsid w:val="009A7692"/>
    <w:rsid w:val="009A772C"/>
    <w:rsid w:val="009A794E"/>
    <w:rsid w:val="009A7C10"/>
    <w:rsid w:val="009B000F"/>
    <w:rsid w:val="009B010F"/>
    <w:rsid w:val="009B018C"/>
    <w:rsid w:val="009B094D"/>
    <w:rsid w:val="009B09D9"/>
    <w:rsid w:val="009B0A3C"/>
    <w:rsid w:val="009B0CA1"/>
    <w:rsid w:val="009B0F4B"/>
    <w:rsid w:val="009B106D"/>
    <w:rsid w:val="009B1547"/>
    <w:rsid w:val="009B1561"/>
    <w:rsid w:val="009B15F1"/>
    <w:rsid w:val="009B172E"/>
    <w:rsid w:val="009B1742"/>
    <w:rsid w:val="009B1902"/>
    <w:rsid w:val="009B1BCA"/>
    <w:rsid w:val="009B1CD1"/>
    <w:rsid w:val="009B1E2D"/>
    <w:rsid w:val="009B296B"/>
    <w:rsid w:val="009B2B38"/>
    <w:rsid w:val="009B33C7"/>
    <w:rsid w:val="009B3615"/>
    <w:rsid w:val="009B3B3A"/>
    <w:rsid w:val="009B4268"/>
    <w:rsid w:val="009B433D"/>
    <w:rsid w:val="009B46AF"/>
    <w:rsid w:val="009B4797"/>
    <w:rsid w:val="009B47BE"/>
    <w:rsid w:val="009B4CFD"/>
    <w:rsid w:val="009B4D72"/>
    <w:rsid w:val="009B4E72"/>
    <w:rsid w:val="009B504B"/>
    <w:rsid w:val="009B53BD"/>
    <w:rsid w:val="009B57EC"/>
    <w:rsid w:val="009B5BA4"/>
    <w:rsid w:val="009B5E8D"/>
    <w:rsid w:val="009B5F42"/>
    <w:rsid w:val="009B5FC2"/>
    <w:rsid w:val="009B61B8"/>
    <w:rsid w:val="009B6596"/>
    <w:rsid w:val="009B65AD"/>
    <w:rsid w:val="009B6B3D"/>
    <w:rsid w:val="009B6DA1"/>
    <w:rsid w:val="009B6F81"/>
    <w:rsid w:val="009B7003"/>
    <w:rsid w:val="009B77D8"/>
    <w:rsid w:val="009B782C"/>
    <w:rsid w:val="009B7E72"/>
    <w:rsid w:val="009B7EC9"/>
    <w:rsid w:val="009C056C"/>
    <w:rsid w:val="009C0732"/>
    <w:rsid w:val="009C0A90"/>
    <w:rsid w:val="009C0BE8"/>
    <w:rsid w:val="009C11F9"/>
    <w:rsid w:val="009C1250"/>
    <w:rsid w:val="009C1251"/>
    <w:rsid w:val="009C1551"/>
    <w:rsid w:val="009C1694"/>
    <w:rsid w:val="009C181E"/>
    <w:rsid w:val="009C18C4"/>
    <w:rsid w:val="009C1A28"/>
    <w:rsid w:val="009C1CDC"/>
    <w:rsid w:val="009C1D89"/>
    <w:rsid w:val="009C1E4E"/>
    <w:rsid w:val="009C20FD"/>
    <w:rsid w:val="009C22B2"/>
    <w:rsid w:val="009C235B"/>
    <w:rsid w:val="009C28FD"/>
    <w:rsid w:val="009C2E33"/>
    <w:rsid w:val="009C2F12"/>
    <w:rsid w:val="009C3222"/>
    <w:rsid w:val="009C3392"/>
    <w:rsid w:val="009C33D9"/>
    <w:rsid w:val="009C34D0"/>
    <w:rsid w:val="009C3526"/>
    <w:rsid w:val="009C3623"/>
    <w:rsid w:val="009C3A20"/>
    <w:rsid w:val="009C3CD6"/>
    <w:rsid w:val="009C3E2F"/>
    <w:rsid w:val="009C3E87"/>
    <w:rsid w:val="009C40AA"/>
    <w:rsid w:val="009C40EF"/>
    <w:rsid w:val="009C46AC"/>
    <w:rsid w:val="009C4B49"/>
    <w:rsid w:val="009C4BBB"/>
    <w:rsid w:val="009C4C6C"/>
    <w:rsid w:val="009C4D2B"/>
    <w:rsid w:val="009C4F45"/>
    <w:rsid w:val="009C5039"/>
    <w:rsid w:val="009C5067"/>
    <w:rsid w:val="009C50A7"/>
    <w:rsid w:val="009C55B8"/>
    <w:rsid w:val="009C5634"/>
    <w:rsid w:val="009C565D"/>
    <w:rsid w:val="009C56E0"/>
    <w:rsid w:val="009C57B3"/>
    <w:rsid w:val="009C5864"/>
    <w:rsid w:val="009C5D3E"/>
    <w:rsid w:val="009C5F69"/>
    <w:rsid w:val="009C5FD2"/>
    <w:rsid w:val="009C6193"/>
    <w:rsid w:val="009C6265"/>
    <w:rsid w:val="009C626B"/>
    <w:rsid w:val="009C6338"/>
    <w:rsid w:val="009C6BDC"/>
    <w:rsid w:val="009C6F03"/>
    <w:rsid w:val="009C7016"/>
    <w:rsid w:val="009C704D"/>
    <w:rsid w:val="009C7070"/>
    <w:rsid w:val="009C7289"/>
    <w:rsid w:val="009C72D9"/>
    <w:rsid w:val="009C7315"/>
    <w:rsid w:val="009C7770"/>
    <w:rsid w:val="009C7C5D"/>
    <w:rsid w:val="009C7D03"/>
    <w:rsid w:val="009D011E"/>
    <w:rsid w:val="009D0161"/>
    <w:rsid w:val="009D019B"/>
    <w:rsid w:val="009D05BF"/>
    <w:rsid w:val="009D08F6"/>
    <w:rsid w:val="009D09B5"/>
    <w:rsid w:val="009D128E"/>
    <w:rsid w:val="009D15AE"/>
    <w:rsid w:val="009D17EA"/>
    <w:rsid w:val="009D17FA"/>
    <w:rsid w:val="009D18AC"/>
    <w:rsid w:val="009D1A01"/>
    <w:rsid w:val="009D1F0C"/>
    <w:rsid w:val="009D1F29"/>
    <w:rsid w:val="009D2003"/>
    <w:rsid w:val="009D203F"/>
    <w:rsid w:val="009D268F"/>
    <w:rsid w:val="009D2740"/>
    <w:rsid w:val="009D2B9C"/>
    <w:rsid w:val="009D2BD0"/>
    <w:rsid w:val="009D2DE3"/>
    <w:rsid w:val="009D38C0"/>
    <w:rsid w:val="009D3A3D"/>
    <w:rsid w:val="009D3B39"/>
    <w:rsid w:val="009D3C12"/>
    <w:rsid w:val="009D3D89"/>
    <w:rsid w:val="009D4016"/>
    <w:rsid w:val="009D4122"/>
    <w:rsid w:val="009D4291"/>
    <w:rsid w:val="009D4778"/>
    <w:rsid w:val="009D51AA"/>
    <w:rsid w:val="009D51DA"/>
    <w:rsid w:val="009D5417"/>
    <w:rsid w:val="009D569C"/>
    <w:rsid w:val="009D579A"/>
    <w:rsid w:val="009D5832"/>
    <w:rsid w:val="009D58F8"/>
    <w:rsid w:val="009D5941"/>
    <w:rsid w:val="009D5C71"/>
    <w:rsid w:val="009D5E2A"/>
    <w:rsid w:val="009D6277"/>
    <w:rsid w:val="009D676E"/>
    <w:rsid w:val="009D691F"/>
    <w:rsid w:val="009D69AC"/>
    <w:rsid w:val="009D6A99"/>
    <w:rsid w:val="009D6DDE"/>
    <w:rsid w:val="009D704A"/>
    <w:rsid w:val="009D706A"/>
    <w:rsid w:val="009D7112"/>
    <w:rsid w:val="009D72DF"/>
    <w:rsid w:val="009D755F"/>
    <w:rsid w:val="009D7797"/>
    <w:rsid w:val="009D7B15"/>
    <w:rsid w:val="009D7E7F"/>
    <w:rsid w:val="009E00DB"/>
    <w:rsid w:val="009E0625"/>
    <w:rsid w:val="009E0768"/>
    <w:rsid w:val="009E07CF"/>
    <w:rsid w:val="009E0978"/>
    <w:rsid w:val="009E0AD2"/>
    <w:rsid w:val="009E0B18"/>
    <w:rsid w:val="009E107D"/>
    <w:rsid w:val="009E1439"/>
    <w:rsid w:val="009E149D"/>
    <w:rsid w:val="009E1650"/>
    <w:rsid w:val="009E175C"/>
    <w:rsid w:val="009E175E"/>
    <w:rsid w:val="009E187B"/>
    <w:rsid w:val="009E19FF"/>
    <w:rsid w:val="009E1CA3"/>
    <w:rsid w:val="009E1D65"/>
    <w:rsid w:val="009E1DD1"/>
    <w:rsid w:val="009E1E6F"/>
    <w:rsid w:val="009E216E"/>
    <w:rsid w:val="009E2245"/>
    <w:rsid w:val="009E22DA"/>
    <w:rsid w:val="009E276A"/>
    <w:rsid w:val="009E27E3"/>
    <w:rsid w:val="009E29A1"/>
    <w:rsid w:val="009E2D74"/>
    <w:rsid w:val="009E2FE1"/>
    <w:rsid w:val="009E2FF2"/>
    <w:rsid w:val="009E3297"/>
    <w:rsid w:val="009E3E52"/>
    <w:rsid w:val="009E3EBA"/>
    <w:rsid w:val="009E430F"/>
    <w:rsid w:val="009E449A"/>
    <w:rsid w:val="009E44BB"/>
    <w:rsid w:val="009E4A53"/>
    <w:rsid w:val="009E4C2D"/>
    <w:rsid w:val="009E4CA1"/>
    <w:rsid w:val="009E4CC5"/>
    <w:rsid w:val="009E4EDB"/>
    <w:rsid w:val="009E4F89"/>
    <w:rsid w:val="009E5394"/>
    <w:rsid w:val="009E53D3"/>
    <w:rsid w:val="009E5549"/>
    <w:rsid w:val="009E55D5"/>
    <w:rsid w:val="009E560C"/>
    <w:rsid w:val="009E57AD"/>
    <w:rsid w:val="009E592A"/>
    <w:rsid w:val="009E59B4"/>
    <w:rsid w:val="009E5B20"/>
    <w:rsid w:val="009E5B4D"/>
    <w:rsid w:val="009E5B5A"/>
    <w:rsid w:val="009E5B90"/>
    <w:rsid w:val="009E5BF9"/>
    <w:rsid w:val="009E5DCF"/>
    <w:rsid w:val="009E5F36"/>
    <w:rsid w:val="009E5F3B"/>
    <w:rsid w:val="009E610E"/>
    <w:rsid w:val="009E634F"/>
    <w:rsid w:val="009E6426"/>
    <w:rsid w:val="009E6B48"/>
    <w:rsid w:val="009E6CDE"/>
    <w:rsid w:val="009E71AF"/>
    <w:rsid w:val="009E72D8"/>
    <w:rsid w:val="009E734D"/>
    <w:rsid w:val="009E7364"/>
    <w:rsid w:val="009E74F7"/>
    <w:rsid w:val="009E76F9"/>
    <w:rsid w:val="009E77FC"/>
    <w:rsid w:val="009E7C1D"/>
    <w:rsid w:val="009E7DAD"/>
    <w:rsid w:val="009F0014"/>
    <w:rsid w:val="009F028D"/>
    <w:rsid w:val="009F060C"/>
    <w:rsid w:val="009F09D7"/>
    <w:rsid w:val="009F0A1D"/>
    <w:rsid w:val="009F0BB9"/>
    <w:rsid w:val="009F0DCC"/>
    <w:rsid w:val="009F0E1A"/>
    <w:rsid w:val="009F122A"/>
    <w:rsid w:val="009F13D3"/>
    <w:rsid w:val="009F1C9B"/>
    <w:rsid w:val="009F1D06"/>
    <w:rsid w:val="009F2269"/>
    <w:rsid w:val="009F27B5"/>
    <w:rsid w:val="009F28B5"/>
    <w:rsid w:val="009F2E5F"/>
    <w:rsid w:val="009F2F2C"/>
    <w:rsid w:val="009F3077"/>
    <w:rsid w:val="009F30A9"/>
    <w:rsid w:val="009F3581"/>
    <w:rsid w:val="009F3A71"/>
    <w:rsid w:val="009F3DD0"/>
    <w:rsid w:val="009F3DE5"/>
    <w:rsid w:val="009F3FB2"/>
    <w:rsid w:val="009F410E"/>
    <w:rsid w:val="009F4261"/>
    <w:rsid w:val="009F4450"/>
    <w:rsid w:val="009F48C0"/>
    <w:rsid w:val="009F4955"/>
    <w:rsid w:val="009F4E2E"/>
    <w:rsid w:val="009F4E3D"/>
    <w:rsid w:val="009F4F1F"/>
    <w:rsid w:val="009F50A4"/>
    <w:rsid w:val="009F52C4"/>
    <w:rsid w:val="009F5447"/>
    <w:rsid w:val="009F557B"/>
    <w:rsid w:val="009F568B"/>
    <w:rsid w:val="009F5828"/>
    <w:rsid w:val="009F5A25"/>
    <w:rsid w:val="009F5A79"/>
    <w:rsid w:val="009F6056"/>
    <w:rsid w:val="009F6177"/>
    <w:rsid w:val="009F64C3"/>
    <w:rsid w:val="009F662B"/>
    <w:rsid w:val="009F68E2"/>
    <w:rsid w:val="009F6B62"/>
    <w:rsid w:val="009F6E3A"/>
    <w:rsid w:val="009F725B"/>
    <w:rsid w:val="009F72B0"/>
    <w:rsid w:val="009F7403"/>
    <w:rsid w:val="009F741C"/>
    <w:rsid w:val="009F7500"/>
    <w:rsid w:val="009F758F"/>
    <w:rsid w:val="009F7626"/>
    <w:rsid w:val="009F768E"/>
    <w:rsid w:val="009F76E7"/>
    <w:rsid w:val="009F76F9"/>
    <w:rsid w:val="009F7A94"/>
    <w:rsid w:val="009F7D59"/>
    <w:rsid w:val="009F7D5D"/>
    <w:rsid w:val="00A0010B"/>
    <w:rsid w:val="00A010DC"/>
    <w:rsid w:val="00A012C7"/>
    <w:rsid w:val="00A01677"/>
    <w:rsid w:val="00A01B12"/>
    <w:rsid w:val="00A01E2A"/>
    <w:rsid w:val="00A01E81"/>
    <w:rsid w:val="00A022D4"/>
    <w:rsid w:val="00A023B0"/>
    <w:rsid w:val="00A029F2"/>
    <w:rsid w:val="00A02A02"/>
    <w:rsid w:val="00A02D43"/>
    <w:rsid w:val="00A02D4C"/>
    <w:rsid w:val="00A038E0"/>
    <w:rsid w:val="00A03ADC"/>
    <w:rsid w:val="00A03AE3"/>
    <w:rsid w:val="00A03CB8"/>
    <w:rsid w:val="00A042BE"/>
    <w:rsid w:val="00A0454F"/>
    <w:rsid w:val="00A0458F"/>
    <w:rsid w:val="00A04690"/>
    <w:rsid w:val="00A046FB"/>
    <w:rsid w:val="00A04765"/>
    <w:rsid w:val="00A0492A"/>
    <w:rsid w:val="00A04B93"/>
    <w:rsid w:val="00A0512C"/>
    <w:rsid w:val="00A051CB"/>
    <w:rsid w:val="00A052DE"/>
    <w:rsid w:val="00A054CA"/>
    <w:rsid w:val="00A05977"/>
    <w:rsid w:val="00A05ABE"/>
    <w:rsid w:val="00A05CC5"/>
    <w:rsid w:val="00A05ED2"/>
    <w:rsid w:val="00A05F04"/>
    <w:rsid w:val="00A06019"/>
    <w:rsid w:val="00A06168"/>
    <w:rsid w:val="00A06186"/>
    <w:rsid w:val="00A06372"/>
    <w:rsid w:val="00A06D7F"/>
    <w:rsid w:val="00A073CF"/>
    <w:rsid w:val="00A0752A"/>
    <w:rsid w:val="00A078D8"/>
    <w:rsid w:val="00A078F4"/>
    <w:rsid w:val="00A07980"/>
    <w:rsid w:val="00A07C3F"/>
    <w:rsid w:val="00A07CC1"/>
    <w:rsid w:val="00A07D10"/>
    <w:rsid w:val="00A102E4"/>
    <w:rsid w:val="00A105C3"/>
    <w:rsid w:val="00A10649"/>
    <w:rsid w:val="00A10732"/>
    <w:rsid w:val="00A10808"/>
    <w:rsid w:val="00A10CC6"/>
    <w:rsid w:val="00A10D11"/>
    <w:rsid w:val="00A10F29"/>
    <w:rsid w:val="00A110CE"/>
    <w:rsid w:val="00A11444"/>
    <w:rsid w:val="00A116E5"/>
    <w:rsid w:val="00A11800"/>
    <w:rsid w:val="00A11A9A"/>
    <w:rsid w:val="00A11AB8"/>
    <w:rsid w:val="00A11C0C"/>
    <w:rsid w:val="00A11D59"/>
    <w:rsid w:val="00A11D5C"/>
    <w:rsid w:val="00A121E6"/>
    <w:rsid w:val="00A12403"/>
    <w:rsid w:val="00A12750"/>
    <w:rsid w:val="00A12B27"/>
    <w:rsid w:val="00A12B2A"/>
    <w:rsid w:val="00A12CA3"/>
    <w:rsid w:val="00A12CB4"/>
    <w:rsid w:val="00A12D69"/>
    <w:rsid w:val="00A12D9D"/>
    <w:rsid w:val="00A12E2D"/>
    <w:rsid w:val="00A135A8"/>
    <w:rsid w:val="00A13725"/>
    <w:rsid w:val="00A1386E"/>
    <w:rsid w:val="00A138EF"/>
    <w:rsid w:val="00A13A32"/>
    <w:rsid w:val="00A13C1F"/>
    <w:rsid w:val="00A141BA"/>
    <w:rsid w:val="00A14210"/>
    <w:rsid w:val="00A142AE"/>
    <w:rsid w:val="00A14396"/>
    <w:rsid w:val="00A148BF"/>
    <w:rsid w:val="00A14A24"/>
    <w:rsid w:val="00A15108"/>
    <w:rsid w:val="00A1521B"/>
    <w:rsid w:val="00A15242"/>
    <w:rsid w:val="00A15624"/>
    <w:rsid w:val="00A159F7"/>
    <w:rsid w:val="00A15C50"/>
    <w:rsid w:val="00A15CF5"/>
    <w:rsid w:val="00A15F89"/>
    <w:rsid w:val="00A16315"/>
    <w:rsid w:val="00A1649C"/>
    <w:rsid w:val="00A1660F"/>
    <w:rsid w:val="00A16616"/>
    <w:rsid w:val="00A16B1D"/>
    <w:rsid w:val="00A16C9D"/>
    <w:rsid w:val="00A16EBB"/>
    <w:rsid w:val="00A170B2"/>
    <w:rsid w:val="00A1735A"/>
    <w:rsid w:val="00A1785B"/>
    <w:rsid w:val="00A178CF"/>
    <w:rsid w:val="00A17926"/>
    <w:rsid w:val="00A17DAE"/>
    <w:rsid w:val="00A203C1"/>
    <w:rsid w:val="00A203E2"/>
    <w:rsid w:val="00A20603"/>
    <w:rsid w:val="00A20925"/>
    <w:rsid w:val="00A20A4E"/>
    <w:rsid w:val="00A20A5F"/>
    <w:rsid w:val="00A20C1B"/>
    <w:rsid w:val="00A21277"/>
    <w:rsid w:val="00A212EF"/>
    <w:rsid w:val="00A21569"/>
    <w:rsid w:val="00A217EC"/>
    <w:rsid w:val="00A21AE9"/>
    <w:rsid w:val="00A21B58"/>
    <w:rsid w:val="00A2222A"/>
    <w:rsid w:val="00A224EB"/>
    <w:rsid w:val="00A225CB"/>
    <w:rsid w:val="00A22951"/>
    <w:rsid w:val="00A22B7E"/>
    <w:rsid w:val="00A23113"/>
    <w:rsid w:val="00A231F2"/>
    <w:rsid w:val="00A236CB"/>
    <w:rsid w:val="00A237E3"/>
    <w:rsid w:val="00A23968"/>
    <w:rsid w:val="00A23B78"/>
    <w:rsid w:val="00A23C2D"/>
    <w:rsid w:val="00A23D71"/>
    <w:rsid w:val="00A23D7F"/>
    <w:rsid w:val="00A24173"/>
    <w:rsid w:val="00A243EF"/>
    <w:rsid w:val="00A24401"/>
    <w:rsid w:val="00A244A8"/>
    <w:rsid w:val="00A24ABD"/>
    <w:rsid w:val="00A24CB3"/>
    <w:rsid w:val="00A253A6"/>
    <w:rsid w:val="00A25A78"/>
    <w:rsid w:val="00A25ACB"/>
    <w:rsid w:val="00A25B9E"/>
    <w:rsid w:val="00A2642F"/>
    <w:rsid w:val="00A26B77"/>
    <w:rsid w:val="00A26E28"/>
    <w:rsid w:val="00A26E31"/>
    <w:rsid w:val="00A272CE"/>
    <w:rsid w:val="00A272E3"/>
    <w:rsid w:val="00A2750B"/>
    <w:rsid w:val="00A275C3"/>
    <w:rsid w:val="00A276B9"/>
    <w:rsid w:val="00A2774B"/>
    <w:rsid w:val="00A27A5F"/>
    <w:rsid w:val="00A27B69"/>
    <w:rsid w:val="00A27D4B"/>
    <w:rsid w:val="00A27EB5"/>
    <w:rsid w:val="00A3002C"/>
    <w:rsid w:val="00A3022B"/>
    <w:rsid w:val="00A30338"/>
    <w:rsid w:val="00A303BB"/>
    <w:rsid w:val="00A30A01"/>
    <w:rsid w:val="00A30B08"/>
    <w:rsid w:val="00A30D9E"/>
    <w:rsid w:val="00A30E58"/>
    <w:rsid w:val="00A30E6F"/>
    <w:rsid w:val="00A3128B"/>
    <w:rsid w:val="00A312A7"/>
    <w:rsid w:val="00A312CC"/>
    <w:rsid w:val="00A3147A"/>
    <w:rsid w:val="00A314F4"/>
    <w:rsid w:val="00A31775"/>
    <w:rsid w:val="00A3183D"/>
    <w:rsid w:val="00A31B3F"/>
    <w:rsid w:val="00A31C0F"/>
    <w:rsid w:val="00A31C6D"/>
    <w:rsid w:val="00A31F64"/>
    <w:rsid w:val="00A32226"/>
    <w:rsid w:val="00A32378"/>
    <w:rsid w:val="00A32386"/>
    <w:rsid w:val="00A323A2"/>
    <w:rsid w:val="00A323B0"/>
    <w:rsid w:val="00A323BD"/>
    <w:rsid w:val="00A32885"/>
    <w:rsid w:val="00A328C5"/>
    <w:rsid w:val="00A32B8B"/>
    <w:rsid w:val="00A32E4F"/>
    <w:rsid w:val="00A3320F"/>
    <w:rsid w:val="00A33220"/>
    <w:rsid w:val="00A33432"/>
    <w:rsid w:val="00A335A9"/>
    <w:rsid w:val="00A3360C"/>
    <w:rsid w:val="00A33618"/>
    <w:rsid w:val="00A336C5"/>
    <w:rsid w:val="00A3376A"/>
    <w:rsid w:val="00A33939"/>
    <w:rsid w:val="00A33BCC"/>
    <w:rsid w:val="00A340CC"/>
    <w:rsid w:val="00A342D4"/>
    <w:rsid w:val="00A3445C"/>
    <w:rsid w:val="00A345AC"/>
    <w:rsid w:val="00A34854"/>
    <w:rsid w:val="00A3496B"/>
    <w:rsid w:val="00A34BA0"/>
    <w:rsid w:val="00A34CED"/>
    <w:rsid w:val="00A34DD6"/>
    <w:rsid w:val="00A34E1F"/>
    <w:rsid w:val="00A34EAA"/>
    <w:rsid w:val="00A3517E"/>
    <w:rsid w:val="00A35286"/>
    <w:rsid w:val="00A352E1"/>
    <w:rsid w:val="00A35378"/>
    <w:rsid w:val="00A354DC"/>
    <w:rsid w:val="00A35576"/>
    <w:rsid w:val="00A35843"/>
    <w:rsid w:val="00A35CB2"/>
    <w:rsid w:val="00A36075"/>
    <w:rsid w:val="00A360CA"/>
    <w:rsid w:val="00A36298"/>
    <w:rsid w:val="00A367FD"/>
    <w:rsid w:val="00A36A97"/>
    <w:rsid w:val="00A36CE8"/>
    <w:rsid w:val="00A36D90"/>
    <w:rsid w:val="00A36F02"/>
    <w:rsid w:val="00A36F6A"/>
    <w:rsid w:val="00A37069"/>
    <w:rsid w:val="00A37327"/>
    <w:rsid w:val="00A37465"/>
    <w:rsid w:val="00A374A2"/>
    <w:rsid w:val="00A37603"/>
    <w:rsid w:val="00A376DE"/>
    <w:rsid w:val="00A376E4"/>
    <w:rsid w:val="00A37EE1"/>
    <w:rsid w:val="00A403D4"/>
    <w:rsid w:val="00A4047C"/>
    <w:rsid w:val="00A40516"/>
    <w:rsid w:val="00A406E6"/>
    <w:rsid w:val="00A408FA"/>
    <w:rsid w:val="00A40962"/>
    <w:rsid w:val="00A40B01"/>
    <w:rsid w:val="00A40CB8"/>
    <w:rsid w:val="00A40D3E"/>
    <w:rsid w:val="00A40D9A"/>
    <w:rsid w:val="00A41102"/>
    <w:rsid w:val="00A41371"/>
    <w:rsid w:val="00A41400"/>
    <w:rsid w:val="00A41797"/>
    <w:rsid w:val="00A41DD3"/>
    <w:rsid w:val="00A41F51"/>
    <w:rsid w:val="00A42067"/>
    <w:rsid w:val="00A42165"/>
    <w:rsid w:val="00A42213"/>
    <w:rsid w:val="00A42463"/>
    <w:rsid w:val="00A427B3"/>
    <w:rsid w:val="00A429F6"/>
    <w:rsid w:val="00A42AC6"/>
    <w:rsid w:val="00A42B71"/>
    <w:rsid w:val="00A42B99"/>
    <w:rsid w:val="00A43042"/>
    <w:rsid w:val="00A4317B"/>
    <w:rsid w:val="00A43521"/>
    <w:rsid w:val="00A4353D"/>
    <w:rsid w:val="00A43806"/>
    <w:rsid w:val="00A438A2"/>
    <w:rsid w:val="00A43CC0"/>
    <w:rsid w:val="00A43E9C"/>
    <w:rsid w:val="00A43EA3"/>
    <w:rsid w:val="00A44006"/>
    <w:rsid w:val="00A443EC"/>
    <w:rsid w:val="00A447DD"/>
    <w:rsid w:val="00A44806"/>
    <w:rsid w:val="00A449DF"/>
    <w:rsid w:val="00A44AA7"/>
    <w:rsid w:val="00A44BF3"/>
    <w:rsid w:val="00A44C6A"/>
    <w:rsid w:val="00A44C83"/>
    <w:rsid w:val="00A44C96"/>
    <w:rsid w:val="00A44F67"/>
    <w:rsid w:val="00A45218"/>
    <w:rsid w:val="00A454CE"/>
    <w:rsid w:val="00A45893"/>
    <w:rsid w:val="00A45CF3"/>
    <w:rsid w:val="00A45D05"/>
    <w:rsid w:val="00A45D78"/>
    <w:rsid w:val="00A45E1D"/>
    <w:rsid w:val="00A46189"/>
    <w:rsid w:val="00A46772"/>
    <w:rsid w:val="00A467B3"/>
    <w:rsid w:val="00A46FB6"/>
    <w:rsid w:val="00A4708A"/>
    <w:rsid w:val="00A4723A"/>
    <w:rsid w:val="00A47B6C"/>
    <w:rsid w:val="00A47CB5"/>
    <w:rsid w:val="00A47E64"/>
    <w:rsid w:val="00A50335"/>
    <w:rsid w:val="00A511D6"/>
    <w:rsid w:val="00A5155F"/>
    <w:rsid w:val="00A516D5"/>
    <w:rsid w:val="00A5191C"/>
    <w:rsid w:val="00A51C53"/>
    <w:rsid w:val="00A520B6"/>
    <w:rsid w:val="00A5217E"/>
    <w:rsid w:val="00A522FF"/>
    <w:rsid w:val="00A523E0"/>
    <w:rsid w:val="00A52402"/>
    <w:rsid w:val="00A52580"/>
    <w:rsid w:val="00A525D8"/>
    <w:rsid w:val="00A528BA"/>
    <w:rsid w:val="00A52A26"/>
    <w:rsid w:val="00A52D50"/>
    <w:rsid w:val="00A52F74"/>
    <w:rsid w:val="00A530E3"/>
    <w:rsid w:val="00A534E0"/>
    <w:rsid w:val="00A535C9"/>
    <w:rsid w:val="00A53715"/>
    <w:rsid w:val="00A53735"/>
    <w:rsid w:val="00A5387E"/>
    <w:rsid w:val="00A53898"/>
    <w:rsid w:val="00A53936"/>
    <w:rsid w:val="00A53971"/>
    <w:rsid w:val="00A53B3D"/>
    <w:rsid w:val="00A53D4B"/>
    <w:rsid w:val="00A53DA8"/>
    <w:rsid w:val="00A54099"/>
    <w:rsid w:val="00A54184"/>
    <w:rsid w:val="00A5418D"/>
    <w:rsid w:val="00A54403"/>
    <w:rsid w:val="00A544E6"/>
    <w:rsid w:val="00A54925"/>
    <w:rsid w:val="00A54A3E"/>
    <w:rsid w:val="00A54C1D"/>
    <w:rsid w:val="00A54DE9"/>
    <w:rsid w:val="00A54E4D"/>
    <w:rsid w:val="00A54FC0"/>
    <w:rsid w:val="00A55157"/>
    <w:rsid w:val="00A554D2"/>
    <w:rsid w:val="00A55722"/>
    <w:rsid w:val="00A55779"/>
    <w:rsid w:val="00A55A32"/>
    <w:rsid w:val="00A55A7B"/>
    <w:rsid w:val="00A55ECB"/>
    <w:rsid w:val="00A55FD9"/>
    <w:rsid w:val="00A5668D"/>
    <w:rsid w:val="00A56B05"/>
    <w:rsid w:val="00A56B33"/>
    <w:rsid w:val="00A57103"/>
    <w:rsid w:val="00A5715D"/>
    <w:rsid w:val="00A57162"/>
    <w:rsid w:val="00A571C1"/>
    <w:rsid w:val="00A57935"/>
    <w:rsid w:val="00A57B78"/>
    <w:rsid w:val="00A57CF9"/>
    <w:rsid w:val="00A602AD"/>
    <w:rsid w:val="00A60708"/>
    <w:rsid w:val="00A60BFE"/>
    <w:rsid w:val="00A60DF7"/>
    <w:rsid w:val="00A60EEA"/>
    <w:rsid w:val="00A612B7"/>
    <w:rsid w:val="00A61D48"/>
    <w:rsid w:val="00A61FBA"/>
    <w:rsid w:val="00A62533"/>
    <w:rsid w:val="00A62579"/>
    <w:rsid w:val="00A626A0"/>
    <w:rsid w:val="00A62A13"/>
    <w:rsid w:val="00A62B74"/>
    <w:rsid w:val="00A62C13"/>
    <w:rsid w:val="00A62C24"/>
    <w:rsid w:val="00A62C74"/>
    <w:rsid w:val="00A62C7B"/>
    <w:rsid w:val="00A62CB7"/>
    <w:rsid w:val="00A62DFF"/>
    <w:rsid w:val="00A62E6A"/>
    <w:rsid w:val="00A62FA7"/>
    <w:rsid w:val="00A631E9"/>
    <w:rsid w:val="00A63518"/>
    <w:rsid w:val="00A63587"/>
    <w:rsid w:val="00A635B2"/>
    <w:rsid w:val="00A63DD5"/>
    <w:rsid w:val="00A63FA6"/>
    <w:rsid w:val="00A6400E"/>
    <w:rsid w:val="00A640B6"/>
    <w:rsid w:val="00A6433D"/>
    <w:rsid w:val="00A64370"/>
    <w:rsid w:val="00A64432"/>
    <w:rsid w:val="00A6448B"/>
    <w:rsid w:val="00A64892"/>
    <w:rsid w:val="00A648EF"/>
    <w:rsid w:val="00A64A2F"/>
    <w:rsid w:val="00A64A63"/>
    <w:rsid w:val="00A64D7C"/>
    <w:rsid w:val="00A64FEF"/>
    <w:rsid w:val="00A65018"/>
    <w:rsid w:val="00A6514D"/>
    <w:rsid w:val="00A65683"/>
    <w:rsid w:val="00A65BE7"/>
    <w:rsid w:val="00A65D68"/>
    <w:rsid w:val="00A66005"/>
    <w:rsid w:val="00A6607F"/>
    <w:rsid w:val="00A6632C"/>
    <w:rsid w:val="00A6636C"/>
    <w:rsid w:val="00A66431"/>
    <w:rsid w:val="00A664E3"/>
    <w:rsid w:val="00A6659E"/>
    <w:rsid w:val="00A668DD"/>
    <w:rsid w:val="00A66C3D"/>
    <w:rsid w:val="00A66C8C"/>
    <w:rsid w:val="00A671FA"/>
    <w:rsid w:val="00A67383"/>
    <w:rsid w:val="00A67710"/>
    <w:rsid w:val="00A677C7"/>
    <w:rsid w:val="00A677FF"/>
    <w:rsid w:val="00A70023"/>
    <w:rsid w:val="00A70394"/>
    <w:rsid w:val="00A703A0"/>
    <w:rsid w:val="00A704B9"/>
    <w:rsid w:val="00A7054C"/>
    <w:rsid w:val="00A7057A"/>
    <w:rsid w:val="00A705E0"/>
    <w:rsid w:val="00A7097F"/>
    <w:rsid w:val="00A70A7D"/>
    <w:rsid w:val="00A70C6A"/>
    <w:rsid w:val="00A70C81"/>
    <w:rsid w:val="00A71042"/>
    <w:rsid w:val="00A710EA"/>
    <w:rsid w:val="00A71343"/>
    <w:rsid w:val="00A714A4"/>
    <w:rsid w:val="00A71875"/>
    <w:rsid w:val="00A71AFA"/>
    <w:rsid w:val="00A71B7D"/>
    <w:rsid w:val="00A71C84"/>
    <w:rsid w:val="00A71DB5"/>
    <w:rsid w:val="00A71E21"/>
    <w:rsid w:val="00A71E6D"/>
    <w:rsid w:val="00A7208A"/>
    <w:rsid w:val="00A721AB"/>
    <w:rsid w:val="00A728E1"/>
    <w:rsid w:val="00A72C65"/>
    <w:rsid w:val="00A730ED"/>
    <w:rsid w:val="00A73139"/>
    <w:rsid w:val="00A731F9"/>
    <w:rsid w:val="00A7327E"/>
    <w:rsid w:val="00A7340E"/>
    <w:rsid w:val="00A73621"/>
    <w:rsid w:val="00A73691"/>
    <w:rsid w:val="00A73811"/>
    <w:rsid w:val="00A73BE4"/>
    <w:rsid w:val="00A73D03"/>
    <w:rsid w:val="00A73F50"/>
    <w:rsid w:val="00A7428C"/>
    <w:rsid w:val="00A74790"/>
    <w:rsid w:val="00A749D2"/>
    <w:rsid w:val="00A74DB9"/>
    <w:rsid w:val="00A751EF"/>
    <w:rsid w:val="00A752D8"/>
    <w:rsid w:val="00A75423"/>
    <w:rsid w:val="00A75E8D"/>
    <w:rsid w:val="00A75F81"/>
    <w:rsid w:val="00A762AA"/>
    <w:rsid w:val="00A766FF"/>
    <w:rsid w:val="00A76B4A"/>
    <w:rsid w:val="00A76E00"/>
    <w:rsid w:val="00A76EE9"/>
    <w:rsid w:val="00A7700E"/>
    <w:rsid w:val="00A77131"/>
    <w:rsid w:val="00A7746B"/>
    <w:rsid w:val="00A77620"/>
    <w:rsid w:val="00A77845"/>
    <w:rsid w:val="00A77B53"/>
    <w:rsid w:val="00A77C7B"/>
    <w:rsid w:val="00A77D15"/>
    <w:rsid w:val="00A77D45"/>
    <w:rsid w:val="00A77E99"/>
    <w:rsid w:val="00A8050B"/>
    <w:rsid w:val="00A80624"/>
    <w:rsid w:val="00A8094A"/>
    <w:rsid w:val="00A80A31"/>
    <w:rsid w:val="00A80C47"/>
    <w:rsid w:val="00A80FCE"/>
    <w:rsid w:val="00A81089"/>
    <w:rsid w:val="00A8111C"/>
    <w:rsid w:val="00A813B1"/>
    <w:rsid w:val="00A8169D"/>
    <w:rsid w:val="00A81D11"/>
    <w:rsid w:val="00A81EFB"/>
    <w:rsid w:val="00A8210E"/>
    <w:rsid w:val="00A8212E"/>
    <w:rsid w:val="00A8236D"/>
    <w:rsid w:val="00A823E1"/>
    <w:rsid w:val="00A82770"/>
    <w:rsid w:val="00A82D76"/>
    <w:rsid w:val="00A82E0C"/>
    <w:rsid w:val="00A831ED"/>
    <w:rsid w:val="00A83369"/>
    <w:rsid w:val="00A83525"/>
    <w:rsid w:val="00A836CD"/>
    <w:rsid w:val="00A83851"/>
    <w:rsid w:val="00A83BF4"/>
    <w:rsid w:val="00A83C2C"/>
    <w:rsid w:val="00A8409F"/>
    <w:rsid w:val="00A841B8"/>
    <w:rsid w:val="00A8449E"/>
    <w:rsid w:val="00A8489D"/>
    <w:rsid w:val="00A84967"/>
    <w:rsid w:val="00A849AF"/>
    <w:rsid w:val="00A849D1"/>
    <w:rsid w:val="00A84A59"/>
    <w:rsid w:val="00A84B62"/>
    <w:rsid w:val="00A84B65"/>
    <w:rsid w:val="00A84BF7"/>
    <w:rsid w:val="00A84C30"/>
    <w:rsid w:val="00A84C41"/>
    <w:rsid w:val="00A85115"/>
    <w:rsid w:val="00A8546E"/>
    <w:rsid w:val="00A855C1"/>
    <w:rsid w:val="00A8597C"/>
    <w:rsid w:val="00A859E5"/>
    <w:rsid w:val="00A85C13"/>
    <w:rsid w:val="00A85C6A"/>
    <w:rsid w:val="00A861D1"/>
    <w:rsid w:val="00A862C5"/>
    <w:rsid w:val="00A86418"/>
    <w:rsid w:val="00A86617"/>
    <w:rsid w:val="00A86E24"/>
    <w:rsid w:val="00A86F95"/>
    <w:rsid w:val="00A870D1"/>
    <w:rsid w:val="00A87180"/>
    <w:rsid w:val="00A87261"/>
    <w:rsid w:val="00A87514"/>
    <w:rsid w:val="00A87648"/>
    <w:rsid w:val="00A878D1"/>
    <w:rsid w:val="00A87CC9"/>
    <w:rsid w:val="00A90154"/>
    <w:rsid w:val="00A90272"/>
    <w:rsid w:val="00A90657"/>
    <w:rsid w:val="00A906FA"/>
    <w:rsid w:val="00A90944"/>
    <w:rsid w:val="00A90A7F"/>
    <w:rsid w:val="00A90AAD"/>
    <w:rsid w:val="00A90B82"/>
    <w:rsid w:val="00A90FFA"/>
    <w:rsid w:val="00A91051"/>
    <w:rsid w:val="00A91215"/>
    <w:rsid w:val="00A9132A"/>
    <w:rsid w:val="00A9134F"/>
    <w:rsid w:val="00A913C1"/>
    <w:rsid w:val="00A91402"/>
    <w:rsid w:val="00A91BCE"/>
    <w:rsid w:val="00A91E60"/>
    <w:rsid w:val="00A9216C"/>
    <w:rsid w:val="00A928CC"/>
    <w:rsid w:val="00A92B1E"/>
    <w:rsid w:val="00A92DBF"/>
    <w:rsid w:val="00A9343B"/>
    <w:rsid w:val="00A945D4"/>
    <w:rsid w:val="00A94765"/>
    <w:rsid w:val="00A947DF"/>
    <w:rsid w:val="00A94ACE"/>
    <w:rsid w:val="00A94BF2"/>
    <w:rsid w:val="00A94C62"/>
    <w:rsid w:val="00A94FB6"/>
    <w:rsid w:val="00A9520D"/>
    <w:rsid w:val="00A952BB"/>
    <w:rsid w:val="00A95486"/>
    <w:rsid w:val="00A95715"/>
    <w:rsid w:val="00A957ED"/>
    <w:rsid w:val="00A958CB"/>
    <w:rsid w:val="00A9593F"/>
    <w:rsid w:val="00A959E2"/>
    <w:rsid w:val="00A95EAD"/>
    <w:rsid w:val="00A96099"/>
    <w:rsid w:val="00A9622F"/>
    <w:rsid w:val="00A96293"/>
    <w:rsid w:val="00A9692E"/>
    <w:rsid w:val="00A969CA"/>
    <w:rsid w:val="00A96AAF"/>
    <w:rsid w:val="00A97011"/>
    <w:rsid w:val="00A970D3"/>
    <w:rsid w:val="00A973E2"/>
    <w:rsid w:val="00A976F1"/>
    <w:rsid w:val="00A9775F"/>
    <w:rsid w:val="00A97A08"/>
    <w:rsid w:val="00A97CE6"/>
    <w:rsid w:val="00AA02CB"/>
    <w:rsid w:val="00AA05DF"/>
    <w:rsid w:val="00AA0AC1"/>
    <w:rsid w:val="00AA0B79"/>
    <w:rsid w:val="00AA0E3C"/>
    <w:rsid w:val="00AA0FDB"/>
    <w:rsid w:val="00AA1092"/>
    <w:rsid w:val="00AA13DA"/>
    <w:rsid w:val="00AA1532"/>
    <w:rsid w:val="00AA1757"/>
    <w:rsid w:val="00AA181B"/>
    <w:rsid w:val="00AA1907"/>
    <w:rsid w:val="00AA2221"/>
    <w:rsid w:val="00AA2801"/>
    <w:rsid w:val="00AA29BD"/>
    <w:rsid w:val="00AA2BE2"/>
    <w:rsid w:val="00AA3671"/>
    <w:rsid w:val="00AA3A33"/>
    <w:rsid w:val="00AA3AFC"/>
    <w:rsid w:val="00AA3CC0"/>
    <w:rsid w:val="00AA3EF2"/>
    <w:rsid w:val="00AA42AC"/>
    <w:rsid w:val="00AA450F"/>
    <w:rsid w:val="00AA467D"/>
    <w:rsid w:val="00AA47BA"/>
    <w:rsid w:val="00AA4802"/>
    <w:rsid w:val="00AA4BF2"/>
    <w:rsid w:val="00AA4C11"/>
    <w:rsid w:val="00AA4C22"/>
    <w:rsid w:val="00AA4D65"/>
    <w:rsid w:val="00AA4DF6"/>
    <w:rsid w:val="00AA5118"/>
    <w:rsid w:val="00AA54C6"/>
    <w:rsid w:val="00AA56B0"/>
    <w:rsid w:val="00AA575C"/>
    <w:rsid w:val="00AA5A3C"/>
    <w:rsid w:val="00AA5BC6"/>
    <w:rsid w:val="00AA5D47"/>
    <w:rsid w:val="00AA6097"/>
    <w:rsid w:val="00AA6163"/>
    <w:rsid w:val="00AA61F2"/>
    <w:rsid w:val="00AA6616"/>
    <w:rsid w:val="00AA667E"/>
    <w:rsid w:val="00AA68D2"/>
    <w:rsid w:val="00AA6AC1"/>
    <w:rsid w:val="00AA6AE7"/>
    <w:rsid w:val="00AA6B65"/>
    <w:rsid w:val="00AA6DD4"/>
    <w:rsid w:val="00AA7090"/>
    <w:rsid w:val="00AA735E"/>
    <w:rsid w:val="00AA73FF"/>
    <w:rsid w:val="00AA7751"/>
    <w:rsid w:val="00AA77EF"/>
    <w:rsid w:val="00AA7C86"/>
    <w:rsid w:val="00AA7D2E"/>
    <w:rsid w:val="00AB01F2"/>
    <w:rsid w:val="00AB0274"/>
    <w:rsid w:val="00AB036B"/>
    <w:rsid w:val="00AB039D"/>
    <w:rsid w:val="00AB03F7"/>
    <w:rsid w:val="00AB0436"/>
    <w:rsid w:val="00AB0D3A"/>
    <w:rsid w:val="00AB0FC8"/>
    <w:rsid w:val="00AB1196"/>
    <w:rsid w:val="00AB11AB"/>
    <w:rsid w:val="00AB14CC"/>
    <w:rsid w:val="00AB1738"/>
    <w:rsid w:val="00AB173C"/>
    <w:rsid w:val="00AB1950"/>
    <w:rsid w:val="00AB1AD7"/>
    <w:rsid w:val="00AB1D8F"/>
    <w:rsid w:val="00AB1DC2"/>
    <w:rsid w:val="00AB1EF6"/>
    <w:rsid w:val="00AB221A"/>
    <w:rsid w:val="00AB2456"/>
    <w:rsid w:val="00AB2569"/>
    <w:rsid w:val="00AB261F"/>
    <w:rsid w:val="00AB289F"/>
    <w:rsid w:val="00AB2DC1"/>
    <w:rsid w:val="00AB2EC2"/>
    <w:rsid w:val="00AB2EEB"/>
    <w:rsid w:val="00AB2F7D"/>
    <w:rsid w:val="00AB3292"/>
    <w:rsid w:val="00AB33E3"/>
    <w:rsid w:val="00AB361A"/>
    <w:rsid w:val="00AB3657"/>
    <w:rsid w:val="00AB38C6"/>
    <w:rsid w:val="00AB3960"/>
    <w:rsid w:val="00AB39B3"/>
    <w:rsid w:val="00AB3A69"/>
    <w:rsid w:val="00AB3B56"/>
    <w:rsid w:val="00AB3E86"/>
    <w:rsid w:val="00AB4299"/>
    <w:rsid w:val="00AB44AC"/>
    <w:rsid w:val="00AB4865"/>
    <w:rsid w:val="00AB4D93"/>
    <w:rsid w:val="00AB4DA2"/>
    <w:rsid w:val="00AB52DD"/>
    <w:rsid w:val="00AB56A2"/>
    <w:rsid w:val="00AB58D2"/>
    <w:rsid w:val="00AB5DE5"/>
    <w:rsid w:val="00AB5E40"/>
    <w:rsid w:val="00AB5F98"/>
    <w:rsid w:val="00AB608D"/>
    <w:rsid w:val="00AB61FB"/>
    <w:rsid w:val="00AB63A6"/>
    <w:rsid w:val="00AB650D"/>
    <w:rsid w:val="00AB6701"/>
    <w:rsid w:val="00AB688C"/>
    <w:rsid w:val="00AB6D49"/>
    <w:rsid w:val="00AB6F6C"/>
    <w:rsid w:val="00AB70BE"/>
    <w:rsid w:val="00AB7255"/>
    <w:rsid w:val="00AB7787"/>
    <w:rsid w:val="00AB77E5"/>
    <w:rsid w:val="00AB78D9"/>
    <w:rsid w:val="00AB7DC2"/>
    <w:rsid w:val="00AB7E74"/>
    <w:rsid w:val="00AB7FD0"/>
    <w:rsid w:val="00AC00F3"/>
    <w:rsid w:val="00AC0222"/>
    <w:rsid w:val="00AC04C8"/>
    <w:rsid w:val="00AC0612"/>
    <w:rsid w:val="00AC0AB1"/>
    <w:rsid w:val="00AC1217"/>
    <w:rsid w:val="00AC1346"/>
    <w:rsid w:val="00AC18D9"/>
    <w:rsid w:val="00AC2487"/>
    <w:rsid w:val="00AC27FF"/>
    <w:rsid w:val="00AC2A2F"/>
    <w:rsid w:val="00AC2A39"/>
    <w:rsid w:val="00AC2C04"/>
    <w:rsid w:val="00AC2C70"/>
    <w:rsid w:val="00AC31EC"/>
    <w:rsid w:val="00AC31FD"/>
    <w:rsid w:val="00AC3293"/>
    <w:rsid w:val="00AC3624"/>
    <w:rsid w:val="00AC39FE"/>
    <w:rsid w:val="00AC3B0B"/>
    <w:rsid w:val="00AC3B27"/>
    <w:rsid w:val="00AC410C"/>
    <w:rsid w:val="00AC429F"/>
    <w:rsid w:val="00AC4321"/>
    <w:rsid w:val="00AC4557"/>
    <w:rsid w:val="00AC49CF"/>
    <w:rsid w:val="00AC4A03"/>
    <w:rsid w:val="00AC4A47"/>
    <w:rsid w:val="00AC4B2B"/>
    <w:rsid w:val="00AC4F27"/>
    <w:rsid w:val="00AC527B"/>
    <w:rsid w:val="00AC53F6"/>
    <w:rsid w:val="00AC542C"/>
    <w:rsid w:val="00AC59A7"/>
    <w:rsid w:val="00AC5B6C"/>
    <w:rsid w:val="00AC5BE8"/>
    <w:rsid w:val="00AC5C06"/>
    <w:rsid w:val="00AC5EFE"/>
    <w:rsid w:val="00AC68C8"/>
    <w:rsid w:val="00AC6955"/>
    <w:rsid w:val="00AC6AFA"/>
    <w:rsid w:val="00AC6F35"/>
    <w:rsid w:val="00AC717A"/>
    <w:rsid w:val="00AC757F"/>
    <w:rsid w:val="00AC77CB"/>
    <w:rsid w:val="00AC782D"/>
    <w:rsid w:val="00AC7908"/>
    <w:rsid w:val="00AC79A0"/>
    <w:rsid w:val="00AC7A16"/>
    <w:rsid w:val="00AC7A73"/>
    <w:rsid w:val="00AC7C5A"/>
    <w:rsid w:val="00AC7E54"/>
    <w:rsid w:val="00AD0009"/>
    <w:rsid w:val="00AD012E"/>
    <w:rsid w:val="00AD0233"/>
    <w:rsid w:val="00AD069D"/>
    <w:rsid w:val="00AD06A5"/>
    <w:rsid w:val="00AD081B"/>
    <w:rsid w:val="00AD084B"/>
    <w:rsid w:val="00AD0A55"/>
    <w:rsid w:val="00AD0C38"/>
    <w:rsid w:val="00AD101C"/>
    <w:rsid w:val="00AD1295"/>
    <w:rsid w:val="00AD14C1"/>
    <w:rsid w:val="00AD16FC"/>
    <w:rsid w:val="00AD1A5D"/>
    <w:rsid w:val="00AD1C9D"/>
    <w:rsid w:val="00AD1E58"/>
    <w:rsid w:val="00AD1F54"/>
    <w:rsid w:val="00AD2058"/>
    <w:rsid w:val="00AD2113"/>
    <w:rsid w:val="00AD212F"/>
    <w:rsid w:val="00AD22EF"/>
    <w:rsid w:val="00AD2DAC"/>
    <w:rsid w:val="00AD2E1C"/>
    <w:rsid w:val="00AD2E79"/>
    <w:rsid w:val="00AD2EC5"/>
    <w:rsid w:val="00AD323C"/>
    <w:rsid w:val="00AD36E0"/>
    <w:rsid w:val="00AD3888"/>
    <w:rsid w:val="00AD38A2"/>
    <w:rsid w:val="00AD38EF"/>
    <w:rsid w:val="00AD3A52"/>
    <w:rsid w:val="00AD3A59"/>
    <w:rsid w:val="00AD3F62"/>
    <w:rsid w:val="00AD4035"/>
    <w:rsid w:val="00AD44DE"/>
    <w:rsid w:val="00AD4872"/>
    <w:rsid w:val="00AD4DB2"/>
    <w:rsid w:val="00AD500B"/>
    <w:rsid w:val="00AD51AB"/>
    <w:rsid w:val="00AD5205"/>
    <w:rsid w:val="00AD56F1"/>
    <w:rsid w:val="00AD5708"/>
    <w:rsid w:val="00AD5852"/>
    <w:rsid w:val="00AD598B"/>
    <w:rsid w:val="00AD5E0C"/>
    <w:rsid w:val="00AD6123"/>
    <w:rsid w:val="00AD6845"/>
    <w:rsid w:val="00AD68C1"/>
    <w:rsid w:val="00AD6C00"/>
    <w:rsid w:val="00AD6C74"/>
    <w:rsid w:val="00AD7053"/>
    <w:rsid w:val="00AD748B"/>
    <w:rsid w:val="00AD7659"/>
    <w:rsid w:val="00AD7895"/>
    <w:rsid w:val="00AD79F1"/>
    <w:rsid w:val="00AD79F4"/>
    <w:rsid w:val="00AD7B8E"/>
    <w:rsid w:val="00AD7FC8"/>
    <w:rsid w:val="00AE00E2"/>
    <w:rsid w:val="00AE01CF"/>
    <w:rsid w:val="00AE01E4"/>
    <w:rsid w:val="00AE0677"/>
    <w:rsid w:val="00AE0A3A"/>
    <w:rsid w:val="00AE0C87"/>
    <w:rsid w:val="00AE0D97"/>
    <w:rsid w:val="00AE0DCC"/>
    <w:rsid w:val="00AE1315"/>
    <w:rsid w:val="00AE1842"/>
    <w:rsid w:val="00AE1C39"/>
    <w:rsid w:val="00AE2025"/>
    <w:rsid w:val="00AE2421"/>
    <w:rsid w:val="00AE26DD"/>
    <w:rsid w:val="00AE2A19"/>
    <w:rsid w:val="00AE2EA0"/>
    <w:rsid w:val="00AE368F"/>
    <w:rsid w:val="00AE386E"/>
    <w:rsid w:val="00AE41B1"/>
    <w:rsid w:val="00AE4240"/>
    <w:rsid w:val="00AE43E9"/>
    <w:rsid w:val="00AE45D5"/>
    <w:rsid w:val="00AE46C8"/>
    <w:rsid w:val="00AE4955"/>
    <w:rsid w:val="00AE4C04"/>
    <w:rsid w:val="00AE4E68"/>
    <w:rsid w:val="00AE4E9D"/>
    <w:rsid w:val="00AE527A"/>
    <w:rsid w:val="00AE5404"/>
    <w:rsid w:val="00AE5422"/>
    <w:rsid w:val="00AE5791"/>
    <w:rsid w:val="00AE579B"/>
    <w:rsid w:val="00AE57BB"/>
    <w:rsid w:val="00AE59A6"/>
    <w:rsid w:val="00AE6AAA"/>
    <w:rsid w:val="00AE6BE3"/>
    <w:rsid w:val="00AE6F13"/>
    <w:rsid w:val="00AE7068"/>
    <w:rsid w:val="00AE7321"/>
    <w:rsid w:val="00AE73D7"/>
    <w:rsid w:val="00AE75C1"/>
    <w:rsid w:val="00AE76FD"/>
    <w:rsid w:val="00AE7841"/>
    <w:rsid w:val="00AE7B30"/>
    <w:rsid w:val="00AE7C82"/>
    <w:rsid w:val="00AE7D10"/>
    <w:rsid w:val="00AF025C"/>
    <w:rsid w:val="00AF043A"/>
    <w:rsid w:val="00AF05B0"/>
    <w:rsid w:val="00AF0E17"/>
    <w:rsid w:val="00AF10B2"/>
    <w:rsid w:val="00AF112A"/>
    <w:rsid w:val="00AF113F"/>
    <w:rsid w:val="00AF11C4"/>
    <w:rsid w:val="00AF12A8"/>
    <w:rsid w:val="00AF18E7"/>
    <w:rsid w:val="00AF1BE6"/>
    <w:rsid w:val="00AF1C90"/>
    <w:rsid w:val="00AF1D41"/>
    <w:rsid w:val="00AF1F1A"/>
    <w:rsid w:val="00AF2181"/>
    <w:rsid w:val="00AF24DF"/>
    <w:rsid w:val="00AF263B"/>
    <w:rsid w:val="00AF29F6"/>
    <w:rsid w:val="00AF2A7B"/>
    <w:rsid w:val="00AF2C75"/>
    <w:rsid w:val="00AF2CCD"/>
    <w:rsid w:val="00AF34A0"/>
    <w:rsid w:val="00AF3903"/>
    <w:rsid w:val="00AF3B34"/>
    <w:rsid w:val="00AF3C5C"/>
    <w:rsid w:val="00AF3D83"/>
    <w:rsid w:val="00AF3DCD"/>
    <w:rsid w:val="00AF427C"/>
    <w:rsid w:val="00AF45D7"/>
    <w:rsid w:val="00AF46AB"/>
    <w:rsid w:val="00AF47D4"/>
    <w:rsid w:val="00AF48C4"/>
    <w:rsid w:val="00AF495B"/>
    <w:rsid w:val="00AF49DD"/>
    <w:rsid w:val="00AF4BA8"/>
    <w:rsid w:val="00AF4F9C"/>
    <w:rsid w:val="00AF52BC"/>
    <w:rsid w:val="00AF5337"/>
    <w:rsid w:val="00AF540E"/>
    <w:rsid w:val="00AF57F7"/>
    <w:rsid w:val="00AF5C5D"/>
    <w:rsid w:val="00AF64B6"/>
    <w:rsid w:val="00AF64C5"/>
    <w:rsid w:val="00AF659E"/>
    <w:rsid w:val="00AF6681"/>
    <w:rsid w:val="00AF66A9"/>
    <w:rsid w:val="00AF67DD"/>
    <w:rsid w:val="00AF692A"/>
    <w:rsid w:val="00AF6CF2"/>
    <w:rsid w:val="00AF744B"/>
    <w:rsid w:val="00AF744E"/>
    <w:rsid w:val="00AF74C2"/>
    <w:rsid w:val="00AF76E1"/>
    <w:rsid w:val="00AF7974"/>
    <w:rsid w:val="00AF79E5"/>
    <w:rsid w:val="00AF7A9B"/>
    <w:rsid w:val="00AF7BCD"/>
    <w:rsid w:val="00AF7E92"/>
    <w:rsid w:val="00AFC7A7"/>
    <w:rsid w:val="00B00018"/>
    <w:rsid w:val="00B000BE"/>
    <w:rsid w:val="00B0030E"/>
    <w:rsid w:val="00B00879"/>
    <w:rsid w:val="00B00938"/>
    <w:rsid w:val="00B00C29"/>
    <w:rsid w:val="00B00D80"/>
    <w:rsid w:val="00B012CA"/>
    <w:rsid w:val="00B01369"/>
    <w:rsid w:val="00B01A4E"/>
    <w:rsid w:val="00B01D56"/>
    <w:rsid w:val="00B01E3F"/>
    <w:rsid w:val="00B023FD"/>
    <w:rsid w:val="00B0249F"/>
    <w:rsid w:val="00B02584"/>
    <w:rsid w:val="00B029D0"/>
    <w:rsid w:val="00B02C47"/>
    <w:rsid w:val="00B035D9"/>
    <w:rsid w:val="00B03AAB"/>
    <w:rsid w:val="00B03AC1"/>
    <w:rsid w:val="00B03BF2"/>
    <w:rsid w:val="00B04024"/>
    <w:rsid w:val="00B042BF"/>
    <w:rsid w:val="00B04355"/>
    <w:rsid w:val="00B04410"/>
    <w:rsid w:val="00B044CA"/>
    <w:rsid w:val="00B044E2"/>
    <w:rsid w:val="00B0470A"/>
    <w:rsid w:val="00B04734"/>
    <w:rsid w:val="00B0479B"/>
    <w:rsid w:val="00B048F0"/>
    <w:rsid w:val="00B04B84"/>
    <w:rsid w:val="00B04D56"/>
    <w:rsid w:val="00B0510E"/>
    <w:rsid w:val="00B05139"/>
    <w:rsid w:val="00B052F6"/>
    <w:rsid w:val="00B05423"/>
    <w:rsid w:val="00B0558E"/>
    <w:rsid w:val="00B05D68"/>
    <w:rsid w:val="00B05FEC"/>
    <w:rsid w:val="00B0627F"/>
    <w:rsid w:val="00B062B1"/>
    <w:rsid w:val="00B064D6"/>
    <w:rsid w:val="00B064DB"/>
    <w:rsid w:val="00B066FD"/>
    <w:rsid w:val="00B06898"/>
    <w:rsid w:val="00B0726C"/>
    <w:rsid w:val="00B073B7"/>
    <w:rsid w:val="00B073DD"/>
    <w:rsid w:val="00B07491"/>
    <w:rsid w:val="00B07527"/>
    <w:rsid w:val="00B07569"/>
    <w:rsid w:val="00B07601"/>
    <w:rsid w:val="00B076A4"/>
    <w:rsid w:val="00B079BF"/>
    <w:rsid w:val="00B07AC0"/>
    <w:rsid w:val="00B07BA0"/>
    <w:rsid w:val="00B07C18"/>
    <w:rsid w:val="00B07D12"/>
    <w:rsid w:val="00B07F3D"/>
    <w:rsid w:val="00B1019C"/>
    <w:rsid w:val="00B101CD"/>
    <w:rsid w:val="00B10463"/>
    <w:rsid w:val="00B105C4"/>
    <w:rsid w:val="00B1068B"/>
    <w:rsid w:val="00B10790"/>
    <w:rsid w:val="00B10A48"/>
    <w:rsid w:val="00B10B4E"/>
    <w:rsid w:val="00B10CD5"/>
    <w:rsid w:val="00B110CA"/>
    <w:rsid w:val="00B110F5"/>
    <w:rsid w:val="00B1119D"/>
    <w:rsid w:val="00B11322"/>
    <w:rsid w:val="00B11430"/>
    <w:rsid w:val="00B115BF"/>
    <w:rsid w:val="00B118D1"/>
    <w:rsid w:val="00B11B5F"/>
    <w:rsid w:val="00B11BD3"/>
    <w:rsid w:val="00B11F81"/>
    <w:rsid w:val="00B121CA"/>
    <w:rsid w:val="00B12319"/>
    <w:rsid w:val="00B1265F"/>
    <w:rsid w:val="00B12B3E"/>
    <w:rsid w:val="00B12F0E"/>
    <w:rsid w:val="00B12F3B"/>
    <w:rsid w:val="00B13015"/>
    <w:rsid w:val="00B13206"/>
    <w:rsid w:val="00B13405"/>
    <w:rsid w:val="00B136FB"/>
    <w:rsid w:val="00B13794"/>
    <w:rsid w:val="00B1382F"/>
    <w:rsid w:val="00B13921"/>
    <w:rsid w:val="00B13A33"/>
    <w:rsid w:val="00B13A9F"/>
    <w:rsid w:val="00B13B06"/>
    <w:rsid w:val="00B13B99"/>
    <w:rsid w:val="00B13CD1"/>
    <w:rsid w:val="00B13D4A"/>
    <w:rsid w:val="00B1412C"/>
    <w:rsid w:val="00B144A8"/>
    <w:rsid w:val="00B14578"/>
    <w:rsid w:val="00B14A03"/>
    <w:rsid w:val="00B14A35"/>
    <w:rsid w:val="00B14F54"/>
    <w:rsid w:val="00B15302"/>
    <w:rsid w:val="00B1535C"/>
    <w:rsid w:val="00B1536C"/>
    <w:rsid w:val="00B15397"/>
    <w:rsid w:val="00B15581"/>
    <w:rsid w:val="00B155AE"/>
    <w:rsid w:val="00B15A59"/>
    <w:rsid w:val="00B161E9"/>
    <w:rsid w:val="00B16354"/>
    <w:rsid w:val="00B16548"/>
    <w:rsid w:val="00B166BF"/>
    <w:rsid w:val="00B169DB"/>
    <w:rsid w:val="00B169F0"/>
    <w:rsid w:val="00B16AEC"/>
    <w:rsid w:val="00B16C7D"/>
    <w:rsid w:val="00B16EFC"/>
    <w:rsid w:val="00B17232"/>
    <w:rsid w:val="00B17491"/>
    <w:rsid w:val="00B17AFB"/>
    <w:rsid w:val="00B17F37"/>
    <w:rsid w:val="00B17F6C"/>
    <w:rsid w:val="00B20090"/>
    <w:rsid w:val="00B202D4"/>
    <w:rsid w:val="00B20515"/>
    <w:rsid w:val="00B20E42"/>
    <w:rsid w:val="00B20E6A"/>
    <w:rsid w:val="00B20E83"/>
    <w:rsid w:val="00B21057"/>
    <w:rsid w:val="00B2112B"/>
    <w:rsid w:val="00B216EC"/>
    <w:rsid w:val="00B21868"/>
    <w:rsid w:val="00B21A36"/>
    <w:rsid w:val="00B21A6C"/>
    <w:rsid w:val="00B21B7A"/>
    <w:rsid w:val="00B21CF3"/>
    <w:rsid w:val="00B21D69"/>
    <w:rsid w:val="00B21F61"/>
    <w:rsid w:val="00B21F71"/>
    <w:rsid w:val="00B220CC"/>
    <w:rsid w:val="00B2217D"/>
    <w:rsid w:val="00B22760"/>
    <w:rsid w:val="00B2295C"/>
    <w:rsid w:val="00B22A4E"/>
    <w:rsid w:val="00B22AC9"/>
    <w:rsid w:val="00B22CEE"/>
    <w:rsid w:val="00B22E39"/>
    <w:rsid w:val="00B2319A"/>
    <w:rsid w:val="00B234C3"/>
    <w:rsid w:val="00B235E1"/>
    <w:rsid w:val="00B2377F"/>
    <w:rsid w:val="00B237DE"/>
    <w:rsid w:val="00B23887"/>
    <w:rsid w:val="00B23950"/>
    <w:rsid w:val="00B23DBD"/>
    <w:rsid w:val="00B24082"/>
    <w:rsid w:val="00B241F9"/>
    <w:rsid w:val="00B24238"/>
    <w:rsid w:val="00B24C41"/>
    <w:rsid w:val="00B24CD7"/>
    <w:rsid w:val="00B24F22"/>
    <w:rsid w:val="00B24F96"/>
    <w:rsid w:val="00B24FD1"/>
    <w:rsid w:val="00B25579"/>
    <w:rsid w:val="00B25994"/>
    <w:rsid w:val="00B259BD"/>
    <w:rsid w:val="00B259CD"/>
    <w:rsid w:val="00B25AA8"/>
    <w:rsid w:val="00B25F06"/>
    <w:rsid w:val="00B25F50"/>
    <w:rsid w:val="00B25F52"/>
    <w:rsid w:val="00B2603B"/>
    <w:rsid w:val="00B261AA"/>
    <w:rsid w:val="00B261DE"/>
    <w:rsid w:val="00B2621B"/>
    <w:rsid w:val="00B263D0"/>
    <w:rsid w:val="00B266A0"/>
    <w:rsid w:val="00B266C8"/>
    <w:rsid w:val="00B26A1F"/>
    <w:rsid w:val="00B26A5D"/>
    <w:rsid w:val="00B26B55"/>
    <w:rsid w:val="00B27104"/>
    <w:rsid w:val="00B2748A"/>
    <w:rsid w:val="00B27560"/>
    <w:rsid w:val="00B2757E"/>
    <w:rsid w:val="00B275FA"/>
    <w:rsid w:val="00B276E7"/>
    <w:rsid w:val="00B2779E"/>
    <w:rsid w:val="00B27937"/>
    <w:rsid w:val="00B27B06"/>
    <w:rsid w:val="00B27BC2"/>
    <w:rsid w:val="00B27BD5"/>
    <w:rsid w:val="00B27D92"/>
    <w:rsid w:val="00B27EAF"/>
    <w:rsid w:val="00B302ED"/>
    <w:rsid w:val="00B305A8"/>
    <w:rsid w:val="00B3087F"/>
    <w:rsid w:val="00B30929"/>
    <w:rsid w:val="00B3114C"/>
    <w:rsid w:val="00B31308"/>
    <w:rsid w:val="00B31441"/>
    <w:rsid w:val="00B31560"/>
    <w:rsid w:val="00B31669"/>
    <w:rsid w:val="00B317FA"/>
    <w:rsid w:val="00B3191D"/>
    <w:rsid w:val="00B32343"/>
    <w:rsid w:val="00B3274B"/>
    <w:rsid w:val="00B32D73"/>
    <w:rsid w:val="00B32F05"/>
    <w:rsid w:val="00B32FAD"/>
    <w:rsid w:val="00B330EE"/>
    <w:rsid w:val="00B331E1"/>
    <w:rsid w:val="00B332CB"/>
    <w:rsid w:val="00B33494"/>
    <w:rsid w:val="00B336BF"/>
    <w:rsid w:val="00B33C54"/>
    <w:rsid w:val="00B33DBD"/>
    <w:rsid w:val="00B33E67"/>
    <w:rsid w:val="00B33F8B"/>
    <w:rsid w:val="00B3400C"/>
    <w:rsid w:val="00B34194"/>
    <w:rsid w:val="00B3452F"/>
    <w:rsid w:val="00B34564"/>
    <w:rsid w:val="00B34AF9"/>
    <w:rsid w:val="00B34B98"/>
    <w:rsid w:val="00B34F0D"/>
    <w:rsid w:val="00B34F20"/>
    <w:rsid w:val="00B352C0"/>
    <w:rsid w:val="00B3533D"/>
    <w:rsid w:val="00B35523"/>
    <w:rsid w:val="00B35BF4"/>
    <w:rsid w:val="00B35E70"/>
    <w:rsid w:val="00B3614B"/>
    <w:rsid w:val="00B36749"/>
    <w:rsid w:val="00B36803"/>
    <w:rsid w:val="00B36921"/>
    <w:rsid w:val="00B36DE3"/>
    <w:rsid w:val="00B3750F"/>
    <w:rsid w:val="00B375C2"/>
    <w:rsid w:val="00B37757"/>
    <w:rsid w:val="00B37B52"/>
    <w:rsid w:val="00B37D40"/>
    <w:rsid w:val="00B37DE1"/>
    <w:rsid w:val="00B37DFC"/>
    <w:rsid w:val="00B37EA2"/>
    <w:rsid w:val="00B37EF4"/>
    <w:rsid w:val="00B401D4"/>
    <w:rsid w:val="00B40760"/>
    <w:rsid w:val="00B409C0"/>
    <w:rsid w:val="00B409F4"/>
    <w:rsid w:val="00B40CD0"/>
    <w:rsid w:val="00B40DA3"/>
    <w:rsid w:val="00B40E39"/>
    <w:rsid w:val="00B4135A"/>
    <w:rsid w:val="00B4141A"/>
    <w:rsid w:val="00B41420"/>
    <w:rsid w:val="00B41456"/>
    <w:rsid w:val="00B41471"/>
    <w:rsid w:val="00B414BD"/>
    <w:rsid w:val="00B4159C"/>
    <w:rsid w:val="00B41749"/>
    <w:rsid w:val="00B417DF"/>
    <w:rsid w:val="00B4197F"/>
    <w:rsid w:val="00B41AD3"/>
    <w:rsid w:val="00B42118"/>
    <w:rsid w:val="00B42146"/>
    <w:rsid w:val="00B42270"/>
    <w:rsid w:val="00B426F8"/>
    <w:rsid w:val="00B42D23"/>
    <w:rsid w:val="00B42EA9"/>
    <w:rsid w:val="00B42FC1"/>
    <w:rsid w:val="00B43116"/>
    <w:rsid w:val="00B432AA"/>
    <w:rsid w:val="00B4361C"/>
    <w:rsid w:val="00B4387A"/>
    <w:rsid w:val="00B43A66"/>
    <w:rsid w:val="00B43B10"/>
    <w:rsid w:val="00B43D20"/>
    <w:rsid w:val="00B43D9C"/>
    <w:rsid w:val="00B441DB"/>
    <w:rsid w:val="00B443C1"/>
    <w:rsid w:val="00B44422"/>
    <w:rsid w:val="00B44674"/>
    <w:rsid w:val="00B44915"/>
    <w:rsid w:val="00B44C24"/>
    <w:rsid w:val="00B45079"/>
    <w:rsid w:val="00B4556A"/>
    <w:rsid w:val="00B45626"/>
    <w:rsid w:val="00B45AF9"/>
    <w:rsid w:val="00B45B79"/>
    <w:rsid w:val="00B45B7A"/>
    <w:rsid w:val="00B45E0E"/>
    <w:rsid w:val="00B46B64"/>
    <w:rsid w:val="00B46BDD"/>
    <w:rsid w:val="00B46CC1"/>
    <w:rsid w:val="00B46DBE"/>
    <w:rsid w:val="00B470EA"/>
    <w:rsid w:val="00B47394"/>
    <w:rsid w:val="00B475A9"/>
    <w:rsid w:val="00B4799D"/>
    <w:rsid w:val="00B47A88"/>
    <w:rsid w:val="00B47A89"/>
    <w:rsid w:val="00B47D66"/>
    <w:rsid w:val="00B47F0C"/>
    <w:rsid w:val="00B50331"/>
    <w:rsid w:val="00B50334"/>
    <w:rsid w:val="00B50C5A"/>
    <w:rsid w:val="00B50D1D"/>
    <w:rsid w:val="00B50DBD"/>
    <w:rsid w:val="00B50EB7"/>
    <w:rsid w:val="00B50EBE"/>
    <w:rsid w:val="00B5135D"/>
    <w:rsid w:val="00B5160C"/>
    <w:rsid w:val="00B51A16"/>
    <w:rsid w:val="00B51BFA"/>
    <w:rsid w:val="00B51E10"/>
    <w:rsid w:val="00B51E46"/>
    <w:rsid w:val="00B51EB4"/>
    <w:rsid w:val="00B52323"/>
    <w:rsid w:val="00B5274E"/>
    <w:rsid w:val="00B52B71"/>
    <w:rsid w:val="00B52B80"/>
    <w:rsid w:val="00B52CCA"/>
    <w:rsid w:val="00B52D3E"/>
    <w:rsid w:val="00B52DCB"/>
    <w:rsid w:val="00B52E0E"/>
    <w:rsid w:val="00B52F34"/>
    <w:rsid w:val="00B530DC"/>
    <w:rsid w:val="00B5313E"/>
    <w:rsid w:val="00B53267"/>
    <w:rsid w:val="00B53303"/>
    <w:rsid w:val="00B53387"/>
    <w:rsid w:val="00B534F0"/>
    <w:rsid w:val="00B53AEF"/>
    <w:rsid w:val="00B53BC9"/>
    <w:rsid w:val="00B53D03"/>
    <w:rsid w:val="00B53E86"/>
    <w:rsid w:val="00B5417C"/>
    <w:rsid w:val="00B546E2"/>
    <w:rsid w:val="00B5548E"/>
    <w:rsid w:val="00B55AC6"/>
    <w:rsid w:val="00B55D56"/>
    <w:rsid w:val="00B55F9E"/>
    <w:rsid w:val="00B55FBA"/>
    <w:rsid w:val="00B560F0"/>
    <w:rsid w:val="00B56134"/>
    <w:rsid w:val="00B566BA"/>
    <w:rsid w:val="00B569A4"/>
    <w:rsid w:val="00B569B8"/>
    <w:rsid w:val="00B570F1"/>
    <w:rsid w:val="00B57DC9"/>
    <w:rsid w:val="00B57E2F"/>
    <w:rsid w:val="00B60670"/>
    <w:rsid w:val="00B60950"/>
    <w:rsid w:val="00B609BB"/>
    <w:rsid w:val="00B60D86"/>
    <w:rsid w:val="00B60DEB"/>
    <w:rsid w:val="00B6114D"/>
    <w:rsid w:val="00B612DE"/>
    <w:rsid w:val="00B6132E"/>
    <w:rsid w:val="00B613EC"/>
    <w:rsid w:val="00B615D3"/>
    <w:rsid w:val="00B61650"/>
    <w:rsid w:val="00B61EB6"/>
    <w:rsid w:val="00B62148"/>
    <w:rsid w:val="00B62226"/>
    <w:rsid w:val="00B62489"/>
    <w:rsid w:val="00B626A3"/>
    <w:rsid w:val="00B62746"/>
    <w:rsid w:val="00B62954"/>
    <w:rsid w:val="00B62DAF"/>
    <w:rsid w:val="00B62E1E"/>
    <w:rsid w:val="00B62F2A"/>
    <w:rsid w:val="00B62FE1"/>
    <w:rsid w:val="00B6392E"/>
    <w:rsid w:val="00B63BA9"/>
    <w:rsid w:val="00B63C03"/>
    <w:rsid w:val="00B64103"/>
    <w:rsid w:val="00B641A2"/>
    <w:rsid w:val="00B6429C"/>
    <w:rsid w:val="00B647DE"/>
    <w:rsid w:val="00B64AB2"/>
    <w:rsid w:val="00B651FC"/>
    <w:rsid w:val="00B65207"/>
    <w:rsid w:val="00B6522F"/>
    <w:rsid w:val="00B65343"/>
    <w:rsid w:val="00B654FC"/>
    <w:rsid w:val="00B65BE6"/>
    <w:rsid w:val="00B65C8F"/>
    <w:rsid w:val="00B65D39"/>
    <w:rsid w:val="00B65EDD"/>
    <w:rsid w:val="00B65FEF"/>
    <w:rsid w:val="00B661F7"/>
    <w:rsid w:val="00B6648B"/>
    <w:rsid w:val="00B665B6"/>
    <w:rsid w:val="00B66615"/>
    <w:rsid w:val="00B667B3"/>
    <w:rsid w:val="00B66D07"/>
    <w:rsid w:val="00B66D23"/>
    <w:rsid w:val="00B66E04"/>
    <w:rsid w:val="00B67104"/>
    <w:rsid w:val="00B672A1"/>
    <w:rsid w:val="00B67333"/>
    <w:rsid w:val="00B673C4"/>
    <w:rsid w:val="00B67518"/>
    <w:rsid w:val="00B678D5"/>
    <w:rsid w:val="00B678D9"/>
    <w:rsid w:val="00B67CB0"/>
    <w:rsid w:val="00B67DB4"/>
    <w:rsid w:val="00B67DB7"/>
    <w:rsid w:val="00B67DC3"/>
    <w:rsid w:val="00B67E5F"/>
    <w:rsid w:val="00B70554"/>
    <w:rsid w:val="00B706D1"/>
    <w:rsid w:val="00B71015"/>
    <w:rsid w:val="00B71248"/>
    <w:rsid w:val="00B7127C"/>
    <w:rsid w:val="00B71B61"/>
    <w:rsid w:val="00B72018"/>
    <w:rsid w:val="00B72633"/>
    <w:rsid w:val="00B727D2"/>
    <w:rsid w:val="00B72965"/>
    <w:rsid w:val="00B72A38"/>
    <w:rsid w:val="00B72A3E"/>
    <w:rsid w:val="00B72E6C"/>
    <w:rsid w:val="00B72F50"/>
    <w:rsid w:val="00B731DE"/>
    <w:rsid w:val="00B731EC"/>
    <w:rsid w:val="00B732C5"/>
    <w:rsid w:val="00B7354A"/>
    <w:rsid w:val="00B739B0"/>
    <w:rsid w:val="00B73A00"/>
    <w:rsid w:val="00B73AAF"/>
    <w:rsid w:val="00B73D41"/>
    <w:rsid w:val="00B73DE6"/>
    <w:rsid w:val="00B73DF3"/>
    <w:rsid w:val="00B73F25"/>
    <w:rsid w:val="00B73F57"/>
    <w:rsid w:val="00B741AF"/>
    <w:rsid w:val="00B7439A"/>
    <w:rsid w:val="00B74454"/>
    <w:rsid w:val="00B7465C"/>
    <w:rsid w:val="00B748CC"/>
    <w:rsid w:val="00B74A97"/>
    <w:rsid w:val="00B74B49"/>
    <w:rsid w:val="00B74B4A"/>
    <w:rsid w:val="00B74B7D"/>
    <w:rsid w:val="00B74FAA"/>
    <w:rsid w:val="00B75285"/>
    <w:rsid w:val="00B75485"/>
    <w:rsid w:val="00B75488"/>
    <w:rsid w:val="00B7555F"/>
    <w:rsid w:val="00B757AA"/>
    <w:rsid w:val="00B758A5"/>
    <w:rsid w:val="00B75A8C"/>
    <w:rsid w:val="00B75B2C"/>
    <w:rsid w:val="00B75E18"/>
    <w:rsid w:val="00B76067"/>
    <w:rsid w:val="00B76260"/>
    <w:rsid w:val="00B76399"/>
    <w:rsid w:val="00B76706"/>
    <w:rsid w:val="00B76966"/>
    <w:rsid w:val="00B76E0E"/>
    <w:rsid w:val="00B76EBD"/>
    <w:rsid w:val="00B76ECE"/>
    <w:rsid w:val="00B77545"/>
    <w:rsid w:val="00B775BE"/>
    <w:rsid w:val="00B776CD"/>
    <w:rsid w:val="00B77801"/>
    <w:rsid w:val="00B77938"/>
    <w:rsid w:val="00B77C19"/>
    <w:rsid w:val="00B77CDB"/>
    <w:rsid w:val="00B77E49"/>
    <w:rsid w:val="00B80197"/>
    <w:rsid w:val="00B801A8"/>
    <w:rsid w:val="00B80214"/>
    <w:rsid w:val="00B80476"/>
    <w:rsid w:val="00B8064C"/>
    <w:rsid w:val="00B806CB"/>
    <w:rsid w:val="00B808E4"/>
    <w:rsid w:val="00B80A92"/>
    <w:rsid w:val="00B80C40"/>
    <w:rsid w:val="00B80E47"/>
    <w:rsid w:val="00B81052"/>
    <w:rsid w:val="00B81156"/>
    <w:rsid w:val="00B812BD"/>
    <w:rsid w:val="00B81420"/>
    <w:rsid w:val="00B815B0"/>
    <w:rsid w:val="00B81879"/>
    <w:rsid w:val="00B81A78"/>
    <w:rsid w:val="00B81B6B"/>
    <w:rsid w:val="00B81C89"/>
    <w:rsid w:val="00B81E3E"/>
    <w:rsid w:val="00B82082"/>
    <w:rsid w:val="00B82321"/>
    <w:rsid w:val="00B8255F"/>
    <w:rsid w:val="00B825B0"/>
    <w:rsid w:val="00B82A7D"/>
    <w:rsid w:val="00B82C01"/>
    <w:rsid w:val="00B82C1F"/>
    <w:rsid w:val="00B82E52"/>
    <w:rsid w:val="00B8304C"/>
    <w:rsid w:val="00B83381"/>
    <w:rsid w:val="00B835A3"/>
    <w:rsid w:val="00B83E46"/>
    <w:rsid w:val="00B843B6"/>
    <w:rsid w:val="00B84689"/>
    <w:rsid w:val="00B849C9"/>
    <w:rsid w:val="00B84A62"/>
    <w:rsid w:val="00B84ED3"/>
    <w:rsid w:val="00B84F34"/>
    <w:rsid w:val="00B84F7F"/>
    <w:rsid w:val="00B853C7"/>
    <w:rsid w:val="00B85414"/>
    <w:rsid w:val="00B85465"/>
    <w:rsid w:val="00B85747"/>
    <w:rsid w:val="00B8645C"/>
    <w:rsid w:val="00B86801"/>
    <w:rsid w:val="00B86933"/>
    <w:rsid w:val="00B86BB1"/>
    <w:rsid w:val="00B86C48"/>
    <w:rsid w:val="00B87258"/>
    <w:rsid w:val="00B87688"/>
    <w:rsid w:val="00B8777E"/>
    <w:rsid w:val="00B87D7A"/>
    <w:rsid w:val="00B87FFB"/>
    <w:rsid w:val="00B900C8"/>
    <w:rsid w:val="00B908F8"/>
    <w:rsid w:val="00B90B26"/>
    <w:rsid w:val="00B90D71"/>
    <w:rsid w:val="00B90DBE"/>
    <w:rsid w:val="00B90DC1"/>
    <w:rsid w:val="00B9101E"/>
    <w:rsid w:val="00B91027"/>
    <w:rsid w:val="00B9111B"/>
    <w:rsid w:val="00B911E7"/>
    <w:rsid w:val="00B91223"/>
    <w:rsid w:val="00B9141B"/>
    <w:rsid w:val="00B91487"/>
    <w:rsid w:val="00B917C1"/>
    <w:rsid w:val="00B91D5A"/>
    <w:rsid w:val="00B91F97"/>
    <w:rsid w:val="00B921B0"/>
    <w:rsid w:val="00B9259E"/>
    <w:rsid w:val="00B927CB"/>
    <w:rsid w:val="00B92CB2"/>
    <w:rsid w:val="00B92DCC"/>
    <w:rsid w:val="00B92FE6"/>
    <w:rsid w:val="00B93044"/>
    <w:rsid w:val="00B935F8"/>
    <w:rsid w:val="00B93D0B"/>
    <w:rsid w:val="00B93D3B"/>
    <w:rsid w:val="00B93E98"/>
    <w:rsid w:val="00B943FB"/>
    <w:rsid w:val="00B94914"/>
    <w:rsid w:val="00B94A79"/>
    <w:rsid w:val="00B94ADD"/>
    <w:rsid w:val="00B94C87"/>
    <w:rsid w:val="00B94D17"/>
    <w:rsid w:val="00B950CA"/>
    <w:rsid w:val="00B952F6"/>
    <w:rsid w:val="00B953B9"/>
    <w:rsid w:val="00B95491"/>
    <w:rsid w:val="00B95568"/>
    <w:rsid w:val="00B9557F"/>
    <w:rsid w:val="00B95AB2"/>
    <w:rsid w:val="00B95D4B"/>
    <w:rsid w:val="00B95D73"/>
    <w:rsid w:val="00B96316"/>
    <w:rsid w:val="00B963DB"/>
    <w:rsid w:val="00B964E1"/>
    <w:rsid w:val="00B9652D"/>
    <w:rsid w:val="00B965FD"/>
    <w:rsid w:val="00B96766"/>
    <w:rsid w:val="00B96C7F"/>
    <w:rsid w:val="00B96E51"/>
    <w:rsid w:val="00B970A0"/>
    <w:rsid w:val="00B97189"/>
    <w:rsid w:val="00B972E1"/>
    <w:rsid w:val="00B972F6"/>
    <w:rsid w:val="00B973EA"/>
    <w:rsid w:val="00B977E4"/>
    <w:rsid w:val="00B97A18"/>
    <w:rsid w:val="00B97B3D"/>
    <w:rsid w:val="00BA015D"/>
    <w:rsid w:val="00BA0229"/>
    <w:rsid w:val="00BA0860"/>
    <w:rsid w:val="00BA0A8E"/>
    <w:rsid w:val="00BA0ECC"/>
    <w:rsid w:val="00BA17E4"/>
    <w:rsid w:val="00BA1A10"/>
    <w:rsid w:val="00BA1B35"/>
    <w:rsid w:val="00BA1B99"/>
    <w:rsid w:val="00BA1C72"/>
    <w:rsid w:val="00BA1C8A"/>
    <w:rsid w:val="00BA2652"/>
    <w:rsid w:val="00BA2914"/>
    <w:rsid w:val="00BA2B6F"/>
    <w:rsid w:val="00BA2DD7"/>
    <w:rsid w:val="00BA3072"/>
    <w:rsid w:val="00BA30C7"/>
    <w:rsid w:val="00BA35C5"/>
    <w:rsid w:val="00BA3857"/>
    <w:rsid w:val="00BA3A00"/>
    <w:rsid w:val="00BA3CB8"/>
    <w:rsid w:val="00BA3CFD"/>
    <w:rsid w:val="00BA3D55"/>
    <w:rsid w:val="00BA409C"/>
    <w:rsid w:val="00BA4183"/>
    <w:rsid w:val="00BA449D"/>
    <w:rsid w:val="00BA45D8"/>
    <w:rsid w:val="00BA52B6"/>
    <w:rsid w:val="00BA5320"/>
    <w:rsid w:val="00BA532E"/>
    <w:rsid w:val="00BA5982"/>
    <w:rsid w:val="00BA5B32"/>
    <w:rsid w:val="00BA5B52"/>
    <w:rsid w:val="00BA5B9A"/>
    <w:rsid w:val="00BA5E53"/>
    <w:rsid w:val="00BA5ED7"/>
    <w:rsid w:val="00BA613A"/>
    <w:rsid w:val="00BA6226"/>
    <w:rsid w:val="00BA6510"/>
    <w:rsid w:val="00BA65AB"/>
    <w:rsid w:val="00BA688B"/>
    <w:rsid w:val="00BA6C06"/>
    <w:rsid w:val="00BA6DF7"/>
    <w:rsid w:val="00BA7246"/>
    <w:rsid w:val="00BA7262"/>
    <w:rsid w:val="00BA7269"/>
    <w:rsid w:val="00BA748F"/>
    <w:rsid w:val="00BA757B"/>
    <w:rsid w:val="00BA7AAD"/>
    <w:rsid w:val="00BA7AB6"/>
    <w:rsid w:val="00BA7B74"/>
    <w:rsid w:val="00BA7D3A"/>
    <w:rsid w:val="00BB0E11"/>
    <w:rsid w:val="00BB0F25"/>
    <w:rsid w:val="00BB0F4D"/>
    <w:rsid w:val="00BB1628"/>
    <w:rsid w:val="00BB165B"/>
    <w:rsid w:val="00BB1803"/>
    <w:rsid w:val="00BB1837"/>
    <w:rsid w:val="00BB1857"/>
    <w:rsid w:val="00BB18C4"/>
    <w:rsid w:val="00BB1C14"/>
    <w:rsid w:val="00BB1CBA"/>
    <w:rsid w:val="00BB25A9"/>
    <w:rsid w:val="00BB27DE"/>
    <w:rsid w:val="00BB298C"/>
    <w:rsid w:val="00BB29AF"/>
    <w:rsid w:val="00BB2ABC"/>
    <w:rsid w:val="00BB2D92"/>
    <w:rsid w:val="00BB3002"/>
    <w:rsid w:val="00BB3461"/>
    <w:rsid w:val="00BB3619"/>
    <w:rsid w:val="00BB36B1"/>
    <w:rsid w:val="00BB372A"/>
    <w:rsid w:val="00BB3895"/>
    <w:rsid w:val="00BB3990"/>
    <w:rsid w:val="00BB3F05"/>
    <w:rsid w:val="00BB4035"/>
    <w:rsid w:val="00BB434B"/>
    <w:rsid w:val="00BB4485"/>
    <w:rsid w:val="00BB4AEA"/>
    <w:rsid w:val="00BB4B7E"/>
    <w:rsid w:val="00BB4F35"/>
    <w:rsid w:val="00BB5673"/>
    <w:rsid w:val="00BB5AAA"/>
    <w:rsid w:val="00BB5B80"/>
    <w:rsid w:val="00BB5EEC"/>
    <w:rsid w:val="00BB617F"/>
    <w:rsid w:val="00BB67F4"/>
    <w:rsid w:val="00BB68FD"/>
    <w:rsid w:val="00BB6C69"/>
    <w:rsid w:val="00BB70C8"/>
    <w:rsid w:val="00BB7218"/>
    <w:rsid w:val="00BB7227"/>
    <w:rsid w:val="00BB7410"/>
    <w:rsid w:val="00BB761A"/>
    <w:rsid w:val="00BB788E"/>
    <w:rsid w:val="00BB78D1"/>
    <w:rsid w:val="00BBCA08"/>
    <w:rsid w:val="00BC0455"/>
    <w:rsid w:val="00BC0974"/>
    <w:rsid w:val="00BC0AB0"/>
    <w:rsid w:val="00BC0C75"/>
    <w:rsid w:val="00BC0E32"/>
    <w:rsid w:val="00BC0E33"/>
    <w:rsid w:val="00BC0F7E"/>
    <w:rsid w:val="00BC126B"/>
    <w:rsid w:val="00BC130F"/>
    <w:rsid w:val="00BC18C9"/>
    <w:rsid w:val="00BC1918"/>
    <w:rsid w:val="00BC1A76"/>
    <w:rsid w:val="00BC1AB4"/>
    <w:rsid w:val="00BC1B77"/>
    <w:rsid w:val="00BC1FFB"/>
    <w:rsid w:val="00BC2122"/>
    <w:rsid w:val="00BC23A5"/>
    <w:rsid w:val="00BC265E"/>
    <w:rsid w:val="00BC269F"/>
    <w:rsid w:val="00BC29C7"/>
    <w:rsid w:val="00BC2BC9"/>
    <w:rsid w:val="00BC2BE0"/>
    <w:rsid w:val="00BC2D2B"/>
    <w:rsid w:val="00BC2DB1"/>
    <w:rsid w:val="00BC2DD0"/>
    <w:rsid w:val="00BC33CF"/>
    <w:rsid w:val="00BC35A6"/>
    <w:rsid w:val="00BC38CE"/>
    <w:rsid w:val="00BC3991"/>
    <w:rsid w:val="00BC3FD0"/>
    <w:rsid w:val="00BC4609"/>
    <w:rsid w:val="00BC4B45"/>
    <w:rsid w:val="00BC4B70"/>
    <w:rsid w:val="00BC555E"/>
    <w:rsid w:val="00BC575C"/>
    <w:rsid w:val="00BC5923"/>
    <w:rsid w:val="00BC5A95"/>
    <w:rsid w:val="00BC5AD6"/>
    <w:rsid w:val="00BC61C4"/>
    <w:rsid w:val="00BC65D9"/>
    <w:rsid w:val="00BC683D"/>
    <w:rsid w:val="00BC69AA"/>
    <w:rsid w:val="00BC6B48"/>
    <w:rsid w:val="00BC6CC5"/>
    <w:rsid w:val="00BC6D68"/>
    <w:rsid w:val="00BC6DC4"/>
    <w:rsid w:val="00BC7240"/>
    <w:rsid w:val="00BC74D6"/>
    <w:rsid w:val="00BC76EA"/>
    <w:rsid w:val="00BC79A6"/>
    <w:rsid w:val="00BC79B3"/>
    <w:rsid w:val="00BC7C7C"/>
    <w:rsid w:val="00BD0322"/>
    <w:rsid w:val="00BD05D8"/>
    <w:rsid w:val="00BD06E7"/>
    <w:rsid w:val="00BD0785"/>
    <w:rsid w:val="00BD0A2B"/>
    <w:rsid w:val="00BD0C7F"/>
    <w:rsid w:val="00BD0CAD"/>
    <w:rsid w:val="00BD1838"/>
    <w:rsid w:val="00BD1BAB"/>
    <w:rsid w:val="00BD1CFD"/>
    <w:rsid w:val="00BD20C3"/>
    <w:rsid w:val="00BD216D"/>
    <w:rsid w:val="00BD2C72"/>
    <w:rsid w:val="00BD2CF3"/>
    <w:rsid w:val="00BD3003"/>
    <w:rsid w:val="00BD30D1"/>
    <w:rsid w:val="00BD33D9"/>
    <w:rsid w:val="00BD36DF"/>
    <w:rsid w:val="00BD3886"/>
    <w:rsid w:val="00BD3A20"/>
    <w:rsid w:val="00BD3C13"/>
    <w:rsid w:val="00BD3D49"/>
    <w:rsid w:val="00BD3E51"/>
    <w:rsid w:val="00BD3E6C"/>
    <w:rsid w:val="00BD3EC7"/>
    <w:rsid w:val="00BD3F08"/>
    <w:rsid w:val="00BD3F85"/>
    <w:rsid w:val="00BD4202"/>
    <w:rsid w:val="00BD4222"/>
    <w:rsid w:val="00BD446A"/>
    <w:rsid w:val="00BD460A"/>
    <w:rsid w:val="00BD4D9A"/>
    <w:rsid w:val="00BD4FEC"/>
    <w:rsid w:val="00BD503E"/>
    <w:rsid w:val="00BD5550"/>
    <w:rsid w:val="00BD559C"/>
    <w:rsid w:val="00BD56B8"/>
    <w:rsid w:val="00BD5802"/>
    <w:rsid w:val="00BD5C93"/>
    <w:rsid w:val="00BD618C"/>
    <w:rsid w:val="00BD64BE"/>
    <w:rsid w:val="00BD6593"/>
    <w:rsid w:val="00BD6630"/>
    <w:rsid w:val="00BD6C37"/>
    <w:rsid w:val="00BD6DFD"/>
    <w:rsid w:val="00BD6F21"/>
    <w:rsid w:val="00BD6FDD"/>
    <w:rsid w:val="00BD7460"/>
    <w:rsid w:val="00BD74BF"/>
    <w:rsid w:val="00BE0156"/>
    <w:rsid w:val="00BE05B9"/>
    <w:rsid w:val="00BE0AC6"/>
    <w:rsid w:val="00BE0F8B"/>
    <w:rsid w:val="00BE0F99"/>
    <w:rsid w:val="00BE101D"/>
    <w:rsid w:val="00BE1176"/>
    <w:rsid w:val="00BE12C9"/>
    <w:rsid w:val="00BE140E"/>
    <w:rsid w:val="00BE1529"/>
    <w:rsid w:val="00BE16AB"/>
    <w:rsid w:val="00BE1CB8"/>
    <w:rsid w:val="00BE1EB7"/>
    <w:rsid w:val="00BE2334"/>
    <w:rsid w:val="00BE2550"/>
    <w:rsid w:val="00BE2748"/>
    <w:rsid w:val="00BE2A26"/>
    <w:rsid w:val="00BE2A83"/>
    <w:rsid w:val="00BE2A90"/>
    <w:rsid w:val="00BE2C59"/>
    <w:rsid w:val="00BE3137"/>
    <w:rsid w:val="00BE3459"/>
    <w:rsid w:val="00BE3651"/>
    <w:rsid w:val="00BE37FF"/>
    <w:rsid w:val="00BE39B4"/>
    <w:rsid w:val="00BE39DE"/>
    <w:rsid w:val="00BE3AD1"/>
    <w:rsid w:val="00BE3D57"/>
    <w:rsid w:val="00BE3DBE"/>
    <w:rsid w:val="00BE3E6B"/>
    <w:rsid w:val="00BE3EE5"/>
    <w:rsid w:val="00BE410A"/>
    <w:rsid w:val="00BE47DD"/>
    <w:rsid w:val="00BE48E6"/>
    <w:rsid w:val="00BE4DC7"/>
    <w:rsid w:val="00BE4DFE"/>
    <w:rsid w:val="00BE5116"/>
    <w:rsid w:val="00BE534A"/>
    <w:rsid w:val="00BE5ACB"/>
    <w:rsid w:val="00BE5B67"/>
    <w:rsid w:val="00BE5DD0"/>
    <w:rsid w:val="00BE5E4E"/>
    <w:rsid w:val="00BE5FA5"/>
    <w:rsid w:val="00BE5FB1"/>
    <w:rsid w:val="00BE6458"/>
    <w:rsid w:val="00BE6628"/>
    <w:rsid w:val="00BE6C18"/>
    <w:rsid w:val="00BE6CE4"/>
    <w:rsid w:val="00BE7037"/>
    <w:rsid w:val="00BE74FD"/>
    <w:rsid w:val="00BE7598"/>
    <w:rsid w:val="00BE78AF"/>
    <w:rsid w:val="00BE7912"/>
    <w:rsid w:val="00BE7CF2"/>
    <w:rsid w:val="00BE7DC5"/>
    <w:rsid w:val="00BF000B"/>
    <w:rsid w:val="00BF0046"/>
    <w:rsid w:val="00BF0052"/>
    <w:rsid w:val="00BF026E"/>
    <w:rsid w:val="00BF044C"/>
    <w:rsid w:val="00BF0757"/>
    <w:rsid w:val="00BF0A16"/>
    <w:rsid w:val="00BF0BA0"/>
    <w:rsid w:val="00BF0E35"/>
    <w:rsid w:val="00BF0F33"/>
    <w:rsid w:val="00BF132A"/>
    <w:rsid w:val="00BF16CF"/>
    <w:rsid w:val="00BF198A"/>
    <w:rsid w:val="00BF19BB"/>
    <w:rsid w:val="00BF1AF8"/>
    <w:rsid w:val="00BF24D5"/>
    <w:rsid w:val="00BF2509"/>
    <w:rsid w:val="00BF2632"/>
    <w:rsid w:val="00BF27F2"/>
    <w:rsid w:val="00BF2B0D"/>
    <w:rsid w:val="00BF2C55"/>
    <w:rsid w:val="00BF3073"/>
    <w:rsid w:val="00BF322D"/>
    <w:rsid w:val="00BF325C"/>
    <w:rsid w:val="00BF32B7"/>
    <w:rsid w:val="00BF330A"/>
    <w:rsid w:val="00BF3715"/>
    <w:rsid w:val="00BF38CD"/>
    <w:rsid w:val="00BF3B82"/>
    <w:rsid w:val="00BF3E3F"/>
    <w:rsid w:val="00BF4775"/>
    <w:rsid w:val="00BF4860"/>
    <w:rsid w:val="00BF48E2"/>
    <w:rsid w:val="00BF4BF3"/>
    <w:rsid w:val="00BF4EE4"/>
    <w:rsid w:val="00BF4F5D"/>
    <w:rsid w:val="00BF5122"/>
    <w:rsid w:val="00BF5455"/>
    <w:rsid w:val="00BF5B8E"/>
    <w:rsid w:val="00BF5C1E"/>
    <w:rsid w:val="00BF5D37"/>
    <w:rsid w:val="00BF62E6"/>
    <w:rsid w:val="00BF63B6"/>
    <w:rsid w:val="00BF653F"/>
    <w:rsid w:val="00BF65A5"/>
    <w:rsid w:val="00BF676E"/>
    <w:rsid w:val="00BF6A44"/>
    <w:rsid w:val="00BF6B2D"/>
    <w:rsid w:val="00BF6E21"/>
    <w:rsid w:val="00BF6FD1"/>
    <w:rsid w:val="00BF7598"/>
    <w:rsid w:val="00BF7886"/>
    <w:rsid w:val="00C000A3"/>
    <w:rsid w:val="00C0042E"/>
    <w:rsid w:val="00C0061C"/>
    <w:rsid w:val="00C006A0"/>
    <w:rsid w:val="00C008E5"/>
    <w:rsid w:val="00C00E0A"/>
    <w:rsid w:val="00C00EDF"/>
    <w:rsid w:val="00C01169"/>
    <w:rsid w:val="00C012AF"/>
    <w:rsid w:val="00C01844"/>
    <w:rsid w:val="00C01876"/>
    <w:rsid w:val="00C018AE"/>
    <w:rsid w:val="00C01B16"/>
    <w:rsid w:val="00C024A0"/>
    <w:rsid w:val="00C0297F"/>
    <w:rsid w:val="00C029D7"/>
    <w:rsid w:val="00C02BD0"/>
    <w:rsid w:val="00C02D1E"/>
    <w:rsid w:val="00C030FE"/>
    <w:rsid w:val="00C03530"/>
    <w:rsid w:val="00C036B9"/>
    <w:rsid w:val="00C0370B"/>
    <w:rsid w:val="00C03F43"/>
    <w:rsid w:val="00C03F48"/>
    <w:rsid w:val="00C03F76"/>
    <w:rsid w:val="00C03FD8"/>
    <w:rsid w:val="00C04513"/>
    <w:rsid w:val="00C04557"/>
    <w:rsid w:val="00C04CDB"/>
    <w:rsid w:val="00C04DD1"/>
    <w:rsid w:val="00C0502A"/>
    <w:rsid w:val="00C05121"/>
    <w:rsid w:val="00C05248"/>
    <w:rsid w:val="00C056C9"/>
    <w:rsid w:val="00C057EB"/>
    <w:rsid w:val="00C05900"/>
    <w:rsid w:val="00C05AE7"/>
    <w:rsid w:val="00C05EFF"/>
    <w:rsid w:val="00C05FFB"/>
    <w:rsid w:val="00C06179"/>
    <w:rsid w:val="00C06186"/>
    <w:rsid w:val="00C0691E"/>
    <w:rsid w:val="00C069F1"/>
    <w:rsid w:val="00C06BCE"/>
    <w:rsid w:val="00C06DB4"/>
    <w:rsid w:val="00C06F28"/>
    <w:rsid w:val="00C06FD0"/>
    <w:rsid w:val="00C0707C"/>
    <w:rsid w:val="00C07267"/>
    <w:rsid w:val="00C0747B"/>
    <w:rsid w:val="00C076C2"/>
    <w:rsid w:val="00C0771C"/>
    <w:rsid w:val="00C07972"/>
    <w:rsid w:val="00C07E81"/>
    <w:rsid w:val="00C07ED2"/>
    <w:rsid w:val="00C10448"/>
    <w:rsid w:val="00C105C2"/>
    <w:rsid w:val="00C109CB"/>
    <w:rsid w:val="00C10C9B"/>
    <w:rsid w:val="00C10CC1"/>
    <w:rsid w:val="00C10F6E"/>
    <w:rsid w:val="00C10F78"/>
    <w:rsid w:val="00C11561"/>
    <w:rsid w:val="00C115C6"/>
    <w:rsid w:val="00C117BA"/>
    <w:rsid w:val="00C11A1E"/>
    <w:rsid w:val="00C11C0D"/>
    <w:rsid w:val="00C1200C"/>
    <w:rsid w:val="00C1249E"/>
    <w:rsid w:val="00C124C9"/>
    <w:rsid w:val="00C12554"/>
    <w:rsid w:val="00C1256A"/>
    <w:rsid w:val="00C127B6"/>
    <w:rsid w:val="00C12920"/>
    <w:rsid w:val="00C12A64"/>
    <w:rsid w:val="00C12DD6"/>
    <w:rsid w:val="00C1332C"/>
    <w:rsid w:val="00C138AF"/>
    <w:rsid w:val="00C13C42"/>
    <w:rsid w:val="00C14C63"/>
    <w:rsid w:val="00C14F48"/>
    <w:rsid w:val="00C15136"/>
    <w:rsid w:val="00C151E3"/>
    <w:rsid w:val="00C15221"/>
    <w:rsid w:val="00C152E3"/>
    <w:rsid w:val="00C154CD"/>
    <w:rsid w:val="00C15507"/>
    <w:rsid w:val="00C15671"/>
    <w:rsid w:val="00C158D3"/>
    <w:rsid w:val="00C158DA"/>
    <w:rsid w:val="00C160CD"/>
    <w:rsid w:val="00C1622D"/>
    <w:rsid w:val="00C165B2"/>
    <w:rsid w:val="00C16703"/>
    <w:rsid w:val="00C16AB2"/>
    <w:rsid w:val="00C16C05"/>
    <w:rsid w:val="00C17036"/>
    <w:rsid w:val="00C17215"/>
    <w:rsid w:val="00C173AD"/>
    <w:rsid w:val="00C1758F"/>
    <w:rsid w:val="00C176CB"/>
    <w:rsid w:val="00C17B66"/>
    <w:rsid w:val="00C17DE5"/>
    <w:rsid w:val="00C17E68"/>
    <w:rsid w:val="00C17F3E"/>
    <w:rsid w:val="00C17FB2"/>
    <w:rsid w:val="00C208D5"/>
    <w:rsid w:val="00C20B43"/>
    <w:rsid w:val="00C20CAB"/>
    <w:rsid w:val="00C20F7A"/>
    <w:rsid w:val="00C2115C"/>
    <w:rsid w:val="00C21163"/>
    <w:rsid w:val="00C2128A"/>
    <w:rsid w:val="00C214C5"/>
    <w:rsid w:val="00C214E6"/>
    <w:rsid w:val="00C2151A"/>
    <w:rsid w:val="00C219FD"/>
    <w:rsid w:val="00C21A38"/>
    <w:rsid w:val="00C21C30"/>
    <w:rsid w:val="00C21EAB"/>
    <w:rsid w:val="00C21F8F"/>
    <w:rsid w:val="00C220D3"/>
    <w:rsid w:val="00C224F6"/>
    <w:rsid w:val="00C2251E"/>
    <w:rsid w:val="00C225D6"/>
    <w:rsid w:val="00C22D7F"/>
    <w:rsid w:val="00C22EDF"/>
    <w:rsid w:val="00C23005"/>
    <w:rsid w:val="00C230B7"/>
    <w:rsid w:val="00C2346D"/>
    <w:rsid w:val="00C236F1"/>
    <w:rsid w:val="00C2374B"/>
    <w:rsid w:val="00C23C8C"/>
    <w:rsid w:val="00C23EC1"/>
    <w:rsid w:val="00C23F67"/>
    <w:rsid w:val="00C240BF"/>
    <w:rsid w:val="00C24245"/>
    <w:rsid w:val="00C2479D"/>
    <w:rsid w:val="00C247BF"/>
    <w:rsid w:val="00C24BE2"/>
    <w:rsid w:val="00C24ED1"/>
    <w:rsid w:val="00C24F1D"/>
    <w:rsid w:val="00C24F6C"/>
    <w:rsid w:val="00C25159"/>
    <w:rsid w:val="00C253E2"/>
    <w:rsid w:val="00C25B84"/>
    <w:rsid w:val="00C25D5F"/>
    <w:rsid w:val="00C26040"/>
    <w:rsid w:val="00C267C6"/>
    <w:rsid w:val="00C268A5"/>
    <w:rsid w:val="00C26B31"/>
    <w:rsid w:val="00C26CC7"/>
    <w:rsid w:val="00C27030"/>
    <w:rsid w:val="00C271E2"/>
    <w:rsid w:val="00C27518"/>
    <w:rsid w:val="00C2784F"/>
    <w:rsid w:val="00C27D1D"/>
    <w:rsid w:val="00C27F24"/>
    <w:rsid w:val="00C2B1DF"/>
    <w:rsid w:val="00C301B8"/>
    <w:rsid w:val="00C3023F"/>
    <w:rsid w:val="00C30438"/>
    <w:rsid w:val="00C304C5"/>
    <w:rsid w:val="00C30873"/>
    <w:rsid w:val="00C30902"/>
    <w:rsid w:val="00C30E82"/>
    <w:rsid w:val="00C3105A"/>
    <w:rsid w:val="00C31313"/>
    <w:rsid w:val="00C313F4"/>
    <w:rsid w:val="00C3143C"/>
    <w:rsid w:val="00C31810"/>
    <w:rsid w:val="00C3184B"/>
    <w:rsid w:val="00C318E5"/>
    <w:rsid w:val="00C31D95"/>
    <w:rsid w:val="00C31DE4"/>
    <w:rsid w:val="00C31FBA"/>
    <w:rsid w:val="00C323D1"/>
    <w:rsid w:val="00C324CD"/>
    <w:rsid w:val="00C32576"/>
    <w:rsid w:val="00C325F9"/>
    <w:rsid w:val="00C32AFA"/>
    <w:rsid w:val="00C32C12"/>
    <w:rsid w:val="00C32C39"/>
    <w:rsid w:val="00C32E32"/>
    <w:rsid w:val="00C33410"/>
    <w:rsid w:val="00C33439"/>
    <w:rsid w:val="00C33DAD"/>
    <w:rsid w:val="00C348C9"/>
    <w:rsid w:val="00C349B8"/>
    <w:rsid w:val="00C34A49"/>
    <w:rsid w:val="00C34BAA"/>
    <w:rsid w:val="00C34EF0"/>
    <w:rsid w:val="00C34F1C"/>
    <w:rsid w:val="00C35415"/>
    <w:rsid w:val="00C354E3"/>
    <w:rsid w:val="00C355EB"/>
    <w:rsid w:val="00C35D6A"/>
    <w:rsid w:val="00C35E06"/>
    <w:rsid w:val="00C35FB5"/>
    <w:rsid w:val="00C36132"/>
    <w:rsid w:val="00C36168"/>
    <w:rsid w:val="00C362BB"/>
    <w:rsid w:val="00C36535"/>
    <w:rsid w:val="00C3665A"/>
    <w:rsid w:val="00C367B2"/>
    <w:rsid w:val="00C36B06"/>
    <w:rsid w:val="00C36C89"/>
    <w:rsid w:val="00C36FA9"/>
    <w:rsid w:val="00C3708F"/>
    <w:rsid w:val="00C3728B"/>
    <w:rsid w:val="00C373CB"/>
    <w:rsid w:val="00C378EA"/>
    <w:rsid w:val="00C37BC1"/>
    <w:rsid w:val="00C37C88"/>
    <w:rsid w:val="00C37DE9"/>
    <w:rsid w:val="00C37FB8"/>
    <w:rsid w:val="00C401D1"/>
    <w:rsid w:val="00C40483"/>
    <w:rsid w:val="00C407AB"/>
    <w:rsid w:val="00C40AAF"/>
    <w:rsid w:val="00C40C50"/>
    <w:rsid w:val="00C40F89"/>
    <w:rsid w:val="00C41695"/>
    <w:rsid w:val="00C41B04"/>
    <w:rsid w:val="00C41D69"/>
    <w:rsid w:val="00C41F7A"/>
    <w:rsid w:val="00C42042"/>
    <w:rsid w:val="00C4265D"/>
    <w:rsid w:val="00C42674"/>
    <w:rsid w:val="00C428A6"/>
    <w:rsid w:val="00C42D3F"/>
    <w:rsid w:val="00C42F02"/>
    <w:rsid w:val="00C43908"/>
    <w:rsid w:val="00C43B4A"/>
    <w:rsid w:val="00C43C91"/>
    <w:rsid w:val="00C44069"/>
    <w:rsid w:val="00C443DF"/>
    <w:rsid w:val="00C44476"/>
    <w:rsid w:val="00C4500C"/>
    <w:rsid w:val="00C4504E"/>
    <w:rsid w:val="00C45414"/>
    <w:rsid w:val="00C4545E"/>
    <w:rsid w:val="00C4574A"/>
    <w:rsid w:val="00C458FE"/>
    <w:rsid w:val="00C45A54"/>
    <w:rsid w:val="00C45ADA"/>
    <w:rsid w:val="00C45C73"/>
    <w:rsid w:val="00C45F5A"/>
    <w:rsid w:val="00C4629F"/>
    <w:rsid w:val="00C463D5"/>
    <w:rsid w:val="00C4644A"/>
    <w:rsid w:val="00C464FE"/>
    <w:rsid w:val="00C465E1"/>
    <w:rsid w:val="00C467FD"/>
    <w:rsid w:val="00C46812"/>
    <w:rsid w:val="00C46AA1"/>
    <w:rsid w:val="00C472B8"/>
    <w:rsid w:val="00C472DF"/>
    <w:rsid w:val="00C4730A"/>
    <w:rsid w:val="00C4751E"/>
    <w:rsid w:val="00C4751F"/>
    <w:rsid w:val="00C47594"/>
    <w:rsid w:val="00C47831"/>
    <w:rsid w:val="00C47A2C"/>
    <w:rsid w:val="00C47AA1"/>
    <w:rsid w:val="00C47C2D"/>
    <w:rsid w:val="00C50676"/>
    <w:rsid w:val="00C50A03"/>
    <w:rsid w:val="00C5100D"/>
    <w:rsid w:val="00C51307"/>
    <w:rsid w:val="00C51415"/>
    <w:rsid w:val="00C5156D"/>
    <w:rsid w:val="00C517CA"/>
    <w:rsid w:val="00C51864"/>
    <w:rsid w:val="00C51878"/>
    <w:rsid w:val="00C51A6C"/>
    <w:rsid w:val="00C523B3"/>
    <w:rsid w:val="00C524BE"/>
    <w:rsid w:val="00C5266F"/>
    <w:rsid w:val="00C5277B"/>
    <w:rsid w:val="00C52BF3"/>
    <w:rsid w:val="00C52DED"/>
    <w:rsid w:val="00C52F8C"/>
    <w:rsid w:val="00C531B8"/>
    <w:rsid w:val="00C53484"/>
    <w:rsid w:val="00C535A5"/>
    <w:rsid w:val="00C53708"/>
    <w:rsid w:val="00C53728"/>
    <w:rsid w:val="00C53955"/>
    <w:rsid w:val="00C53A76"/>
    <w:rsid w:val="00C53BAC"/>
    <w:rsid w:val="00C53ED9"/>
    <w:rsid w:val="00C53F6B"/>
    <w:rsid w:val="00C540EA"/>
    <w:rsid w:val="00C54667"/>
    <w:rsid w:val="00C54668"/>
    <w:rsid w:val="00C546C6"/>
    <w:rsid w:val="00C5472E"/>
    <w:rsid w:val="00C548E5"/>
    <w:rsid w:val="00C54DFB"/>
    <w:rsid w:val="00C55124"/>
    <w:rsid w:val="00C552C8"/>
    <w:rsid w:val="00C5537A"/>
    <w:rsid w:val="00C55395"/>
    <w:rsid w:val="00C55402"/>
    <w:rsid w:val="00C5552B"/>
    <w:rsid w:val="00C5579F"/>
    <w:rsid w:val="00C5599F"/>
    <w:rsid w:val="00C55A42"/>
    <w:rsid w:val="00C55BED"/>
    <w:rsid w:val="00C55D4D"/>
    <w:rsid w:val="00C56A0D"/>
    <w:rsid w:val="00C56E99"/>
    <w:rsid w:val="00C5700F"/>
    <w:rsid w:val="00C5723C"/>
    <w:rsid w:val="00C576C3"/>
    <w:rsid w:val="00C576E5"/>
    <w:rsid w:val="00C57ADB"/>
    <w:rsid w:val="00C57B31"/>
    <w:rsid w:val="00C57BC4"/>
    <w:rsid w:val="00C57C19"/>
    <w:rsid w:val="00C60337"/>
    <w:rsid w:val="00C60372"/>
    <w:rsid w:val="00C6054F"/>
    <w:rsid w:val="00C60659"/>
    <w:rsid w:val="00C6066C"/>
    <w:rsid w:val="00C606D0"/>
    <w:rsid w:val="00C606E8"/>
    <w:rsid w:val="00C607C3"/>
    <w:rsid w:val="00C60C67"/>
    <w:rsid w:val="00C60DF2"/>
    <w:rsid w:val="00C612E0"/>
    <w:rsid w:val="00C61516"/>
    <w:rsid w:val="00C61646"/>
    <w:rsid w:val="00C6165E"/>
    <w:rsid w:val="00C616E3"/>
    <w:rsid w:val="00C61722"/>
    <w:rsid w:val="00C61856"/>
    <w:rsid w:val="00C618C3"/>
    <w:rsid w:val="00C61916"/>
    <w:rsid w:val="00C619ED"/>
    <w:rsid w:val="00C61E6A"/>
    <w:rsid w:val="00C62091"/>
    <w:rsid w:val="00C62171"/>
    <w:rsid w:val="00C62290"/>
    <w:rsid w:val="00C622F5"/>
    <w:rsid w:val="00C62699"/>
    <w:rsid w:val="00C626A2"/>
    <w:rsid w:val="00C62853"/>
    <w:rsid w:val="00C62975"/>
    <w:rsid w:val="00C629C6"/>
    <w:rsid w:val="00C62E15"/>
    <w:rsid w:val="00C62E42"/>
    <w:rsid w:val="00C62F90"/>
    <w:rsid w:val="00C63051"/>
    <w:rsid w:val="00C630A4"/>
    <w:rsid w:val="00C632C3"/>
    <w:rsid w:val="00C636CC"/>
    <w:rsid w:val="00C6371E"/>
    <w:rsid w:val="00C6376F"/>
    <w:rsid w:val="00C6386F"/>
    <w:rsid w:val="00C63F0A"/>
    <w:rsid w:val="00C641E9"/>
    <w:rsid w:val="00C646E0"/>
    <w:rsid w:val="00C646F0"/>
    <w:rsid w:val="00C6492D"/>
    <w:rsid w:val="00C64AF1"/>
    <w:rsid w:val="00C64B75"/>
    <w:rsid w:val="00C64CA8"/>
    <w:rsid w:val="00C64E07"/>
    <w:rsid w:val="00C650BC"/>
    <w:rsid w:val="00C652DA"/>
    <w:rsid w:val="00C65572"/>
    <w:rsid w:val="00C65655"/>
    <w:rsid w:val="00C657DD"/>
    <w:rsid w:val="00C65A5E"/>
    <w:rsid w:val="00C65A69"/>
    <w:rsid w:val="00C65A6A"/>
    <w:rsid w:val="00C65D4F"/>
    <w:rsid w:val="00C65D59"/>
    <w:rsid w:val="00C6604F"/>
    <w:rsid w:val="00C66083"/>
    <w:rsid w:val="00C66225"/>
    <w:rsid w:val="00C662B0"/>
    <w:rsid w:val="00C663FE"/>
    <w:rsid w:val="00C6645A"/>
    <w:rsid w:val="00C66482"/>
    <w:rsid w:val="00C66878"/>
    <w:rsid w:val="00C66ABC"/>
    <w:rsid w:val="00C66B3A"/>
    <w:rsid w:val="00C66C0D"/>
    <w:rsid w:val="00C66F28"/>
    <w:rsid w:val="00C67001"/>
    <w:rsid w:val="00C67495"/>
    <w:rsid w:val="00C67507"/>
    <w:rsid w:val="00C70017"/>
    <w:rsid w:val="00C7026C"/>
    <w:rsid w:val="00C7031D"/>
    <w:rsid w:val="00C704C0"/>
    <w:rsid w:val="00C704C9"/>
    <w:rsid w:val="00C70720"/>
    <w:rsid w:val="00C70A1C"/>
    <w:rsid w:val="00C70BC1"/>
    <w:rsid w:val="00C70ED2"/>
    <w:rsid w:val="00C71189"/>
    <w:rsid w:val="00C71824"/>
    <w:rsid w:val="00C71889"/>
    <w:rsid w:val="00C7198A"/>
    <w:rsid w:val="00C72074"/>
    <w:rsid w:val="00C7217C"/>
    <w:rsid w:val="00C7233C"/>
    <w:rsid w:val="00C72406"/>
    <w:rsid w:val="00C7288A"/>
    <w:rsid w:val="00C72BA9"/>
    <w:rsid w:val="00C72C42"/>
    <w:rsid w:val="00C732CF"/>
    <w:rsid w:val="00C7361E"/>
    <w:rsid w:val="00C737F5"/>
    <w:rsid w:val="00C73805"/>
    <w:rsid w:val="00C738CF"/>
    <w:rsid w:val="00C73A42"/>
    <w:rsid w:val="00C73DD4"/>
    <w:rsid w:val="00C73F74"/>
    <w:rsid w:val="00C74147"/>
    <w:rsid w:val="00C74327"/>
    <w:rsid w:val="00C74ED0"/>
    <w:rsid w:val="00C75517"/>
    <w:rsid w:val="00C75619"/>
    <w:rsid w:val="00C75861"/>
    <w:rsid w:val="00C75A74"/>
    <w:rsid w:val="00C75C38"/>
    <w:rsid w:val="00C75F11"/>
    <w:rsid w:val="00C75FB2"/>
    <w:rsid w:val="00C76077"/>
    <w:rsid w:val="00C76228"/>
    <w:rsid w:val="00C764E4"/>
    <w:rsid w:val="00C76AAB"/>
    <w:rsid w:val="00C76BB9"/>
    <w:rsid w:val="00C76C31"/>
    <w:rsid w:val="00C76E57"/>
    <w:rsid w:val="00C770CE"/>
    <w:rsid w:val="00C7724F"/>
    <w:rsid w:val="00C77281"/>
    <w:rsid w:val="00C777A7"/>
    <w:rsid w:val="00C777E9"/>
    <w:rsid w:val="00C77804"/>
    <w:rsid w:val="00C80A72"/>
    <w:rsid w:val="00C80AF3"/>
    <w:rsid w:val="00C8110D"/>
    <w:rsid w:val="00C81331"/>
    <w:rsid w:val="00C81975"/>
    <w:rsid w:val="00C81BF0"/>
    <w:rsid w:val="00C82540"/>
    <w:rsid w:val="00C82624"/>
    <w:rsid w:val="00C82EBF"/>
    <w:rsid w:val="00C82ED3"/>
    <w:rsid w:val="00C82FB5"/>
    <w:rsid w:val="00C83405"/>
    <w:rsid w:val="00C83613"/>
    <w:rsid w:val="00C83958"/>
    <w:rsid w:val="00C83F9A"/>
    <w:rsid w:val="00C84324"/>
    <w:rsid w:val="00C8434D"/>
    <w:rsid w:val="00C84898"/>
    <w:rsid w:val="00C848A0"/>
    <w:rsid w:val="00C84A98"/>
    <w:rsid w:val="00C84AE5"/>
    <w:rsid w:val="00C84D61"/>
    <w:rsid w:val="00C850F8"/>
    <w:rsid w:val="00C85145"/>
    <w:rsid w:val="00C85608"/>
    <w:rsid w:val="00C85B6F"/>
    <w:rsid w:val="00C86183"/>
    <w:rsid w:val="00C861EB"/>
    <w:rsid w:val="00C86245"/>
    <w:rsid w:val="00C86370"/>
    <w:rsid w:val="00C867AE"/>
    <w:rsid w:val="00C867E1"/>
    <w:rsid w:val="00C86D7B"/>
    <w:rsid w:val="00C86EEC"/>
    <w:rsid w:val="00C87318"/>
    <w:rsid w:val="00C875F0"/>
    <w:rsid w:val="00C8771A"/>
    <w:rsid w:val="00C87C1D"/>
    <w:rsid w:val="00C904A8"/>
    <w:rsid w:val="00C90603"/>
    <w:rsid w:val="00C90DA1"/>
    <w:rsid w:val="00C90F11"/>
    <w:rsid w:val="00C9131E"/>
    <w:rsid w:val="00C915A0"/>
    <w:rsid w:val="00C915B9"/>
    <w:rsid w:val="00C9185A"/>
    <w:rsid w:val="00C919DA"/>
    <w:rsid w:val="00C91A1D"/>
    <w:rsid w:val="00C91AB0"/>
    <w:rsid w:val="00C91BE3"/>
    <w:rsid w:val="00C91E07"/>
    <w:rsid w:val="00C91E8F"/>
    <w:rsid w:val="00C91F7A"/>
    <w:rsid w:val="00C9215C"/>
    <w:rsid w:val="00C92222"/>
    <w:rsid w:val="00C9268B"/>
    <w:rsid w:val="00C9268D"/>
    <w:rsid w:val="00C92957"/>
    <w:rsid w:val="00C92C0C"/>
    <w:rsid w:val="00C92CFA"/>
    <w:rsid w:val="00C92F0A"/>
    <w:rsid w:val="00C92F77"/>
    <w:rsid w:val="00C930C9"/>
    <w:rsid w:val="00C9310B"/>
    <w:rsid w:val="00C93579"/>
    <w:rsid w:val="00C937E9"/>
    <w:rsid w:val="00C93A91"/>
    <w:rsid w:val="00C93C21"/>
    <w:rsid w:val="00C93CB0"/>
    <w:rsid w:val="00C941E2"/>
    <w:rsid w:val="00C942CD"/>
    <w:rsid w:val="00C945E1"/>
    <w:rsid w:val="00C94E1C"/>
    <w:rsid w:val="00C95083"/>
    <w:rsid w:val="00C953CB"/>
    <w:rsid w:val="00C95639"/>
    <w:rsid w:val="00C95761"/>
    <w:rsid w:val="00C95ED5"/>
    <w:rsid w:val="00C9653E"/>
    <w:rsid w:val="00C966AC"/>
    <w:rsid w:val="00C969DE"/>
    <w:rsid w:val="00C96B91"/>
    <w:rsid w:val="00C96FEF"/>
    <w:rsid w:val="00C972E6"/>
    <w:rsid w:val="00C976DF"/>
    <w:rsid w:val="00C97969"/>
    <w:rsid w:val="00C97AB4"/>
    <w:rsid w:val="00C97ADC"/>
    <w:rsid w:val="00C97BE8"/>
    <w:rsid w:val="00C97D4F"/>
    <w:rsid w:val="00C97E64"/>
    <w:rsid w:val="00CA0104"/>
    <w:rsid w:val="00CA0188"/>
    <w:rsid w:val="00CA03B4"/>
    <w:rsid w:val="00CA0416"/>
    <w:rsid w:val="00CA04BA"/>
    <w:rsid w:val="00CA0576"/>
    <w:rsid w:val="00CA05D1"/>
    <w:rsid w:val="00CA05E9"/>
    <w:rsid w:val="00CA0719"/>
    <w:rsid w:val="00CA07B2"/>
    <w:rsid w:val="00CA09D3"/>
    <w:rsid w:val="00CA0C34"/>
    <w:rsid w:val="00CA0D7E"/>
    <w:rsid w:val="00CA0E1E"/>
    <w:rsid w:val="00CA0FA1"/>
    <w:rsid w:val="00CA102F"/>
    <w:rsid w:val="00CA114E"/>
    <w:rsid w:val="00CA19B2"/>
    <w:rsid w:val="00CA1B6B"/>
    <w:rsid w:val="00CA1C94"/>
    <w:rsid w:val="00CA23ED"/>
    <w:rsid w:val="00CA24D9"/>
    <w:rsid w:val="00CA2EE2"/>
    <w:rsid w:val="00CA326D"/>
    <w:rsid w:val="00CA3AD1"/>
    <w:rsid w:val="00CA3C88"/>
    <w:rsid w:val="00CA3CDD"/>
    <w:rsid w:val="00CA3DCC"/>
    <w:rsid w:val="00CA404F"/>
    <w:rsid w:val="00CA4065"/>
    <w:rsid w:val="00CA44A5"/>
    <w:rsid w:val="00CA463C"/>
    <w:rsid w:val="00CA474B"/>
    <w:rsid w:val="00CA4760"/>
    <w:rsid w:val="00CA4863"/>
    <w:rsid w:val="00CA4C2D"/>
    <w:rsid w:val="00CA4C6A"/>
    <w:rsid w:val="00CA50C5"/>
    <w:rsid w:val="00CA51C3"/>
    <w:rsid w:val="00CA5B28"/>
    <w:rsid w:val="00CA5CEA"/>
    <w:rsid w:val="00CA5D19"/>
    <w:rsid w:val="00CA633D"/>
    <w:rsid w:val="00CA63AC"/>
    <w:rsid w:val="00CA63D9"/>
    <w:rsid w:val="00CA6759"/>
    <w:rsid w:val="00CA76F9"/>
    <w:rsid w:val="00CA7700"/>
    <w:rsid w:val="00CA7755"/>
    <w:rsid w:val="00CA776B"/>
    <w:rsid w:val="00CA777E"/>
    <w:rsid w:val="00CA7A40"/>
    <w:rsid w:val="00CA7AA0"/>
    <w:rsid w:val="00CA7BAC"/>
    <w:rsid w:val="00CA7D9A"/>
    <w:rsid w:val="00CB0237"/>
    <w:rsid w:val="00CB0447"/>
    <w:rsid w:val="00CB053B"/>
    <w:rsid w:val="00CB0729"/>
    <w:rsid w:val="00CB074A"/>
    <w:rsid w:val="00CB07D9"/>
    <w:rsid w:val="00CB08CA"/>
    <w:rsid w:val="00CB0907"/>
    <w:rsid w:val="00CB09B7"/>
    <w:rsid w:val="00CB0C96"/>
    <w:rsid w:val="00CB0F1F"/>
    <w:rsid w:val="00CB0F7E"/>
    <w:rsid w:val="00CB102A"/>
    <w:rsid w:val="00CB1792"/>
    <w:rsid w:val="00CB184E"/>
    <w:rsid w:val="00CB202F"/>
    <w:rsid w:val="00CB224B"/>
    <w:rsid w:val="00CB23F7"/>
    <w:rsid w:val="00CB257A"/>
    <w:rsid w:val="00CB2643"/>
    <w:rsid w:val="00CB2775"/>
    <w:rsid w:val="00CB2EB3"/>
    <w:rsid w:val="00CB346D"/>
    <w:rsid w:val="00CB34E4"/>
    <w:rsid w:val="00CB3621"/>
    <w:rsid w:val="00CB373A"/>
    <w:rsid w:val="00CB38DE"/>
    <w:rsid w:val="00CB400B"/>
    <w:rsid w:val="00CB4184"/>
    <w:rsid w:val="00CB41DB"/>
    <w:rsid w:val="00CB421E"/>
    <w:rsid w:val="00CB469E"/>
    <w:rsid w:val="00CB486E"/>
    <w:rsid w:val="00CB494A"/>
    <w:rsid w:val="00CB4995"/>
    <w:rsid w:val="00CB4D0B"/>
    <w:rsid w:val="00CB50D9"/>
    <w:rsid w:val="00CB52FD"/>
    <w:rsid w:val="00CB5470"/>
    <w:rsid w:val="00CB56EC"/>
    <w:rsid w:val="00CB56F2"/>
    <w:rsid w:val="00CB5A25"/>
    <w:rsid w:val="00CB5B93"/>
    <w:rsid w:val="00CB5E6C"/>
    <w:rsid w:val="00CB5F55"/>
    <w:rsid w:val="00CB623C"/>
    <w:rsid w:val="00CB6733"/>
    <w:rsid w:val="00CB6737"/>
    <w:rsid w:val="00CB6A01"/>
    <w:rsid w:val="00CB6FA6"/>
    <w:rsid w:val="00CB7274"/>
    <w:rsid w:val="00CB72C9"/>
    <w:rsid w:val="00CB740D"/>
    <w:rsid w:val="00CB7483"/>
    <w:rsid w:val="00CB78B6"/>
    <w:rsid w:val="00CB7B22"/>
    <w:rsid w:val="00CB7C5C"/>
    <w:rsid w:val="00CB7DE0"/>
    <w:rsid w:val="00CC0543"/>
    <w:rsid w:val="00CC05D3"/>
    <w:rsid w:val="00CC0609"/>
    <w:rsid w:val="00CC071E"/>
    <w:rsid w:val="00CC083E"/>
    <w:rsid w:val="00CC1463"/>
    <w:rsid w:val="00CC158D"/>
    <w:rsid w:val="00CC168E"/>
    <w:rsid w:val="00CC1C59"/>
    <w:rsid w:val="00CC1D4B"/>
    <w:rsid w:val="00CC1E96"/>
    <w:rsid w:val="00CC20BF"/>
    <w:rsid w:val="00CC2255"/>
    <w:rsid w:val="00CC237C"/>
    <w:rsid w:val="00CC246F"/>
    <w:rsid w:val="00CC25A8"/>
    <w:rsid w:val="00CC263C"/>
    <w:rsid w:val="00CC2E07"/>
    <w:rsid w:val="00CC31E7"/>
    <w:rsid w:val="00CC3491"/>
    <w:rsid w:val="00CC378F"/>
    <w:rsid w:val="00CC39F1"/>
    <w:rsid w:val="00CC3A21"/>
    <w:rsid w:val="00CC3A34"/>
    <w:rsid w:val="00CC3CEC"/>
    <w:rsid w:val="00CC3DC2"/>
    <w:rsid w:val="00CC40EB"/>
    <w:rsid w:val="00CC4179"/>
    <w:rsid w:val="00CC4314"/>
    <w:rsid w:val="00CC4522"/>
    <w:rsid w:val="00CC474D"/>
    <w:rsid w:val="00CC4818"/>
    <w:rsid w:val="00CC49F5"/>
    <w:rsid w:val="00CC4B9D"/>
    <w:rsid w:val="00CC4FFC"/>
    <w:rsid w:val="00CC50F1"/>
    <w:rsid w:val="00CC5105"/>
    <w:rsid w:val="00CC5180"/>
    <w:rsid w:val="00CC51D6"/>
    <w:rsid w:val="00CC5280"/>
    <w:rsid w:val="00CC52A6"/>
    <w:rsid w:val="00CC554A"/>
    <w:rsid w:val="00CC5618"/>
    <w:rsid w:val="00CC5C70"/>
    <w:rsid w:val="00CC5DBC"/>
    <w:rsid w:val="00CC6139"/>
    <w:rsid w:val="00CC6282"/>
    <w:rsid w:val="00CC6695"/>
    <w:rsid w:val="00CC67AF"/>
    <w:rsid w:val="00CC6897"/>
    <w:rsid w:val="00CC68DC"/>
    <w:rsid w:val="00CC6A7E"/>
    <w:rsid w:val="00CC6F8F"/>
    <w:rsid w:val="00CC715B"/>
    <w:rsid w:val="00CC745A"/>
    <w:rsid w:val="00CC7832"/>
    <w:rsid w:val="00CC783C"/>
    <w:rsid w:val="00CC7E1E"/>
    <w:rsid w:val="00CC7E5C"/>
    <w:rsid w:val="00CC7FD7"/>
    <w:rsid w:val="00CD0113"/>
    <w:rsid w:val="00CD0127"/>
    <w:rsid w:val="00CD028A"/>
    <w:rsid w:val="00CD052F"/>
    <w:rsid w:val="00CD05A1"/>
    <w:rsid w:val="00CD0667"/>
    <w:rsid w:val="00CD06E4"/>
    <w:rsid w:val="00CD076C"/>
    <w:rsid w:val="00CD07A1"/>
    <w:rsid w:val="00CD087F"/>
    <w:rsid w:val="00CD0AD1"/>
    <w:rsid w:val="00CD0E95"/>
    <w:rsid w:val="00CD0FD4"/>
    <w:rsid w:val="00CD13A4"/>
    <w:rsid w:val="00CD13E1"/>
    <w:rsid w:val="00CD18D9"/>
    <w:rsid w:val="00CD19EB"/>
    <w:rsid w:val="00CD1B28"/>
    <w:rsid w:val="00CD1B29"/>
    <w:rsid w:val="00CD1C40"/>
    <w:rsid w:val="00CD1E87"/>
    <w:rsid w:val="00CD1F3B"/>
    <w:rsid w:val="00CD2013"/>
    <w:rsid w:val="00CD208C"/>
    <w:rsid w:val="00CD2242"/>
    <w:rsid w:val="00CD22BE"/>
    <w:rsid w:val="00CD249B"/>
    <w:rsid w:val="00CD2523"/>
    <w:rsid w:val="00CD2912"/>
    <w:rsid w:val="00CD291D"/>
    <w:rsid w:val="00CD2C3B"/>
    <w:rsid w:val="00CD2E1F"/>
    <w:rsid w:val="00CD2EB3"/>
    <w:rsid w:val="00CD30ED"/>
    <w:rsid w:val="00CD3197"/>
    <w:rsid w:val="00CD34DD"/>
    <w:rsid w:val="00CD34FA"/>
    <w:rsid w:val="00CD3544"/>
    <w:rsid w:val="00CD3E8B"/>
    <w:rsid w:val="00CD41DD"/>
    <w:rsid w:val="00CD47F2"/>
    <w:rsid w:val="00CD4E1C"/>
    <w:rsid w:val="00CD4EBB"/>
    <w:rsid w:val="00CD5571"/>
    <w:rsid w:val="00CD5991"/>
    <w:rsid w:val="00CD5AC0"/>
    <w:rsid w:val="00CD5DA8"/>
    <w:rsid w:val="00CD5DAA"/>
    <w:rsid w:val="00CD5F0A"/>
    <w:rsid w:val="00CD5F4D"/>
    <w:rsid w:val="00CD6331"/>
    <w:rsid w:val="00CD6406"/>
    <w:rsid w:val="00CD64C9"/>
    <w:rsid w:val="00CD6540"/>
    <w:rsid w:val="00CD6703"/>
    <w:rsid w:val="00CD6A12"/>
    <w:rsid w:val="00CD6DD4"/>
    <w:rsid w:val="00CD730B"/>
    <w:rsid w:val="00CD7314"/>
    <w:rsid w:val="00CD7479"/>
    <w:rsid w:val="00CD756A"/>
    <w:rsid w:val="00CD7AB0"/>
    <w:rsid w:val="00CD7C05"/>
    <w:rsid w:val="00CD7C10"/>
    <w:rsid w:val="00CD7D8D"/>
    <w:rsid w:val="00CD7EA8"/>
    <w:rsid w:val="00CE00CD"/>
    <w:rsid w:val="00CE014C"/>
    <w:rsid w:val="00CE0627"/>
    <w:rsid w:val="00CE091F"/>
    <w:rsid w:val="00CE09C2"/>
    <w:rsid w:val="00CE0A3E"/>
    <w:rsid w:val="00CE0BE4"/>
    <w:rsid w:val="00CE1128"/>
    <w:rsid w:val="00CE1253"/>
    <w:rsid w:val="00CE1636"/>
    <w:rsid w:val="00CE185B"/>
    <w:rsid w:val="00CE19D8"/>
    <w:rsid w:val="00CE1A6A"/>
    <w:rsid w:val="00CE1BFB"/>
    <w:rsid w:val="00CE1EF2"/>
    <w:rsid w:val="00CE1FA2"/>
    <w:rsid w:val="00CE1FBD"/>
    <w:rsid w:val="00CE2001"/>
    <w:rsid w:val="00CE20D4"/>
    <w:rsid w:val="00CE2C4C"/>
    <w:rsid w:val="00CE2FEC"/>
    <w:rsid w:val="00CE3114"/>
    <w:rsid w:val="00CE3343"/>
    <w:rsid w:val="00CE3552"/>
    <w:rsid w:val="00CE3589"/>
    <w:rsid w:val="00CE3C8A"/>
    <w:rsid w:val="00CE3D2A"/>
    <w:rsid w:val="00CE436D"/>
    <w:rsid w:val="00CE44A8"/>
    <w:rsid w:val="00CE48FA"/>
    <w:rsid w:val="00CE495C"/>
    <w:rsid w:val="00CE5216"/>
    <w:rsid w:val="00CE52E3"/>
    <w:rsid w:val="00CE5986"/>
    <w:rsid w:val="00CE5DD1"/>
    <w:rsid w:val="00CE5E30"/>
    <w:rsid w:val="00CE5E85"/>
    <w:rsid w:val="00CE5FAA"/>
    <w:rsid w:val="00CE63FA"/>
    <w:rsid w:val="00CE6EC3"/>
    <w:rsid w:val="00CE6EEE"/>
    <w:rsid w:val="00CE7572"/>
    <w:rsid w:val="00CE76EE"/>
    <w:rsid w:val="00CE7B52"/>
    <w:rsid w:val="00CE7E4D"/>
    <w:rsid w:val="00CE7E70"/>
    <w:rsid w:val="00CF0243"/>
    <w:rsid w:val="00CF02A7"/>
    <w:rsid w:val="00CF02FB"/>
    <w:rsid w:val="00CF0607"/>
    <w:rsid w:val="00CF066D"/>
    <w:rsid w:val="00CF0D39"/>
    <w:rsid w:val="00CF0E85"/>
    <w:rsid w:val="00CF0FAC"/>
    <w:rsid w:val="00CF0FFE"/>
    <w:rsid w:val="00CF101F"/>
    <w:rsid w:val="00CF12EB"/>
    <w:rsid w:val="00CF132F"/>
    <w:rsid w:val="00CF1558"/>
    <w:rsid w:val="00CF1565"/>
    <w:rsid w:val="00CF162A"/>
    <w:rsid w:val="00CF177B"/>
    <w:rsid w:val="00CF192F"/>
    <w:rsid w:val="00CF194F"/>
    <w:rsid w:val="00CF1A06"/>
    <w:rsid w:val="00CF1B11"/>
    <w:rsid w:val="00CF1DF8"/>
    <w:rsid w:val="00CF1F60"/>
    <w:rsid w:val="00CF1FD6"/>
    <w:rsid w:val="00CF203C"/>
    <w:rsid w:val="00CF2145"/>
    <w:rsid w:val="00CF2348"/>
    <w:rsid w:val="00CF2501"/>
    <w:rsid w:val="00CF255C"/>
    <w:rsid w:val="00CF2631"/>
    <w:rsid w:val="00CF27A9"/>
    <w:rsid w:val="00CF27DB"/>
    <w:rsid w:val="00CF2998"/>
    <w:rsid w:val="00CF29EB"/>
    <w:rsid w:val="00CF2D06"/>
    <w:rsid w:val="00CF3014"/>
    <w:rsid w:val="00CF36BD"/>
    <w:rsid w:val="00CF3769"/>
    <w:rsid w:val="00CF3C30"/>
    <w:rsid w:val="00CF547E"/>
    <w:rsid w:val="00CF5895"/>
    <w:rsid w:val="00CF5954"/>
    <w:rsid w:val="00CF5A41"/>
    <w:rsid w:val="00CF5B65"/>
    <w:rsid w:val="00CF5BD9"/>
    <w:rsid w:val="00CF5D8A"/>
    <w:rsid w:val="00CF5D99"/>
    <w:rsid w:val="00CF5F23"/>
    <w:rsid w:val="00CF6013"/>
    <w:rsid w:val="00CF62EA"/>
    <w:rsid w:val="00CF64BB"/>
    <w:rsid w:val="00CF650A"/>
    <w:rsid w:val="00CF6BE8"/>
    <w:rsid w:val="00CF6D16"/>
    <w:rsid w:val="00CF6DBF"/>
    <w:rsid w:val="00CF6E1E"/>
    <w:rsid w:val="00CF6F7C"/>
    <w:rsid w:val="00CF6FF5"/>
    <w:rsid w:val="00CF703E"/>
    <w:rsid w:val="00CF7345"/>
    <w:rsid w:val="00CF741D"/>
    <w:rsid w:val="00CF7BFD"/>
    <w:rsid w:val="00CF7D09"/>
    <w:rsid w:val="00CF7E82"/>
    <w:rsid w:val="00D00051"/>
    <w:rsid w:val="00D00195"/>
    <w:rsid w:val="00D00243"/>
    <w:rsid w:val="00D00402"/>
    <w:rsid w:val="00D0064D"/>
    <w:rsid w:val="00D00664"/>
    <w:rsid w:val="00D0075D"/>
    <w:rsid w:val="00D007E4"/>
    <w:rsid w:val="00D008E3"/>
    <w:rsid w:val="00D00993"/>
    <w:rsid w:val="00D0099E"/>
    <w:rsid w:val="00D009AA"/>
    <w:rsid w:val="00D009BA"/>
    <w:rsid w:val="00D00B45"/>
    <w:rsid w:val="00D00C3D"/>
    <w:rsid w:val="00D00CA9"/>
    <w:rsid w:val="00D00DC1"/>
    <w:rsid w:val="00D0114A"/>
    <w:rsid w:val="00D015EF"/>
    <w:rsid w:val="00D01688"/>
    <w:rsid w:val="00D016DD"/>
    <w:rsid w:val="00D01865"/>
    <w:rsid w:val="00D01AD7"/>
    <w:rsid w:val="00D01DEF"/>
    <w:rsid w:val="00D01E2C"/>
    <w:rsid w:val="00D01E95"/>
    <w:rsid w:val="00D01F9A"/>
    <w:rsid w:val="00D02198"/>
    <w:rsid w:val="00D0238E"/>
    <w:rsid w:val="00D0239F"/>
    <w:rsid w:val="00D02DF3"/>
    <w:rsid w:val="00D0325B"/>
    <w:rsid w:val="00D03C56"/>
    <w:rsid w:val="00D03E40"/>
    <w:rsid w:val="00D04064"/>
    <w:rsid w:val="00D04154"/>
    <w:rsid w:val="00D04509"/>
    <w:rsid w:val="00D04ABA"/>
    <w:rsid w:val="00D04AEC"/>
    <w:rsid w:val="00D05038"/>
    <w:rsid w:val="00D050ED"/>
    <w:rsid w:val="00D05236"/>
    <w:rsid w:val="00D05591"/>
    <w:rsid w:val="00D055E1"/>
    <w:rsid w:val="00D0579D"/>
    <w:rsid w:val="00D057AE"/>
    <w:rsid w:val="00D05F13"/>
    <w:rsid w:val="00D05F34"/>
    <w:rsid w:val="00D062BC"/>
    <w:rsid w:val="00D0659A"/>
    <w:rsid w:val="00D065A0"/>
    <w:rsid w:val="00D0712F"/>
    <w:rsid w:val="00D07276"/>
    <w:rsid w:val="00D0742A"/>
    <w:rsid w:val="00D07497"/>
    <w:rsid w:val="00D07682"/>
    <w:rsid w:val="00D077B0"/>
    <w:rsid w:val="00D077B3"/>
    <w:rsid w:val="00D07841"/>
    <w:rsid w:val="00D07876"/>
    <w:rsid w:val="00D07984"/>
    <w:rsid w:val="00D07D37"/>
    <w:rsid w:val="00D07D5C"/>
    <w:rsid w:val="00D07F1F"/>
    <w:rsid w:val="00D10049"/>
    <w:rsid w:val="00D1010F"/>
    <w:rsid w:val="00D102D3"/>
    <w:rsid w:val="00D102E3"/>
    <w:rsid w:val="00D1065D"/>
    <w:rsid w:val="00D1082E"/>
    <w:rsid w:val="00D10A18"/>
    <w:rsid w:val="00D10D79"/>
    <w:rsid w:val="00D10E13"/>
    <w:rsid w:val="00D110A2"/>
    <w:rsid w:val="00D1136C"/>
    <w:rsid w:val="00D118DD"/>
    <w:rsid w:val="00D11A1C"/>
    <w:rsid w:val="00D11BF4"/>
    <w:rsid w:val="00D11F64"/>
    <w:rsid w:val="00D12070"/>
    <w:rsid w:val="00D1221A"/>
    <w:rsid w:val="00D1221D"/>
    <w:rsid w:val="00D123A9"/>
    <w:rsid w:val="00D123EC"/>
    <w:rsid w:val="00D12697"/>
    <w:rsid w:val="00D127AE"/>
    <w:rsid w:val="00D12B64"/>
    <w:rsid w:val="00D12B78"/>
    <w:rsid w:val="00D13416"/>
    <w:rsid w:val="00D1366E"/>
    <w:rsid w:val="00D13839"/>
    <w:rsid w:val="00D13B8E"/>
    <w:rsid w:val="00D13CA8"/>
    <w:rsid w:val="00D13D6E"/>
    <w:rsid w:val="00D13FA5"/>
    <w:rsid w:val="00D14003"/>
    <w:rsid w:val="00D14040"/>
    <w:rsid w:val="00D14131"/>
    <w:rsid w:val="00D1414C"/>
    <w:rsid w:val="00D142FA"/>
    <w:rsid w:val="00D148DD"/>
    <w:rsid w:val="00D14E4A"/>
    <w:rsid w:val="00D1520E"/>
    <w:rsid w:val="00D154B4"/>
    <w:rsid w:val="00D15578"/>
    <w:rsid w:val="00D158A2"/>
    <w:rsid w:val="00D15E75"/>
    <w:rsid w:val="00D160C6"/>
    <w:rsid w:val="00D161E6"/>
    <w:rsid w:val="00D162AA"/>
    <w:rsid w:val="00D16440"/>
    <w:rsid w:val="00D166A4"/>
    <w:rsid w:val="00D16B2F"/>
    <w:rsid w:val="00D16C40"/>
    <w:rsid w:val="00D16E07"/>
    <w:rsid w:val="00D1788B"/>
    <w:rsid w:val="00D178EB"/>
    <w:rsid w:val="00D17923"/>
    <w:rsid w:val="00D179CA"/>
    <w:rsid w:val="00D17DB7"/>
    <w:rsid w:val="00D202EB"/>
    <w:rsid w:val="00D20878"/>
    <w:rsid w:val="00D2089A"/>
    <w:rsid w:val="00D208BA"/>
    <w:rsid w:val="00D20933"/>
    <w:rsid w:val="00D209FF"/>
    <w:rsid w:val="00D20C9E"/>
    <w:rsid w:val="00D21913"/>
    <w:rsid w:val="00D2193A"/>
    <w:rsid w:val="00D2196A"/>
    <w:rsid w:val="00D21B70"/>
    <w:rsid w:val="00D21C40"/>
    <w:rsid w:val="00D21C72"/>
    <w:rsid w:val="00D21F3F"/>
    <w:rsid w:val="00D220C7"/>
    <w:rsid w:val="00D221FA"/>
    <w:rsid w:val="00D225E7"/>
    <w:rsid w:val="00D229C9"/>
    <w:rsid w:val="00D22D1B"/>
    <w:rsid w:val="00D22DEE"/>
    <w:rsid w:val="00D22E7A"/>
    <w:rsid w:val="00D22FAE"/>
    <w:rsid w:val="00D23458"/>
    <w:rsid w:val="00D234CA"/>
    <w:rsid w:val="00D23750"/>
    <w:rsid w:val="00D23769"/>
    <w:rsid w:val="00D2381F"/>
    <w:rsid w:val="00D23A25"/>
    <w:rsid w:val="00D23D17"/>
    <w:rsid w:val="00D241EF"/>
    <w:rsid w:val="00D24287"/>
    <w:rsid w:val="00D2434F"/>
    <w:rsid w:val="00D24364"/>
    <w:rsid w:val="00D244FC"/>
    <w:rsid w:val="00D24586"/>
    <w:rsid w:val="00D2475A"/>
    <w:rsid w:val="00D24874"/>
    <w:rsid w:val="00D24920"/>
    <w:rsid w:val="00D24D69"/>
    <w:rsid w:val="00D24F74"/>
    <w:rsid w:val="00D25094"/>
    <w:rsid w:val="00D250D2"/>
    <w:rsid w:val="00D250E9"/>
    <w:rsid w:val="00D250EF"/>
    <w:rsid w:val="00D25168"/>
    <w:rsid w:val="00D256E6"/>
    <w:rsid w:val="00D25773"/>
    <w:rsid w:val="00D257D5"/>
    <w:rsid w:val="00D25CBB"/>
    <w:rsid w:val="00D25CCA"/>
    <w:rsid w:val="00D26150"/>
    <w:rsid w:val="00D2641F"/>
    <w:rsid w:val="00D265C6"/>
    <w:rsid w:val="00D268BE"/>
    <w:rsid w:val="00D2691A"/>
    <w:rsid w:val="00D26C51"/>
    <w:rsid w:val="00D271AC"/>
    <w:rsid w:val="00D27609"/>
    <w:rsid w:val="00D27950"/>
    <w:rsid w:val="00D279BB"/>
    <w:rsid w:val="00D27AAA"/>
    <w:rsid w:val="00D27C35"/>
    <w:rsid w:val="00D300DA"/>
    <w:rsid w:val="00D30132"/>
    <w:rsid w:val="00D303EE"/>
    <w:rsid w:val="00D306B6"/>
    <w:rsid w:val="00D307D9"/>
    <w:rsid w:val="00D30DEE"/>
    <w:rsid w:val="00D30E78"/>
    <w:rsid w:val="00D31170"/>
    <w:rsid w:val="00D311E7"/>
    <w:rsid w:val="00D31348"/>
    <w:rsid w:val="00D314AD"/>
    <w:rsid w:val="00D31582"/>
    <w:rsid w:val="00D31BDD"/>
    <w:rsid w:val="00D32151"/>
    <w:rsid w:val="00D324FC"/>
    <w:rsid w:val="00D32558"/>
    <w:rsid w:val="00D32912"/>
    <w:rsid w:val="00D32A27"/>
    <w:rsid w:val="00D32F54"/>
    <w:rsid w:val="00D3320F"/>
    <w:rsid w:val="00D3343E"/>
    <w:rsid w:val="00D334D5"/>
    <w:rsid w:val="00D33919"/>
    <w:rsid w:val="00D33AAD"/>
    <w:rsid w:val="00D33B8B"/>
    <w:rsid w:val="00D34189"/>
    <w:rsid w:val="00D343D7"/>
    <w:rsid w:val="00D34589"/>
    <w:rsid w:val="00D34757"/>
    <w:rsid w:val="00D349D7"/>
    <w:rsid w:val="00D34CAB"/>
    <w:rsid w:val="00D34F14"/>
    <w:rsid w:val="00D34FE4"/>
    <w:rsid w:val="00D35223"/>
    <w:rsid w:val="00D3540D"/>
    <w:rsid w:val="00D354AB"/>
    <w:rsid w:val="00D3552E"/>
    <w:rsid w:val="00D3553D"/>
    <w:rsid w:val="00D3576B"/>
    <w:rsid w:val="00D35B03"/>
    <w:rsid w:val="00D35C4C"/>
    <w:rsid w:val="00D35FD5"/>
    <w:rsid w:val="00D36068"/>
    <w:rsid w:val="00D361A7"/>
    <w:rsid w:val="00D36A01"/>
    <w:rsid w:val="00D36A0C"/>
    <w:rsid w:val="00D36ADA"/>
    <w:rsid w:val="00D36E44"/>
    <w:rsid w:val="00D36F14"/>
    <w:rsid w:val="00D3736D"/>
    <w:rsid w:val="00D374F0"/>
    <w:rsid w:val="00D37550"/>
    <w:rsid w:val="00D376ED"/>
    <w:rsid w:val="00D37715"/>
    <w:rsid w:val="00D37B46"/>
    <w:rsid w:val="00D400B0"/>
    <w:rsid w:val="00D4030A"/>
    <w:rsid w:val="00D403C0"/>
    <w:rsid w:val="00D4075C"/>
    <w:rsid w:val="00D40CD6"/>
    <w:rsid w:val="00D40CE6"/>
    <w:rsid w:val="00D40E31"/>
    <w:rsid w:val="00D40F7B"/>
    <w:rsid w:val="00D412B0"/>
    <w:rsid w:val="00D417F7"/>
    <w:rsid w:val="00D41A0D"/>
    <w:rsid w:val="00D41BC7"/>
    <w:rsid w:val="00D41BE4"/>
    <w:rsid w:val="00D41C06"/>
    <w:rsid w:val="00D41C33"/>
    <w:rsid w:val="00D41D0D"/>
    <w:rsid w:val="00D41FF4"/>
    <w:rsid w:val="00D42531"/>
    <w:rsid w:val="00D42928"/>
    <w:rsid w:val="00D42A3D"/>
    <w:rsid w:val="00D42AB7"/>
    <w:rsid w:val="00D42D74"/>
    <w:rsid w:val="00D42FF7"/>
    <w:rsid w:val="00D43376"/>
    <w:rsid w:val="00D43385"/>
    <w:rsid w:val="00D4340D"/>
    <w:rsid w:val="00D435F9"/>
    <w:rsid w:val="00D43693"/>
    <w:rsid w:val="00D43856"/>
    <w:rsid w:val="00D438FB"/>
    <w:rsid w:val="00D43EFA"/>
    <w:rsid w:val="00D44230"/>
    <w:rsid w:val="00D442C7"/>
    <w:rsid w:val="00D446BC"/>
    <w:rsid w:val="00D44B15"/>
    <w:rsid w:val="00D44B2B"/>
    <w:rsid w:val="00D44B5D"/>
    <w:rsid w:val="00D4517E"/>
    <w:rsid w:val="00D4543F"/>
    <w:rsid w:val="00D45502"/>
    <w:rsid w:val="00D45508"/>
    <w:rsid w:val="00D457C5"/>
    <w:rsid w:val="00D4589B"/>
    <w:rsid w:val="00D45EFB"/>
    <w:rsid w:val="00D460EB"/>
    <w:rsid w:val="00D463E2"/>
    <w:rsid w:val="00D4659C"/>
    <w:rsid w:val="00D46635"/>
    <w:rsid w:val="00D468D0"/>
    <w:rsid w:val="00D46AE2"/>
    <w:rsid w:val="00D46C8F"/>
    <w:rsid w:val="00D47073"/>
    <w:rsid w:val="00D479E4"/>
    <w:rsid w:val="00D47AEB"/>
    <w:rsid w:val="00D47CBD"/>
    <w:rsid w:val="00D502A6"/>
    <w:rsid w:val="00D502C1"/>
    <w:rsid w:val="00D502DD"/>
    <w:rsid w:val="00D503A9"/>
    <w:rsid w:val="00D503FC"/>
    <w:rsid w:val="00D50674"/>
    <w:rsid w:val="00D506D1"/>
    <w:rsid w:val="00D506F5"/>
    <w:rsid w:val="00D50B35"/>
    <w:rsid w:val="00D50CCE"/>
    <w:rsid w:val="00D50F49"/>
    <w:rsid w:val="00D50FEC"/>
    <w:rsid w:val="00D51AB2"/>
    <w:rsid w:val="00D51D3E"/>
    <w:rsid w:val="00D51D9F"/>
    <w:rsid w:val="00D51ED2"/>
    <w:rsid w:val="00D51F0A"/>
    <w:rsid w:val="00D5200B"/>
    <w:rsid w:val="00D52478"/>
    <w:rsid w:val="00D524BE"/>
    <w:rsid w:val="00D52956"/>
    <w:rsid w:val="00D52BBC"/>
    <w:rsid w:val="00D52C38"/>
    <w:rsid w:val="00D52CE1"/>
    <w:rsid w:val="00D52CE3"/>
    <w:rsid w:val="00D53235"/>
    <w:rsid w:val="00D535D0"/>
    <w:rsid w:val="00D536A4"/>
    <w:rsid w:val="00D5392B"/>
    <w:rsid w:val="00D53980"/>
    <w:rsid w:val="00D53989"/>
    <w:rsid w:val="00D5399E"/>
    <w:rsid w:val="00D539DD"/>
    <w:rsid w:val="00D53E5D"/>
    <w:rsid w:val="00D53FF4"/>
    <w:rsid w:val="00D5468E"/>
    <w:rsid w:val="00D54BF9"/>
    <w:rsid w:val="00D54E5B"/>
    <w:rsid w:val="00D5500B"/>
    <w:rsid w:val="00D5547D"/>
    <w:rsid w:val="00D55572"/>
    <w:rsid w:val="00D5560D"/>
    <w:rsid w:val="00D557C6"/>
    <w:rsid w:val="00D557EE"/>
    <w:rsid w:val="00D5583B"/>
    <w:rsid w:val="00D55AA4"/>
    <w:rsid w:val="00D55AB3"/>
    <w:rsid w:val="00D5640B"/>
    <w:rsid w:val="00D56C12"/>
    <w:rsid w:val="00D57040"/>
    <w:rsid w:val="00D57446"/>
    <w:rsid w:val="00D576BC"/>
    <w:rsid w:val="00D579A6"/>
    <w:rsid w:val="00D579CC"/>
    <w:rsid w:val="00D57A73"/>
    <w:rsid w:val="00D57D22"/>
    <w:rsid w:val="00D60235"/>
    <w:rsid w:val="00D60339"/>
    <w:rsid w:val="00D6035A"/>
    <w:rsid w:val="00D6053E"/>
    <w:rsid w:val="00D60564"/>
    <w:rsid w:val="00D6083C"/>
    <w:rsid w:val="00D6088B"/>
    <w:rsid w:val="00D60C5B"/>
    <w:rsid w:val="00D60EED"/>
    <w:rsid w:val="00D60F21"/>
    <w:rsid w:val="00D615AD"/>
    <w:rsid w:val="00D617CC"/>
    <w:rsid w:val="00D61820"/>
    <w:rsid w:val="00D6183D"/>
    <w:rsid w:val="00D61A02"/>
    <w:rsid w:val="00D62208"/>
    <w:rsid w:val="00D625F2"/>
    <w:rsid w:val="00D62A4E"/>
    <w:rsid w:val="00D62AAF"/>
    <w:rsid w:val="00D62B8A"/>
    <w:rsid w:val="00D634A7"/>
    <w:rsid w:val="00D634E9"/>
    <w:rsid w:val="00D636AA"/>
    <w:rsid w:val="00D63CDA"/>
    <w:rsid w:val="00D643C5"/>
    <w:rsid w:val="00D64791"/>
    <w:rsid w:val="00D647D7"/>
    <w:rsid w:val="00D6480C"/>
    <w:rsid w:val="00D64A46"/>
    <w:rsid w:val="00D64B5A"/>
    <w:rsid w:val="00D64CE8"/>
    <w:rsid w:val="00D64F53"/>
    <w:rsid w:val="00D65064"/>
    <w:rsid w:val="00D654AD"/>
    <w:rsid w:val="00D6563A"/>
    <w:rsid w:val="00D656B9"/>
    <w:rsid w:val="00D65BA6"/>
    <w:rsid w:val="00D65E4D"/>
    <w:rsid w:val="00D66132"/>
    <w:rsid w:val="00D66287"/>
    <w:rsid w:val="00D662C9"/>
    <w:rsid w:val="00D665A3"/>
    <w:rsid w:val="00D66CDA"/>
    <w:rsid w:val="00D66CDB"/>
    <w:rsid w:val="00D66EFF"/>
    <w:rsid w:val="00D66F39"/>
    <w:rsid w:val="00D66F6D"/>
    <w:rsid w:val="00D67710"/>
    <w:rsid w:val="00D677CA"/>
    <w:rsid w:val="00D67C18"/>
    <w:rsid w:val="00D70039"/>
    <w:rsid w:val="00D70318"/>
    <w:rsid w:val="00D70604"/>
    <w:rsid w:val="00D70631"/>
    <w:rsid w:val="00D708BC"/>
    <w:rsid w:val="00D709D6"/>
    <w:rsid w:val="00D70B9C"/>
    <w:rsid w:val="00D70C68"/>
    <w:rsid w:val="00D70C6E"/>
    <w:rsid w:val="00D70E1F"/>
    <w:rsid w:val="00D70EFA"/>
    <w:rsid w:val="00D711FF"/>
    <w:rsid w:val="00D714AE"/>
    <w:rsid w:val="00D7165F"/>
    <w:rsid w:val="00D717C5"/>
    <w:rsid w:val="00D724E2"/>
    <w:rsid w:val="00D72500"/>
    <w:rsid w:val="00D72826"/>
    <w:rsid w:val="00D728E2"/>
    <w:rsid w:val="00D729DC"/>
    <w:rsid w:val="00D72B1F"/>
    <w:rsid w:val="00D72D1D"/>
    <w:rsid w:val="00D73108"/>
    <w:rsid w:val="00D731EB"/>
    <w:rsid w:val="00D7358E"/>
    <w:rsid w:val="00D7392E"/>
    <w:rsid w:val="00D73EFF"/>
    <w:rsid w:val="00D740D6"/>
    <w:rsid w:val="00D740DB"/>
    <w:rsid w:val="00D7476D"/>
    <w:rsid w:val="00D74933"/>
    <w:rsid w:val="00D749DD"/>
    <w:rsid w:val="00D74A63"/>
    <w:rsid w:val="00D74AF0"/>
    <w:rsid w:val="00D74B45"/>
    <w:rsid w:val="00D74BDE"/>
    <w:rsid w:val="00D74D0C"/>
    <w:rsid w:val="00D750BA"/>
    <w:rsid w:val="00D75160"/>
    <w:rsid w:val="00D755E7"/>
    <w:rsid w:val="00D756AA"/>
    <w:rsid w:val="00D757BD"/>
    <w:rsid w:val="00D75843"/>
    <w:rsid w:val="00D75DE5"/>
    <w:rsid w:val="00D75FA2"/>
    <w:rsid w:val="00D76097"/>
    <w:rsid w:val="00D765A0"/>
    <w:rsid w:val="00D765D0"/>
    <w:rsid w:val="00D76709"/>
    <w:rsid w:val="00D7674A"/>
    <w:rsid w:val="00D767A0"/>
    <w:rsid w:val="00D7682A"/>
    <w:rsid w:val="00D76886"/>
    <w:rsid w:val="00D76E51"/>
    <w:rsid w:val="00D7703D"/>
    <w:rsid w:val="00D776D4"/>
    <w:rsid w:val="00D77800"/>
    <w:rsid w:val="00D779F9"/>
    <w:rsid w:val="00D77A97"/>
    <w:rsid w:val="00D77BBF"/>
    <w:rsid w:val="00D8040B"/>
    <w:rsid w:val="00D80512"/>
    <w:rsid w:val="00D80567"/>
    <w:rsid w:val="00D80889"/>
    <w:rsid w:val="00D80912"/>
    <w:rsid w:val="00D809AE"/>
    <w:rsid w:val="00D80AF6"/>
    <w:rsid w:val="00D80C3D"/>
    <w:rsid w:val="00D80FB0"/>
    <w:rsid w:val="00D812B7"/>
    <w:rsid w:val="00D81550"/>
    <w:rsid w:val="00D818DD"/>
    <w:rsid w:val="00D81DF1"/>
    <w:rsid w:val="00D820EF"/>
    <w:rsid w:val="00D82130"/>
    <w:rsid w:val="00D8231D"/>
    <w:rsid w:val="00D82569"/>
    <w:rsid w:val="00D825DD"/>
    <w:rsid w:val="00D82658"/>
    <w:rsid w:val="00D8297C"/>
    <w:rsid w:val="00D82A80"/>
    <w:rsid w:val="00D831DD"/>
    <w:rsid w:val="00D832A1"/>
    <w:rsid w:val="00D832D6"/>
    <w:rsid w:val="00D83420"/>
    <w:rsid w:val="00D83753"/>
    <w:rsid w:val="00D83BC6"/>
    <w:rsid w:val="00D84463"/>
    <w:rsid w:val="00D8455B"/>
    <w:rsid w:val="00D845B3"/>
    <w:rsid w:val="00D849DC"/>
    <w:rsid w:val="00D84A7E"/>
    <w:rsid w:val="00D84C1F"/>
    <w:rsid w:val="00D84E7E"/>
    <w:rsid w:val="00D850FE"/>
    <w:rsid w:val="00D85500"/>
    <w:rsid w:val="00D8562E"/>
    <w:rsid w:val="00D85B61"/>
    <w:rsid w:val="00D85FDD"/>
    <w:rsid w:val="00D862D7"/>
    <w:rsid w:val="00D86319"/>
    <w:rsid w:val="00D866CC"/>
    <w:rsid w:val="00D86929"/>
    <w:rsid w:val="00D869CB"/>
    <w:rsid w:val="00D86AF6"/>
    <w:rsid w:val="00D86CDC"/>
    <w:rsid w:val="00D86D0A"/>
    <w:rsid w:val="00D870FF"/>
    <w:rsid w:val="00D874B9"/>
    <w:rsid w:val="00D879F1"/>
    <w:rsid w:val="00D87A10"/>
    <w:rsid w:val="00D87A6E"/>
    <w:rsid w:val="00D87EAA"/>
    <w:rsid w:val="00D900EF"/>
    <w:rsid w:val="00D90555"/>
    <w:rsid w:val="00D907B3"/>
    <w:rsid w:val="00D9089A"/>
    <w:rsid w:val="00D90932"/>
    <w:rsid w:val="00D90C91"/>
    <w:rsid w:val="00D90CD2"/>
    <w:rsid w:val="00D912E6"/>
    <w:rsid w:val="00D913F5"/>
    <w:rsid w:val="00D91D74"/>
    <w:rsid w:val="00D91E52"/>
    <w:rsid w:val="00D91E68"/>
    <w:rsid w:val="00D9201D"/>
    <w:rsid w:val="00D925AB"/>
    <w:rsid w:val="00D92877"/>
    <w:rsid w:val="00D9294C"/>
    <w:rsid w:val="00D92A24"/>
    <w:rsid w:val="00D92BFF"/>
    <w:rsid w:val="00D92DE5"/>
    <w:rsid w:val="00D92F09"/>
    <w:rsid w:val="00D930B9"/>
    <w:rsid w:val="00D9316F"/>
    <w:rsid w:val="00D937F1"/>
    <w:rsid w:val="00D93FD0"/>
    <w:rsid w:val="00D940D6"/>
    <w:rsid w:val="00D941A4"/>
    <w:rsid w:val="00D944F1"/>
    <w:rsid w:val="00D9471D"/>
    <w:rsid w:val="00D94A2A"/>
    <w:rsid w:val="00D94A4A"/>
    <w:rsid w:val="00D94A8C"/>
    <w:rsid w:val="00D94A9C"/>
    <w:rsid w:val="00D94BA6"/>
    <w:rsid w:val="00D94C8A"/>
    <w:rsid w:val="00D94E8F"/>
    <w:rsid w:val="00D94F9F"/>
    <w:rsid w:val="00D95051"/>
    <w:rsid w:val="00D9508E"/>
    <w:rsid w:val="00D95460"/>
    <w:rsid w:val="00D95963"/>
    <w:rsid w:val="00D95B84"/>
    <w:rsid w:val="00D95CB4"/>
    <w:rsid w:val="00D95E94"/>
    <w:rsid w:val="00D95F9E"/>
    <w:rsid w:val="00D96231"/>
    <w:rsid w:val="00D96714"/>
    <w:rsid w:val="00D968AE"/>
    <w:rsid w:val="00D969F4"/>
    <w:rsid w:val="00D96AFE"/>
    <w:rsid w:val="00D96EA9"/>
    <w:rsid w:val="00D97320"/>
    <w:rsid w:val="00D9784A"/>
    <w:rsid w:val="00D978E5"/>
    <w:rsid w:val="00D97D00"/>
    <w:rsid w:val="00D97EFE"/>
    <w:rsid w:val="00DA008F"/>
    <w:rsid w:val="00DA01BF"/>
    <w:rsid w:val="00DA08BB"/>
    <w:rsid w:val="00DA09AF"/>
    <w:rsid w:val="00DA09D2"/>
    <w:rsid w:val="00DA0B44"/>
    <w:rsid w:val="00DA14F6"/>
    <w:rsid w:val="00DA1801"/>
    <w:rsid w:val="00DA1803"/>
    <w:rsid w:val="00DA1923"/>
    <w:rsid w:val="00DA1F2D"/>
    <w:rsid w:val="00DA1F83"/>
    <w:rsid w:val="00DA2176"/>
    <w:rsid w:val="00DA2223"/>
    <w:rsid w:val="00DA22ED"/>
    <w:rsid w:val="00DA24E6"/>
    <w:rsid w:val="00DA26FA"/>
    <w:rsid w:val="00DA2720"/>
    <w:rsid w:val="00DA27C3"/>
    <w:rsid w:val="00DA2838"/>
    <w:rsid w:val="00DA2885"/>
    <w:rsid w:val="00DA3167"/>
    <w:rsid w:val="00DA31B5"/>
    <w:rsid w:val="00DA3497"/>
    <w:rsid w:val="00DA3767"/>
    <w:rsid w:val="00DA385D"/>
    <w:rsid w:val="00DA39FF"/>
    <w:rsid w:val="00DA3A17"/>
    <w:rsid w:val="00DA3D62"/>
    <w:rsid w:val="00DA3DE7"/>
    <w:rsid w:val="00DA4049"/>
    <w:rsid w:val="00DA43F1"/>
    <w:rsid w:val="00DA4549"/>
    <w:rsid w:val="00DA455E"/>
    <w:rsid w:val="00DA484B"/>
    <w:rsid w:val="00DA48EF"/>
    <w:rsid w:val="00DA4904"/>
    <w:rsid w:val="00DA49CA"/>
    <w:rsid w:val="00DA49CF"/>
    <w:rsid w:val="00DA511D"/>
    <w:rsid w:val="00DA5281"/>
    <w:rsid w:val="00DA5446"/>
    <w:rsid w:val="00DA5606"/>
    <w:rsid w:val="00DA5E4B"/>
    <w:rsid w:val="00DA6189"/>
    <w:rsid w:val="00DA6A3D"/>
    <w:rsid w:val="00DA6E49"/>
    <w:rsid w:val="00DA7613"/>
    <w:rsid w:val="00DA7622"/>
    <w:rsid w:val="00DA7637"/>
    <w:rsid w:val="00DA77EB"/>
    <w:rsid w:val="00DA7BE9"/>
    <w:rsid w:val="00DA7C43"/>
    <w:rsid w:val="00DA7D70"/>
    <w:rsid w:val="00DA7E37"/>
    <w:rsid w:val="00DA7F9C"/>
    <w:rsid w:val="00DA7FD7"/>
    <w:rsid w:val="00DB0259"/>
    <w:rsid w:val="00DB072F"/>
    <w:rsid w:val="00DB0B99"/>
    <w:rsid w:val="00DB0CC9"/>
    <w:rsid w:val="00DB0D3F"/>
    <w:rsid w:val="00DB0DAC"/>
    <w:rsid w:val="00DB124D"/>
    <w:rsid w:val="00DB17CA"/>
    <w:rsid w:val="00DB18D5"/>
    <w:rsid w:val="00DB18EE"/>
    <w:rsid w:val="00DB1A21"/>
    <w:rsid w:val="00DB1A4C"/>
    <w:rsid w:val="00DB1C33"/>
    <w:rsid w:val="00DB1D3E"/>
    <w:rsid w:val="00DB1EF5"/>
    <w:rsid w:val="00DB1F51"/>
    <w:rsid w:val="00DB1FE2"/>
    <w:rsid w:val="00DB2327"/>
    <w:rsid w:val="00DB24BC"/>
    <w:rsid w:val="00DB256C"/>
    <w:rsid w:val="00DB27C6"/>
    <w:rsid w:val="00DB28E3"/>
    <w:rsid w:val="00DB2997"/>
    <w:rsid w:val="00DB2C94"/>
    <w:rsid w:val="00DB2D7C"/>
    <w:rsid w:val="00DB3507"/>
    <w:rsid w:val="00DB37CD"/>
    <w:rsid w:val="00DB39D1"/>
    <w:rsid w:val="00DB3F0A"/>
    <w:rsid w:val="00DB41CC"/>
    <w:rsid w:val="00DB4665"/>
    <w:rsid w:val="00DB46B9"/>
    <w:rsid w:val="00DB49E5"/>
    <w:rsid w:val="00DB4AFF"/>
    <w:rsid w:val="00DB4B12"/>
    <w:rsid w:val="00DB4B7C"/>
    <w:rsid w:val="00DB4C97"/>
    <w:rsid w:val="00DB52BA"/>
    <w:rsid w:val="00DB53FD"/>
    <w:rsid w:val="00DB54EB"/>
    <w:rsid w:val="00DB5A4C"/>
    <w:rsid w:val="00DB5AA2"/>
    <w:rsid w:val="00DB5B85"/>
    <w:rsid w:val="00DB5E56"/>
    <w:rsid w:val="00DB6066"/>
    <w:rsid w:val="00DB6115"/>
    <w:rsid w:val="00DB61F1"/>
    <w:rsid w:val="00DB6758"/>
    <w:rsid w:val="00DB68DD"/>
    <w:rsid w:val="00DB6958"/>
    <w:rsid w:val="00DB6B9B"/>
    <w:rsid w:val="00DB6BDA"/>
    <w:rsid w:val="00DB6E0A"/>
    <w:rsid w:val="00DB6F45"/>
    <w:rsid w:val="00DB6FC0"/>
    <w:rsid w:val="00DB7168"/>
    <w:rsid w:val="00DB76E4"/>
    <w:rsid w:val="00DB7A65"/>
    <w:rsid w:val="00DB7A6D"/>
    <w:rsid w:val="00DB7C25"/>
    <w:rsid w:val="00DB7FA0"/>
    <w:rsid w:val="00DB7FF4"/>
    <w:rsid w:val="00DC00FF"/>
    <w:rsid w:val="00DC0129"/>
    <w:rsid w:val="00DC0191"/>
    <w:rsid w:val="00DC02B3"/>
    <w:rsid w:val="00DC0646"/>
    <w:rsid w:val="00DC07AC"/>
    <w:rsid w:val="00DC07F1"/>
    <w:rsid w:val="00DC0A11"/>
    <w:rsid w:val="00DC0AA5"/>
    <w:rsid w:val="00DC0F1F"/>
    <w:rsid w:val="00DC12EB"/>
    <w:rsid w:val="00DC16EC"/>
    <w:rsid w:val="00DC1B38"/>
    <w:rsid w:val="00DC1BA2"/>
    <w:rsid w:val="00DC1BD3"/>
    <w:rsid w:val="00DC1C8D"/>
    <w:rsid w:val="00DC22CF"/>
    <w:rsid w:val="00DC2492"/>
    <w:rsid w:val="00DC252C"/>
    <w:rsid w:val="00DC25B5"/>
    <w:rsid w:val="00DC26F6"/>
    <w:rsid w:val="00DC27BC"/>
    <w:rsid w:val="00DC2904"/>
    <w:rsid w:val="00DC2926"/>
    <w:rsid w:val="00DC2DC7"/>
    <w:rsid w:val="00DC2E42"/>
    <w:rsid w:val="00DC31C7"/>
    <w:rsid w:val="00DC3405"/>
    <w:rsid w:val="00DC35AC"/>
    <w:rsid w:val="00DC39F8"/>
    <w:rsid w:val="00DC3A72"/>
    <w:rsid w:val="00DC3C0D"/>
    <w:rsid w:val="00DC3C85"/>
    <w:rsid w:val="00DC3CEC"/>
    <w:rsid w:val="00DC3E91"/>
    <w:rsid w:val="00DC4063"/>
    <w:rsid w:val="00DC409B"/>
    <w:rsid w:val="00DC4401"/>
    <w:rsid w:val="00DC4502"/>
    <w:rsid w:val="00DC479B"/>
    <w:rsid w:val="00DC4BFC"/>
    <w:rsid w:val="00DC4C60"/>
    <w:rsid w:val="00DC511F"/>
    <w:rsid w:val="00DC551C"/>
    <w:rsid w:val="00DC58BD"/>
    <w:rsid w:val="00DC5931"/>
    <w:rsid w:val="00DC5A0D"/>
    <w:rsid w:val="00DC5C6C"/>
    <w:rsid w:val="00DC5E12"/>
    <w:rsid w:val="00DC5F93"/>
    <w:rsid w:val="00DC6203"/>
    <w:rsid w:val="00DC6387"/>
    <w:rsid w:val="00DC6685"/>
    <w:rsid w:val="00DC6868"/>
    <w:rsid w:val="00DC6B52"/>
    <w:rsid w:val="00DC6DCC"/>
    <w:rsid w:val="00DC6F0E"/>
    <w:rsid w:val="00DC7000"/>
    <w:rsid w:val="00DC742E"/>
    <w:rsid w:val="00DC78B7"/>
    <w:rsid w:val="00DC7FD6"/>
    <w:rsid w:val="00DD0135"/>
    <w:rsid w:val="00DD0249"/>
    <w:rsid w:val="00DD030C"/>
    <w:rsid w:val="00DD042F"/>
    <w:rsid w:val="00DD05DC"/>
    <w:rsid w:val="00DD061A"/>
    <w:rsid w:val="00DD0948"/>
    <w:rsid w:val="00DD0A7A"/>
    <w:rsid w:val="00DD0B37"/>
    <w:rsid w:val="00DD1017"/>
    <w:rsid w:val="00DD1042"/>
    <w:rsid w:val="00DD1105"/>
    <w:rsid w:val="00DD1213"/>
    <w:rsid w:val="00DD12B1"/>
    <w:rsid w:val="00DD14EB"/>
    <w:rsid w:val="00DD1511"/>
    <w:rsid w:val="00DD168F"/>
    <w:rsid w:val="00DD16DB"/>
    <w:rsid w:val="00DD178D"/>
    <w:rsid w:val="00DD17AC"/>
    <w:rsid w:val="00DD1B07"/>
    <w:rsid w:val="00DD1CDB"/>
    <w:rsid w:val="00DD20D2"/>
    <w:rsid w:val="00DD247B"/>
    <w:rsid w:val="00DD255F"/>
    <w:rsid w:val="00DD270C"/>
    <w:rsid w:val="00DD274B"/>
    <w:rsid w:val="00DD277A"/>
    <w:rsid w:val="00DD284B"/>
    <w:rsid w:val="00DD2A72"/>
    <w:rsid w:val="00DD2AAB"/>
    <w:rsid w:val="00DD2CD7"/>
    <w:rsid w:val="00DD2D0E"/>
    <w:rsid w:val="00DD2F61"/>
    <w:rsid w:val="00DD30B6"/>
    <w:rsid w:val="00DD3386"/>
    <w:rsid w:val="00DD3534"/>
    <w:rsid w:val="00DD38C7"/>
    <w:rsid w:val="00DD3AB4"/>
    <w:rsid w:val="00DD3AEB"/>
    <w:rsid w:val="00DD3C15"/>
    <w:rsid w:val="00DD4022"/>
    <w:rsid w:val="00DD419B"/>
    <w:rsid w:val="00DD42BA"/>
    <w:rsid w:val="00DD453D"/>
    <w:rsid w:val="00DD4556"/>
    <w:rsid w:val="00DD473F"/>
    <w:rsid w:val="00DD478F"/>
    <w:rsid w:val="00DD4901"/>
    <w:rsid w:val="00DD49C0"/>
    <w:rsid w:val="00DD49E2"/>
    <w:rsid w:val="00DD4BE6"/>
    <w:rsid w:val="00DD513E"/>
    <w:rsid w:val="00DD5148"/>
    <w:rsid w:val="00DD55DE"/>
    <w:rsid w:val="00DD577E"/>
    <w:rsid w:val="00DD5812"/>
    <w:rsid w:val="00DD58DE"/>
    <w:rsid w:val="00DD59C0"/>
    <w:rsid w:val="00DD5ABC"/>
    <w:rsid w:val="00DD5DD1"/>
    <w:rsid w:val="00DD60CD"/>
    <w:rsid w:val="00DD6C24"/>
    <w:rsid w:val="00DD70F4"/>
    <w:rsid w:val="00DD786C"/>
    <w:rsid w:val="00DD7A27"/>
    <w:rsid w:val="00DDEC13"/>
    <w:rsid w:val="00DE0101"/>
    <w:rsid w:val="00DE0556"/>
    <w:rsid w:val="00DE074F"/>
    <w:rsid w:val="00DE0B91"/>
    <w:rsid w:val="00DE0CD8"/>
    <w:rsid w:val="00DE0EA8"/>
    <w:rsid w:val="00DE110E"/>
    <w:rsid w:val="00DE12F3"/>
    <w:rsid w:val="00DE1911"/>
    <w:rsid w:val="00DE1B4F"/>
    <w:rsid w:val="00DE1D2D"/>
    <w:rsid w:val="00DE1D7C"/>
    <w:rsid w:val="00DE1E77"/>
    <w:rsid w:val="00DE2066"/>
    <w:rsid w:val="00DE28F2"/>
    <w:rsid w:val="00DE291A"/>
    <w:rsid w:val="00DE2C38"/>
    <w:rsid w:val="00DE305A"/>
    <w:rsid w:val="00DE30C2"/>
    <w:rsid w:val="00DE33E1"/>
    <w:rsid w:val="00DE352E"/>
    <w:rsid w:val="00DE354E"/>
    <w:rsid w:val="00DE35B6"/>
    <w:rsid w:val="00DE3600"/>
    <w:rsid w:val="00DE3658"/>
    <w:rsid w:val="00DE3660"/>
    <w:rsid w:val="00DE3678"/>
    <w:rsid w:val="00DE3740"/>
    <w:rsid w:val="00DE3825"/>
    <w:rsid w:val="00DE3E40"/>
    <w:rsid w:val="00DE4462"/>
    <w:rsid w:val="00DE4561"/>
    <w:rsid w:val="00DE4976"/>
    <w:rsid w:val="00DE4C64"/>
    <w:rsid w:val="00DE4ED8"/>
    <w:rsid w:val="00DE5337"/>
    <w:rsid w:val="00DE534B"/>
    <w:rsid w:val="00DE5DAE"/>
    <w:rsid w:val="00DE5F9A"/>
    <w:rsid w:val="00DE6233"/>
    <w:rsid w:val="00DE632A"/>
    <w:rsid w:val="00DE6364"/>
    <w:rsid w:val="00DE63B4"/>
    <w:rsid w:val="00DE6412"/>
    <w:rsid w:val="00DE6922"/>
    <w:rsid w:val="00DE6CE1"/>
    <w:rsid w:val="00DE72D8"/>
    <w:rsid w:val="00DE72E1"/>
    <w:rsid w:val="00DE740C"/>
    <w:rsid w:val="00DE7586"/>
    <w:rsid w:val="00DE75B9"/>
    <w:rsid w:val="00DE76BC"/>
    <w:rsid w:val="00DE7729"/>
    <w:rsid w:val="00DE7F68"/>
    <w:rsid w:val="00DF0007"/>
    <w:rsid w:val="00DF0008"/>
    <w:rsid w:val="00DF00A2"/>
    <w:rsid w:val="00DF0387"/>
    <w:rsid w:val="00DF06D1"/>
    <w:rsid w:val="00DF08F5"/>
    <w:rsid w:val="00DF0AC7"/>
    <w:rsid w:val="00DF0BC6"/>
    <w:rsid w:val="00DF0D75"/>
    <w:rsid w:val="00DF1197"/>
    <w:rsid w:val="00DF124D"/>
    <w:rsid w:val="00DF1548"/>
    <w:rsid w:val="00DF16FA"/>
    <w:rsid w:val="00DF17C5"/>
    <w:rsid w:val="00DF1B32"/>
    <w:rsid w:val="00DF1D3D"/>
    <w:rsid w:val="00DF1F3B"/>
    <w:rsid w:val="00DF2199"/>
    <w:rsid w:val="00DF24D4"/>
    <w:rsid w:val="00DF24D5"/>
    <w:rsid w:val="00DF2741"/>
    <w:rsid w:val="00DF28C3"/>
    <w:rsid w:val="00DF28CB"/>
    <w:rsid w:val="00DF2983"/>
    <w:rsid w:val="00DF2E58"/>
    <w:rsid w:val="00DF3087"/>
    <w:rsid w:val="00DF35EF"/>
    <w:rsid w:val="00DF3705"/>
    <w:rsid w:val="00DF3D7C"/>
    <w:rsid w:val="00DF3FB0"/>
    <w:rsid w:val="00DF40BD"/>
    <w:rsid w:val="00DF4758"/>
    <w:rsid w:val="00DF48F5"/>
    <w:rsid w:val="00DF4927"/>
    <w:rsid w:val="00DF4F79"/>
    <w:rsid w:val="00DF507F"/>
    <w:rsid w:val="00DF554D"/>
    <w:rsid w:val="00DF576F"/>
    <w:rsid w:val="00DF58BC"/>
    <w:rsid w:val="00DF5BE3"/>
    <w:rsid w:val="00DF5D06"/>
    <w:rsid w:val="00DF5F70"/>
    <w:rsid w:val="00DF6122"/>
    <w:rsid w:val="00DF62DB"/>
    <w:rsid w:val="00DF6667"/>
    <w:rsid w:val="00DF66B7"/>
    <w:rsid w:val="00DF68C4"/>
    <w:rsid w:val="00DF6C35"/>
    <w:rsid w:val="00DF6DD9"/>
    <w:rsid w:val="00DF7124"/>
    <w:rsid w:val="00DF7233"/>
    <w:rsid w:val="00DF7320"/>
    <w:rsid w:val="00DF7433"/>
    <w:rsid w:val="00DF7465"/>
    <w:rsid w:val="00DF7560"/>
    <w:rsid w:val="00DF7682"/>
    <w:rsid w:val="00DF78DE"/>
    <w:rsid w:val="00DF7CA7"/>
    <w:rsid w:val="00DF7D59"/>
    <w:rsid w:val="00DF7F6D"/>
    <w:rsid w:val="00DF7F9B"/>
    <w:rsid w:val="00E003DE"/>
    <w:rsid w:val="00E005AA"/>
    <w:rsid w:val="00E0095A"/>
    <w:rsid w:val="00E00A7F"/>
    <w:rsid w:val="00E00BAB"/>
    <w:rsid w:val="00E00CA8"/>
    <w:rsid w:val="00E01174"/>
    <w:rsid w:val="00E01404"/>
    <w:rsid w:val="00E017F5"/>
    <w:rsid w:val="00E019FC"/>
    <w:rsid w:val="00E01A90"/>
    <w:rsid w:val="00E01BEF"/>
    <w:rsid w:val="00E0209A"/>
    <w:rsid w:val="00E02147"/>
    <w:rsid w:val="00E02795"/>
    <w:rsid w:val="00E02815"/>
    <w:rsid w:val="00E0316F"/>
    <w:rsid w:val="00E0353D"/>
    <w:rsid w:val="00E03549"/>
    <w:rsid w:val="00E03709"/>
    <w:rsid w:val="00E0370A"/>
    <w:rsid w:val="00E03898"/>
    <w:rsid w:val="00E03AC2"/>
    <w:rsid w:val="00E04144"/>
    <w:rsid w:val="00E044A6"/>
    <w:rsid w:val="00E0470E"/>
    <w:rsid w:val="00E04B9E"/>
    <w:rsid w:val="00E04B9F"/>
    <w:rsid w:val="00E04E00"/>
    <w:rsid w:val="00E04FAA"/>
    <w:rsid w:val="00E05046"/>
    <w:rsid w:val="00E05097"/>
    <w:rsid w:val="00E05165"/>
    <w:rsid w:val="00E051C8"/>
    <w:rsid w:val="00E051EE"/>
    <w:rsid w:val="00E05317"/>
    <w:rsid w:val="00E0534C"/>
    <w:rsid w:val="00E05402"/>
    <w:rsid w:val="00E05443"/>
    <w:rsid w:val="00E05514"/>
    <w:rsid w:val="00E05751"/>
    <w:rsid w:val="00E057C1"/>
    <w:rsid w:val="00E05968"/>
    <w:rsid w:val="00E05B55"/>
    <w:rsid w:val="00E05B8F"/>
    <w:rsid w:val="00E05F66"/>
    <w:rsid w:val="00E063E2"/>
    <w:rsid w:val="00E06454"/>
    <w:rsid w:val="00E06491"/>
    <w:rsid w:val="00E06E26"/>
    <w:rsid w:val="00E0712A"/>
    <w:rsid w:val="00E07179"/>
    <w:rsid w:val="00E07511"/>
    <w:rsid w:val="00E07955"/>
    <w:rsid w:val="00E07B62"/>
    <w:rsid w:val="00E07DD8"/>
    <w:rsid w:val="00E07E21"/>
    <w:rsid w:val="00E07E9C"/>
    <w:rsid w:val="00E07EB8"/>
    <w:rsid w:val="00E07F78"/>
    <w:rsid w:val="00E07FD5"/>
    <w:rsid w:val="00E1015B"/>
    <w:rsid w:val="00E10385"/>
    <w:rsid w:val="00E103F8"/>
    <w:rsid w:val="00E114E8"/>
    <w:rsid w:val="00E11A5E"/>
    <w:rsid w:val="00E11A99"/>
    <w:rsid w:val="00E11B19"/>
    <w:rsid w:val="00E11BAF"/>
    <w:rsid w:val="00E11BE3"/>
    <w:rsid w:val="00E11E7E"/>
    <w:rsid w:val="00E12054"/>
    <w:rsid w:val="00E12088"/>
    <w:rsid w:val="00E120CF"/>
    <w:rsid w:val="00E121DE"/>
    <w:rsid w:val="00E122A5"/>
    <w:rsid w:val="00E1247E"/>
    <w:rsid w:val="00E125FB"/>
    <w:rsid w:val="00E129D0"/>
    <w:rsid w:val="00E12A19"/>
    <w:rsid w:val="00E12B44"/>
    <w:rsid w:val="00E12CBE"/>
    <w:rsid w:val="00E12D63"/>
    <w:rsid w:val="00E12D6F"/>
    <w:rsid w:val="00E12E4D"/>
    <w:rsid w:val="00E12FDB"/>
    <w:rsid w:val="00E13074"/>
    <w:rsid w:val="00E13076"/>
    <w:rsid w:val="00E130F9"/>
    <w:rsid w:val="00E13188"/>
    <w:rsid w:val="00E131C3"/>
    <w:rsid w:val="00E1320F"/>
    <w:rsid w:val="00E13319"/>
    <w:rsid w:val="00E133AF"/>
    <w:rsid w:val="00E133C5"/>
    <w:rsid w:val="00E13455"/>
    <w:rsid w:val="00E1360C"/>
    <w:rsid w:val="00E136BE"/>
    <w:rsid w:val="00E139C9"/>
    <w:rsid w:val="00E13D6C"/>
    <w:rsid w:val="00E13E35"/>
    <w:rsid w:val="00E13EF6"/>
    <w:rsid w:val="00E143C6"/>
    <w:rsid w:val="00E14731"/>
    <w:rsid w:val="00E14759"/>
    <w:rsid w:val="00E148D1"/>
    <w:rsid w:val="00E149FB"/>
    <w:rsid w:val="00E14A5F"/>
    <w:rsid w:val="00E14E2B"/>
    <w:rsid w:val="00E1524E"/>
    <w:rsid w:val="00E152EE"/>
    <w:rsid w:val="00E15474"/>
    <w:rsid w:val="00E15572"/>
    <w:rsid w:val="00E159CE"/>
    <w:rsid w:val="00E15A95"/>
    <w:rsid w:val="00E15B88"/>
    <w:rsid w:val="00E15E01"/>
    <w:rsid w:val="00E15FE0"/>
    <w:rsid w:val="00E163A6"/>
    <w:rsid w:val="00E16E02"/>
    <w:rsid w:val="00E16F85"/>
    <w:rsid w:val="00E172CA"/>
    <w:rsid w:val="00E1738E"/>
    <w:rsid w:val="00E174D6"/>
    <w:rsid w:val="00E17545"/>
    <w:rsid w:val="00E17A6E"/>
    <w:rsid w:val="00E20190"/>
    <w:rsid w:val="00E2034C"/>
    <w:rsid w:val="00E20392"/>
    <w:rsid w:val="00E204FE"/>
    <w:rsid w:val="00E206C3"/>
    <w:rsid w:val="00E20AA7"/>
    <w:rsid w:val="00E20B39"/>
    <w:rsid w:val="00E20DF1"/>
    <w:rsid w:val="00E20E9D"/>
    <w:rsid w:val="00E20FCC"/>
    <w:rsid w:val="00E211C5"/>
    <w:rsid w:val="00E21364"/>
    <w:rsid w:val="00E21697"/>
    <w:rsid w:val="00E21823"/>
    <w:rsid w:val="00E21A01"/>
    <w:rsid w:val="00E21BC5"/>
    <w:rsid w:val="00E21E37"/>
    <w:rsid w:val="00E21E5E"/>
    <w:rsid w:val="00E22096"/>
    <w:rsid w:val="00E221B9"/>
    <w:rsid w:val="00E22335"/>
    <w:rsid w:val="00E2251F"/>
    <w:rsid w:val="00E228E5"/>
    <w:rsid w:val="00E22B6E"/>
    <w:rsid w:val="00E22C48"/>
    <w:rsid w:val="00E22C52"/>
    <w:rsid w:val="00E22D99"/>
    <w:rsid w:val="00E23159"/>
    <w:rsid w:val="00E23263"/>
    <w:rsid w:val="00E23366"/>
    <w:rsid w:val="00E236C6"/>
    <w:rsid w:val="00E23710"/>
    <w:rsid w:val="00E23885"/>
    <w:rsid w:val="00E238B8"/>
    <w:rsid w:val="00E239C3"/>
    <w:rsid w:val="00E23ABC"/>
    <w:rsid w:val="00E23AE2"/>
    <w:rsid w:val="00E23B6E"/>
    <w:rsid w:val="00E23B9A"/>
    <w:rsid w:val="00E23E77"/>
    <w:rsid w:val="00E24102"/>
    <w:rsid w:val="00E24196"/>
    <w:rsid w:val="00E243FC"/>
    <w:rsid w:val="00E24466"/>
    <w:rsid w:val="00E24559"/>
    <w:rsid w:val="00E24633"/>
    <w:rsid w:val="00E247A6"/>
    <w:rsid w:val="00E24BC9"/>
    <w:rsid w:val="00E24DE0"/>
    <w:rsid w:val="00E24ED2"/>
    <w:rsid w:val="00E25A72"/>
    <w:rsid w:val="00E25B4C"/>
    <w:rsid w:val="00E25CCF"/>
    <w:rsid w:val="00E25D73"/>
    <w:rsid w:val="00E25E06"/>
    <w:rsid w:val="00E25F74"/>
    <w:rsid w:val="00E25FD4"/>
    <w:rsid w:val="00E26300"/>
    <w:rsid w:val="00E263D8"/>
    <w:rsid w:val="00E269D7"/>
    <w:rsid w:val="00E26D53"/>
    <w:rsid w:val="00E26E81"/>
    <w:rsid w:val="00E2716E"/>
    <w:rsid w:val="00E27435"/>
    <w:rsid w:val="00E2767F"/>
    <w:rsid w:val="00E276DE"/>
    <w:rsid w:val="00E27A53"/>
    <w:rsid w:val="00E27C79"/>
    <w:rsid w:val="00E27D41"/>
    <w:rsid w:val="00E300BD"/>
    <w:rsid w:val="00E3083D"/>
    <w:rsid w:val="00E30897"/>
    <w:rsid w:val="00E309D2"/>
    <w:rsid w:val="00E30ACA"/>
    <w:rsid w:val="00E30E94"/>
    <w:rsid w:val="00E31064"/>
    <w:rsid w:val="00E311E3"/>
    <w:rsid w:val="00E317EA"/>
    <w:rsid w:val="00E318E0"/>
    <w:rsid w:val="00E31CC0"/>
    <w:rsid w:val="00E31E9C"/>
    <w:rsid w:val="00E31EC3"/>
    <w:rsid w:val="00E32127"/>
    <w:rsid w:val="00E322B5"/>
    <w:rsid w:val="00E3250E"/>
    <w:rsid w:val="00E326B6"/>
    <w:rsid w:val="00E3296B"/>
    <w:rsid w:val="00E32985"/>
    <w:rsid w:val="00E32CE4"/>
    <w:rsid w:val="00E32EF3"/>
    <w:rsid w:val="00E32F68"/>
    <w:rsid w:val="00E3341A"/>
    <w:rsid w:val="00E33491"/>
    <w:rsid w:val="00E335D5"/>
    <w:rsid w:val="00E3365E"/>
    <w:rsid w:val="00E33A4C"/>
    <w:rsid w:val="00E33A50"/>
    <w:rsid w:val="00E33BD0"/>
    <w:rsid w:val="00E33C5E"/>
    <w:rsid w:val="00E33CEC"/>
    <w:rsid w:val="00E33DE9"/>
    <w:rsid w:val="00E33E62"/>
    <w:rsid w:val="00E33F98"/>
    <w:rsid w:val="00E34156"/>
    <w:rsid w:val="00E3507E"/>
    <w:rsid w:val="00E350FC"/>
    <w:rsid w:val="00E351A5"/>
    <w:rsid w:val="00E351F9"/>
    <w:rsid w:val="00E35384"/>
    <w:rsid w:val="00E35390"/>
    <w:rsid w:val="00E3556F"/>
    <w:rsid w:val="00E3564F"/>
    <w:rsid w:val="00E3582F"/>
    <w:rsid w:val="00E35871"/>
    <w:rsid w:val="00E35AA6"/>
    <w:rsid w:val="00E35AC5"/>
    <w:rsid w:val="00E36196"/>
    <w:rsid w:val="00E36483"/>
    <w:rsid w:val="00E364E8"/>
    <w:rsid w:val="00E36D4D"/>
    <w:rsid w:val="00E36EE5"/>
    <w:rsid w:val="00E36FD9"/>
    <w:rsid w:val="00E3727C"/>
    <w:rsid w:val="00E3769A"/>
    <w:rsid w:val="00E378C4"/>
    <w:rsid w:val="00E378EC"/>
    <w:rsid w:val="00E379F2"/>
    <w:rsid w:val="00E37B9B"/>
    <w:rsid w:val="00E37BA8"/>
    <w:rsid w:val="00E37F75"/>
    <w:rsid w:val="00E37FD7"/>
    <w:rsid w:val="00E4019B"/>
    <w:rsid w:val="00E4081E"/>
    <w:rsid w:val="00E40AEB"/>
    <w:rsid w:val="00E40F6D"/>
    <w:rsid w:val="00E410A5"/>
    <w:rsid w:val="00E413E9"/>
    <w:rsid w:val="00E41728"/>
    <w:rsid w:val="00E418F5"/>
    <w:rsid w:val="00E4198A"/>
    <w:rsid w:val="00E42218"/>
    <w:rsid w:val="00E422FC"/>
    <w:rsid w:val="00E42357"/>
    <w:rsid w:val="00E424A4"/>
    <w:rsid w:val="00E42525"/>
    <w:rsid w:val="00E4269E"/>
    <w:rsid w:val="00E426F9"/>
    <w:rsid w:val="00E427CE"/>
    <w:rsid w:val="00E42966"/>
    <w:rsid w:val="00E429DB"/>
    <w:rsid w:val="00E42D92"/>
    <w:rsid w:val="00E42D96"/>
    <w:rsid w:val="00E431E9"/>
    <w:rsid w:val="00E43322"/>
    <w:rsid w:val="00E43453"/>
    <w:rsid w:val="00E4361F"/>
    <w:rsid w:val="00E438F9"/>
    <w:rsid w:val="00E4420B"/>
    <w:rsid w:val="00E44235"/>
    <w:rsid w:val="00E44521"/>
    <w:rsid w:val="00E445A4"/>
    <w:rsid w:val="00E44813"/>
    <w:rsid w:val="00E44907"/>
    <w:rsid w:val="00E45159"/>
    <w:rsid w:val="00E4522F"/>
    <w:rsid w:val="00E4531F"/>
    <w:rsid w:val="00E455C8"/>
    <w:rsid w:val="00E456B8"/>
    <w:rsid w:val="00E456D5"/>
    <w:rsid w:val="00E45D0B"/>
    <w:rsid w:val="00E45DD3"/>
    <w:rsid w:val="00E45E50"/>
    <w:rsid w:val="00E460D5"/>
    <w:rsid w:val="00E46116"/>
    <w:rsid w:val="00E46235"/>
    <w:rsid w:val="00E4656D"/>
    <w:rsid w:val="00E46676"/>
    <w:rsid w:val="00E46989"/>
    <w:rsid w:val="00E46CB0"/>
    <w:rsid w:val="00E46D65"/>
    <w:rsid w:val="00E4702F"/>
    <w:rsid w:val="00E47530"/>
    <w:rsid w:val="00E47550"/>
    <w:rsid w:val="00E477B9"/>
    <w:rsid w:val="00E47A00"/>
    <w:rsid w:val="00E47B48"/>
    <w:rsid w:val="00E47F05"/>
    <w:rsid w:val="00E500A1"/>
    <w:rsid w:val="00E5019D"/>
    <w:rsid w:val="00E501CA"/>
    <w:rsid w:val="00E501D6"/>
    <w:rsid w:val="00E502F0"/>
    <w:rsid w:val="00E50475"/>
    <w:rsid w:val="00E50594"/>
    <w:rsid w:val="00E508AD"/>
    <w:rsid w:val="00E509AB"/>
    <w:rsid w:val="00E509DF"/>
    <w:rsid w:val="00E50CEC"/>
    <w:rsid w:val="00E50E85"/>
    <w:rsid w:val="00E50EF3"/>
    <w:rsid w:val="00E51705"/>
    <w:rsid w:val="00E51B67"/>
    <w:rsid w:val="00E51E55"/>
    <w:rsid w:val="00E52544"/>
    <w:rsid w:val="00E52569"/>
    <w:rsid w:val="00E52ABA"/>
    <w:rsid w:val="00E53101"/>
    <w:rsid w:val="00E53182"/>
    <w:rsid w:val="00E533B0"/>
    <w:rsid w:val="00E53404"/>
    <w:rsid w:val="00E53541"/>
    <w:rsid w:val="00E53810"/>
    <w:rsid w:val="00E539B9"/>
    <w:rsid w:val="00E53B0B"/>
    <w:rsid w:val="00E53C2E"/>
    <w:rsid w:val="00E53F1E"/>
    <w:rsid w:val="00E53F43"/>
    <w:rsid w:val="00E53F79"/>
    <w:rsid w:val="00E541D6"/>
    <w:rsid w:val="00E54255"/>
    <w:rsid w:val="00E542BD"/>
    <w:rsid w:val="00E5433A"/>
    <w:rsid w:val="00E54342"/>
    <w:rsid w:val="00E545E0"/>
    <w:rsid w:val="00E5465D"/>
    <w:rsid w:val="00E5483A"/>
    <w:rsid w:val="00E54A40"/>
    <w:rsid w:val="00E54B60"/>
    <w:rsid w:val="00E54D11"/>
    <w:rsid w:val="00E550BE"/>
    <w:rsid w:val="00E55275"/>
    <w:rsid w:val="00E552C2"/>
    <w:rsid w:val="00E553FE"/>
    <w:rsid w:val="00E55679"/>
    <w:rsid w:val="00E55F2E"/>
    <w:rsid w:val="00E561B5"/>
    <w:rsid w:val="00E5640A"/>
    <w:rsid w:val="00E56599"/>
    <w:rsid w:val="00E568A7"/>
    <w:rsid w:val="00E56C87"/>
    <w:rsid w:val="00E56CFD"/>
    <w:rsid w:val="00E56F06"/>
    <w:rsid w:val="00E57AE6"/>
    <w:rsid w:val="00E57B97"/>
    <w:rsid w:val="00E57CA4"/>
    <w:rsid w:val="00E57CB5"/>
    <w:rsid w:val="00E57EEF"/>
    <w:rsid w:val="00E60523"/>
    <w:rsid w:val="00E60648"/>
    <w:rsid w:val="00E608B4"/>
    <w:rsid w:val="00E608D3"/>
    <w:rsid w:val="00E60C56"/>
    <w:rsid w:val="00E60FA3"/>
    <w:rsid w:val="00E613AB"/>
    <w:rsid w:val="00E6148E"/>
    <w:rsid w:val="00E6178E"/>
    <w:rsid w:val="00E61919"/>
    <w:rsid w:val="00E61B0B"/>
    <w:rsid w:val="00E61B67"/>
    <w:rsid w:val="00E61C4A"/>
    <w:rsid w:val="00E61F89"/>
    <w:rsid w:val="00E61FA1"/>
    <w:rsid w:val="00E61FC7"/>
    <w:rsid w:val="00E61FE8"/>
    <w:rsid w:val="00E624A7"/>
    <w:rsid w:val="00E627F5"/>
    <w:rsid w:val="00E62827"/>
    <w:rsid w:val="00E628DA"/>
    <w:rsid w:val="00E62A3B"/>
    <w:rsid w:val="00E62F23"/>
    <w:rsid w:val="00E63037"/>
    <w:rsid w:val="00E630DE"/>
    <w:rsid w:val="00E635A3"/>
    <w:rsid w:val="00E6372E"/>
    <w:rsid w:val="00E637E2"/>
    <w:rsid w:val="00E63FEC"/>
    <w:rsid w:val="00E64107"/>
    <w:rsid w:val="00E6462F"/>
    <w:rsid w:val="00E6482F"/>
    <w:rsid w:val="00E64C05"/>
    <w:rsid w:val="00E64EF3"/>
    <w:rsid w:val="00E64F2A"/>
    <w:rsid w:val="00E65083"/>
    <w:rsid w:val="00E653A1"/>
    <w:rsid w:val="00E6599E"/>
    <w:rsid w:val="00E65A14"/>
    <w:rsid w:val="00E65A52"/>
    <w:rsid w:val="00E65A67"/>
    <w:rsid w:val="00E65B5E"/>
    <w:rsid w:val="00E65B73"/>
    <w:rsid w:val="00E65D02"/>
    <w:rsid w:val="00E65D6F"/>
    <w:rsid w:val="00E65E44"/>
    <w:rsid w:val="00E65EE9"/>
    <w:rsid w:val="00E65F8A"/>
    <w:rsid w:val="00E65FFC"/>
    <w:rsid w:val="00E661E3"/>
    <w:rsid w:val="00E665A5"/>
    <w:rsid w:val="00E665F0"/>
    <w:rsid w:val="00E66621"/>
    <w:rsid w:val="00E666EC"/>
    <w:rsid w:val="00E66729"/>
    <w:rsid w:val="00E667C1"/>
    <w:rsid w:val="00E66824"/>
    <w:rsid w:val="00E66858"/>
    <w:rsid w:val="00E668BA"/>
    <w:rsid w:val="00E66F28"/>
    <w:rsid w:val="00E67357"/>
    <w:rsid w:val="00E674BF"/>
    <w:rsid w:val="00E67998"/>
    <w:rsid w:val="00E67BA0"/>
    <w:rsid w:val="00E67E01"/>
    <w:rsid w:val="00E70014"/>
    <w:rsid w:val="00E701EB"/>
    <w:rsid w:val="00E7034D"/>
    <w:rsid w:val="00E703D6"/>
    <w:rsid w:val="00E705A6"/>
    <w:rsid w:val="00E7065B"/>
    <w:rsid w:val="00E706C4"/>
    <w:rsid w:val="00E70797"/>
    <w:rsid w:val="00E70895"/>
    <w:rsid w:val="00E709A0"/>
    <w:rsid w:val="00E70A49"/>
    <w:rsid w:val="00E70CDE"/>
    <w:rsid w:val="00E70CEB"/>
    <w:rsid w:val="00E71027"/>
    <w:rsid w:val="00E711AB"/>
    <w:rsid w:val="00E7124E"/>
    <w:rsid w:val="00E713B3"/>
    <w:rsid w:val="00E71504"/>
    <w:rsid w:val="00E71567"/>
    <w:rsid w:val="00E716F6"/>
    <w:rsid w:val="00E71914"/>
    <w:rsid w:val="00E71A2A"/>
    <w:rsid w:val="00E71A57"/>
    <w:rsid w:val="00E71ACB"/>
    <w:rsid w:val="00E71AFB"/>
    <w:rsid w:val="00E71CB7"/>
    <w:rsid w:val="00E71DA5"/>
    <w:rsid w:val="00E7206D"/>
    <w:rsid w:val="00E720FB"/>
    <w:rsid w:val="00E72697"/>
    <w:rsid w:val="00E72926"/>
    <w:rsid w:val="00E72A08"/>
    <w:rsid w:val="00E72C50"/>
    <w:rsid w:val="00E72ECE"/>
    <w:rsid w:val="00E72F7C"/>
    <w:rsid w:val="00E7337C"/>
    <w:rsid w:val="00E73565"/>
    <w:rsid w:val="00E73745"/>
    <w:rsid w:val="00E73865"/>
    <w:rsid w:val="00E73A7D"/>
    <w:rsid w:val="00E73BF9"/>
    <w:rsid w:val="00E74064"/>
    <w:rsid w:val="00E740BA"/>
    <w:rsid w:val="00E74148"/>
    <w:rsid w:val="00E74228"/>
    <w:rsid w:val="00E747A0"/>
    <w:rsid w:val="00E74BA6"/>
    <w:rsid w:val="00E74D7A"/>
    <w:rsid w:val="00E74ED0"/>
    <w:rsid w:val="00E75009"/>
    <w:rsid w:val="00E750C5"/>
    <w:rsid w:val="00E75156"/>
    <w:rsid w:val="00E75422"/>
    <w:rsid w:val="00E75467"/>
    <w:rsid w:val="00E75947"/>
    <w:rsid w:val="00E7596A"/>
    <w:rsid w:val="00E759B2"/>
    <w:rsid w:val="00E75B45"/>
    <w:rsid w:val="00E75FC2"/>
    <w:rsid w:val="00E76045"/>
    <w:rsid w:val="00E762C5"/>
    <w:rsid w:val="00E763A2"/>
    <w:rsid w:val="00E7641C"/>
    <w:rsid w:val="00E7642C"/>
    <w:rsid w:val="00E764AC"/>
    <w:rsid w:val="00E765E8"/>
    <w:rsid w:val="00E77057"/>
    <w:rsid w:val="00E771EC"/>
    <w:rsid w:val="00E7732E"/>
    <w:rsid w:val="00E773E4"/>
    <w:rsid w:val="00E7740C"/>
    <w:rsid w:val="00E77432"/>
    <w:rsid w:val="00E776BB"/>
    <w:rsid w:val="00E777E4"/>
    <w:rsid w:val="00E77B4C"/>
    <w:rsid w:val="00E77CAD"/>
    <w:rsid w:val="00E77FA8"/>
    <w:rsid w:val="00E80015"/>
    <w:rsid w:val="00E8026D"/>
    <w:rsid w:val="00E8030A"/>
    <w:rsid w:val="00E8033A"/>
    <w:rsid w:val="00E80500"/>
    <w:rsid w:val="00E8094F"/>
    <w:rsid w:val="00E80A2B"/>
    <w:rsid w:val="00E80C42"/>
    <w:rsid w:val="00E813C0"/>
    <w:rsid w:val="00E81459"/>
    <w:rsid w:val="00E82093"/>
    <w:rsid w:val="00E821F0"/>
    <w:rsid w:val="00E82324"/>
    <w:rsid w:val="00E82471"/>
    <w:rsid w:val="00E8265B"/>
    <w:rsid w:val="00E826FB"/>
    <w:rsid w:val="00E8271A"/>
    <w:rsid w:val="00E8286F"/>
    <w:rsid w:val="00E8293D"/>
    <w:rsid w:val="00E82AE3"/>
    <w:rsid w:val="00E82FD4"/>
    <w:rsid w:val="00E8303D"/>
    <w:rsid w:val="00E8324C"/>
    <w:rsid w:val="00E835C1"/>
    <w:rsid w:val="00E83F5F"/>
    <w:rsid w:val="00E83F95"/>
    <w:rsid w:val="00E840FB"/>
    <w:rsid w:val="00E84258"/>
    <w:rsid w:val="00E84526"/>
    <w:rsid w:val="00E846A9"/>
    <w:rsid w:val="00E84719"/>
    <w:rsid w:val="00E848C4"/>
    <w:rsid w:val="00E848F2"/>
    <w:rsid w:val="00E84A60"/>
    <w:rsid w:val="00E84F24"/>
    <w:rsid w:val="00E84F79"/>
    <w:rsid w:val="00E8511A"/>
    <w:rsid w:val="00E853C8"/>
    <w:rsid w:val="00E853F5"/>
    <w:rsid w:val="00E85449"/>
    <w:rsid w:val="00E859F1"/>
    <w:rsid w:val="00E85A91"/>
    <w:rsid w:val="00E85B5F"/>
    <w:rsid w:val="00E85BE3"/>
    <w:rsid w:val="00E85C82"/>
    <w:rsid w:val="00E85F3D"/>
    <w:rsid w:val="00E8639A"/>
    <w:rsid w:val="00E86577"/>
    <w:rsid w:val="00E8672F"/>
    <w:rsid w:val="00E86799"/>
    <w:rsid w:val="00E86D66"/>
    <w:rsid w:val="00E87307"/>
    <w:rsid w:val="00E87313"/>
    <w:rsid w:val="00E87333"/>
    <w:rsid w:val="00E87362"/>
    <w:rsid w:val="00E8748C"/>
    <w:rsid w:val="00E87553"/>
    <w:rsid w:val="00E87722"/>
    <w:rsid w:val="00E87744"/>
    <w:rsid w:val="00E87A47"/>
    <w:rsid w:val="00E87D94"/>
    <w:rsid w:val="00E87EBB"/>
    <w:rsid w:val="00E87F55"/>
    <w:rsid w:val="00E87FC4"/>
    <w:rsid w:val="00E90A1C"/>
    <w:rsid w:val="00E91109"/>
    <w:rsid w:val="00E9155C"/>
    <w:rsid w:val="00E9161A"/>
    <w:rsid w:val="00E918A6"/>
    <w:rsid w:val="00E91BB1"/>
    <w:rsid w:val="00E91BB4"/>
    <w:rsid w:val="00E91C63"/>
    <w:rsid w:val="00E91CD1"/>
    <w:rsid w:val="00E91E00"/>
    <w:rsid w:val="00E922BF"/>
    <w:rsid w:val="00E9259F"/>
    <w:rsid w:val="00E926C9"/>
    <w:rsid w:val="00E92755"/>
    <w:rsid w:val="00E92762"/>
    <w:rsid w:val="00E92AEE"/>
    <w:rsid w:val="00E92CAE"/>
    <w:rsid w:val="00E93126"/>
    <w:rsid w:val="00E93279"/>
    <w:rsid w:val="00E93799"/>
    <w:rsid w:val="00E93D4E"/>
    <w:rsid w:val="00E93F60"/>
    <w:rsid w:val="00E93FE0"/>
    <w:rsid w:val="00E946BB"/>
    <w:rsid w:val="00E9543D"/>
    <w:rsid w:val="00E95626"/>
    <w:rsid w:val="00E95723"/>
    <w:rsid w:val="00E95859"/>
    <w:rsid w:val="00E95AE1"/>
    <w:rsid w:val="00E95B16"/>
    <w:rsid w:val="00E95C9A"/>
    <w:rsid w:val="00E95CBA"/>
    <w:rsid w:val="00E95D68"/>
    <w:rsid w:val="00E95E51"/>
    <w:rsid w:val="00E95EC2"/>
    <w:rsid w:val="00E95F2C"/>
    <w:rsid w:val="00E95FB8"/>
    <w:rsid w:val="00E96035"/>
    <w:rsid w:val="00E9629C"/>
    <w:rsid w:val="00E962BC"/>
    <w:rsid w:val="00E96DD1"/>
    <w:rsid w:val="00E96E58"/>
    <w:rsid w:val="00E96E77"/>
    <w:rsid w:val="00E96F2D"/>
    <w:rsid w:val="00E97485"/>
    <w:rsid w:val="00E97584"/>
    <w:rsid w:val="00E9772C"/>
    <w:rsid w:val="00E97795"/>
    <w:rsid w:val="00E977AA"/>
    <w:rsid w:val="00E977DB"/>
    <w:rsid w:val="00E97864"/>
    <w:rsid w:val="00E97D5E"/>
    <w:rsid w:val="00E97E68"/>
    <w:rsid w:val="00EA0241"/>
    <w:rsid w:val="00EA045F"/>
    <w:rsid w:val="00EA04DA"/>
    <w:rsid w:val="00EA0667"/>
    <w:rsid w:val="00EA0B1E"/>
    <w:rsid w:val="00EA0B68"/>
    <w:rsid w:val="00EA0D59"/>
    <w:rsid w:val="00EA0E76"/>
    <w:rsid w:val="00EA135B"/>
    <w:rsid w:val="00EA13A1"/>
    <w:rsid w:val="00EA1460"/>
    <w:rsid w:val="00EA16CF"/>
    <w:rsid w:val="00EA196E"/>
    <w:rsid w:val="00EA1A07"/>
    <w:rsid w:val="00EA1A27"/>
    <w:rsid w:val="00EA1B8C"/>
    <w:rsid w:val="00EA2194"/>
    <w:rsid w:val="00EA2267"/>
    <w:rsid w:val="00EA2441"/>
    <w:rsid w:val="00EA2741"/>
    <w:rsid w:val="00EA2903"/>
    <w:rsid w:val="00EA298F"/>
    <w:rsid w:val="00EA2B7A"/>
    <w:rsid w:val="00EA2F75"/>
    <w:rsid w:val="00EA3018"/>
    <w:rsid w:val="00EA3324"/>
    <w:rsid w:val="00EA33A6"/>
    <w:rsid w:val="00EA3E2B"/>
    <w:rsid w:val="00EA4061"/>
    <w:rsid w:val="00EA4240"/>
    <w:rsid w:val="00EA42F1"/>
    <w:rsid w:val="00EA4682"/>
    <w:rsid w:val="00EA4794"/>
    <w:rsid w:val="00EA487F"/>
    <w:rsid w:val="00EA49CD"/>
    <w:rsid w:val="00EA4A6D"/>
    <w:rsid w:val="00EA4AAC"/>
    <w:rsid w:val="00EA4EA4"/>
    <w:rsid w:val="00EA4EA8"/>
    <w:rsid w:val="00EA50D8"/>
    <w:rsid w:val="00EA522B"/>
    <w:rsid w:val="00EA5A22"/>
    <w:rsid w:val="00EA5A4F"/>
    <w:rsid w:val="00EA5AFA"/>
    <w:rsid w:val="00EA5B6F"/>
    <w:rsid w:val="00EA5B73"/>
    <w:rsid w:val="00EA6602"/>
    <w:rsid w:val="00EA69BE"/>
    <w:rsid w:val="00EA6ECA"/>
    <w:rsid w:val="00EA7007"/>
    <w:rsid w:val="00EA7157"/>
    <w:rsid w:val="00EA73A2"/>
    <w:rsid w:val="00EA75DC"/>
    <w:rsid w:val="00EA7828"/>
    <w:rsid w:val="00EA7A72"/>
    <w:rsid w:val="00EA7C4C"/>
    <w:rsid w:val="00EB0340"/>
    <w:rsid w:val="00EB077B"/>
    <w:rsid w:val="00EB0B6C"/>
    <w:rsid w:val="00EB0EB9"/>
    <w:rsid w:val="00EB0EEC"/>
    <w:rsid w:val="00EB190B"/>
    <w:rsid w:val="00EB1CD5"/>
    <w:rsid w:val="00EB1CE6"/>
    <w:rsid w:val="00EB1DAC"/>
    <w:rsid w:val="00EB1E29"/>
    <w:rsid w:val="00EB2769"/>
    <w:rsid w:val="00EB2874"/>
    <w:rsid w:val="00EB28DB"/>
    <w:rsid w:val="00EB29DD"/>
    <w:rsid w:val="00EB2E44"/>
    <w:rsid w:val="00EB2F87"/>
    <w:rsid w:val="00EB2FD2"/>
    <w:rsid w:val="00EB2FDD"/>
    <w:rsid w:val="00EB3011"/>
    <w:rsid w:val="00EB303B"/>
    <w:rsid w:val="00EB3664"/>
    <w:rsid w:val="00EB3DA5"/>
    <w:rsid w:val="00EB3F1C"/>
    <w:rsid w:val="00EB416E"/>
    <w:rsid w:val="00EB4A71"/>
    <w:rsid w:val="00EB4D0F"/>
    <w:rsid w:val="00EB4D5F"/>
    <w:rsid w:val="00EB534E"/>
    <w:rsid w:val="00EB5353"/>
    <w:rsid w:val="00EB59CA"/>
    <w:rsid w:val="00EB5AF8"/>
    <w:rsid w:val="00EB5B9D"/>
    <w:rsid w:val="00EB61CA"/>
    <w:rsid w:val="00EB68EF"/>
    <w:rsid w:val="00EB6B54"/>
    <w:rsid w:val="00EB6BF9"/>
    <w:rsid w:val="00EB7333"/>
    <w:rsid w:val="00EB749E"/>
    <w:rsid w:val="00EB74A6"/>
    <w:rsid w:val="00EB7673"/>
    <w:rsid w:val="00EB76E7"/>
    <w:rsid w:val="00EB7788"/>
    <w:rsid w:val="00EB7AE0"/>
    <w:rsid w:val="00EB7EDD"/>
    <w:rsid w:val="00EB7EF5"/>
    <w:rsid w:val="00EB7F52"/>
    <w:rsid w:val="00EB7FF5"/>
    <w:rsid w:val="00EC01B0"/>
    <w:rsid w:val="00EC02E9"/>
    <w:rsid w:val="00EC0667"/>
    <w:rsid w:val="00EC0743"/>
    <w:rsid w:val="00EC094E"/>
    <w:rsid w:val="00EC0B35"/>
    <w:rsid w:val="00EC0CB1"/>
    <w:rsid w:val="00EC0ED6"/>
    <w:rsid w:val="00EC13C2"/>
    <w:rsid w:val="00EC16BB"/>
    <w:rsid w:val="00EC1834"/>
    <w:rsid w:val="00EC1861"/>
    <w:rsid w:val="00EC19EA"/>
    <w:rsid w:val="00EC19F4"/>
    <w:rsid w:val="00EC1A4F"/>
    <w:rsid w:val="00EC1B80"/>
    <w:rsid w:val="00EC1DEF"/>
    <w:rsid w:val="00EC269B"/>
    <w:rsid w:val="00EC26D3"/>
    <w:rsid w:val="00EC2C0C"/>
    <w:rsid w:val="00EC2CA9"/>
    <w:rsid w:val="00EC3557"/>
    <w:rsid w:val="00EC37A8"/>
    <w:rsid w:val="00EC38B5"/>
    <w:rsid w:val="00EC39C6"/>
    <w:rsid w:val="00EC3A6B"/>
    <w:rsid w:val="00EC3D09"/>
    <w:rsid w:val="00EC3F3C"/>
    <w:rsid w:val="00EC4949"/>
    <w:rsid w:val="00EC4B5E"/>
    <w:rsid w:val="00EC4F5E"/>
    <w:rsid w:val="00EC4F76"/>
    <w:rsid w:val="00EC4F80"/>
    <w:rsid w:val="00EC4FF8"/>
    <w:rsid w:val="00EC52EE"/>
    <w:rsid w:val="00EC58D5"/>
    <w:rsid w:val="00EC58D8"/>
    <w:rsid w:val="00EC597F"/>
    <w:rsid w:val="00EC5F88"/>
    <w:rsid w:val="00EC6183"/>
    <w:rsid w:val="00EC65D4"/>
    <w:rsid w:val="00EC67F6"/>
    <w:rsid w:val="00EC682B"/>
    <w:rsid w:val="00EC6FDA"/>
    <w:rsid w:val="00EC72C7"/>
    <w:rsid w:val="00EC7372"/>
    <w:rsid w:val="00EC73F8"/>
    <w:rsid w:val="00EC7590"/>
    <w:rsid w:val="00EC75A7"/>
    <w:rsid w:val="00EC76AA"/>
    <w:rsid w:val="00EC7851"/>
    <w:rsid w:val="00EC788C"/>
    <w:rsid w:val="00EC7F71"/>
    <w:rsid w:val="00ED0155"/>
    <w:rsid w:val="00ED01A6"/>
    <w:rsid w:val="00ED04F3"/>
    <w:rsid w:val="00ED0550"/>
    <w:rsid w:val="00ED067C"/>
    <w:rsid w:val="00ED08BB"/>
    <w:rsid w:val="00ED0CB4"/>
    <w:rsid w:val="00ED1353"/>
    <w:rsid w:val="00ED1686"/>
    <w:rsid w:val="00ED1CD0"/>
    <w:rsid w:val="00ED1D42"/>
    <w:rsid w:val="00ED20C8"/>
    <w:rsid w:val="00ED21AB"/>
    <w:rsid w:val="00ED2824"/>
    <w:rsid w:val="00ED2C72"/>
    <w:rsid w:val="00ED3744"/>
    <w:rsid w:val="00ED3995"/>
    <w:rsid w:val="00ED3B96"/>
    <w:rsid w:val="00ED4495"/>
    <w:rsid w:val="00ED44D6"/>
    <w:rsid w:val="00ED465C"/>
    <w:rsid w:val="00ED4867"/>
    <w:rsid w:val="00ED4E07"/>
    <w:rsid w:val="00ED542F"/>
    <w:rsid w:val="00ED5905"/>
    <w:rsid w:val="00ED59D0"/>
    <w:rsid w:val="00ED5C0F"/>
    <w:rsid w:val="00ED602B"/>
    <w:rsid w:val="00ED6042"/>
    <w:rsid w:val="00ED61AC"/>
    <w:rsid w:val="00ED63A3"/>
    <w:rsid w:val="00ED6AD4"/>
    <w:rsid w:val="00ED6B96"/>
    <w:rsid w:val="00ED6D5D"/>
    <w:rsid w:val="00ED71E1"/>
    <w:rsid w:val="00ED71EE"/>
    <w:rsid w:val="00ED7309"/>
    <w:rsid w:val="00ED75FC"/>
    <w:rsid w:val="00ED78C3"/>
    <w:rsid w:val="00ED7A53"/>
    <w:rsid w:val="00ED7AE2"/>
    <w:rsid w:val="00ED7B5E"/>
    <w:rsid w:val="00ED7C31"/>
    <w:rsid w:val="00ED7F43"/>
    <w:rsid w:val="00EE035C"/>
    <w:rsid w:val="00EE05F4"/>
    <w:rsid w:val="00EE0926"/>
    <w:rsid w:val="00EE0932"/>
    <w:rsid w:val="00EE0A27"/>
    <w:rsid w:val="00EE0D82"/>
    <w:rsid w:val="00EE0DA7"/>
    <w:rsid w:val="00EE0ED5"/>
    <w:rsid w:val="00EE1019"/>
    <w:rsid w:val="00EE10D5"/>
    <w:rsid w:val="00EE161B"/>
    <w:rsid w:val="00EE1622"/>
    <w:rsid w:val="00EE1951"/>
    <w:rsid w:val="00EE1B3E"/>
    <w:rsid w:val="00EE1BB6"/>
    <w:rsid w:val="00EE1E5C"/>
    <w:rsid w:val="00EE204E"/>
    <w:rsid w:val="00EE21AE"/>
    <w:rsid w:val="00EE272B"/>
    <w:rsid w:val="00EE27E9"/>
    <w:rsid w:val="00EE281B"/>
    <w:rsid w:val="00EE28FE"/>
    <w:rsid w:val="00EE29B5"/>
    <w:rsid w:val="00EE2AAE"/>
    <w:rsid w:val="00EE2D67"/>
    <w:rsid w:val="00EE2DB3"/>
    <w:rsid w:val="00EE2F04"/>
    <w:rsid w:val="00EE3073"/>
    <w:rsid w:val="00EE3153"/>
    <w:rsid w:val="00EE3257"/>
    <w:rsid w:val="00EE3498"/>
    <w:rsid w:val="00EE3916"/>
    <w:rsid w:val="00EE3964"/>
    <w:rsid w:val="00EE3B00"/>
    <w:rsid w:val="00EE442F"/>
    <w:rsid w:val="00EE4465"/>
    <w:rsid w:val="00EE45B8"/>
    <w:rsid w:val="00EE4A2C"/>
    <w:rsid w:val="00EE4AA2"/>
    <w:rsid w:val="00EE4BBF"/>
    <w:rsid w:val="00EE4EC1"/>
    <w:rsid w:val="00EE5154"/>
    <w:rsid w:val="00EE56C9"/>
    <w:rsid w:val="00EE5AAD"/>
    <w:rsid w:val="00EE5ADD"/>
    <w:rsid w:val="00EE5D24"/>
    <w:rsid w:val="00EE5F0D"/>
    <w:rsid w:val="00EE5F49"/>
    <w:rsid w:val="00EE623A"/>
    <w:rsid w:val="00EE664D"/>
    <w:rsid w:val="00EE67DD"/>
    <w:rsid w:val="00EE6C68"/>
    <w:rsid w:val="00EE6F30"/>
    <w:rsid w:val="00EE702F"/>
    <w:rsid w:val="00EE72E4"/>
    <w:rsid w:val="00EE7551"/>
    <w:rsid w:val="00EE7572"/>
    <w:rsid w:val="00EE75D7"/>
    <w:rsid w:val="00EE77A2"/>
    <w:rsid w:val="00EE790E"/>
    <w:rsid w:val="00EE7ACE"/>
    <w:rsid w:val="00EF004A"/>
    <w:rsid w:val="00EF03FF"/>
    <w:rsid w:val="00EF04B5"/>
    <w:rsid w:val="00EF0973"/>
    <w:rsid w:val="00EF0F78"/>
    <w:rsid w:val="00EF1002"/>
    <w:rsid w:val="00EF1305"/>
    <w:rsid w:val="00EF14EB"/>
    <w:rsid w:val="00EF1521"/>
    <w:rsid w:val="00EF1613"/>
    <w:rsid w:val="00EF1786"/>
    <w:rsid w:val="00EF18BD"/>
    <w:rsid w:val="00EF18CA"/>
    <w:rsid w:val="00EF199A"/>
    <w:rsid w:val="00EF1CA6"/>
    <w:rsid w:val="00EF22CA"/>
    <w:rsid w:val="00EF2347"/>
    <w:rsid w:val="00EF24BE"/>
    <w:rsid w:val="00EF25F1"/>
    <w:rsid w:val="00EF273C"/>
    <w:rsid w:val="00EF2AC5"/>
    <w:rsid w:val="00EF2AFF"/>
    <w:rsid w:val="00EF2E62"/>
    <w:rsid w:val="00EF3023"/>
    <w:rsid w:val="00EF3111"/>
    <w:rsid w:val="00EF3252"/>
    <w:rsid w:val="00EF34C5"/>
    <w:rsid w:val="00EF353B"/>
    <w:rsid w:val="00EF3593"/>
    <w:rsid w:val="00EF365C"/>
    <w:rsid w:val="00EF398C"/>
    <w:rsid w:val="00EF3BA0"/>
    <w:rsid w:val="00EF3D6D"/>
    <w:rsid w:val="00EF3DFF"/>
    <w:rsid w:val="00EF42D1"/>
    <w:rsid w:val="00EF4699"/>
    <w:rsid w:val="00EF46A9"/>
    <w:rsid w:val="00EF46CC"/>
    <w:rsid w:val="00EF4C3A"/>
    <w:rsid w:val="00EF4C8D"/>
    <w:rsid w:val="00EF4DCA"/>
    <w:rsid w:val="00EF526B"/>
    <w:rsid w:val="00EF5C68"/>
    <w:rsid w:val="00EF60FE"/>
    <w:rsid w:val="00EF6281"/>
    <w:rsid w:val="00EF6321"/>
    <w:rsid w:val="00EF6489"/>
    <w:rsid w:val="00EF661D"/>
    <w:rsid w:val="00EF66FF"/>
    <w:rsid w:val="00EF695C"/>
    <w:rsid w:val="00EF6DD2"/>
    <w:rsid w:val="00EF6EF5"/>
    <w:rsid w:val="00EF7072"/>
    <w:rsid w:val="00EF7523"/>
    <w:rsid w:val="00EF7658"/>
    <w:rsid w:val="00EF76ED"/>
    <w:rsid w:val="00EF7798"/>
    <w:rsid w:val="00EF784C"/>
    <w:rsid w:val="00EF7989"/>
    <w:rsid w:val="00EF79D3"/>
    <w:rsid w:val="00EF7A3F"/>
    <w:rsid w:val="00EF7E61"/>
    <w:rsid w:val="00F009AF"/>
    <w:rsid w:val="00F00A7F"/>
    <w:rsid w:val="00F00ABB"/>
    <w:rsid w:val="00F00AD5"/>
    <w:rsid w:val="00F00B17"/>
    <w:rsid w:val="00F0135A"/>
    <w:rsid w:val="00F01A65"/>
    <w:rsid w:val="00F01FF3"/>
    <w:rsid w:val="00F02197"/>
    <w:rsid w:val="00F0219B"/>
    <w:rsid w:val="00F023D8"/>
    <w:rsid w:val="00F02440"/>
    <w:rsid w:val="00F02465"/>
    <w:rsid w:val="00F02500"/>
    <w:rsid w:val="00F02759"/>
    <w:rsid w:val="00F027C0"/>
    <w:rsid w:val="00F02862"/>
    <w:rsid w:val="00F02901"/>
    <w:rsid w:val="00F03608"/>
    <w:rsid w:val="00F037F9"/>
    <w:rsid w:val="00F03837"/>
    <w:rsid w:val="00F03934"/>
    <w:rsid w:val="00F03A8E"/>
    <w:rsid w:val="00F03A90"/>
    <w:rsid w:val="00F03B2B"/>
    <w:rsid w:val="00F03B5F"/>
    <w:rsid w:val="00F03DB0"/>
    <w:rsid w:val="00F045F1"/>
    <w:rsid w:val="00F0480B"/>
    <w:rsid w:val="00F0481A"/>
    <w:rsid w:val="00F049E6"/>
    <w:rsid w:val="00F049E8"/>
    <w:rsid w:val="00F04F72"/>
    <w:rsid w:val="00F050D8"/>
    <w:rsid w:val="00F0511E"/>
    <w:rsid w:val="00F0544C"/>
    <w:rsid w:val="00F054F5"/>
    <w:rsid w:val="00F05602"/>
    <w:rsid w:val="00F05A7F"/>
    <w:rsid w:val="00F05A8D"/>
    <w:rsid w:val="00F05C9A"/>
    <w:rsid w:val="00F05D80"/>
    <w:rsid w:val="00F06830"/>
    <w:rsid w:val="00F06A6B"/>
    <w:rsid w:val="00F06D2A"/>
    <w:rsid w:val="00F06E36"/>
    <w:rsid w:val="00F07501"/>
    <w:rsid w:val="00F07789"/>
    <w:rsid w:val="00F07BF4"/>
    <w:rsid w:val="00F07CFE"/>
    <w:rsid w:val="00F102C5"/>
    <w:rsid w:val="00F10302"/>
    <w:rsid w:val="00F104E1"/>
    <w:rsid w:val="00F10541"/>
    <w:rsid w:val="00F109AA"/>
    <w:rsid w:val="00F110EE"/>
    <w:rsid w:val="00F11159"/>
    <w:rsid w:val="00F11195"/>
    <w:rsid w:val="00F11230"/>
    <w:rsid w:val="00F11A18"/>
    <w:rsid w:val="00F11C38"/>
    <w:rsid w:val="00F11F62"/>
    <w:rsid w:val="00F12941"/>
    <w:rsid w:val="00F12BFC"/>
    <w:rsid w:val="00F12E19"/>
    <w:rsid w:val="00F13051"/>
    <w:rsid w:val="00F13119"/>
    <w:rsid w:val="00F133E9"/>
    <w:rsid w:val="00F133F2"/>
    <w:rsid w:val="00F1362E"/>
    <w:rsid w:val="00F13AF6"/>
    <w:rsid w:val="00F13B38"/>
    <w:rsid w:val="00F13EA3"/>
    <w:rsid w:val="00F13ECB"/>
    <w:rsid w:val="00F13F15"/>
    <w:rsid w:val="00F142C4"/>
    <w:rsid w:val="00F142CF"/>
    <w:rsid w:val="00F145D6"/>
    <w:rsid w:val="00F14823"/>
    <w:rsid w:val="00F14A4D"/>
    <w:rsid w:val="00F14DAA"/>
    <w:rsid w:val="00F14E67"/>
    <w:rsid w:val="00F14FC2"/>
    <w:rsid w:val="00F150F8"/>
    <w:rsid w:val="00F1510C"/>
    <w:rsid w:val="00F152BC"/>
    <w:rsid w:val="00F15614"/>
    <w:rsid w:val="00F15A67"/>
    <w:rsid w:val="00F15A89"/>
    <w:rsid w:val="00F15D1D"/>
    <w:rsid w:val="00F15ED3"/>
    <w:rsid w:val="00F16074"/>
    <w:rsid w:val="00F1680A"/>
    <w:rsid w:val="00F16886"/>
    <w:rsid w:val="00F16C62"/>
    <w:rsid w:val="00F173E4"/>
    <w:rsid w:val="00F17590"/>
    <w:rsid w:val="00F17716"/>
    <w:rsid w:val="00F177F5"/>
    <w:rsid w:val="00F17953"/>
    <w:rsid w:val="00F17C03"/>
    <w:rsid w:val="00F17EC2"/>
    <w:rsid w:val="00F17F15"/>
    <w:rsid w:val="00F17F43"/>
    <w:rsid w:val="00F2014C"/>
    <w:rsid w:val="00F203AB"/>
    <w:rsid w:val="00F20534"/>
    <w:rsid w:val="00F2063F"/>
    <w:rsid w:val="00F20857"/>
    <w:rsid w:val="00F208E2"/>
    <w:rsid w:val="00F20A76"/>
    <w:rsid w:val="00F20C58"/>
    <w:rsid w:val="00F20F07"/>
    <w:rsid w:val="00F20F16"/>
    <w:rsid w:val="00F20F96"/>
    <w:rsid w:val="00F21120"/>
    <w:rsid w:val="00F213C7"/>
    <w:rsid w:val="00F213C8"/>
    <w:rsid w:val="00F21550"/>
    <w:rsid w:val="00F21D0B"/>
    <w:rsid w:val="00F21DA8"/>
    <w:rsid w:val="00F229BD"/>
    <w:rsid w:val="00F22B34"/>
    <w:rsid w:val="00F22B5D"/>
    <w:rsid w:val="00F22B63"/>
    <w:rsid w:val="00F22C32"/>
    <w:rsid w:val="00F22C8C"/>
    <w:rsid w:val="00F22D71"/>
    <w:rsid w:val="00F2357D"/>
    <w:rsid w:val="00F23605"/>
    <w:rsid w:val="00F23DB4"/>
    <w:rsid w:val="00F23DC8"/>
    <w:rsid w:val="00F23F9F"/>
    <w:rsid w:val="00F2424F"/>
    <w:rsid w:val="00F2443F"/>
    <w:rsid w:val="00F24580"/>
    <w:rsid w:val="00F24607"/>
    <w:rsid w:val="00F247D1"/>
    <w:rsid w:val="00F247D4"/>
    <w:rsid w:val="00F24A48"/>
    <w:rsid w:val="00F24A59"/>
    <w:rsid w:val="00F25012"/>
    <w:rsid w:val="00F25485"/>
    <w:rsid w:val="00F25E1A"/>
    <w:rsid w:val="00F26131"/>
    <w:rsid w:val="00F262FC"/>
    <w:rsid w:val="00F26331"/>
    <w:rsid w:val="00F2658D"/>
    <w:rsid w:val="00F26666"/>
    <w:rsid w:val="00F26E9E"/>
    <w:rsid w:val="00F26F51"/>
    <w:rsid w:val="00F26F8E"/>
    <w:rsid w:val="00F2708E"/>
    <w:rsid w:val="00F270A8"/>
    <w:rsid w:val="00F271CD"/>
    <w:rsid w:val="00F276C5"/>
    <w:rsid w:val="00F277CB"/>
    <w:rsid w:val="00F279D3"/>
    <w:rsid w:val="00F27AAF"/>
    <w:rsid w:val="00F27AC7"/>
    <w:rsid w:val="00F27B03"/>
    <w:rsid w:val="00F27F89"/>
    <w:rsid w:val="00F30122"/>
    <w:rsid w:val="00F30976"/>
    <w:rsid w:val="00F30A24"/>
    <w:rsid w:val="00F30A9C"/>
    <w:rsid w:val="00F30C38"/>
    <w:rsid w:val="00F30EF5"/>
    <w:rsid w:val="00F31569"/>
    <w:rsid w:val="00F3162D"/>
    <w:rsid w:val="00F31911"/>
    <w:rsid w:val="00F31B14"/>
    <w:rsid w:val="00F320E2"/>
    <w:rsid w:val="00F322A0"/>
    <w:rsid w:val="00F32681"/>
    <w:rsid w:val="00F3269A"/>
    <w:rsid w:val="00F3281E"/>
    <w:rsid w:val="00F3296B"/>
    <w:rsid w:val="00F32E03"/>
    <w:rsid w:val="00F32E28"/>
    <w:rsid w:val="00F32F0D"/>
    <w:rsid w:val="00F32FA0"/>
    <w:rsid w:val="00F32FBD"/>
    <w:rsid w:val="00F33122"/>
    <w:rsid w:val="00F331EE"/>
    <w:rsid w:val="00F3329B"/>
    <w:rsid w:val="00F3336A"/>
    <w:rsid w:val="00F3348C"/>
    <w:rsid w:val="00F33789"/>
    <w:rsid w:val="00F338BB"/>
    <w:rsid w:val="00F33B7B"/>
    <w:rsid w:val="00F33BD4"/>
    <w:rsid w:val="00F33DB0"/>
    <w:rsid w:val="00F3437D"/>
    <w:rsid w:val="00F34561"/>
    <w:rsid w:val="00F34622"/>
    <w:rsid w:val="00F34AA8"/>
    <w:rsid w:val="00F34ADB"/>
    <w:rsid w:val="00F35160"/>
    <w:rsid w:val="00F351CA"/>
    <w:rsid w:val="00F35587"/>
    <w:rsid w:val="00F35A7F"/>
    <w:rsid w:val="00F35A85"/>
    <w:rsid w:val="00F35FE0"/>
    <w:rsid w:val="00F36149"/>
    <w:rsid w:val="00F3623A"/>
    <w:rsid w:val="00F36674"/>
    <w:rsid w:val="00F36729"/>
    <w:rsid w:val="00F36772"/>
    <w:rsid w:val="00F3716D"/>
    <w:rsid w:val="00F37280"/>
    <w:rsid w:val="00F37762"/>
    <w:rsid w:val="00F377AF"/>
    <w:rsid w:val="00F37864"/>
    <w:rsid w:val="00F37875"/>
    <w:rsid w:val="00F3793F"/>
    <w:rsid w:val="00F37D65"/>
    <w:rsid w:val="00F37EB0"/>
    <w:rsid w:val="00F4010B"/>
    <w:rsid w:val="00F40286"/>
    <w:rsid w:val="00F4089B"/>
    <w:rsid w:val="00F40ABB"/>
    <w:rsid w:val="00F40ADA"/>
    <w:rsid w:val="00F40AED"/>
    <w:rsid w:val="00F40B8A"/>
    <w:rsid w:val="00F40DDD"/>
    <w:rsid w:val="00F40F7E"/>
    <w:rsid w:val="00F4126D"/>
    <w:rsid w:val="00F412CE"/>
    <w:rsid w:val="00F41608"/>
    <w:rsid w:val="00F41658"/>
    <w:rsid w:val="00F416BA"/>
    <w:rsid w:val="00F41724"/>
    <w:rsid w:val="00F41895"/>
    <w:rsid w:val="00F418EC"/>
    <w:rsid w:val="00F41971"/>
    <w:rsid w:val="00F419A1"/>
    <w:rsid w:val="00F419BB"/>
    <w:rsid w:val="00F41A96"/>
    <w:rsid w:val="00F41C8E"/>
    <w:rsid w:val="00F423BB"/>
    <w:rsid w:val="00F42490"/>
    <w:rsid w:val="00F42C82"/>
    <w:rsid w:val="00F43066"/>
    <w:rsid w:val="00F4309B"/>
    <w:rsid w:val="00F430BF"/>
    <w:rsid w:val="00F4339C"/>
    <w:rsid w:val="00F436A4"/>
    <w:rsid w:val="00F43ABF"/>
    <w:rsid w:val="00F43C91"/>
    <w:rsid w:val="00F43E2F"/>
    <w:rsid w:val="00F43EB1"/>
    <w:rsid w:val="00F44092"/>
    <w:rsid w:val="00F44238"/>
    <w:rsid w:val="00F44506"/>
    <w:rsid w:val="00F445B7"/>
    <w:rsid w:val="00F44ABA"/>
    <w:rsid w:val="00F45818"/>
    <w:rsid w:val="00F4587C"/>
    <w:rsid w:val="00F45B75"/>
    <w:rsid w:val="00F45C13"/>
    <w:rsid w:val="00F45EAC"/>
    <w:rsid w:val="00F4621E"/>
    <w:rsid w:val="00F46254"/>
    <w:rsid w:val="00F4657D"/>
    <w:rsid w:val="00F465AF"/>
    <w:rsid w:val="00F46677"/>
    <w:rsid w:val="00F4670F"/>
    <w:rsid w:val="00F46842"/>
    <w:rsid w:val="00F468C6"/>
    <w:rsid w:val="00F46B73"/>
    <w:rsid w:val="00F46BFD"/>
    <w:rsid w:val="00F46C10"/>
    <w:rsid w:val="00F46D24"/>
    <w:rsid w:val="00F46D29"/>
    <w:rsid w:val="00F46F1D"/>
    <w:rsid w:val="00F46FCC"/>
    <w:rsid w:val="00F47291"/>
    <w:rsid w:val="00F47518"/>
    <w:rsid w:val="00F47762"/>
    <w:rsid w:val="00F47793"/>
    <w:rsid w:val="00F479B4"/>
    <w:rsid w:val="00F47A07"/>
    <w:rsid w:val="00F47B73"/>
    <w:rsid w:val="00F47CAB"/>
    <w:rsid w:val="00F47DD1"/>
    <w:rsid w:val="00F47DF7"/>
    <w:rsid w:val="00F47F9F"/>
    <w:rsid w:val="00F50051"/>
    <w:rsid w:val="00F506CE"/>
    <w:rsid w:val="00F50700"/>
    <w:rsid w:val="00F50DDB"/>
    <w:rsid w:val="00F50E6C"/>
    <w:rsid w:val="00F512B8"/>
    <w:rsid w:val="00F51513"/>
    <w:rsid w:val="00F516B8"/>
    <w:rsid w:val="00F517FF"/>
    <w:rsid w:val="00F51838"/>
    <w:rsid w:val="00F51AA0"/>
    <w:rsid w:val="00F51AC4"/>
    <w:rsid w:val="00F51B82"/>
    <w:rsid w:val="00F51D19"/>
    <w:rsid w:val="00F51F71"/>
    <w:rsid w:val="00F520FD"/>
    <w:rsid w:val="00F52641"/>
    <w:rsid w:val="00F526B3"/>
    <w:rsid w:val="00F526F2"/>
    <w:rsid w:val="00F52808"/>
    <w:rsid w:val="00F5297C"/>
    <w:rsid w:val="00F52AFE"/>
    <w:rsid w:val="00F52D02"/>
    <w:rsid w:val="00F52D1C"/>
    <w:rsid w:val="00F52D5B"/>
    <w:rsid w:val="00F53502"/>
    <w:rsid w:val="00F535E0"/>
    <w:rsid w:val="00F535EC"/>
    <w:rsid w:val="00F536E1"/>
    <w:rsid w:val="00F5375B"/>
    <w:rsid w:val="00F53979"/>
    <w:rsid w:val="00F53D3A"/>
    <w:rsid w:val="00F53DC6"/>
    <w:rsid w:val="00F5413B"/>
    <w:rsid w:val="00F541BF"/>
    <w:rsid w:val="00F542DE"/>
    <w:rsid w:val="00F54301"/>
    <w:rsid w:val="00F54368"/>
    <w:rsid w:val="00F543A3"/>
    <w:rsid w:val="00F54453"/>
    <w:rsid w:val="00F5467C"/>
    <w:rsid w:val="00F54A3F"/>
    <w:rsid w:val="00F54B3B"/>
    <w:rsid w:val="00F54DDD"/>
    <w:rsid w:val="00F54E47"/>
    <w:rsid w:val="00F5510A"/>
    <w:rsid w:val="00F551C8"/>
    <w:rsid w:val="00F551F5"/>
    <w:rsid w:val="00F5538A"/>
    <w:rsid w:val="00F55630"/>
    <w:rsid w:val="00F556A9"/>
    <w:rsid w:val="00F556DF"/>
    <w:rsid w:val="00F55773"/>
    <w:rsid w:val="00F55D7B"/>
    <w:rsid w:val="00F560EB"/>
    <w:rsid w:val="00F562DA"/>
    <w:rsid w:val="00F564A3"/>
    <w:rsid w:val="00F564A4"/>
    <w:rsid w:val="00F56655"/>
    <w:rsid w:val="00F566D5"/>
    <w:rsid w:val="00F56B2A"/>
    <w:rsid w:val="00F56CFC"/>
    <w:rsid w:val="00F56E21"/>
    <w:rsid w:val="00F571FA"/>
    <w:rsid w:val="00F5741C"/>
    <w:rsid w:val="00F575D2"/>
    <w:rsid w:val="00F575E0"/>
    <w:rsid w:val="00F578FC"/>
    <w:rsid w:val="00F57AA8"/>
    <w:rsid w:val="00F57ADE"/>
    <w:rsid w:val="00F57C34"/>
    <w:rsid w:val="00F60108"/>
    <w:rsid w:val="00F60127"/>
    <w:rsid w:val="00F603BA"/>
    <w:rsid w:val="00F6101D"/>
    <w:rsid w:val="00F61505"/>
    <w:rsid w:val="00F619A9"/>
    <w:rsid w:val="00F61CC0"/>
    <w:rsid w:val="00F61DDA"/>
    <w:rsid w:val="00F62114"/>
    <w:rsid w:val="00F623A6"/>
    <w:rsid w:val="00F623D5"/>
    <w:rsid w:val="00F624BA"/>
    <w:rsid w:val="00F62577"/>
    <w:rsid w:val="00F62583"/>
    <w:rsid w:val="00F627AD"/>
    <w:rsid w:val="00F62986"/>
    <w:rsid w:val="00F62CC8"/>
    <w:rsid w:val="00F63311"/>
    <w:rsid w:val="00F63851"/>
    <w:rsid w:val="00F63A58"/>
    <w:rsid w:val="00F63E86"/>
    <w:rsid w:val="00F64115"/>
    <w:rsid w:val="00F64288"/>
    <w:rsid w:val="00F6434A"/>
    <w:rsid w:val="00F643BC"/>
    <w:rsid w:val="00F646F5"/>
    <w:rsid w:val="00F64751"/>
    <w:rsid w:val="00F65515"/>
    <w:rsid w:val="00F6564C"/>
    <w:rsid w:val="00F65CC6"/>
    <w:rsid w:val="00F65D6B"/>
    <w:rsid w:val="00F65FCB"/>
    <w:rsid w:val="00F66039"/>
    <w:rsid w:val="00F66117"/>
    <w:rsid w:val="00F661DC"/>
    <w:rsid w:val="00F664DE"/>
    <w:rsid w:val="00F665E4"/>
    <w:rsid w:val="00F66AFB"/>
    <w:rsid w:val="00F670CE"/>
    <w:rsid w:val="00F673B6"/>
    <w:rsid w:val="00F67603"/>
    <w:rsid w:val="00F6765F"/>
    <w:rsid w:val="00F6796C"/>
    <w:rsid w:val="00F67AA3"/>
    <w:rsid w:val="00F67BC2"/>
    <w:rsid w:val="00F67E5B"/>
    <w:rsid w:val="00F67F9C"/>
    <w:rsid w:val="00F70381"/>
    <w:rsid w:val="00F709B2"/>
    <w:rsid w:val="00F70B5F"/>
    <w:rsid w:val="00F7118F"/>
    <w:rsid w:val="00F712A5"/>
    <w:rsid w:val="00F715FB"/>
    <w:rsid w:val="00F7161A"/>
    <w:rsid w:val="00F717C9"/>
    <w:rsid w:val="00F717EA"/>
    <w:rsid w:val="00F71882"/>
    <w:rsid w:val="00F71943"/>
    <w:rsid w:val="00F719C9"/>
    <w:rsid w:val="00F71BB1"/>
    <w:rsid w:val="00F71C38"/>
    <w:rsid w:val="00F71D32"/>
    <w:rsid w:val="00F71E64"/>
    <w:rsid w:val="00F71E7E"/>
    <w:rsid w:val="00F71F2D"/>
    <w:rsid w:val="00F71FC2"/>
    <w:rsid w:val="00F72596"/>
    <w:rsid w:val="00F726C0"/>
    <w:rsid w:val="00F72B89"/>
    <w:rsid w:val="00F72C22"/>
    <w:rsid w:val="00F72DC8"/>
    <w:rsid w:val="00F72F1D"/>
    <w:rsid w:val="00F73277"/>
    <w:rsid w:val="00F73330"/>
    <w:rsid w:val="00F7381F"/>
    <w:rsid w:val="00F742FE"/>
    <w:rsid w:val="00F74427"/>
    <w:rsid w:val="00F7480D"/>
    <w:rsid w:val="00F74B21"/>
    <w:rsid w:val="00F74BC8"/>
    <w:rsid w:val="00F7520F"/>
    <w:rsid w:val="00F756D4"/>
    <w:rsid w:val="00F75F2B"/>
    <w:rsid w:val="00F76562"/>
    <w:rsid w:val="00F765D2"/>
    <w:rsid w:val="00F76BDA"/>
    <w:rsid w:val="00F76D01"/>
    <w:rsid w:val="00F770BE"/>
    <w:rsid w:val="00F773E1"/>
    <w:rsid w:val="00F776DF"/>
    <w:rsid w:val="00F77EAA"/>
    <w:rsid w:val="00F803FA"/>
    <w:rsid w:val="00F806AC"/>
    <w:rsid w:val="00F807CA"/>
    <w:rsid w:val="00F808E9"/>
    <w:rsid w:val="00F80D68"/>
    <w:rsid w:val="00F80D79"/>
    <w:rsid w:val="00F8102E"/>
    <w:rsid w:val="00F81434"/>
    <w:rsid w:val="00F81457"/>
    <w:rsid w:val="00F81509"/>
    <w:rsid w:val="00F815A4"/>
    <w:rsid w:val="00F81671"/>
    <w:rsid w:val="00F81765"/>
    <w:rsid w:val="00F81814"/>
    <w:rsid w:val="00F81A9C"/>
    <w:rsid w:val="00F81B84"/>
    <w:rsid w:val="00F81CB7"/>
    <w:rsid w:val="00F81DCD"/>
    <w:rsid w:val="00F81E23"/>
    <w:rsid w:val="00F81F8D"/>
    <w:rsid w:val="00F81FC0"/>
    <w:rsid w:val="00F82192"/>
    <w:rsid w:val="00F821B5"/>
    <w:rsid w:val="00F821B7"/>
    <w:rsid w:val="00F822A0"/>
    <w:rsid w:val="00F825BB"/>
    <w:rsid w:val="00F82643"/>
    <w:rsid w:val="00F8269D"/>
    <w:rsid w:val="00F826E7"/>
    <w:rsid w:val="00F82AC4"/>
    <w:rsid w:val="00F82BA1"/>
    <w:rsid w:val="00F82F93"/>
    <w:rsid w:val="00F834DC"/>
    <w:rsid w:val="00F8354D"/>
    <w:rsid w:val="00F835CA"/>
    <w:rsid w:val="00F83BAB"/>
    <w:rsid w:val="00F840B5"/>
    <w:rsid w:val="00F8419D"/>
    <w:rsid w:val="00F84D8D"/>
    <w:rsid w:val="00F84E62"/>
    <w:rsid w:val="00F84EA8"/>
    <w:rsid w:val="00F84EF1"/>
    <w:rsid w:val="00F85065"/>
    <w:rsid w:val="00F8553A"/>
    <w:rsid w:val="00F858E4"/>
    <w:rsid w:val="00F859E6"/>
    <w:rsid w:val="00F85D02"/>
    <w:rsid w:val="00F861B8"/>
    <w:rsid w:val="00F8625C"/>
    <w:rsid w:val="00F864F0"/>
    <w:rsid w:val="00F86B80"/>
    <w:rsid w:val="00F86EDE"/>
    <w:rsid w:val="00F86F57"/>
    <w:rsid w:val="00F86F7B"/>
    <w:rsid w:val="00F87032"/>
    <w:rsid w:val="00F875D2"/>
    <w:rsid w:val="00F8769A"/>
    <w:rsid w:val="00F8769C"/>
    <w:rsid w:val="00F876CC"/>
    <w:rsid w:val="00F876E5"/>
    <w:rsid w:val="00F87AA6"/>
    <w:rsid w:val="00F87F8A"/>
    <w:rsid w:val="00F90229"/>
    <w:rsid w:val="00F90345"/>
    <w:rsid w:val="00F9051C"/>
    <w:rsid w:val="00F90788"/>
    <w:rsid w:val="00F909DD"/>
    <w:rsid w:val="00F90C44"/>
    <w:rsid w:val="00F90C5C"/>
    <w:rsid w:val="00F90D7F"/>
    <w:rsid w:val="00F90DA1"/>
    <w:rsid w:val="00F91322"/>
    <w:rsid w:val="00F91A11"/>
    <w:rsid w:val="00F91A18"/>
    <w:rsid w:val="00F91F66"/>
    <w:rsid w:val="00F92955"/>
    <w:rsid w:val="00F92987"/>
    <w:rsid w:val="00F92996"/>
    <w:rsid w:val="00F92BE5"/>
    <w:rsid w:val="00F92E01"/>
    <w:rsid w:val="00F93288"/>
    <w:rsid w:val="00F93304"/>
    <w:rsid w:val="00F934D3"/>
    <w:rsid w:val="00F93733"/>
    <w:rsid w:val="00F937B7"/>
    <w:rsid w:val="00F939CB"/>
    <w:rsid w:val="00F93B0A"/>
    <w:rsid w:val="00F93F83"/>
    <w:rsid w:val="00F94395"/>
    <w:rsid w:val="00F945E0"/>
    <w:rsid w:val="00F94837"/>
    <w:rsid w:val="00F9484E"/>
    <w:rsid w:val="00F94BDC"/>
    <w:rsid w:val="00F94C82"/>
    <w:rsid w:val="00F954AB"/>
    <w:rsid w:val="00F95666"/>
    <w:rsid w:val="00F95689"/>
    <w:rsid w:val="00F956F3"/>
    <w:rsid w:val="00F95A4D"/>
    <w:rsid w:val="00F95C96"/>
    <w:rsid w:val="00F95D78"/>
    <w:rsid w:val="00F96289"/>
    <w:rsid w:val="00F9651A"/>
    <w:rsid w:val="00F96752"/>
    <w:rsid w:val="00F968F9"/>
    <w:rsid w:val="00F96AD5"/>
    <w:rsid w:val="00F96C3F"/>
    <w:rsid w:val="00F96E2C"/>
    <w:rsid w:val="00F97088"/>
    <w:rsid w:val="00F976C0"/>
    <w:rsid w:val="00F97836"/>
    <w:rsid w:val="00F97A63"/>
    <w:rsid w:val="00FA04D6"/>
    <w:rsid w:val="00FA04EF"/>
    <w:rsid w:val="00FA0795"/>
    <w:rsid w:val="00FA08C2"/>
    <w:rsid w:val="00FA0986"/>
    <w:rsid w:val="00FA0DA2"/>
    <w:rsid w:val="00FA0E2B"/>
    <w:rsid w:val="00FA104D"/>
    <w:rsid w:val="00FA10EE"/>
    <w:rsid w:val="00FA113C"/>
    <w:rsid w:val="00FA120B"/>
    <w:rsid w:val="00FA162C"/>
    <w:rsid w:val="00FA17F0"/>
    <w:rsid w:val="00FA1933"/>
    <w:rsid w:val="00FA1B8D"/>
    <w:rsid w:val="00FA1C53"/>
    <w:rsid w:val="00FA2708"/>
    <w:rsid w:val="00FA2727"/>
    <w:rsid w:val="00FA2771"/>
    <w:rsid w:val="00FA2A3D"/>
    <w:rsid w:val="00FA2B96"/>
    <w:rsid w:val="00FA2E23"/>
    <w:rsid w:val="00FA31E3"/>
    <w:rsid w:val="00FA35E8"/>
    <w:rsid w:val="00FA3A0A"/>
    <w:rsid w:val="00FA42DD"/>
    <w:rsid w:val="00FA4329"/>
    <w:rsid w:val="00FA47DA"/>
    <w:rsid w:val="00FA4906"/>
    <w:rsid w:val="00FA4C39"/>
    <w:rsid w:val="00FA4F7A"/>
    <w:rsid w:val="00FA5078"/>
    <w:rsid w:val="00FA5244"/>
    <w:rsid w:val="00FA55DB"/>
    <w:rsid w:val="00FA583B"/>
    <w:rsid w:val="00FA5F2D"/>
    <w:rsid w:val="00FA624C"/>
    <w:rsid w:val="00FA6446"/>
    <w:rsid w:val="00FA6547"/>
    <w:rsid w:val="00FA657E"/>
    <w:rsid w:val="00FA67D1"/>
    <w:rsid w:val="00FA68D3"/>
    <w:rsid w:val="00FA6D4F"/>
    <w:rsid w:val="00FA6E35"/>
    <w:rsid w:val="00FA7474"/>
    <w:rsid w:val="00FA74C2"/>
    <w:rsid w:val="00FA78A6"/>
    <w:rsid w:val="00FA7C15"/>
    <w:rsid w:val="00FA7E3D"/>
    <w:rsid w:val="00FA7E56"/>
    <w:rsid w:val="00FA7EDE"/>
    <w:rsid w:val="00FB0085"/>
    <w:rsid w:val="00FB0447"/>
    <w:rsid w:val="00FB052C"/>
    <w:rsid w:val="00FB06D8"/>
    <w:rsid w:val="00FB07E8"/>
    <w:rsid w:val="00FB0C9E"/>
    <w:rsid w:val="00FB0F08"/>
    <w:rsid w:val="00FB0F10"/>
    <w:rsid w:val="00FB140B"/>
    <w:rsid w:val="00FB1859"/>
    <w:rsid w:val="00FB1935"/>
    <w:rsid w:val="00FB1A2F"/>
    <w:rsid w:val="00FB1A41"/>
    <w:rsid w:val="00FB1AE4"/>
    <w:rsid w:val="00FB1C06"/>
    <w:rsid w:val="00FB1C1E"/>
    <w:rsid w:val="00FB1D13"/>
    <w:rsid w:val="00FB22EF"/>
    <w:rsid w:val="00FB242F"/>
    <w:rsid w:val="00FB2508"/>
    <w:rsid w:val="00FB27B9"/>
    <w:rsid w:val="00FB27C1"/>
    <w:rsid w:val="00FB2BAD"/>
    <w:rsid w:val="00FB3151"/>
    <w:rsid w:val="00FB31A8"/>
    <w:rsid w:val="00FB3967"/>
    <w:rsid w:val="00FB3ED3"/>
    <w:rsid w:val="00FB4279"/>
    <w:rsid w:val="00FB42AB"/>
    <w:rsid w:val="00FB45B7"/>
    <w:rsid w:val="00FB4942"/>
    <w:rsid w:val="00FB4967"/>
    <w:rsid w:val="00FB49AF"/>
    <w:rsid w:val="00FB4D53"/>
    <w:rsid w:val="00FB5182"/>
    <w:rsid w:val="00FB53E3"/>
    <w:rsid w:val="00FB566D"/>
    <w:rsid w:val="00FB5B40"/>
    <w:rsid w:val="00FB5D16"/>
    <w:rsid w:val="00FB5E9C"/>
    <w:rsid w:val="00FB5F51"/>
    <w:rsid w:val="00FB60DF"/>
    <w:rsid w:val="00FB6449"/>
    <w:rsid w:val="00FB6504"/>
    <w:rsid w:val="00FB6773"/>
    <w:rsid w:val="00FB69CF"/>
    <w:rsid w:val="00FB6B07"/>
    <w:rsid w:val="00FB6BA1"/>
    <w:rsid w:val="00FB6C90"/>
    <w:rsid w:val="00FB6CB2"/>
    <w:rsid w:val="00FB6D4D"/>
    <w:rsid w:val="00FB7222"/>
    <w:rsid w:val="00FB7396"/>
    <w:rsid w:val="00FB76B8"/>
    <w:rsid w:val="00FB77C5"/>
    <w:rsid w:val="00FB7934"/>
    <w:rsid w:val="00FB7B97"/>
    <w:rsid w:val="00FB7EF3"/>
    <w:rsid w:val="00FB7F6F"/>
    <w:rsid w:val="00FC0004"/>
    <w:rsid w:val="00FC0013"/>
    <w:rsid w:val="00FC00FE"/>
    <w:rsid w:val="00FC0193"/>
    <w:rsid w:val="00FC074C"/>
    <w:rsid w:val="00FC0D0E"/>
    <w:rsid w:val="00FC0DD5"/>
    <w:rsid w:val="00FC0E23"/>
    <w:rsid w:val="00FC13FD"/>
    <w:rsid w:val="00FC143F"/>
    <w:rsid w:val="00FC162E"/>
    <w:rsid w:val="00FC1B9B"/>
    <w:rsid w:val="00FC1D70"/>
    <w:rsid w:val="00FC1E5C"/>
    <w:rsid w:val="00FC1E9F"/>
    <w:rsid w:val="00FC1EE3"/>
    <w:rsid w:val="00FC20E6"/>
    <w:rsid w:val="00FC242A"/>
    <w:rsid w:val="00FC2434"/>
    <w:rsid w:val="00FC251F"/>
    <w:rsid w:val="00FC2537"/>
    <w:rsid w:val="00FC2867"/>
    <w:rsid w:val="00FC2886"/>
    <w:rsid w:val="00FC29ED"/>
    <w:rsid w:val="00FC32CE"/>
    <w:rsid w:val="00FC32D5"/>
    <w:rsid w:val="00FC339F"/>
    <w:rsid w:val="00FC33E2"/>
    <w:rsid w:val="00FC3413"/>
    <w:rsid w:val="00FC34E1"/>
    <w:rsid w:val="00FC3E5D"/>
    <w:rsid w:val="00FC4058"/>
    <w:rsid w:val="00FC4181"/>
    <w:rsid w:val="00FC42E9"/>
    <w:rsid w:val="00FC4528"/>
    <w:rsid w:val="00FC48FE"/>
    <w:rsid w:val="00FC4D41"/>
    <w:rsid w:val="00FC4FC9"/>
    <w:rsid w:val="00FC52FB"/>
    <w:rsid w:val="00FC592E"/>
    <w:rsid w:val="00FC5937"/>
    <w:rsid w:val="00FC5FD2"/>
    <w:rsid w:val="00FC608D"/>
    <w:rsid w:val="00FC60A5"/>
    <w:rsid w:val="00FC617F"/>
    <w:rsid w:val="00FC6372"/>
    <w:rsid w:val="00FC63C2"/>
    <w:rsid w:val="00FC64B0"/>
    <w:rsid w:val="00FC64F6"/>
    <w:rsid w:val="00FC656F"/>
    <w:rsid w:val="00FC672F"/>
    <w:rsid w:val="00FC6C6D"/>
    <w:rsid w:val="00FC6C8E"/>
    <w:rsid w:val="00FC6CCF"/>
    <w:rsid w:val="00FC720C"/>
    <w:rsid w:val="00FC73EB"/>
    <w:rsid w:val="00FD01AF"/>
    <w:rsid w:val="00FD085B"/>
    <w:rsid w:val="00FD0BB7"/>
    <w:rsid w:val="00FD0CD2"/>
    <w:rsid w:val="00FD0E43"/>
    <w:rsid w:val="00FD0F39"/>
    <w:rsid w:val="00FD1555"/>
    <w:rsid w:val="00FD15B5"/>
    <w:rsid w:val="00FD1856"/>
    <w:rsid w:val="00FD1BD1"/>
    <w:rsid w:val="00FD1EA3"/>
    <w:rsid w:val="00FD1FBF"/>
    <w:rsid w:val="00FD2054"/>
    <w:rsid w:val="00FD20D6"/>
    <w:rsid w:val="00FD20F4"/>
    <w:rsid w:val="00FD21B0"/>
    <w:rsid w:val="00FD2236"/>
    <w:rsid w:val="00FD22F7"/>
    <w:rsid w:val="00FD24E4"/>
    <w:rsid w:val="00FD2504"/>
    <w:rsid w:val="00FD2617"/>
    <w:rsid w:val="00FD275C"/>
    <w:rsid w:val="00FD2778"/>
    <w:rsid w:val="00FD27B0"/>
    <w:rsid w:val="00FD2B0D"/>
    <w:rsid w:val="00FD2ED7"/>
    <w:rsid w:val="00FD3303"/>
    <w:rsid w:val="00FD34F9"/>
    <w:rsid w:val="00FD35E7"/>
    <w:rsid w:val="00FD3605"/>
    <w:rsid w:val="00FD38DE"/>
    <w:rsid w:val="00FD39E2"/>
    <w:rsid w:val="00FD3B83"/>
    <w:rsid w:val="00FD3D49"/>
    <w:rsid w:val="00FD3ECC"/>
    <w:rsid w:val="00FD3FF7"/>
    <w:rsid w:val="00FD4063"/>
    <w:rsid w:val="00FD4291"/>
    <w:rsid w:val="00FD46C3"/>
    <w:rsid w:val="00FD4954"/>
    <w:rsid w:val="00FD4E68"/>
    <w:rsid w:val="00FD4EB0"/>
    <w:rsid w:val="00FD4F58"/>
    <w:rsid w:val="00FD4FAA"/>
    <w:rsid w:val="00FD5054"/>
    <w:rsid w:val="00FD5093"/>
    <w:rsid w:val="00FD55BE"/>
    <w:rsid w:val="00FD5709"/>
    <w:rsid w:val="00FD5732"/>
    <w:rsid w:val="00FD591D"/>
    <w:rsid w:val="00FD5E6B"/>
    <w:rsid w:val="00FD5FB0"/>
    <w:rsid w:val="00FD604E"/>
    <w:rsid w:val="00FD60B3"/>
    <w:rsid w:val="00FD61DA"/>
    <w:rsid w:val="00FD6381"/>
    <w:rsid w:val="00FD6503"/>
    <w:rsid w:val="00FD6584"/>
    <w:rsid w:val="00FD65A8"/>
    <w:rsid w:val="00FD6833"/>
    <w:rsid w:val="00FD6CE6"/>
    <w:rsid w:val="00FD6EEB"/>
    <w:rsid w:val="00FD6F5F"/>
    <w:rsid w:val="00FD6F78"/>
    <w:rsid w:val="00FD7445"/>
    <w:rsid w:val="00FD7AF4"/>
    <w:rsid w:val="00FD7B19"/>
    <w:rsid w:val="00FD7FD1"/>
    <w:rsid w:val="00FE00A5"/>
    <w:rsid w:val="00FE00B6"/>
    <w:rsid w:val="00FE00BC"/>
    <w:rsid w:val="00FE03D6"/>
    <w:rsid w:val="00FE04B8"/>
    <w:rsid w:val="00FE0523"/>
    <w:rsid w:val="00FE1077"/>
    <w:rsid w:val="00FE1136"/>
    <w:rsid w:val="00FE12BF"/>
    <w:rsid w:val="00FE1773"/>
    <w:rsid w:val="00FE1813"/>
    <w:rsid w:val="00FE1AEA"/>
    <w:rsid w:val="00FE1F1C"/>
    <w:rsid w:val="00FE21BD"/>
    <w:rsid w:val="00FE2839"/>
    <w:rsid w:val="00FE2AD3"/>
    <w:rsid w:val="00FE2BDA"/>
    <w:rsid w:val="00FE313D"/>
    <w:rsid w:val="00FE315A"/>
    <w:rsid w:val="00FE32E0"/>
    <w:rsid w:val="00FE35A4"/>
    <w:rsid w:val="00FE39B7"/>
    <w:rsid w:val="00FE3A18"/>
    <w:rsid w:val="00FE3E10"/>
    <w:rsid w:val="00FE4123"/>
    <w:rsid w:val="00FE413C"/>
    <w:rsid w:val="00FE4734"/>
    <w:rsid w:val="00FE486D"/>
    <w:rsid w:val="00FE4A75"/>
    <w:rsid w:val="00FE4DE0"/>
    <w:rsid w:val="00FE4DF5"/>
    <w:rsid w:val="00FE4E3A"/>
    <w:rsid w:val="00FE5281"/>
    <w:rsid w:val="00FE52E1"/>
    <w:rsid w:val="00FE549E"/>
    <w:rsid w:val="00FE5668"/>
    <w:rsid w:val="00FE5A05"/>
    <w:rsid w:val="00FE5B78"/>
    <w:rsid w:val="00FE5D14"/>
    <w:rsid w:val="00FE5F4A"/>
    <w:rsid w:val="00FE6003"/>
    <w:rsid w:val="00FE6183"/>
    <w:rsid w:val="00FE619E"/>
    <w:rsid w:val="00FE6462"/>
    <w:rsid w:val="00FE6A92"/>
    <w:rsid w:val="00FE6B9A"/>
    <w:rsid w:val="00FE6FB2"/>
    <w:rsid w:val="00FE7026"/>
    <w:rsid w:val="00FE738E"/>
    <w:rsid w:val="00FE760E"/>
    <w:rsid w:val="00FE7614"/>
    <w:rsid w:val="00FE76B0"/>
    <w:rsid w:val="00FE7B92"/>
    <w:rsid w:val="00FF0004"/>
    <w:rsid w:val="00FF0264"/>
    <w:rsid w:val="00FF037E"/>
    <w:rsid w:val="00FF04A0"/>
    <w:rsid w:val="00FF082C"/>
    <w:rsid w:val="00FF0A08"/>
    <w:rsid w:val="00FF0BD3"/>
    <w:rsid w:val="00FF0FD8"/>
    <w:rsid w:val="00FF100D"/>
    <w:rsid w:val="00FF1015"/>
    <w:rsid w:val="00FF1171"/>
    <w:rsid w:val="00FF1278"/>
    <w:rsid w:val="00FF1807"/>
    <w:rsid w:val="00FF184D"/>
    <w:rsid w:val="00FF1E31"/>
    <w:rsid w:val="00FF1E82"/>
    <w:rsid w:val="00FF1ECE"/>
    <w:rsid w:val="00FF1F20"/>
    <w:rsid w:val="00FF20A2"/>
    <w:rsid w:val="00FF20BC"/>
    <w:rsid w:val="00FF2247"/>
    <w:rsid w:val="00FF2284"/>
    <w:rsid w:val="00FF231A"/>
    <w:rsid w:val="00FF24A7"/>
    <w:rsid w:val="00FF26E3"/>
    <w:rsid w:val="00FF2790"/>
    <w:rsid w:val="00FF28C7"/>
    <w:rsid w:val="00FF2953"/>
    <w:rsid w:val="00FF2A94"/>
    <w:rsid w:val="00FF30F1"/>
    <w:rsid w:val="00FF3130"/>
    <w:rsid w:val="00FF313B"/>
    <w:rsid w:val="00FF3150"/>
    <w:rsid w:val="00FF31F7"/>
    <w:rsid w:val="00FF359D"/>
    <w:rsid w:val="00FF3C3C"/>
    <w:rsid w:val="00FF3DF5"/>
    <w:rsid w:val="00FF3F26"/>
    <w:rsid w:val="00FF3F55"/>
    <w:rsid w:val="00FF4044"/>
    <w:rsid w:val="00FF43F0"/>
    <w:rsid w:val="00FF4B3F"/>
    <w:rsid w:val="00FF4D84"/>
    <w:rsid w:val="00FF524E"/>
    <w:rsid w:val="00FF52B6"/>
    <w:rsid w:val="00FF562A"/>
    <w:rsid w:val="00FF57D9"/>
    <w:rsid w:val="00FF585E"/>
    <w:rsid w:val="00FF5975"/>
    <w:rsid w:val="00FF5B6B"/>
    <w:rsid w:val="00FF5C2A"/>
    <w:rsid w:val="00FF5E4C"/>
    <w:rsid w:val="00FF5EEB"/>
    <w:rsid w:val="00FF6037"/>
    <w:rsid w:val="00FF6512"/>
    <w:rsid w:val="00FF6664"/>
    <w:rsid w:val="00FF6832"/>
    <w:rsid w:val="00FF6A9D"/>
    <w:rsid w:val="00FF6BB9"/>
    <w:rsid w:val="00FF6DE6"/>
    <w:rsid w:val="00FF6F78"/>
    <w:rsid w:val="00FF6FBA"/>
    <w:rsid w:val="00FF7211"/>
    <w:rsid w:val="0103BC18"/>
    <w:rsid w:val="0103EA7E"/>
    <w:rsid w:val="010F0299"/>
    <w:rsid w:val="01141EC7"/>
    <w:rsid w:val="011EFEBE"/>
    <w:rsid w:val="011F36B2"/>
    <w:rsid w:val="0129B3CF"/>
    <w:rsid w:val="0130169A"/>
    <w:rsid w:val="01543004"/>
    <w:rsid w:val="01972A16"/>
    <w:rsid w:val="01BAE4CD"/>
    <w:rsid w:val="01C0750B"/>
    <w:rsid w:val="01E87A0C"/>
    <w:rsid w:val="01FFB15C"/>
    <w:rsid w:val="02121810"/>
    <w:rsid w:val="02217FCA"/>
    <w:rsid w:val="022CDB06"/>
    <w:rsid w:val="0248447D"/>
    <w:rsid w:val="0255399D"/>
    <w:rsid w:val="02575E00"/>
    <w:rsid w:val="0286E6BA"/>
    <w:rsid w:val="028A9643"/>
    <w:rsid w:val="028B296A"/>
    <w:rsid w:val="029644AB"/>
    <w:rsid w:val="02A43118"/>
    <w:rsid w:val="02B0CA15"/>
    <w:rsid w:val="02B514AE"/>
    <w:rsid w:val="02BB9251"/>
    <w:rsid w:val="02BCF9E0"/>
    <w:rsid w:val="031A8F03"/>
    <w:rsid w:val="03295739"/>
    <w:rsid w:val="032FB786"/>
    <w:rsid w:val="03467C37"/>
    <w:rsid w:val="0362573C"/>
    <w:rsid w:val="0366CF48"/>
    <w:rsid w:val="036A81E6"/>
    <w:rsid w:val="0376A7C1"/>
    <w:rsid w:val="037D325E"/>
    <w:rsid w:val="03815A2E"/>
    <w:rsid w:val="038EFCA3"/>
    <w:rsid w:val="03976E1C"/>
    <w:rsid w:val="03C516AA"/>
    <w:rsid w:val="03CE63A0"/>
    <w:rsid w:val="03D7A8B4"/>
    <w:rsid w:val="03DCBAC4"/>
    <w:rsid w:val="03E9E002"/>
    <w:rsid w:val="03FC8638"/>
    <w:rsid w:val="03FD897A"/>
    <w:rsid w:val="03FFBD63"/>
    <w:rsid w:val="0428A4F0"/>
    <w:rsid w:val="043415E3"/>
    <w:rsid w:val="04362B56"/>
    <w:rsid w:val="045FE870"/>
    <w:rsid w:val="046DCC2B"/>
    <w:rsid w:val="046F7FB5"/>
    <w:rsid w:val="04724C95"/>
    <w:rsid w:val="047EB0E3"/>
    <w:rsid w:val="048F33C3"/>
    <w:rsid w:val="049752E6"/>
    <w:rsid w:val="04B8152A"/>
    <w:rsid w:val="04BA3893"/>
    <w:rsid w:val="04BC9F60"/>
    <w:rsid w:val="04D46B43"/>
    <w:rsid w:val="050D4406"/>
    <w:rsid w:val="05232C0E"/>
    <w:rsid w:val="05561EDA"/>
    <w:rsid w:val="0569E9B3"/>
    <w:rsid w:val="057F9C80"/>
    <w:rsid w:val="05AFDAF4"/>
    <w:rsid w:val="05B55431"/>
    <w:rsid w:val="05B6A6B6"/>
    <w:rsid w:val="05B735D4"/>
    <w:rsid w:val="05BFEFEC"/>
    <w:rsid w:val="05C25016"/>
    <w:rsid w:val="05CA2400"/>
    <w:rsid w:val="05E30875"/>
    <w:rsid w:val="05E8BE9B"/>
    <w:rsid w:val="05EEE4CA"/>
    <w:rsid w:val="0619BC7B"/>
    <w:rsid w:val="0626DD02"/>
    <w:rsid w:val="0655B63C"/>
    <w:rsid w:val="0669D505"/>
    <w:rsid w:val="066D90CF"/>
    <w:rsid w:val="068B5CF3"/>
    <w:rsid w:val="06CFFE21"/>
    <w:rsid w:val="06EB8BD4"/>
    <w:rsid w:val="06ED4535"/>
    <w:rsid w:val="0702310B"/>
    <w:rsid w:val="0703BA55"/>
    <w:rsid w:val="07054243"/>
    <w:rsid w:val="074C428A"/>
    <w:rsid w:val="07894514"/>
    <w:rsid w:val="07AA7EE0"/>
    <w:rsid w:val="07BBC911"/>
    <w:rsid w:val="0809F049"/>
    <w:rsid w:val="08162E0F"/>
    <w:rsid w:val="081673BC"/>
    <w:rsid w:val="0823A8A3"/>
    <w:rsid w:val="082C165D"/>
    <w:rsid w:val="083015C1"/>
    <w:rsid w:val="083907B7"/>
    <w:rsid w:val="0840B308"/>
    <w:rsid w:val="08447E54"/>
    <w:rsid w:val="08495B01"/>
    <w:rsid w:val="08598492"/>
    <w:rsid w:val="08636874"/>
    <w:rsid w:val="08782A3B"/>
    <w:rsid w:val="08984FE2"/>
    <w:rsid w:val="08AE6C64"/>
    <w:rsid w:val="08DA4C18"/>
    <w:rsid w:val="08DD99F8"/>
    <w:rsid w:val="08E4B717"/>
    <w:rsid w:val="08E7D6B4"/>
    <w:rsid w:val="08FCB315"/>
    <w:rsid w:val="090E60DE"/>
    <w:rsid w:val="090ED819"/>
    <w:rsid w:val="09100D79"/>
    <w:rsid w:val="094C54EB"/>
    <w:rsid w:val="0956DDC1"/>
    <w:rsid w:val="095ECAD4"/>
    <w:rsid w:val="097B67C6"/>
    <w:rsid w:val="098F146E"/>
    <w:rsid w:val="09A90985"/>
    <w:rsid w:val="09B2C77C"/>
    <w:rsid w:val="09B7C623"/>
    <w:rsid w:val="09C5AED2"/>
    <w:rsid w:val="09CEFFBD"/>
    <w:rsid w:val="09ECD3A3"/>
    <w:rsid w:val="09F87CFD"/>
    <w:rsid w:val="0A06F44E"/>
    <w:rsid w:val="0A0B15B8"/>
    <w:rsid w:val="0A1643DB"/>
    <w:rsid w:val="0A241A5E"/>
    <w:rsid w:val="0A472F4E"/>
    <w:rsid w:val="0A4F20F2"/>
    <w:rsid w:val="0A63C8D4"/>
    <w:rsid w:val="0A946340"/>
    <w:rsid w:val="0A9DD9A6"/>
    <w:rsid w:val="0ADDF20B"/>
    <w:rsid w:val="0AE0210C"/>
    <w:rsid w:val="0AFB0316"/>
    <w:rsid w:val="0B0734AF"/>
    <w:rsid w:val="0B0ED7C6"/>
    <w:rsid w:val="0B1DFC5A"/>
    <w:rsid w:val="0B248769"/>
    <w:rsid w:val="0B3A2722"/>
    <w:rsid w:val="0B47BF83"/>
    <w:rsid w:val="0B5C06AC"/>
    <w:rsid w:val="0B6ABECD"/>
    <w:rsid w:val="0B866FF4"/>
    <w:rsid w:val="0BAB0116"/>
    <w:rsid w:val="0BB3213F"/>
    <w:rsid w:val="0BB5A2B5"/>
    <w:rsid w:val="0BF62616"/>
    <w:rsid w:val="0BF64A64"/>
    <w:rsid w:val="0BFE5DAC"/>
    <w:rsid w:val="0C016EDC"/>
    <w:rsid w:val="0C01903A"/>
    <w:rsid w:val="0C235658"/>
    <w:rsid w:val="0C316533"/>
    <w:rsid w:val="0C5CB32E"/>
    <w:rsid w:val="0C75CE6A"/>
    <w:rsid w:val="0C7DADFD"/>
    <w:rsid w:val="0C818EFC"/>
    <w:rsid w:val="0C94380C"/>
    <w:rsid w:val="0CBACEAA"/>
    <w:rsid w:val="0CC507F8"/>
    <w:rsid w:val="0D016E10"/>
    <w:rsid w:val="0D1C3C60"/>
    <w:rsid w:val="0D2720F3"/>
    <w:rsid w:val="0D3E4F8E"/>
    <w:rsid w:val="0D4DA153"/>
    <w:rsid w:val="0D56B119"/>
    <w:rsid w:val="0D5CBF5C"/>
    <w:rsid w:val="0D6F38E4"/>
    <w:rsid w:val="0D707157"/>
    <w:rsid w:val="0D76E82C"/>
    <w:rsid w:val="0DA0DCB7"/>
    <w:rsid w:val="0DC8A93C"/>
    <w:rsid w:val="0DDB8CF7"/>
    <w:rsid w:val="0DDDA5BC"/>
    <w:rsid w:val="0DDE983E"/>
    <w:rsid w:val="0DED3B52"/>
    <w:rsid w:val="0DED7BE8"/>
    <w:rsid w:val="0DF44AF5"/>
    <w:rsid w:val="0E05E5C6"/>
    <w:rsid w:val="0E1643DE"/>
    <w:rsid w:val="0E207F7D"/>
    <w:rsid w:val="0E257B37"/>
    <w:rsid w:val="0E499706"/>
    <w:rsid w:val="0E62D90A"/>
    <w:rsid w:val="0E98AA79"/>
    <w:rsid w:val="0EA70C75"/>
    <w:rsid w:val="0ECFF898"/>
    <w:rsid w:val="0EECDA3B"/>
    <w:rsid w:val="0EF8B1B8"/>
    <w:rsid w:val="0F0C6AE0"/>
    <w:rsid w:val="0F33BD48"/>
    <w:rsid w:val="0F35A615"/>
    <w:rsid w:val="0F3D6D60"/>
    <w:rsid w:val="0F558143"/>
    <w:rsid w:val="0F652124"/>
    <w:rsid w:val="0F91957A"/>
    <w:rsid w:val="0F926425"/>
    <w:rsid w:val="0F93629B"/>
    <w:rsid w:val="0FB716C0"/>
    <w:rsid w:val="0FCA7952"/>
    <w:rsid w:val="0FD5B50A"/>
    <w:rsid w:val="0FDB85DD"/>
    <w:rsid w:val="0FEF3BC2"/>
    <w:rsid w:val="100C70A5"/>
    <w:rsid w:val="10272B69"/>
    <w:rsid w:val="106B0EB1"/>
    <w:rsid w:val="106BF66D"/>
    <w:rsid w:val="106D58F1"/>
    <w:rsid w:val="10944C07"/>
    <w:rsid w:val="10AA545F"/>
    <w:rsid w:val="10B1AF54"/>
    <w:rsid w:val="10C2A8D6"/>
    <w:rsid w:val="10C36845"/>
    <w:rsid w:val="10D074D0"/>
    <w:rsid w:val="10D567FD"/>
    <w:rsid w:val="10DC5633"/>
    <w:rsid w:val="1108DE3A"/>
    <w:rsid w:val="1117B1F4"/>
    <w:rsid w:val="1131AE83"/>
    <w:rsid w:val="1131D0CF"/>
    <w:rsid w:val="11380AF4"/>
    <w:rsid w:val="114BC0D9"/>
    <w:rsid w:val="114E37AC"/>
    <w:rsid w:val="1154ADDF"/>
    <w:rsid w:val="117431DC"/>
    <w:rsid w:val="11A41C0A"/>
    <w:rsid w:val="11B1F92C"/>
    <w:rsid w:val="11EC2165"/>
    <w:rsid w:val="12079A82"/>
    <w:rsid w:val="12174C35"/>
    <w:rsid w:val="12318D5D"/>
    <w:rsid w:val="1232FC31"/>
    <w:rsid w:val="123ACD8D"/>
    <w:rsid w:val="1246E63C"/>
    <w:rsid w:val="1247FBCF"/>
    <w:rsid w:val="124986DF"/>
    <w:rsid w:val="124EDF95"/>
    <w:rsid w:val="1250614A"/>
    <w:rsid w:val="12657086"/>
    <w:rsid w:val="126D071B"/>
    <w:rsid w:val="129D50F1"/>
    <w:rsid w:val="12A892BF"/>
    <w:rsid w:val="12CC413F"/>
    <w:rsid w:val="12DE966D"/>
    <w:rsid w:val="12EA674A"/>
    <w:rsid w:val="12EA971A"/>
    <w:rsid w:val="13137350"/>
    <w:rsid w:val="13585223"/>
    <w:rsid w:val="1385E242"/>
    <w:rsid w:val="139D3095"/>
    <w:rsid w:val="13A2236A"/>
    <w:rsid w:val="13A69280"/>
    <w:rsid w:val="13B1FA59"/>
    <w:rsid w:val="13BE1DEF"/>
    <w:rsid w:val="13C65E96"/>
    <w:rsid w:val="13EE5903"/>
    <w:rsid w:val="13F150D2"/>
    <w:rsid w:val="141D0A26"/>
    <w:rsid w:val="14328134"/>
    <w:rsid w:val="1432ECBD"/>
    <w:rsid w:val="1438DDFD"/>
    <w:rsid w:val="147C802C"/>
    <w:rsid w:val="1492575B"/>
    <w:rsid w:val="149F21E9"/>
    <w:rsid w:val="14B9487B"/>
    <w:rsid w:val="14CB7667"/>
    <w:rsid w:val="14D17D62"/>
    <w:rsid w:val="14E9D0A8"/>
    <w:rsid w:val="14FBD5EB"/>
    <w:rsid w:val="1509EA44"/>
    <w:rsid w:val="150FB48C"/>
    <w:rsid w:val="1511C569"/>
    <w:rsid w:val="1524C38E"/>
    <w:rsid w:val="15271109"/>
    <w:rsid w:val="155033C0"/>
    <w:rsid w:val="155637AF"/>
    <w:rsid w:val="1576E1CE"/>
    <w:rsid w:val="1586BEF6"/>
    <w:rsid w:val="159DEE12"/>
    <w:rsid w:val="15AF0AEE"/>
    <w:rsid w:val="15B15E88"/>
    <w:rsid w:val="15D3453C"/>
    <w:rsid w:val="15E4D915"/>
    <w:rsid w:val="15EA341E"/>
    <w:rsid w:val="16127E5F"/>
    <w:rsid w:val="16142591"/>
    <w:rsid w:val="161A5479"/>
    <w:rsid w:val="162C5ED7"/>
    <w:rsid w:val="16317CA5"/>
    <w:rsid w:val="16596414"/>
    <w:rsid w:val="166E13F2"/>
    <w:rsid w:val="168690A7"/>
    <w:rsid w:val="1699211A"/>
    <w:rsid w:val="16ACB342"/>
    <w:rsid w:val="16E1E4F8"/>
    <w:rsid w:val="1704D4EF"/>
    <w:rsid w:val="1713670C"/>
    <w:rsid w:val="1725076C"/>
    <w:rsid w:val="1730DE44"/>
    <w:rsid w:val="1731282E"/>
    <w:rsid w:val="175819D4"/>
    <w:rsid w:val="175E7131"/>
    <w:rsid w:val="1772E118"/>
    <w:rsid w:val="177C646F"/>
    <w:rsid w:val="178EA9AD"/>
    <w:rsid w:val="178F80F6"/>
    <w:rsid w:val="17989163"/>
    <w:rsid w:val="179B80A5"/>
    <w:rsid w:val="179E496C"/>
    <w:rsid w:val="17B1F8DF"/>
    <w:rsid w:val="17DE3404"/>
    <w:rsid w:val="17E617BA"/>
    <w:rsid w:val="181EF758"/>
    <w:rsid w:val="18285C61"/>
    <w:rsid w:val="183A1EFD"/>
    <w:rsid w:val="1843C2BD"/>
    <w:rsid w:val="184526F3"/>
    <w:rsid w:val="184B48B8"/>
    <w:rsid w:val="18509BAD"/>
    <w:rsid w:val="185AAD16"/>
    <w:rsid w:val="186F67F4"/>
    <w:rsid w:val="187852A7"/>
    <w:rsid w:val="187B7FF5"/>
    <w:rsid w:val="187E51A0"/>
    <w:rsid w:val="1894C856"/>
    <w:rsid w:val="189BA3C6"/>
    <w:rsid w:val="18ACC659"/>
    <w:rsid w:val="18B2944B"/>
    <w:rsid w:val="18BBBA00"/>
    <w:rsid w:val="18BCBC23"/>
    <w:rsid w:val="18CBC6DF"/>
    <w:rsid w:val="18CF1303"/>
    <w:rsid w:val="18DACA93"/>
    <w:rsid w:val="18DC95C0"/>
    <w:rsid w:val="18E39062"/>
    <w:rsid w:val="18E4C0D4"/>
    <w:rsid w:val="18F98D0A"/>
    <w:rsid w:val="190115EE"/>
    <w:rsid w:val="1908D55C"/>
    <w:rsid w:val="19169511"/>
    <w:rsid w:val="191DF139"/>
    <w:rsid w:val="192EA965"/>
    <w:rsid w:val="1930D871"/>
    <w:rsid w:val="1935397D"/>
    <w:rsid w:val="1941B90F"/>
    <w:rsid w:val="19818CD6"/>
    <w:rsid w:val="1991EACB"/>
    <w:rsid w:val="19C6DAC0"/>
    <w:rsid w:val="19D080E9"/>
    <w:rsid w:val="19DF2DEF"/>
    <w:rsid w:val="19EA1CAC"/>
    <w:rsid w:val="19FE55D9"/>
    <w:rsid w:val="19FEE48A"/>
    <w:rsid w:val="1A059841"/>
    <w:rsid w:val="1A06F96C"/>
    <w:rsid w:val="1A0B75AD"/>
    <w:rsid w:val="1A19F30E"/>
    <w:rsid w:val="1A237E61"/>
    <w:rsid w:val="1A3AEAC9"/>
    <w:rsid w:val="1A5D79E3"/>
    <w:rsid w:val="1A61E780"/>
    <w:rsid w:val="1A624F87"/>
    <w:rsid w:val="1A800E14"/>
    <w:rsid w:val="1A9E6D60"/>
    <w:rsid w:val="1ABB6DD3"/>
    <w:rsid w:val="1ABF5C24"/>
    <w:rsid w:val="1AE0C710"/>
    <w:rsid w:val="1AF5655C"/>
    <w:rsid w:val="1B53722C"/>
    <w:rsid w:val="1B5F3A26"/>
    <w:rsid w:val="1B729EAB"/>
    <w:rsid w:val="1B7D0C65"/>
    <w:rsid w:val="1B7D4ADE"/>
    <w:rsid w:val="1B82B52C"/>
    <w:rsid w:val="1BA26E6B"/>
    <w:rsid w:val="1BA485AD"/>
    <w:rsid w:val="1BBDBDF8"/>
    <w:rsid w:val="1BC65E7C"/>
    <w:rsid w:val="1BD17842"/>
    <w:rsid w:val="1C07EA56"/>
    <w:rsid w:val="1C195A2E"/>
    <w:rsid w:val="1C28479E"/>
    <w:rsid w:val="1C4B734A"/>
    <w:rsid w:val="1C517790"/>
    <w:rsid w:val="1C698FCE"/>
    <w:rsid w:val="1C6C63D4"/>
    <w:rsid w:val="1CABC39C"/>
    <w:rsid w:val="1CBF4DFB"/>
    <w:rsid w:val="1CD3C273"/>
    <w:rsid w:val="1CDA718B"/>
    <w:rsid w:val="1CF77265"/>
    <w:rsid w:val="1D1987AC"/>
    <w:rsid w:val="1D23311F"/>
    <w:rsid w:val="1D506046"/>
    <w:rsid w:val="1D59FCFA"/>
    <w:rsid w:val="1D6255ED"/>
    <w:rsid w:val="1D6F4ED5"/>
    <w:rsid w:val="1D767253"/>
    <w:rsid w:val="1D76F7C2"/>
    <w:rsid w:val="1D8149A5"/>
    <w:rsid w:val="1D846FCD"/>
    <w:rsid w:val="1D8C7748"/>
    <w:rsid w:val="1D9A451D"/>
    <w:rsid w:val="1D9B7D3A"/>
    <w:rsid w:val="1DAF1D1D"/>
    <w:rsid w:val="1DBF8DC4"/>
    <w:rsid w:val="1DC92232"/>
    <w:rsid w:val="1DCE07D4"/>
    <w:rsid w:val="1DD3976D"/>
    <w:rsid w:val="1DDE5678"/>
    <w:rsid w:val="1DE46BA3"/>
    <w:rsid w:val="1DE4B77B"/>
    <w:rsid w:val="1DF01B14"/>
    <w:rsid w:val="1DF60143"/>
    <w:rsid w:val="1E05C84B"/>
    <w:rsid w:val="1E0D40D4"/>
    <w:rsid w:val="1E11C1D8"/>
    <w:rsid w:val="1E3138FB"/>
    <w:rsid w:val="1E387923"/>
    <w:rsid w:val="1E49D0F1"/>
    <w:rsid w:val="1E6B5607"/>
    <w:rsid w:val="1E78D658"/>
    <w:rsid w:val="1E9AD589"/>
    <w:rsid w:val="1EA65B2E"/>
    <w:rsid w:val="1EB1495D"/>
    <w:rsid w:val="1EBA1081"/>
    <w:rsid w:val="1EC24464"/>
    <w:rsid w:val="1ECA921F"/>
    <w:rsid w:val="1ECEA1CD"/>
    <w:rsid w:val="1EDF273A"/>
    <w:rsid w:val="1F199A9E"/>
    <w:rsid w:val="1F236670"/>
    <w:rsid w:val="1F4FECB5"/>
    <w:rsid w:val="1F927861"/>
    <w:rsid w:val="1FA8519C"/>
    <w:rsid w:val="1FA990E4"/>
    <w:rsid w:val="1FB7B2CB"/>
    <w:rsid w:val="1FD8FEF0"/>
    <w:rsid w:val="1FDA5524"/>
    <w:rsid w:val="1FDB018D"/>
    <w:rsid w:val="1FE83C83"/>
    <w:rsid w:val="1FF24FDE"/>
    <w:rsid w:val="200F86F1"/>
    <w:rsid w:val="2015A139"/>
    <w:rsid w:val="20179F94"/>
    <w:rsid w:val="201E0263"/>
    <w:rsid w:val="20215EC3"/>
    <w:rsid w:val="203150C4"/>
    <w:rsid w:val="209D9DEA"/>
    <w:rsid w:val="20A31B51"/>
    <w:rsid w:val="20B5D9A2"/>
    <w:rsid w:val="20D280A7"/>
    <w:rsid w:val="20E60138"/>
    <w:rsid w:val="20EC8CD1"/>
    <w:rsid w:val="20FA487B"/>
    <w:rsid w:val="20FD72DE"/>
    <w:rsid w:val="21005495"/>
    <w:rsid w:val="2107E3B3"/>
    <w:rsid w:val="211AEEC7"/>
    <w:rsid w:val="211C580F"/>
    <w:rsid w:val="21295494"/>
    <w:rsid w:val="21380C10"/>
    <w:rsid w:val="21413ECF"/>
    <w:rsid w:val="218D4CF5"/>
    <w:rsid w:val="21A8A065"/>
    <w:rsid w:val="21B66D5E"/>
    <w:rsid w:val="21CF9870"/>
    <w:rsid w:val="21E9AA95"/>
    <w:rsid w:val="22120D01"/>
    <w:rsid w:val="2239C30D"/>
    <w:rsid w:val="223C41AF"/>
    <w:rsid w:val="22411F77"/>
    <w:rsid w:val="225A70A3"/>
    <w:rsid w:val="229830FA"/>
    <w:rsid w:val="22BAFB4A"/>
    <w:rsid w:val="22C7F217"/>
    <w:rsid w:val="22CBCB8F"/>
    <w:rsid w:val="22D5CC99"/>
    <w:rsid w:val="22DFEDDF"/>
    <w:rsid w:val="22F9E38D"/>
    <w:rsid w:val="230DFE96"/>
    <w:rsid w:val="231CFDFB"/>
    <w:rsid w:val="231FACBF"/>
    <w:rsid w:val="2327FCCC"/>
    <w:rsid w:val="23442A6D"/>
    <w:rsid w:val="23591357"/>
    <w:rsid w:val="23845294"/>
    <w:rsid w:val="23941C55"/>
    <w:rsid w:val="23B9857C"/>
    <w:rsid w:val="23C20856"/>
    <w:rsid w:val="23C4C9B4"/>
    <w:rsid w:val="23E1318A"/>
    <w:rsid w:val="23E871EB"/>
    <w:rsid w:val="23E9032E"/>
    <w:rsid w:val="241A615E"/>
    <w:rsid w:val="241E265C"/>
    <w:rsid w:val="242C7CA2"/>
    <w:rsid w:val="2442EC2D"/>
    <w:rsid w:val="246CC321"/>
    <w:rsid w:val="24705B70"/>
    <w:rsid w:val="24812937"/>
    <w:rsid w:val="24832F92"/>
    <w:rsid w:val="249300D7"/>
    <w:rsid w:val="249DFE75"/>
    <w:rsid w:val="24B89E31"/>
    <w:rsid w:val="24C07C82"/>
    <w:rsid w:val="24C83606"/>
    <w:rsid w:val="24E358BB"/>
    <w:rsid w:val="24F6207C"/>
    <w:rsid w:val="250F9E3D"/>
    <w:rsid w:val="252B1C73"/>
    <w:rsid w:val="253159E5"/>
    <w:rsid w:val="254DACBA"/>
    <w:rsid w:val="2572446C"/>
    <w:rsid w:val="257A67FA"/>
    <w:rsid w:val="25BEBB46"/>
    <w:rsid w:val="25CC6051"/>
    <w:rsid w:val="25D5B5BD"/>
    <w:rsid w:val="25FEA63F"/>
    <w:rsid w:val="262C68A1"/>
    <w:rsid w:val="262CACD0"/>
    <w:rsid w:val="263921AE"/>
    <w:rsid w:val="264EEA59"/>
    <w:rsid w:val="26517D85"/>
    <w:rsid w:val="2655058E"/>
    <w:rsid w:val="26665D3A"/>
    <w:rsid w:val="268F8010"/>
    <w:rsid w:val="2696BD31"/>
    <w:rsid w:val="269C85B7"/>
    <w:rsid w:val="26DFEFBB"/>
    <w:rsid w:val="26E076CD"/>
    <w:rsid w:val="26EE84F7"/>
    <w:rsid w:val="26F27C23"/>
    <w:rsid w:val="26FAFC16"/>
    <w:rsid w:val="270E4EB3"/>
    <w:rsid w:val="275F30BF"/>
    <w:rsid w:val="278638C7"/>
    <w:rsid w:val="2788F086"/>
    <w:rsid w:val="27CE49B3"/>
    <w:rsid w:val="27D54647"/>
    <w:rsid w:val="27DEEA06"/>
    <w:rsid w:val="27DFDED0"/>
    <w:rsid w:val="28151E15"/>
    <w:rsid w:val="281E1F11"/>
    <w:rsid w:val="28238B5C"/>
    <w:rsid w:val="28839993"/>
    <w:rsid w:val="28A7A32B"/>
    <w:rsid w:val="28B89D4F"/>
    <w:rsid w:val="28CDC821"/>
    <w:rsid w:val="28ED7376"/>
    <w:rsid w:val="28F12B60"/>
    <w:rsid w:val="28FB07C8"/>
    <w:rsid w:val="28FD4029"/>
    <w:rsid w:val="28FE0E44"/>
    <w:rsid w:val="29191544"/>
    <w:rsid w:val="291C9B44"/>
    <w:rsid w:val="2924F54E"/>
    <w:rsid w:val="29353283"/>
    <w:rsid w:val="29470849"/>
    <w:rsid w:val="294E5D28"/>
    <w:rsid w:val="29524354"/>
    <w:rsid w:val="2960128B"/>
    <w:rsid w:val="29729471"/>
    <w:rsid w:val="29789F87"/>
    <w:rsid w:val="29868E85"/>
    <w:rsid w:val="29BF8866"/>
    <w:rsid w:val="29DF06DB"/>
    <w:rsid w:val="29DFF4AB"/>
    <w:rsid w:val="29EF974B"/>
    <w:rsid w:val="29F13220"/>
    <w:rsid w:val="29FAF495"/>
    <w:rsid w:val="2A573846"/>
    <w:rsid w:val="2A59A888"/>
    <w:rsid w:val="2A5C8496"/>
    <w:rsid w:val="2A6E061C"/>
    <w:rsid w:val="2A7B33CB"/>
    <w:rsid w:val="2A85B5DD"/>
    <w:rsid w:val="2A967370"/>
    <w:rsid w:val="2AAC4806"/>
    <w:rsid w:val="2AADCED7"/>
    <w:rsid w:val="2AAEF885"/>
    <w:rsid w:val="2AB6994F"/>
    <w:rsid w:val="2AC1FCA0"/>
    <w:rsid w:val="2AD13482"/>
    <w:rsid w:val="2B19FB2D"/>
    <w:rsid w:val="2B20D619"/>
    <w:rsid w:val="2B2346CD"/>
    <w:rsid w:val="2B2AABAE"/>
    <w:rsid w:val="2B2DBFB4"/>
    <w:rsid w:val="2B48AA99"/>
    <w:rsid w:val="2B573E23"/>
    <w:rsid w:val="2B5CB5C5"/>
    <w:rsid w:val="2B6DDB68"/>
    <w:rsid w:val="2B82140C"/>
    <w:rsid w:val="2B95D8B1"/>
    <w:rsid w:val="2B9B6DD4"/>
    <w:rsid w:val="2B9C3E45"/>
    <w:rsid w:val="2BA4E68A"/>
    <w:rsid w:val="2BB19F37"/>
    <w:rsid w:val="2BBE8279"/>
    <w:rsid w:val="2BC1F5D1"/>
    <w:rsid w:val="2BCEE749"/>
    <w:rsid w:val="2C2DA558"/>
    <w:rsid w:val="2C47BCC3"/>
    <w:rsid w:val="2C4A47EF"/>
    <w:rsid w:val="2C5130AF"/>
    <w:rsid w:val="2C6E0C58"/>
    <w:rsid w:val="2C7D293A"/>
    <w:rsid w:val="2C8AA856"/>
    <w:rsid w:val="2CB1BB35"/>
    <w:rsid w:val="2CBBC932"/>
    <w:rsid w:val="2CCAE83E"/>
    <w:rsid w:val="2CD34E5F"/>
    <w:rsid w:val="2CE414F1"/>
    <w:rsid w:val="2D0F0DEE"/>
    <w:rsid w:val="2D13C08B"/>
    <w:rsid w:val="2D35B383"/>
    <w:rsid w:val="2D593831"/>
    <w:rsid w:val="2D5F914F"/>
    <w:rsid w:val="2D74A905"/>
    <w:rsid w:val="2D809CFE"/>
    <w:rsid w:val="2D864949"/>
    <w:rsid w:val="2D8A8353"/>
    <w:rsid w:val="2D9CCB59"/>
    <w:rsid w:val="2DB2E4F5"/>
    <w:rsid w:val="2DBEDC2E"/>
    <w:rsid w:val="2DC3585B"/>
    <w:rsid w:val="2DFEDABB"/>
    <w:rsid w:val="2E1B8E6F"/>
    <w:rsid w:val="2E3C1022"/>
    <w:rsid w:val="2E3E2AE1"/>
    <w:rsid w:val="2E5260BA"/>
    <w:rsid w:val="2E5C6437"/>
    <w:rsid w:val="2E690598"/>
    <w:rsid w:val="2E7283AF"/>
    <w:rsid w:val="2E795185"/>
    <w:rsid w:val="2E7D4BF3"/>
    <w:rsid w:val="2E98931D"/>
    <w:rsid w:val="2E9C5AAF"/>
    <w:rsid w:val="2EBB22E1"/>
    <w:rsid w:val="2ED552D1"/>
    <w:rsid w:val="2EF1CC2C"/>
    <w:rsid w:val="2F36EAD4"/>
    <w:rsid w:val="2F3B16B6"/>
    <w:rsid w:val="2F5E047E"/>
    <w:rsid w:val="2F69AEDC"/>
    <w:rsid w:val="2F7B0595"/>
    <w:rsid w:val="2F8A9303"/>
    <w:rsid w:val="2F8AEB03"/>
    <w:rsid w:val="2F8BD6F4"/>
    <w:rsid w:val="2FB5D3B5"/>
    <w:rsid w:val="2FCBA321"/>
    <w:rsid w:val="2FCEE2F3"/>
    <w:rsid w:val="301C394B"/>
    <w:rsid w:val="30233A98"/>
    <w:rsid w:val="304036E9"/>
    <w:rsid w:val="304E666D"/>
    <w:rsid w:val="304FCFF4"/>
    <w:rsid w:val="30668485"/>
    <w:rsid w:val="3066CFC8"/>
    <w:rsid w:val="30866677"/>
    <w:rsid w:val="3088B986"/>
    <w:rsid w:val="308D3863"/>
    <w:rsid w:val="30AE3AB5"/>
    <w:rsid w:val="30B67EDB"/>
    <w:rsid w:val="30CE6299"/>
    <w:rsid w:val="30D55DBE"/>
    <w:rsid w:val="30F87AAD"/>
    <w:rsid w:val="30FD4BF6"/>
    <w:rsid w:val="31074DFD"/>
    <w:rsid w:val="3119D5B4"/>
    <w:rsid w:val="312618F8"/>
    <w:rsid w:val="31299F5B"/>
    <w:rsid w:val="31550F2F"/>
    <w:rsid w:val="316B29E5"/>
    <w:rsid w:val="3174A023"/>
    <w:rsid w:val="31956FCA"/>
    <w:rsid w:val="31B426E6"/>
    <w:rsid w:val="31B926E0"/>
    <w:rsid w:val="31CF9F15"/>
    <w:rsid w:val="31DAD4BF"/>
    <w:rsid w:val="31DBEE67"/>
    <w:rsid w:val="31DFD370"/>
    <w:rsid w:val="31F540F8"/>
    <w:rsid w:val="32052141"/>
    <w:rsid w:val="320CBA63"/>
    <w:rsid w:val="3224B178"/>
    <w:rsid w:val="322D9323"/>
    <w:rsid w:val="3236AFE1"/>
    <w:rsid w:val="32413436"/>
    <w:rsid w:val="324E4EB1"/>
    <w:rsid w:val="32596179"/>
    <w:rsid w:val="325C4988"/>
    <w:rsid w:val="326FC631"/>
    <w:rsid w:val="329F7F08"/>
    <w:rsid w:val="32B33D84"/>
    <w:rsid w:val="32BB5A91"/>
    <w:rsid w:val="32C10C36"/>
    <w:rsid w:val="32DE40B2"/>
    <w:rsid w:val="32EDBAA8"/>
    <w:rsid w:val="32F4942D"/>
    <w:rsid w:val="331FB2D1"/>
    <w:rsid w:val="3353F6B3"/>
    <w:rsid w:val="33616E3F"/>
    <w:rsid w:val="33677BC3"/>
    <w:rsid w:val="33722CEA"/>
    <w:rsid w:val="337A8B50"/>
    <w:rsid w:val="339048B9"/>
    <w:rsid w:val="33AD4288"/>
    <w:rsid w:val="33C3373D"/>
    <w:rsid w:val="33C73137"/>
    <w:rsid w:val="33D3CE5E"/>
    <w:rsid w:val="33ECB10D"/>
    <w:rsid w:val="3434437E"/>
    <w:rsid w:val="34469457"/>
    <w:rsid w:val="344A7069"/>
    <w:rsid w:val="34545D24"/>
    <w:rsid w:val="34558F3C"/>
    <w:rsid w:val="3464EDF2"/>
    <w:rsid w:val="349573CE"/>
    <w:rsid w:val="34B060D2"/>
    <w:rsid w:val="34C6B7BF"/>
    <w:rsid w:val="34DEFABE"/>
    <w:rsid w:val="34E30D05"/>
    <w:rsid w:val="350844A2"/>
    <w:rsid w:val="35126416"/>
    <w:rsid w:val="3517E2EE"/>
    <w:rsid w:val="3519FE13"/>
    <w:rsid w:val="3530BF2F"/>
    <w:rsid w:val="35484BAF"/>
    <w:rsid w:val="3549E81F"/>
    <w:rsid w:val="354A4514"/>
    <w:rsid w:val="35507170"/>
    <w:rsid w:val="355E4E2C"/>
    <w:rsid w:val="358A241A"/>
    <w:rsid w:val="35A988F5"/>
    <w:rsid w:val="35AF6C1A"/>
    <w:rsid w:val="35AF764B"/>
    <w:rsid w:val="35C01022"/>
    <w:rsid w:val="35C0A496"/>
    <w:rsid w:val="35D0D2E4"/>
    <w:rsid w:val="35E42269"/>
    <w:rsid w:val="35F2F832"/>
    <w:rsid w:val="35F3E633"/>
    <w:rsid w:val="35FA1BF0"/>
    <w:rsid w:val="36030A80"/>
    <w:rsid w:val="361BE2A1"/>
    <w:rsid w:val="3629BBFB"/>
    <w:rsid w:val="36363EE8"/>
    <w:rsid w:val="3638A700"/>
    <w:rsid w:val="3660FC06"/>
    <w:rsid w:val="367FA8BF"/>
    <w:rsid w:val="36A41655"/>
    <w:rsid w:val="36ACE4DC"/>
    <w:rsid w:val="36CDB745"/>
    <w:rsid w:val="3700F88C"/>
    <w:rsid w:val="3701F88D"/>
    <w:rsid w:val="370E7E9E"/>
    <w:rsid w:val="372204EA"/>
    <w:rsid w:val="373147C8"/>
    <w:rsid w:val="3732FE4F"/>
    <w:rsid w:val="3733CEAC"/>
    <w:rsid w:val="3734BCF0"/>
    <w:rsid w:val="374AB617"/>
    <w:rsid w:val="374CBAB0"/>
    <w:rsid w:val="37601AAD"/>
    <w:rsid w:val="378B3DF3"/>
    <w:rsid w:val="379DA8A8"/>
    <w:rsid w:val="37B2B5CE"/>
    <w:rsid w:val="37C20D68"/>
    <w:rsid w:val="37CDB97D"/>
    <w:rsid w:val="37DD48A2"/>
    <w:rsid w:val="37E73ED6"/>
    <w:rsid w:val="37F1CC45"/>
    <w:rsid w:val="37F3BB7C"/>
    <w:rsid w:val="37F6B1BE"/>
    <w:rsid w:val="3813C047"/>
    <w:rsid w:val="3821988B"/>
    <w:rsid w:val="38220F34"/>
    <w:rsid w:val="382B16C5"/>
    <w:rsid w:val="382B2053"/>
    <w:rsid w:val="3843F843"/>
    <w:rsid w:val="3874B2C0"/>
    <w:rsid w:val="38B5C354"/>
    <w:rsid w:val="38C65BAB"/>
    <w:rsid w:val="38E1BB9A"/>
    <w:rsid w:val="38F144EB"/>
    <w:rsid w:val="38F1F546"/>
    <w:rsid w:val="393C429F"/>
    <w:rsid w:val="3942AE06"/>
    <w:rsid w:val="39486DA3"/>
    <w:rsid w:val="394DBE00"/>
    <w:rsid w:val="3966B903"/>
    <w:rsid w:val="3972BC31"/>
    <w:rsid w:val="399DB169"/>
    <w:rsid w:val="39AD742F"/>
    <w:rsid w:val="39ADE1F8"/>
    <w:rsid w:val="39B305C5"/>
    <w:rsid w:val="39EC3866"/>
    <w:rsid w:val="3A078E8B"/>
    <w:rsid w:val="3A20F396"/>
    <w:rsid w:val="3A3A5131"/>
    <w:rsid w:val="3A6CB912"/>
    <w:rsid w:val="3A7ED75D"/>
    <w:rsid w:val="3A87A5BE"/>
    <w:rsid w:val="3A8C4FB5"/>
    <w:rsid w:val="3AA6D2A1"/>
    <w:rsid w:val="3AB6E912"/>
    <w:rsid w:val="3AC1255D"/>
    <w:rsid w:val="3ACC214C"/>
    <w:rsid w:val="3ADDF961"/>
    <w:rsid w:val="3B06994C"/>
    <w:rsid w:val="3B12E76D"/>
    <w:rsid w:val="3B297EB0"/>
    <w:rsid w:val="3B2AA419"/>
    <w:rsid w:val="3B2B31FD"/>
    <w:rsid w:val="3B30FE34"/>
    <w:rsid w:val="3B33B971"/>
    <w:rsid w:val="3B5555FF"/>
    <w:rsid w:val="3B688A3B"/>
    <w:rsid w:val="3B7122F3"/>
    <w:rsid w:val="3B823164"/>
    <w:rsid w:val="3B8B0A77"/>
    <w:rsid w:val="3B9FF08C"/>
    <w:rsid w:val="3BE2CE57"/>
    <w:rsid w:val="3BF9F0CA"/>
    <w:rsid w:val="3C089990"/>
    <w:rsid w:val="3C122BC3"/>
    <w:rsid w:val="3C12C658"/>
    <w:rsid w:val="3C2000F3"/>
    <w:rsid w:val="3C299FD9"/>
    <w:rsid w:val="3C579DC1"/>
    <w:rsid w:val="3C6B6A83"/>
    <w:rsid w:val="3C8EF95B"/>
    <w:rsid w:val="3CAF1611"/>
    <w:rsid w:val="3CB90B45"/>
    <w:rsid w:val="3CE45153"/>
    <w:rsid w:val="3CEAA2A5"/>
    <w:rsid w:val="3D10D9AE"/>
    <w:rsid w:val="3D1B2C27"/>
    <w:rsid w:val="3D21B14B"/>
    <w:rsid w:val="3D2490BC"/>
    <w:rsid w:val="3D300BB3"/>
    <w:rsid w:val="3D375396"/>
    <w:rsid w:val="3D402797"/>
    <w:rsid w:val="3D417BF4"/>
    <w:rsid w:val="3D42B531"/>
    <w:rsid w:val="3D5B7193"/>
    <w:rsid w:val="3D76E0BD"/>
    <w:rsid w:val="3D8275E3"/>
    <w:rsid w:val="3D88CD81"/>
    <w:rsid w:val="3D8F72FF"/>
    <w:rsid w:val="3D91C062"/>
    <w:rsid w:val="3D957852"/>
    <w:rsid w:val="3D974F69"/>
    <w:rsid w:val="3D9C4F06"/>
    <w:rsid w:val="3DA3B618"/>
    <w:rsid w:val="3DE3A10C"/>
    <w:rsid w:val="3E077B4C"/>
    <w:rsid w:val="3E121175"/>
    <w:rsid w:val="3E127D7A"/>
    <w:rsid w:val="3E150658"/>
    <w:rsid w:val="3E42502F"/>
    <w:rsid w:val="3E583EA0"/>
    <w:rsid w:val="3E653C2D"/>
    <w:rsid w:val="3E65572D"/>
    <w:rsid w:val="3E8339F3"/>
    <w:rsid w:val="3E98105D"/>
    <w:rsid w:val="3E9BD182"/>
    <w:rsid w:val="3EA8E05B"/>
    <w:rsid w:val="3EBAC7BE"/>
    <w:rsid w:val="3EC6844D"/>
    <w:rsid w:val="3EEC8A7F"/>
    <w:rsid w:val="3EF1EA84"/>
    <w:rsid w:val="3EF374C2"/>
    <w:rsid w:val="3F037581"/>
    <w:rsid w:val="3F03EC93"/>
    <w:rsid w:val="3F1935C3"/>
    <w:rsid w:val="3F481286"/>
    <w:rsid w:val="3F4D84CB"/>
    <w:rsid w:val="3F65D970"/>
    <w:rsid w:val="3F6A021C"/>
    <w:rsid w:val="3F6B6B19"/>
    <w:rsid w:val="3F6BA5E4"/>
    <w:rsid w:val="3F75AF3E"/>
    <w:rsid w:val="3F7CEC60"/>
    <w:rsid w:val="3F9C63F8"/>
    <w:rsid w:val="3FA07908"/>
    <w:rsid w:val="3FBC808A"/>
    <w:rsid w:val="3FC87030"/>
    <w:rsid w:val="3FED5991"/>
    <w:rsid w:val="3FF187E8"/>
    <w:rsid w:val="3FF72B4F"/>
    <w:rsid w:val="4006030D"/>
    <w:rsid w:val="401D058E"/>
    <w:rsid w:val="40398C19"/>
    <w:rsid w:val="4042C598"/>
    <w:rsid w:val="40507E38"/>
    <w:rsid w:val="40713DF9"/>
    <w:rsid w:val="408132F2"/>
    <w:rsid w:val="40826B5E"/>
    <w:rsid w:val="409F1577"/>
    <w:rsid w:val="40CEBD13"/>
    <w:rsid w:val="40E53FD8"/>
    <w:rsid w:val="40EAE042"/>
    <w:rsid w:val="40F23EB9"/>
    <w:rsid w:val="40F4EC02"/>
    <w:rsid w:val="40F69EC4"/>
    <w:rsid w:val="40FF760F"/>
    <w:rsid w:val="411C4D69"/>
    <w:rsid w:val="411C4E73"/>
    <w:rsid w:val="411ED221"/>
    <w:rsid w:val="4154F6CB"/>
    <w:rsid w:val="415EEBE8"/>
    <w:rsid w:val="416556F4"/>
    <w:rsid w:val="416DF340"/>
    <w:rsid w:val="41949052"/>
    <w:rsid w:val="41A95A93"/>
    <w:rsid w:val="41BD13EF"/>
    <w:rsid w:val="41CD0650"/>
    <w:rsid w:val="41F59170"/>
    <w:rsid w:val="41F7A8B1"/>
    <w:rsid w:val="42274AA9"/>
    <w:rsid w:val="423151A9"/>
    <w:rsid w:val="4237C3BD"/>
    <w:rsid w:val="424BD9B8"/>
    <w:rsid w:val="4254FBBD"/>
    <w:rsid w:val="42686E0A"/>
    <w:rsid w:val="42749E6E"/>
    <w:rsid w:val="4274B3F2"/>
    <w:rsid w:val="4278F5B5"/>
    <w:rsid w:val="4282A83E"/>
    <w:rsid w:val="4294715A"/>
    <w:rsid w:val="42CFC0A6"/>
    <w:rsid w:val="42D1FFEC"/>
    <w:rsid w:val="42EBC3B6"/>
    <w:rsid w:val="42FA820D"/>
    <w:rsid w:val="42FD0E6C"/>
    <w:rsid w:val="42FF3AAC"/>
    <w:rsid w:val="42FFEB64"/>
    <w:rsid w:val="432A28D2"/>
    <w:rsid w:val="432E0A4E"/>
    <w:rsid w:val="43630E01"/>
    <w:rsid w:val="43673C69"/>
    <w:rsid w:val="436DFC0B"/>
    <w:rsid w:val="43789016"/>
    <w:rsid w:val="43877B88"/>
    <w:rsid w:val="43896BD2"/>
    <w:rsid w:val="438A0D73"/>
    <w:rsid w:val="4394ABE1"/>
    <w:rsid w:val="439A4C91"/>
    <w:rsid w:val="43BBD7EA"/>
    <w:rsid w:val="43C5B498"/>
    <w:rsid w:val="43D5D264"/>
    <w:rsid w:val="43D8D887"/>
    <w:rsid w:val="43DE7725"/>
    <w:rsid w:val="43EDD226"/>
    <w:rsid w:val="43F8072C"/>
    <w:rsid w:val="43F8AD49"/>
    <w:rsid w:val="43F9B057"/>
    <w:rsid w:val="44017515"/>
    <w:rsid w:val="44207DF5"/>
    <w:rsid w:val="44544ADF"/>
    <w:rsid w:val="44589F1A"/>
    <w:rsid w:val="445A7A66"/>
    <w:rsid w:val="4479A1E9"/>
    <w:rsid w:val="447A2B3C"/>
    <w:rsid w:val="447E2266"/>
    <w:rsid w:val="4485E91D"/>
    <w:rsid w:val="448D1CCA"/>
    <w:rsid w:val="449E500B"/>
    <w:rsid w:val="44B6145D"/>
    <w:rsid w:val="44BF3550"/>
    <w:rsid w:val="44CFA2E2"/>
    <w:rsid w:val="44D58DE8"/>
    <w:rsid w:val="44D80624"/>
    <w:rsid w:val="44DCDCF5"/>
    <w:rsid w:val="44F1D302"/>
    <w:rsid w:val="44F5422E"/>
    <w:rsid w:val="44F92A9C"/>
    <w:rsid w:val="4506DDD6"/>
    <w:rsid w:val="451343C8"/>
    <w:rsid w:val="452B2671"/>
    <w:rsid w:val="45407E2B"/>
    <w:rsid w:val="454C4198"/>
    <w:rsid w:val="454DBD3B"/>
    <w:rsid w:val="454F338E"/>
    <w:rsid w:val="456175DE"/>
    <w:rsid w:val="458FFD62"/>
    <w:rsid w:val="45953F76"/>
    <w:rsid w:val="45970F42"/>
    <w:rsid w:val="459954DB"/>
    <w:rsid w:val="45A9FF09"/>
    <w:rsid w:val="45B97F99"/>
    <w:rsid w:val="45CBA227"/>
    <w:rsid w:val="45DC7936"/>
    <w:rsid w:val="45DEBDDF"/>
    <w:rsid w:val="45F96F7A"/>
    <w:rsid w:val="4605E1A9"/>
    <w:rsid w:val="4608D9A4"/>
    <w:rsid w:val="460946DB"/>
    <w:rsid w:val="46250AC4"/>
    <w:rsid w:val="46255E64"/>
    <w:rsid w:val="46401456"/>
    <w:rsid w:val="464982B2"/>
    <w:rsid w:val="46655B2E"/>
    <w:rsid w:val="468DB011"/>
    <w:rsid w:val="46AE9AB8"/>
    <w:rsid w:val="46B788D7"/>
    <w:rsid w:val="47152451"/>
    <w:rsid w:val="4737A5F5"/>
    <w:rsid w:val="473ADAE2"/>
    <w:rsid w:val="474384BF"/>
    <w:rsid w:val="476E76F6"/>
    <w:rsid w:val="477380B0"/>
    <w:rsid w:val="47B002B1"/>
    <w:rsid w:val="47BFCA0A"/>
    <w:rsid w:val="47DBA489"/>
    <w:rsid w:val="47E0036A"/>
    <w:rsid w:val="47FADDDD"/>
    <w:rsid w:val="480CA10B"/>
    <w:rsid w:val="480D72B7"/>
    <w:rsid w:val="48158E47"/>
    <w:rsid w:val="48374E9C"/>
    <w:rsid w:val="4872ECC8"/>
    <w:rsid w:val="489A5D62"/>
    <w:rsid w:val="48A742F0"/>
    <w:rsid w:val="48A9D78D"/>
    <w:rsid w:val="48CECC1E"/>
    <w:rsid w:val="48D36B1E"/>
    <w:rsid w:val="48DAD0E3"/>
    <w:rsid w:val="4900B777"/>
    <w:rsid w:val="4906848C"/>
    <w:rsid w:val="4934C196"/>
    <w:rsid w:val="49506377"/>
    <w:rsid w:val="496643F5"/>
    <w:rsid w:val="49768353"/>
    <w:rsid w:val="497951A1"/>
    <w:rsid w:val="49848519"/>
    <w:rsid w:val="49A07880"/>
    <w:rsid w:val="49B9B72C"/>
    <w:rsid w:val="49CA15E8"/>
    <w:rsid w:val="4A0A6923"/>
    <w:rsid w:val="4A17F479"/>
    <w:rsid w:val="4A2A861D"/>
    <w:rsid w:val="4A2BBB00"/>
    <w:rsid w:val="4A63B93B"/>
    <w:rsid w:val="4A97A76D"/>
    <w:rsid w:val="4AA70A66"/>
    <w:rsid w:val="4AC268DD"/>
    <w:rsid w:val="4AC94845"/>
    <w:rsid w:val="4AD2C734"/>
    <w:rsid w:val="4AD2F95F"/>
    <w:rsid w:val="4AD477C3"/>
    <w:rsid w:val="4AE6E06F"/>
    <w:rsid w:val="4AEA275F"/>
    <w:rsid w:val="4B086251"/>
    <w:rsid w:val="4B238A84"/>
    <w:rsid w:val="4B43277C"/>
    <w:rsid w:val="4B603F76"/>
    <w:rsid w:val="4B610CB9"/>
    <w:rsid w:val="4BAAF81A"/>
    <w:rsid w:val="4BC303B1"/>
    <w:rsid w:val="4BDC4623"/>
    <w:rsid w:val="4BE11CAD"/>
    <w:rsid w:val="4BF56603"/>
    <w:rsid w:val="4BF74B80"/>
    <w:rsid w:val="4C12BB87"/>
    <w:rsid w:val="4C4D2FB1"/>
    <w:rsid w:val="4C9FEC05"/>
    <w:rsid w:val="4CA178CD"/>
    <w:rsid w:val="4CA65A22"/>
    <w:rsid w:val="4CA9306A"/>
    <w:rsid w:val="4CAE01C2"/>
    <w:rsid w:val="4CBDF1ED"/>
    <w:rsid w:val="4CC611A0"/>
    <w:rsid w:val="4CD234B3"/>
    <w:rsid w:val="4CDA46AB"/>
    <w:rsid w:val="4CDC1FFF"/>
    <w:rsid w:val="4CE21C65"/>
    <w:rsid w:val="4CE602C1"/>
    <w:rsid w:val="4CE752F0"/>
    <w:rsid w:val="4D12A8BA"/>
    <w:rsid w:val="4D2B9B8D"/>
    <w:rsid w:val="4D2DCCB4"/>
    <w:rsid w:val="4D4A2701"/>
    <w:rsid w:val="4D4B89B0"/>
    <w:rsid w:val="4D796886"/>
    <w:rsid w:val="4D867CA7"/>
    <w:rsid w:val="4D99D559"/>
    <w:rsid w:val="4DA01996"/>
    <w:rsid w:val="4DA12538"/>
    <w:rsid w:val="4DABE597"/>
    <w:rsid w:val="4DC834AE"/>
    <w:rsid w:val="4DD0F92A"/>
    <w:rsid w:val="4DE243C0"/>
    <w:rsid w:val="4DE7FF30"/>
    <w:rsid w:val="4E007205"/>
    <w:rsid w:val="4E197C3E"/>
    <w:rsid w:val="4E22804B"/>
    <w:rsid w:val="4E29F0E6"/>
    <w:rsid w:val="4E364A2F"/>
    <w:rsid w:val="4E3EBEF0"/>
    <w:rsid w:val="4E48DBA0"/>
    <w:rsid w:val="4E4BAE9C"/>
    <w:rsid w:val="4E71280E"/>
    <w:rsid w:val="4E777D27"/>
    <w:rsid w:val="4E92D4F5"/>
    <w:rsid w:val="4E9B76B0"/>
    <w:rsid w:val="4EA6100F"/>
    <w:rsid w:val="4EC2641F"/>
    <w:rsid w:val="4EC7EA2A"/>
    <w:rsid w:val="4EE16423"/>
    <w:rsid w:val="4EE47D95"/>
    <w:rsid w:val="4EFBA79E"/>
    <w:rsid w:val="4F013519"/>
    <w:rsid w:val="4F25B364"/>
    <w:rsid w:val="4F417BAD"/>
    <w:rsid w:val="4F4963E0"/>
    <w:rsid w:val="4F4B8F50"/>
    <w:rsid w:val="4F5FD35D"/>
    <w:rsid w:val="4F71EF96"/>
    <w:rsid w:val="4F73FFAE"/>
    <w:rsid w:val="4F74A90F"/>
    <w:rsid w:val="4F779815"/>
    <w:rsid w:val="4F7ACBDA"/>
    <w:rsid w:val="4F7AD329"/>
    <w:rsid w:val="4F8B2A4F"/>
    <w:rsid w:val="4F9D529C"/>
    <w:rsid w:val="4FB108B3"/>
    <w:rsid w:val="4FB50C70"/>
    <w:rsid w:val="500EDA51"/>
    <w:rsid w:val="505A8DD0"/>
    <w:rsid w:val="5060BC67"/>
    <w:rsid w:val="5067BDB9"/>
    <w:rsid w:val="5075C7C1"/>
    <w:rsid w:val="507DA35C"/>
    <w:rsid w:val="5083F245"/>
    <w:rsid w:val="50A0EEE3"/>
    <w:rsid w:val="50A4FA3B"/>
    <w:rsid w:val="50A706D1"/>
    <w:rsid w:val="50C080F6"/>
    <w:rsid w:val="50CF385B"/>
    <w:rsid w:val="5101588F"/>
    <w:rsid w:val="51244D5C"/>
    <w:rsid w:val="514C4851"/>
    <w:rsid w:val="515B3F76"/>
    <w:rsid w:val="517945F0"/>
    <w:rsid w:val="51869179"/>
    <w:rsid w:val="5197A083"/>
    <w:rsid w:val="519AF8E2"/>
    <w:rsid w:val="51BAC6F3"/>
    <w:rsid w:val="51CE04DB"/>
    <w:rsid w:val="51E9E5FD"/>
    <w:rsid w:val="51F593F4"/>
    <w:rsid w:val="51FF1D96"/>
    <w:rsid w:val="5205904B"/>
    <w:rsid w:val="52110A40"/>
    <w:rsid w:val="521F668A"/>
    <w:rsid w:val="524A5A0C"/>
    <w:rsid w:val="5250FDE0"/>
    <w:rsid w:val="5258570E"/>
    <w:rsid w:val="528C5292"/>
    <w:rsid w:val="529209AB"/>
    <w:rsid w:val="529AF0C3"/>
    <w:rsid w:val="52A7165A"/>
    <w:rsid w:val="52AD94A0"/>
    <w:rsid w:val="52B33203"/>
    <w:rsid w:val="52C5C4D3"/>
    <w:rsid w:val="52C8D1A9"/>
    <w:rsid w:val="530DFC1E"/>
    <w:rsid w:val="532DCA01"/>
    <w:rsid w:val="5344FF33"/>
    <w:rsid w:val="53489B28"/>
    <w:rsid w:val="534A33B0"/>
    <w:rsid w:val="534DA4F0"/>
    <w:rsid w:val="535121D9"/>
    <w:rsid w:val="536F6CF3"/>
    <w:rsid w:val="5370729E"/>
    <w:rsid w:val="5380763B"/>
    <w:rsid w:val="53938EEF"/>
    <w:rsid w:val="53946E08"/>
    <w:rsid w:val="539D418A"/>
    <w:rsid w:val="53B4B1BE"/>
    <w:rsid w:val="53B9B1F1"/>
    <w:rsid w:val="53C59FC0"/>
    <w:rsid w:val="53C80DB8"/>
    <w:rsid w:val="53C83219"/>
    <w:rsid w:val="53CA3087"/>
    <w:rsid w:val="53E7A1F9"/>
    <w:rsid w:val="540253FC"/>
    <w:rsid w:val="542A02EB"/>
    <w:rsid w:val="5443318D"/>
    <w:rsid w:val="54509BA9"/>
    <w:rsid w:val="54604458"/>
    <w:rsid w:val="548E13E8"/>
    <w:rsid w:val="54BCB548"/>
    <w:rsid w:val="54CBE9B3"/>
    <w:rsid w:val="54DC0F6E"/>
    <w:rsid w:val="5501ACFA"/>
    <w:rsid w:val="5502E0B8"/>
    <w:rsid w:val="5515F012"/>
    <w:rsid w:val="554DB912"/>
    <w:rsid w:val="557B6509"/>
    <w:rsid w:val="558EDA97"/>
    <w:rsid w:val="55AE2CCC"/>
    <w:rsid w:val="55C20811"/>
    <w:rsid w:val="55CAB08B"/>
    <w:rsid w:val="55D695B1"/>
    <w:rsid w:val="55E72780"/>
    <w:rsid w:val="56152A09"/>
    <w:rsid w:val="561C3FCC"/>
    <w:rsid w:val="562F65A0"/>
    <w:rsid w:val="563DAB32"/>
    <w:rsid w:val="563EEF61"/>
    <w:rsid w:val="567024E7"/>
    <w:rsid w:val="56869CF9"/>
    <w:rsid w:val="569A72C5"/>
    <w:rsid w:val="569AE536"/>
    <w:rsid w:val="56AD8227"/>
    <w:rsid w:val="56AF38CA"/>
    <w:rsid w:val="56B13C5E"/>
    <w:rsid w:val="56C26A87"/>
    <w:rsid w:val="56E2CAAA"/>
    <w:rsid w:val="56F65852"/>
    <w:rsid w:val="5720F16E"/>
    <w:rsid w:val="57718E97"/>
    <w:rsid w:val="57719406"/>
    <w:rsid w:val="577E2910"/>
    <w:rsid w:val="57A80B3F"/>
    <w:rsid w:val="57B98713"/>
    <w:rsid w:val="57C390AE"/>
    <w:rsid w:val="57C72361"/>
    <w:rsid w:val="57D02720"/>
    <w:rsid w:val="57D8AA1F"/>
    <w:rsid w:val="57F2398C"/>
    <w:rsid w:val="58226519"/>
    <w:rsid w:val="583D4722"/>
    <w:rsid w:val="5840DF19"/>
    <w:rsid w:val="58540525"/>
    <w:rsid w:val="58749D30"/>
    <w:rsid w:val="5875C60A"/>
    <w:rsid w:val="58D757CB"/>
    <w:rsid w:val="58D7A6C3"/>
    <w:rsid w:val="5909B2BF"/>
    <w:rsid w:val="592A7B51"/>
    <w:rsid w:val="5938B7EC"/>
    <w:rsid w:val="594403BA"/>
    <w:rsid w:val="5950D5DB"/>
    <w:rsid w:val="595BE4B9"/>
    <w:rsid w:val="596AD876"/>
    <w:rsid w:val="596E8257"/>
    <w:rsid w:val="59709958"/>
    <w:rsid w:val="59713421"/>
    <w:rsid w:val="5996B143"/>
    <w:rsid w:val="59BE38E7"/>
    <w:rsid w:val="59D028C0"/>
    <w:rsid w:val="59E258A4"/>
    <w:rsid w:val="59EC6985"/>
    <w:rsid w:val="59FCE8FA"/>
    <w:rsid w:val="5A5649BB"/>
    <w:rsid w:val="5A65558B"/>
    <w:rsid w:val="5A68DC33"/>
    <w:rsid w:val="5A894422"/>
    <w:rsid w:val="5AA80CD7"/>
    <w:rsid w:val="5AA822CB"/>
    <w:rsid w:val="5AAB1A55"/>
    <w:rsid w:val="5AAB5B85"/>
    <w:rsid w:val="5AC7C866"/>
    <w:rsid w:val="5ADAF730"/>
    <w:rsid w:val="5AE0B2CC"/>
    <w:rsid w:val="5AE7E11A"/>
    <w:rsid w:val="5AFDC633"/>
    <w:rsid w:val="5B0B2099"/>
    <w:rsid w:val="5B507F2C"/>
    <w:rsid w:val="5B62E445"/>
    <w:rsid w:val="5B637824"/>
    <w:rsid w:val="5B7772F6"/>
    <w:rsid w:val="5B8C5D8D"/>
    <w:rsid w:val="5BAA3FB0"/>
    <w:rsid w:val="5BD113B8"/>
    <w:rsid w:val="5BDC5D31"/>
    <w:rsid w:val="5BDD5714"/>
    <w:rsid w:val="5BEA7504"/>
    <w:rsid w:val="5C04039E"/>
    <w:rsid w:val="5C067691"/>
    <w:rsid w:val="5C2D5909"/>
    <w:rsid w:val="5C346599"/>
    <w:rsid w:val="5C390B33"/>
    <w:rsid w:val="5C71F820"/>
    <w:rsid w:val="5C91728B"/>
    <w:rsid w:val="5CAA5F7F"/>
    <w:rsid w:val="5CB24E1A"/>
    <w:rsid w:val="5CB6AB97"/>
    <w:rsid w:val="5CBE215C"/>
    <w:rsid w:val="5CC27888"/>
    <w:rsid w:val="5CD02ABF"/>
    <w:rsid w:val="5CEB19EC"/>
    <w:rsid w:val="5CF7D5B2"/>
    <w:rsid w:val="5CF89922"/>
    <w:rsid w:val="5CFE5E25"/>
    <w:rsid w:val="5D48E1CA"/>
    <w:rsid w:val="5D495350"/>
    <w:rsid w:val="5D5D56CF"/>
    <w:rsid w:val="5D5E4FEE"/>
    <w:rsid w:val="5D675FC3"/>
    <w:rsid w:val="5D8211E8"/>
    <w:rsid w:val="5D96F03D"/>
    <w:rsid w:val="5DADE871"/>
    <w:rsid w:val="5DB18CAE"/>
    <w:rsid w:val="5DCDED68"/>
    <w:rsid w:val="5E0E33CF"/>
    <w:rsid w:val="5E2B25FE"/>
    <w:rsid w:val="5E3154EE"/>
    <w:rsid w:val="5E70EE5F"/>
    <w:rsid w:val="5E7390ED"/>
    <w:rsid w:val="5E7FC4C1"/>
    <w:rsid w:val="5E88C5DD"/>
    <w:rsid w:val="5EA29C81"/>
    <w:rsid w:val="5ECD44E8"/>
    <w:rsid w:val="5EE858A5"/>
    <w:rsid w:val="5EEB2B06"/>
    <w:rsid w:val="5F190EDE"/>
    <w:rsid w:val="5F239704"/>
    <w:rsid w:val="5F2AEA94"/>
    <w:rsid w:val="5F49551F"/>
    <w:rsid w:val="5F4D8CEA"/>
    <w:rsid w:val="5F5342F3"/>
    <w:rsid w:val="5F55858E"/>
    <w:rsid w:val="5F5F93A6"/>
    <w:rsid w:val="5F8F924B"/>
    <w:rsid w:val="5F987DE5"/>
    <w:rsid w:val="5FC4ED93"/>
    <w:rsid w:val="5FCADB50"/>
    <w:rsid w:val="5FD5E6F8"/>
    <w:rsid w:val="5FDFBC36"/>
    <w:rsid w:val="5FE98626"/>
    <w:rsid w:val="5FF14617"/>
    <w:rsid w:val="5FF26EB3"/>
    <w:rsid w:val="5FFEFEA7"/>
    <w:rsid w:val="6000DD70"/>
    <w:rsid w:val="601286C4"/>
    <w:rsid w:val="602823F0"/>
    <w:rsid w:val="602BF823"/>
    <w:rsid w:val="602CB097"/>
    <w:rsid w:val="605A6236"/>
    <w:rsid w:val="6064C35F"/>
    <w:rsid w:val="606E26B0"/>
    <w:rsid w:val="609224B0"/>
    <w:rsid w:val="60987332"/>
    <w:rsid w:val="60A1527F"/>
    <w:rsid w:val="60C282EF"/>
    <w:rsid w:val="60C395E4"/>
    <w:rsid w:val="60C8E9FC"/>
    <w:rsid w:val="60FE2AAB"/>
    <w:rsid w:val="611139DB"/>
    <w:rsid w:val="612281DA"/>
    <w:rsid w:val="6133D064"/>
    <w:rsid w:val="6156BA39"/>
    <w:rsid w:val="6181E6DF"/>
    <w:rsid w:val="619369F2"/>
    <w:rsid w:val="619D4545"/>
    <w:rsid w:val="61A81EF1"/>
    <w:rsid w:val="61A8F215"/>
    <w:rsid w:val="61AF9227"/>
    <w:rsid w:val="61B0576E"/>
    <w:rsid w:val="61C9300F"/>
    <w:rsid w:val="61DC4180"/>
    <w:rsid w:val="61DF5F62"/>
    <w:rsid w:val="61E736D3"/>
    <w:rsid w:val="61E937BC"/>
    <w:rsid w:val="61FB49D6"/>
    <w:rsid w:val="61FE4673"/>
    <w:rsid w:val="62028104"/>
    <w:rsid w:val="6227AAF8"/>
    <w:rsid w:val="624F9FEA"/>
    <w:rsid w:val="625DF0B6"/>
    <w:rsid w:val="6263BAE7"/>
    <w:rsid w:val="62815DCE"/>
    <w:rsid w:val="628A7F93"/>
    <w:rsid w:val="628E68A4"/>
    <w:rsid w:val="6298925F"/>
    <w:rsid w:val="62BD2E4C"/>
    <w:rsid w:val="62C00980"/>
    <w:rsid w:val="62D54042"/>
    <w:rsid w:val="62E078E9"/>
    <w:rsid w:val="62E73EEB"/>
    <w:rsid w:val="62F83221"/>
    <w:rsid w:val="62FA2D0E"/>
    <w:rsid w:val="62FB8D2B"/>
    <w:rsid w:val="630017EB"/>
    <w:rsid w:val="63073C7B"/>
    <w:rsid w:val="630D3A0E"/>
    <w:rsid w:val="6321CD6A"/>
    <w:rsid w:val="6357370F"/>
    <w:rsid w:val="63594711"/>
    <w:rsid w:val="6362FC65"/>
    <w:rsid w:val="63779A9D"/>
    <w:rsid w:val="637C1A03"/>
    <w:rsid w:val="637C31FB"/>
    <w:rsid w:val="638BD5BF"/>
    <w:rsid w:val="6392AA93"/>
    <w:rsid w:val="639E84C7"/>
    <w:rsid w:val="639FEBFE"/>
    <w:rsid w:val="63C139CA"/>
    <w:rsid w:val="63C51103"/>
    <w:rsid w:val="63C95EA8"/>
    <w:rsid w:val="63D660E6"/>
    <w:rsid w:val="63F87E93"/>
    <w:rsid w:val="63FE51BA"/>
    <w:rsid w:val="64189B56"/>
    <w:rsid w:val="641CCE68"/>
    <w:rsid w:val="6429D6DC"/>
    <w:rsid w:val="646C6584"/>
    <w:rsid w:val="648E489C"/>
    <w:rsid w:val="64A4208F"/>
    <w:rsid w:val="64C0A827"/>
    <w:rsid w:val="64E94525"/>
    <w:rsid w:val="64F71983"/>
    <w:rsid w:val="65008481"/>
    <w:rsid w:val="6549291B"/>
    <w:rsid w:val="65534806"/>
    <w:rsid w:val="6556960C"/>
    <w:rsid w:val="65645609"/>
    <w:rsid w:val="656D67D3"/>
    <w:rsid w:val="657884FF"/>
    <w:rsid w:val="6580453C"/>
    <w:rsid w:val="659B23D1"/>
    <w:rsid w:val="65AC2833"/>
    <w:rsid w:val="65E2CC95"/>
    <w:rsid w:val="6601F5C8"/>
    <w:rsid w:val="6606678B"/>
    <w:rsid w:val="660B46DE"/>
    <w:rsid w:val="661181D8"/>
    <w:rsid w:val="661C242C"/>
    <w:rsid w:val="663025C5"/>
    <w:rsid w:val="66412299"/>
    <w:rsid w:val="66608162"/>
    <w:rsid w:val="667100AF"/>
    <w:rsid w:val="669F8112"/>
    <w:rsid w:val="66A200BC"/>
    <w:rsid w:val="66AB1A62"/>
    <w:rsid w:val="66B0953A"/>
    <w:rsid w:val="66B2418D"/>
    <w:rsid w:val="66CF2193"/>
    <w:rsid w:val="66D6CC0D"/>
    <w:rsid w:val="66DB70BF"/>
    <w:rsid w:val="66E1D06B"/>
    <w:rsid w:val="66FFE514"/>
    <w:rsid w:val="670592BC"/>
    <w:rsid w:val="670665DA"/>
    <w:rsid w:val="67109E9B"/>
    <w:rsid w:val="672156DC"/>
    <w:rsid w:val="67268000"/>
    <w:rsid w:val="672D3923"/>
    <w:rsid w:val="67538C50"/>
    <w:rsid w:val="675C89AE"/>
    <w:rsid w:val="678203AF"/>
    <w:rsid w:val="678B1532"/>
    <w:rsid w:val="678F57B9"/>
    <w:rsid w:val="67BE97A0"/>
    <w:rsid w:val="67E56654"/>
    <w:rsid w:val="67EDC847"/>
    <w:rsid w:val="683A7B92"/>
    <w:rsid w:val="68402C3C"/>
    <w:rsid w:val="6841A19D"/>
    <w:rsid w:val="684586FB"/>
    <w:rsid w:val="684CB24E"/>
    <w:rsid w:val="68550C93"/>
    <w:rsid w:val="685BF207"/>
    <w:rsid w:val="68657C0D"/>
    <w:rsid w:val="686FF33E"/>
    <w:rsid w:val="6879D3DE"/>
    <w:rsid w:val="687CD1EE"/>
    <w:rsid w:val="688E3CA2"/>
    <w:rsid w:val="68910D65"/>
    <w:rsid w:val="68A592EA"/>
    <w:rsid w:val="68B4641C"/>
    <w:rsid w:val="68B82A25"/>
    <w:rsid w:val="68B94E42"/>
    <w:rsid w:val="68BBE493"/>
    <w:rsid w:val="68ED2B1F"/>
    <w:rsid w:val="68F7E2F4"/>
    <w:rsid w:val="693624DE"/>
    <w:rsid w:val="693D66CF"/>
    <w:rsid w:val="6941F7DD"/>
    <w:rsid w:val="6959DBC8"/>
    <w:rsid w:val="695A6E24"/>
    <w:rsid w:val="6965EBBD"/>
    <w:rsid w:val="6968C1C9"/>
    <w:rsid w:val="69901D0F"/>
    <w:rsid w:val="69A26381"/>
    <w:rsid w:val="69BDD517"/>
    <w:rsid w:val="69DF436F"/>
    <w:rsid w:val="69E93C06"/>
    <w:rsid w:val="6A031161"/>
    <w:rsid w:val="6A0626FD"/>
    <w:rsid w:val="6A0B4FAB"/>
    <w:rsid w:val="6A2869CB"/>
    <w:rsid w:val="6A3A7E09"/>
    <w:rsid w:val="6A4993B4"/>
    <w:rsid w:val="6A889435"/>
    <w:rsid w:val="6AA5F173"/>
    <w:rsid w:val="6AC4FAB8"/>
    <w:rsid w:val="6AC6147D"/>
    <w:rsid w:val="6AE71196"/>
    <w:rsid w:val="6AEC2B10"/>
    <w:rsid w:val="6AFF1100"/>
    <w:rsid w:val="6B1064CA"/>
    <w:rsid w:val="6B17AAAC"/>
    <w:rsid w:val="6B1B94D9"/>
    <w:rsid w:val="6B29652E"/>
    <w:rsid w:val="6B3342D7"/>
    <w:rsid w:val="6B48B442"/>
    <w:rsid w:val="6B490ECF"/>
    <w:rsid w:val="6B4EC549"/>
    <w:rsid w:val="6B51420E"/>
    <w:rsid w:val="6B54C674"/>
    <w:rsid w:val="6B63AE90"/>
    <w:rsid w:val="6B6BEB2B"/>
    <w:rsid w:val="6B6C444A"/>
    <w:rsid w:val="6B7C4031"/>
    <w:rsid w:val="6B8CDB77"/>
    <w:rsid w:val="6BA31E2B"/>
    <w:rsid w:val="6BB06F54"/>
    <w:rsid w:val="6BB4FE18"/>
    <w:rsid w:val="6BCA242E"/>
    <w:rsid w:val="6BCF277D"/>
    <w:rsid w:val="6BD3407E"/>
    <w:rsid w:val="6BD7FFB4"/>
    <w:rsid w:val="6BECFE44"/>
    <w:rsid w:val="6BF43B18"/>
    <w:rsid w:val="6C0321AA"/>
    <w:rsid w:val="6C26AC8C"/>
    <w:rsid w:val="6C2C3756"/>
    <w:rsid w:val="6C696E68"/>
    <w:rsid w:val="6C698BB5"/>
    <w:rsid w:val="6C7967BD"/>
    <w:rsid w:val="6C88A893"/>
    <w:rsid w:val="6C8C19EC"/>
    <w:rsid w:val="6C8F68D2"/>
    <w:rsid w:val="6C99B1F8"/>
    <w:rsid w:val="6CB03BF1"/>
    <w:rsid w:val="6CEAA024"/>
    <w:rsid w:val="6D5B1118"/>
    <w:rsid w:val="6D5CB296"/>
    <w:rsid w:val="6D8B84B5"/>
    <w:rsid w:val="6D8E5B51"/>
    <w:rsid w:val="6DA5DFCF"/>
    <w:rsid w:val="6DB0F1F7"/>
    <w:rsid w:val="6DBB3E18"/>
    <w:rsid w:val="6DBF7E01"/>
    <w:rsid w:val="6DDB606F"/>
    <w:rsid w:val="6DF70978"/>
    <w:rsid w:val="6E07B870"/>
    <w:rsid w:val="6E14B57E"/>
    <w:rsid w:val="6E1609A9"/>
    <w:rsid w:val="6E169C24"/>
    <w:rsid w:val="6E1BB084"/>
    <w:rsid w:val="6E32E689"/>
    <w:rsid w:val="6E4BC67C"/>
    <w:rsid w:val="6E626000"/>
    <w:rsid w:val="6E72C2DE"/>
    <w:rsid w:val="6E771306"/>
    <w:rsid w:val="6EBD8E3B"/>
    <w:rsid w:val="6EEE5B3F"/>
    <w:rsid w:val="6EF9B996"/>
    <w:rsid w:val="6F06DF50"/>
    <w:rsid w:val="6F12D3ED"/>
    <w:rsid w:val="6F268555"/>
    <w:rsid w:val="6F28BB36"/>
    <w:rsid w:val="6F3FD2CB"/>
    <w:rsid w:val="6F4410E0"/>
    <w:rsid w:val="6F529B73"/>
    <w:rsid w:val="6F5A2205"/>
    <w:rsid w:val="6F652528"/>
    <w:rsid w:val="6F6B2B1E"/>
    <w:rsid w:val="6F7686D8"/>
    <w:rsid w:val="6F7DD1C6"/>
    <w:rsid w:val="6F8F6EB1"/>
    <w:rsid w:val="6FA4A1E3"/>
    <w:rsid w:val="6FB47C7E"/>
    <w:rsid w:val="6FB5C446"/>
    <w:rsid w:val="6FEB4EE5"/>
    <w:rsid w:val="6FF972E5"/>
    <w:rsid w:val="705B0680"/>
    <w:rsid w:val="7060DB5D"/>
    <w:rsid w:val="706F2F62"/>
    <w:rsid w:val="70B9E3C0"/>
    <w:rsid w:val="70C82734"/>
    <w:rsid w:val="70CB7A6C"/>
    <w:rsid w:val="70D1F8A7"/>
    <w:rsid w:val="70D73A2E"/>
    <w:rsid w:val="70DF8BBD"/>
    <w:rsid w:val="70F6CEAE"/>
    <w:rsid w:val="71026E19"/>
    <w:rsid w:val="710B645E"/>
    <w:rsid w:val="71147BE7"/>
    <w:rsid w:val="711C97FD"/>
    <w:rsid w:val="7123CDF6"/>
    <w:rsid w:val="71255EC0"/>
    <w:rsid w:val="7125CC0A"/>
    <w:rsid w:val="71380E4B"/>
    <w:rsid w:val="713EF004"/>
    <w:rsid w:val="715EE15E"/>
    <w:rsid w:val="715F378E"/>
    <w:rsid w:val="715F8C5A"/>
    <w:rsid w:val="7161AFB4"/>
    <w:rsid w:val="7162EB29"/>
    <w:rsid w:val="7167B27A"/>
    <w:rsid w:val="7176B6DA"/>
    <w:rsid w:val="7178AB7B"/>
    <w:rsid w:val="71ADAE35"/>
    <w:rsid w:val="71B0C42F"/>
    <w:rsid w:val="71BDC56B"/>
    <w:rsid w:val="71BE1F1A"/>
    <w:rsid w:val="71DB265E"/>
    <w:rsid w:val="71F48EE0"/>
    <w:rsid w:val="723003FE"/>
    <w:rsid w:val="723F6C53"/>
    <w:rsid w:val="7245327B"/>
    <w:rsid w:val="7263B66B"/>
    <w:rsid w:val="726923B6"/>
    <w:rsid w:val="728721FA"/>
    <w:rsid w:val="72CEDF9D"/>
    <w:rsid w:val="72D5DA4B"/>
    <w:rsid w:val="72F070EE"/>
    <w:rsid w:val="72FF79C7"/>
    <w:rsid w:val="73130B18"/>
    <w:rsid w:val="73192910"/>
    <w:rsid w:val="731AB54E"/>
    <w:rsid w:val="7356BF8E"/>
    <w:rsid w:val="7363F73A"/>
    <w:rsid w:val="73729733"/>
    <w:rsid w:val="7377A234"/>
    <w:rsid w:val="73A66909"/>
    <w:rsid w:val="73BA4DCE"/>
    <w:rsid w:val="73BCBE92"/>
    <w:rsid w:val="73C607E1"/>
    <w:rsid w:val="740629C2"/>
    <w:rsid w:val="74065D09"/>
    <w:rsid w:val="7426306F"/>
    <w:rsid w:val="74265A73"/>
    <w:rsid w:val="7433C743"/>
    <w:rsid w:val="7435F58B"/>
    <w:rsid w:val="7449D0AD"/>
    <w:rsid w:val="744BE307"/>
    <w:rsid w:val="7463E91C"/>
    <w:rsid w:val="7485FA60"/>
    <w:rsid w:val="7487DC63"/>
    <w:rsid w:val="748E02E6"/>
    <w:rsid w:val="7497990A"/>
    <w:rsid w:val="749E116D"/>
    <w:rsid w:val="74B87BEC"/>
    <w:rsid w:val="74B94DA6"/>
    <w:rsid w:val="74CFB53B"/>
    <w:rsid w:val="74DEA208"/>
    <w:rsid w:val="74E3BD80"/>
    <w:rsid w:val="74EE2D68"/>
    <w:rsid w:val="74F6C58A"/>
    <w:rsid w:val="750D0804"/>
    <w:rsid w:val="75111E37"/>
    <w:rsid w:val="7524939D"/>
    <w:rsid w:val="75402A18"/>
    <w:rsid w:val="75740C5F"/>
    <w:rsid w:val="7591FF91"/>
    <w:rsid w:val="75A1B77E"/>
    <w:rsid w:val="75ADBC5D"/>
    <w:rsid w:val="75B190A7"/>
    <w:rsid w:val="75BEEA19"/>
    <w:rsid w:val="75BF50F3"/>
    <w:rsid w:val="75BF9307"/>
    <w:rsid w:val="75D11D6E"/>
    <w:rsid w:val="75D857BA"/>
    <w:rsid w:val="7601A99B"/>
    <w:rsid w:val="762932B1"/>
    <w:rsid w:val="763A25CB"/>
    <w:rsid w:val="76438353"/>
    <w:rsid w:val="76B78F7E"/>
    <w:rsid w:val="76E67BC6"/>
    <w:rsid w:val="77040935"/>
    <w:rsid w:val="770F03EC"/>
    <w:rsid w:val="7731A834"/>
    <w:rsid w:val="77332B76"/>
    <w:rsid w:val="77385471"/>
    <w:rsid w:val="7741421C"/>
    <w:rsid w:val="77671DAE"/>
    <w:rsid w:val="778A1D9D"/>
    <w:rsid w:val="778B14B0"/>
    <w:rsid w:val="77A7759B"/>
    <w:rsid w:val="77AA0E1A"/>
    <w:rsid w:val="77B31A2B"/>
    <w:rsid w:val="77B760A2"/>
    <w:rsid w:val="77C061B2"/>
    <w:rsid w:val="77E582C8"/>
    <w:rsid w:val="77EFDF2B"/>
    <w:rsid w:val="7808A111"/>
    <w:rsid w:val="780A3A7E"/>
    <w:rsid w:val="78332F91"/>
    <w:rsid w:val="7848D039"/>
    <w:rsid w:val="785A0321"/>
    <w:rsid w:val="786739A6"/>
    <w:rsid w:val="786CD7F5"/>
    <w:rsid w:val="786FCE68"/>
    <w:rsid w:val="787442DB"/>
    <w:rsid w:val="78753EAF"/>
    <w:rsid w:val="78815296"/>
    <w:rsid w:val="788DF21D"/>
    <w:rsid w:val="7891C230"/>
    <w:rsid w:val="7893699E"/>
    <w:rsid w:val="78A45F2A"/>
    <w:rsid w:val="78B7195C"/>
    <w:rsid w:val="78BBF003"/>
    <w:rsid w:val="78DF0D73"/>
    <w:rsid w:val="78EBDDB0"/>
    <w:rsid w:val="78F5BB7B"/>
    <w:rsid w:val="79060EB1"/>
    <w:rsid w:val="79177968"/>
    <w:rsid w:val="7935DFE9"/>
    <w:rsid w:val="793751ED"/>
    <w:rsid w:val="79432E12"/>
    <w:rsid w:val="795648D1"/>
    <w:rsid w:val="796335E5"/>
    <w:rsid w:val="7969FD91"/>
    <w:rsid w:val="7980C8A8"/>
    <w:rsid w:val="7988F4F1"/>
    <w:rsid w:val="798D0284"/>
    <w:rsid w:val="79B1FE53"/>
    <w:rsid w:val="79B59E23"/>
    <w:rsid w:val="79BAC62D"/>
    <w:rsid w:val="79CB2D78"/>
    <w:rsid w:val="79E23503"/>
    <w:rsid w:val="79ED648E"/>
    <w:rsid w:val="79F33476"/>
    <w:rsid w:val="79FCDAD1"/>
    <w:rsid w:val="7A0209FE"/>
    <w:rsid w:val="7A090D8C"/>
    <w:rsid w:val="7A0C4ABA"/>
    <w:rsid w:val="7A295756"/>
    <w:rsid w:val="7A2F45A9"/>
    <w:rsid w:val="7A32A5AA"/>
    <w:rsid w:val="7A336CF9"/>
    <w:rsid w:val="7A388B3F"/>
    <w:rsid w:val="7A415FED"/>
    <w:rsid w:val="7A53BA42"/>
    <w:rsid w:val="7A683F5E"/>
    <w:rsid w:val="7A8EB94F"/>
    <w:rsid w:val="7A9011D5"/>
    <w:rsid w:val="7A9883F3"/>
    <w:rsid w:val="7AA0F85C"/>
    <w:rsid w:val="7AA58F44"/>
    <w:rsid w:val="7AADEF5D"/>
    <w:rsid w:val="7AF2DCCD"/>
    <w:rsid w:val="7B02FD4F"/>
    <w:rsid w:val="7B16A4C9"/>
    <w:rsid w:val="7B3FD370"/>
    <w:rsid w:val="7B46923F"/>
    <w:rsid w:val="7B919E9A"/>
    <w:rsid w:val="7B9459E8"/>
    <w:rsid w:val="7B94B00B"/>
    <w:rsid w:val="7B9BB383"/>
    <w:rsid w:val="7BB6E6B5"/>
    <w:rsid w:val="7BBBF757"/>
    <w:rsid w:val="7BC42097"/>
    <w:rsid w:val="7BD41DE3"/>
    <w:rsid w:val="7BD78C0A"/>
    <w:rsid w:val="7BE25DF8"/>
    <w:rsid w:val="7BE399A3"/>
    <w:rsid w:val="7BEE0BF5"/>
    <w:rsid w:val="7BF88684"/>
    <w:rsid w:val="7C646819"/>
    <w:rsid w:val="7C672A5B"/>
    <w:rsid w:val="7C6CF096"/>
    <w:rsid w:val="7C6D2E69"/>
    <w:rsid w:val="7C7FE9AE"/>
    <w:rsid w:val="7C8CDB03"/>
    <w:rsid w:val="7CA4354D"/>
    <w:rsid w:val="7CB54680"/>
    <w:rsid w:val="7CBBFFD5"/>
    <w:rsid w:val="7CD9CCA2"/>
    <w:rsid w:val="7CE69099"/>
    <w:rsid w:val="7CFE812C"/>
    <w:rsid w:val="7D183132"/>
    <w:rsid w:val="7D1FFB87"/>
    <w:rsid w:val="7D26308B"/>
    <w:rsid w:val="7D280668"/>
    <w:rsid w:val="7D4A9ED1"/>
    <w:rsid w:val="7D587C1E"/>
    <w:rsid w:val="7D6B1B5F"/>
    <w:rsid w:val="7D81F4CA"/>
    <w:rsid w:val="7D89E165"/>
    <w:rsid w:val="7DE51A4C"/>
    <w:rsid w:val="7DECF128"/>
    <w:rsid w:val="7E002F50"/>
    <w:rsid w:val="7E0082E0"/>
    <w:rsid w:val="7E2276A0"/>
    <w:rsid w:val="7E266248"/>
    <w:rsid w:val="7E44C6CD"/>
    <w:rsid w:val="7E678C58"/>
    <w:rsid w:val="7E69FC1A"/>
    <w:rsid w:val="7E750E0B"/>
    <w:rsid w:val="7E803FFA"/>
    <w:rsid w:val="7E97F1AF"/>
    <w:rsid w:val="7ED48772"/>
    <w:rsid w:val="7F147CD8"/>
    <w:rsid w:val="7F2CCDE5"/>
    <w:rsid w:val="7F3AB7B7"/>
    <w:rsid w:val="7F5A8993"/>
    <w:rsid w:val="7F6644BD"/>
    <w:rsid w:val="7F727233"/>
    <w:rsid w:val="7F88D744"/>
    <w:rsid w:val="7F8AAB06"/>
    <w:rsid w:val="7F9A9F59"/>
    <w:rsid w:val="7FC808E1"/>
    <w:rsid w:val="7FD8D6FB"/>
    <w:rsid w:val="7FE7B7C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233143"/>
  <w15:docId w15:val="{F911D01F-40A1-493E-BC71-19DA61335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40"/>
      <w:jc w:val="both"/>
    </w:pPr>
    <w:rPr>
      <w:rFonts w:ascii="Courier New" w:hAnsi="Courier New"/>
      <w:sz w:val="24"/>
      <w:lang w:val="en-IE" w:eastAsia="en-IE"/>
    </w:rPr>
  </w:style>
  <w:style w:type="paragraph" w:styleId="Heading1">
    <w:name w:val="heading 1"/>
    <w:aliases w:val="Heading 1 Char Char Char Char Char Char Char Char Char Char Char Char Char Char"/>
    <w:basedOn w:val="Normal"/>
    <w:next w:val="Text1"/>
    <w:link w:val="Heading1Char1"/>
    <w:qFormat/>
    <w:pPr>
      <w:keepNext/>
      <w:numPr>
        <w:numId w:val="2"/>
      </w:numPr>
      <w:spacing w:before="240"/>
      <w:outlineLvl w:val="0"/>
    </w:pPr>
    <w:rPr>
      <w:b/>
      <w:smallCaps/>
    </w:rPr>
  </w:style>
  <w:style w:type="paragraph" w:styleId="Heading2">
    <w:name w:val="heading 2"/>
    <w:basedOn w:val="Normal"/>
    <w:next w:val="Text2"/>
    <w:qFormat/>
    <w:pPr>
      <w:keepNext/>
      <w:numPr>
        <w:ilvl w:val="1"/>
        <w:numId w:val="2"/>
      </w:numPr>
      <w:outlineLvl w:val="1"/>
    </w:pPr>
    <w:rPr>
      <w:b/>
    </w:rPr>
  </w:style>
  <w:style w:type="paragraph" w:styleId="Heading3">
    <w:name w:val="heading 3"/>
    <w:basedOn w:val="Normal"/>
    <w:next w:val="Text3"/>
    <w:link w:val="Heading3Char"/>
    <w:qFormat/>
    <w:pPr>
      <w:keepNext/>
      <w:numPr>
        <w:ilvl w:val="2"/>
        <w:numId w:val="2"/>
      </w:numPr>
      <w:outlineLvl w:val="2"/>
    </w:pPr>
    <w:rPr>
      <w:i/>
    </w:rPr>
  </w:style>
  <w:style w:type="paragraph" w:styleId="Heading4">
    <w:name w:val="heading 4"/>
    <w:basedOn w:val="Normal"/>
    <w:next w:val="Text4"/>
    <w:qFormat/>
    <w:pPr>
      <w:keepNext/>
      <w:numPr>
        <w:ilvl w:val="3"/>
        <w:numId w:val="2"/>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link w:val="ZnakZnak"/>
    <w:uiPriority w:val="99"/>
    <w:semiHidden/>
    <w:unhideWhenUsed/>
  </w:style>
  <w:style w:type="paragraph" w:customStyle="1" w:styleId="Text1">
    <w:name w:val="Text 1"/>
    <w:basedOn w:val="Normal"/>
    <w:link w:val="Text1Char"/>
    <w:pPr>
      <w:ind w:left="482"/>
    </w:pPr>
  </w:style>
  <w:style w:type="paragraph" w:customStyle="1" w:styleId="Text2">
    <w:name w:val="Text 2"/>
    <w:basedOn w:val="Normal"/>
    <w:link w:val="Text2Char1"/>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Enclosures"/>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42"/>
      </w:tabs>
      <w:spacing w:before="480" w:after="0"/>
      <w:ind w:left="1792" w:hanging="1792"/>
      <w:jc w:val="left"/>
    </w:p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pPr>
      <w:tabs>
        <w:tab w:val="left" w:pos="2512"/>
        <w:tab w:val="left" w:pos="2762"/>
        <w:tab w:val="left" w:pos="5642"/>
        <w:tab w:val="left" w:pos="6362"/>
        <w:tab w:val="left" w:pos="6720"/>
      </w:tabs>
      <w:spacing w:before="480" w:after="0"/>
      <w:ind w:left="1792" w:hanging="1792"/>
      <w:jc w:val="left"/>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styleId="EndnoteText">
    <w:name w:val="endnote text"/>
    <w:basedOn w:val="Normal"/>
    <w:link w:val="EndnoteTextChar"/>
    <w:uiPriority w:val="99"/>
    <w:semiHidden/>
    <w:rPr>
      <w:sz w:val="20"/>
    </w:rPr>
  </w:style>
  <w:style w:type="paragraph" w:styleId="EnvelopeAddress">
    <w:name w:val="envelope address"/>
    <w:basedOn w:val="Normal"/>
    <w:pPr>
      <w:framePr w:w="7920" w:h="1980" w:hRule="exact" w:hSpace="180" w:wrap="auto" w:hAnchor="page" w:xAlign="center" w:yAlign="bottom"/>
      <w:spacing w:after="0"/>
    </w:pPr>
    <w:rPr>
      <w:rFonts w:ascii="Times New Roman" w:hAnsi="Times New Roman"/>
    </w:rPr>
  </w:style>
  <w:style w:type="paragraph" w:styleId="EnvelopeReturn">
    <w:name w:val="envelope return"/>
    <w:basedOn w:val="Normal"/>
    <w:pPr>
      <w:spacing w:after="0"/>
    </w:pPr>
    <w:rPr>
      <w:rFonts w:ascii="Times New Roman" w:hAnsi="Times New Roman"/>
      <w:sz w:val="20"/>
    </w:rPr>
  </w:style>
  <w:style w:type="paragraph" w:styleId="Footer">
    <w:name w:val="footer"/>
    <w:basedOn w:val="Normal"/>
    <w:link w:val="FooterChar"/>
    <w:pPr>
      <w:spacing w:after="0"/>
      <w:ind w:right="-567"/>
      <w:jc w:val="left"/>
    </w:pPr>
    <w:rPr>
      <w:rFonts w:ascii="Arial" w:hAnsi="Arial"/>
      <w:sz w:val="16"/>
    </w:rPr>
  </w:style>
  <w:style w:type="paragraph" w:styleId="FootnoteText">
    <w:name w:val="footnote text"/>
    <w:aliases w:val="Footnote Text Char,Footnote Text Char1 Char,Footnote Text Char Char Char,Fußnotentext Char Char1 Char Char,Fußnotentext Char1 Char1 Char Char Char,Fußnotentext Char Char Char Char Char Char Char1,Footnote Text Char1,Footnote Text Char Char"/>
    <w:basedOn w:val="Normal"/>
    <w:link w:val="FootnoteTextChar2"/>
    <w:uiPriority w:val="99"/>
    <w:qFormat/>
    <w:pPr>
      <w:ind w:left="357" w:hanging="357"/>
    </w:pPr>
    <w:rPr>
      <w:sz w:val="20"/>
    </w:r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link w:val="ListChar"/>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link w:val="ListBulletChar1"/>
    <w:pPr>
      <w:numPr>
        <w:numId w:val="3"/>
      </w:numPr>
    </w:pPr>
  </w:style>
  <w:style w:type="paragraph" w:styleId="ListBullet2">
    <w:name w:val="List Bullet 2"/>
    <w:basedOn w:val="Text2"/>
    <w:uiPriority w:val="99"/>
    <w:pPr>
      <w:numPr>
        <w:numId w:val="5"/>
      </w:numPr>
      <w:tabs>
        <w:tab w:val="clear" w:pos="2160"/>
      </w:tabs>
    </w:pPr>
  </w:style>
  <w:style w:type="paragraph" w:styleId="ListBullet3">
    <w:name w:val="List Bullet 3"/>
    <w:basedOn w:val="Text3"/>
    <w:pPr>
      <w:numPr>
        <w:numId w:val="6"/>
      </w:numPr>
      <w:tabs>
        <w:tab w:val="clear" w:pos="2302"/>
      </w:tabs>
    </w:pPr>
  </w:style>
  <w:style w:type="paragraph" w:styleId="ListBullet4">
    <w:name w:val="List Bullet 4"/>
    <w:basedOn w:val="Text4"/>
    <w:pPr>
      <w:numPr>
        <w:numId w:val="7"/>
      </w:numPr>
    </w:pPr>
  </w:style>
  <w:style w:type="paragraph" w:styleId="ListBullet5">
    <w:name w:val="List Bullet 5"/>
    <w:basedOn w:val="Normal"/>
    <w:autoRedefine/>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0A64E1"/>
    <w:pPr>
      <w:numPr>
        <w:numId w:val="12"/>
      </w:numPr>
    </w:pPr>
    <w:rPr>
      <w:rFonts w:ascii="Times New Roman" w:hAnsi="Times New Roman"/>
    </w:rPr>
  </w:style>
  <w:style w:type="paragraph" w:styleId="ListNumber2">
    <w:name w:val="List Number 2"/>
    <w:basedOn w:val="Text2"/>
    <w:pPr>
      <w:numPr>
        <w:numId w:val="14"/>
      </w:numPr>
      <w:tabs>
        <w:tab w:val="clear" w:pos="2160"/>
      </w:tabs>
    </w:pPr>
  </w:style>
  <w:style w:type="paragraph" w:styleId="ListNumber3">
    <w:name w:val="List Number 3"/>
    <w:basedOn w:val="Text3"/>
    <w:pPr>
      <w:numPr>
        <w:numId w:val="15"/>
      </w:numPr>
      <w:tabs>
        <w:tab w:val="clear" w:pos="2302"/>
      </w:tabs>
    </w:pPr>
  </w:style>
  <w:style w:type="paragraph" w:styleId="ListNumber4">
    <w:name w:val="List Number 4"/>
    <w:basedOn w:val="Text4"/>
    <w:pPr>
      <w:numPr>
        <w:numId w:val="16"/>
      </w:numPr>
    </w:pPr>
  </w:style>
  <w:style w:type="paragraph" w:styleId="ListNumber5">
    <w:name w:val="List Number 5"/>
    <w:basedOn w:val="Normal"/>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IE" w:eastAsia="en-IE"/>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link w:val="NumPar1Char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link w:val="PlainTextChar"/>
    <w:uiPriority w:val="99"/>
    <w:rPr>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paragraph" w:customStyle="1" w:styleId="ListBullet1">
    <w:name w:val="List Bullet 1"/>
    <w:basedOn w:val="Text1"/>
    <w:pPr>
      <w:numPr>
        <w:numId w:val="4"/>
      </w:numPr>
    </w:pPr>
  </w:style>
  <w:style w:type="paragraph" w:customStyle="1" w:styleId="ListDash">
    <w:name w:val="List Dash"/>
    <w:basedOn w:val="Normal"/>
    <w:link w:val="ListDashChar"/>
    <w:pPr>
      <w:numPr>
        <w:numId w:val="19"/>
      </w:numPr>
    </w:pPr>
  </w:style>
  <w:style w:type="paragraph" w:customStyle="1" w:styleId="ListDash1">
    <w:name w:val="List Dash 1"/>
    <w:basedOn w:val="Text1"/>
    <w:pPr>
      <w:numPr>
        <w:numId w:val="8"/>
      </w:numPr>
    </w:pPr>
  </w:style>
  <w:style w:type="paragraph" w:customStyle="1" w:styleId="ListDash2">
    <w:name w:val="List Dash 2"/>
    <w:basedOn w:val="Text2"/>
    <w:pPr>
      <w:numPr>
        <w:numId w:val="9"/>
      </w:numPr>
      <w:tabs>
        <w:tab w:val="clear" w:pos="2160"/>
      </w:tabs>
    </w:pPr>
  </w:style>
  <w:style w:type="paragraph" w:customStyle="1" w:styleId="ListDash3">
    <w:name w:val="List Dash 3"/>
    <w:basedOn w:val="Text3"/>
    <w:pPr>
      <w:numPr>
        <w:numId w:val="10"/>
      </w:numPr>
      <w:tabs>
        <w:tab w:val="clear" w:pos="2302"/>
      </w:tabs>
    </w:pPr>
  </w:style>
  <w:style w:type="paragraph" w:customStyle="1" w:styleId="ListDash4">
    <w:name w:val="List Dash 4"/>
    <w:basedOn w:val="Text4"/>
    <w:pPr>
      <w:numPr>
        <w:numId w:val="11"/>
      </w:numPr>
    </w:pPr>
  </w:style>
  <w:style w:type="paragraph" w:customStyle="1" w:styleId="ListNumberLevel2">
    <w:name w:val="List Number (Level 2)"/>
    <w:basedOn w:val="Normal"/>
    <w:pPr>
      <w:numPr>
        <w:ilvl w:val="1"/>
        <w:numId w:val="12"/>
      </w:numPr>
    </w:pPr>
  </w:style>
  <w:style w:type="paragraph" w:customStyle="1" w:styleId="ListNumberLevel3">
    <w:name w:val="List Number (Level 3)"/>
    <w:basedOn w:val="Normal"/>
    <w:pPr>
      <w:numPr>
        <w:ilvl w:val="2"/>
        <w:numId w:val="12"/>
      </w:numPr>
    </w:pPr>
  </w:style>
  <w:style w:type="paragraph" w:customStyle="1" w:styleId="ListNumberLevel4">
    <w:name w:val="List Number (Level 4)"/>
    <w:basedOn w:val="Normal"/>
    <w:pPr>
      <w:numPr>
        <w:ilvl w:val="3"/>
        <w:numId w:val="12"/>
      </w:numPr>
    </w:pPr>
  </w:style>
  <w:style w:type="paragraph" w:customStyle="1" w:styleId="ListNumber1">
    <w:name w:val="List Number 1"/>
    <w:basedOn w:val="Text1"/>
    <w:pPr>
      <w:numPr>
        <w:numId w:val="13"/>
      </w:numPr>
    </w:pPr>
  </w:style>
  <w:style w:type="paragraph" w:customStyle="1" w:styleId="ListNumber1Level2">
    <w:name w:val="List Number 1 (Level 2)"/>
    <w:basedOn w:val="Text1"/>
    <w:pPr>
      <w:numPr>
        <w:ilvl w:val="1"/>
        <w:numId w:val="13"/>
      </w:numPr>
    </w:pPr>
  </w:style>
  <w:style w:type="paragraph" w:customStyle="1" w:styleId="ListNumber1Level3">
    <w:name w:val="List Number 1 (Level 3)"/>
    <w:basedOn w:val="Text1"/>
    <w:pPr>
      <w:numPr>
        <w:ilvl w:val="2"/>
        <w:numId w:val="13"/>
      </w:numPr>
    </w:pPr>
  </w:style>
  <w:style w:type="paragraph" w:customStyle="1" w:styleId="ListNumber1Level4">
    <w:name w:val="List Number 1 (Level 4)"/>
    <w:basedOn w:val="Text1"/>
    <w:pPr>
      <w:numPr>
        <w:ilvl w:val="3"/>
        <w:numId w:val="13"/>
      </w:numPr>
    </w:pPr>
  </w:style>
  <w:style w:type="paragraph" w:customStyle="1" w:styleId="ListNumber2Level2">
    <w:name w:val="List Number 2 (Level 2)"/>
    <w:basedOn w:val="Text2"/>
    <w:pPr>
      <w:numPr>
        <w:ilvl w:val="1"/>
        <w:numId w:val="14"/>
      </w:numPr>
      <w:tabs>
        <w:tab w:val="clear" w:pos="2160"/>
      </w:tabs>
    </w:pPr>
  </w:style>
  <w:style w:type="paragraph" w:customStyle="1" w:styleId="ListNumber2Level3">
    <w:name w:val="List Number 2 (Level 3)"/>
    <w:basedOn w:val="Text2"/>
    <w:pPr>
      <w:numPr>
        <w:ilvl w:val="2"/>
        <w:numId w:val="14"/>
      </w:numPr>
      <w:tabs>
        <w:tab w:val="clear" w:pos="2160"/>
      </w:tabs>
    </w:pPr>
  </w:style>
  <w:style w:type="paragraph" w:customStyle="1" w:styleId="ListNumber2Level4">
    <w:name w:val="List Number 2 (Level 4)"/>
    <w:basedOn w:val="Text2"/>
    <w:pPr>
      <w:numPr>
        <w:ilvl w:val="3"/>
        <w:numId w:val="14"/>
      </w:numPr>
      <w:tabs>
        <w:tab w:val="clear" w:pos="2160"/>
      </w:tabs>
    </w:pPr>
  </w:style>
  <w:style w:type="paragraph" w:customStyle="1" w:styleId="ListNumber3Level2">
    <w:name w:val="List Number 3 (Level 2)"/>
    <w:basedOn w:val="Text3"/>
    <w:pPr>
      <w:numPr>
        <w:ilvl w:val="1"/>
        <w:numId w:val="15"/>
      </w:numPr>
      <w:tabs>
        <w:tab w:val="clear" w:pos="2302"/>
      </w:tabs>
    </w:pPr>
  </w:style>
  <w:style w:type="paragraph" w:customStyle="1" w:styleId="ListNumber3Level3">
    <w:name w:val="List Number 3 (Level 3)"/>
    <w:basedOn w:val="Text3"/>
    <w:pPr>
      <w:numPr>
        <w:ilvl w:val="2"/>
        <w:numId w:val="15"/>
      </w:numPr>
      <w:tabs>
        <w:tab w:val="clear" w:pos="2302"/>
      </w:tabs>
    </w:pPr>
  </w:style>
  <w:style w:type="paragraph" w:customStyle="1" w:styleId="ListNumber3Level4">
    <w:name w:val="List Number 3 (Level 4)"/>
    <w:basedOn w:val="Text3"/>
    <w:pPr>
      <w:numPr>
        <w:ilvl w:val="3"/>
        <w:numId w:val="15"/>
      </w:numPr>
      <w:tabs>
        <w:tab w:val="clear" w:pos="2302"/>
      </w:tabs>
    </w:pPr>
  </w:style>
  <w:style w:type="paragraph" w:customStyle="1" w:styleId="ListNumber4Level2">
    <w:name w:val="List Number 4 (Level 2)"/>
    <w:basedOn w:val="Text4"/>
    <w:pPr>
      <w:numPr>
        <w:ilvl w:val="1"/>
        <w:numId w:val="16"/>
      </w:numPr>
    </w:pPr>
  </w:style>
  <w:style w:type="paragraph" w:customStyle="1" w:styleId="ListNumber4Level3">
    <w:name w:val="List Number 4 (Level 3)"/>
    <w:basedOn w:val="Text4"/>
    <w:pPr>
      <w:numPr>
        <w:ilvl w:val="2"/>
        <w:numId w:val="16"/>
      </w:numPr>
    </w:pPr>
  </w:style>
  <w:style w:type="paragraph" w:customStyle="1" w:styleId="ListNumber4Level4">
    <w:name w:val="List Number 4 (Level 4)"/>
    <w:basedOn w:val="Text4"/>
    <w:pPr>
      <w:numPr>
        <w:ilvl w:val="3"/>
        <w:numId w:val="16"/>
      </w:numPr>
    </w:pPr>
  </w:style>
  <w:style w:type="paragraph" w:styleId="TOCHeading">
    <w:name w:val="TOC Heading"/>
    <w:basedOn w:val="Normal"/>
    <w:next w:val="Normal"/>
    <w:qFormat/>
    <w:pPr>
      <w:keepNext/>
      <w:spacing w:before="240"/>
      <w:jc w:val="center"/>
    </w:pPr>
    <w:rPr>
      <w:b/>
    </w:rPr>
  </w:style>
  <w:style w:type="paragraph" w:customStyle="1" w:styleId="ATHeading1">
    <w:name w:val="AT Heading 1"/>
    <w:basedOn w:val="Normal"/>
    <w:next w:val="Normal"/>
    <w:pPr>
      <w:keepNext/>
      <w:keepLines/>
      <w:numPr>
        <w:numId w:val="17"/>
      </w:numPr>
      <w:spacing w:after="140"/>
      <w:jc w:val="left"/>
      <w:outlineLvl w:val="0"/>
    </w:pPr>
    <w:rPr>
      <w:rFonts w:ascii="Times New Roman" w:hAnsi="Times New Roman"/>
      <w:b/>
      <w:noProof/>
      <w:sz w:val="28"/>
    </w:rPr>
  </w:style>
  <w:style w:type="paragraph" w:customStyle="1" w:styleId="ZCom">
    <w:name w:val="Z_Com"/>
    <w:basedOn w:val="Normal"/>
    <w:next w:val="ZDGName"/>
    <w:uiPriority w:val="99"/>
    <w:pPr>
      <w:spacing w:after="0"/>
      <w:ind w:right="85"/>
    </w:pPr>
    <w:rPr>
      <w:rFonts w:ascii="Arial" w:hAnsi="Arial"/>
    </w:rPr>
  </w:style>
  <w:style w:type="paragraph" w:customStyle="1" w:styleId="ZDGName">
    <w:name w:val="Z_DGName"/>
    <w:basedOn w:val="Normal"/>
    <w:pPr>
      <w:spacing w:after="0"/>
      <w:ind w:right="85"/>
    </w:pPr>
    <w:rPr>
      <w:rFonts w:ascii="Arial" w:hAnsi="Arial"/>
      <w:sz w:val="16"/>
    </w:rPr>
  </w:style>
  <w:style w:type="paragraph" w:customStyle="1" w:styleId="H4">
    <w:name w:val="H4"/>
    <w:basedOn w:val="Normal"/>
    <w:next w:val="Normal"/>
    <w:pPr>
      <w:keepNext/>
      <w:widowControl w:val="0"/>
      <w:spacing w:before="100" w:after="100"/>
      <w:jc w:val="left"/>
      <w:outlineLvl w:val="4"/>
    </w:pPr>
    <w:rPr>
      <w:rFonts w:ascii="Times New Roman" w:hAnsi="Times New Roman"/>
      <w:b/>
      <w:snapToGrid w:val="0"/>
      <w:lang w:val="en-US" w:eastAsia="en-US"/>
    </w:rPr>
  </w:style>
  <w:style w:type="character" w:customStyle="1" w:styleId="HideTWBExt">
    <w:name w:val="HideTWBExt"/>
    <w:rPr>
      <w:noProof/>
      <w:vanish/>
      <w:color w:val="808080"/>
    </w:rPr>
  </w:style>
  <w:style w:type="paragraph" w:customStyle="1" w:styleId="Action">
    <w:name w:val="Action"/>
    <w:basedOn w:val="Normal"/>
    <w:pPr>
      <w:widowControl w:val="0"/>
      <w:tabs>
        <w:tab w:val="left" w:pos="357"/>
      </w:tabs>
      <w:ind w:left="357" w:hanging="357"/>
      <w:jc w:val="left"/>
    </w:pPr>
    <w:rPr>
      <w:rFonts w:ascii="Times New Roman" w:hAnsi="Times New Roman"/>
    </w:rPr>
  </w:style>
  <w:style w:type="paragraph" w:customStyle="1" w:styleId="ATHeading3">
    <w:name w:val="AT Heading 3"/>
    <w:basedOn w:val="Normal"/>
    <w:next w:val="Normal"/>
    <w:pPr>
      <w:keepNext/>
      <w:keepLines/>
      <w:spacing w:before="120" w:after="120"/>
      <w:jc w:val="left"/>
      <w:outlineLvl w:val="2"/>
    </w:pPr>
    <w:rPr>
      <w:rFonts w:ascii="Times New Roman" w:hAnsi="Times New Roman"/>
      <w:b/>
      <w:noProof/>
    </w:rPr>
  </w:style>
  <w:style w:type="character" w:customStyle="1" w:styleId="DefaultMargins">
    <w:name w:val="DefaultMargins"/>
    <w:rPr>
      <w:rFonts w:ascii="Courier New" w:hAnsi="Courier New"/>
      <w:noProof w:val="0"/>
      <w:sz w:val="20"/>
      <w:lang w:val="en-US"/>
    </w:rPr>
  </w:style>
  <w:style w:type="paragraph" w:customStyle="1" w:styleId="Initial">
    <w:name w:val="Initial"/>
    <w:link w:val="InitialChar"/>
    <w:pPr>
      <w:tabs>
        <w:tab w:val="left" w:pos="-720"/>
      </w:tabs>
      <w:suppressAutoHyphens/>
      <w:jc w:val="both"/>
    </w:pPr>
    <w:rPr>
      <w:spacing w:val="-3"/>
      <w:sz w:val="24"/>
      <w:lang w:val="en-US" w:eastAsia="en-IE"/>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Pr>
      <w:vertAlign w:val="superscript"/>
    </w:rPr>
  </w:style>
  <w:style w:type="paragraph" w:customStyle="1" w:styleId="H3">
    <w:name w:val="H3"/>
    <w:basedOn w:val="Normal"/>
    <w:next w:val="Normal"/>
    <w:pPr>
      <w:keepNext/>
      <w:spacing w:before="100" w:after="100"/>
      <w:jc w:val="left"/>
      <w:outlineLvl w:val="3"/>
    </w:pPr>
    <w:rPr>
      <w:rFonts w:ascii="Times New Roman" w:hAnsi="Times New Roman"/>
      <w:b/>
      <w:snapToGrid w:val="0"/>
      <w:sz w:val="28"/>
      <w:lang w:val="fr-BE" w:eastAsia="en-US"/>
    </w:rPr>
  </w:style>
  <w:style w:type="paragraph" w:customStyle="1" w:styleId="Rfrencesproposition">
    <w:name w:val="Références proposition"/>
    <w:basedOn w:val="Titreobjet"/>
    <w:next w:val="Normal"/>
    <w:pPr>
      <w:spacing w:after="480"/>
    </w:pPr>
  </w:style>
  <w:style w:type="paragraph" w:customStyle="1" w:styleId="Titreobjet">
    <w:name w:val="Titre objet"/>
    <w:basedOn w:val="Normal"/>
    <w:next w:val="Normal"/>
    <w:pPr>
      <w:widowControl w:val="0"/>
      <w:spacing w:after="0"/>
      <w:ind w:left="1418"/>
      <w:jc w:val="left"/>
    </w:pPr>
    <w:rPr>
      <w:rFonts w:ascii="Times New Roman" w:hAnsi="Times New Roman"/>
      <w:snapToGrid w:val="0"/>
      <w:lang w:eastAsia="en-US"/>
    </w:rPr>
  </w:style>
  <w:style w:type="character" w:styleId="Hyperlink">
    <w:name w:val="Hyperlink"/>
    <w:aliases w:val="Char1"/>
    <w:rPr>
      <w:color w:val="0000FF"/>
      <w:u w:val="single"/>
    </w:rPr>
  </w:style>
  <w:style w:type="character" w:styleId="Emphasis">
    <w:name w:val="Emphasis"/>
    <w:uiPriority w:val="20"/>
    <w:qFormat/>
    <w:rPr>
      <w:i/>
    </w:rPr>
  </w:style>
  <w:style w:type="character" w:customStyle="1" w:styleId="Added">
    <w:name w:val="Added"/>
    <w:rPr>
      <w:b/>
      <w:i/>
    </w:rPr>
  </w:style>
  <w:style w:type="paragraph" w:customStyle="1" w:styleId="Normal12">
    <w:name w:val="Normal 12"/>
    <w:basedOn w:val="Normal"/>
    <w:link w:val="Normal12Char"/>
    <w:rsid w:val="0027701F"/>
    <w:pPr>
      <w:tabs>
        <w:tab w:val="left" w:pos="-720"/>
      </w:tabs>
    </w:pPr>
    <w:rPr>
      <w:rFonts w:ascii="Times New Roman" w:hAnsi="Times New Roman"/>
      <w:noProof/>
    </w:rPr>
  </w:style>
  <w:style w:type="paragraph" w:customStyle="1" w:styleId="5Normal">
    <w:name w:val="5 Normal"/>
    <w:link w:val="5NormalChar"/>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en-IE" w:eastAsia="en-IE"/>
    </w:rPr>
  </w:style>
  <w:style w:type="paragraph" w:customStyle="1" w:styleId="Dput">
    <w:name w:val="Député"/>
    <w:basedOn w:val="Titreobjet"/>
    <w:pPr>
      <w:spacing w:after="240"/>
    </w:pPr>
    <w:rPr>
      <w:lang w:val="fr-FR"/>
    </w:rPr>
  </w:style>
  <w:style w:type="paragraph" w:customStyle="1" w:styleId="Commissionparlementaire">
    <w:name w:val="Commission parlementaire"/>
    <w:basedOn w:val="Titreobjet"/>
    <w:next w:val="Normal"/>
    <w:pPr>
      <w:spacing w:after="480"/>
    </w:pPr>
    <w:rPr>
      <w:lang w:val="fr-FR"/>
    </w:rPr>
  </w:style>
  <w:style w:type="character" w:styleId="FollowedHyperlink">
    <w:name w:val="FollowedHyperlink"/>
    <w:rPr>
      <w:color w:val="800080"/>
      <w:u w:val="single"/>
    </w:rPr>
  </w:style>
  <w:style w:type="paragraph" w:customStyle="1" w:styleId="DefinitionList">
    <w:name w:val="Definition List"/>
    <w:basedOn w:val="Normal"/>
    <w:next w:val="Normal"/>
    <w:pPr>
      <w:spacing w:after="0"/>
      <w:ind w:left="360"/>
      <w:jc w:val="left"/>
    </w:pPr>
    <w:rPr>
      <w:rFonts w:ascii="Times New Roman" w:hAnsi="Times New Roman"/>
      <w:snapToGrid w:val="0"/>
      <w:lang w:val="fr-BE" w:eastAsia="en-US"/>
    </w:rPr>
  </w:style>
  <w:style w:type="paragraph" w:customStyle="1" w:styleId="Visa">
    <w:name w:val="Visa"/>
    <w:basedOn w:val="Normal"/>
    <w:pPr>
      <w:widowControl w:val="0"/>
      <w:tabs>
        <w:tab w:val="left" w:pos="357"/>
      </w:tabs>
      <w:ind w:left="357" w:hanging="357"/>
      <w:jc w:val="left"/>
    </w:pPr>
    <w:rPr>
      <w:rFonts w:ascii="Times New Roman" w:hAnsi="Times New Roman"/>
      <w:snapToGrid w:val="0"/>
    </w:rPr>
  </w:style>
  <w:style w:type="paragraph" w:customStyle="1" w:styleId="PagereglementairetextePR">
    <w:name w:val="Page reglementaire texte PR"/>
    <w:basedOn w:val="Normal"/>
    <w:pPr>
      <w:widowControl w:val="0"/>
      <w:jc w:val="left"/>
    </w:pPr>
    <w:rPr>
      <w:rFonts w:ascii="Times New Roman" w:hAnsi="Times New Roman"/>
      <w:snapToGrid w:val="0"/>
      <w:lang w:eastAsia="en-US"/>
    </w:rPr>
  </w:style>
  <w:style w:type="paragraph" w:customStyle="1" w:styleId="H2">
    <w:name w:val="H2"/>
    <w:basedOn w:val="Normal"/>
    <w:next w:val="Normal"/>
    <w:pPr>
      <w:keepNext/>
      <w:spacing w:before="100" w:after="100"/>
      <w:jc w:val="left"/>
      <w:outlineLvl w:val="2"/>
    </w:pPr>
    <w:rPr>
      <w:rFonts w:ascii="Times New Roman" w:hAnsi="Times New Roman"/>
      <w:b/>
      <w:snapToGrid w:val="0"/>
      <w:sz w:val="36"/>
      <w:lang w:val="fr-BE" w:eastAsia="en-US"/>
    </w:rPr>
  </w:style>
  <w:style w:type="paragraph" w:customStyle="1" w:styleId="Rfrenceinstitutionelle">
    <w:name w:val="Référence institutionelle"/>
    <w:basedOn w:val="Normal"/>
    <w:next w:val="Normal"/>
    <w:pPr>
      <w:ind w:left="5103"/>
      <w:jc w:val="left"/>
    </w:pPr>
    <w:rPr>
      <w:rFonts w:ascii="Times New Roman" w:hAnsi="Times New Roman"/>
    </w:rPr>
  </w:style>
  <w:style w:type="character" w:styleId="CommentReference">
    <w:name w:val="annotation reference"/>
    <w:rPr>
      <w:sz w:val="16"/>
    </w:rPr>
  </w:style>
  <w:style w:type="paragraph" w:customStyle="1" w:styleId="Tiret1">
    <w:name w:val="Tiret 1"/>
    <w:basedOn w:val="Normal"/>
    <w:pPr>
      <w:spacing w:before="120" w:after="120"/>
      <w:ind w:left="1418" w:hanging="567"/>
    </w:pPr>
    <w:rPr>
      <w:rFonts w:ascii="Times New Roman" w:hAnsi="Times New Roman"/>
    </w:rPr>
  </w:style>
  <w:style w:type="character" w:styleId="Strong">
    <w:name w:val="Strong"/>
    <w:uiPriority w:val="22"/>
    <w:qFormat/>
    <w:rPr>
      <w:b/>
    </w:rPr>
  </w:style>
  <w:style w:type="character" w:customStyle="1" w:styleId="Deleted">
    <w:name w:val="Deleted"/>
    <w:rPr>
      <w:b/>
      <w:i/>
    </w:rPr>
  </w:style>
  <w:style w:type="character" w:customStyle="1" w:styleId="HideTWBInt">
    <w:name w:val="HideTWBInt"/>
    <w:rsid w:val="00671028"/>
    <w:rPr>
      <w:vanish/>
      <w:color w:val="808080"/>
    </w:rPr>
  </w:style>
  <w:style w:type="paragraph" w:styleId="NormalWeb">
    <w:name w:val="Normal (Web)"/>
    <w:aliases w:val=" webb,webb"/>
    <w:basedOn w:val="Normal"/>
    <w:link w:val="NormalWebChar1"/>
    <w:uiPriority w:val="99"/>
    <w:rsid w:val="00863DF7"/>
    <w:pPr>
      <w:spacing w:before="100" w:beforeAutospacing="1" w:after="100" w:afterAutospacing="1"/>
      <w:jc w:val="left"/>
    </w:pPr>
    <w:rPr>
      <w:rFonts w:ascii="Times New Roman" w:hAnsi="Times New Roman"/>
      <w:szCs w:val="24"/>
    </w:rPr>
  </w:style>
  <w:style w:type="character" w:customStyle="1" w:styleId="ListDashChar">
    <w:name w:val="List Dash Char"/>
    <w:link w:val="ListDash"/>
    <w:rsid w:val="0008216A"/>
    <w:rPr>
      <w:rFonts w:ascii="Courier New" w:hAnsi="Courier New"/>
      <w:sz w:val="24"/>
    </w:rPr>
  </w:style>
  <w:style w:type="character" w:customStyle="1" w:styleId="exergue">
    <w:name w:val="exergue"/>
    <w:basedOn w:val="DefaultParagraphFont"/>
    <w:rsid w:val="005E526A"/>
  </w:style>
  <w:style w:type="paragraph" w:customStyle="1" w:styleId="textmain">
    <w:name w:val="textmain"/>
    <w:basedOn w:val="Normal"/>
    <w:rsid w:val="005E2CA4"/>
    <w:pPr>
      <w:spacing w:before="100" w:beforeAutospacing="1" w:after="100" w:afterAutospacing="1"/>
      <w:jc w:val="left"/>
    </w:pPr>
    <w:rPr>
      <w:rFonts w:ascii="Times New Roman" w:hAnsi="Times New Roman"/>
      <w:szCs w:val="24"/>
      <w:lang w:eastAsia="ko-KR"/>
    </w:rPr>
  </w:style>
  <w:style w:type="paragraph" w:customStyle="1" w:styleId="Normal12Tab">
    <w:name w:val="Normal12Tab"/>
    <w:basedOn w:val="Normal"/>
    <w:rsid w:val="00AA6DD4"/>
    <w:pPr>
      <w:widowControl w:val="0"/>
      <w:tabs>
        <w:tab w:val="left" w:pos="357"/>
      </w:tabs>
      <w:jc w:val="left"/>
    </w:pPr>
    <w:rPr>
      <w:rFonts w:ascii="Times New Roman" w:hAnsi="Times New Roman"/>
      <w:lang w:eastAsia="en-US"/>
    </w:rPr>
  </w:style>
  <w:style w:type="paragraph" w:customStyle="1" w:styleId="PageHeading">
    <w:name w:val="PageHeading"/>
    <w:basedOn w:val="Normal"/>
    <w:rsid w:val="00A52A26"/>
    <w:pPr>
      <w:keepNext/>
      <w:widowControl w:val="0"/>
      <w:spacing w:before="240"/>
      <w:jc w:val="center"/>
    </w:pPr>
    <w:rPr>
      <w:rFonts w:ascii="Arial" w:hAnsi="Arial"/>
      <w:b/>
    </w:rPr>
  </w:style>
  <w:style w:type="paragraph" w:customStyle="1" w:styleId="Normal12Bold">
    <w:name w:val="Normal12Bold"/>
    <w:basedOn w:val="Normal"/>
    <w:rsid w:val="00A52A26"/>
    <w:pPr>
      <w:widowControl w:val="0"/>
      <w:jc w:val="left"/>
    </w:pPr>
    <w:rPr>
      <w:rFonts w:ascii="Times New Roman" w:hAnsi="Times New Roman"/>
      <w:b/>
    </w:rPr>
  </w:style>
  <w:style w:type="paragraph" w:customStyle="1" w:styleId="Normal1">
    <w:name w:val="Normal1"/>
    <w:link w:val="NORMALChar"/>
    <w:rsid w:val="00A52A26"/>
    <w:rPr>
      <w:lang w:val="en-US" w:eastAsia="en-US"/>
    </w:rPr>
  </w:style>
  <w:style w:type="character" w:customStyle="1" w:styleId="titretable">
    <w:name w:val="titretable"/>
    <w:basedOn w:val="DefaultParagraphFont"/>
    <w:rsid w:val="00776DA5"/>
  </w:style>
  <w:style w:type="paragraph" w:customStyle="1" w:styleId="Normal12Hanging">
    <w:name w:val="Normal12Hanging"/>
    <w:basedOn w:val="Normal"/>
    <w:link w:val="Normal12HangingChar"/>
    <w:rsid w:val="00776DA5"/>
    <w:pPr>
      <w:widowControl w:val="0"/>
      <w:ind w:left="357" w:hanging="357"/>
      <w:jc w:val="left"/>
    </w:pPr>
    <w:rPr>
      <w:rFonts w:ascii="Times New Roman" w:hAnsi="Times New Roman"/>
    </w:rPr>
  </w:style>
  <w:style w:type="paragraph" w:customStyle="1" w:styleId="Normal120">
    <w:name w:val="Normal12"/>
    <w:basedOn w:val="Normal"/>
    <w:link w:val="Normal12Char0"/>
    <w:rsid w:val="0087007B"/>
    <w:pPr>
      <w:widowControl w:val="0"/>
      <w:jc w:val="left"/>
    </w:pPr>
    <w:rPr>
      <w:rFonts w:ascii="Times New Roman" w:hAnsi="Times New Roman"/>
      <w:szCs w:val="24"/>
    </w:rPr>
  </w:style>
  <w:style w:type="table" w:styleId="TableGrid">
    <w:name w:val="Table Grid"/>
    <w:basedOn w:val="TableNormal"/>
    <w:rsid w:val="0087007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B39D1"/>
  </w:style>
  <w:style w:type="paragraph" w:customStyle="1" w:styleId="Typedudocument">
    <w:name w:val="Type du document"/>
    <w:basedOn w:val="Normal"/>
    <w:next w:val="Normal"/>
    <w:rsid w:val="00ED3B96"/>
    <w:pPr>
      <w:spacing w:before="360" w:after="0"/>
      <w:jc w:val="center"/>
    </w:pPr>
    <w:rPr>
      <w:rFonts w:ascii="Times New Roman" w:hAnsi="Times New Roman"/>
      <w:b/>
      <w:snapToGrid w:val="0"/>
      <w:lang w:eastAsia="en-US"/>
    </w:rPr>
  </w:style>
  <w:style w:type="character" w:customStyle="1" w:styleId="Normal12Char">
    <w:name w:val="Normal 12 Char"/>
    <w:link w:val="Normal12"/>
    <w:rsid w:val="0027701F"/>
    <w:rPr>
      <w:noProof/>
      <w:sz w:val="24"/>
      <w:lang w:val="en-GB" w:eastAsia="en-GB" w:bidi="ar-SA"/>
    </w:rPr>
  </w:style>
  <w:style w:type="character" w:customStyle="1" w:styleId="msoins0">
    <w:name w:val="msoins"/>
    <w:rsid w:val="005513E0"/>
    <w:rPr>
      <w:color w:val="008080"/>
      <w:u w:val="single"/>
    </w:rPr>
  </w:style>
  <w:style w:type="paragraph" w:customStyle="1" w:styleId="NumPar1Char">
    <w:name w:val="NumPar 1 Char"/>
    <w:basedOn w:val="Normal"/>
    <w:next w:val="Normal"/>
    <w:link w:val="NumPar1CharChar"/>
    <w:rsid w:val="003F62ED"/>
    <w:pPr>
      <w:numPr>
        <w:numId w:val="18"/>
      </w:numPr>
      <w:tabs>
        <w:tab w:val="num" w:pos="1134"/>
      </w:tabs>
      <w:spacing w:before="120" w:after="120"/>
      <w:ind w:left="1134"/>
    </w:pPr>
    <w:rPr>
      <w:szCs w:val="24"/>
    </w:rPr>
  </w:style>
  <w:style w:type="character" w:customStyle="1" w:styleId="NumPar1CharChar">
    <w:name w:val="NumPar 1 Char Char"/>
    <w:link w:val="NumPar1Char"/>
    <w:rsid w:val="003F62ED"/>
    <w:rPr>
      <w:rFonts w:ascii="Courier New" w:hAnsi="Courier New"/>
      <w:sz w:val="24"/>
      <w:szCs w:val="24"/>
    </w:rPr>
  </w:style>
  <w:style w:type="paragraph" w:customStyle="1" w:styleId="Contact">
    <w:name w:val="Contact"/>
    <w:basedOn w:val="Normal"/>
    <w:next w:val="Enclosures"/>
    <w:rsid w:val="00FA6446"/>
    <w:pPr>
      <w:spacing w:before="480" w:after="0"/>
      <w:ind w:left="567" w:hanging="567"/>
      <w:jc w:val="left"/>
    </w:pPr>
    <w:rPr>
      <w:rFonts w:ascii="Times New Roman" w:hAnsi="Times New Roman"/>
      <w:lang w:eastAsia="en-US"/>
    </w:rPr>
  </w:style>
  <w:style w:type="paragraph" w:customStyle="1" w:styleId="NormalBold">
    <w:name w:val="NormalBold"/>
    <w:basedOn w:val="Normal"/>
    <w:link w:val="NormalBoldChar"/>
    <w:rsid w:val="00960559"/>
    <w:pPr>
      <w:widowControl w:val="0"/>
      <w:spacing w:after="0"/>
      <w:jc w:val="left"/>
    </w:pPr>
    <w:rPr>
      <w:rFonts w:ascii="Times New Roman" w:hAnsi="Times New Roman"/>
      <w:b/>
    </w:rPr>
  </w:style>
  <w:style w:type="character" w:customStyle="1" w:styleId="NormalBoldChar">
    <w:name w:val="NormalBold Char"/>
    <w:link w:val="NormalBold"/>
    <w:rsid w:val="001D670F"/>
    <w:rPr>
      <w:b/>
      <w:sz w:val="24"/>
      <w:lang w:val="en-GB" w:eastAsia="en-GB" w:bidi="ar-SA"/>
    </w:rPr>
  </w:style>
  <w:style w:type="character" w:customStyle="1" w:styleId="subtitletable">
    <w:name w:val="subtitletable"/>
    <w:basedOn w:val="DefaultParagraphFont"/>
    <w:rsid w:val="00A66005"/>
  </w:style>
  <w:style w:type="character" w:customStyle="1" w:styleId="midtitletable">
    <w:name w:val="midtitletable"/>
    <w:basedOn w:val="DefaultParagraphFont"/>
    <w:rsid w:val="00031CA2"/>
  </w:style>
  <w:style w:type="paragraph" w:styleId="BalloonText">
    <w:name w:val="Balloon Text"/>
    <w:basedOn w:val="Normal"/>
    <w:semiHidden/>
    <w:rsid w:val="004D3FDF"/>
    <w:rPr>
      <w:rFonts w:ascii="Tahoma" w:hAnsi="Tahoma" w:cs="Tahoma"/>
      <w:sz w:val="16"/>
      <w:szCs w:val="16"/>
    </w:rPr>
  </w:style>
  <w:style w:type="character" w:customStyle="1" w:styleId="NORMALChar">
    <w:name w:val="NORMAL Char"/>
    <w:link w:val="Normal1"/>
    <w:rsid w:val="001F57FF"/>
    <w:rPr>
      <w:lang w:val="en-US" w:eastAsia="en-US" w:bidi="ar-SA"/>
    </w:rPr>
  </w:style>
  <w:style w:type="paragraph" w:customStyle="1" w:styleId="Olang">
    <w:name w:val="Olang"/>
    <w:basedOn w:val="Normal"/>
    <w:rsid w:val="00CD3544"/>
    <w:pPr>
      <w:widowControl w:val="0"/>
      <w:spacing w:before="240"/>
      <w:jc w:val="right"/>
    </w:pPr>
    <w:rPr>
      <w:rFonts w:ascii="Times New Roman" w:hAnsi="Times New Roman"/>
    </w:rPr>
  </w:style>
  <w:style w:type="character" w:customStyle="1" w:styleId="NormalWebChar1">
    <w:name w:val="Normal (Web) Char1"/>
    <w:aliases w:val=" webb Char,webb Char1"/>
    <w:link w:val="NormalWeb"/>
    <w:rsid w:val="00CD3544"/>
    <w:rPr>
      <w:sz w:val="24"/>
      <w:szCs w:val="24"/>
      <w:lang w:val="en-GB" w:eastAsia="en-GB" w:bidi="ar-SA"/>
    </w:rPr>
  </w:style>
  <w:style w:type="character" w:customStyle="1" w:styleId="italic">
    <w:name w:val="italic"/>
    <w:basedOn w:val="DefaultParagraphFont"/>
    <w:rsid w:val="006334FA"/>
  </w:style>
  <w:style w:type="character" w:customStyle="1" w:styleId="italic1">
    <w:name w:val="italic1"/>
    <w:rsid w:val="006334FA"/>
    <w:rPr>
      <w:i/>
      <w:iCs/>
    </w:rPr>
  </w:style>
  <w:style w:type="paragraph" w:customStyle="1" w:styleId="text">
    <w:name w:val="text"/>
    <w:basedOn w:val="Normal"/>
    <w:rsid w:val="006334FA"/>
    <w:pPr>
      <w:spacing w:before="100" w:beforeAutospacing="1" w:after="100" w:afterAutospacing="1"/>
      <w:jc w:val="left"/>
    </w:pPr>
    <w:rPr>
      <w:rFonts w:ascii="Arial" w:hAnsi="Arial" w:cs="Arial"/>
      <w:color w:val="000080"/>
      <w:szCs w:val="24"/>
    </w:rPr>
  </w:style>
  <w:style w:type="paragraph" w:customStyle="1" w:styleId="ManualNumPar1">
    <w:name w:val="Manual NumPar 1"/>
    <w:basedOn w:val="Normal"/>
    <w:next w:val="Normal"/>
    <w:rsid w:val="00C629C6"/>
    <w:pPr>
      <w:spacing w:before="120" w:after="120"/>
      <w:ind w:left="850" w:hanging="850"/>
    </w:pPr>
    <w:rPr>
      <w:rFonts w:ascii="Times New Roman" w:hAnsi="Times New Roman"/>
    </w:rPr>
  </w:style>
  <w:style w:type="character" w:customStyle="1" w:styleId="contents">
    <w:name w:val="contents"/>
    <w:basedOn w:val="DefaultParagraphFont"/>
    <w:rsid w:val="004F3B17"/>
  </w:style>
  <w:style w:type="paragraph" w:customStyle="1" w:styleId="CharChar2CharCharCharCharCharCharCharCharCharChar">
    <w:name w:val="Char Char2 Char Char Char Char Char Char Char Char Char Char"/>
    <w:basedOn w:val="Normal"/>
    <w:rsid w:val="00887CAB"/>
    <w:pPr>
      <w:spacing w:after="160" w:line="240" w:lineRule="exact"/>
      <w:jc w:val="left"/>
    </w:pPr>
    <w:rPr>
      <w:rFonts w:ascii="Tahoma" w:hAnsi="Tahoma"/>
      <w:sz w:val="20"/>
      <w:lang w:val="en-US" w:eastAsia="en-US"/>
    </w:rPr>
  </w:style>
  <w:style w:type="character" w:customStyle="1" w:styleId="defaultmargins0">
    <w:name w:val="defaultmargins"/>
    <w:rsid w:val="00ED1686"/>
    <w:rPr>
      <w:rFonts w:ascii="Courier New" w:hAnsi="Courier New" w:cs="Courier New" w:hint="default"/>
    </w:rPr>
  </w:style>
  <w:style w:type="paragraph" w:customStyle="1" w:styleId="Cover12">
    <w:name w:val="Cover12"/>
    <w:basedOn w:val="Normal"/>
    <w:rsid w:val="00B72965"/>
    <w:pPr>
      <w:widowControl w:val="0"/>
      <w:ind w:left="1418"/>
      <w:jc w:val="left"/>
    </w:pPr>
    <w:rPr>
      <w:rFonts w:ascii="Times New Roman" w:hAnsi="Times New Roman"/>
    </w:rPr>
  </w:style>
  <w:style w:type="paragraph" w:customStyle="1" w:styleId="CharChar1">
    <w:name w:val="Char Char1"/>
    <w:basedOn w:val="Normal"/>
    <w:rsid w:val="009E2FF2"/>
    <w:pPr>
      <w:spacing w:after="160" w:line="240" w:lineRule="exact"/>
      <w:jc w:val="left"/>
    </w:pPr>
    <w:rPr>
      <w:rFonts w:ascii="Tahoma" w:hAnsi="Tahoma"/>
      <w:sz w:val="20"/>
      <w:lang w:val="en-US" w:eastAsia="en-US"/>
    </w:rPr>
  </w:style>
  <w:style w:type="paragraph" w:customStyle="1" w:styleId="normal12hanging0">
    <w:name w:val="normal12hanging"/>
    <w:basedOn w:val="Normal"/>
    <w:rsid w:val="00E709A0"/>
    <w:pPr>
      <w:ind w:left="357" w:hanging="357"/>
      <w:jc w:val="left"/>
    </w:pPr>
    <w:rPr>
      <w:rFonts w:ascii="Times New Roman" w:hAnsi="Times New Roman"/>
      <w:szCs w:val="24"/>
      <w:lang w:val="en-US" w:eastAsia="en-US"/>
    </w:rPr>
  </w:style>
  <w:style w:type="paragraph" w:customStyle="1" w:styleId="CharCharChar">
    <w:name w:val="Char Char Char"/>
    <w:basedOn w:val="Normal"/>
    <w:next w:val="Normal"/>
    <w:rsid w:val="00E709A0"/>
    <w:pPr>
      <w:spacing w:after="160" w:line="240" w:lineRule="exact"/>
      <w:jc w:val="left"/>
    </w:pPr>
    <w:rPr>
      <w:rFonts w:ascii="Tahoma" w:hAnsi="Tahoma"/>
      <w:lang w:val="en-US" w:eastAsia="en-US"/>
    </w:rPr>
  </w:style>
  <w:style w:type="paragraph" w:customStyle="1" w:styleId="CharCharChar0">
    <w:name w:val="Char Char Char0"/>
    <w:basedOn w:val="Normal"/>
    <w:uiPriority w:val="99"/>
    <w:rsid w:val="0092510C"/>
    <w:pPr>
      <w:spacing w:after="160" w:line="240" w:lineRule="exact"/>
      <w:jc w:val="left"/>
    </w:pPr>
    <w:rPr>
      <w:rFonts w:ascii="Tahoma" w:hAnsi="Tahoma"/>
      <w:sz w:val="20"/>
      <w:lang w:val="en-US" w:eastAsia="en-US"/>
    </w:rPr>
  </w:style>
  <w:style w:type="character" w:customStyle="1" w:styleId="Normal12Char0">
    <w:name w:val="Normal12 Char"/>
    <w:link w:val="Normal120"/>
    <w:rsid w:val="008D0782"/>
    <w:rPr>
      <w:sz w:val="24"/>
      <w:szCs w:val="24"/>
      <w:lang w:val="en-GB" w:eastAsia="en-GB" w:bidi="ar-SA"/>
    </w:rPr>
  </w:style>
  <w:style w:type="paragraph" w:customStyle="1" w:styleId="CoverNormalRC">
    <w:name w:val="CoverNormalRC"/>
    <w:basedOn w:val="Normal"/>
    <w:rsid w:val="00502387"/>
    <w:pPr>
      <w:widowControl w:val="0"/>
      <w:tabs>
        <w:tab w:val="left" w:pos="1701"/>
      </w:tabs>
      <w:spacing w:after="0"/>
      <w:ind w:left="1418"/>
      <w:jc w:val="left"/>
    </w:pPr>
    <w:rPr>
      <w:rFonts w:ascii="Times New Roman" w:hAnsi="Times New Roman"/>
    </w:rPr>
  </w:style>
  <w:style w:type="paragraph" w:customStyle="1" w:styleId="CharCarCarChar">
    <w:name w:val="Char Car Car Char"/>
    <w:basedOn w:val="Normal"/>
    <w:next w:val="Normal"/>
    <w:rsid w:val="0028727C"/>
    <w:pPr>
      <w:spacing w:after="160" w:line="240" w:lineRule="exact"/>
      <w:jc w:val="left"/>
    </w:pPr>
    <w:rPr>
      <w:rFonts w:ascii="Tahoma" w:hAnsi="Tahoma" w:cs="Tahoma"/>
      <w:szCs w:val="24"/>
      <w:lang w:val="en-US" w:eastAsia="en-US"/>
    </w:rPr>
  </w:style>
  <w:style w:type="paragraph" w:customStyle="1" w:styleId="Char1">
    <w:name w:val="Char1"/>
    <w:basedOn w:val="Normal"/>
    <w:rsid w:val="00F47B73"/>
    <w:pPr>
      <w:spacing w:after="160" w:line="240" w:lineRule="exact"/>
      <w:jc w:val="left"/>
    </w:pPr>
    <w:rPr>
      <w:rFonts w:ascii="Tahoma" w:hAnsi="Tahoma"/>
      <w:sz w:val="20"/>
      <w:lang w:val="en-US" w:eastAsia="en-US"/>
    </w:rPr>
  </w:style>
  <w:style w:type="paragraph" w:customStyle="1" w:styleId="Char">
    <w:name w:val="Char"/>
    <w:basedOn w:val="Normal"/>
    <w:rsid w:val="00124A7A"/>
    <w:pPr>
      <w:spacing w:after="160" w:line="240" w:lineRule="exact"/>
      <w:jc w:val="left"/>
    </w:pPr>
    <w:rPr>
      <w:rFonts w:ascii="Tahoma" w:hAnsi="Tahoma"/>
      <w:sz w:val="20"/>
      <w:lang w:val="en-US" w:eastAsia="en-US"/>
    </w:rPr>
  </w:style>
  <w:style w:type="character" w:customStyle="1" w:styleId="bold">
    <w:name w:val="bold"/>
    <w:basedOn w:val="DefaultParagraphFont"/>
    <w:rsid w:val="005B5CB2"/>
  </w:style>
  <w:style w:type="paragraph" w:customStyle="1" w:styleId="CoverNormal">
    <w:name w:val="CoverNormal"/>
    <w:basedOn w:val="Normal"/>
    <w:rsid w:val="00EA16CF"/>
    <w:pPr>
      <w:widowControl w:val="0"/>
      <w:spacing w:after="0"/>
      <w:ind w:left="1418"/>
      <w:jc w:val="left"/>
    </w:pPr>
    <w:rPr>
      <w:rFonts w:ascii="Times New Roman" w:hAnsi="Times New Roman"/>
    </w:rPr>
  </w:style>
  <w:style w:type="paragraph" w:styleId="CommentSubject">
    <w:name w:val="annotation subject"/>
    <w:aliases w:val=" Char Char Char Char Char"/>
    <w:basedOn w:val="CommentText"/>
    <w:next w:val="CommentText"/>
    <w:semiHidden/>
    <w:rsid w:val="00EA16CF"/>
    <w:pPr>
      <w:spacing w:before="120" w:after="120"/>
    </w:pPr>
    <w:rPr>
      <w:rFonts w:ascii="Times New Roman" w:hAnsi="Times New Roman"/>
      <w:b/>
      <w:bCs/>
      <w:snapToGrid w:val="0"/>
      <w:lang w:val="fr-FR"/>
    </w:rPr>
  </w:style>
  <w:style w:type="character" w:customStyle="1" w:styleId="ListBulletChar1">
    <w:name w:val="List Bullet Char1"/>
    <w:link w:val="ListBullet"/>
    <w:rsid w:val="00EA16CF"/>
    <w:rPr>
      <w:rFonts w:ascii="Courier New" w:hAnsi="Courier New"/>
      <w:sz w:val="24"/>
    </w:rPr>
  </w:style>
  <w:style w:type="character" w:customStyle="1" w:styleId="contents1">
    <w:name w:val="contents1"/>
    <w:rsid w:val="00EA16CF"/>
    <w:rPr>
      <w:rFonts w:ascii="Arial" w:hAnsi="Arial" w:cs="Arial" w:hint="default"/>
      <w:b w:val="0"/>
      <w:bCs w:val="0"/>
      <w:color w:val="666666"/>
      <w:sz w:val="18"/>
      <w:szCs w:val="18"/>
    </w:rPr>
  </w:style>
  <w:style w:type="paragraph" w:customStyle="1" w:styleId="CharChar1Char">
    <w:name w:val="Char Char1 Char"/>
    <w:basedOn w:val="Normal"/>
    <w:rsid w:val="00476BB5"/>
    <w:pPr>
      <w:spacing w:after="160" w:line="240" w:lineRule="exact"/>
      <w:jc w:val="left"/>
    </w:pPr>
    <w:rPr>
      <w:rFonts w:ascii="Tahoma" w:hAnsi="Tahoma"/>
      <w:sz w:val="20"/>
      <w:lang w:val="en-US" w:eastAsia="en-US"/>
    </w:rPr>
  </w:style>
  <w:style w:type="character" w:customStyle="1" w:styleId="FootnoteTextChar2">
    <w:name w:val="Footnote Text Char2"/>
    <w:aliases w:val="Footnote Text Char Char1,Footnote Text Char1 Char Char,Footnote Text Char Char Char Char,Fußnotentext Char Char1 Char Char Char,Fußnotentext Char1 Char1 Char Char Char Char,Fußnotentext Char Char Char Char Char Char Char1 Char"/>
    <w:link w:val="FootnoteText"/>
    <w:rsid w:val="00103DE9"/>
    <w:rPr>
      <w:rFonts w:ascii="Courier New" w:hAnsi="Courier New"/>
      <w:lang w:val="en-GB" w:eastAsia="en-GB" w:bidi="ar-SA"/>
    </w:rPr>
  </w:style>
  <w:style w:type="paragraph" w:customStyle="1" w:styleId="CharChar2CharCharCharCharCharCharChar">
    <w:name w:val="Char Char2 Char Char Char Char Char Char Char"/>
    <w:basedOn w:val="Normal"/>
    <w:rsid w:val="00FE32E0"/>
    <w:pPr>
      <w:spacing w:after="160" w:line="240" w:lineRule="exact"/>
      <w:jc w:val="left"/>
    </w:pPr>
    <w:rPr>
      <w:rFonts w:ascii="Tahoma" w:hAnsi="Tahoma"/>
      <w:sz w:val="20"/>
      <w:lang w:val="en-US" w:eastAsia="en-US"/>
    </w:rPr>
  </w:style>
  <w:style w:type="character" w:customStyle="1" w:styleId="Text1Char">
    <w:name w:val="Text 1 Char"/>
    <w:link w:val="Text1"/>
    <w:rsid w:val="001B76B5"/>
    <w:rPr>
      <w:rFonts w:ascii="Courier New" w:hAnsi="Courier New"/>
      <w:sz w:val="24"/>
      <w:lang w:val="en-GB" w:eastAsia="en-GB" w:bidi="ar-SA"/>
    </w:rPr>
  </w:style>
  <w:style w:type="character" w:customStyle="1" w:styleId="bold1">
    <w:name w:val="bold1"/>
    <w:rsid w:val="00236008"/>
    <w:rPr>
      <w:b/>
      <w:bCs/>
    </w:rPr>
  </w:style>
  <w:style w:type="character" w:customStyle="1" w:styleId="ListChar">
    <w:name w:val="List Char"/>
    <w:link w:val="List"/>
    <w:rsid w:val="009E216E"/>
    <w:rPr>
      <w:rFonts w:ascii="Courier New" w:hAnsi="Courier New"/>
      <w:sz w:val="24"/>
      <w:lang w:val="en-GB" w:eastAsia="en-GB" w:bidi="ar-SA"/>
    </w:rPr>
  </w:style>
  <w:style w:type="character" w:customStyle="1" w:styleId="sup1">
    <w:name w:val="sup1"/>
    <w:rsid w:val="009E216E"/>
    <w:rPr>
      <w:sz w:val="19"/>
      <w:szCs w:val="19"/>
      <w:vertAlign w:val="superscript"/>
    </w:rPr>
  </w:style>
  <w:style w:type="character" w:customStyle="1" w:styleId="Heading1Char1">
    <w:name w:val="Heading 1 Char1"/>
    <w:aliases w:val="Heading 1 Char Char Char Char Char Char Char Char Char Char Char Char Char Char Char"/>
    <w:link w:val="Heading1"/>
    <w:rsid w:val="009E216E"/>
    <w:rPr>
      <w:rFonts w:ascii="Courier New" w:hAnsi="Courier New"/>
      <w:b/>
      <w:smallCaps/>
      <w:sz w:val="24"/>
    </w:rPr>
  </w:style>
  <w:style w:type="paragraph" w:customStyle="1" w:styleId="Statut">
    <w:name w:val="Statut"/>
    <w:basedOn w:val="Normal"/>
    <w:next w:val="Normal"/>
    <w:rsid w:val="00FE35A4"/>
    <w:pPr>
      <w:spacing w:before="360" w:after="0"/>
      <w:jc w:val="center"/>
    </w:pPr>
    <w:rPr>
      <w:rFonts w:ascii="Times New Roman" w:hAnsi="Times New Roman"/>
      <w:lang w:eastAsia="en-US"/>
    </w:rPr>
  </w:style>
  <w:style w:type="paragraph" w:customStyle="1" w:styleId="CharCharCharCharCharCharCharCharChar">
    <w:name w:val="Char Char Char Char Char Char Char Char Char"/>
    <w:aliases w:val=" Char Char Char Char Char Char Char Char Char Char Char Char"/>
    <w:basedOn w:val="Normal"/>
    <w:next w:val="Normal"/>
    <w:rsid w:val="00FE35A4"/>
    <w:pPr>
      <w:spacing w:after="160" w:line="240" w:lineRule="exact"/>
      <w:jc w:val="left"/>
    </w:pPr>
    <w:rPr>
      <w:rFonts w:ascii="Tahoma" w:hAnsi="Tahoma"/>
      <w:lang w:val="en-US" w:eastAsia="en-US"/>
    </w:rPr>
  </w:style>
  <w:style w:type="character" w:customStyle="1" w:styleId="Marker">
    <w:name w:val="Marker"/>
    <w:rsid w:val="00FE35A4"/>
    <w:rPr>
      <w:color w:val="0000FF"/>
      <w:lang w:val="en-GB"/>
    </w:rPr>
  </w:style>
  <w:style w:type="paragraph" w:customStyle="1" w:styleId="CarChar">
    <w:name w:val="Car Char"/>
    <w:basedOn w:val="Normal"/>
    <w:rsid w:val="00573DC5"/>
    <w:pPr>
      <w:spacing w:after="160" w:line="240" w:lineRule="exact"/>
      <w:jc w:val="left"/>
    </w:pPr>
    <w:rPr>
      <w:rFonts w:ascii="Tahoma" w:hAnsi="Tahoma"/>
      <w:sz w:val="20"/>
      <w:lang w:val="en-US" w:eastAsia="en-US"/>
    </w:rPr>
  </w:style>
  <w:style w:type="paragraph" w:customStyle="1" w:styleId="Car">
    <w:name w:val="Car"/>
    <w:basedOn w:val="Normal"/>
    <w:rsid w:val="00F02465"/>
    <w:pPr>
      <w:spacing w:after="160" w:line="240" w:lineRule="exact"/>
      <w:jc w:val="left"/>
    </w:pPr>
    <w:rPr>
      <w:rFonts w:ascii="Arial" w:hAnsi="Arial" w:cs="Arial"/>
      <w:sz w:val="28"/>
      <w:szCs w:val="28"/>
      <w:lang w:val="en-US" w:eastAsia="en-US"/>
    </w:rPr>
  </w:style>
  <w:style w:type="character" w:customStyle="1" w:styleId="ringrefselectedheader">
    <w:name w:val="ring_ref_selected_header"/>
    <w:basedOn w:val="DefaultParagraphFont"/>
    <w:rsid w:val="006D74E0"/>
  </w:style>
  <w:style w:type="character" w:customStyle="1" w:styleId="Normal12HangingChar">
    <w:name w:val="Normal12Hanging Char"/>
    <w:link w:val="Normal12Hanging"/>
    <w:rsid w:val="00990461"/>
    <w:rPr>
      <w:sz w:val="24"/>
      <w:lang w:val="en-GB" w:eastAsia="en-GB" w:bidi="ar-SA"/>
    </w:rPr>
  </w:style>
  <w:style w:type="character" w:customStyle="1" w:styleId="fnChar">
    <w:name w:val="fn Char"/>
    <w:aliases w:val="Footnote Char,Voetnoottekst Char Char,Voetnoottekst Char1 Char,Voetnoottekst Char2 Char Char Char,Voetnoottekst Char Char1 Char Char Char,Podrozdział Char,Podrozdzia3 Char,Footnote text Char,Schriftart: 9 pt Char,Schriftart: 10 pt Char,Char Char"/>
    <w:rsid w:val="00990461"/>
    <w:rPr>
      <w:lang w:val="fr-FR" w:eastAsia="fr-FR" w:bidi="ar-SA"/>
    </w:rPr>
  </w:style>
  <w:style w:type="paragraph" w:customStyle="1" w:styleId="Default">
    <w:name w:val="Default"/>
    <w:rsid w:val="00990461"/>
    <w:pPr>
      <w:autoSpaceDE w:val="0"/>
      <w:autoSpaceDN w:val="0"/>
      <w:adjustRightInd w:val="0"/>
    </w:pPr>
    <w:rPr>
      <w:color w:val="000000"/>
      <w:sz w:val="24"/>
      <w:szCs w:val="24"/>
      <w:lang w:val="fr-FR" w:eastAsia="fr-FR"/>
    </w:rPr>
  </w:style>
  <w:style w:type="paragraph" w:customStyle="1" w:styleId="Hanging12">
    <w:name w:val="Hanging12"/>
    <w:basedOn w:val="Normal"/>
    <w:link w:val="Hanging12Char"/>
    <w:rsid w:val="00253F7D"/>
    <w:pPr>
      <w:widowControl w:val="0"/>
      <w:tabs>
        <w:tab w:val="left" w:pos="357"/>
      </w:tabs>
      <w:ind w:left="357" w:hanging="357"/>
      <w:jc w:val="left"/>
    </w:pPr>
    <w:rPr>
      <w:rFonts w:ascii="Times New Roman" w:hAnsi="Times New Roman"/>
    </w:rPr>
  </w:style>
  <w:style w:type="paragraph" w:customStyle="1" w:styleId="ringsteptitle">
    <w:name w:val="ring_step_title"/>
    <w:basedOn w:val="Normal"/>
    <w:rsid w:val="00FF43F0"/>
    <w:pPr>
      <w:spacing w:after="0"/>
      <w:jc w:val="left"/>
    </w:pPr>
    <w:rPr>
      <w:rFonts w:ascii="Arial" w:hAnsi="Arial" w:cs="Arial"/>
      <w:b/>
      <w:bCs/>
      <w:color w:val="666666"/>
      <w:sz w:val="17"/>
      <w:szCs w:val="17"/>
    </w:rPr>
  </w:style>
  <w:style w:type="character" w:customStyle="1" w:styleId="Normal12HangingCarattere">
    <w:name w:val="Normal12Hanging Carattere"/>
    <w:rsid w:val="00577812"/>
    <w:rPr>
      <w:sz w:val="24"/>
      <w:lang w:val="en-GB" w:eastAsia="en-GB" w:bidi="ar-SA"/>
    </w:rPr>
  </w:style>
  <w:style w:type="character" w:customStyle="1" w:styleId="underline">
    <w:name w:val="underline"/>
    <w:basedOn w:val="DefaultParagraphFont"/>
    <w:rsid w:val="00DA48EF"/>
  </w:style>
  <w:style w:type="character" w:customStyle="1" w:styleId="ctteelong1">
    <w:name w:val="cttee_long1"/>
    <w:rsid w:val="00DA48EF"/>
    <w:rPr>
      <w:b/>
      <w:bCs/>
      <w:color w:val="000000"/>
      <w:sz w:val="25"/>
      <w:szCs w:val="25"/>
    </w:rPr>
  </w:style>
  <w:style w:type="paragraph" w:customStyle="1" w:styleId="CharChar2CharCharCharChar">
    <w:name w:val="Char Char2 Char Char Char Char"/>
    <w:basedOn w:val="Normal"/>
    <w:rsid w:val="00D35B03"/>
    <w:pPr>
      <w:spacing w:after="160" w:line="240" w:lineRule="exact"/>
      <w:jc w:val="left"/>
    </w:pPr>
    <w:rPr>
      <w:rFonts w:ascii="Tahoma" w:hAnsi="Tahoma"/>
      <w:sz w:val="20"/>
      <w:lang w:val="en-US" w:eastAsia="en-US"/>
    </w:rPr>
  </w:style>
  <w:style w:type="paragraph" w:customStyle="1" w:styleId="CharChar7CharCharCharCharCharCharChar">
    <w:name w:val="Char Char7 Char Char Char Char Char Char Char"/>
    <w:basedOn w:val="Normal"/>
    <w:rsid w:val="00CD730B"/>
    <w:pPr>
      <w:spacing w:after="160" w:line="240" w:lineRule="exact"/>
      <w:jc w:val="left"/>
    </w:pPr>
    <w:rPr>
      <w:rFonts w:ascii="Tahoma" w:hAnsi="Tahoma"/>
      <w:sz w:val="20"/>
      <w:lang w:val="en-US" w:eastAsia="en-US"/>
    </w:rPr>
  </w:style>
  <w:style w:type="paragraph" w:customStyle="1" w:styleId="Znak">
    <w:name w:val="Znak"/>
    <w:basedOn w:val="Normal"/>
    <w:rsid w:val="00A76EE9"/>
    <w:pPr>
      <w:spacing w:after="160" w:line="240" w:lineRule="exact"/>
      <w:jc w:val="left"/>
    </w:pPr>
    <w:rPr>
      <w:rFonts w:ascii="Tahoma" w:hAnsi="Tahoma"/>
      <w:sz w:val="20"/>
      <w:lang w:val="en-US" w:eastAsia="en-US"/>
    </w:rPr>
  </w:style>
  <w:style w:type="character" w:customStyle="1" w:styleId="Forte1">
    <w:name w:val="Forte1"/>
    <w:rsid w:val="00386FED"/>
    <w:rPr>
      <w:b/>
      <w:bCs/>
      <w:color w:val="000066"/>
      <w:sz w:val="20"/>
      <w:szCs w:val="20"/>
    </w:rPr>
  </w:style>
  <w:style w:type="character" w:customStyle="1" w:styleId="Hiperligao6">
    <w:name w:val="Hiperligação6"/>
    <w:rsid w:val="00386FED"/>
    <w:rPr>
      <w:color w:val="000066"/>
      <w:sz w:val="20"/>
      <w:szCs w:val="20"/>
      <w:u w:val="single"/>
    </w:rPr>
  </w:style>
  <w:style w:type="character" w:customStyle="1" w:styleId="Text1Car">
    <w:name w:val="Text 1 Car"/>
    <w:rsid w:val="00BD1BAB"/>
    <w:rPr>
      <w:smallCaps/>
      <w:sz w:val="24"/>
      <w:szCs w:val="24"/>
      <w:lang w:val="en-GB" w:eastAsia="en-GB" w:bidi="ar-SA"/>
    </w:rPr>
  </w:style>
  <w:style w:type="character" w:customStyle="1" w:styleId="bodytext1">
    <w:name w:val="bodytext1"/>
    <w:rsid w:val="00B35BF4"/>
    <w:rPr>
      <w:rFonts w:ascii="Verdana" w:hAnsi="Verdana" w:hint="default"/>
      <w:b w:val="0"/>
      <w:bCs w:val="0"/>
      <w:i w:val="0"/>
      <w:iCs w:val="0"/>
      <w:sz w:val="17"/>
      <w:szCs w:val="17"/>
    </w:rPr>
  </w:style>
  <w:style w:type="paragraph" w:customStyle="1" w:styleId="listdash10">
    <w:name w:val="listdash1"/>
    <w:basedOn w:val="Normal"/>
    <w:rsid w:val="00FD3ECC"/>
    <w:pPr>
      <w:tabs>
        <w:tab w:val="num" w:pos="283"/>
      </w:tabs>
      <w:ind w:left="765" w:hanging="283"/>
    </w:pPr>
    <w:rPr>
      <w:rFonts w:ascii="Times New Roman" w:hAnsi="Times New Roman"/>
      <w:szCs w:val="24"/>
    </w:rPr>
  </w:style>
  <w:style w:type="character" w:customStyle="1" w:styleId="FooterChar">
    <w:name w:val="Footer Char"/>
    <w:link w:val="Footer"/>
    <w:rsid w:val="00634CB5"/>
    <w:rPr>
      <w:rFonts w:ascii="Arial" w:hAnsi="Arial"/>
      <w:sz w:val="16"/>
      <w:lang w:val="en-GB" w:eastAsia="en-GB" w:bidi="ar-SA"/>
    </w:rPr>
  </w:style>
  <w:style w:type="paragraph" w:customStyle="1" w:styleId="Cover60">
    <w:name w:val="Cover60"/>
    <w:basedOn w:val="Normal"/>
    <w:rsid w:val="009A6382"/>
    <w:pPr>
      <w:widowControl w:val="0"/>
      <w:spacing w:after="1200"/>
      <w:ind w:left="1418"/>
      <w:jc w:val="left"/>
    </w:pPr>
    <w:rPr>
      <w:rFonts w:ascii="Times New Roman" w:hAnsi="Times New Roman"/>
    </w:rPr>
  </w:style>
  <w:style w:type="paragraph" w:customStyle="1" w:styleId="copy">
    <w:name w:val="copy"/>
    <w:basedOn w:val="Normal"/>
    <w:rsid w:val="009A6382"/>
    <w:pPr>
      <w:spacing w:before="100" w:beforeAutospacing="1" w:after="100" w:afterAutospacing="1" w:line="178" w:lineRule="atLeast"/>
      <w:jc w:val="left"/>
    </w:pPr>
    <w:rPr>
      <w:rFonts w:ascii="Verdana" w:hAnsi="Verdana"/>
      <w:color w:val="000000"/>
      <w:sz w:val="14"/>
      <w:szCs w:val="14"/>
      <w:lang w:val="en-US" w:eastAsia="en-US"/>
    </w:rPr>
  </w:style>
  <w:style w:type="character" w:customStyle="1" w:styleId="ListBulletChar">
    <w:name w:val="List Bullet Char"/>
    <w:rsid w:val="00B36749"/>
    <w:rPr>
      <w:sz w:val="24"/>
      <w:lang w:val="en-GB" w:eastAsia="en-US" w:bidi="ar-SA"/>
    </w:rPr>
  </w:style>
  <w:style w:type="character" w:customStyle="1" w:styleId="Normal12HangingZnak">
    <w:name w:val="Normal12Hanging Znak"/>
    <w:rsid w:val="006474F2"/>
    <w:rPr>
      <w:sz w:val="24"/>
      <w:lang w:val="en-GB" w:eastAsia="en-GB" w:bidi="ar-SA"/>
    </w:rPr>
  </w:style>
  <w:style w:type="character" w:customStyle="1" w:styleId="Text2Char1">
    <w:name w:val="Text 2 Char1"/>
    <w:link w:val="Text2"/>
    <w:rsid w:val="006474F2"/>
    <w:rPr>
      <w:rFonts w:ascii="Courier New" w:hAnsi="Courier New"/>
      <w:sz w:val="24"/>
      <w:lang w:val="en-GB" w:eastAsia="en-GB" w:bidi="ar-SA"/>
    </w:rPr>
  </w:style>
  <w:style w:type="paragraph" w:customStyle="1" w:styleId="Cover24">
    <w:name w:val="Cover24"/>
    <w:basedOn w:val="Normal"/>
    <w:rsid w:val="00CF7345"/>
    <w:pPr>
      <w:widowControl w:val="0"/>
      <w:spacing w:after="480"/>
      <w:ind w:left="1418"/>
      <w:jc w:val="left"/>
    </w:pPr>
    <w:rPr>
      <w:rFonts w:ascii="Times New Roman" w:hAnsi="Times New Roman"/>
      <w:lang w:val="fr-FR"/>
    </w:rPr>
  </w:style>
  <w:style w:type="character" w:customStyle="1" w:styleId="verdanaelflight">
    <w:name w:val="verdanaelflight"/>
    <w:basedOn w:val="DefaultParagraphFont"/>
    <w:rsid w:val="0059734D"/>
  </w:style>
  <w:style w:type="character" w:customStyle="1" w:styleId="titlemep">
    <w:name w:val="titlemep"/>
    <w:basedOn w:val="DefaultParagraphFont"/>
    <w:rsid w:val="000975A5"/>
  </w:style>
  <w:style w:type="character" w:customStyle="1" w:styleId="titlemep2">
    <w:name w:val="titlemep2"/>
    <w:basedOn w:val="DefaultParagraphFont"/>
    <w:rsid w:val="000975A5"/>
  </w:style>
  <w:style w:type="paragraph" w:customStyle="1" w:styleId="Normal6">
    <w:name w:val="Normal6"/>
    <w:basedOn w:val="Normal"/>
    <w:link w:val="Normal6Char"/>
    <w:rsid w:val="00A62579"/>
    <w:pPr>
      <w:widowControl w:val="0"/>
      <w:spacing w:after="120"/>
      <w:jc w:val="left"/>
    </w:pPr>
    <w:rPr>
      <w:rFonts w:ascii="Times New Roman" w:hAnsi="Times New Roman"/>
      <w:noProof/>
    </w:rPr>
  </w:style>
  <w:style w:type="character" w:customStyle="1" w:styleId="Normal6Char">
    <w:name w:val="Normal6 Char"/>
    <w:link w:val="Normal6"/>
    <w:rsid w:val="00A62579"/>
    <w:rPr>
      <w:noProof/>
      <w:sz w:val="24"/>
      <w:lang w:val="en-GB" w:eastAsia="en-GB" w:bidi="ar-SA"/>
    </w:rPr>
  </w:style>
  <w:style w:type="character" w:customStyle="1" w:styleId="ListBulletCharCharChar">
    <w:name w:val="List Bullet Char Char Char"/>
    <w:rsid w:val="00536069"/>
    <w:rPr>
      <w:sz w:val="24"/>
      <w:lang w:val="fr-FR" w:eastAsia="en-US" w:bidi="ar-SA"/>
    </w:rPr>
  </w:style>
  <w:style w:type="paragraph" w:customStyle="1" w:styleId="texte-compact">
    <w:name w:val="texte-compact"/>
    <w:basedOn w:val="Normal"/>
    <w:rsid w:val="00F47793"/>
    <w:pPr>
      <w:spacing w:before="30"/>
      <w:jc w:val="left"/>
    </w:pPr>
    <w:rPr>
      <w:rFonts w:ascii="Times New Roman" w:hAnsi="Times New Roman"/>
      <w:szCs w:val="24"/>
    </w:rPr>
  </w:style>
  <w:style w:type="character" w:customStyle="1" w:styleId="NumPar1Char1">
    <w:name w:val="NumPar 1 Char1"/>
    <w:link w:val="NumPar1"/>
    <w:rsid w:val="00822F9D"/>
    <w:rPr>
      <w:rFonts w:ascii="Courier New" w:hAnsi="Courier New"/>
      <w:sz w:val="24"/>
    </w:rPr>
  </w:style>
  <w:style w:type="paragraph" w:customStyle="1" w:styleId="initial0">
    <w:name w:val="initial"/>
    <w:basedOn w:val="Normal"/>
    <w:rsid w:val="00E01174"/>
    <w:pPr>
      <w:spacing w:after="0"/>
    </w:pPr>
    <w:rPr>
      <w:rFonts w:ascii="Times New Roman" w:hAnsi="Times New Roman"/>
      <w:spacing w:val="-3"/>
      <w:szCs w:val="24"/>
    </w:rPr>
  </w:style>
  <w:style w:type="character" w:customStyle="1" w:styleId="Heading1Char">
    <w:name w:val="Heading 1 Char"/>
    <w:rsid w:val="000A1BDC"/>
    <w:rPr>
      <w:bCs/>
      <w:smallCaps/>
      <w:sz w:val="24"/>
      <w:lang w:val="fr-FR" w:eastAsia="ko-KR" w:bidi="ar-SA"/>
    </w:rPr>
  </w:style>
  <w:style w:type="paragraph" w:customStyle="1" w:styleId="Prliminairetype">
    <w:name w:val="Préliminaire type"/>
    <w:basedOn w:val="Normal"/>
    <w:next w:val="Normal"/>
    <w:rsid w:val="00495658"/>
    <w:pPr>
      <w:spacing w:before="360" w:after="0"/>
      <w:jc w:val="center"/>
    </w:pPr>
    <w:rPr>
      <w:rFonts w:ascii="Times New Roman" w:hAnsi="Times New Roman"/>
      <w:b/>
      <w:szCs w:val="24"/>
      <w:lang w:eastAsia="de-DE"/>
    </w:rPr>
  </w:style>
  <w:style w:type="character" w:customStyle="1" w:styleId="introtext">
    <w:name w:val="introtext"/>
    <w:basedOn w:val="DefaultParagraphFont"/>
    <w:rsid w:val="00FF30F1"/>
  </w:style>
  <w:style w:type="paragraph" w:styleId="ListParagraph">
    <w:name w:val="List Paragraph"/>
    <w:basedOn w:val="Normal"/>
    <w:uiPriority w:val="34"/>
    <w:qFormat/>
    <w:rsid w:val="001C680C"/>
    <w:pPr>
      <w:spacing w:after="200" w:line="276" w:lineRule="auto"/>
      <w:ind w:left="720"/>
      <w:contextualSpacing/>
      <w:jc w:val="left"/>
    </w:pPr>
    <w:rPr>
      <w:rFonts w:ascii="Calibri" w:eastAsia="Calibri" w:hAnsi="Calibri"/>
      <w:sz w:val="22"/>
      <w:szCs w:val="22"/>
      <w:lang w:val="en-US" w:eastAsia="en-US"/>
    </w:rPr>
  </w:style>
  <w:style w:type="paragraph" w:customStyle="1" w:styleId="ZDate">
    <w:name w:val="ZDate"/>
    <w:basedOn w:val="Normal"/>
    <w:rsid w:val="00A03CB8"/>
    <w:pPr>
      <w:widowControl w:val="0"/>
      <w:spacing w:after="1200"/>
      <w:jc w:val="left"/>
    </w:pPr>
    <w:rPr>
      <w:rFonts w:ascii="Times New Roman" w:hAnsi="Times New Roman"/>
    </w:rPr>
  </w:style>
  <w:style w:type="character" w:customStyle="1" w:styleId="Heading3Char">
    <w:name w:val="Heading 3 Char"/>
    <w:link w:val="Heading3"/>
    <w:rsid w:val="0067029D"/>
    <w:rPr>
      <w:rFonts w:ascii="Courier New" w:hAnsi="Courier New"/>
      <w:i/>
      <w:sz w:val="24"/>
    </w:rPr>
  </w:style>
  <w:style w:type="character" w:customStyle="1" w:styleId="5NormalChar">
    <w:name w:val="5 Normal Char"/>
    <w:link w:val="5Normal"/>
    <w:rsid w:val="00AB63A6"/>
    <w:rPr>
      <w:rFonts w:ascii="Arial" w:hAnsi="Arial"/>
      <w:spacing w:val="-2"/>
      <w:sz w:val="22"/>
      <w:lang w:val="en-GB" w:eastAsia="en-GB" w:bidi="ar-SA"/>
    </w:rPr>
  </w:style>
  <w:style w:type="paragraph" w:customStyle="1" w:styleId="Prliminairetitre">
    <w:name w:val="Préliminaire titre"/>
    <w:basedOn w:val="Normal"/>
    <w:next w:val="Normal"/>
    <w:rsid w:val="00E85A91"/>
    <w:pPr>
      <w:spacing w:before="360" w:after="360"/>
      <w:jc w:val="center"/>
    </w:pPr>
    <w:rPr>
      <w:rFonts w:ascii="Times New Roman" w:hAnsi="Times New Roman"/>
      <w:b/>
      <w:szCs w:val="24"/>
      <w:lang w:eastAsia="de-DE"/>
    </w:rPr>
  </w:style>
  <w:style w:type="character" w:customStyle="1" w:styleId="docsubtitlelevel1bis">
    <w:name w:val="doc_subtitle_level1_bis"/>
    <w:basedOn w:val="DefaultParagraphFont"/>
    <w:rsid w:val="00871A9E"/>
  </w:style>
  <w:style w:type="paragraph" w:customStyle="1" w:styleId="a3520normalp5">
    <w:name w:val="a__35__20_normal_p5"/>
    <w:basedOn w:val="Normal"/>
    <w:rsid w:val="00BB7227"/>
    <w:pPr>
      <w:spacing w:after="120"/>
    </w:pPr>
    <w:rPr>
      <w:rFonts w:ascii="Times New Roman" w:hAnsi="Times New Roman"/>
      <w:szCs w:val="24"/>
      <w:lang w:val="en-US" w:eastAsia="en-US"/>
    </w:rPr>
  </w:style>
  <w:style w:type="paragraph" w:customStyle="1" w:styleId="Considrant">
    <w:name w:val="Considérant"/>
    <w:basedOn w:val="Normal"/>
    <w:rsid w:val="009D3B39"/>
    <w:pPr>
      <w:numPr>
        <w:numId w:val="20"/>
      </w:numPr>
      <w:spacing w:before="120" w:after="120"/>
    </w:pPr>
    <w:rPr>
      <w:rFonts w:ascii="Times New Roman" w:hAnsi="Times New Roman"/>
      <w:lang w:eastAsia="zh-CN"/>
    </w:rPr>
  </w:style>
  <w:style w:type="table" w:styleId="TableGrid1">
    <w:name w:val="Table Grid 1"/>
    <w:basedOn w:val="TableNormal"/>
    <w:rsid w:val="009D1A0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THeading2">
    <w:name w:val="AT Heading 2"/>
    <w:basedOn w:val="Normal"/>
    <w:next w:val="Normal"/>
    <w:link w:val="ATHeading2Char"/>
    <w:rsid w:val="004649AB"/>
    <w:pPr>
      <w:spacing w:before="120" w:after="120"/>
      <w:jc w:val="left"/>
      <w:outlineLvl w:val="1"/>
    </w:pPr>
    <w:rPr>
      <w:rFonts w:ascii="Times New Roman" w:hAnsi="Times New Roman"/>
      <w:b/>
      <w:noProof/>
      <w:sz w:val="28"/>
    </w:rPr>
  </w:style>
  <w:style w:type="character" w:customStyle="1" w:styleId="ATHeading2Char">
    <w:name w:val="AT Heading 2 Char"/>
    <w:link w:val="ATHeading2"/>
    <w:rsid w:val="004649AB"/>
    <w:rPr>
      <w:b/>
      <w:noProof/>
      <w:sz w:val="28"/>
      <w:lang w:val="en-GB" w:eastAsia="en-GB" w:bidi="ar-SA"/>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rsid w:val="004649AB"/>
    <w:pPr>
      <w:spacing w:after="160" w:line="240" w:lineRule="exact"/>
      <w:jc w:val="left"/>
    </w:pPr>
    <w:rPr>
      <w:rFonts w:ascii="Times New Roman" w:hAnsi="Times New Roman"/>
      <w:sz w:val="20"/>
      <w:vertAlign w:val="superscript"/>
    </w:rPr>
  </w:style>
  <w:style w:type="character" w:customStyle="1" w:styleId="singlespaceChar">
    <w:name w:val="single space Char"/>
    <w:aliases w:val="footnote text Char1,Fußnote Char,FOOTNOTES Char, Char Char Char Char,Note de bas de page2 Char,Footnotes Char Char,footnote text Char Char,Footnotes Char1,Char Char Char Char"/>
    <w:locked/>
    <w:rsid w:val="004649AB"/>
    <w:rPr>
      <w:lang w:val="fr-FR" w:eastAsia="en-US" w:bidi="ar-SA"/>
    </w:rPr>
  </w:style>
  <w:style w:type="paragraph" w:customStyle="1" w:styleId="Listenabsatz">
    <w:name w:val="Listenabsatz"/>
    <w:basedOn w:val="Normal"/>
    <w:qFormat/>
    <w:rsid w:val="00316C69"/>
    <w:pPr>
      <w:spacing w:after="200" w:line="276" w:lineRule="auto"/>
      <w:ind w:left="720"/>
      <w:contextualSpacing/>
      <w:jc w:val="left"/>
    </w:pPr>
    <w:rPr>
      <w:rFonts w:ascii="Calibri" w:eastAsia="Calibri" w:hAnsi="Calibri"/>
      <w:sz w:val="22"/>
      <w:szCs w:val="22"/>
      <w:lang w:val="de-DE" w:eastAsia="en-US"/>
    </w:rPr>
  </w:style>
  <w:style w:type="paragraph" w:customStyle="1" w:styleId="Point0">
    <w:name w:val="Point 0"/>
    <w:basedOn w:val="Normal"/>
    <w:rsid w:val="001912E2"/>
    <w:pPr>
      <w:spacing w:before="120" w:after="120"/>
      <w:ind w:left="850" w:hanging="850"/>
    </w:pPr>
    <w:rPr>
      <w:rFonts w:ascii="Times New Roman" w:hAnsi="Times New Roman"/>
      <w:szCs w:val="24"/>
      <w:lang w:eastAsia="de-DE"/>
    </w:rPr>
  </w:style>
  <w:style w:type="character" w:customStyle="1" w:styleId="5NormalCar">
    <w:name w:val="5 Normal Car"/>
    <w:rsid w:val="005951D7"/>
    <w:rPr>
      <w:rFonts w:ascii="Arial" w:hAnsi="Arial"/>
      <w:spacing w:val="-2"/>
      <w:sz w:val="22"/>
      <w:lang w:val="en-GB" w:eastAsia="en-GB" w:bidi="ar-SA"/>
    </w:rPr>
  </w:style>
  <w:style w:type="paragraph" w:customStyle="1" w:styleId="Briefingspeakdef">
    <w:name w:val="Briefing speak/def"/>
    <w:basedOn w:val="Normal"/>
    <w:rsid w:val="005951D7"/>
    <w:pPr>
      <w:numPr>
        <w:numId w:val="21"/>
      </w:numPr>
      <w:tabs>
        <w:tab w:val="clear" w:pos="765"/>
        <w:tab w:val="num" w:pos="284"/>
      </w:tabs>
      <w:ind w:left="284" w:hanging="284"/>
    </w:pPr>
    <w:rPr>
      <w:rFonts w:ascii="Tahoma" w:hAnsi="Tahoma" w:cs="Tahoma"/>
      <w:sz w:val="40"/>
      <w:szCs w:val="22"/>
      <w:lang w:eastAsia="en-US"/>
    </w:rPr>
  </w:style>
  <w:style w:type="character" w:customStyle="1" w:styleId="NormalWebChar">
    <w:name w:val="Normal (Web) Char"/>
    <w:aliases w:val="webb Char"/>
    <w:rsid w:val="00AB650D"/>
    <w:rPr>
      <w:sz w:val="24"/>
      <w:szCs w:val="24"/>
      <w:lang w:val="en-GB" w:eastAsia="en-GB" w:bidi="ar-SA"/>
    </w:rPr>
  </w:style>
  <w:style w:type="paragraph" w:customStyle="1" w:styleId="Briefinglist1">
    <w:name w:val="Briefing list 1"/>
    <w:basedOn w:val="Normal"/>
    <w:rsid w:val="007E4EE6"/>
    <w:pPr>
      <w:spacing w:after="0"/>
      <w:jc w:val="left"/>
    </w:pPr>
    <w:rPr>
      <w:rFonts w:ascii="Times New Roman" w:hAnsi="Times New Roman"/>
      <w:szCs w:val="24"/>
    </w:rPr>
  </w:style>
  <w:style w:type="paragraph" w:customStyle="1" w:styleId="Briefingtext">
    <w:name w:val="Briefing text"/>
    <w:basedOn w:val="Normal"/>
    <w:link w:val="BriefingtextChar"/>
    <w:rsid w:val="00217E48"/>
    <w:rPr>
      <w:rFonts w:ascii="Arial" w:hAnsi="Arial" w:cs="Arial"/>
      <w:sz w:val="22"/>
      <w:szCs w:val="24"/>
      <w:lang w:eastAsia="en-US"/>
    </w:rPr>
  </w:style>
  <w:style w:type="character" w:customStyle="1" w:styleId="BriefingtextChar">
    <w:name w:val="Briefing text Char"/>
    <w:link w:val="Briefingtext"/>
    <w:rsid w:val="00217E48"/>
    <w:rPr>
      <w:rFonts w:ascii="Arial" w:hAnsi="Arial" w:cs="Arial"/>
      <w:sz w:val="22"/>
      <w:szCs w:val="24"/>
      <w:lang w:val="en-GB" w:eastAsia="en-US" w:bidi="ar-SA"/>
    </w:rPr>
  </w:style>
  <w:style w:type="numbering" w:styleId="111111">
    <w:name w:val="Outline List 2"/>
    <w:basedOn w:val="NoList"/>
    <w:rsid w:val="00BC35A6"/>
    <w:pPr>
      <w:numPr>
        <w:numId w:val="22"/>
      </w:numPr>
    </w:pPr>
  </w:style>
  <w:style w:type="character" w:customStyle="1" w:styleId="at11">
    <w:name w:val="a__t11"/>
    <w:rsid w:val="008B3A18"/>
    <w:rPr>
      <w:b/>
      <w:bCs/>
    </w:rPr>
  </w:style>
  <w:style w:type="paragraph" w:customStyle="1" w:styleId="a3520normal">
    <w:name w:val="a___35__20_normal"/>
    <w:basedOn w:val="Normal"/>
    <w:rsid w:val="0069026C"/>
    <w:pPr>
      <w:spacing w:before="30"/>
      <w:jc w:val="left"/>
    </w:pPr>
    <w:rPr>
      <w:rFonts w:ascii="Times New Roman" w:hAnsi="Times New Roman"/>
      <w:sz w:val="20"/>
    </w:rPr>
  </w:style>
  <w:style w:type="character" w:customStyle="1" w:styleId="at1">
    <w:name w:val="a__t1"/>
    <w:basedOn w:val="DefaultParagraphFont"/>
    <w:rsid w:val="00AE7C82"/>
  </w:style>
  <w:style w:type="character" w:customStyle="1" w:styleId="at51">
    <w:name w:val="a__t51"/>
    <w:rsid w:val="00AE7C82"/>
    <w:rPr>
      <w:i/>
      <w:iCs/>
    </w:rPr>
  </w:style>
  <w:style w:type="character" w:customStyle="1" w:styleId="at61">
    <w:name w:val="a__t61"/>
    <w:rsid w:val="00AE7C82"/>
    <w:rPr>
      <w:u w:val="single"/>
    </w:rPr>
  </w:style>
  <w:style w:type="character" w:customStyle="1" w:styleId="at111">
    <w:name w:val="a__t111"/>
    <w:rsid w:val="00AE7C82"/>
    <w:rPr>
      <w:color w:val="000000"/>
    </w:rPr>
  </w:style>
  <w:style w:type="paragraph" w:customStyle="1" w:styleId="Rapporteur">
    <w:name w:val="Rapporteur"/>
    <w:basedOn w:val="Normal"/>
    <w:rsid w:val="00E72F7C"/>
    <w:pPr>
      <w:tabs>
        <w:tab w:val="num" w:pos="540"/>
        <w:tab w:val="left" w:pos="2160"/>
      </w:tabs>
      <w:spacing w:after="120"/>
      <w:ind w:left="540"/>
    </w:pPr>
    <w:rPr>
      <w:rFonts w:ascii="Times New Roman" w:hAnsi="Times New Roman"/>
      <w:szCs w:val="24"/>
      <w:u w:val="single"/>
      <w:lang w:val="fr-FR" w:eastAsia="en-US"/>
    </w:rPr>
  </w:style>
  <w:style w:type="paragraph" w:customStyle="1" w:styleId="5normal0">
    <w:name w:val="5normal"/>
    <w:basedOn w:val="Normal"/>
    <w:rsid w:val="00C124C9"/>
    <w:pPr>
      <w:spacing w:before="100" w:beforeAutospacing="1" w:after="100" w:afterAutospacing="1"/>
      <w:jc w:val="left"/>
    </w:pPr>
    <w:rPr>
      <w:rFonts w:ascii="Arial" w:hAnsi="Arial" w:cs="Arial"/>
      <w:sz w:val="20"/>
    </w:rPr>
  </w:style>
  <w:style w:type="character" w:customStyle="1" w:styleId="hps">
    <w:name w:val="hps"/>
    <w:basedOn w:val="DefaultParagraphFont"/>
    <w:rsid w:val="002C30C5"/>
  </w:style>
  <w:style w:type="character" w:customStyle="1" w:styleId="FootnoteTextCharCharCharCharChar1">
    <w:name w:val="Footnote Text Char Char Char Char Char1"/>
    <w:aliases w:val="Footnote Text Char Char Char1,Footnote Text Char Char Char Char Char Char,Footnote Text Char Char Char Char Char Char Char Char Char,Footnote Text Char Char Char Char1,Schriftart: 9 pt Char1"/>
    <w:semiHidden/>
    <w:locked/>
    <w:rsid w:val="00EA0D59"/>
    <w:rPr>
      <w:lang w:val="es-ES_tradnl" w:eastAsia="en-GB" w:bidi="ar-SA"/>
    </w:rPr>
  </w:style>
  <w:style w:type="character" w:customStyle="1" w:styleId="InitialChar">
    <w:name w:val="Initial Char"/>
    <w:link w:val="Initial"/>
    <w:rsid w:val="00FD22F7"/>
    <w:rPr>
      <w:spacing w:val="-3"/>
      <w:sz w:val="24"/>
      <w:lang w:val="en-US" w:eastAsia="en-GB" w:bidi="ar-SA"/>
    </w:rPr>
  </w:style>
  <w:style w:type="paragraph" w:customStyle="1" w:styleId="Briefingspdef">
    <w:name w:val="Briefing sp/def"/>
    <w:basedOn w:val="Normal"/>
    <w:rsid w:val="00FD22F7"/>
    <w:pPr>
      <w:keepLines/>
      <w:numPr>
        <w:numId w:val="23"/>
      </w:numPr>
      <w:spacing w:after="480"/>
    </w:pPr>
    <w:rPr>
      <w:rFonts w:ascii="Arial" w:hAnsi="Arial" w:cs="Arial"/>
      <w:sz w:val="48"/>
      <w:szCs w:val="48"/>
    </w:rPr>
  </w:style>
  <w:style w:type="character" w:customStyle="1" w:styleId="titlemep1">
    <w:name w:val="titlemep1"/>
    <w:rsid w:val="00DC0AA5"/>
    <w:rPr>
      <w:rFonts w:ascii="Verdana" w:hAnsi="Verdana" w:hint="default"/>
      <w:b/>
      <w:bCs/>
      <w:color w:val="48452D"/>
      <w:sz w:val="16"/>
      <w:szCs w:val="16"/>
    </w:rPr>
  </w:style>
  <w:style w:type="character" w:customStyle="1" w:styleId="referencenotice">
    <w:name w:val="reference_notice"/>
    <w:basedOn w:val="DefaultParagraphFont"/>
    <w:rsid w:val="007D628A"/>
  </w:style>
  <w:style w:type="character" w:customStyle="1" w:styleId="ephidden1">
    <w:name w:val="ep_hidden1"/>
    <w:rsid w:val="00ED4495"/>
    <w:rPr>
      <w:vanish w:val="0"/>
      <w:webHidden w:val="0"/>
      <w:color w:val="000000"/>
      <w:shd w:val="clear" w:color="auto" w:fill="FFFFFF"/>
      <w:specVanish w:val="0"/>
    </w:rPr>
  </w:style>
  <w:style w:type="character" w:customStyle="1" w:styleId="playersrapportertext1">
    <w:name w:val="players_rapporter_text1"/>
    <w:basedOn w:val="DefaultParagraphFont"/>
    <w:rsid w:val="00151572"/>
  </w:style>
  <w:style w:type="character" w:customStyle="1" w:styleId="apple-converted-space">
    <w:name w:val="apple-converted-space"/>
    <w:basedOn w:val="DefaultParagraphFont"/>
    <w:rsid w:val="00151572"/>
  </w:style>
  <w:style w:type="character" w:customStyle="1" w:styleId="ringrefselectedheader1">
    <w:name w:val="ring_ref_selected_header1"/>
    <w:rsid w:val="00A12CB4"/>
    <w:rPr>
      <w:rFonts w:ascii="Arial" w:hAnsi="Arial" w:cs="Arial" w:hint="default"/>
      <w:b w:val="0"/>
      <w:bCs w:val="0"/>
      <w:strike w:val="0"/>
      <w:dstrike w:val="0"/>
      <w:color w:val="666666"/>
      <w:sz w:val="22"/>
      <w:szCs w:val="22"/>
      <w:u w:val="none"/>
      <w:effect w:val="none"/>
      <w:bdr w:val="single" w:sz="4" w:space="0" w:color="0077BE" w:frame="1"/>
      <w:shd w:val="clear" w:color="auto" w:fill="FFFFFF"/>
    </w:rPr>
  </w:style>
  <w:style w:type="paragraph" w:customStyle="1" w:styleId="briefingspdef0">
    <w:name w:val="briefingspdef"/>
    <w:basedOn w:val="Normal"/>
    <w:rsid w:val="00A12CB4"/>
    <w:pPr>
      <w:spacing w:before="100" w:beforeAutospacing="1" w:after="100" w:afterAutospacing="1"/>
      <w:jc w:val="left"/>
    </w:pPr>
    <w:rPr>
      <w:rFonts w:ascii="Times New Roman" w:hAnsi="Times New Roman"/>
      <w:szCs w:val="24"/>
    </w:rPr>
  </w:style>
  <w:style w:type="character" w:customStyle="1" w:styleId="contentssmallbis1">
    <w:name w:val="contents_small_bis1"/>
    <w:rsid w:val="00801E69"/>
    <w:rPr>
      <w:rFonts w:ascii="Arial" w:hAnsi="Arial" w:cs="Arial" w:hint="default"/>
      <w:b w:val="0"/>
      <w:bCs w:val="0"/>
      <w:color w:val="999999"/>
      <w:sz w:val="24"/>
      <w:szCs w:val="24"/>
    </w:rPr>
  </w:style>
  <w:style w:type="character" w:customStyle="1" w:styleId="auteur">
    <w:name w:val="auteur"/>
    <w:basedOn w:val="DefaultParagraphFont"/>
    <w:rsid w:val="00801E69"/>
  </w:style>
  <w:style w:type="character" w:customStyle="1" w:styleId="reference2">
    <w:name w:val="reference2"/>
    <w:rsid w:val="00402C69"/>
    <w:rPr>
      <w:b/>
      <w:bCs/>
    </w:rPr>
  </w:style>
  <w:style w:type="paragraph" w:customStyle="1" w:styleId="CoverBold">
    <w:name w:val="CoverBold"/>
    <w:basedOn w:val="Normal"/>
    <w:rsid w:val="00023C78"/>
    <w:pPr>
      <w:widowControl w:val="0"/>
      <w:spacing w:after="0"/>
      <w:ind w:left="1418"/>
      <w:jc w:val="left"/>
    </w:pPr>
    <w:rPr>
      <w:rFonts w:ascii="Times New Roman" w:hAnsi="Times New Roman"/>
      <w:b/>
    </w:rPr>
  </w:style>
  <w:style w:type="paragraph" w:customStyle="1" w:styleId="s16">
    <w:name w:val="s16"/>
    <w:basedOn w:val="Normal"/>
    <w:rsid w:val="0093481E"/>
    <w:pPr>
      <w:spacing w:before="100" w:beforeAutospacing="1" w:after="100" w:afterAutospacing="1"/>
      <w:jc w:val="left"/>
    </w:pPr>
    <w:rPr>
      <w:rFonts w:ascii="Times New Roman" w:hAnsi="Times New Roman"/>
      <w:szCs w:val="24"/>
    </w:rPr>
  </w:style>
  <w:style w:type="character" w:customStyle="1" w:styleId="bumpedfont15">
    <w:name w:val="bumpedfont15"/>
    <w:basedOn w:val="DefaultParagraphFont"/>
    <w:rsid w:val="0093481E"/>
  </w:style>
  <w:style w:type="paragraph" w:styleId="NoSpacing">
    <w:name w:val="No Spacing"/>
    <w:link w:val="NoSpacingChar"/>
    <w:uiPriority w:val="1"/>
    <w:qFormat/>
    <w:rsid w:val="005855E7"/>
    <w:rPr>
      <w:rFonts w:ascii="Arial" w:hAnsi="Arial"/>
      <w:sz w:val="22"/>
      <w:szCs w:val="22"/>
      <w:lang w:val="en-IE" w:eastAsia="en-US"/>
    </w:rPr>
  </w:style>
  <w:style w:type="character" w:styleId="HTMLCite">
    <w:name w:val="HTML Cite"/>
    <w:rsid w:val="0050397D"/>
    <w:rPr>
      <w:i w:val="0"/>
      <w:iCs w:val="0"/>
      <w:color w:val="0E774A"/>
    </w:rPr>
  </w:style>
  <w:style w:type="character" w:customStyle="1" w:styleId="Hanging12Char">
    <w:name w:val="Hanging12 Char"/>
    <w:link w:val="Hanging12"/>
    <w:locked/>
    <w:rsid w:val="00E61FC7"/>
    <w:rPr>
      <w:sz w:val="24"/>
      <w:lang w:val="en-GB" w:eastAsia="en-GB" w:bidi="ar-SA"/>
    </w:rPr>
  </w:style>
  <w:style w:type="paragraph" w:customStyle="1" w:styleId="ZnakZnak">
    <w:name w:val="Znak Znak"/>
    <w:basedOn w:val="Normal"/>
    <w:link w:val="NoList"/>
    <w:rsid w:val="00E61FC7"/>
    <w:pPr>
      <w:spacing w:after="0" w:line="360" w:lineRule="auto"/>
    </w:pPr>
    <w:rPr>
      <w:rFonts w:ascii="Verdana" w:hAnsi="Verdana"/>
      <w:sz w:val="20"/>
      <w:lang w:val="pl-PL" w:eastAsia="pl-PL"/>
    </w:rPr>
  </w:style>
  <w:style w:type="character" w:customStyle="1" w:styleId="st">
    <w:name w:val="st"/>
    <w:rsid w:val="00EC3A6B"/>
  </w:style>
  <w:style w:type="character" w:customStyle="1" w:styleId="CommentTextChar">
    <w:name w:val="Comment Text Char"/>
    <w:link w:val="CommentText"/>
    <w:rsid w:val="007726A9"/>
    <w:rPr>
      <w:rFonts w:ascii="Courier New" w:hAnsi="Courier New"/>
      <w:lang w:val="en-GB" w:eastAsia="en-GB" w:bidi="ar-SA"/>
    </w:rPr>
  </w:style>
  <w:style w:type="character" w:customStyle="1" w:styleId="highlightedsearchterm">
    <w:name w:val="highlightedsearchterm"/>
    <w:rsid w:val="007726A9"/>
  </w:style>
  <w:style w:type="character" w:customStyle="1" w:styleId="iceouttxtcommissiondossiercontenttablecol3-title">
    <w:name w:val="iceouttxt commissiondossiercontenttablecol3-title"/>
    <w:rsid w:val="007726A9"/>
    <w:rPr>
      <w:sz w:val="24"/>
      <w:szCs w:val="24"/>
      <w:bdr w:val="none" w:sz="0" w:space="0" w:color="auto" w:frame="1"/>
      <w:vertAlign w:val="baseline"/>
    </w:rPr>
  </w:style>
  <w:style w:type="character" w:customStyle="1" w:styleId="FootnoteTextCharCarChar">
    <w:name w:val="Footnote Text Char Car Char"/>
    <w:aliases w:val="Fußnotentextf Char,Note de bas de page 1 Char,footnote Char,Voetnoottekst Char Char Char Char Char,Voetnoottekst1 Char,Sprotna opomba - besedilo Znak Znak Znak Char,Sprotna opomba - besedilo Znak Znak Char"/>
    <w:rsid w:val="00721020"/>
    <w:rPr>
      <w:lang w:val="en-GB" w:eastAsia="en-GB" w:bidi="ar-SA"/>
    </w:rPr>
  </w:style>
  <w:style w:type="paragraph" w:customStyle="1" w:styleId="intropara">
    <w:name w:val="intropara"/>
    <w:basedOn w:val="Normal"/>
    <w:rsid w:val="009B7E72"/>
    <w:pPr>
      <w:spacing w:before="100" w:beforeAutospacing="1" w:after="100" w:afterAutospacing="1"/>
      <w:ind w:right="612"/>
      <w:jc w:val="left"/>
    </w:pPr>
    <w:rPr>
      <w:rFonts w:ascii="Times New Roman" w:hAnsi="Times New Roman"/>
      <w:b/>
      <w:bCs/>
      <w:szCs w:val="24"/>
    </w:rPr>
  </w:style>
  <w:style w:type="paragraph" w:customStyle="1" w:styleId="ZnakZnak0">
    <w:name w:val="Znak Znak0"/>
    <w:basedOn w:val="Normal"/>
    <w:rsid w:val="002D2D7A"/>
    <w:pPr>
      <w:spacing w:after="0" w:line="360" w:lineRule="auto"/>
    </w:pPr>
    <w:rPr>
      <w:rFonts w:ascii="Verdana" w:hAnsi="Verdana"/>
      <w:sz w:val="20"/>
      <w:lang w:val="pl-PL" w:eastAsia="pl-PL"/>
    </w:rPr>
  </w:style>
  <w:style w:type="character" w:customStyle="1" w:styleId="NoSpacingChar">
    <w:name w:val="No Spacing Char"/>
    <w:link w:val="NoSpacing"/>
    <w:uiPriority w:val="1"/>
    <w:locked/>
    <w:rsid w:val="00513CF8"/>
    <w:rPr>
      <w:rFonts w:ascii="Arial" w:hAnsi="Arial"/>
      <w:sz w:val="22"/>
      <w:szCs w:val="22"/>
      <w:lang w:eastAsia="en-U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rsid w:val="00CF192F"/>
    <w:pPr>
      <w:spacing w:after="160" w:line="240" w:lineRule="exact"/>
    </w:pPr>
    <w:rPr>
      <w:rFonts w:ascii="Times New Roman" w:hAnsi="Times New Roman"/>
      <w:sz w:val="20"/>
      <w:vertAlign w:val="superscript"/>
    </w:rPr>
  </w:style>
  <w:style w:type="character" w:customStyle="1" w:styleId="at7">
    <w:name w:val="a__t7"/>
    <w:rsid w:val="00B76067"/>
  </w:style>
  <w:style w:type="paragraph" w:customStyle="1" w:styleId="BVIfnrCarCar">
    <w:name w:val="BVI fnr Car Car"/>
    <w:aliases w:val="BVI fnr Car,BVI fnr Car Car Car Car,BVI fnr Char Char Char Char Char Char Char"/>
    <w:basedOn w:val="Normal"/>
    <w:uiPriority w:val="99"/>
    <w:rsid w:val="003C6D10"/>
    <w:pPr>
      <w:spacing w:before="120" w:after="160" w:line="240" w:lineRule="exact"/>
      <w:jc w:val="left"/>
    </w:pPr>
    <w:rPr>
      <w:rFonts w:ascii="Calibri" w:eastAsia="Calibri" w:hAnsi="Calibri"/>
      <w:sz w:val="22"/>
      <w:szCs w:val="22"/>
      <w:vertAlign w:val="superscript"/>
      <w:lang w:eastAsia="en-US"/>
    </w:rPr>
  </w:style>
  <w:style w:type="paragraph" w:customStyle="1" w:styleId="En-ttedetabledesmatires">
    <w:name w:val="En-tête de table des matières"/>
    <w:basedOn w:val="Normal"/>
    <w:next w:val="Normal"/>
    <w:qFormat/>
    <w:rsid w:val="007C5D8A"/>
    <w:pPr>
      <w:keepNext/>
      <w:spacing w:before="240"/>
      <w:jc w:val="center"/>
    </w:pPr>
    <w:rPr>
      <w:b/>
    </w:rPr>
  </w:style>
  <w:style w:type="paragraph" w:customStyle="1" w:styleId="ColorfulList-Accent11">
    <w:name w:val="Colorful List - Accent 11"/>
    <w:basedOn w:val="Normal"/>
    <w:qFormat/>
    <w:rsid w:val="007C5D8A"/>
    <w:pPr>
      <w:spacing w:after="200" w:line="276" w:lineRule="auto"/>
      <w:ind w:left="720"/>
      <w:contextualSpacing/>
      <w:jc w:val="left"/>
    </w:pPr>
    <w:rPr>
      <w:rFonts w:ascii="Calibri" w:eastAsia="Calibri" w:hAnsi="Calibri"/>
      <w:sz w:val="22"/>
      <w:szCs w:val="22"/>
      <w:lang w:val="en-US" w:eastAsia="en-US"/>
    </w:rPr>
  </w:style>
  <w:style w:type="paragraph" w:customStyle="1" w:styleId="MediumGrid21">
    <w:name w:val="Medium Grid 21"/>
    <w:link w:val="MediumGrid2Char"/>
    <w:uiPriority w:val="1"/>
    <w:qFormat/>
    <w:rsid w:val="007C5D8A"/>
    <w:rPr>
      <w:rFonts w:ascii="Arial" w:hAnsi="Arial"/>
      <w:sz w:val="22"/>
      <w:szCs w:val="22"/>
      <w:lang w:val="en-IE" w:eastAsia="en-US"/>
    </w:rPr>
  </w:style>
  <w:style w:type="character" w:customStyle="1" w:styleId="MediumGrid2Char">
    <w:name w:val="Medium Grid 2 Char"/>
    <w:link w:val="MediumGrid21"/>
    <w:uiPriority w:val="1"/>
    <w:locked/>
    <w:rsid w:val="007C5D8A"/>
    <w:rPr>
      <w:rFonts w:ascii="Arial" w:hAnsi="Arial"/>
      <w:sz w:val="22"/>
      <w:szCs w:val="22"/>
      <w:lang w:eastAsia="en-US"/>
    </w:rPr>
  </w:style>
  <w:style w:type="character" w:customStyle="1" w:styleId="subcontenttext2">
    <w:name w:val="subcontenttext2"/>
    <w:rsid w:val="007C5D8A"/>
    <w:rPr>
      <w:color w:val="000000"/>
    </w:rPr>
  </w:style>
  <w:style w:type="paragraph" w:customStyle="1" w:styleId="astandard">
    <w:name w:val="a__standard"/>
    <w:basedOn w:val="Normal"/>
    <w:rsid w:val="007C5D8A"/>
    <w:pPr>
      <w:spacing w:after="120"/>
      <w:ind w:right="57"/>
    </w:pPr>
    <w:rPr>
      <w:rFonts w:ascii="Times New Roman" w:hAnsi="Times New Roman"/>
      <w:szCs w:val="24"/>
    </w:rPr>
  </w:style>
  <w:style w:type="paragraph" w:customStyle="1" w:styleId="astandard3520normal">
    <w:name w:val="a_standard__35__20_normal"/>
    <w:basedOn w:val="Normal"/>
    <w:rsid w:val="007C5D8A"/>
    <w:pPr>
      <w:spacing w:after="120"/>
      <w:ind w:right="57"/>
    </w:pPr>
    <w:rPr>
      <w:rFonts w:ascii="Times New Roman" w:hAnsi="Times New Roman"/>
      <w:szCs w:val="24"/>
    </w:rPr>
  </w:style>
  <w:style w:type="paragraph" w:customStyle="1" w:styleId="astandardp1">
    <w:name w:val="a_standard_p1"/>
    <w:basedOn w:val="Normal"/>
    <w:rsid w:val="007C5D8A"/>
    <w:pPr>
      <w:spacing w:after="120"/>
      <w:ind w:right="57"/>
    </w:pPr>
    <w:rPr>
      <w:rFonts w:ascii="Times New Roman" w:hAnsi="Times New Roman"/>
      <w:szCs w:val="24"/>
    </w:rPr>
  </w:style>
  <w:style w:type="paragraph" w:customStyle="1" w:styleId="a3520normalp10">
    <w:name w:val="a__35__20_normal_p10"/>
    <w:basedOn w:val="Normal"/>
    <w:rsid w:val="007C5D8A"/>
    <w:pPr>
      <w:spacing w:after="120"/>
      <w:ind w:right="57"/>
    </w:pPr>
    <w:rPr>
      <w:rFonts w:ascii="Times New Roman" w:hAnsi="Times New Roman"/>
      <w:szCs w:val="24"/>
    </w:rPr>
  </w:style>
  <w:style w:type="paragraph" w:customStyle="1" w:styleId="asous-titre201p11">
    <w:name w:val="a_sous-titre_20_1_p11"/>
    <w:basedOn w:val="Normal"/>
    <w:rsid w:val="007C5D8A"/>
    <w:pPr>
      <w:spacing w:after="120"/>
      <w:ind w:right="57"/>
    </w:pPr>
    <w:rPr>
      <w:rFonts w:ascii="Times New Roman" w:hAnsi="Times New Roman"/>
      <w:b/>
      <w:bCs/>
      <w:szCs w:val="24"/>
    </w:rPr>
  </w:style>
  <w:style w:type="character" w:customStyle="1" w:styleId="at3">
    <w:name w:val="a__t3"/>
    <w:rsid w:val="007C5D8A"/>
  </w:style>
  <w:style w:type="character" w:customStyle="1" w:styleId="at5">
    <w:name w:val="a__t5"/>
    <w:rsid w:val="007C5D8A"/>
  </w:style>
  <w:style w:type="paragraph" w:customStyle="1" w:styleId="CM1">
    <w:name w:val="CM1"/>
    <w:basedOn w:val="Default"/>
    <w:next w:val="Default"/>
    <w:uiPriority w:val="99"/>
    <w:rsid w:val="007C5D8A"/>
    <w:rPr>
      <w:rFonts w:ascii="EUAlbertina" w:hAnsi="EUAlbertina"/>
      <w:color w:val="auto"/>
      <w:lang w:val="en-GB" w:eastAsia="en-GB"/>
    </w:rPr>
  </w:style>
  <w:style w:type="paragraph" w:customStyle="1" w:styleId="CM3">
    <w:name w:val="CM3"/>
    <w:basedOn w:val="Default"/>
    <w:next w:val="Default"/>
    <w:uiPriority w:val="99"/>
    <w:rsid w:val="007C5D8A"/>
    <w:rPr>
      <w:rFonts w:ascii="EUAlbertina" w:hAnsi="EUAlbertina"/>
      <w:color w:val="auto"/>
      <w:lang w:val="en-GB" w:eastAsia="en-GB"/>
    </w:rPr>
  </w:style>
  <w:style w:type="paragraph" w:customStyle="1" w:styleId="CM4">
    <w:name w:val="CM4"/>
    <w:basedOn w:val="Default"/>
    <w:next w:val="Default"/>
    <w:uiPriority w:val="99"/>
    <w:rsid w:val="007C5D8A"/>
    <w:rPr>
      <w:rFonts w:ascii="EUAlbertina" w:hAnsi="EUAlbertina"/>
      <w:color w:val="auto"/>
      <w:lang w:val="en-GB" w:eastAsia="en-GB"/>
    </w:rPr>
  </w:style>
  <w:style w:type="character" w:customStyle="1" w:styleId="st1">
    <w:name w:val="st1"/>
    <w:rsid w:val="007C5D8A"/>
  </w:style>
  <w:style w:type="character" w:customStyle="1" w:styleId="CharacterStyle1">
    <w:name w:val="Character Style 1"/>
    <w:uiPriority w:val="99"/>
    <w:rsid w:val="007C5D8A"/>
    <w:rPr>
      <w:rFonts w:ascii="Arial" w:hAnsi="Arial" w:cs="Arial" w:hint="default"/>
      <w:sz w:val="6"/>
    </w:rPr>
  </w:style>
  <w:style w:type="character" w:customStyle="1" w:styleId="subcontenttextbold2">
    <w:name w:val="subcontenttextbold2"/>
    <w:rsid w:val="007C5D8A"/>
    <w:rPr>
      <w:b/>
      <w:bCs/>
      <w:color w:val="000000"/>
    </w:rPr>
  </w:style>
  <w:style w:type="paragraph" w:styleId="Revision">
    <w:name w:val="Revision"/>
    <w:hidden/>
    <w:uiPriority w:val="99"/>
    <w:semiHidden/>
    <w:rsid w:val="007C5D8A"/>
    <w:rPr>
      <w:rFonts w:ascii="Courier New" w:hAnsi="Courier New"/>
      <w:sz w:val="24"/>
      <w:lang w:val="en-IE" w:eastAsia="en-IE"/>
    </w:rPr>
  </w:style>
  <w:style w:type="paragraph" w:customStyle="1" w:styleId="normal2">
    <w:name w:val="normal2"/>
    <w:basedOn w:val="Normal"/>
    <w:rsid w:val="007C5D8A"/>
    <w:pPr>
      <w:spacing w:before="195" w:after="0"/>
    </w:pPr>
    <w:rPr>
      <w:rFonts w:ascii="Times New Roman" w:hAnsi="Times New Roman"/>
      <w:szCs w:val="24"/>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l"/>
    <w:rsid w:val="00E95D68"/>
    <w:pPr>
      <w:spacing w:before="240" w:after="160" w:line="240" w:lineRule="exact"/>
      <w:jc w:val="left"/>
    </w:pPr>
    <w:rPr>
      <w:rFonts w:ascii="Times New Roman" w:hAnsi="Times New Roman"/>
      <w:sz w:val="20"/>
      <w:vertAlign w:val="superscript"/>
    </w:rPr>
  </w:style>
  <w:style w:type="character" w:customStyle="1" w:styleId="PlainTextChar">
    <w:name w:val="Plain Text Char"/>
    <w:link w:val="PlainText"/>
    <w:uiPriority w:val="99"/>
    <w:rsid w:val="00866EEF"/>
    <w:rPr>
      <w:rFonts w:ascii="Courier New" w:hAnsi="Courier New"/>
    </w:rPr>
  </w:style>
  <w:style w:type="character" w:customStyle="1" w:styleId="A5">
    <w:name w:val="A5"/>
    <w:uiPriority w:val="99"/>
    <w:rsid w:val="007F48ED"/>
    <w:rPr>
      <w:rFonts w:cs="EC Square Sans Cond Pro"/>
      <w:color w:val="000000"/>
      <w:sz w:val="22"/>
      <w:szCs w:val="22"/>
    </w:rPr>
  </w:style>
  <w:style w:type="paragraph" w:customStyle="1" w:styleId="Appelnotedebasdep">
    <w:name w:val="Appel note de bas de p"/>
    <w:aliases w:val="Nota,Ref, Char1,(NECG) Footnote Reference,fr,Style 6,Signature Ch"/>
    <w:basedOn w:val="Normal"/>
    <w:next w:val="Normal"/>
    <w:uiPriority w:val="99"/>
    <w:rsid w:val="008C79B9"/>
    <w:pPr>
      <w:spacing w:after="160" w:line="240" w:lineRule="exact"/>
      <w:jc w:val="left"/>
    </w:pPr>
    <w:rPr>
      <w:rFonts w:ascii="Times New Roman" w:hAnsi="Times New Roman"/>
      <w:sz w:val="20"/>
      <w:vertAlign w:val="superscript"/>
    </w:rPr>
  </w:style>
  <w:style w:type="character" w:customStyle="1" w:styleId="Corpsdutexte5">
    <w:name w:val="Corps du texte (5)_"/>
    <w:link w:val="Corpsdutexte50"/>
    <w:rsid w:val="00096700"/>
    <w:rPr>
      <w:sz w:val="22"/>
      <w:szCs w:val="22"/>
      <w:shd w:val="clear" w:color="auto" w:fill="FFFFFF"/>
    </w:rPr>
  </w:style>
  <w:style w:type="paragraph" w:customStyle="1" w:styleId="Corpsdutexte50">
    <w:name w:val="Corps du texte (5)"/>
    <w:basedOn w:val="Normal"/>
    <w:link w:val="Corpsdutexte5"/>
    <w:rsid w:val="00096700"/>
    <w:pPr>
      <w:widowControl w:val="0"/>
      <w:shd w:val="clear" w:color="auto" w:fill="FFFFFF"/>
      <w:spacing w:before="300" w:after="60" w:line="0" w:lineRule="atLeast"/>
      <w:ind w:hanging="360"/>
      <w:jc w:val="left"/>
    </w:pPr>
    <w:rPr>
      <w:rFonts w:ascii="Times New Roman" w:hAnsi="Times New Roman"/>
      <w:sz w:val="22"/>
      <w:szCs w:val="22"/>
    </w:rPr>
  </w:style>
  <w:style w:type="paragraph" w:customStyle="1" w:styleId="-FNCharCharChar">
    <w:name w:val="Знак сноски-FN Char Char Char"/>
    <w:aliases w:val="сноска Char Char Char,Footnote Reference 2 Char Char Char Char Char,16 Point Char Char Char Char Char,Superscript 6 Point Char Char Char Char Char,BVI fnr Char Char Char Char Char"/>
    <w:basedOn w:val="Normal"/>
    <w:uiPriority w:val="99"/>
    <w:rsid w:val="00D8297C"/>
    <w:pPr>
      <w:spacing w:after="160" w:line="240" w:lineRule="exact"/>
      <w:jc w:val="left"/>
    </w:pPr>
    <w:rPr>
      <w:rFonts w:ascii="Times New Roman" w:hAnsi="Times New Roman"/>
      <w:sz w:val="20"/>
      <w:vertAlign w:val="superscript"/>
    </w:rPr>
  </w:style>
  <w:style w:type="character" w:styleId="EndnoteReference">
    <w:name w:val="endnote reference"/>
    <w:rsid w:val="000B70BC"/>
    <w:rPr>
      <w:vertAlign w:val="superscript"/>
    </w:rPr>
  </w:style>
  <w:style w:type="character" w:customStyle="1" w:styleId="Bodytext29pt">
    <w:name w:val="Body text (2) + 9 pt"/>
    <w:rsid w:val="000B70BC"/>
    <w:rPr>
      <w:rFonts w:ascii="Arial" w:eastAsia="Arial" w:hAnsi="Arial" w:cs="Arial" w:hint="default"/>
      <w:b w:val="0"/>
      <w:bCs w:val="0"/>
      <w:i w:val="0"/>
      <w:iCs w:val="0"/>
      <w:smallCaps w:val="0"/>
      <w:strike w:val="0"/>
      <w:dstrike w:val="0"/>
      <w:color w:val="000000"/>
      <w:spacing w:val="0"/>
      <w:w w:val="100"/>
      <w:position w:val="0"/>
      <w:sz w:val="18"/>
      <w:szCs w:val="18"/>
      <w:u w:val="none"/>
      <w:effect w:val="none"/>
      <w:lang w:val="en-US" w:eastAsia="en-US" w:bidi="en-US"/>
    </w:rPr>
  </w:style>
  <w:style w:type="character" w:customStyle="1" w:styleId="EndnoteTextChar">
    <w:name w:val="Endnote Text Char"/>
    <w:link w:val="EndnoteText"/>
    <w:uiPriority w:val="99"/>
    <w:semiHidden/>
    <w:rsid w:val="000B70BC"/>
    <w:rPr>
      <w:rFonts w:ascii="Courier New" w:hAnsi="Courier New"/>
    </w:rPr>
  </w:style>
  <w:style w:type="paragraph" w:customStyle="1" w:styleId="briefingtext0">
    <w:name w:val="briefingtext"/>
    <w:basedOn w:val="Normal"/>
    <w:rsid w:val="00441AFE"/>
    <w:rPr>
      <w:rFonts w:ascii="Arial" w:eastAsia="Calibri" w:hAnsi="Arial" w:cs="Arial"/>
      <w:sz w:val="22"/>
      <w:szCs w:val="22"/>
    </w:rPr>
  </w:style>
  <w:style w:type="character" w:customStyle="1" w:styleId="tgc">
    <w:name w:val="_tgc"/>
    <w:rsid w:val="003B7B24"/>
  </w:style>
  <w:style w:type="character" w:customStyle="1" w:styleId="reference">
    <w:name w:val="reference"/>
    <w:rsid w:val="00E46D65"/>
  </w:style>
  <w:style w:type="character" w:customStyle="1" w:styleId="playerscommitteetext">
    <w:name w:val="players_committee_text"/>
    <w:rsid w:val="00CF0D39"/>
  </w:style>
  <w:style w:type="character" w:customStyle="1" w:styleId="ScenesetterText">
    <w:name w:val="Scene setter Text"/>
    <w:uiPriority w:val="12"/>
    <w:qFormat/>
    <w:rsid w:val="00F34622"/>
    <w:rPr>
      <w:rFonts w:ascii="Times New Roman Bold" w:hAnsi="Times New Roman Bold"/>
      <w:b/>
      <w:bCs/>
      <w:i w:val="0"/>
      <w:color w:val="auto"/>
      <w:sz w:val="24"/>
    </w:rPr>
  </w:style>
  <w:style w:type="paragraph" w:customStyle="1" w:styleId="Body">
    <w:name w:val="Body"/>
    <w:rsid w:val="0008040A"/>
    <w:pPr>
      <w:pBdr>
        <w:top w:val="none" w:sz="96" w:space="31" w:color="FFFFFF" w:frame="1"/>
        <w:left w:val="none" w:sz="96" w:space="31" w:color="FFFFFF" w:frame="1"/>
        <w:bottom w:val="none" w:sz="96" w:space="31" w:color="FFFFFF" w:frame="1"/>
        <w:right w:val="none" w:sz="96" w:space="31" w:color="FFFFFF" w:frame="1"/>
      </w:pBdr>
      <w:spacing w:after="240"/>
      <w:jc w:val="both"/>
    </w:pPr>
    <w:rPr>
      <w:color w:val="000000"/>
      <w:sz w:val="24"/>
      <w:szCs w:val="24"/>
      <w:u w:color="000000"/>
      <w:lang w:val="en-IE" w:eastAsia="en-IE"/>
    </w:rPr>
  </w:style>
  <w:style w:type="paragraph" w:customStyle="1" w:styleId="BodyA">
    <w:name w:val="Body A"/>
    <w:rsid w:val="000A7C9B"/>
    <w:pPr>
      <w:pBdr>
        <w:top w:val="nil"/>
        <w:left w:val="nil"/>
        <w:bottom w:val="nil"/>
        <w:right w:val="nil"/>
        <w:between w:val="nil"/>
        <w:bar w:val="nil"/>
      </w:pBdr>
      <w:spacing w:after="240"/>
      <w:jc w:val="both"/>
    </w:pPr>
    <w:rPr>
      <w:color w:val="000000"/>
      <w:sz w:val="24"/>
      <w:szCs w:val="24"/>
      <w:u w:color="000000"/>
      <w:bdr w:val="nil"/>
      <w:lang w:val="en-US" w:eastAsia="en-IE"/>
    </w:rPr>
  </w:style>
  <w:style w:type="character" w:styleId="Mention">
    <w:name w:val="Mention"/>
    <w:uiPriority w:val="99"/>
    <w:unhideWhenUsed/>
    <w:rsid w:val="00C94E1C"/>
    <w:rPr>
      <w:color w:val="2B579A"/>
      <w:shd w:val="clear" w:color="auto" w:fill="E1DFDD"/>
    </w:rPr>
  </w:style>
  <w:style w:type="character" w:styleId="UnresolvedMention">
    <w:name w:val="Unresolved Mention"/>
    <w:uiPriority w:val="99"/>
    <w:semiHidden/>
    <w:unhideWhenUsed/>
    <w:rsid w:val="00364F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879439">
      <w:bodyDiv w:val="1"/>
      <w:marLeft w:val="0"/>
      <w:marRight w:val="0"/>
      <w:marTop w:val="0"/>
      <w:marBottom w:val="0"/>
      <w:divBdr>
        <w:top w:val="none" w:sz="0" w:space="0" w:color="auto"/>
        <w:left w:val="none" w:sz="0" w:space="0" w:color="auto"/>
        <w:bottom w:val="none" w:sz="0" w:space="0" w:color="auto"/>
        <w:right w:val="none" w:sz="0" w:space="0" w:color="auto"/>
      </w:divBdr>
    </w:div>
    <w:div w:id="362554792">
      <w:bodyDiv w:val="1"/>
      <w:marLeft w:val="0"/>
      <w:marRight w:val="0"/>
      <w:marTop w:val="0"/>
      <w:marBottom w:val="0"/>
      <w:divBdr>
        <w:top w:val="none" w:sz="0" w:space="0" w:color="auto"/>
        <w:left w:val="none" w:sz="0" w:space="0" w:color="auto"/>
        <w:bottom w:val="none" w:sz="0" w:space="0" w:color="auto"/>
        <w:right w:val="none" w:sz="0" w:space="0" w:color="auto"/>
      </w:divBdr>
    </w:div>
    <w:div w:id="91647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TEL.DOTM" TargetMode="External"/></Relationships>
</file>

<file path=word/documenttasks/documenttasks1.xml><?xml version="1.0" encoding="utf-8"?>
<t:Tasks xmlns:t="http://schemas.microsoft.com/office/tasks/2019/documenttasks" xmlns:oel="http://schemas.microsoft.com/office/2019/extlst">
  <t:Task id="{2813F0B5-B413-4D6D-8652-74755294F8FC}">
    <t:Anchor>
      <t:Comment id="657317912"/>
    </t:Anchor>
    <t:History>
      <t:Event id="{509E54AA-3561-4044-8B8B-A4300F4F8179}" time="2026-01-16T11:40:31.917Z">
        <t:Attribution userId="S::Sofia.COTA-FRANCO@ec.europa.eu::1fb9e47a-abc0-4b17-80fa-c2f94ba24ac1" userProvider="AD" userName="COTA FRANCO Sofia (MARE)"/>
        <t:Anchor>
          <t:Comment id="657317912"/>
        </t:Anchor>
        <t:Create/>
      </t:Event>
      <t:Event id="{E5181708-4C92-4D67-A63F-54620E8BCE74}" time="2026-01-16T11:40:31.917Z">
        <t:Attribution userId="S::Sofia.COTA-FRANCO@ec.europa.eu::1fb9e47a-abc0-4b17-80fa-c2f94ba24ac1" userProvider="AD" userName="COTA FRANCO Sofia (MARE)"/>
        <t:Anchor>
          <t:Comment id="657317912"/>
        </t:Anchor>
        <t:Assign userId="S::Johanna.AF-HEURLIN@ec.europa.eu::dca2f067-7350-440d-beb8-e05dea0104dc" userProvider="AD" userName="AF HEURLIN Johanna (MARE)"/>
      </t:Event>
      <t:Event id="{9DA5CF8F-84F0-4F61-9AF7-8579AA21A87E}" time="2026-01-16T11:40:31.917Z">
        <t:Attribution userId="S::Sofia.COTA-FRANCO@ec.europa.eu::1fb9e47a-abc0-4b17-80fa-c2f94ba24ac1" userProvider="AD" userName="COTA FRANCO Sofia (MARE)"/>
        <t:Anchor>
          <t:Comment id="657317912"/>
        </t:Anchor>
        <t:SetTitle title="@AF HEURLIN Johanna (MARE) @GARCIA NUNEZ Norma Erendira (MARE) for your attention/review"/>
      </t:Event>
    </t:History>
  </t:Task>
  <t:Task id="{3CC56048-EFAB-4B43-AAE0-49685F4CFB04}">
    <t:Anchor>
      <t:Comment id="345152026"/>
    </t:Anchor>
    <t:History>
      <t:Event id="{D513C1C7-D986-4700-B79B-51DE2FCD0287}" time="2026-01-16T15:23:57.601Z">
        <t:Attribution userId="S::claire.kerschensteiner@ec.europa.eu::97225178-533e-4a32-be08-04b93f32cb90" userProvider="AD" userName="KERSCHENSTEINER Claire (SG)"/>
        <t:Anchor>
          <t:Comment id="1157996232"/>
        </t:Anchor>
        <t:Create/>
      </t:Event>
      <t:Event id="{31618FEF-B5CE-4DFE-9727-1EB813721930}" time="2026-01-16T15:23:57.601Z">
        <t:Attribution userId="S::claire.kerschensteiner@ec.europa.eu::97225178-533e-4a32-be08-04b93f32cb90" userProvider="AD" userName="KERSCHENSTEINER Claire (SG)"/>
        <t:Anchor>
          <t:Comment id="1157996232"/>
        </t:Anchor>
        <t:Assign userId="S::Rositsa.PENCHEVA@ec.europa.eu::e36892c5-48dc-4306-8ac8-4c7948566bca" userProvider="AD" userName="PENCHEVA Rositsa (SG)"/>
      </t:Event>
      <t:Event id="{C5FCC788-8B38-44CB-8E16-C52346E20EC0}" time="2026-01-16T15:23:57.601Z">
        <t:Attribution userId="S::claire.kerschensteiner@ec.europa.eu::97225178-533e-4a32-be08-04b93f32cb90" userProvider="AD" userName="KERSCHENSTEINER Claire (SG)"/>
        <t:Anchor>
          <t:Comment id="1157996232"/>
        </t:Anchor>
        <t:SetTitle title="@PENCHEVA Rositsa (SG) grateful for your confirmation."/>
      </t:Event>
      <t:Event id="{AFAD813A-3414-4019-9FF0-6F0EEA0E06B8}" time="2026-01-16T18:42:11.458Z">
        <t:Attribution userId="S::Rositsa.PENCHEVA@ec.europa.eu::e36892c5-48dc-4306-8ac8-4c7948566bca" userProvider="AD" userName="PENCHEVA Rositsa (SG)"/>
        <t:Anchor>
          <t:Comment id="1719176570"/>
        </t:Anchor>
        <t:UnassignAll/>
      </t:Event>
      <t:Event id="{780661AD-0C62-4694-A673-6D8CCFFDA32B}" time="2026-01-16T18:42:11.458Z">
        <t:Attribution userId="S::Rositsa.PENCHEVA@ec.europa.eu::e36892c5-48dc-4306-8ac8-4c7948566bca" userProvider="AD" userName="PENCHEVA Rositsa (SG)"/>
        <t:Anchor>
          <t:Comment id="1719176570"/>
        </t:Anchor>
        <t:Assign userId="S::Eva-Maria.CARBALLEIRA-FERNANDEZ@ec.europa.eu::6cd5908a-30bd-4a8c-8fa5-cd16667898ba" userProvider="AD" userName="CARBALLEIRA FERNANDEZ Eva Maria (MARE)"/>
      </t:Event>
    </t:History>
  </t:Task>
  <t:Task id="{1EE6EC5B-F6B4-41A8-9075-362066B45305}">
    <t:Anchor>
      <t:Comment id="1999679337"/>
    </t:Anchor>
    <t:History>
      <t:Event id="{02FA4768-AF43-49D4-9676-BA427A807830}" time="2026-01-16T15:26:21.43Z">
        <t:Attribution userId="S::claire.kerschensteiner@ec.europa.eu::97225178-533e-4a32-be08-04b93f32cb90" userProvider="AD" userName="KERSCHENSTEINER Claire (SG)"/>
        <t:Anchor>
          <t:Comment id="809245910"/>
        </t:Anchor>
        <t:Create/>
      </t:Event>
      <t:Event id="{E56ACE84-06FB-4D0C-87E6-22AC2A3E2892}" time="2026-01-16T15:26:21.43Z">
        <t:Attribution userId="S::claire.kerschensteiner@ec.europa.eu::97225178-533e-4a32-be08-04b93f32cb90" userProvider="AD" userName="KERSCHENSTEINER Claire (SG)"/>
        <t:Anchor>
          <t:Comment id="809245910"/>
        </t:Anchor>
        <t:Assign userId="S::Judit.FISCHER@ec.europa.eu::34061073-586a-44ca-a163-0afd8874639e" userProvider="AD" userName="FISCHER Judit (SG)"/>
      </t:Event>
      <t:Event id="{2565591A-DF62-4CCC-9D65-8FA91E690CA7}" time="2026-01-16T15:26:21.43Z">
        <t:Attribution userId="S::claire.kerschensteiner@ec.europa.eu::97225178-533e-4a32-be08-04b93f32cb90" userProvider="AD" userName="KERSCHENSTEINER Claire (SG)"/>
        <t:Anchor>
          <t:Comment id="809245910"/>
        </t:Anchor>
        <t:SetTitle title="@FISCHER Judit (SG) grateful for your review and response, as necessary."/>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b1e5321-5d6d-40f3-a89c-b5482dd566c1">
      <Terms xmlns="http://schemas.microsoft.com/office/infopath/2007/PartnerControls"/>
    </lcf76f155ced4ddcb4097134ff3c332f>
    <TaxCatchAll xmlns="af9dd6c6-cf8f-4aa4-be49-f1cc0da589a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1BB73A879EDE41AFDC9232B9EB1EA9" ma:contentTypeVersion="12" ma:contentTypeDescription="Create a new document." ma:contentTypeScope="" ma:versionID="decb81f6a7bcf89fbc355109b6ca2d68">
  <xsd:schema xmlns:xsd="http://www.w3.org/2001/XMLSchema" xmlns:xs="http://www.w3.org/2001/XMLSchema" xmlns:p="http://schemas.microsoft.com/office/2006/metadata/properties" xmlns:ns2="1b1e5321-5d6d-40f3-a89c-b5482dd566c1" xmlns:ns3="af9dd6c6-cf8f-4aa4-be49-f1cc0da589a4" targetNamespace="http://schemas.microsoft.com/office/2006/metadata/properties" ma:root="true" ma:fieldsID="f4dad474ac7a4f1b3e6f34f6dcb9356d" ns2:_="" ns3:_="">
    <xsd:import namespace="1b1e5321-5d6d-40f3-a89c-b5482dd566c1"/>
    <xsd:import namespace="af9dd6c6-cf8f-4aa4-be49-f1cc0da589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e5321-5d6d-40f3-a89c-b5482dd56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9dd6c6-cf8f-4aa4-be49-f1cc0da589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b41ac9-4820-4518-ac5d-dd4cad854ba6}" ma:internalName="TaxCatchAll" ma:showField="CatchAllData" ma:web="af9dd6c6-cf8f-4aa4-be49-f1cc0da5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00459C-FDC6-4A45-B856-F1FCD291A0BE}">
  <ds:schemaRefs>
    <ds:schemaRef ds:uri="http://schemas.openxmlformats.org/officeDocument/2006/bibliography"/>
  </ds:schemaRefs>
</ds:datastoreItem>
</file>

<file path=customXml/itemProps2.xml><?xml version="1.0" encoding="utf-8"?>
<ds:datastoreItem xmlns:ds="http://schemas.openxmlformats.org/officeDocument/2006/customXml" ds:itemID="{5154A498-43A8-4475-86B8-2F7CF5F8AAB3}">
  <ds:schemaRefs>
    <ds:schemaRef ds:uri="http://schemas.microsoft.com/sharepoint/v3/contenttype/forms"/>
  </ds:schemaRefs>
</ds:datastoreItem>
</file>

<file path=customXml/itemProps3.xml><?xml version="1.0" encoding="utf-8"?>
<ds:datastoreItem xmlns:ds="http://schemas.openxmlformats.org/officeDocument/2006/customXml" ds:itemID="{1C524E2F-53A1-428E-A0C9-C070322F376B}">
  <ds:schemaRefs>
    <ds:schemaRef ds:uri="http://schemas.microsoft.com/office/2006/metadata/properties"/>
    <ds:schemaRef ds:uri="http://schemas.microsoft.com/office/infopath/2007/PartnerControls"/>
    <ds:schemaRef ds:uri="1b1e5321-5d6d-40f3-a89c-b5482dd566c1"/>
    <ds:schemaRef ds:uri="af9dd6c6-cf8f-4aa4-be49-f1cc0da589a4"/>
  </ds:schemaRefs>
</ds:datastoreItem>
</file>

<file path=customXml/itemProps4.xml><?xml version="1.0" encoding="utf-8"?>
<ds:datastoreItem xmlns:ds="http://schemas.openxmlformats.org/officeDocument/2006/customXml" ds:itemID="{0570C26E-4B77-4A3A-BD3B-D3724CE702CC}"/>
</file>

<file path=docProps/app.xml><?xml version="1.0" encoding="utf-8"?>
<Properties xmlns="http://schemas.openxmlformats.org/officeDocument/2006/extended-properties" xmlns:vt="http://schemas.openxmlformats.org/officeDocument/2006/docPropsVTypes">
  <Template>TEL.DOTM</Template>
  <TotalTime>1</TotalTime>
  <Pages>10</Pages>
  <Words>5430</Words>
  <Characters>29814</Characters>
  <Application>Microsoft Office Word</Application>
  <DocSecurity>0</DocSecurity>
  <PresentationFormat>Microsoft Word 8.0b</PresentationFormat>
  <Lines>444</Lines>
  <Paragraphs>93</Paragraphs>
  <ScaleCrop>false</ScaleCrop>
  <Company>European Commission</Company>
  <LinksUpToDate>false</LinksUpToDate>
  <CharactersWithSpaces>35151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WERKER</dc:creator>
  <cp:keywords>EL4</cp:keywords>
  <dc:description/>
  <cp:lastModifiedBy>DELBAER Gerda (SG)</cp:lastModifiedBy>
  <cp:revision>2</cp:revision>
  <cp:lastPrinted>2017-11-25T23:27:00Z</cp:lastPrinted>
  <dcterms:created xsi:type="dcterms:W3CDTF">2026-03-25T06:41:00Z</dcterms:created>
  <dcterms:modified xsi:type="dcterms:W3CDTF">2026-03-25T06:41:00Z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4.1.3.4</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 [20010706]</vt:lpwstr>
  </property>
  <property fmtid="{D5CDD505-2E9C-101B-9397-08002B2CF9AE}" pid="6" name="Last edited using">
    <vt:lpwstr>EL 4.6 Build 50000</vt:lpwstr>
  </property>
  <property fmtid="{D5CDD505-2E9C-101B-9397-08002B2CF9AE}" pid="7" name="EL_Author">
    <vt:lpwstr>M. WERKER</vt:lpwstr>
  </property>
  <property fmtid="{D5CDD505-2E9C-101B-9397-08002B2CF9AE}" pid="8" name="Type">
    <vt:lpwstr>Eurolook Telex</vt:lpwstr>
  </property>
  <property fmtid="{D5CDD505-2E9C-101B-9397-08002B2CF9AE}" pid="9" name="Language">
    <vt:lpwstr>FR</vt:lpwstr>
  </property>
  <property fmtid="{D5CDD505-2E9C-101B-9397-08002B2CF9AE}" pid="10" name="EL_Language">
    <vt:lpwstr>FR</vt:lpwstr>
  </property>
  <property fmtid="{D5CDD505-2E9C-101B-9397-08002B2CF9AE}" pid="11" name="Formatting">
    <vt:lpwstr>4.1</vt:lpwstr>
  </property>
  <property fmtid="{D5CDD505-2E9C-101B-9397-08002B2CF9AE}" pid="12" name="ELDocType">
    <vt:lpwstr>tel.dot</vt:lpwstr>
  </property>
  <property fmtid="{D5CDD505-2E9C-101B-9397-08002B2CF9AE}" pid="13" name="MSIP_Label_6bd9ddd1-4d20-43f6-abfa-fc3c07406f94_Enabled">
    <vt:lpwstr>true</vt:lpwstr>
  </property>
  <property fmtid="{D5CDD505-2E9C-101B-9397-08002B2CF9AE}" pid="14" name="MSIP_Label_6bd9ddd1-4d20-43f6-abfa-fc3c07406f94_SetDate">
    <vt:lpwstr>2023-03-06T16:57:17Z</vt:lpwstr>
  </property>
  <property fmtid="{D5CDD505-2E9C-101B-9397-08002B2CF9AE}" pid="15" name="MSIP_Label_6bd9ddd1-4d20-43f6-abfa-fc3c07406f94_Method">
    <vt:lpwstr>Standard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fed4ca29-9366-4f08-a0f8-47b4b7a2a3a2</vt:lpwstr>
  </property>
  <property fmtid="{D5CDD505-2E9C-101B-9397-08002B2CF9AE}" pid="19" name="MSIP_Label_6bd9ddd1-4d20-43f6-abfa-fc3c07406f94_ContentBits">
    <vt:lpwstr>0</vt:lpwstr>
  </property>
  <property fmtid="{D5CDD505-2E9C-101B-9397-08002B2CF9AE}" pid="20" name="ContentTypeId">
    <vt:lpwstr>0x010100271BB73A879EDE41AFDC9232B9EB1EA9</vt:lpwstr>
  </property>
  <property fmtid="{D5CDD505-2E9C-101B-9397-08002B2CF9AE}" pid="21" name="MediaServiceImageTags">
    <vt:lpwstr/>
  </property>
  <property fmtid="{D5CDD505-2E9C-101B-9397-08002B2CF9AE}" pid="22" name="APP0">
    <vt:lpwstr>28</vt:lpwstr>
  </property>
</Properties>
</file>