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7327" w14:textId="77777777" w:rsidR="0097657D" w:rsidRDefault="0097657D" w:rsidP="0097657D">
      <w:pPr>
        <w:spacing w:line="240" w:lineRule="auto"/>
        <w:ind w:left="720"/>
        <w:jc w:val="both"/>
        <w:rPr>
          <w:i/>
          <w:iCs/>
          <w:lang w:val="en-IE"/>
        </w:rPr>
      </w:pPr>
    </w:p>
    <w:p w14:paraId="54B81867" w14:textId="77777777" w:rsidR="0097657D" w:rsidRPr="0097657D" w:rsidRDefault="0097657D" w:rsidP="0097657D">
      <w:pPr>
        <w:spacing w:line="240" w:lineRule="auto"/>
        <w:ind w:left="720"/>
        <w:jc w:val="both"/>
        <w:rPr>
          <w:i/>
          <w:iCs/>
          <w:lang w:val="en-IE"/>
        </w:rPr>
      </w:pPr>
    </w:p>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4678679A"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7D30F2" w:rsidRPr="007D30F2">
        <w:rPr>
          <w:b/>
          <w:lang w:val="en-IE"/>
        </w:rPr>
        <w:t xml:space="preserve">of 10 March 2026 on the proposal for a directive of the European Parliament and of the Council harmonising certain aspects of insolvency law </w:t>
      </w:r>
    </w:p>
    <w:p w14:paraId="5481E768" w14:textId="019760A4" w:rsidR="002B7441" w:rsidRPr="004732AC" w:rsidRDefault="002B7441" w:rsidP="00D05171">
      <w:pPr>
        <w:spacing w:after="240"/>
        <w:ind w:left="567" w:hanging="567"/>
      </w:pPr>
      <w:r w:rsidRPr="004732AC">
        <w:rPr>
          <w:b/>
        </w:rPr>
        <w:t>1.</w:t>
      </w:r>
      <w:r w:rsidRPr="004732AC">
        <w:rPr>
          <w:b/>
        </w:rPr>
        <w:tab/>
        <w:t>Rapporteur:</w:t>
      </w:r>
      <w:r w:rsidR="00AC6F72" w:rsidRPr="004732AC">
        <w:rPr>
          <w:b/>
        </w:rPr>
        <w:t xml:space="preserve"> </w:t>
      </w:r>
      <w:r w:rsidR="004732AC" w:rsidRPr="004732AC">
        <w:rPr>
          <w:bCs/>
        </w:rPr>
        <w:t>Emil RADEV</w:t>
      </w:r>
      <w:r w:rsidR="00D6407D" w:rsidRPr="004732AC">
        <w:rPr>
          <w:bCs/>
        </w:rPr>
        <w:t xml:space="preserve"> </w:t>
      </w:r>
      <w:r w:rsidR="00FF0C02" w:rsidRPr="004732AC">
        <w:rPr>
          <w:bCs/>
        </w:rPr>
        <w:t>(</w:t>
      </w:r>
      <w:r w:rsidR="004732AC" w:rsidRPr="004732AC">
        <w:rPr>
          <w:bCs/>
        </w:rPr>
        <w:t>EPP</w:t>
      </w:r>
      <w:r w:rsidR="00FF0C02" w:rsidRPr="004732AC">
        <w:rPr>
          <w:bCs/>
        </w:rPr>
        <w:t xml:space="preserve"> /</w:t>
      </w:r>
      <w:r w:rsidR="004732AC">
        <w:rPr>
          <w:bCs/>
        </w:rPr>
        <w:t xml:space="preserve"> BG</w:t>
      </w:r>
      <w:r w:rsidR="00153310" w:rsidRPr="004732AC">
        <w:rPr>
          <w:bCs/>
        </w:rPr>
        <w:t>)</w:t>
      </w:r>
    </w:p>
    <w:p w14:paraId="5E579AB4" w14:textId="4CBBC9E5" w:rsidR="00605133" w:rsidRPr="00B86754" w:rsidRDefault="002B7441" w:rsidP="00606ED3">
      <w:pPr>
        <w:spacing w:after="240"/>
        <w:ind w:left="567" w:hanging="567"/>
        <w:rPr>
          <w:bCs/>
          <w:i/>
          <w:iCs/>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D81695" w:rsidRPr="0097657D">
        <w:rPr>
          <w:i/>
          <w:lang w:val="en-GB"/>
        </w:rPr>
        <w:t xml:space="preserve"> </w:t>
      </w:r>
      <w:r w:rsidR="007D30F2" w:rsidRPr="007D30F2">
        <w:rPr>
          <w:rFonts w:eastAsia="Calibri"/>
          <w:lang w:val="en-GB" w:eastAsia="en-US"/>
        </w:rPr>
        <w:t>2022/0408(COD)</w:t>
      </w:r>
      <w:r w:rsidR="0019232D" w:rsidRPr="00CE34A5">
        <w:rPr>
          <w:i/>
          <w:lang w:val="en-GB"/>
        </w:rPr>
        <w:t xml:space="preserve"> </w:t>
      </w:r>
      <w:r w:rsidR="007D30F2">
        <w:rPr>
          <w:i/>
          <w:lang w:val="en-GB"/>
        </w:rPr>
        <w:t>/</w:t>
      </w:r>
      <w:r w:rsidR="00601DA8" w:rsidRPr="0097657D">
        <w:rPr>
          <w:i/>
          <w:lang w:val="en-GB"/>
        </w:rPr>
        <w:t xml:space="preserve"> </w:t>
      </w:r>
      <w:r w:rsidR="007D30F2" w:rsidRPr="007D30F2">
        <w:rPr>
          <w:lang w:val="en-IE"/>
        </w:rPr>
        <w:t>A10-0126/2025</w:t>
      </w:r>
      <w:r w:rsidR="0019232D" w:rsidRPr="00D10A5A">
        <w:rPr>
          <w:lang w:val="en-GB"/>
        </w:rPr>
        <w:t xml:space="preserve"> / </w:t>
      </w:r>
      <w:r w:rsidR="007D30F2" w:rsidRPr="007D30F2">
        <w:rPr>
          <w:lang w:val="en-IE"/>
        </w:rPr>
        <w:t>P10_TA(2026)0057</w:t>
      </w:r>
    </w:p>
    <w:p w14:paraId="474B79A2" w14:textId="4F0A34CB" w:rsidR="002B7441" w:rsidRPr="007D30F2" w:rsidRDefault="002B7441" w:rsidP="00D05171">
      <w:pPr>
        <w:spacing w:after="240"/>
        <w:ind w:left="567" w:hanging="567"/>
        <w:rPr>
          <w:iCs/>
          <w:lang w:val="en-IE"/>
        </w:rPr>
      </w:pPr>
      <w:r w:rsidRPr="002B7441">
        <w:rPr>
          <w:b/>
          <w:lang w:val="en-GB"/>
        </w:rPr>
        <w:t>3.</w:t>
      </w:r>
      <w:r w:rsidRPr="002B7441">
        <w:rPr>
          <w:b/>
          <w:lang w:val="en-GB"/>
        </w:rPr>
        <w:tab/>
        <w:t>Date of adoption of the resolution:</w:t>
      </w:r>
      <w:r w:rsidRPr="003429A3">
        <w:rPr>
          <w:bCs/>
          <w:lang w:val="en-GB"/>
        </w:rPr>
        <w:t xml:space="preserve"> </w:t>
      </w:r>
      <w:r w:rsidR="007D30F2">
        <w:rPr>
          <w:iCs/>
          <w:szCs w:val="24"/>
          <w:lang w:val="en-IE"/>
        </w:rPr>
        <w:t>10 March 2026</w:t>
      </w:r>
    </w:p>
    <w:p w14:paraId="35860E93" w14:textId="70873A25" w:rsidR="002B7441" w:rsidRPr="007D30F2" w:rsidRDefault="002B7441" w:rsidP="00D05171">
      <w:pPr>
        <w:spacing w:after="240"/>
        <w:ind w:left="567" w:hanging="567"/>
        <w:jc w:val="both"/>
        <w:rPr>
          <w:lang w:val="en-GB"/>
        </w:rPr>
      </w:pPr>
      <w:r w:rsidRPr="002B7441">
        <w:rPr>
          <w:b/>
          <w:lang w:val="en-GB"/>
        </w:rPr>
        <w:t>4.</w:t>
      </w:r>
      <w:r w:rsidRPr="002B7441">
        <w:rPr>
          <w:b/>
          <w:lang w:val="en-GB"/>
        </w:rPr>
        <w:tab/>
        <w:t xml:space="preserve">Legal basis: </w:t>
      </w:r>
      <w:r w:rsidR="007D30F2">
        <w:rPr>
          <w:bCs/>
          <w:lang w:val="en-GB"/>
        </w:rPr>
        <w:t xml:space="preserve"> </w:t>
      </w:r>
      <w:r w:rsidR="007D30F2" w:rsidRPr="00C42F3D">
        <w:rPr>
          <w:bCs/>
          <w:lang w:val="en-IE"/>
        </w:rPr>
        <w:t>Article 1</w:t>
      </w:r>
      <w:r w:rsidR="007D30F2">
        <w:rPr>
          <w:bCs/>
          <w:lang w:val="en-IE"/>
        </w:rPr>
        <w:t>14</w:t>
      </w:r>
      <w:r w:rsidR="007D30F2" w:rsidRPr="00C42F3D">
        <w:rPr>
          <w:bCs/>
          <w:lang w:val="en-IE"/>
        </w:rPr>
        <w:t xml:space="preserve"> of the Treaty on the Functioning of the European Union (TFEU)</w:t>
      </w:r>
    </w:p>
    <w:p w14:paraId="5DE3F035" w14:textId="53AEC60E" w:rsidR="00DE04F8" w:rsidRPr="0019232D"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9232D">
        <w:rPr>
          <w:szCs w:val="24"/>
          <w:lang w:val="en-IE"/>
        </w:rPr>
        <w:t>Committee on</w:t>
      </w:r>
      <w:r w:rsidR="007D30F2">
        <w:rPr>
          <w:szCs w:val="24"/>
          <w:lang w:val="en-IE"/>
        </w:rPr>
        <w:t xml:space="preserve"> Legal Affairs (JURI)</w:t>
      </w:r>
      <w:r w:rsidR="007D30F2">
        <w:rPr>
          <w:i/>
          <w:szCs w:val="24"/>
          <w:lang w:val="en-IE"/>
        </w:rPr>
        <w:t xml:space="preserve"> </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219C8439" w14:textId="77777777" w:rsidR="00862937" w:rsidRDefault="00862937" w:rsidP="00D05171">
      <w:pPr>
        <w:tabs>
          <w:tab w:val="left" w:pos="567"/>
        </w:tabs>
        <w:spacing w:after="200" w:line="276" w:lineRule="auto"/>
        <w:rPr>
          <w:color w:val="000000"/>
          <w:lang w:val="en-GB"/>
        </w:rPr>
      </w:pP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0156" w14:textId="77777777" w:rsidR="00EE1ACE" w:rsidRDefault="00EE1ACE">
      <w:pPr>
        <w:spacing w:line="240" w:lineRule="auto"/>
      </w:pPr>
      <w:r>
        <w:separator/>
      </w:r>
    </w:p>
  </w:endnote>
  <w:endnote w:type="continuationSeparator" w:id="0">
    <w:p w14:paraId="5FC91A8E" w14:textId="77777777" w:rsidR="00EE1ACE" w:rsidRDefault="00EE1ACE">
      <w:pPr>
        <w:spacing w:line="240" w:lineRule="auto"/>
      </w:pPr>
      <w:r>
        <w:continuationSeparator/>
      </w:r>
    </w:p>
  </w:endnote>
  <w:endnote w:type="continuationNotice" w:id="1">
    <w:p w14:paraId="1EC4DD21" w14:textId="77777777" w:rsidR="00EE1ACE" w:rsidRDefault="00EE1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CBAC" w14:textId="77777777" w:rsidR="00EE1ACE" w:rsidRDefault="00EE1ACE">
      <w:pPr>
        <w:spacing w:line="240" w:lineRule="auto"/>
      </w:pPr>
      <w:r>
        <w:separator/>
      </w:r>
    </w:p>
  </w:footnote>
  <w:footnote w:type="continuationSeparator" w:id="0">
    <w:p w14:paraId="5D2BA6A6" w14:textId="77777777" w:rsidR="00EE1ACE" w:rsidRDefault="00EE1ACE">
      <w:pPr>
        <w:spacing w:line="240" w:lineRule="auto"/>
      </w:pPr>
      <w:r>
        <w:continuationSeparator/>
      </w:r>
    </w:p>
  </w:footnote>
  <w:footnote w:type="continuationNotice" w:id="1">
    <w:p w14:paraId="500A7903" w14:textId="77777777" w:rsidR="00EE1ACE" w:rsidRDefault="00EE1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12E"/>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0D72"/>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05CB"/>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85F28"/>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0FFD"/>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2641"/>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2AC"/>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5B98"/>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AF3"/>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356"/>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0F2"/>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1F8B"/>
    <w:rsid w:val="008E29E4"/>
    <w:rsid w:val="008E4B5B"/>
    <w:rsid w:val="008E75F7"/>
    <w:rsid w:val="008F190A"/>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5A5E"/>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4FF1"/>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53A7"/>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00F"/>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97CFC"/>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07E"/>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5C5D"/>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0573"/>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1ACE"/>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603"/>
    <w:rsid w:val="00F83D67"/>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3D8AFF8D-C60C-4A72-95EF-B741243B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516</Characters>
  <Application>Microsoft Office Word</Application>
  <DocSecurity>0</DocSecurity>
  <Lines>13</Lines>
  <Paragraphs>9</Paragraphs>
  <ScaleCrop>false</ScaleCrop>
  <Company>European Commission</Company>
  <LinksUpToDate>false</LinksUpToDate>
  <CharactersWithSpaces>598</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3</cp:revision>
  <cp:lastPrinted>2019-01-09T23:37:00Z</cp:lastPrinted>
  <dcterms:created xsi:type="dcterms:W3CDTF">2026-04-27T09:14:00Z</dcterms:created>
  <dcterms:modified xsi:type="dcterms:W3CDTF">2026-04-27T09:26:00Z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