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1867" w14:textId="77777777" w:rsidR="0097657D" w:rsidRPr="0097657D" w:rsidRDefault="0097657D" w:rsidP="0097657D">
      <w:pPr>
        <w:spacing w:line="240" w:lineRule="auto"/>
        <w:ind w:left="720"/>
        <w:jc w:val="both"/>
        <w:rPr>
          <w:i/>
          <w:iCs/>
          <w:lang w:val="en-IE"/>
        </w:rPr>
      </w:pPr>
    </w:p>
    <w:p w14:paraId="3EDF6C05" w14:textId="6E45B114" w:rsidR="009B1FF1" w:rsidRPr="009B1FF1" w:rsidRDefault="00F92944" w:rsidP="008D59F9">
      <w:pPr>
        <w:spacing w:after="600" w:line="240" w:lineRule="auto"/>
        <w:ind w:left="720"/>
        <w:jc w:val="center"/>
      </w:pPr>
      <w:r>
        <w:rPr>
          <w:b/>
          <w:caps/>
        </w:rPr>
        <w:t>Procédure</w:t>
      </w:r>
      <w:r>
        <w:rPr>
          <w:b/>
        </w:rPr>
        <w:t xml:space="preserve"> LÉGISLATIVE ORDINAIRE</w:t>
      </w:r>
    </w:p>
    <w:p w14:paraId="65717952" w14:textId="1B52BFD8" w:rsidR="00DC568A" w:rsidRPr="00B329F8" w:rsidRDefault="009B1FF1" w:rsidP="00DC568A">
      <w:pPr>
        <w:spacing w:after="600" w:line="240" w:lineRule="auto"/>
        <w:jc w:val="center"/>
        <w:rPr>
          <w:b/>
          <w:bCs/>
          <w:szCs w:val="24"/>
        </w:rPr>
      </w:pPr>
      <w:r>
        <w:rPr>
          <w:b/>
        </w:rPr>
        <w:t>Suite donnée à la résolution législative du Parlement européen sur la proposition de règlement du Parlement européen et du Conseil portant création d’un réservoir européen de talents</w:t>
      </w:r>
    </w:p>
    <w:p w14:paraId="5481E768" w14:textId="59DF401C" w:rsidR="002B7441" w:rsidRPr="00B329F8" w:rsidRDefault="002B7441" w:rsidP="00D05171">
      <w:pPr>
        <w:spacing w:after="240"/>
        <w:ind w:left="567" w:hanging="567"/>
      </w:pPr>
      <w:r w:rsidRPr="00F100F2">
        <w:rPr>
          <w:b/>
        </w:rPr>
        <w:t>1</w:t>
      </w:r>
      <w:r>
        <w:rPr>
          <w:b/>
        </w:rPr>
        <w:t>.</w:t>
      </w:r>
      <w:r>
        <w:tab/>
      </w:r>
      <w:r>
        <w:rPr>
          <w:b/>
        </w:rPr>
        <w:t xml:space="preserve">Rapporteur: </w:t>
      </w:r>
      <w:r>
        <w:t>Abir Al-Sahlani (Renew/SE)</w:t>
      </w:r>
    </w:p>
    <w:p w14:paraId="5E579AB4" w14:textId="363FF109" w:rsidR="00605133" w:rsidRPr="00B86754" w:rsidRDefault="002B7441" w:rsidP="00606ED3">
      <w:pPr>
        <w:spacing w:after="240"/>
        <w:ind w:left="567" w:hanging="567"/>
        <w:rPr>
          <w:bCs/>
          <w:i/>
          <w:iCs/>
        </w:rPr>
      </w:pPr>
      <w:r w:rsidRPr="00F100F2">
        <w:rPr>
          <w:b/>
        </w:rPr>
        <w:t>2</w:t>
      </w:r>
      <w:r>
        <w:rPr>
          <w:b/>
        </w:rPr>
        <w:t>.</w:t>
      </w:r>
      <w:r>
        <w:tab/>
      </w:r>
      <w:r>
        <w:rPr>
          <w:b/>
        </w:rPr>
        <w:t>Références:</w:t>
      </w:r>
      <w:r>
        <w:t xml:space="preserve"> </w:t>
      </w:r>
      <w:r w:rsidRPr="00F100F2">
        <w:t>2023</w:t>
      </w:r>
      <w:r>
        <w:t>/</w:t>
      </w:r>
      <w:r w:rsidRPr="00F100F2">
        <w:t>0404</w:t>
      </w:r>
      <w:r>
        <w:t>(COD) / A</w:t>
      </w:r>
      <w:r w:rsidRPr="00F100F2">
        <w:t>10</w:t>
      </w:r>
      <w:r>
        <w:t>-</w:t>
      </w:r>
      <w:r w:rsidRPr="00F100F2">
        <w:t>0045</w:t>
      </w:r>
      <w:r>
        <w:t>/</w:t>
      </w:r>
      <w:r w:rsidRPr="00F100F2">
        <w:t>2025</w:t>
      </w:r>
      <w:r>
        <w:t xml:space="preserve"> / P</w:t>
      </w:r>
      <w:r w:rsidRPr="00F100F2">
        <w:t>10</w:t>
      </w:r>
      <w:r>
        <w:t>_TA(</w:t>
      </w:r>
      <w:r w:rsidRPr="00F100F2">
        <w:t>2026</w:t>
      </w:r>
      <w:r>
        <w:t>)</w:t>
      </w:r>
      <w:r w:rsidRPr="00F100F2">
        <w:t>0058</w:t>
      </w:r>
    </w:p>
    <w:p w14:paraId="474B79A2" w14:textId="4E0EC8E0" w:rsidR="002B7441" w:rsidRPr="0019232D" w:rsidRDefault="002B7441" w:rsidP="00D05171">
      <w:pPr>
        <w:spacing w:after="240"/>
        <w:ind w:left="567" w:hanging="567"/>
      </w:pPr>
      <w:r w:rsidRPr="00F100F2">
        <w:rPr>
          <w:b/>
        </w:rPr>
        <w:t>3</w:t>
      </w:r>
      <w:r>
        <w:rPr>
          <w:b/>
        </w:rPr>
        <w:t>.</w:t>
      </w:r>
      <w:r>
        <w:tab/>
      </w:r>
      <w:r>
        <w:rPr>
          <w:b/>
        </w:rPr>
        <w:t>Date d'adoption de la résolution:</w:t>
      </w:r>
      <w:r>
        <w:t xml:space="preserve"> </w:t>
      </w:r>
      <w:r w:rsidRPr="00F100F2">
        <w:t>10</w:t>
      </w:r>
      <w:r>
        <w:t xml:space="preserve"> mars </w:t>
      </w:r>
      <w:r w:rsidRPr="00F100F2">
        <w:t>2026</w:t>
      </w:r>
      <w:r>
        <w:rPr>
          <w:i/>
        </w:rPr>
        <w:t xml:space="preserve"> </w:t>
      </w:r>
    </w:p>
    <w:p w14:paraId="35860E93" w14:textId="0B8183E0" w:rsidR="002B7441" w:rsidRPr="00622EC2" w:rsidRDefault="002B7441" w:rsidP="00D05171">
      <w:pPr>
        <w:spacing w:after="240"/>
        <w:ind w:left="567" w:hanging="567"/>
        <w:jc w:val="both"/>
      </w:pPr>
      <w:r w:rsidRPr="00F100F2">
        <w:rPr>
          <w:b/>
        </w:rPr>
        <w:t>4</w:t>
      </w:r>
      <w:r>
        <w:rPr>
          <w:b/>
        </w:rPr>
        <w:t>.</w:t>
      </w:r>
      <w:r>
        <w:tab/>
      </w:r>
      <w:r>
        <w:rPr>
          <w:b/>
        </w:rPr>
        <w:t>Base juridique:</w:t>
      </w:r>
      <w:r>
        <w:rPr>
          <w:rFonts w:ascii="Helvetica" w:hAnsi="Helvetica"/>
          <w:color w:val="1E1E1F"/>
          <w:sz w:val="21"/>
          <w:shd w:val="clear" w:color="auto" w:fill="F2F2F2"/>
        </w:rPr>
        <w:t xml:space="preserve"> </w:t>
      </w:r>
      <w:r>
        <w:t>article </w:t>
      </w:r>
      <w:r w:rsidRPr="00F100F2">
        <w:t>79</w:t>
      </w:r>
      <w:r>
        <w:t>, paragraphe </w:t>
      </w:r>
      <w:r w:rsidRPr="00F100F2">
        <w:t>2</w:t>
      </w:r>
      <w:r>
        <w:t xml:space="preserve">, point a), du traité sur le fonctionnement de l’Union européenne (TFUE) </w:t>
      </w:r>
    </w:p>
    <w:p w14:paraId="5DE3F035" w14:textId="33EFCB78" w:rsidR="00DE04F8" w:rsidRPr="00EC29A6" w:rsidRDefault="002B7441" w:rsidP="00DE04F8">
      <w:pPr>
        <w:spacing w:after="240"/>
        <w:ind w:left="567" w:hanging="567"/>
        <w:jc w:val="both"/>
        <w:rPr>
          <w:iCs/>
          <w:szCs w:val="24"/>
        </w:rPr>
      </w:pPr>
      <w:r w:rsidRPr="00F100F2">
        <w:rPr>
          <w:b/>
        </w:rPr>
        <w:t>5</w:t>
      </w:r>
      <w:r>
        <w:rPr>
          <w:b/>
        </w:rPr>
        <w:t>.</w:t>
      </w:r>
      <w:r>
        <w:tab/>
      </w:r>
      <w:r>
        <w:rPr>
          <w:b/>
        </w:rPr>
        <w:t>Commission parlementaire compétente:</w:t>
      </w:r>
      <w:r>
        <w:t xml:space="preserve"> commission des libertés civiles, de la justice et des affaires intérieures (LIBE)</w:t>
      </w:r>
    </w:p>
    <w:p w14:paraId="4C23ED87" w14:textId="0393C02A" w:rsidR="001265A9" w:rsidRDefault="002B7441" w:rsidP="00D05171">
      <w:pPr>
        <w:tabs>
          <w:tab w:val="left" w:pos="567"/>
        </w:tabs>
        <w:spacing w:after="200" w:line="276" w:lineRule="auto"/>
        <w:rPr>
          <w:color w:val="000000"/>
          <w:szCs w:val="24"/>
        </w:rPr>
      </w:pPr>
      <w:r w:rsidRPr="00F100F2">
        <w:rPr>
          <w:b/>
        </w:rPr>
        <w:t>6</w:t>
      </w:r>
      <w:r>
        <w:rPr>
          <w:b/>
        </w:rPr>
        <w:t>.</w:t>
      </w:r>
      <w:r>
        <w:tab/>
      </w:r>
      <w:r>
        <w:rPr>
          <w:b/>
        </w:rPr>
        <w:t>Position de la Commission:</w:t>
      </w:r>
      <w:r>
        <w:rPr>
          <w:color w:val="000000"/>
          <w:sz w:val="22"/>
        </w:rPr>
        <w:t xml:space="preserve"> </w:t>
      </w:r>
      <w:r>
        <w:rPr>
          <w:color w:val="000000"/>
        </w:rPr>
        <w:t>la Commission accepte tous les amendements.</w:t>
      </w:r>
    </w:p>
    <w:p w14:paraId="219C8439" w14:textId="77777777" w:rsidR="00862937" w:rsidRPr="00F100F2" w:rsidRDefault="00862937" w:rsidP="00D05171">
      <w:pPr>
        <w:tabs>
          <w:tab w:val="left" w:pos="567"/>
        </w:tabs>
        <w:spacing w:after="200" w:line="276" w:lineRule="auto"/>
        <w:rPr>
          <w:color w:val="000000"/>
          <w:lang w:val="fr-BE"/>
        </w:rPr>
      </w:pPr>
    </w:p>
    <w:p w14:paraId="4C86F67B" w14:textId="77777777" w:rsidR="00862937" w:rsidRPr="00F100F2" w:rsidRDefault="00862937" w:rsidP="00D05171">
      <w:pPr>
        <w:tabs>
          <w:tab w:val="left" w:pos="567"/>
        </w:tabs>
        <w:spacing w:after="200" w:line="276" w:lineRule="auto"/>
        <w:rPr>
          <w:color w:val="000000"/>
          <w:szCs w:val="24"/>
          <w:lang w:val="fr-BE"/>
        </w:rPr>
      </w:pPr>
    </w:p>
    <w:sectPr w:rsidR="00862937" w:rsidRPr="00F100F2"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6074" w14:textId="77777777" w:rsidR="00CC71D7" w:rsidRDefault="00CC71D7">
      <w:pPr>
        <w:spacing w:line="240" w:lineRule="auto"/>
      </w:pPr>
      <w:r>
        <w:separator/>
      </w:r>
    </w:p>
  </w:endnote>
  <w:endnote w:type="continuationSeparator" w:id="0">
    <w:p w14:paraId="7229AAE7" w14:textId="77777777" w:rsidR="00CC71D7" w:rsidRDefault="00CC71D7">
      <w:pPr>
        <w:spacing w:line="240" w:lineRule="auto"/>
      </w:pPr>
      <w:r>
        <w:continuationSeparator/>
      </w:r>
    </w:p>
  </w:endnote>
  <w:endnote w:type="continuationNotice" w:id="1">
    <w:p w14:paraId="43786B92" w14:textId="77777777" w:rsidR="00CC71D7" w:rsidRDefault="00CC71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247D" w14:textId="77777777" w:rsidR="00CC71D7" w:rsidRDefault="00CC71D7">
      <w:pPr>
        <w:spacing w:line="240" w:lineRule="auto"/>
      </w:pPr>
      <w:r>
        <w:separator/>
      </w:r>
    </w:p>
  </w:footnote>
  <w:footnote w:type="continuationSeparator" w:id="0">
    <w:p w14:paraId="0351ADCC" w14:textId="77777777" w:rsidR="00CC71D7" w:rsidRDefault="00CC71D7">
      <w:pPr>
        <w:spacing w:line="240" w:lineRule="auto"/>
      </w:pPr>
      <w:r>
        <w:continuationSeparator/>
      </w:r>
    </w:p>
  </w:footnote>
  <w:footnote w:type="continuationNotice" w:id="1">
    <w:p w14:paraId="6043DA0E" w14:textId="77777777" w:rsidR="00CC71D7" w:rsidRDefault="00CC71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09B2"/>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119"/>
    <w:rsid w:val="000577CD"/>
    <w:rsid w:val="00061954"/>
    <w:rsid w:val="0006264D"/>
    <w:rsid w:val="00065320"/>
    <w:rsid w:val="00065724"/>
    <w:rsid w:val="00067828"/>
    <w:rsid w:val="00070F17"/>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45CD"/>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4E49"/>
    <w:rsid w:val="0015539D"/>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2130"/>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36FD2"/>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254C"/>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2A65"/>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30A"/>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594E"/>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2EC2"/>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2361"/>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CC"/>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219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3C46"/>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AC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679"/>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3C83"/>
    <w:rsid w:val="00B144EF"/>
    <w:rsid w:val="00B15786"/>
    <w:rsid w:val="00B15CA1"/>
    <w:rsid w:val="00B15F5B"/>
    <w:rsid w:val="00B16E4D"/>
    <w:rsid w:val="00B2121A"/>
    <w:rsid w:val="00B2212A"/>
    <w:rsid w:val="00B22470"/>
    <w:rsid w:val="00B236F9"/>
    <w:rsid w:val="00B25073"/>
    <w:rsid w:val="00B2607A"/>
    <w:rsid w:val="00B2670F"/>
    <w:rsid w:val="00B27DB2"/>
    <w:rsid w:val="00B329F8"/>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64686"/>
    <w:rsid w:val="00B7017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3C48"/>
    <w:rsid w:val="00B9440E"/>
    <w:rsid w:val="00B946FF"/>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1D7"/>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4D4C"/>
    <w:rsid w:val="00D16557"/>
    <w:rsid w:val="00D1691C"/>
    <w:rsid w:val="00D171CC"/>
    <w:rsid w:val="00D17888"/>
    <w:rsid w:val="00D17961"/>
    <w:rsid w:val="00D2136E"/>
    <w:rsid w:val="00D22119"/>
    <w:rsid w:val="00D22989"/>
    <w:rsid w:val="00D23378"/>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A13"/>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29A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0F2"/>
    <w:rsid w:val="00F10A56"/>
    <w:rsid w:val="00F11F70"/>
    <w:rsid w:val="00F1270E"/>
    <w:rsid w:val="00F1364A"/>
    <w:rsid w:val="00F14F20"/>
    <w:rsid w:val="00F15B4C"/>
    <w:rsid w:val="00F249BF"/>
    <w:rsid w:val="00F24A7A"/>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1738"/>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DDA11637-5FE9-4D3D-BD7E-9E3878E52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8433b63d-ebd4-4e36-9458-d631cf48e1f4"/>
    <ds:schemaRef ds:uri="de5c82c6-d94a-46b4-b86e-d76bd3e938bc"/>
    <ds:schemaRef ds:uri="http://schemas.microsoft.com/sharepoint/v3/fields"/>
    <ds:schemaRef ds:uri="87a255ca-a3a0-4e2a-9216-a4c3ebb83f15"/>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588</Characters>
  <Application>Microsoft Office Word</Application>
  <DocSecurity>0</DocSecurity>
  <Lines>14</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678</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2026-04-30T07:26:00Z</dcterms:created>
  <dcterms:modified xsi:type="dcterms:W3CDTF">2026-04-30T07:26:00Z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