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F6C05" w14:textId="6E45B114" w:rsidR="009B1FF1" w:rsidRPr="009B1FF1" w:rsidRDefault="00F92944" w:rsidP="008D59F9">
      <w:pPr>
        <w:spacing w:after="600" w:line="240" w:lineRule="auto"/>
        <w:ind w:left="720"/>
        <w:jc w:val="center"/>
      </w:pPr>
      <w:r w:rsidRPr="009934E5">
        <w:rPr>
          <w:b/>
          <w:caps/>
        </w:rPr>
        <w:t>Procédure</w:t>
      </w:r>
      <w:r>
        <w:rPr>
          <w:b/>
        </w:rPr>
        <w:t xml:space="preserve"> LÉGISLATIVE ORDINAIRE</w:t>
      </w:r>
    </w:p>
    <w:p w14:paraId="65717952" w14:textId="2F988792" w:rsidR="00DC568A" w:rsidRPr="0015426D" w:rsidRDefault="009B1FF1" w:rsidP="00DC568A">
      <w:pPr>
        <w:spacing w:after="600" w:line="240" w:lineRule="auto"/>
        <w:jc w:val="center"/>
        <w:rPr>
          <w:b/>
          <w:bCs/>
          <w:szCs w:val="24"/>
        </w:rPr>
      </w:pPr>
      <w:r>
        <w:rPr>
          <w:b/>
        </w:rPr>
        <w:t xml:space="preserve">Suite donnée à la résolution législative du Parlement européen sur la proposition de règlement du Parlement européen et du Conseil mettant en œuvre une coopération renforcée concernant l’établissement du prêt de soutien à l’Ukraine pour 2026 et 2027 </w:t>
      </w:r>
    </w:p>
    <w:p w14:paraId="5481E768" w14:textId="314848C0" w:rsidR="002B7441" w:rsidRPr="00863B00" w:rsidRDefault="002B7441" w:rsidP="00D05171">
      <w:pPr>
        <w:spacing w:after="240"/>
        <w:ind w:left="567" w:hanging="567"/>
      </w:pPr>
      <w:r>
        <w:rPr>
          <w:b/>
        </w:rPr>
        <w:t>1.</w:t>
      </w:r>
      <w:r>
        <w:tab/>
      </w:r>
      <w:r>
        <w:rPr>
          <w:b/>
        </w:rPr>
        <w:t xml:space="preserve">Rapporteur: </w:t>
      </w:r>
      <w:r>
        <w:t>s.o.</w:t>
      </w:r>
    </w:p>
    <w:p w14:paraId="5E579AB4" w14:textId="34A7CE8C" w:rsidR="00605133" w:rsidRPr="00863B00" w:rsidRDefault="002B7441" w:rsidP="00606ED3">
      <w:pPr>
        <w:spacing w:after="240"/>
        <w:ind w:left="567" w:hanging="567"/>
        <w:rPr>
          <w:bCs/>
          <w:i/>
          <w:iCs/>
        </w:rPr>
      </w:pPr>
      <w:r>
        <w:rPr>
          <w:b/>
        </w:rPr>
        <w:t>2.</w:t>
      </w:r>
      <w:r>
        <w:tab/>
      </w:r>
      <w:r>
        <w:rPr>
          <w:b/>
        </w:rPr>
        <w:t>Références:</w:t>
      </w:r>
      <w:r>
        <w:t xml:space="preserve"> 2026/0008(COD) / C10‑0005/2026 / P10_TA(2026)0035</w:t>
      </w:r>
    </w:p>
    <w:p w14:paraId="474B79A2" w14:textId="632F4541" w:rsidR="002B7441" w:rsidRPr="0015426D" w:rsidRDefault="002B7441" w:rsidP="00D05171">
      <w:pPr>
        <w:spacing w:after="240"/>
        <w:ind w:left="567" w:hanging="567"/>
        <w:rPr>
          <w:iCs/>
        </w:rPr>
      </w:pPr>
      <w:r>
        <w:rPr>
          <w:b/>
        </w:rPr>
        <w:t>3.</w:t>
      </w:r>
      <w:r>
        <w:tab/>
      </w:r>
      <w:r>
        <w:rPr>
          <w:b/>
        </w:rPr>
        <w:t>Date d’adoption de la résolution:</w:t>
      </w:r>
      <w:r>
        <w:t xml:space="preserve"> 11 février 2026</w:t>
      </w:r>
    </w:p>
    <w:p w14:paraId="35860E93" w14:textId="24AB98DE" w:rsidR="002B7441" w:rsidRPr="0015426D" w:rsidRDefault="002B7441" w:rsidP="00D05171">
      <w:pPr>
        <w:spacing w:after="240"/>
        <w:ind w:left="567" w:hanging="567"/>
        <w:jc w:val="both"/>
      </w:pPr>
      <w:r>
        <w:rPr>
          <w:b/>
        </w:rPr>
        <w:t>4.</w:t>
      </w:r>
      <w:r>
        <w:tab/>
      </w:r>
      <w:r>
        <w:rPr>
          <w:b/>
        </w:rPr>
        <w:t xml:space="preserve">Base juridique: </w:t>
      </w:r>
      <w:r>
        <w:t>article 212 du traité sur le fonctionnement de l’Union européenne (TFUE)</w:t>
      </w:r>
    </w:p>
    <w:p w14:paraId="5DE3F035" w14:textId="20079EE5" w:rsidR="00DE04F8" w:rsidRPr="0019232D" w:rsidRDefault="002B7441" w:rsidP="00DE04F8">
      <w:pPr>
        <w:spacing w:after="240"/>
        <w:ind w:left="567" w:hanging="567"/>
        <w:jc w:val="both"/>
        <w:rPr>
          <w:szCs w:val="24"/>
        </w:rPr>
      </w:pPr>
      <w:r>
        <w:rPr>
          <w:b/>
        </w:rPr>
        <w:t>5.</w:t>
      </w:r>
      <w:r>
        <w:tab/>
      </w:r>
      <w:r>
        <w:rPr>
          <w:b/>
        </w:rPr>
        <w:t>Commission parlementaire compétente:</w:t>
      </w:r>
      <w:r>
        <w:t xml:space="preserve"> commission de la sécurité et de la défense (SEDE), commission du commerce international (INTA), commission des budgets (BUDG), commission des affaires étrangères (AFET), commission de l’industrie, de la recherche et de l’énergie (ITRE)</w:t>
      </w:r>
    </w:p>
    <w:p w14:paraId="4C23ED87" w14:textId="5E47196C" w:rsidR="001265A9" w:rsidRDefault="002B7441" w:rsidP="00D05171">
      <w:pPr>
        <w:tabs>
          <w:tab w:val="left" w:pos="567"/>
        </w:tabs>
        <w:spacing w:after="200" w:line="276" w:lineRule="auto"/>
        <w:rPr>
          <w:color w:val="000000"/>
          <w:szCs w:val="24"/>
        </w:rPr>
      </w:pPr>
      <w:r>
        <w:rPr>
          <w:b/>
        </w:rPr>
        <w:t>6.</w:t>
      </w:r>
      <w:r>
        <w:tab/>
      </w:r>
      <w:r>
        <w:rPr>
          <w:b/>
        </w:rPr>
        <w:t>Position de la Commission:</w:t>
      </w:r>
      <w:r>
        <w:rPr>
          <w:color w:val="000000"/>
          <w:sz w:val="22"/>
        </w:rPr>
        <w:t xml:space="preserve"> </w:t>
      </w:r>
      <w:r>
        <w:rPr>
          <w:color w:val="000000"/>
        </w:rPr>
        <w:t xml:space="preserve">la Commission accepte tous les amendements; elle a approuvé la déclaration suivante au Parlement, qu’elle a lue lors de la séance plénière du 11 février 2026. </w:t>
      </w:r>
    </w:p>
    <w:p w14:paraId="46CF6A92" w14:textId="77777777" w:rsidR="0015426D" w:rsidRPr="0015426D" w:rsidRDefault="0015426D" w:rsidP="0015426D">
      <w:pPr>
        <w:tabs>
          <w:tab w:val="left" w:pos="567"/>
        </w:tabs>
        <w:spacing w:after="200" w:line="276" w:lineRule="auto"/>
        <w:rPr>
          <w:b/>
          <w:bCs/>
          <w:color w:val="000000"/>
          <w:szCs w:val="24"/>
        </w:rPr>
      </w:pPr>
      <w:r>
        <w:rPr>
          <w:b/>
          <w:color w:val="000000"/>
        </w:rPr>
        <w:t>Déclaration au Parlement européen sur la mise en œuvre du prêt de soutien à l’Ukraine en vue d’une réponse rapide aux besoins urgents de l’Ukraine</w:t>
      </w:r>
    </w:p>
    <w:p w14:paraId="1E384CC4" w14:textId="77777777" w:rsidR="0015426D" w:rsidRPr="0015426D" w:rsidRDefault="0015426D" w:rsidP="0015426D">
      <w:pPr>
        <w:tabs>
          <w:tab w:val="left" w:pos="567"/>
        </w:tabs>
        <w:spacing w:after="200" w:line="276" w:lineRule="auto"/>
        <w:rPr>
          <w:color w:val="000000"/>
          <w:szCs w:val="24"/>
        </w:rPr>
      </w:pPr>
      <w:r>
        <w:rPr>
          <w:color w:val="000000"/>
        </w:rPr>
        <w:t>La Commission considère que le régime dérogatoire prévu à l’article 13, paragraphe 5, du règlement offre la souplesse nécessaire pour répondre aux besoins propres à un pays en guerre. Les forces armées de l’Ukraine sont en proie à des besoins urgents pour une série de produits de défense, notamment les drones, mais pas exclusivement. Certains de ces produits de défense concernent des domaines dans lesquels la base industrielle de défense ukrainienne a développé des compétences de pointe, qui consistent notamment en l’assemblage de composants disponibles provenant de différents fournisseurs.</w:t>
      </w:r>
    </w:p>
    <w:p w14:paraId="70E5B9FE" w14:textId="77777777" w:rsidR="0015426D" w:rsidRPr="0015426D" w:rsidRDefault="0015426D" w:rsidP="0015426D">
      <w:pPr>
        <w:tabs>
          <w:tab w:val="left" w:pos="567"/>
        </w:tabs>
        <w:spacing w:after="200" w:line="276" w:lineRule="auto"/>
        <w:rPr>
          <w:color w:val="000000"/>
          <w:szCs w:val="24"/>
        </w:rPr>
      </w:pPr>
      <w:r>
        <w:rPr>
          <w:color w:val="000000"/>
        </w:rPr>
        <w:t>Lorsqu’il sera nécessaire de recourir à ce régime dérogatoire pour l’acquisition de grandes quantités de produits de défense, la Commission évaluera les informations qui sont raisonnablement à la disposition de l’Ukraine et elle vérifiera que les conditions énoncées à l’article 13, paragraphe 5, sont bien remplies. Pour l’achat de gros volumes, la Commission encouragera l’Ukraine à présenter un «relevé de produits» unique, comme le prévoit l’article 14, qui portera sur des catégories de produits similaires, tels que les drones. Grâce à cette approche, les discussions avec le groupe d’experts sur les capacités industrielles de défense de l’Ukraine, ainsi que le vote au sein du comité du programme, n’auront lieu qu’une seule fois, ce qui sera gage d’efficacité et de rapidité.</w:t>
      </w:r>
    </w:p>
    <w:p w14:paraId="381D275B" w14:textId="77777777" w:rsidR="0015426D" w:rsidRPr="0015426D" w:rsidRDefault="0015426D" w:rsidP="0015426D">
      <w:pPr>
        <w:tabs>
          <w:tab w:val="left" w:pos="567"/>
        </w:tabs>
        <w:spacing w:after="200" w:line="276" w:lineRule="auto"/>
        <w:rPr>
          <w:color w:val="000000"/>
          <w:szCs w:val="24"/>
        </w:rPr>
      </w:pPr>
      <w:r>
        <w:rPr>
          <w:color w:val="000000"/>
        </w:rPr>
        <w:t xml:space="preserve">Étant donné que la dérogation prévue à l’article 13, paragraphe 5, du règlement s’applique lorsque l’Ukraine se trouve dans une situation où la livraison urgente d’un produit de défense </w:t>
      </w:r>
      <w:r>
        <w:rPr>
          <w:color w:val="000000"/>
        </w:rPr>
        <w:lastRenderedPageBreak/>
        <w:t>est rendue nécessaire par la guerre d’agression menée par la Russie, la Commission fera usage de toutes les possibilités prévues par son propre règlement intérieur et par le règlement (UE) n</w:t>
      </w:r>
      <w:r>
        <w:rPr>
          <w:color w:val="000000"/>
          <w:vertAlign w:val="superscript"/>
        </w:rPr>
        <w:t>o</w:t>
      </w:r>
      <w:r>
        <w:rPr>
          <w:color w:val="000000"/>
        </w:rPr>
        <w:t> 182/2011 pour faciliter l’adoption de la décision d’exécution dans un délai qui tienne compte du degré d’urgence.</w:t>
      </w:r>
    </w:p>
    <w:p w14:paraId="517B9F0E" w14:textId="77777777" w:rsidR="0015426D" w:rsidRPr="0015426D" w:rsidRDefault="0015426D" w:rsidP="0015426D">
      <w:pPr>
        <w:tabs>
          <w:tab w:val="left" w:pos="567"/>
        </w:tabs>
        <w:spacing w:after="200" w:line="276" w:lineRule="auto"/>
        <w:rPr>
          <w:color w:val="000000"/>
          <w:szCs w:val="24"/>
        </w:rPr>
      </w:pPr>
      <w:r>
        <w:rPr>
          <w:color w:val="000000"/>
        </w:rPr>
        <w:t>La Commission veillera également à la confidentialité et à la classification appropriées des informations, en s’appuyant sur le modèle déjà mis en œuvre dans le cadre de l’instrument «Agir pour la sécurité de l’Europe», qui a fait ses preuves.</w:t>
      </w:r>
    </w:p>
    <w:p w14:paraId="0E91C37E" w14:textId="77777777" w:rsidR="0015426D" w:rsidRPr="0015426D" w:rsidRDefault="0015426D" w:rsidP="0015426D">
      <w:pPr>
        <w:tabs>
          <w:tab w:val="left" w:pos="567"/>
        </w:tabs>
        <w:spacing w:after="200" w:line="276" w:lineRule="auto"/>
        <w:rPr>
          <w:color w:val="000000"/>
          <w:szCs w:val="24"/>
        </w:rPr>
      </w:pPr>
      <w:r>
        <w:rPr>
          <w:color w:val="000000"/>
        </w:rPr>
        <w:t>Le prêt de soutien à l’Ukraine non seulement permettra à celle-ci de se procurer les produits de défense dont ses forces armées ont besoin, mais contribuera également au développement de sa base industrielle de défense, ainsi que de celle de l’Union, en facilitant leur intégration mutuelle. Il s’agit là d’un élément essentiel pour renforcer la sécurité à long terme de l’Ukraine et de l’Union.</w:t>
      </w:r>
    </w:p>
    <w:p w14:paraId="09055F5D" w14:textId="77777777" w:rsidR="0015426D" w:rsidRPr="0015426D" w:rsidRDefault="0015426D" w:rsidP="0015426D">
      <w:pPr>
        <w:tabs>
          <w:tab w:val="left" w:pos="567"/>
        </w:tabs>
        <w:spacing w:after="200" w:line="276" w:lineRule="auto"/>
        <w:rPr>
          <w:b/>
          <w:bCs/>
          <w:color w:val="000000"/>
          <w:szCs w:val="24"/>
        </w:rPr>
      </w:pPr>
      <w:r>
        <w:rPr>
          <w:color w:val="000000"/>
        </w:rPr>
        <w:t>Enfin, le prêt de soutien à l’Ukraine offre toute la souplesse nécessaire pour réagir à l’évolution des besoins de l’Ukraine en matière de soutien budgétaire, que ce soit au moyen d’une assistance macrofinancière ou par l’intermédiaire de la facilité pour l’Ukraine, selon le cas. Cette souplesse est indispensable pour qu’il soit possible d’agir face à la situation instable et aux circonstances sans précédent qui caractérisent un pays en guerre.</w:t>
      </w:r>
    </w:p>
    <w:p w14:paraId="219C8439" w14:textId="77777777" w:rsidR="00862937" w:rsidRPr="009934E5" w:rsidRDefault="00862937" w:rsidP="00D05171">
      <w:pPr>
        <w:tabs>
          <w:tab w:val="left" w:pos="567"/>
        </w:tabs>
        <w:spacing w:after="200" w:line="276" w:lineRule="auto"/>
        <w:rPr>
          <w:color w:val="000000"/>
          <w:lang w:val="fr-BE"/>
        </w:rPr>
      </w:pPr>
    </w:p>
    <w:p w14:paraId="4C86F67B" w14:textId="77777777" w:rsidR="00862937" w:rsidRPr="009934E5" w:rsidRDefault="00862937" w:rsidP="00D05171">
      <w:pPr>
        <w:tabs>
          <w:tab w:val="left" w:pos="567"/>
        </w:tabs>
        <w:spacing w:after="200" w:line="276" w:lineRule="auto"/>
        <w:rPr>
          <w:color w:val="000000"/>
          <w:szCs w:val="24"/>
          <w:lang w:val="fr-BE"/>
        </w:rPr>
      </w:pPr>
    </w:p>
    <w:sectPr w:rsidR="00862937" w:rsidRPr="009934E5" w:rsidSect="00C85D7E">
      <w:headerReference w:type="even" r:id="rId11"/>
      <w:headerReference w:type="default" r:id="rId12"/>
      <w:footerReference w:type="even" r:id="rId13"/>
      <w:footerReference w:type="default" r:id="rId14"/>
      <w:headerReference w:type="first" r:id="rId15"/>
      <w:footerReference w:type="first" r:id="rId16"/>
      <w:pgSz w:w="11906" w:h="16838" w:code="9"/>
      <w:pgMar w:top="1276" w:right="1416"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7EC5F" w14:textId="77777777" w:rsidR="006D211E" w:rsidRDefault="006D211E">
      <w:pPr>
        <w:spacing w:line="240" w:lineRule="auto"/>
      </w:pPr>
      <w:r>
        <w:separator/>
      </w:r>
    </w:p>
  </w:endnote>
  <w:endnote w:type="continuationSeparator" w:id="0">
    <w:p w14:paraId="4B957505" w14:textId="77777777" w:rsidR="006D211E" w:rsidRDefault="006D211E">
      <w:pPr>
        <w:spacing w:line="240" w:lineRule="auto"/>
      </w:pPr>
      <w:r>
        <w:continuationSeparator/>
      </w:r>
    </w:p>
  </w:endnote>
  <w:endnote w:type="continuationNotice" w:id="1">
    <w:p w14:paraId="70A5B842" w14:textId="77777777" w:rsidR="006D211E" w:rsidRDefault="006D21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7529" w14:textId="77777777" w:rsidR="00EC7926" w:rsidRDefault="00E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063513"/>
      <w:docPartObj>
        <w:docPartGallery w:val="Page Numbers (Bottom of Page)"/>
        <w:docPartUnique/>
      </w:docPartObj>
    </w:sdtPr>
    <w:sdtEndPr>
      <w:rPr>
        <w:noProof/>
      </w:rPr>
    </w:sdtEndPr>
    <w:sdtContent>
      <w:p w14:paraId="4F2FC4A9" w14:textId="77777777" w:rsidR="00EC7926" w:rsidRDefault="00EC7926">
        <w:pPr>
          <w:pStyle w:val="Footer"/>
          <w:jc w:val="center"/>
        </w:pPr>
        <w:r>
          <w:fldChar w:fldCharType="begin"/>
        </w:r>
        <w:r>
          <w:instrText xml:space="preserve"> PAGE   \* MERGEFORMAT </w:instrText>
        </w:r>
        <w:r>
          <w:fldChar w:fldCharType="separate"/>
        </w:r>
        <w:r>
          <w:t>2</w:t>
        </w:r>
        <w:r>
          <w:fldChar w:fldCharType="end"/>
        </w:r>
      </w:p>
    </w:sdtContent>
  </w:sdt>
  <w:p w14:paraId="769879A8" w14:textId="77777777" w:rsidR="00EC7926" w:rsidRDefault="00EC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16FA" w14:textId="77777777" w:rsidR="00EC7926" w:rsidRDefault="00EC7926" w:rsidP="008A1A0C">
    <w:pPr>
      <w:pStyle w:val="Footer"/>
      <w:jc w:val="both"/>
    </w:pPr>
    <w:r>
      <w:t>Commission européenne, 1049 Bruxelles – Belgique, téléphone: +32 22991111.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2E02D" w14:textId="77777777" w:rsidR="006D211E" w:rsidRDefault="006D211E">
      <w:pPr>
        <w:spacing w:line="240" w:lineRule="auto"/>
      </w:pPr>
      <w:r>
        <w:separator/>
      </w:r>
    </w:p>
  </w:footnote>
  <w:footnote w:type="continuationSeparator" w:id="0">
    <w:p w14:paraId="1868C2E3" w14:textId="77777777" w:rsidR="006D211E" w:rsidRDefault="006D211E">
      <w:pPr>
        <w:spacing w:line="240" w:lineRule="auto"/>
      </w:pPr>
      <w:r>
        <w:continuationSeparator/>
      </w:r>
    </w:p>
  </w:footnote>
  <w:footnote w:type="continuationNotice" w:id="1">
    <w:p w14:paraId="2D4BB401" w14:textId="77777777" w:rsidR="006D211E" w:rsidRDefault="006D21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9BA8" w14:textId="77777777" w:rsidR="00EC7926" w:rsidRDefault="00EC7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399E" w14:textId="77777777" w:rsidR="00EC7926" w:rsidRDefault="00EC7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0958" w14:textId="77777777" w:rsidR="00EC7926" w:rsidRDefault="00EC7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CA6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00CC"/>
    <w:multiLevelType w:val="hybridMultilevel"/>
    <w:tmpl w:val="A1C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1109F"/>
    <w:multiLevelType w:val="hybridMultilevel"/>
    <w:tmpl w:val="B11E8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93"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DB162E0"/>
    <w:multiLevelType w:val="hybridMultilevel"/>
    <w:tmpl w:val="36D4D580"/>
    <w:lvl w:ilvl="0" w:tplc="35C8A9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323C8"/>
    <w:multiLevelType w:val="hybridMultilevel"/>
    <w:tmpl w:val="8E0C0388"/>
    <w:lvl w:ilvl="0" w:tplc="6A722D4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831A51"/>
    <w:multiLevelType w:val="hybridMultilevel"/>
    <w:tmpl w:val="BCAED5BC"/>
    <w:lvl w:ilvl="0" w:tplc="7C765058">
      <w:start w:val="1"/>
      <w:numFmt w:val="decimal"/>
      <w:lvlText w:val="%1."/>
      <w:lvlJc w:val="left"/>
      <w:pPr>
        <w:ind w:left="502"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2FE9"/>
    <w:multiLevelType w:val="hybridMultilevel"/>
    <w:tmpl w:val="72D4B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D45550"/>
    <w:multiLevelType w:val="hybridMultilevel"/>
    <w:tmpl w:val="F32C946A"/>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761447"/>
    <w:multiLevelType w:val="hybridMultilevel"/>
    <w:tmpl w:val="5E3C9A34"/>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5406DD2"/>
    <w:multiLevelType w:val="hybridMultilevel"/>
    <w:tmpl w:val="0980E2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206C7D7C"/>
    <w:multiLevelType w:val="hybridMultilevel"/>
    <w:tmpl w:val="BCCA25B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2D9200F9"/>
    <w:multiLevelType w:val="hybridMultilevel"/>
    <w:tmpl w:val="168C79E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2" w15:restartNumberingAfterBreak="0">
    <w:nsid w:val="301E361B"/>
    <w:multiLevelType w:val="hybridMultilevel"/>
    <w:tmpl w:val="2724ECDC"/>
    <w:lvl w:ilvl="0" w:tplc="0DE8DBC2">
      <w:start w:val="10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E74A5B"/>
    <w:multiLevelType w:val="hybridMultilevel"/>
    <w:tmpl w:val="7110D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FB0C87"/>
    <w:multiLevelType w:val="multilevel"/>
    <w:tmpl w:val="8CA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A55D0"/>
    <w:multiLevelType w:val="hybridMultilevel"/>
    <w:tmpl w:val="CF3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85F01"/>
    <w:multiLevelType w:val="hybridMultilevel"/>
    <w:tmpl w:val="EC80863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6A34A2"/>
    <w:multiLevelType w:val="hybridMultilevel"/>
    <w:tmpl w:val="241467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E614261"/>
    <w:multiLevelType w:val="hybridMultilevel"/>
    <w:tmpl w:val="9FBA1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FE32133"/>
    <w:multiLevelType w:val="hybridMultilevel"/>
    <w:tmpl w:val="9F74BFA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43985AD4"/>
    <w:multiLevelType w:val="hybridMultilevel"/>
    <w:tmpl w:val="EBAE1F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7">
      <w:start w:val="1"/>
      <w:numFmt w:val="lowerLetter"/>
      <w:lvlText w:val="%6)"/>
      <w:lvlJc w:val="lef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96E78"/>
    <w:multiLevelType w:val="hybridMultilevel"/>
    <w:tmpl w:val="8BD8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B2036"/>
    <w:multiLevelType w:val="multilevel"/>
    <w:tmpl w:val="FC6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E75748"/>
    <w:multiLevelType w:val="hybridMultilevel"/>
    <w:tmpl w:val="91722AB2"/>
    <w:lvl w:ilvl="0" w:tplc="698A734C">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E75B09"/>
    <w:multiLevelType w:val="hybridMultilevel"/>
    <w:tmpl w:val="4030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34585"/>
    <w:multiLevelType w:val="hybridMultilevel"/>
    <w:tmpl w:val="787CB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5B2408"/>
    <w:multiLevelType w:val="hybridMultilevel"/>
    <w:tmpl w:val="E9949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E82275"/>
    <w:multiLevelType w:val="hybridMultilevel"/>
    <w:tmpl w:val="51A2169C"/>
    <w:lvl w:ilvl="0" w:tplc="08090017">
      <w:start w:val="1"/>
      <w:numFmt w:val="lowerLetter"/>
      <w:lvlText w:val="%1)"/>
      <w:lvlJc w:val="lef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29" w15:restartNumberingAfterBreak="0">
    <w:nsid w:val="5B830862"/>
    <w:multiLevelType w:val="hybridMultilevel"/>
    <w:tmpl w:val="B7327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C85892"/>
    <w:multiLevelType w:val="hybridMultilevel"/>
    <w:tmpl w:val="20F0DD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60322F5B"/>
    <w:multiLevelType w:val="hybridMultilevel"/>
    <w:tmpl w:val="C3C4CD66"/>
    <w:lvl w:ilvl="0" w:tplc="401E1776">
      <w:start w:val="1"/>
      <w:numFmt w:val="decimal"/>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50A62"/>
    <w:multiLevelType w:val="hybridMultilevel"/>
    <w:tmpl w:val="2A9857C6"/>
    <w:lvl w:ilvl="0" w:tplc="0DE8DBC2">
      <w:start w:val="10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B7FE2"/>
    <w:multiLevelType w:val="hybridMultilevel"/>
    <w:tmpl w:val="C1BE13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7081519F"/>
    <w:multiLevelType w:val="hybridMultilevel"/>
    <w:tmpl w:val="FC40A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0A0645"/>
    <w:multiLevelType w:val="hybridMultilevel"/>
    <w:tmpl w:val="67E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021CB"/>
    <w:multiLevelType w:val="hybridMultilevel"/>
    <w:tmpl w:val="2D7E86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7B6F12FC"/>
    <w:multiLevelType w:val="hybridMultilevel"/>
    <w:tmpl w:val="E5DE1CFE"/>
    <w:lvl w:ilvl="0" w:tplc="08090013">
      <w:start w:val="1"/>
      <w:numFmt w:val="upperRoman"/>
      <w:lvlText w:val="%1."/>
      <w:lvlJc w:val="righ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5811475">
    <w:abstractNumId w:val="3"/>
  </w:num>
  <w:num w:numId="2" w16cid:durableId="743526475">
    <w:abstractNumId w:val="6"/>
  </w:num>
  <w:num w:numId="3" w16cid:durableId="1653021114">
    <w:abstractNumId w:val="12"/>
  </w:num>
  <w:num w:numId="4" w16cid:durableId="1086732846">
    <w:abstractNumId w:val="32"/>
  </w:num>
  <w:num w:numId="5" w16cid:durableId="971406308">
    <w:abstractNumId w:val="27"/>
  </w:num>
  <w:num w:numId="6" w16cid:durableId="273682649">
    <w:abstractNumId w:val="11"/>
  </w:num>
  <w:num w:numId="7" w16cid:durableId="1764909784">
    <w:abstractNumId w:val="30"/>
  </w:num>
  <w:num w:numId="8" w16cid:durableId="1134712123">
    <w:abstractNumId w:val="22"/>
  </w:num>
  <w:num w:numId="9" w16cid:durableId="844704771">
    <w:abstractNumId w:val="10"/>
  </w:num>
  <w:num w:numId="10" w16cid:durableId="276066907">
    <w:abstractNumId w:val="4"/>
  </w:num>
  <w:num w:numId="11" w16cid:durableId="401220151">
    <w:abstractNumId w:val="31"/>
  </w:num>
  <w:num w:numId="12" w16cid:durableId="1453670525">
    <w:abstractNumId w:val="5"/>
  </w:num>
  <w:num w:numId="13" w16cid:durableId="1062292021">
    <w:abstractNumId w:val="20"/>
  </w:num>
  <w:num w:numId="14" w16cid:durableId="777681743">
    <w:abstractNumId w:val="28"/>
  </w:num>
  <w:num w:numId="15" w16cid:durableId="72243590">
    <w:abstractNumId w:val="14"/>
  </w:num>
  <w:num w:numId="16" w16cid:durableId="734745955">
    <w:abstractNumId w:val="1"/>
  </w:num>
  <w:num w:numId="17" w16cid:durableId="642471095">
    <w:abstractNumId w:val="21"/>
  </w:num>
  <w:num w:numId="18" w16cid:durableId="493230448">
    <w:abstractNumId w:val="19"/>
  </w:num>
  <w:num w:numId="19" w16cid:durableId="641010637">
    <w:abstractNumId w:val="33"/>
  </w:num>
  <w:num w:numId="20" w16cid:durableId="1729450954">
    <w:abstractNumId w:val="2"/>
  </w:num>
  <w:num w:numId="21" w16cid:durableId="510028576">
    <w:abstractNumId w:val="34"/>
  </w:num>
  <w:num w:numId="22" w16cid:durableId="1329090570">
    <w:abstractNumId w:val="7"/>
  </w:num>
  <w:num w:numId="23" w16cid:durableId="1754466986">
    <w:abstractNumId w:val="0"/>
  </w:num>
  <w:num w:numId="24" w16cid:durableId="1147356799">
    <w:abstractNumId w:val="16"/>
  </w:num>
  <w:num w:numId="25" w16cid:durableId="1738091807">
    <w:abstractNumId w:val="8"/>
  </w:num>
  <w:num w:numId="26" w16cid:durableId="4401311">
    <w:abstractNumId w:val="17"/>
  </w:num>
  <w:num w:numId="27" w16cid:durableId="736054970">
    <w:abstractNumId w:val="25"/>
  </w:num>
  <w:num w:numId="28" w16cid:durableId="812521163">
    <w:abstractNumId w:val="37"/>
  </w:num>
  <w:num w:numId="29" w16cid:durableId="316959018">
    <w:abstractNumId w:val="29"/>
  </w:num>
  <w:num w:numId="30" w16cid:durableId="355236493">
    <w:abstractNumId w:val="24"/>
  </w:num>
  <w:num w:numId="31" w16cid:durableId="2031299187">
    <w:abstractNumId w:val="36"/>
  </w:num>
  <w:num w:numId="32" w16cid:durableId="1703703904">
    <w:abstractNumId w:val="18"/>
  </w:num>
  <w:num w:numId="33" w16cid:durableId="675380325">
    <w:abstractNumId w:val="13"/>
  </w:num>
  <w:num w:numId="34" w16cid:durableId="1478065102">
    <w:abstractNumId w:val="15"/>
  </w:num>
  <w:num w:numId="35" w16cid:durableId="493645849">
    <w:abstractNumId w:val="35"/>
  </w:num>
  <w:num w:numId="36" w16cid:durableId="148520944">
    <w:abstractNumId w:val="23"/>
  </w:num>
  <w:num w:numId="37" w16cid:durableId="954294422">
    <w:abstractNumId w:val="9"/>
  </w:num>
  <w:num w:numId="38" w16cid:durableId="4933811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35ED8"/>
    <w:rsid w:val="000003B2"/>
    <w:rsid w:val="00000E45"/>
    <w:rsid w:val="00001C75"/>
    <w:rsid w:val="00002127"/>
    <w:rsid w:val="00002E5D"/>
    <w:rsid w:val="00003414"/>
    <w:rsid w:val="000067A5"/>
    <w:rsid w:val="000067BE"/>
    <w:rsid w:val="0000702D"/>
    <w:rsid w:val="000076B1"/>
    <w:rsid w:val="00010169"/>
    <w:rsid w:val="00011310"/>
    <w:rsid w:val="00011837"/>
    <w:rsid w:val="00014F9E"/>
    <w:rsid w:val="00015F97"/>
    <w:rsid w:val="00016503"/>
    <w:rsid w:val="00016D89"/>
    <w:rsid w:val="000179A8"/>
    <w:rsid w:val="00017EEB"/>
    <w:rsid w:val="00017F58"/>
    <w:rsid w:val="000202FD"/>
    <w:rsid w:val="00020302"/>
    <w:rsid w:val="000212EF"/>
    <w:rsid w:val="000216B0"/>
    <w:rsid w:val="00021B5A"/>
    <w:rsid w:val="00023E92"/>
    <w:rsid w:val="00025D11"/>
    <w:rsid w:val="0002612B"/>
    <w:rsid w:val="00026E22"/>
    <w:rsid w:val="00026EFD"/>
    <w:rsid w:val="00026F42"/>
    <w:rsid w:val="000272E3"/>
    <w:rsid w:val="00032279"/>
    <w:rsid w:val="00034338"/>
    <w:rsid w:val="0003642E"/>
    <w:rsid w:val="000371E3"/>
    <w:rsid w:val="000404B8"/>
    <w:rsid w:val="000411E2"/>
    <w:rsid w:val="00041B37"/>
    <w:rsid w:val="00045BF0"/>
    <w:rsid w:val="00045E90"/>
    <w:rsid w:val="00046224"/>
    <w:rsid w:val="00052442"/>
    <w:rsid w:val="00052506"/>
    <w:rsid w:val="00053607"/>
    <w:rsid w:val="00055079"/>
    <w:rsid w:val="00055096"/>
    <w:rsid w:val="00055589"/>
    <w:rsid w:val="000557D5"/>
    <w:rsid w:val="000577CD"/>
    <w:rsid w:val="00061954"/>
    <w:rsid w:val="0006264D"/>
    <w:rsid w:val="00065320"/>
    <w:rsid w:val="00065724"/>
    <w:rsid w:val="00067828"/>
    <w:rsid w:val="000712EA"/>
    <w:rsid w:val="000718ED"/>
    <w:rsid w:val="000733DC"/>
    <w:rsid w:val="0007573A"/>
    <w:rsid w:val="00076D8B"/>
    <w:rsid w:val="000810C3"/>
    <w:rsid w:val="00081F5A"/>
    <w:rsid w:val="000832AF"/>
    <w:rsid w:val="000840F3"/>
    <w:rsid w:val="00084136"/>
    <w:rsid w:val="00084C8B"/>
    <w:rsid w:val="00087A63"/>
    <w:rsid w:val="00087AB4"/>
    <w:rsid w:val="000930C5"/>
    <w:rsid w:val="0009387E"/>
    <w:rsid w:val="00093F2C"/>
    <w:rsid w:val="000953C9"/>
    <w:rsid w:val="00095633"/>
    <w:rsid w:val="000957C1"/>
    <w:rsid w:val="00096F3B"/>
    <w:rsid w:val="000A0207"/>
    <w:rsid w:val="000A2685"/>
    <w:rsid w:val="000A3724"/>
    <w:rsid w:val="000A4A12"/>
    <w:rsid w:val="000A5B46"/>
    <w:rsid w:val="000A636A"/>
    <w:rsid w:val="000B1035"/>
    <w:rsid w:val="000B14AC"/>
    <w:rsid w:val="000B1691"/>
    <w:rsid w:val="000B3275"/>
    <w:rsid w:val="000B4205"/>
    <w:rsid w:val="000C2FF5"/>
    <w:rsid w:val="000C5636"/>
    <w:rsid w:val="000C60D6"/>
    <w:rsid w:val="000C6946"/>
    <w:rsid w:val="000C7097"/>
    <w:rsid w:val="000C79B3"/>
    <w:rsid w:val="000D0396"/>
    <w:rsid w:val="000D0DB1"/>
    <w:rsid w:val="000D10D4"/>
    <w:rsid w:val="000D4FA6"/>
    <w:rsid w:val="000D500B"/>
    <w:rsid w:val="000D59CD"/>
    <w:rsid w:val="000D65C2"/>
    <w:rsid w:val="000D6C11"/>
    <w:rsid w:val="000D70B9"/>
    <w:rsid w:val="000E165B"/>
    <w:rsid w:val="000E575F"/>
    <w:rsid w:val="000E6BA2"/>
    <w:rsid w:val="000E79A3"/>
    <w:rsid w:val="000E7C0B"/>
    <w:rsid w:val="000F2102"/>
    <w:rsid w:val="000F2A1E"/>
    <w:rsid w:val="000F375D"/>
    <w:rsid w:val="000F4894"/>
    <w:rsid w:val="000F6662"/>
    <w:rsid w:val="000F6CE1"/>
    <w:rsid w:val="000F725F"/>
    <w:rsid w:val="001005DC"/>
    <w:rsid w:val="00100CEE"/>
    <w:rsid w:val="00100FD1"/>
    <w:rsid w:val="00102B2E"/>
    <w:rsid w:val="00105CF1"/>
    <w:rsid w:val="001060D4"/>
    <w:rsid w:val="00106B6C"/>
    <w:rsid w:val="00111212"/>
    <w:rsid w:val="00111253"/>
    <w:rsid w:val="00111573"/>
    <w:rsid w:val="0011199D"/>
    <w:rsid w:val="0011242A"/>
    <w:rsid w:val="00112468"/>
    <w:rsid w:val="00112745"/>
    <w:rsid w:val="00112C54"/>
    <w:rsid w:val="00115FB6"/>
    <w:rsid w:val="00116899"/>
    <w:rsid w:val="001178D2"/>
    <w:rsid w:val="00120883"/>
    <w:rsid w:val="00121E14"/>
    <w:rsid w:val="00122820"/>
    <w:rsid w:val="00123120"/>
    <w:rsid w:val="00123AF4"/>
    <w:rsid w:val="00124974"/>
    <w:rsid w:val="001256F5"/>
    <w:rsid w:val="00125AF3"/>
    <w:rsid w:val="001265A9"/>
    <w:rsid w:val="00126785"/>
    <w:rsid w:val="001275A0"/>
    <w:rsid w:val="00131053"/>
    <w:rsid w:val="00132F1E"/>
    <w:rsid w:val="00133937"/>
    <w:rsid w:val="00135201"/>
    <w:rsid w:val="00136113"/>
    <w:rsid w:val="0013685B"/>
    <w:rsid w:val="001438BD"/>
    <w:rsid w:val="00147148"/>
    <w:rsid w:val="00147EC4"/>
    <w:rsid w:val="00151884"/>
    <w:rsid w:val="001522AD"/>
    <w:rsid w:val="00153310"/>
    <w:rsid w:val="0015426D"/>
    <w:rsid w:val="00156619"/>
    <w:rsid w:val="00157687"/>
    <w:rsid w:val="0016035E"/>
    <w:rsid w:val="00160DCA"/>
    <w:rsid w:val="00164E15"/>
    <w:rsid w:val="001653DC"/>
    <w:rsid w:val="00165F24"/>
    <w:rsid w:val="0017144D"/>
    <w:rsid w:val="001731F2"/>
    <w:rsid w:val="001739C1"/>
    <w:rsid w:val="00175CEF"/>
    <w:rsid w:val="00177CD5"/>
    <w:rsid w:val="00177E49"/>
    <w:rsid w:val="00180624"/>
    <w:rsid w:val="001816F8"/>
    <w:rsid w:val="001838CA"/>
    <w:rsid w:val="00184159"/>
    <w:rsid w:val="001870EC"/>
    <w:rsid w:val="00187262"/>
    <w:rsid w:val="00187C9A"/>
    <w:rsid w:val="0019052D"/>
    <w:rsid w:val="00190AE7"/>
    <w:rsid w:val="001912D5"/>
    <w:rsid w:val="00191799"/>
    <w:rsid w:val="001922CC"/>
    <w:rsid w:val="0019232D"/>
    <w:rsid w:val="0019325B"/>
    <w:rsid w:val="00194104"/>
    <w:rsid w:val="001952A7"/>
    <w:rsid w:val="001952CB"/>
    <w:rsid w:val="001953FB"/>
    <w:rsid w:val="00195516"/>
    <w:rsid w:val="00195BB4"/>
    <w:rsid w:val="0019716A"/>
    <w:rsid w:val="00197C1D"/>
    <w:rsid w:val="001A295A"/>
    <w:rsid w:val="001A2C75"/>
    <w:rsid w:val="001A3A27"/>
    <w:rsid w:val="001A5F28"/>
    <w:rsid w:val="001A645C"/>
    <w:rsid w:val="001A6761"/>
    <w:rsid w:val="001A7A13"/>
    <w:rsid w:val="001B1799"/>
    <w:rsid w:val="001B3239"/>
    <w:rsid w:val="001B3562"/>
    <w:rsid w:val="001B3CFA"/>
    <w:rsid w:val="001B477D"/>
    <w:rsid w:val="001B4F99"/>
    <w:rsid w:val="001B50B4"/>
    <w:rsid w:val="001B6C58"/>
    <w:rsid w:val="001B6EB1"/>
    <w:rsid w:val="001C0E24"/>
    <w:rsid w:val="001C18F2"/>
    <w:rsid w:val="001C1BD4"/>
    <w:rsid w:val="001C7AA8"/>
    <w:rsid w:val="001D04C7"/>
    <w:rsid w:val="001D221F"/>
    <w:rsid w:val="001D26B8"/>
    <w:rsid w:val="001D2B20"/>
    <w:rsid w:val="001D6416"/>
    <w:rsid w:val="001D65E0"/>
    <w:rsid w:val="001E013A"/>
    <w:rsid w:val="001E1E30"/>
    <w:rsid w:val="001E216D"/>
    <w:rsid w:val="001E430C"/>
    <w:rsid w:val="001E537B"/>
    <w:rsid w:val="001E53FF"/>
    <w:rsid w:val="001E59B8"/>
    <w:rsid w:val="001E5B66"/>
    <w:rsid w:val="001E60C0"/>
    <w:rsid w:val="001E64A0"/>
    <w:rsid w:val="001F0697"/>
    <w:rsid w:val="001F0BBE"/>
    <w:rsid w:val="001F1498"/>
    <w:rsid w:val="001F2CC8"/>
    <w:rsid w:val="001F4150"/>
    <w:rsid w:val="001F44D5"/>
    <w:rsid w:val="001F646B"/>
    <w:rsid w:val="002000C7"/>
    <w:rsid w:val="002002E8"/>
    <w:rsid w:val="0020052A"/>
    <w:rsid w:val="00201BE1"/>
    <w:rsid w:val="00202223"/>
    <w:rsid w:val="0020251A"/>
    <w:rsid w:val="002041F5"/>
    <w:rsid w:val="002047D5"/>
    <w:rsid w:val="00204CB5"/>
    <w:rsid w:val="002050A8"/>
    <w:rsid w:val="0020514A"/>
    <w:rsid w:val="002064BF"/>
    <w:rsid w:val="002078FA"/>
    <w:rsid w:val="0021178C"/>
    <w:rsid w:val="00216AEE"/>
    <w:rsid w:val="00220B4E"/>
    <w:rsid w:val="002219A6"/>
    <w:rsid w:val="00221C5C"/>
    <w:rsid w:val="00223D38"/>
    <w:rsid w:val="00225916"/>
    <w:rsid w:val="002318F2"/>
    <w:rsid w:val="002319B7"/>
    <w:rsid w:val="00232488"/>
    <w:rsid w:val="002347A0"/>
    <w:rsid w:val="0023583E"/>
    <w:rsid w:val="00235B75"/>
    <w:rsid w:val="002360D9"/>
    <w:rsid w:val="0023647E"/>
    <w:rsid w:val="00240048"/>
    <w:rsid w:val="00241DEB"/>
    <w:rsid w:val="0024208F"/>
    <w:rsid w:val="002457B9"/>
    <w:rsid w:val="00245DBC"/>
    <w:rsid w:val="0024709A"/>
    <w:rsid w:val="00247145"/>
    <w:rsid w:val="00247E3D"/>
    <w:rsid w:val="00250F89"/>
    <w:rsid w:val="0025116B"/>
    <w:rsid w:val="002523DA"/>
    <w:rsid w:val="002566EF"/>
    <w:rsid w:val="002576E0"/>
    <w:rsid w:val="00257975"/>
    <w:rsid w:val="00262F21"/>
    <w:rsid w:val="002631A7"/>
    <w:rsid w:val="00263D68"/>
    <w:rsid w:val="0026424D"/>
    <w:rsid w:val="00264BF5"/>
    <w:rsid w:val="002654F8"/>
    <w:rsid w:val="002706B7"/>
    <w:rsid w:val="002711BA"/>
    <w:rsid w:val="00271E2E"/>
    <w:rsid w:val="00271FE1"/>
    <w:rsid w:val="00272613"/>
    <w:rsid w:val="0027280C"/>
    <w:rsid w:val="00274F0B"/>
    <w:rsid w:val="00276F5B"/>
    <w:rsid w:val="002800EF"/>
    <w:rsid w:val="00285581"/>
    <w:rsid w:val="00286134"/>
    <w:rsid w:val="0029072A"/>
    <w:rsid w:val="00291A9B"/>
    <w:rsid w:val="002941B7"/>
    <w:rsid w:val="00297A6F"/>
    <w:rsid w:val="002A02CF"/>
    <w:rsid w:val="002A095B"/>
    <w:rsid w:val="002A1869"/>
    <w:rsid w:val="002A4473"/>
    <w:rsid w:val="002A4D93"/>
    <w:rsid w:val="002A5837"/>
    <w:rsid w:val="002A58C8"/>
    <w:rsid w:val="002A5F2D"/>
    <w:rsid w:val="002A6F3B"/>
    <w:rsid w:val="002B0075"/>
    <w:rsid w:val="002B01D8"/>
    <w:rsid w:val="002B1C45"/>
    <w:rsid w:val="002B2E4E"/>
    <w:rsid w:val="002B2F7C"/>
    <w:rsid w:val="002B5A55"/>
    <w:rsid w:val="002B7441"/>
    <w:rsid w:val="002C11D2"/>
    <w:rsid w:val="002C42A0"/>
    <w:rsid w:val="002C4D1F"/>
    <w:rsid w:val="002C61F4"/>
    <w:rsid w:val="002D1F6A"/>
    <w:rsid w:val="002D2B8E"/>
    <w:rsid w:val="002D5EF2"/>
    <w:rsid w:val="002E1418"/>
    <w:rsid w:val="002E190A"/>
    <w:rsid w:val="002E5C8C"/>
    <w:rsid w:val="002E6296"/>
    <w:rsid w:val="002E777F"/>
    <w:rsid w:val="002E7F0A"/>
    <w:rsid w:val="002F2144"/>
    <w:rsid w:val="002F35B1"/>
    <w:rsid w:val="002F38E9"/>
    <w:rsid w:val="002F3C4F"/>
    <w:rsid w:val="002F7976"/>
    <w:rsid w:val="00300027"/>
    <w:rsid w:val="0030280B"/>
    <w:rsid w:val="003030EB"/>
    <w:rsid w:val="00303A72"/>
    <w:rsid w:val="00307670"/>
    <w:rsid w:val="00310798"/>
    <w:rsid w:val="003131D1"/>
    <w:rsid w:val="00314DE1"/>
    <w:rsid w:val="003167C9"/>
    <w:rsid w:val="0031759A"/>
    <w:rsid w:val="00322729"/>
    <w:rsid w:val="00322B0D"/>
    <w:rsid w:val="003233CF"/>
    <w:rsid w:val="003237EF"/>
    <w:rsid w:val="003248B4"/>
    <w:rsid w:val="00325C34"/>
    <w:rsid w:val="00325CA1"/>
    <w:rsid w:val="0032750A"/>
    <w:rsid w:val="00327AED"/>
    <w:rsid w:val="00327E44"/>
    <w:rsid w:val="00331238"/>
    <w:rsid w:val="00332C11"/>
    <w:rsid w:val="003350A3"/>
    <w:rsid w:val="00335951"/>
    <w:rsid w:val="003362DC"/>
    <w:rsid w:val="00336317"/>
    <w:rsid w:val="00342308"/>
    <w:rsid w:val="003424B9"/>
    <w:rsid w:val="003429A3"/>
    <w:rsid w:val="00343894"/>
    <w:rsid w:val="00344DAF"/>
    <w:rsid w:val="00346439"/>
    <w:rsid w:val="0035007C"/>
    <w:rsid w:val="0035149E"/>
    <w:rsid w:val="00351503"/>
    <w:rsid w:val="00353C2E"/>
    <w:rsid w:val="0035473D"/>
    <w:rsid w:val="00356506"/>
    <w:rsid w:val="003566B5"/>
    <w:rsid w:val="00356707"/>
    <w:rsid w:val="003567A4"/>
    <w:rsid w:val="003576C5"/>
    <w:rsid w:val="003577DA"/>
    <w:rsid w:val="00357A32"/>
    <w:rsid w:val="00357C41"/>
    <w:rsid w:val="00360F5F"/>
    <w:rsid w:val="0036131E"/>
    <w:rsid w:val="00361561"/>
    <w:rsid w:val="0036264F"/>
    <w:rsid w:val="00362FD5"/>
    <w:rsid w:val="00362FDF"/>
    <w:rsid w:val="00363BC2"/>
    <w:rsid w:val="0036570C"/>
    <w:rsid w:val="0036585D"/>
    <w:rsid w:val="00365C91"/>
    <w:rsid w:val="003669EA"/>
    <w:rsid w:val="003674C6"/>
    <w:rsid w:val="00371400"/>
    <w:rsid w:val="00371EF3"/>
    <w:rsid w:val="00372432"/>
    <w:rsid w:val="00372B7F"/>
    <w:rsid w:val="00372C4C"/>
    <w:rsid w:val="0037375E"/>
    <w:rsid w:val="00373AC1"/>
    <w:rsid w:val="00374A9B"/>
    <w:rsid w:val="00375D5F"/>
    <w:rsid w:val="00377C4C"/>
    <w:rsid w:val="0038065B"/>
    <w:rsid w:val="00380C79"/>
    <w:rsid w:val="003829E1"/>
    <w:rsid w:val="00382CB5"/>
    <w:rsid w:val="003830C4"/>
    <w:rsid w:val="00383B8B"/>
    <w:rsid w:val="00384701"/>
    <w:rsid w:val="00390076"/>
    <w:rsid w:val="00390429"/>
    <w:rsid w:val="00391983"/>
    <w:rsid w:val="00391BEE"/>
    <w:rsid w:val="00391DAA"/>
    <w:rsid w:val="003924C5"/>
    <w:rsid w:val="00393794"/>
    <w:rsid w:val="00393E7F"/>
    <w:rsid w:val="00394375"/>
    <w:rsid w:val="00394A88"/>
    <w:rsid w:val="00394BAD"/>
    <w:rsid w:val="00395751"/>
    <w:rsid w:val="003A033C"/>
    <w:rsid w:val="003A1199"/>
    <w:rsid w:val="003A1A82"/>
    <w:rsid w:val="003A27E3"/>
    <w:rsid w:val="003A3D18"/>
    <w:rsid w:val="003A59B1"/>
    <w:rsid w:val="003A616A"/>
    <w:rsid w:val="003A63E7"/>
    <w:rsid w:val="003B184A"/>
    <w:rsid w:val="003B4A69"/>
    <w:rsid w:val="003B552D"/>
    <w:rsid w:val="003B55E4"/>
    <w:rsid w:val="003B6145"/>
    <w:rsid w:val="003B697C"/>
    <w:rsid w:val="003C1995"/>
    <w:rsid w:val="003C1AB1"/>
    <w:rsid w:val="003C25A2"/>
    <w:rsid w:val="003C5DEE"/>
    <w:rsid w:val="003C6DA8"/>
    <w:rsid w:val="003C7591"/>
    <w:rsid w:val="003C77EC"/>
    <w:rsid w:val="003C7CCB"/>
    <w:rsid w:val="003C7D43"/>
    <w:rsid w:val="003D0488"/>
    <w:rsid w:val="003D134E"/>
    <w:rsid w:val="003D23AD"/>
    <w:rsid w:val="003D2583"/>
    <w:rsid w:val="003D28EA"/>
    <w:rsid w:val="003D356C"/>
    <w:rsid w:val="003D3CB3"/>
    <w:rsid w:val="003D3D6D"/>
    <w:rsid w:val="003D51FF"/>
    <w:rsid w:val="003D5B3C"/>
    <w:rsid w:val="003D6D9C"/>
    <w:rsid w:val="003D73D7"/>
    <w:rsid w:val="003D7D20"/>
    <w:rsid w:val="003E3A84"/>
    <w:rsid w:val="003E4886"/>
    <w:rsid w:val="003E4A3C"/>
    <w:rsid w:val="003E6FD7"/>
    <w:rsid w:val="003F01E8"/>
    <w:rsid w:val="003F0700"/>
    <w:rsid w:val="003F0CCF"/>
    <w:rsid w:val="003F14D9"/>
    <w:rsid w:val="003F4225"/>
    <w:rsid w:val="00401406"/>
    <w:rsid w:val="00401AE3"/>
    <w:rsid w:val="00402105"/>
    <w:rsid w:val="004022C6"/>
    <w:rsid w:val="004034C6"/>
    <w:rsid w:val="00403565"/>
    <w:rsid w:val="0040545B"/>
    <w:rsid w:val="00406310"/>
    <w:rsid w:val="00406359"/>
    <w:rsid w:val="004064AC"/>
    <w:rsid w:val="004068EE"/>
    <w:rsid w:val="00407049"/>
    <w:rsid w:val="0041261E"/>
    <w:rsid w:val="00414F32"/>
    <w:rsid w:val="00416012"/>
    <w:rsid w:val="00416E3A"/>
    <w:rsid w:val="00417518"/>
    <w:rsid w:val="004201F6"/>
    <w:rsid w:val="004209B8"/>
    <w:rsid w:val="00422B13"/>
    <w:rsid w:val="004238D3"/>
    <w:rsid w:val="004242B7"/>
    <w:rsid w:val="004247BB"/>
    <w:rsid w:val="00425B42"/>
    <w:rsid w:val="00425F0A"/>
    <w:rsid w:val="004278A3"/>
    <w:rsid w:val="004304B6"/>
    <w:rsid w:val="00430AE0"/>
    <w:rsid w:val="00431DFE"/>
    <w:rsid w:val="00434678"/>
    <w:rsid w:val="00434BEF"/>
    <w:rsid w:val="004353F6"/>
    <w:rsid w:val="0043565D"/>
    <w:rsid w:val="00435B3B"/>
    <w:rsid w:val="00435C03"/>
    <w:rsid w:val="00437D6C"/>
    <w:rsid w:val="00440609"/>
    <w:rsid w:val="00442283"/>
    <w:rsid w:val="00442299"/>
    <w:rsid w:val="00443292"/>
    <w:rsid w:val="004440DE"/>
    <w:rsid w:val="004513B3"/>
    <w:rsid w:val="004518F8"/>
    <w:rsid w:val="00452FE1"/>
    <w:rsid w:val="004533DF"/>
    <w:rsid w:val="004551A1"/>
    <w:rsid w:val="00455DE2"/>
    <w:rsid w:val="004564C9"/>
    <w:rsid w:val="004612AF"/>
    <w:rsid w:val="00464769"/>
    <w:rsid w:val="00466693"/>
    <w:rsid w:val="00471C99"/>
    <w:rsid w:val="00471E49"/>
    <w:rsid w:val="00473D53"/>
    <w:rsid w:val="004754B5"/>
    <w:rsid w:val="00475A2E"/>
    <w:rsid w:val="00477BCB"/>
    <w:rsid w:val="00481615"/>
    <w:rsid w:val="00481986"/>
    <w:rsid w:val="004821C7"/>
    <w:rsid w:val="00482A76"/>
    <w:rsid w:val="00483F73"/>
    <w:rsid w:val="004844F4"/>
    <w:rsid w:val="0048469B"/>
    <w:rsid w:val="004847D5"/>
    <w:rsid w:val="00485CC3"/>
    <w:rsid w:val="00485E3F"/>
    <w:rsid w:val="004871C5"/>
    <w:rsid w:val="00487CF7"/>
    <w:rsid w:val="00487FD4"/>
    <w:rsid w:val="00490853"/>
    <w:rsid w:val="00491E00"/>
    <w:rsid w:val="00492D34"/>
    <w:rsid w:val="00492F73"/>
    <w:rsid w:val="00493A49"/>
    <w:rsid w:val="004945A4"/>
    <w:rsid w:val="00494974"/>
    <w:rsid w:val="004A12B0"/>
    <w:rsid w:val="004A150E"/>
    <w:rsid w:val="004A1F6C"/>
    <w:rsid w:val="004A2A0B"/>
    <w:rsid w:val="004A4DD5"/>
    <w:rsid w:val="004A588A"/>
    <w:rsid w:val="004A65B4"/>
    <w:rsid w:val="004B0C97"/>
    <w:rsid w:val="004B3570"/>
    <w:rsid w:val="004B3C82"/>
    <w:rsid w:val="004B751B"/>
    <w:rsid w:val="004C02AD"/>
    <w:rsid w:val="004C2708"/>
    <w:rsid w:val="004C3D46"/>
    <w:rsid w:val="004D0416"/>
    <w:rsid w:val="004D3828"/>
    <w:rsid w:val="004D3A42"/>
    <w:rsid w:val="004D4210"/>
    <w:rsid w:val="004D544A"/>
    <w:rsid w:val="004D585F"/>
    <w:rsid w:val="004E1C80"/>
    <w:rsid w:val="004E2CB7"/>
    <w:rsid w:val="004E2DF6"/>
    <w:rsid w:val="004E3B6F"/>
    <w:rsid w:val="004E41A7"/>
    <w:rsid w:val="004E49EF"/>
    <w:rsid w:val="004F0526"/>
    <w:rsid w:val="004F0D29"/>
    <w:rsid w:val="004F17E7"/>
    <w:rsid w:val="004F257D"/>
    <w:rsid w:val="004F29D8"/>
    <w:rsid w:val="004F534E"/>
    <w:rsid w:val="004F6866"/>
    <w:rsid w:val="004F68BF"/>
    <w:rsid w:val="004F6C2B"/>
    <w:rsid w:val="00500A06"/>
    <w:rsid w:val="00500DDA"/>
    <w:rsid w:val="00501994"/>
    <w:rsid w:val="00502F56"/>
    <w:rsid w:val="005043DB"/>
    <w:rsid w:val="005068E4"/>
    <w:rsid w:val="0051150A"/>
    <w:rsid w:val="00512582"/>
    <w:rsid w:val="00516755"/>
    <w:rsid w:val="00517385"/>
    <w:rsid w:val="00517B51"/>
    <w:rsid w:val="00517EF1"/>
    <w:rsid w:val="0052009A"/>
    <w:rsid w:val="00520D95"/>
    <w:rsid w:val="00521425"/>
    <w:rsid w:val="0052176E"/>
    <w:rsid w:val="00524448"/>
    <w:rsid w:val="0052570C"/>
    <w:rsid w:val="00527444"/>
    <w:rsid w:val="00527E4F"/>
    <w:rsid w:val="005321C6"/>
    <w:rsid w:val="00532406"/>
    <w:rsid w:val="005334A9"/>
    <w:rsid w:val="005334B8"/>
    <w:rsid w:val="00534273"/>
    <w:rsid w:val="00535892"/>
    <w:rsid w:val="00535980"/>
    <w:rsid w:val="00535DBE"/>
    <w:rsid w:val="0053639C"/>
    <w:rsid w:val="005366D7"/>
    <w:rsid w:val="00537C51"/>
    <w:rsid w:val="00541018"/>
    <w:rsid w:val="00541B61"/>
    <w:rsid w:val="005424D5"/>
    <w:rsid w:val="00542585"/>
    <w:rsid w:val="00542996"/>
    <w:rsid w:val="00543046"/>
    <w:rsid w:val="0054473C"/>
    <w:rsid w:val="00545AF1"/>
    <w:rsid w:val="00547271"/>
    <w:rsid w:val="005512F2"/>
    <w:rsid w:val="00551AA0"/>
    <w:rsid w:val="0055207E"/>
    <w:rsid w:val="00552D57"/>
    <w:rsid w:val="00553536"/>
    <w:rsid w:val="00554DBA"/>
    <w:rsid w:val="00556757"/>
    <w:rsid w:val="00557659"/>
    <w:rsid w:val="005602F2"/>
    <w:rsid w:val="00560A4B"/>
    <w:rsid w:val="00560FA9"/>
    <w:rsid w:val="005610DA"/>
    <w:rsid w:val="005615F1"/>
    <w:rsid w:val="00561876"/>
    <w:rsid w:val="00566ED7"/>
    <w:rsid w:val="005675C4"/>
    <w:rsid w:val="005713F5"/>
    <w:rsid w:val="005714C1"/>
    <w:rsid w:val="00572D76"/>
    <w:rsid w:val="005746E1"/>
    <w:rsid w:val="00576FC4"/>
    <w:rsid w:val="00580A32"/>
    <w:rsid w:val="00580DC4"/>
    <w:rsid w:val="00584F67"/>
    <w:rsid w:val="00585C0A"/>
    <w:rsid w:val="00586B68"/>
    <w:rsid w:val="00586C9E"/>
    <w:rsid w:val="00586DAC"/>
    <w:rsid w:val="00586DD9"/>
    <w:rsid w:val="005932F3"/>
    <w:rsid w:val="0059401B"/>
    <w:rsid w:val="005960D2"/>
    <w:rsid w:val="005A0F32"/>
    <w:rsid w:val="005A20A8"/>
    <w:rsid w:val="005A4A90"/>
    <w:rsid w:val="005A514F"/>
    <w:rsid w:val="005A5363"/>
    <w:rsid w:val="005A63EC"/>
    <w:rsid w:val="005B0232"/>
    <w:rsid w:val="005B0C34"/>
    <w:rsid w:val="005B1FC7"/>
    <w:rsid w:val="005B5D59"/>
    <w:rsid w:val="005B67C4"/>
    <w:rsid w:val="005B7165"/>
    <w:rsid w:val="005C1583"/>
    <w:rsid w:val="005C54F0"/>
    <w:rsid w:val="005C6A02"/>
    <w:rsid w:val="005C6D63"/>
    <w:rsid w:val="005D0719"/>
    <w:rsid w:val="005D1F63"/>
    <w:rsid w:val="005D654C"/>
    <w:rsid w:val="005D6D94"/>
    <w:rsid w:val="005D6FE4"/>
    <w:rsid w:val="005D7411"/>
    <w:rsid w:val="005E0D93"/>
    <w:rsid w:val="005E1960"/>
    <w:rsid w:val="005E1D91"/>
    <w:rsid w:val="005E2C34"/>
    <w:rsid w:val="005E3152"/>
    <w:rsid w:val="005E4581"/>
    <w:rsid w:val="005E534D"/>
    <w:rsid w:val="005E5C09"/>
    <w:rsid w:val="005E6EAF"/>
    <w:rsid w:val="005F0582"/>
    <w:rsid w:val="005F0778"/>
    <w:rsid w:val="005F07D6"/>
    <w:rsid w:val="005F088C"/>
    <w:rsid w:val="005F1E1E"/>
    <w:rsid w:val="005F2465"/>
    <w:rsid w:val="005F2744"/>
    <w:rsid w:val="005F2E7D"/>
    <w:rsid w:val="005F3A08"/>
    <w:rsid w:val="005F4127"/>
    <w:rsid w:val="005F4822"/>
    <w:rsid w:val="005F644B"/>
    <w:rsid w:val="005F7643"/>
    <w:rsid w:val="005F79FB"/>
    <w:rsid w:val="00600B5B"/>
    <w:rsid w:val="00600BD8"/>
    <w:rsid w:val="00601DA8"/>
    <w:rsid w:val="00602F7B"/>
    <w:rsid w:val="00602FFD"/>
    <w:rsid w:val="00603199"/>
    <w:rsid w:val="006035C1"/>
    <w:rsid w:val="00605133"/>
    <w:rsid w:val="00605751"/>
    <w:rsid w:val="00605E2B"/>
    <w:rsid w:val="00606568"/>
    <w:rsid w:val="00606ED3"/>
    <w:rsid w:val="00612398"/>
    <w:rsid w:val="006134A0"/>
    <w:rsid w:val="0061417E"/>
    <w:rsid w:val="0061419A"/>
    <w:rsid w:val="00614FB9"/>
    <w:rsid w:val="006150FB"/>
    <w:rsid w:val="00615F94"/>
    <w:rsid w:val="00616618"/>
    <w:rsid w:val="00616C77"/>
    <w:rsid w:val="0062075A"/>
    <w:rsid w:val="00621D5D"/>
    <w:rsid w:val="00623433"/>
    <w:rsid w:val="00623585"/>
    <w:rsid w:val="00633527"/>
    <w:rsid w:val="00635902"/>
    <w:rsid w:val="00636ECF"/>
    <w:rsid w:val="00640D77"/>
    <w:rsid w:val="0064234A"/>
    <w:rsid w:val="00644E59"/>
    <w:rsid w:val="0064526E"/>
    <w:rsid w:val="0064687A"/>
    <w:rsid w:val="00646A03"/>
    <w:rsid w:val="00647FEC"/>
    <w:rsid w:val="00650046"/>
    <w:rsid w:val="00650BAC"/>
    <w:rsid w:val="00652281"/>
    <w:rsid w:val="00652450"/>
    <w:rsid w:val="00654DE9"/>
    <w:rsid w:val="0065553C"/>
    <w:rsid w:val="006555F9"/>
    <w:rsid w:val="00655D9C"/>
    <w:rsid w:val="00655F34"/>
    <w:rsid w:val="00656CFA"/>
    <w:rsid w:val="00660761"/>
    <w:rsid w:val="00660945"/>
    <w:rsid w:val="006610E2"/>
    <w:rsid w:val="00661505"/>
    <w:rsid w:val="006635DB"/>
    <w:rsid w:val="006640E8"/>
    <w:rsid w:val="00666738"/>
    <w:rsid w:val="006678E0"/>
    <w:rsid w:val="006714F3"/>
    <w:rsid w:val="00671D86"/>
    <w:rsid w:val="0067260F"/>
    <w:rsid w:val="00673326"/>
    <w:rsid w:val="006765A0"/>
    <w:rsid w:val="006809A7"/>
    <w:rsid w:val="00682D50"/>
    <w:rsid w:val="0068396B"/>
    <w:rsid w:val="00683FF3"/>
    <w:rsid w:val="006869DB"/>
    <w:rsid w:val="00686F21"/>
    <w:rsid w:val="00687B56"/>
    <w:rsid w:val="006900ED"/>
    <w:rsid w:val="00690A17"/>
    <w:rsid w:val="00690AE9"/>
    <w:rsid w:val="00692AD7"/>
    <w:rsid w:val="00694D49"/>
    <w:rsid w:val="006957A3"/>
    <w:rsid w:val="00696C8A"/>
    <w:rsid w:val="00696E9A"/>
    <w:rsid w:val="0069713F"/>
    <w:rsid w:val="00697455"/>
    <w:rsid w:val="006A0162"/>
    <w:rsid w:val="006A0C11"/>
    <w:rsid w:val="006A1DAC"/>
    <w:rsid w:val="006A328C"/>
    <w:rsid w:val="006A40B6"/>
    <w:rsid w:val="006A50B7"/>
    <w:rsid w:val="006A5DB0"/>
    <w:rsid w:val="006B0AC3"/>
    <w:rsid w:val="006B40C2"/>
    <w:rsid w:val="006B64F3"/>
    <w:rsid w:val="006C05B6"/>
    <w:rsid w:val="006C080F"/>
    <w:rsid w:val="006C0DAC"/>
    <w:rsid w:val="006C1834"/>
    <w:rsid w:val="006C5154"/>
    <w:rsid w:val="006C7CE1"/>
    <w:rsid w:val="006D03D1"/>
    <w:rsid w:val="006D0602"/>
    <w:rsid w:val="006D129F"/>
    <w:rsid w:val="006D1FB5"/>
    <w:rsid w:val="006D211E"/>
    <w:rsid w:val="006D4C90"/>
    <w:rsid w:val="006D5098"/>
    <w:rsid w:val="006D54F2"/>
    <w:rsid w:val="006D5903"/>
    <w:rsid w:val="006D59DC"/>
    <w:rsid w:val="006D5E46"/>
    <w:rsid w:val="006E01FD"/>
    <w:rsid w:val="006E1B17"/>
    <w:rsid w:val="006E1B33"/>
    <w:rsid w:val="006E206E"/>
    <w:rsid w:val="006E2257"/>
    <w:rsid w:val="006E270A"/>
    <w:rsid w:val="006E3333"/>
    <w:rsid w:val="006E340E"/>
    <w:rsid w:val="006E363A"/>
    <w:rsid w:val="006E3CAB"/>
    <w:rsid w:val="006E4792"/>
    <w:rsid w:val="006E4CD4"/>
    <w:rsid w:val="006E75EA"/>
    <w:rsid w:val="006E7FBF"/>
    <w:rsid w:val="006F24B9"/>
    <w:rsid w:val="006F370B"/>
    <w:rsid w:val="006F4014"/>
    <w:rsid w:val="006F40D6"/>
    <w:rsid w:val="006F46BC"/>
    <w:rsid w:val="006F6BA8"/>
    <w:rsid w:val="006F7158"/>
    <w:rsid w:val="00703D9F"/>
    <w:rsid w:val="00704311"/>
    <w:rsid w:val="00705FF2"/>
    <w:rsid w:val="007071FE"/>
    <w:rsid w:val="00710815"/>
    <w:rsid w:val="00711C88"/>
    <w:rsid w:val="00712D7C"/>
    <w:rsid w:val="00714BDB"/>
    <w:rsid w:val="00714C30"/>
    <w:rsid w:val="007156EA"/>
    <w:rsid w:val="00715A28"/>
    <w:rsid w:val="00715B0B"/>
    <w:rsid w:val="00715D4E"/>
    <w:rsid w:val="0071683A"/>
    <w:rsid w:val="00717483"/>
    <w:rsid w:val="00717534"/>
    <w:rsid w:val="00720428"/>
    <w:rsid w:val="0072117B"/>
    <w:rsid w:val="00721657"/>
    <w:rsid w:val="007223D9"/>
    <w:rsid w:val="00724C0A"/>
    <w:rsid w:val="00724EEF"/>
    <w:rsid w:val="00731190"/>
    <w:rsid w:val="007317FB"/>
    <w:rsid w:val="007318F0"/>
    <w:rsid w:val="00731F41"/>
    <w:rsid w:val="0073264B"/>
    <w:rsid w:val="007332DB"/>
    <w:rsid w:val="00733BD1"/>
    <w:rsid w:val="00733E5F"/>
    <w:rsid w:val="00735ED1"/>
    <w:rsid w:val="00740147"/>
    <w:rsid w:val="0074022E"/>
    <w:rsid w:val="007403F5"/>
    <w:rsid w:val="00740ECE"/>
    <w:rsid w:val="0074184E"/>
    <w:rsid w:val="00741B72"/>
    <w:rsid w:val="00742B5F"/>
    <w:rsid w:val="00743EA2"/>
    <w:rsid w:val="00744C48"/>
    <w:rsid w:val="00744F34"/>
    <w:rsid w:val="00745020"/>
    <w:rsid w:val="00745618"/>
    <w:rsid w:val="007502E9"/>
    <w:rsid w:val="007514DC"/>
    <w:rsid w:val="007522B9"/>
    <w:rsid w:val="00752569"/>
    <w:rsid w:val="007576C4"/>
    <w:rsid w:val="00757751"/>
    <w:rsid w:val="007604E9"/>
    <w:rsid w:val="00761477"/>
    <w:rsid w:val="00762164"/>
    <w:rsid w:val="00762179"/>
    <w:rsid w:val="00762D3D"/>
    <w:rsid w:val="007641FC"/>
    <w:rsid w:val="007655B9"/>
    <w:rsid w:val="00765A4A"/>
    <w:rsid w:val="00766A15"/>
    <w:rsid w:val="0076779A"/>
    <w:rsid w:val="0076785A"/>
    <w:rsid w:val="007732D6"/>
    <w:rsid w:val="0077371F"/>
    <w:rsid w:val="00773A94"/>
    <w:rsid w:val="00773EF1"/>
    <w:rsid w:val="0077475E"/>
    <w:rsid w:val="007751DA"/>
    <w:rsid w:val="007752D7"/>
    <w:rsid w:val="00775B92"/>
    <w:rsid w:val="00777847"/>
    <w:rsid w:val="007805B3"/>
    <w:rsid w:val="00782FF5"/>
    <w:rsid w:val="007833DC"/>
    <w:rsid w:val="00783CA0"/>
    <w:rsid w:val="007846F4"/>
    <w:rsid w:val="00784878"/>
    <w:rsid w:val="007859CD"/>
    <w:rsid w:val="00785A0C"/>
    <w:rsid w:val="00790968"/>
    <w:rsid w:val="00791DF1"/>
    <w:rsid w:val="00793690"/>
    <w:rsid w:val="00794C8E"/>
    <w:rsid w:val="00795091"/>
    <w:rsid w:val="00795172"/>
    <w:rsid w:val="00796265"/>
    <w:rsid w:val="0079733A"/>
    <w:rsid w:val="007A016F"/>
    <w:rsid w:val="007A184E"/>
    <w:rsid w:val="007A1930"/>
    <w:rsid w:val="007A24B5"/>
    <w:rsid w:val="007A450E"/>
    <w:rsid w:val="007A4950"/>
    <w:rsid w:val="007A5701"/>
    <w:rsid w:val="007A72D2"/>
    <w:rsid w:val="007B01AE"/>
    <w:rsid w:val="007B0475"/>
    <w:rsid w:val="007B1F01"/>
    <w:rsid w:val="007B1F81"/>
    <w:rsid w:val="007B2DF1"/>
    <w:rsid w:val="007B2FCC"/>
    <w:rsid w:val="007B32A8"/>
    <w:rsid w:val="007B5B2E"/>
    <w:rsid w:val="007B6766"/>
    <w:rsid w:val="007B6EC2"/>
    <w:rsid w:val="007B7B6F"/>
    <w:rsid w:val="007B7B87"/>
    <w:rsid w:val="007B7F74"/>
    <w:rsid w:val="007C0DB6"/>
    <w:rsid w:val="007C1869"/>
    <w:rsid w:val="007C4DA7"/>
    <w:rsid w:val="007C5927"/>
    <w:rsid w:val="007D1E04"/>
    <w:rsid w:val="007D23AB"/>
    <w:rsid w:val="007D23CE"/>
    <w:rsid w:val="007D26A4"/>
    <w:rsid w:val="007D33AD"/>
    <w:rsid w:val="007D5A06"/>
    <w:rsid w:val="007D5FC6"/>
    <w:rsid w:val="007D6810"/>
    <w:rsid w:val="007D7538"/>
    <w:rsid w:val="007E13C9"/>
    <w:rsid w:val="007E1FFC"/>
    <w:rsid w:val="007E36DC"/>
    <w:rsid w:val="007E3EEE"/>
    <w:rsid w:val="007E4CC3"/>
    <w:rsid w:val="007E53A6"/>
    <w:rsid w:val="007E5C0E"/>
    <w:rsid w:val="007E649E"/>
    <w:rsid w:val="007F0743"/>
    <w:rsid w:val="007F1968"/>
    <w:rsid w:val="007F262A"/>
    <w:rsid w:val="007F26D1"/>
    <w:rsid w:val="007F2B7A"/>
    <w:rsid w:val="007F2FA0"/>
    <w:rsid w:val="007F4F7D"/>
    <w:rsid w:val="007F58DC"/>
    <w:rsid w:val="007F60D7"/>
    <w:rsid w:val="00801607"/>
    <w:rsid w:val="008020BC"/>
    <w:rsid w:val="0080286C"/>
    <w:rsid w:val="00803AD5"/>
    <w:rsid w:val="0080430E"/>
    <w:rsid w:val="00805685"/>
    <w:rsid w:val="00806EB4"/>
    <w:rsid w:val="00810BE8"/>
    <w:rsid w:val="00811165"/>
    <w:rsid w:val="008130A5"/>
    <w:rsid w:val="0081579D"/>
    <w:rsid w:val="008169AB"/>
    <w:rsid w:val="00816F89"/>
    <w:rsid w:val="008217E4"/>
    <w:rsid w:val="0082222B"/>
    <w:rsid w:val="008231AA"/>
    <w:rsid w:val="008235B8"/>
    <w:rsid w:val="00823FC7"/>
    <w:rsid w:val="008246E5"/>
    <w:rsid w:val="00824BF1"/>
    <w:rsid w:val="00825F6E"/>
    <w:rsid w:val="008263B6"/>
    <w:rsid w:val="00827607"/>
    <w:rsid w:val="008277F4"/>
    <w:rsid w:val="0083088E"/>
    <w:rsid w:val="00830991"/>
    <w:rsid w:val="00830AA5"/>
    <w:rsid w:val="00830BAE"/>
    <w:rsid w:val="00830E7E"/>
    <w:rsid w:val="00831B13"/>
    <w:rsid w:val="0083309D"/>
    <w:rsid w:val="00833204"/>
    <w:rsid w:val="00833571"/>
    <w:rsid w:val="00833E91"/>
    <w:rsid w:val="00837721"/>
    <w:rsid w:val="00837EFB"/>
    <w:rsid w:val="008415A8"/>
    <w:rsid w:val="0084295B"/>
    <w:rsid w:val="0084581D"/>
    <w:rsid w:val="00847366"/>
    <w:rsid w:val="00850630"/>
    <w:rsid w:val="0085309F"/>
    <w:rsid w:val="00853203"/>
    <w:rsid w:val="00853FB1"/>
    <w:rsid w:val="0085402F"/>
    <w:rsid w:val="008549D4"/>
    <w:rsid w:val="0086008F"/>
    <w:rsid w:val="00862937"/>
    <w:rsid w:val="00862E1A"/>
    <w:rsid w:val="008630A9"/>
    <w:rsid w:val="00863B00"/>
    <w:rsid w:val="00864F99"/>
    <w:rsid w:val="00865298"/>
    <w:rsid w:val="00866A18"/>
    <w:rsid w:val="00866CE9"/>
    <w:rsid w:val="00867891"/>
    <w:rsid w:val="00870A6E"/>
    <w:rsid w:val="00871611"/>
    <w:rsid w:val="00871701"/>
    <w:rsid w:val="008727CC"/>
    <w:rsid w:val="0087448C"/>
    <w:rsid w:val="00874E4D"/>
    <w:rsid w:val="008762C3"/>
    <w:rsid w:val="00876325"/>
    <w:rsid w:val="00880D8C"/>
    <w:rsid w:val="00882739"/>
    <w:rsid w:val="008868D6"/>
    <w:rsid w:val="008874A1"/>
    <w:rsid w:val="00887A75"/>
    <w:rsid w:val="00887DDD"/>
    <w:rsid w:val="00890A20"/>
    <w:rsid w:val="00892AD6"/>
    <w:rsid w:val="00892F03"/>
    <w:rsid w:val="0089317B"/>
    <w:rsid w:val="0089417D"/>
    <w:rsid w:val="00894189"/>
    <w:rsid w:val="008948C2"/>
    <w:rsid w:val="00894EAE"/>
    <w:rsid w:val="00895599"/>
    <w:rsid w:val="00895633"/>
    <w:rsid w:val="00896AE0"/>
    <w:rsid w:val="008A065C"/>
    <w:rsid w:val="008A1A0C"/>
    <w:rsid w:val="008A216A"/>
    <w:rsid w:val="008A2176"/>
    <w:rsid w:val="008A3824"/>
    <w:rsid w:val="008A451D"/>
    <w:rsid w:val="008A464F"/>
    <w:rsid w:val="008A4DE6"/>
    <w:rsid w:val="008A5969"/>
    <w:rsid w:val="008A60A1"/>
    <w:rsid w:val="008A6703"/>
    <w:rsid w:val="008A7747"/>
    <w:rsid w:val="008B08A4"/>
    <w:rsid w:val="008B355F"/>
    <w:rsid w:val="008B4DB5"/>
    <w:rsid w:val="008B5D70"/>
    <w:rsid w:val="008B614F"/>
    <w:rsid w:val="008B7AD8"/>
    <w:rsid w:val="008C0DC5"/>
    <w:rsid w:val="008C1FDD"/>
    <w:rsid w:val="008C2C5F"/>
    <w:rsid w:val="008C4AA4"/>
    <w:rsid w:val="008C6676"/>
    <w:rsid w:val="008C6CE9"/>
    <w:rsid w:val="008C71BA"/>
    <w:rsid w:val="008C7EF2"/>
    <w:rsid w:val="008D2E03"/>
    <w:rsid w:val="008D35E8"/>
    <w:rsid w:val="008D4B14"/>
    <w:rsid w:val="008D59F9"/>
    <w:rsid w:val="008E0516"/>
    <w:rsid w:val="008E14C6"/>
    <w:rsid w:val="008E1CEF"/>
    <w:rsid w:val="008E29E4"/>
    <w:rsid w:val="008E4B5B"/>
    <w:rsid w:val="008E6443"/>
    <w:rsid w:val="008E75F7"/>
    <w:rsid w:val="008F2389"/>
    <w:rsid w:val="008F503E"/>
    <w:rsid w:val="00900DC1"/>
    <w:rsid w:val="0090155F"/>
    <w:rsid w:val="00901CA8"/>
    <w:rsid w:val="00903EA5"/>
    <w:rsid w:val="0090401E"/>
    <w:rsid w:val="00904C46"/>
    <w:rsid w:val="009053D7"/>
    <w:rsid w:val="00906C9D"/>
    <w:rsid w:val="0090729B"/>
    <w:rsid w:val="00910048"/>
    <w:rsid w:val="0091130F"/>
    <w:rsid w:val="0091219B"/>
    <w:rsid w:val="009124EA"/>
    <w:rsid w:val="00912B0A"/>
    <w:rsid w:val="00914472"/>
    <w:rsid w:val="00914855"/>
    <w:rsid w:val="009149D3"/>
    <w:rsid w:val="00914C06"/>
    <w:rsid w:val="0091647F"/>
    <w:rsid w:val="0092065D"/>
    <w:rsid w:val="00920B5E"/>
    <w:rsid w:val="00922992"/>
    <w:rsid w:val="00922A4E"/>
    <w:rsid w:val="00922C1C"/>
    <w:rsid w:val="00923C83"/>
    <w:rsid w:val="00925AEE"/>
    <w:rsid w:val="0092754A"/>
    <w:rsid w:val="00930517"/>
    <w:rsid w:val="0093057B"/>
    <w:rsid w:val="009319CF"/>
    <w:rsid w:val="009322A6"/>
    <w:rsid w:val="00932F5F"/>
    <w:rsid w:val="0093322E"/>
    <w:rsid w:val="00933312"/>
    <w:rsid w:val="00934650"/>
    <w:rsid w:val="009348C1"/>
    <w:rsid w:val="00934D7B"/>
    <w:rsid w:val="00935ED8"/>
    <w:rsid w:val="00940133"/>
    <w:rsid w:val="009401CA"/>
    <w:rsid w:val="00941FDD"/>
    <w:rsid w:val="00942527"/>
    <w:rsid w:val="009425D1"/>
    <w:rsid w:val="00942723"/>
    <w:rsid w:val="009459F9"/>
    <w:rsid w:val="0094607D"/>
    <w:rsid w:val="00947A22"/>
    <w:rsid w:val="00950593"/>
    <w:rsid w:val="009513E8"/>
    <w:rsid w:val="009516C8"/>
    <w:rsid w:val="00951CE9"/>
    <w:rsid w:val="0095441F"/>
    <w:rsid w:val="0095501C"/>
    <w:rsid w:val="00955669"/>
    <w:rsid w:val="00957461"/>
    <w:rsid w:val="009578C9"/>
    <w:rsid w:val="00957C1B"/>
    <w:rsid w:val="009606F6"/>
    <w:rsid w:val="00962E1E"/>
    <w:rsid w:val="009637CE"/>
    <w:rsid w:val="00963807"/>
    <w:rsid w:val="00963F5F"/>
    <w:rsid w:val="00964494"/>
    <w:rsid w:val="0096506D"/>
    <w:rsid w:val="00965B78"/>
    <w:rsid w:val="009665A7"/>
    <w:rsid w:val="009665AC"/>
    <w:rsid w:val="009674BE"/>
    <w:rsid w:val="00967576"/>
    <w:rsid w:val="00970182"/>
    <w:rsid w:val="009703A1"/>
    <w:rsid w:val="009716F8"/>
    <w:rsid w:val="0097463E"/>
    <w:rsid w:val="00974D5C"/>
    <w:rsid w:val="00975B7E"/>
    <w:rsid w:val="0097657D"/>
    <w:rsid w:val="00976FDD"/>
    <w:rsid w:val="0097720A"/>
    <w:rsid w:val="0097799B"/>
    <w:rsid w:val="0098014E"/>
    <w:rsid w:val="00982190"/>
    <w:rsid w:val="00985C84"/>
    <w:rsid w:val="00990A8B"/>
    <w:rsid w:val="00990B4B"/>
    <w:rsid w:val="0099139C"/>
    <w:rsid w:val="0099148A"/>
    <w:rsid w:val="00992253"/>
    <w:rsid w:val="009934E5"/>
    <w:rsid w:val="00995361"/>
    <w:rsid w:val="00995AE6"/>
    <w:rsid w:val="00995B05"/>
    <w:rsid w:val="0099667E"/>
    <w:rsid w:val="00996CA0"/>
    <w:rsid w:val="00997D2F"/>
    <w:rsid w:val="009A1743"/>
    <w:rsid w:val="009A27A0"/>
    <w:rsid w:val="009A292B"/>
    <w:rsid w:val="009A3050"/>
    <w:rsid w:val="009A334F"/>
    <w:rsid w:val="009A38C9"/>
    <w:rsid w:val="009A45E5"/>
    <w:rsid w:val="009A7C5B"/>
    <w:rsid w:val="009B13AE"/>
    <w:rsid w:val="009B1FF1"/>
    <w:rsid w:val="009B3197"/>
    <w:rsid w:val="009B4DAF"/>
    <w:rsid w:val="009B5328"/>
    <w:rsid w:val="009B6E74"/>
    <w:rsid w:val="009C102D"/>
    <w:rsid w:val="009C227B"/>
    <w:rsid w:val="009C581F"/>
    <w:rsid w:val="009C7C13"/>
    <w:rsid w:val="009D1D09"/>
    <w:rsid w:val="009D1FFC"/>
    <w:rsid w:val="009D2089"/>
    <w:rsid w:val="009D29C1"/>
    <w:rsid w:val="009D314B"/>
    <w:rsid w:val="009D4639"/>
    <w:rsid w:val="009D4CBE"/>
    <w:rsid w:val="009E0805"/>
    <w:rsid w:val="009E0F66"/>
    <w:rsid w:val="009E21B3"/>
    <w:rsid w:val="009E3553"/>
    <w:rsid w:val="009E7304"/>
    <w:rsid w:val="009E77EB"/>
    <w:rsid w:val="009E7AB9"/>
    <w:rsid w:val="009F27F4"/>
    <w:rsid w:val="009F3053"/>
    <w:rsid w:val="009F3401"/>
    <w:rsid w:val="009F36CF"/>
    <w:rsid w:val="009F616A"/>
    <w:rsid w:val="00A006B7"/>
    <w:rsid w:val="00A03FE6"/>
    <w:rsid w:val="00A06716"/>
    <w:rsid w:val="00A12C19"/>
    <w:rsid w:val="00A12F5E"/>
    <w:rsid w:val="00A131FA"/>
    <w:rsid w:val="00A14185"/>
    <w:rsid w:val="00A15545"/>
    <w:rsid w:val="00A15AF0"/>
    <w:rsid w:val="00A15EA3"/>
    <w:rsid w:val="00A162D8"/>
    <w:rsid w:val="00A17B59"/>
    <w:rsid w:val="00A17B61"/>
    <w:rsid w:val="00A2024F"/>
    <w:rsid w:val="00A21947"/>
    <w:rsid w:val="00A22871"/>
    <w:rsid w:val="00A230EF"/>
    <w:rsid w:val="00A236FE"/>
    <w:rsid w:val="00A2382B"/>
    <w:rsid w:val="00A23F5E"/>
    <w:rsid w:val="00A246D5"/>
    <w:rsid w:val="00A24987"/>
    <w:rsid w:val="00A25564"/>
    <w:rsid w:val="00A26785"/>
    <w:rsid w:val="00A31044"/>
    <w:rsid w:val="00A313AD"/>
    <w:rsid w:val="00A320B1"/>
    <w:rsid w:val="00A40DFA"/>
    <w:rsid w:val="00A4243B"/>
    <w:rsid w:val="00A427C7"/>
    <w:rsid w:val="00A44323"/>
    <w:rsid w:val="00A44626"/>
    <w:rsid w:val="00A44C06"/>
    <w:rsid w:val="00A454EF"/>
    <w:rsid w:val="00A45962"/>
    <w:rsid w:val="00A46C12"/>
    <w:rsid w:val="00A50696"/>
    <w:rsid w:val="00A50B5F"/>
    <w:rsid w:val="00A518B7"/>
    <w:rsid w:val="00A522DE"/>
    <w:rsid w:val="00A5267A"/>
    <w:rsid w:val="00A52C83"/>
    <w:rsid w:val="00A54E6E"/>
    <w:rsid w:val="00A55451"/>
    <w:rsid w:val="00A555B6"/>
    <w:rsid w:val="00A55611"/>
    <w:rsid w:val="00A55731"/>
    <w:rsid w:val="00A56D81"/>
    <w:rsid w:val="00A60513"/>
    <w:rsid w:val="00A60655"/>
    <w:rsid w:val="00A61FB1"/>
    <w:rsid w:val="00A64E90"/>
    <w:rsid w:val="00A6605B"/>
    <w:rsid w:val="00A67C72"/>
    <w:rsid w:val="00A67E25"/>
    <w:rsid w:val="00A70CE1"/>
    <w:rsid w:val="00A7216C"/>
    <w:rsid w:val="00A737A3"/>
    <w:rsid w:val="00A76C9B"/>
    <w:rsid w:val="00A77021"/>
    <w:rsid w:val="00A8048D"/>
    <w:rsid w:val="00A86C93"/>
    <w:rsid w:val="00A904DB"/>
    <w:rsid w:val="00A90F77"/>
    <w:rsid w:val="00A93D35"/>
    <w:rsid w:val="00AA5BB7"/>
    <w:rsid w:val="00AA5DF4"/>
    <w:rsid w:val="00AB015D"/>
    <w:rsid w:val="00AB081F"/>
    <w:rsid w:val="00AB0B43"/>
    <w:rsid w:val="00AB0D4C"/>
    <w:rsid w:val="00AB2A2B"/>
    <w:rsid w:val="00AB3592"/>
    <w:rsid w:val="00AB4AC9"/>
    <w:rsid w:val="00AB5DD7"/>
    <w:rsid w:val="00AB67E8"/>
    <w:rsid w:val="00AC06F0"/>
    <w:rsid w:val="00AC338E"/>
    <w:rsid w:val="00AC4DEB"/>
    <w:rsid w:val="00AC5B49"/>
    <w:rsid w:val="00AC67B4"/>
    <w:rsid w:val="00AC6F72"/>
    <w:rsid w:val="00AC7032"/>
    <w:rsid w:val="00AC76AF"/>
    <w:rsid w:val="00AD1298"/>
    <w:rsid w:val="00AD2A8B"/>
    <w:rsid w:val="00AD312B"/>
    <w:rsid w:val="00AD4875"/>
    <w:rsid w:val="00AD65E1"/>
    <w:rsid w:val="00AD692C"/>
    <w:rsid w:val="00AE0367"/>
    <w:rsid w:val="00AE0541"/>
    <w:rsid w:val="00AE0B5B"/>
    <w:rsid w:val="00AE0E3C"/>
    <w:rsid w:val="00AE1417"/>
    <w:rsid w:val="00AE1C1B"/>
    <w:rsid w:val="00AE2613"/>
    <w:rsid w:val="00AE2C79"/>
    <w:rsid w:val="00AE3ABB"/>
    <w:rsid w:val="00AE4A52"/>
    <w:rsid w:val="00AE4D2A"/>
    <w:rsid w:val="00AE67EC"/>
    <w:rsid w:val="00AE68F1"/>
    <w:rsid w:val="00AE7FAD"/>
    <w:rsid w:val="00AF05BB"/>
    <w:rsid w:val="00AF1073"/>
    <w:rsid w:val="00AF363C"/>
    <w:rsid w:val="00AF3817"/>
    <w:rsid w:val="00AF5EB4"/>
    <w:rsid w:val="00AF5F0A"/>
    <w:rsid w:val="00AF6F6F"/>
    <w:rsid w:val="00AF7A74"/>
    <w:rsid w:val="00B002A7"/>
    <w:rsid w:val="00B0175D"/>
    <w:rsid w:val="00B01764"/>
    <w:rsid w:val="00B01C12"/>
    <w:rsid w:val="00B02D79"/>
    <w:rsid w:val="00B02E0C"/>
    <w:rsid w:val="00B060D8"/>
    <w:rsid w:val="00B075A0"/>
    <w:rsid w:val="00B0775A"/>
    <w:rsid w:val="00B10F21"/>
    <w:rsid w:val="00B1361C"/>
    <w:rsid w:val="00B13AB8"/>
    <w:rsid w:val="00B144EF"/>
    <w:rsid w:val="00B15786"/>
    <w:rsid w:val="00B15CA1"/>
    <w:rsid w:val="00B15F5B"/>
    <w:rsid w:val="00B16E4D"/>
    <w:rsid w:val="00B2121A"/>
    <w:rsid w:val="00B2212A"/>
    <w:rsid w:val="00B22470"/>
    <w:rsid w:val="00B23084"/>
    <w:rsid w:val="00B236F9"/>
    <w:rsid w:val="00B25073"/>
    <w:rsid w:val="00B2607A"/>
    <w:rsid w:val="00B2670F"/>
    <w:rsid w:val="00B27DB2"/>
    <w:rsid w:val="00B32CF7"/>
    <w:rsid w:val="00B33179"/>
    <w:rsid w:val="00B35203"/>
    <w:rsid w:val="00B36884"/>
    <w:rsid w:val="00B4008D"/>
    <w:rsid w:val="00B4166B"/>
    <w:rsid w:val="00B42C84"/>
    <w:rsid w:val="00B43EA5"/>
    <w:rsid w:val="00B44FE0"/>
    <w:rsid w:val="00B46262"/>
    <w:rsid w:val="00B47865"/>
    <w:rsid w:val="00B504B9"/>
    <w:rsid w:val="00B531C7"/>
    <w:rsid w:val="00B54328"/>
    <w:rsid w:val="00B54909"/>
    <w:rsid w:val="00B54BE7"/>
    <w:rsid w:val="00B54F65"/>
    <w:rsid w:val="00B55C88"/>
    <w:rsid w:val="00B56734"/>
    <w:rsid w:val="00B56E46"/>
    <w:rsid w:val="00B60790"/>
    <w:rsid w:val="00B612B9"/>
    <w:rsid w:val="00B61B0B"/>
    <w:rsid w:val="00B6245A"/>
    <w:rsid w:val="00B715EA"/>
    <w:rsid w:val="00B718C8"/>
    <w:rsid w:val="00B71D10"/>
    <w:rsid w:val="00B71FF0"/>
    <w:rsid w:val="00B735BD"/>
    <w:rsid w:val="00B745E8"/>
    <w:rsid w:val="00B7552F"/>
    <w:rsid w:val="00B76AF7"/>
    <w:rsid w:val="00B76C33"/>
    <w:rsid w:val="00B80423"/>
    <w:rsid w:val="00B814C6"/>
    <w:rsid w:val="00B8270E"/>
    <w:rsid w:val="00B82CF0"/>
    <w:rsid w:val="00B82F50"/>
    <w:rsid w:val="00B834E7"/>
    <w:rsid w:val="00B83DCA"/>
    <w:rsid w:val="00B847E1"/>
    <w:rsid w:val="00B85D72"/>
    <w:rsid w:val="00B866FB"/>
    <w:rsid w:val="00B86754"/>
    <w:rsid w:val="00B8682B"/>
    <w:rsid w:val="00B914EC"/>
    <w:rsid w:val="00B92B36"/>
    <w:rsid w:val="00B92E5B"/>
    <w:rsid w:val="00B93968"/>
    <w:rsid w:val="00B9440E"/>
    <w:rsid w:val="00B95826"/>
    <w:rsid w:val="00B958B4"/>
    <w:rsid w:val="00B95ABC"/>
    <w:rsid w:val="00B96997"/>
    <w:rsid w:val="00B96CA6"/>
    <w:rsid w:val="00B96DC1"/>
    <w:rsid w:val="00BA0905"/>
    <w:rsid w:val="00BA0CDB"/>
    <w:rsid w:val="00BA2834"/>
    <w:rsid w:val="00BA4883"/>
    <w:rsid w:val="00BA5125"/>
    <w:rsid w:val="00BA5218"/>
    <w:rsid w:val="00BA55A7"/>
    <w:rsid w:val="00BA5B91"/>
    <w:rsid w:val="00BB002A"/>
    <w:rsid w:val="00BB01FA"/>
    <w:rsid w:val="00BB035D"/>
    <w:rsid w:val="00BB067D"/>
    <w:rsid w:val="00BB1F55"/>
    <w:rsid w:val="00BB2787"/>
    <w:rsid w:val="00BB2850"/>
    <w:rsid w:val="00BB2B42"/>
    <w:rsid w:val="00BB387D"/>
    <w:rsid w:val="00BB3C09"/>
    <w:rsid w:val="00BB696E"/>
    <w:rsid w:val="00BB71EB"/>
    <w:rsid w:val="00BC11B0"/>
    <w:rsid w:val="00BC1C4D"/>
    <w:rsid w:val="00BC333B"/>
    <w:rsid w:val="00BC33E9"/>
    <w:rsid w:val="00BC4E22"/>
    <w:rsid w:val="00BC5CF2"/>
    <w:rsid w:val="00BC6D12"/>
    <w:rsid w:val="00BC7153"/>
    <w:rsid w:val="00BC7266"/>
    <w:rsid w:val="00BD0ADA"/>
    <w:rsid w:val="00BD134F"/>
    <w:rsid w:val="00BD1AC6"/>
    <w:rsid w:val="00BD1D8A"/>
    <w:rsid w:val="00BD2E67"/>
    <w:rsid w:val="00BD33C0"/>
    <w:rsid w:val="00BD3EEB"/>
    <w:rsid w:val="00BD3F32"/>
    <w:rsid w:val="00BD47A1"/>
    <w:rsid w:val="00BD532C"/>
    <w:rsid w:val="00BD7DC7"/>
    <w:rsid w:val="00BE0CB3"/>
    <w:rsid w:val="00BE0F1E"/>
    <w:rsid w:val="00BE297A"/>
    <w:rsid w:val="00BE46A9"/>
    <w:rsid w:val="00BE5255"/>
    <w:rsid w:val="00BE53A3"/>
    <w:rsid w:val="00BE576E"/>
    <w:rsid w:val="00BE59E1"/>
    <w:rsid w:val="00BF0F90"/>
    <w:rsid w:val="00BF1137"/>
    <w:rsid w:val="00BF200D"/>
    <w:rsid w:val="00BF2364"/>
    <w:rsid w:val="00BF25D3"/>
    <w:rsid w:val="00BF39F0"/>
    <w:rsid w:val="00BF431A"/>
    <w:rsid w:val="00BF4648"/>
    <w:rsid w:val="00BF51E4"/>
    <w:rsid w:val="00C001D6"/>
    <w:rsid w:val="00C00553"/>
    <w:rsid w:val="00C01311"/>
    <w:rsid w:val="00C04CE4"/>
    <w:rsid w:val="00C07B70"/>
    <w:rsid w:val="00C10B8E"/>
    <w:rsid w:val="00C1341F"/>
    <w:rsid w:val="00C1515E"/>
    <w:rsid w:val="00C158E8"/>
    <w:rsid w:val="00C15919"/>
    <w:rsid w:val="00C16175"/>
    <w:rsid w:val="00C16863"/>
    <w:rsid w:val="00C20365"/>
    <w:rsid w:val="00C2099F"/>
    <w:rsid w:val="00C20C27"/>
    <w:rsid w:val="00C22D03"/>
    <w:rsid w:val="00C25C2C"/>
    <w:rsid w:val="00C269B7"/>
    <w:rsid w:val="00C3118E"/>
    <w:rsid w:val="00C34BE1"/>
    <w:rsid w:val="00C35A1E"/>
    <w:rsid w:val="00C36A94"/>
    <w:rsid w:val="00C37478"/>
    <w:rsid w:val="00C4000A"/>
    <w:rsid w:val="00C40971"/>
    <w:rsid w:val="00C4327A"/>
    <w:rsid w:val="00C44573"/>
    <w:rsid w:val="00C44E52"/>
    <w:rsid w:val="00C45897"/>
    <w:rsid w:val="00C479EC"/>
    <w:rsid w:val="00C47CF4"/>
    <w:rsid w:val="00C507BE"/>
    <w:rsid w:val="00C50E9A"/>
    <w:rsid w:val="00C528CC"/>
    <w:rsid w:val="00C52B92"/>
    <w:rsid w:val="00C55340"/>
    <w:rsid w:val="00C572FF"/>
    <w:rsid w:val="00C60C16"/>
    <w:rsid w:val="00C60DCB"/>
    <w:rsid w:val="00C61C47"/>
    <w:rsid w:val="00C6361A"/>
    <w:rsid w:val="00C64277"/>
    <w:rsid w:val="00C662AA"/>
    <w:rsid w:val="00C664BD"/>
    <w:rsid w:val="00C66D57"/>
    <w:rsid w:val="00C71928"/>
    <w:rsid w:val="00C71B1A"/>
    <w:rsid w:val="00C71C35"/>
    <w:rsid w:val="00C71F57"/>
    <w:rsid w:val="00C73D57"/>
    <w:rsid w:val="00C75120"/>
    <w:rsid w:val="00C76640"/>
    <w:rsid w:val="00C76E10"/>
    <w:rsid w:val="00C7760F"/>
    <w:rsid w:val="00C8228B"/>
    <w:rsid w:val="00C837E7"/>
    <w:rsid w:val="00C83964"/>
    <w:rsid w:val="00C83C52"/>
    <w:rsid w:val="00C84FD2"/>
    <w:rsid w:val="00C851EC"/>
    <w:rsid w:val="00C85353"/>
    <w:rsid w:val="00C85D7E"/>
    <w:rsid w:val="00C862BF"/>
    <w:rsid w:val="00C908FA"/>
    <w:rsid w:val="00C91F35"/>
    <w:rsid w:val="00C94D87"/>
    <w:rsid w:val="00C95346"/>
    <w:rsid w:val="00C95376"/>
    <w:rsid w:val="00C9636D"/>
    <w:rsid w:val="00C976E1"/>
    <w:rsid w:val="00CA3710"/>
    <w:rsid w:val="00CA4086"/>
    <w:rsid w:val="00CA497B"/>
    <w:rsid w:val="00CA7167"/>
    <w:rsid w:val="00CB0BA7"/>
    <w:rsid w:val="00CB0DF1"/>
    <w:rsid w:val="00CB1814"/>
    <w:rsid w:val="00CB1D86"/>
    <w:rsid w:val="00CB273A"/>
    <w:rsid w:val="00CB58EE"/>
    <w:rsid w:val="00CB5CB8"/>
    <w:rsid w:val="00CB6A82"/>
    <w:rsid w:val="00CB6BD6"/>
    <w:rsid w:val="00CB7537"/>
    <w:rsid w:val="00CC18F6"/>
    <w:rsid w:val="00CC1ED9"/>
    <w:rsid w:val="00CC3095"/>
    <w:rsid w:val="00CC33E8"/>
    <w:rsid w:val="00CC345E"/>
    <w:rsid w:val="00CC396E"/>
    <w:rsid w:val="00CC4EB9"/>
    <w:rsid w:val="00CC5C7E"/>
    <w:rsid w:val="00CC5CD5"/>
    <w:rsid w:val="00CC6AAF"/>
    <w:rsid w:val="00CC780D"/>
    <w:rsid w:val="00CC78D0"/>
    <w:rsid w:val="00CD0282"/>
    <w:rsid w:val="00CD07CB"/>
    <w:rsid w:val="00CD11D4"/>
    <w:rsid w:val="00CD1B67"/>
    <w:rsid w:val="00CD1BF8"/>
    <w:rsid w:val="00CD221C"/>
    <w:rsid w:val="00CD224B"/>
    <w:rsid w:val="00CD62A2"/>
    <w:rsid w:val="00CD68C4"/>
    <w:rsid w:val="00CD6E84"/>
    <w:rsid w:val="00CE34A5"/>
    <w:rsid w:val="00CE3BEF"/>
    <w:rsid w:val="00CE4BF9"/>
    <w:rsid w:val="00CE58C0"/>
    <w:rsid w:val="00CE6628"/>
    <w:rsid w:val="00CE7321"/>
    <w:rsid w:val="00CE7C59"/>
    <w:rsid w:val="00CF05A8"/>
    <w:rsid w:val="00CF0AB3"/>
    <w:rsid w:val="00CF1394"/>
    <w:rsid w:val="00CF4E4F"/>
    <w:rsid w:val="00CF745C"/>
    <w:rsid w:val="00D016C1"/>
    <w:rsid w:val="00D027A8"/>
    <w:rsid w:val="00D02B2D"/>
    <w:rsid w:val="00D03CE8"/>
    <w:rsid w:val="00D05171"/>
    <w:rsid w:val="00D05BDA"/>
    <w:rsid w:val="00D06C90"/>
    <w:rsid w:val="00D06EEF"/>
    <w:rsid w:val="00D107F5"/>
    <w:rsid w:val="00D10A5A"/>
    <w:rsid w:val="00D13DCD"/>
    <w:rsid w:val="00D143EF"/>
    <w:rsid w:val="00D14C62"/>
    <w:rsid w:val="00D16557"/>
    <w:rsid w:val="00D1691C"/>
    <w:rsid w:val="00D171CC"/>
    <w:rsid w:val="00D17888"/>
    <w:rsid w:val="00D17961"/>
    <w:rsid w:val="00D2136E"/>
    <w:rsid w:val="00D22119"/>
    <w:rsid w:val="00D22989"/>
    <w:rsid w:val="00D26C4C"/>
    <w:rsid w:val="00D2764B"/>
    <w:rsid w:val="00D27F29"/>
    <w:rsid w:val="00D30F76"/>
    <w:rsid w:val="00D310BE"/>
    <w:rsid w:val="00D3155B"/>
    <w:rsid w:val="00D35CF1"/>
    <w:rsid w:val="00D36D6C"/>
    <w:rsid w:val="00D4062E"/>
    <w:rsid w:val="00D40815"/>
    <w:rsid w:val="00D412CD"/>
    <w:rsid w:val="00D41357"/>
    <w:rsid w:val="00D42DEF"/>
    <w:rsid w:val="00D44AA8"/>
    <w:rsid w:val="00D452EC"/>
    <w:rsid w:val="00D474D7"/>
    <w:rsid w:val="00D47FCA"/>
    <w:rsid w:val="00D5056B"/>
    <w:rsid w:val="00D514EF"/>
    <w:rsid w:val="00D53985"/>
    <w:rsid w:val="00D53BB8"/>
    <w:rsid w:val="00D54CB9"/>
    <w:rsid w:val="00D5564F"/>
    <w:rsid w:val="00D559A7"/>
    <w:rsid w:val="00D56A8E"/>
    <w:rsid w:val="00D56BBD"/>
    <w:rsid w:val="00D60377"/>
    <w:rsid w:val="00D60921"/>
    <w:rsid w:val="00D6407D"/>
    <w:rsid w:val="00D64256"/>
    <w:rsid w:val="00D64E92"/>
    <w:rsid w:val="00D66140"/>
    <w:rsid w:val="00D67094"/>
    <w:rsid w:val="00D710FC"/>
    <w:rsid w:val="00D71146"/>
    <w:rsid w:val="00D725EE"/>
    <w:rsid w:val="00D74FE0"/>
    <w:rsid w:val="00D752D0"/>
    <w:rsid w:val="00D774A4"/>
    <w:rsid w:val="00D80512"/>
    <w:rsid w:val="00D81695"/>
    <w:rsid w:val="00D824A0"/>
    <w:rsid w:val="00D82FE6"/>
    <w:rsid w:val="00D8452A"/>
    <w:rsid w:val="00D85A01"/>
    <w:rsid w:val="00D91758"/>
    <w:rsid w:val="00D948B0"/>
    <w:rsid w:val="00D95581"/>
    <w:rsid w:val="00D9621F"/>
    <w:rsid w:val="00D969AF"/>
    <w:rsid w:val="00D9781C"/>
    <w:rsid w:val="00DA0426"/>
    <w:rsid w:val="00DA4F93"/>
    <w:rsid w:val="00DA5227"/>
    <w:rsid w:val="00DA56DD"/>
    <w:rsid w:val="00DA5D0D"/>
    <w:rsid w:val="00DA60BD"/>
    <w:rsid w:val="00DA6218"/>
    <w:rsid w:val="00DA66A4"/>
    <w:rsid w:val="00DA7727"/>
    <w:rsid w:val="00DB1A22"/>
    <w:rsid w:val="00DB354A"/>
    <w:rsid w:val="00DB3AA5"/>
    <w:rsid w:val="00DB5D32"/>
    <w:rsid w:val="00DB698E"/>
    <w:rsid w:val="00DB74F2"/>
    <w:rsid w:val="00DB7AD4"/>
    <w:rsid w:val="00DB7D64"/>
    <w:rsid w:val="00DC04DE"/>
    <w:rsid w:val="00DC15DD"/>
    <w:rsid w:val="00DC3C3C"/>
    <w:rsid w:val="00DC3FB4"/>
    <w:rsid w:val="00DC568A"/>
    <w:rsid w:val="00DC5A4E"/>
    <w:rsid w:val="00DC5EBD"/>
    <w:rsid w:val="00DC5FA1"/>
    <w:rsid w:val="00DC7CCF"/>
    <w:rsid w:val="00DD1725"/>
    <w:rsid w:val="00DD191F"/>
    <w:rsid w:val="00DD1B39"/>
    <w:rsid w:val="00DD2B7C"/>
    <w:rsid w:val="00DD3D8B"/>
    <w:rsid w:val="00DD49D0"/>
    <w:rsid w:val="00DD55F8"/>
    <w:rsid w:val="00DD5AFE"/>
    <w:rsid w:val="00DD6DBD"/>
    <w:rsid w:val="00DE04F8"/>
    <w:rsid w:val="00DE0FF3"/>
    <w:rsid w:val="00DE696D"/>
    <w:rsid w:val="00DE762C"/>
    <w:rsid w:val="00DF2B58"/>
    <w:rsid w:val="00E014B7"/>
    <w:rsid w:val="00E0191C"/>
    <w:rsid w:val="00E01AF2"/>
    <w:rsid w:val="00E01FFD"/>
    <w:rsid w:val="00E022C6"/>
    <w:rsid w:val="00E03052"/>
    <w:rsid w:val="00E05230"/>
    <w:rsid w:val="00E05A83"/>
    <w:rsid w:val="00E069C2"/>
    <w:rsid w:val="00E06C4C"/>
    <w:rsid w:val="00E07552"/>
    <w:rsid w:val="00E07C1F"/>
    <w:rsid w:val="00E11756"/>
    <w:rsid w:val="00E12588"/>
    <w:rsid w:val="00E1396C"/>
    <w:rsid w:val="00E1505E"/>
    <w:rsid w:val="00E15286"/>
    <w:rsid w:val="00E15F76"/>
    <w:rsid w:val="00E17336"/>
    <w:rsid w:val="00E17411"/>
    <w:rsid w:val="00E21025"/>
    <w:rsid w:val="00E260B7"/>
    <w:rsid w:val="00E26A29"/>
    <w:rsid w:val="00E3344C"/>
    <w:rsid w:val="00E339A1"/>
    <w:rsid w:val="00E34040"/>
    <w:rsid w:val="00E3635F"/>
    <w:rsid w:val="00E377CD"/>
    <w:rsid w:val="00E41286"/>
    <w:rsid w:val="00E420B4"/>
    <w:rsid w:val="00E4257A"/>
    <w:rsid w:val="00E42AB5"/>
    <w:rsid w:val="00E4375C"/>
    <w:rsid w:val="00E4444C"/>
    <w:rsid w:val="00E45DDD"/>
    <w:rsid w:val="00E465E9"/>
    <w:rsid w:val="00E4712F"/>
    <w:rsid w:val="00E47409"/>
    <w:rsid w:val="00E4769A"/>
    <w:rsid w:val="00E501B1"/>
    <w:rsid w:val="00E502AC"/>
    <w:rsid w:val="00E5063A"/>
    <w:rsid w:val="00E51086"/>
    <w:rsid w:val="00E52CA9"/>
    <w:rsid w:val="00E57DE1"/>
    <w:rsid w:val="00E65FB5"/>
    <w:rsid w:val="00E6673F"/>
    <w:rsid w:val="00E66A76"/>
    <w:rsid w:val="00E66DAB"/>
    <w:rsid w:val="00E67BAA"/>
    <w:rsid w:val="00E72767"/>
    <w:rsid w:val="00E74D19"/>
    <w:rsid w:val="00E75009"/>
    <w:rsid w:val="00E751AF"/>
    <w:rsid w:val="00E752BB"/>
    <w:rsid w:val="00E75C24"/>
    <w:rsid w:val="00E76890"/>
    <w:rsid w:val="00E76E8A"/>
    <w:rsid w:val="00E82CB9"/>
    <w:rsid w:val="00E83411"/>
    <w:rsid w:val="00E86601"/>
    <w:rsid w:val="00E87F48"/>
    <w:rsid w:val="00E87FDC"/>
    <w:rsid w:val="00E906A2"/>
    <w:rsid w:val="00E92759"/>
    <w:rsid w:val="00E92CAE"/>
    <w:rsid w:val="00E93D63"/>
    <w:rsid w:val="00E93FD7"/>
    <w:rsid w:val="00EA022C"/>
    <w:rsid w:val="00EA1BCD"/>
    <w:rsid w:val="00EA3439"/>
    <w:rsid w:val="00EA38F2"/>
    <w:rsid w:val="00EA40FB"/>
    <w:rsid w:val="00EA4AAC"/>
    <w:rsid w:val="00EA4E89"/>
    <w:rsid w:val="00EB2178"/>
    <w:rsid w:val="00EB4348"/>
    <w:rsid w:val="00EB6068"/>
    <w:rsid w:val="00EC067C"/>
    <w:rsid w:val="00EC0D39"/>
    <w:rsid w:val="00EC1EB9"/>
    <w:rsid w:val="00EC24E6"/>
    <w:rsid w:val="00EC4A04"/>
    <w:rsid w:val="00EC4D4A"/>
    <w:rsid w:val="00EC6781"/>
    <w:rsid w:val="00EC7926"/>
    <w:rsid w:val="00ED14E9"/>
    <w:rsid w:val="00ED2697"/>
    <w:rsid w:val="00ED31A6"/>
    <w:rsid w:val="00ED4358"/>
    <w:rsid w:val="00ED4536"/>
    <w:rsid w:val="00ED552A"/>
    <w:rsid w:val="00ED59DB"/>
    <w:rsid w:val="00ED59EC"/>
    <w:rsid w:val="00ED67FB"/>
    <w:rsid w:val="00ED7431"/>
    <w:rsid w:val="00EE31CA"/>
    <w:rsid w:val="00EE3656"/>
    <w:rsid w:val="00EE3814"/>
    <w:rsid w:val="00EE3B00"/>
    <w:rsid w:val="00EE4ECA"/>
    <w:rsid w:val="00EE5867"/>
    <w:rsid w:val="00EE5D74"/>
    <w:rsid w:val="00EE5F58"/>
    <w:rsid w:val="00EE64E6"/>
    <w:rsid w:val="00EE6AE3"/>
    <w:rsid w:val="00EE6D01"/>
    <w:rsid w:val="00EF3556"/>
    <w:rsid w:val="00EF63C8"/>
    <w:rsid w:val="00F01442"/>
    <w:rsid w:val="00F01881"/>
    <w:rsid w:val="00F018BC"/>
    <w:rsid w:val="00F01E32"/>
    <w:rsid w:val="00F03074"/>
    <w:rsid w:val="00F0344E"/>
    <w:rsid w:val="00F075D1"/>
    <w:rsid w:val="00F10A56"/>
    <w:rsid w:val="00F11F70"/>
    <w:rsid w:val="00F1270E"/>
    <w:rsid w:val="00F1364A"/>
    <w:rsid w:val="00F14F20"/>
    <w:rsid w:val="00F15B4C"/>
    <w:rsid w:val="00F17314"/>
    <w:rsid w:val="00F249BF"/>
    <w:rsid w:val="00F25852"/>
    <w:rsid w:val="00F2710E"/>
    <w:rsid w:val="00F27E85"/>
    <w:rsid w:val="00F300FD"/>
    <w:rsid w:val="00F3021A"/>
    <w:rsid w:val="00F31F16"/>
    <w:rsid w:val="00F33515"/>
    <w:rsid w:val="00F33C40"/>
    <w:rsid w:val="00F33EB3"/>
    <w:rsid w:val="00F345A4"/>
    <w:rsid w:val="00F359B9"/>
    <w:rsid w:val="00F37795"/>
    <w:rsid w:val="00F377D0"/>
    <w:rsid w:val="00F40138"/>
    <w:rsid w:val="00F40153"/>
    <w:rsid w:val="00F40572"/>
    <w:rsid w:val="00F4074E"/>
    <w:rsid w:val="00F41454"/>
    <w:rsid w:val="00F42D18"/>
    <w:rsid w:val="00F4335A"/>
    <w:rsid w:val="00F449C8"/>
    <w:rsid w:val="00F47287"/>
    <w:rsid w:val="00F47723"/>
    <w:rsid w:val="00F47CCF"/>
    <w:rsid w:val="00F5091F"/>
    <w:rsid w:val="00F50BDC"/>
    <w:rsid w:val="00F5114C"/>
    <w:rsid w:val="00F54266"/>
    <w:rsid w:val="00F554F1"/>
    <w:rsid w:val="00F56643"/>
    <w:rsid w:val="00F5726B"/>
    <w:rsid w:val="00F575BE"/>
    <w:rsid w:val="00F60BA3"/>
    <w:rsid w:val="00F612A3"/>
    <w:rsid w:val="00F63742"/>
    <w:rsid w:val="00F63963"/>
    <w:rsid w:val="00F652CB"/>
    <w:rsid w:val="00F655D1"/>
    <w:rsid w:val="00F657E3"/>
    <w:rsid w:val="00F65942"/>
    <w:rsid w:val="00F65A97"/>
    <w:rsid w:val="00F702EE"/>
    <w:rsid w:val="00F7136B"/>
    <w:rsid w:val="00F71515"/>
    <w:rsid w:val="00F71E27"/>
    <w:rsid w:val="00F724A4"/>
    <w:rsid w:val="00F747D2"/>
    <w:rsid w:val="00F74A85"/>
    <w:rsid w:val="00F75563"/>
    <w:rsid w:val="00F818A7"/>
    <w:rsid w:val="00F83070"/>
    <w:rsid w:val="00F83D67"/>
    <w:rsid w:val="00F84E97"/>
    <w:rsid w:val="00F8612A"/>
    <w:rsid w:val="00F861C5"/>
    <w:rsid w:val="00F8699F"/>
    <w:rsid w:val="00F901CE"/>
    <w:rsid w:val="00F912D5"/>
    <w:rsid w:val="00F92944"/>
    <w:rsid w:val="00F92DDD"/>
    <w:rsid w:val="00F94691"/>
    <w:rsid w:val="00F947B4"/>
    <w:rsid w:val="00F96B75"/>
    <w:rsid w:val="00F96E18"/>
    <w:rsid w:val="00FA0F1F"/>
    <w:rsid w:val="00FA291B"/>
    <w:rsid w:val="00FA2E60"/>
    <w:rsid w:val="00FA3007"/>
    <w:rsid w:val="00FA3AF8"/>
    <w:rsid w:val="00FA55BA"/>
    <w:rsid w:val="00FA579A"/>
    <w:rsid w:val="00FA7FAD"/>
    <w:rsid w:val="00FB29C6"/>
    <w:rsid w:val="00FB3789"/>
    <w:rsid w:val="00FB38F3"/>
    <w:rsid w:val="00FB74D2"/>
    <w:rsid w:val="00FB7C4A"/>
    <w:rsid w:val="00FB7CCD"/>
    <w:rsid w:val="00FC00EB"/>
    <w:rsid w:val="00FC09A7"/>
    <w:rsid w:val="00FC1E4A"/>
    <w:rsid w:val="00FC2261"/>
    <w:rsid w:val="00FC4F8F"/>
    <w:rsid w:val="00FC5693"/>
    <w:rsid w:val="00FC65DF"/>
    <w:rsid w:val="00FC6B6F"/>
    <w:rsid w:val="00FC6D0E"/>
    <w:rsid w:val="00FC7B39"/>
    <w:rsid w:val="00FD0BBE"/>
    <w:rsid w:val="00FD17FF"/>
    <w:rsid w:val="00FD397A"/>
    <w:rsid w:val="00FD5BA5"/>
    <w:rsid w:val="00FD6485"/>
    <w:rsid w:val="00FD664B"/>
    <w:rsid w:val="00FD74C7"/>
    <w:rsid w:val="00FD75F4"/>
    <w:rsid w:val="00FE09D5"/>
    <w:rsid w:val="00FE0CBB"/>
    <w:rsid w:val="00FE207F"/>
    <w:rsid w:val="00FE3384"/>
    <w:rsid w:val="00FE46FF"/>
    <w:rsid w:val="00FE4EF2"/>
    <w:rsid w:val="00FE5732"/>
    <w:rsid w:val="00FE62DF"/>
    <w:rsid w:val="00FE6C7E"/>
    <w:rsid w:val="00FE7491"/>
    <w:rsid w:val="00FE765B"/>
    <w:rsid w:val="00FF012B"/>
    <w:rsid w:val="00FF0C02"/>
    <w:rsid w:val="00FF1736"/>
    <w:rsid w:val="00FF3537"/>
    <w:rsid w:val="00FF39C1"/>
    <w:rsid w:val="00FF46C0"/>
    <w:rsid w:val="00FF71DA"/>
    <w:rsid w:val="00FF7AE0"/>
    <w:rsid w:val="00FF7F71"/>
    <w:rsid w:val="02D86B7B"/>
    <w:rsid w:val="073D100E"/>
    <w:rsid w:val="075BF409"/>
    <w:rsid w:val="24020B9C"/>
    <w:rsid w:val="3A2EF6A5"/>
    <w:rsid w:val="3DF713ED"/>
    <w:rsid w:val="4337917C"/>
    <w:rsid w:val="4A77A29E"/>
    <w:rsid w:val="4BA2F45D"/>
    <w:rsid w:val="63172F81"/>
    <w:rsid w:val="63CFAA8F"/>
    <w:rsid w:val="64D3A5FD"/>
    <w:rsid w:val="68E048A9"/>
    <w:rsid w:val="7A315423"/>
    <w:rsid w:val="7C5495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32D41"/>
  <w15:docId w15:val="{6E9E4A0D-DA1A-4D25-A6A4-4F26796C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09"/>
    <w:pPr>
      <w:spacing w:after="0" w:line="240" w:lineRule="atLeast"/>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uiPriority w:val="9"/>
    <w:qFormat/>
    <w:rsid w:val="002B1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CD07CB"/>
    <w:pPr>
      <w:spacing w:before="100" w:beforeAutospacing="1" w:after="100" w:afterAutospacing="1" w:line="240" w:lineRule="auto"/>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935ED8"/>
    <w:pPr>
      <w:ind w:left="5103" w:right="-567"/>
    </w:pPr>
  </w:style>
  <w:style w:type="character" w:customStyle="1" w:styleId="DateChar">
    <w:name w:val="Date Char"/>
    <w:basedOn w:val="DefaultParagraphFont"/>
    <w:link w:val="Date"/>
    <w:rsid w:val="00935ED8"/>
    <w:rPr>
      <w:rFonts w:ascii="Times New Roman" w:eastAsia="Times New Roman" w:hAnsi="Times New Roman" w:cs="Times New Roman"/>
      <w:sz w:val="24"/>
      <w:szCs w:val="20"/>
      <w:lang w:val="fr-FR" w:eastAsia="en-GB"/>
    </w:rPr>
  </w:style>
  <w:style w:type="paragraph" w:styleId="Footer">
    <w:name w:val="footer"/>
    <w:basedOn w:val="Normal"/>
    <w:link w:val="FooterChar"/>
    <w:uiPriority w:val="99"/>
    <w:rsid w:val="00935ED8"/>
    <w:pPr>
      <w:ind w:right="-567"/>
    </w:pPr>
    <w:rPr>
      <w:rFonts w:ascii="Arial" w:hAnsi="Arial"/>
      <w:sz w:val="16"/>
    </w:rPr>
  </w:style>
  <w:style w:type="character" w:customStyle="1" w:styleId="FooterChar">
    <w:name w:val="Footer Char"/>
    <w:basedOn w:val="DefaultParagraphFont"/>
    <w:link w:val="Footer"/>
    <w:uiPriority w:val="99"/>
    <w:rsid w:val="00935ED8"/>
    <w:rPr>
      <w:rFonts w:ascii="Arial" w:eastAsia="Times New Roman" w:hAnsi="Arial" w:cs="Times New Roman"/>
      <w:sz w:val="16"/>
      <w:szCs w:val="20"/>
      <w:lang w:val="fr-FR" w:eastAsia="en-GB"/>
    </w:rPr>
  </w:style>
  <w:style w:type="paragraph" w:customStyle="1" w:styleId="ZCom">
    <w:name w:val="Z_Com"/>
    <w:basedOn w:val="Normal"/>
    <w:next w:val="ZDGName"/>
    <w:rsid w:val="00935ED8"/>
    <w:pPr>
      <w:widowControl w:val="0"/>
      <w:ind w:right="85"/>
    </w:pPr>
    <w:rPr>
      <w:rFonts w:ascii="Arial" w:hAnsi="Arial"/>
      <w:snapToGrid w:val="0"/>
      <w:lang w:eastAsia="en-US"/>
    </w:rPr>
  </w:style>
  <w:style w:type="paragraph" w:customStyle="1" w:styleId="ZDGName">
    <w:name w:val="Z_DGName"/>
    <w:basedOn w:val="Normal"/>
    <w:uiPriority w:val="99"/>
    <w:rsid w:val="00935ED8"/>
    <w:pPr>
      <w:widowControl w:val="0"/>
      <w:ind w:right="85"/>
    </w:pPr>
    <w:rPr>
      <w:rFonts w:ascii="Arial" w:hAnsi="Arial"/>
      <w:snapToGrid w:val="0"/>
      <w:sz w:val="16"/>
      <w:lang w:eastAsia="en-US"/>
    </w:rPr>
  </w:style>
  <w:style w:type="character" w:customStyle="1" w:styleId="contents">
    <w:name w:val="contents"/>
    <w:rsid w:val="00935ED8"/>
  </w:style>
  <w:style w:type="paragraph" w:styleId="NoSpacing">
    <w:name w:val="No Spacing"/>
    <w:link w:val="NoSpacingChar"/>
    <w:uiPriority w:val="1"/>
    <w:qFormat/>
    <w:rsid w:val="00935ED8"/>
    <w:pPr>
      <w:spacing w:after="0" w:line="240" w:lineRule="auto"/>
    </w:pPr>
    <w:rPr>
      <w:rFonts w:ascii="Times New Roman" w:eastAsia="Times New Roman" w:hAnsi="Times New Roman" w:cs="Times New Roman"/>
      <w:sz w:val="24"/>
      <w:szCs w:val="20"/>
      <w:lang w:eastAsia="en-GB"/>
    </w:rPr>
  </w:style>
  <w:style w:type="paragraph" w:customStyle="1" w:styleId="Default">
    <w:name w:val="Default"/>
    <w:rsid w:val="00935ED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NoSpacingChar">
    <w:name w:val="No Spacing Char"/>
    <w:link w:val="NoSpacing"/>
    <w:uiPriority w:val="1"/>
    <w:locked/>
    <w:rsid w:val="00935ED8"/>
    <w:rPr>
      <w:rFonts w:ascii="Times New Roman" w:eastAsia="Times New Roman" w:hAnsi="Times New Roman" w:cs="Times New Roman"/>
      <w:sz w:val="24"/>
      <w:szCs w:val="20"/>
      <w:lang w:val="fr-FR" w:eastAsia="en-GB"/>
    </w:rPr>
  </w:style>
  <w:style w:type="paragraph" w:styleId="BalloonText">
    <w:name w:val="Balloon Text"/>
    <w:basedOn w:val="Normal"/>
    <w:link w:val="BalloonTextChar"/>
    <w:uiPriority w:val="99"/>
    <w:semiHidden/>
    <w:unhideWhenUsed/>
    <w:rsid w:val="00F83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eastAsia="Times New Roman" w:hAnsi="Tahoma" w:cs="Tahoma"/>
      <w:sz w:val="16"/>
      <w:szCs w:val="16"/>
      <w:lang w:val="fr-FR" w:eastAsia="en-GB"/>
    </w:rPr>
  </w:style>
  <w:style w:type="character" w:customStyle="1" w:styleId="basicreference">
    <w:name w:val="basic_reference"/>
    <w:basedOn w:val="DefaultParagraphFont"/>
    <w:rsid w:val="00F1364A"/>
  </w:style>
  <w:style w:type="character" w:styleId="Hyperlink">
    <w:name w:val="Hyperlink"/>
    <w:basedOn w:val="DefaultParagraphFont"/>
    <w:uiPriority w:val="99"/>
    <w:unhideWhenUsed/>
    <w:rsid w:val="00623585"/>
    <w:rPr>
      <w:color w:val="0000FF" w:themeColor="hyperlink"/>
      <w:u w:val="single"/>
    </w:rPr>
  </w:style>
  <w:style w:type="paragraph" w:customStyle="1" w:styleId="Text1">
    <w:name w:val="Text 1"/>
    <w:basedOn w:val="Normal"/>
    <w:link w:val="Text1Char"/>
    <w:qFormat/>
    <w:rsid w:val="001F44D5"/>
    <w:pPr>
      <w:spacing w:after="240" w:line="240" w:lineRule="auto"/>
      <w:ind w:left="482"/>
      <w:jc w:val="both"/>
    </w:pPr>
    <w:rPr>
      <w:lang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uiPriority w:val="99"/>
    <w:qFormat/>
    <w:rsid w:val="001F44D5"/>
    <w:pPr>
      <w:spacing w:after="240" w:line="240" w:lineRule="auto"/>
      <w:ind w:left="357" w:hanging="357"/>
      <w:jc w:val="both"/>
    </w:pPr>
    <w:rPr>
      <w:sz w:val="20"/>
      <w:lang w:eastAsia="en-US"/>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uiPriority w:val="99"/>
    <w:rsid w:val="001F44D5"/>
    <w:rPr>
      <w:rFonts w:ascii="Times New Roman" w:eastAsia="Times New Roman" w:hAnsi="Times New Roman" w:cs="Times New Roman"/>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F44D5"/>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44D5"/>
    <w:pPr>
      <w:spacing w:after="160" w:line="240" w:lineRule="exact"/>
    </w:pPr>
    <w:rPr>
      <w:rFonts w:asciiTheme="minorHAnsi" w:eastAsiaTheme="minorHAnsi" w:hAnsiTheme="minorHAnsi" w:cstheme="minorBidi"/>
      <w:sz w:val="22"/>
      <w:szCs w:val="22"/>
      <w:vertAlign w:val="superscript"/>
      <w:lang w:eastAsia="en-US"/>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List Paragraph compact"/>
    <w:basedOn w:val="Normal"/>
    <w:link w:val="ListParagraphChar"/>
    <w:qFormat/>
    <w:rsid w:val="001F44D5"/>
    <w:pPr>
      <w:ind w:left="720"/>
      <w:contextualSpacing/>
    </w:pPr>
  </w:style>
  <w:style w:type="paragraph" w:styleId="Header">
    <w:name w:val="header"/>
    <w:basedOn w:val="Normal"/>
    <w:link w:val="HeaderChar"/>
    <w:uiPriority w:val="99"/>
    <w:unhideWhenUsed/>
    <w:rsid w:val="00DC5EBD"/>
    <w:pPr>
      <w:tabs>
        <w:tab w:val="center" w:pos="4680"/>
        <w:tab w:val="right" w:pos="9360"/>
      </w:tabs>
      <w:spacing w:line="240" w:lineRule="auto"/>
    </w:pPr>
  </w:style>
  <w:style w:type="character" w:customStyle="1" w:styleId="HeaderChar">
    <w:name w:val="Header Char"/>
    <w:basedOn w:val="DefaultParagraphFont"/>
    <w:link w:val="Header"/>
    <w:uiPriority w:val="99"/>
    <w:rsid w:val="00DC5EBD"/>
    <w:rPr>
      <w:rFonts w:ascii="Times New Roman" w:eastAsia="Times New Roman" w:hAnsi="Times New Roman" w:cs="Times New Roman"/>
      <w:sz w:val="24"/>
      <w:szCs w:val="20"/>
      <w:lang w:val="fr-FR" w:eastAsia="en-GB"/>
    </w:rPr>
  </w:style>
  <w:style w:type="character" w:customStyle="1" w:styleId="reference">
    <w:name w:val="reference"/>
    <w:basedOn w:val="DefaultParagraphFont"/>
    <w:rsid w:val="00E66A76"/>
  </w:style>
  <w:style w:type="paragraph" w:customStyle="1" w:styleId="Text2">
    <w:name w:val="Text 2"/>
    <w:basedOn w:val="Normal"/>
    <w:rsid w:val="004238D3"/>
    <w:pPr>
      <w:tabs>
        <w:tab w:val="left" w:pos="2302"/>
      </w:tabs>
      <w:spacing w:after="240" w:line="240" w:lineRule="auto"/>
      <w:ind w:left="1202"/>
      <w:jc w:val="both"/>
    </w:pPr>
    <w:rPr>
      <w:lang w:eastAsia="en-US"/>
    </w:rPr>
  </w:style>
  <w:style w:type="character" w:customStyle="1" w:styleId="playerscommitteetext1">
    <w:name w:val="players_committee_text1"/>
    <w:basedOn w:val="DefaultParagraphFont"/>
    <w:rsid w:val="007F26D1"/>
  </w:style>
  <w:style w:type="paragraph" w:styleId="NormalWeb">
    <w:name w:val="Normal (Web)"/>
    <w:basedOn w:val="Normal"/>
    <w:uiPriority w:val="99"/>
    <w:unhideWhenUsed/>
    <w:rsid w:val="00823FC7"/>
    <w:pPr>
      <w:spacing w:before="100" w:beforeAutospacing="1" w:after="100" w:afterAutospacing="1" w:line="240" w:lineRule="auto"/>
    </w:pPr>
    <w:rPr>
      <w:szCs w:val="24"/>
    </w:rPr>
  </w:style>
  <w:style w:type="paragraph" w:customStyle="1" w:styleId="basictitle">
    <w:name w:val="basic_title"/>
    <w:basedOn w:val="Normal"/>
    <w:rsid w:val="00D41357"/>
    <w:pPr>
      <w:spacing w:before="100" w:beforeAutospacing="1" w:after="165" w:line="240" w:lineRule="auto"/>
    </w:pPr>
    <w:rPr>
      <w:b/>
      <w:bCs/>
      <w:sz w:val="28"/>
      <w:szCs w:val="28"/>
    </w:rPr>
  </w:style>
  <w:style w:type="character" w:styleId="CommentReference">
    <w:name w:val="annotation reference"/>
    <w:basedOn w:val="DefaultParagraphFont"/>
    <w:uiPriority w:val="99"/>
    <w:semiHidden/>
    <w:unhideWhenUsed/>
    <w:rsid w:val="003B552D"/>
    <w:rPr>
      <w:sz w:val="16"/>
      <w:szCs w:val="16"/>
    </w:rPr>
  </w:style>
  <w:style w:type="paragraph" w:styleId="CommentText">
    <w:name w:val="annotation text"/>
    <w:basedOn w:val="Normal"/>
    <w:link w:val="CommentTextChar"/>
    <w:unhideWhenUsed/>
    <w:rsid w:val="003B552D"/>
    <w:pPr>
      <w:spacing w:line="240" w:lineRule="auto"/>
    </w:pPr>
    <w:rPr>
      <w:sz w:val="20"/>
    </w:rPr>
  </w:style>
  <w:style w:type="character" w:customStyle="1" w:styleId="CommentTextChar">
    <w:name w:val="Comment Text Char"/>
    <w:basedOn w:val="DefaultParagraphFont"/>
    <w:link w:val="CommentText"/>
    <w:rsid w:val="003B552D"/>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semiHidden/>
    <w:unhideWhenUsed/>
    <w:rsid w:val="003B552D"/>
    <w:rPr>
      <w:b/>
      <w:bCs/>
    </w:rPr>
  </w:style>
  <w:style w:type="character" w:customStyle="1" w:styleId="CommentSubjectChar">
    <w:name w:val="Comment Subject Char"/>
    <w:basedOn w:val="CommentTextChar"/>
    <w:link w:val="CommentSubject"/>
    <w:uiPriority w:val="99"/>
    <w:semiHidden/>
    <w:rsid w:val="003B552D"/>
    <w:rPr>
      <w:rFonts w:ascii="Times New Roman" w:eastAsia="Times New Roman" w:hAnsi="Times New Roman" w:cs="Times New Roman"/>
      <w:b/>
      <w:bCs/>
      <w:sz w:val="20"/>
      <w:szCs w:val="20"/>
      <w:lang w:val="fr-FR" w:eastAsia="en-GB"/>
    </w:rPr>
  </w:style>
  <w:style w:type="paragraph" w:styleId="Revision">
    <w:name w:val="Revision"/>
    <w:hidden/>
    <w:uiPriority w:val="99"/>
    <w:semiHidden/>
    <w:rsid w:val="003B552D"/>
    <w:pPr>
      <w:spacing w:after="0" w:line="240" w:lineRule="auto"/>
    </w:pPr>
    <w:rPr>
      <w:rFonts w:ascii="Times New Roman" w:eastAsia="Times New Roman" w:hAnsi="Times New Roman" w:cs="Times New Roman"/>
      <w:sz w:val="24"/>
      <w:szCs w:val="20"/>
      <w:lang w:eastAsia="en-GB"/>
    </w:rPr>
  </w:style>
  <w:style w:type="character" w:styleId="Emphasis">
    <w:name w:val="Emphasis"/>
    <w:basedOn w:val="DefaultParagraphFont"/>
    <w:uiPriority w:val="20"/>
    <w:qFormat/>
    <w:rsid w:val="00112C54"/>
    <w:rPr>
      <w:b/>
      <w:bCs/>
      <w:i w:val="0"/>
      <w:iCs w:val="0"/>
    </w:rPr>
  </w:style>
  <w:style w:type="character" w:customStyle="1" w:styleId="st1">
    <w:name w:val="st1"/>
    <w:basedOn w:val="DefaultParagraphFont"/>
    <w:rsid w:val="00112C54"/>
  </w:style>
  <w:style w:type="character" w:customStyle="1" w:styleId="contents1">
    <w:name w:val="contents1"/>
    <w:basedOn w:val="DefaultParagraphFont"/>
    <w:rsid w:val="009149D3"/>
    <w:rPr>
      <w:rFonts w:ascii="Arial" w:hAnsi="Arial" w:cs="Arial" w:hint="default"/>
      <w:b w:val="0"/>
      <w:bCs w:val="0"/>
      <w:color w:val="666666"/>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locked/>
    <w:rsid w:val="009A3050"/>
    <w:rPr>
      <w:rFonts w:ascii="Times New Roman" w:eastAsia="Times New Roman" w:hAnsi="Times New Roman" w:cs="Times New Roman"/>
      <w:sz w:val="24"/>
      <w:szCs w:val="20"/>
      <w:lang w:val="fr-FR" w:eastAsia="en-GB"/>
    </w:rPr>
  </w:style>
  <w:style w:type="character" w:customStyle="1" w:styleId="playersrapportertext">
    <w:name w:val="players_rapporter_text"/>
    <w:basedOn w:val="DefaultParagraphFont"/>
    <w:rsid w:val="000E575F"/>
  </w:style>
  <w:style w:type="character" w:customStyle="1" w:styleId="playerscommitteetext">
    <w:name w:val="players_committee_text"/>
    <w:basedOn w:val="DefaultParagraphFont"/>
    <w:rsid w:val="008A216A"/>
  </w:style>
  <w:style w:type="paragraph" w:customStyle="1" w:styleId="Subject">
    <w:name w:val="Subject"/>
    <w:basedOn w:val="Normal"/>
    <w:next w:val="Normal"/>
    <w:rsid w:val="00606568"/>
    <w:pPr>
      <w:spacing w:after="480" w:line="240" w:lineRule="auto"/>
      <w:ind w:left="1191" w:hanging="1191"/>
    </w:pPr>
    <w:rPr>
      <w:rFonts w:ascii="Courier New" w:hAnsi="Courier New"/>
      <w:b/>
    </w:rPr>
  </w:style>
  <w:style w:type="paragraph" w:customStyle="1" w:styleId="Standard">
    <w:name w:val="Standard"/>
    <w:rsid w:val="00123AF4"/>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customStyle="1" w:styleId="update1">
    <w:name w:val="update1"/>
    <w:basedOn w:val="DefaultParagraphFont"/>
    <w:rsid w:val="005F1E1E"/>
    <w:rPr>
      <w:color w:val="006666"/>
    </w:rPr>
  </w:style>
  <w:style w:type="paragraph" w:customStyle="1" w:styleId="ZnakZnak">
    <w:name w:val="Znak Znak"/>
    <w:basedOn w:val="Normal"/>
    <w:rsid w:val="0087448C"/>
    <w:pPr>
      <w:spacing w:line="360" w:lineRule="auto"/>
      <w:jc w:val="both"/>
    </w:pPr>
    <w:rPr>
      <w:rFonts w:ascii="Verdana" w:hAnsi="Verdana"/>
      <w:sz w:val="20"/>
      <w:lang w:eastAsia="pl-PL"/>
    </w:rPr>
  </w:style>
  <w:style w:type="paragraph" w:styleId="PlainText">
    <w:name w:val="Plain Text"/>
    <w:basedOn w:val="Normal"/>
    <w:link w:val="PlainTextChar"/>
    <w:uiPriority w:val="99"/>
    <w:unhideWhenUsed/>
    <w:rsid w:val="00652281"/>
    <w:pPr>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652281"/>
    <w:rPr>
      <w:rFonts w:ascii="Calibri" w:hAnsi="Calibri"/>
      <w:szCs w:val="21"/>
    </w:rPr>
  </w:style>
  <w:style w:type="character" w:customStyle="1" w:styleId="epname">
    <w:name w:val="ep_name"/>
    <w:basedOn w:val="DefaultParagraphFont"/>
    <w:rsid w:val="00EB6068"/>
  </w:style>
  <w:style w:type="character" w:customStyle="1" w:styleId="epicon">
    <w:name w:val="ep_icon"/>
    <w:basedOn w:val="DefaultParagraphFont"/>
    <w:rsid w:val="00EB6068"/>
  </w:style>
  <w:style w:type="character" w:customStyle="1" w:styleId="epformat">
    <w:name w:val="ep_format"/>
    <w:basedOn w:val="DefaultParagraphFont"/>
    <w:rsid w:val="00EB6068"/>
  </w:style>
  <w:style w:type="paragraph" w:styleId="ListBullet">
    <w:name w:val="List Bullet"/>
    <w:basedOn w:val="Normal"/>
    <w:uiPriority w:val="99"/>
    <w:unhideWhenUsed/>
    <w:rsid w:val="00FC00EB"/>
    <w:pPr>
      <w:numPr>
        <w:numId w:val="23"/>
      </w:numPr>
      <w:contextualSpacing/>
    </w:pPr>
  </w:style>
  <w:style w:type="character" w:customStyle="1" w:styleId="Heading3Char">
    <w:name w:val="Heading 3 Char"/>
    <w:basedOn w:val="DefaultParagraphFont"/>
    <w:link w:val="Heading3"/>
    <w:uiPriority w:val="9"/>
    <w:rsid w:val="00CD07CB"/>
    <w:rPr>
      <w:rFonts w:ascii="Times New Roman" w:eastAsia="Times New Roman" w:hAnsi="Times New Roman" w:cs="Times New Roman"/>
      <w:b/>
      <w:bCs/>
      <w:sz w:val="27"/>
      <w:szCs w:val="27"/>
      <w:lang w:eastAsia="en-GB"/>
    </w:rPr>
  </w:style>
  <w:style w:type="character" w:customStyle="1" w:styleId="st">
    <w:name w:val="st"/>
    <w:basedOn w:val="DefaultParagraphFont"/>
    <w:rsid w:val="004844F4"/>
  </w:style>
  <w:style w:type="character" w:customStyle="1" w:styleId="italic">
    <w:name w:val="italic"/>
    <w:basedOn w:val="DefaultParagraphFont"/>
    <w:rsid w:val="000F2102"/>
  </w:style>
  <w:style w:type="character" w:customStyle="1" w:styleId="Text1Char">
    <w:name w:val="Text 1 Char"/>
    <w:link w:val="Text1"/>
    <w:rsid w:val="006E4CD4"/>
    <w:rPr>
      <w:rFonts w:ascii="Times New Roman" w:eastAsia="Times New Roman" w:hAnsi="Times New Roman" w:cs="Times New Roman"/>
      <w:sz w:val="24"/>
      <w:szCs w:val="20"/>
    </w:rPr>
  </w:style>
  <w:style w:type="character" w:customStyle="1" w:styleId="contentssmallbis1">
    <w:name w:val="contents_small_bis1"/>
    <w:basedOn w:val="DefaultParagraphFont"/>
    <w:rsid w:val="004E2DF6"/>
    <w:rPr>
      <w:rFonts w:ascii="Arial" w:hAnsi="Arial" w:cs="Arial" w:hint="default"/>
      <w:b w:val="0"/>
      <w:bCs w:val="0"/>
      <w:color w:val="363636"/>
      <w:sz w:val="24"/>
      <w:szCs w:val="24"/>
    </w:rPr>
  </w:style>
  <w:style w:type="character" w:customStyle="1" w:styleId="Corpsdutexte7">
    <w:name w:val="Corps du texte (7)_"/>
    <w:link w:val="Corpsdutexte71"/>
    <w:uiPriority w:val="99"/>
    <w:locked/>
    <w:rsid w:val="0068396B"/>
    <w:rPr>
      <w:b/>
      <w:bCs/>
      <w:sz w:val="35"/>
      <w:szCs w:val="35"/>
      <w:shd w:val="clear" w:color="auto" w:fill="FFFFFF"/>
    </w:rPr>
  </w:style>
  <w:style w:type="paragraph" w:customStyle="1" w:styleId="Corpsdutexte71">
    <w:name w:val="Corps du texte (7)1"/>
    <w:basedOn w:val="Normal"/>
    <w:link w:val="Corpsdutexte7"/>
    <w:uiPriority w:val="99"/>
    <w:rsid w:val="0068396B"/>
    <w:pPr>
      <w:widowControl w:val="0"/>
      <w:shd w:val="clear" w:color="auto" w:fill="FFFFFF"/>
      <w:spacing w:before="360" w:after="180"/>
      <w:ind w:hanging="360"/>
    </w:pPr>
    <w:rPr>
      <w:rFonts w:asciiTheme="minorHAnsi" w:eastAsiaTheme="minorHAnsi" w:hAnsiTheme="minorHAnsi" w:cstheme="minorBidi"/>
      <w:b/>
      <w:bCs/>
      <w:sz w:val="35"/>
      <w:szCs w:val="35"/>
      <w:lang w:eastAsia="en-US"/>
    </w:rPr>
  </w:style>
  <w:style w:type="character" w:customStyle="1" w:styleId="Heading1Char">
    <w:name w:val="Heading 1 Char"/>
    <w:basedOn w:val="DefaultParagraphFont"/>
    <w:link w:val="Heading1"/>
    <w:uiPriority w:val="9"/>
    <w:rsid w:val="002B1C45"/>
    <w:rPr>
      <w:rFonts w:asciiTheme="majorHAnsi" w:eastAsiaTheme="majorEastAsia" w:hAnsiTheme="majorHAnsi" w:cstheme="majorBidi"/>
      <w:color w:val="365F91" w:themeColor="accent1" w:themeShade="BF"/>
      <w:sz w:val="32"/>
      <w:szCs w:val="32"/>
      <w:lang w:val="fr-FR" w:eastAsia="en-GB"/>
    </w:rPr>
  </w:style>
  <w:style w:type="character" w:customStyle="1" w:styleId="None">
    <w:name w:val="None"/>
    <w:rsid w:val="003B6145"/>
  </w:style>
  <w:style w:type="character" w:styleId="FollowedHyperlink">
    <w:name w:val="FollowedHyperlink"/>
    <w:basedOn w:val="DefaultParagraphFont"/>
    <w:uiPriority w:val="99"/>
    <w:semiHidden/>
    <w:unhideWhenUsed/>
    <w:rsid w:val="0017144D"/>
    <w:rPr>
      <w:color w:val="800080" w:themeColor="followedHyperlink"/>
      <w:u w:val="single"/>
    </w:rPr>
  </w:style>
  <w:style w:type="character" w:customStyle="1" w:styleId="docsubtitlelevel1bis">
    <w:name w:val="doc_subtitle_level1_bis"/>
    <w:basedOn w:val="DefaultParagraphFont"/>
    <w:rsid w:val="002A1869"/>
  </w:style>
  <w:style w:type="paragraph" w:customStyle="1" w:styleId="Briefingtext">
    <w:name w:val="Briefing text"/>
    <w:basedOn w:val="Normal"/>
    <w:link w:val="BriefingtextChar"/>
    <w:qFormat/>
    <w:rsid w:val="003030EB"/>
    <w:pPr>
      <w:spacing w:after="240" w:line="240" w:lineRule="auto"/>
      <w:jc w:val="both"/>
    </w:pPr>
    <w:rPr>
      <w:rFonts w:ascii="Arial" w:hAnsi="Arial" w:cs="Arial"/>
      <w:sz w:val="22"/>
      <w:szCs w:val="24"/>
      <w:lang w:eastAsia="en-US"/>
    </w:rPr>
  </w:style>
  <w:style w:type="character" w:customStyle="1" w:styleId="BriefingtextChar">
    <w:name w:val="Briefing text Char"/>
    <w:link w:val="Briefingtext"/>
    <w:rsid w:val="003030EB"/>
    <w:rPr>
      <w:rFonts w:ascii="Arial" w:eastAsia="Times New Roman" w:hAnsi="Arial" w:cs="Arial"/>
      <w:szCs w:val="24"/>
    </w:rPr>
  </w:style>
  <w:style w:type="character" w:customStyle="1" w:styleId="sln-member-name">
    <w:name w:val="sln-member-name"/>
    <w:basedOn w:val="DefaultParagraphFont"/>
    <w:rsid w:val="00740ECE"/>
  </w:style>
  <w:style w:type="character" w:customStyle="1" w:styleId="doceo-font-family-base">
    <w:name w:val="doceo-font-family-base"/>
    <w:basedOn w:val="DefaultParagraphFont"/>
    <w:rsid w:val="00417518"/>
  </w:style>
  <w:style w:type="character" w:styleId="UnresolvedMention">
    <w:name w:val="Unresolved Mention"/>
    <w:basedOn w:val="DefaultParagraphFont"/>
    <w:uiPriority w:val="99"/>
    <w:semiHidden/>
    <w:unhideWhenUsed/>
    <w:rsid w:val="00E37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94">
      <w:bodyDiv w:val="1"/>
      <w:marLeft w:val="0"/>
      <w:marRight w:val="0"/>
      <w:marTop w:val="0"/>
      <w:marBottom w:val="0"/>
      <w:divBdr>
        <w:top w:val="none" w:sz="0" w:space="0" w:color="auto"/>
        <w:left w:val="none" w:sz="0" w:space="0" w:color="auto"/>
        <w:bottom w:val="none" w:sz="0" w:space="0" w:color="auto"/>
        <w:right w:val="none" w:sz="0" w:space="0" w:color="auto"/>
      </w:divBdr>
    </w:div>
    <w:div w:id="18625572">
      <w:bodyDiv w:val="1"/>
      <w:marLeft w:val="0"/>
      <w:marRight w:val="0"/>
      <w:marTop w:val="0"/>
      <w:marBottom w:val="0"/>
      <w:divBdr>
        <w:top w:val="none" w:sz="0" w:space="0" w:color="auto"/>
        <w:left w:val="none" w:sz="0" w:space="0" w:color="auto"/>
        <w:bottom w:val="none" w:sz="0" w:space="0" w:color="auto"/>
        <w:right w:val="none" w:sz="0" w:space="0" w:color="auto"/>
      </w:divBdr>
    </w:div>
    <w:div w:id="33773058">
      <w:bodyDiv w:val="1"/>
      <w:marLeft w:val="0"/>
      <w:marRight w:val="0"/>
      <w:marTop w:val="0"/>
      <w:marBottom w:val="0"/>
      <w:divBdr>
        <w:top w:val="none" w:sz="0" w:space="0" w:color="auto"/>
        <w:left w:val="none" w:sz="0" w:space="0" w:color="auto"/>
        <w:bottom w:val="none" w:sz="0" w:space="0" w:color="auto"/>
        <w:right w:val="none" w:sz="0" w:space="0" w:color="auto"/>
      </w:divBdr>
    </w:div>
    <w:div w:id="49379456">
      <w:bodyDiv w:val="1"/>
      <w:marLeft w:val="0"/>
      <w:marRight w:val="0"/>
      <w:marTop w:val="0"/>
      <w:marBottom w:val="0"/>
      <w:divBdr>
        <w:top w:val="none" w:sz="0" w:space="0" w:color="auto"/>
        <w:left w:val="none" w:sz="0" w:space="0" w:color="auto"/>
        <w:bottom w:val="none" w:sz="0" w:space="0" w:color="auto"/>
        <w:right w:val="none" w:sz="0" w:space="0" w:color="auto"/>
      </w:divBdr>
    </w:div>
    <w:div w:id="56981817">
      <w:bodyDiv w:val="1"/>
      <w:marLeft w:val="0"/>
      <w:marRight w:val="0"/>
      <w:marTop w:val="0"/>
      <w:marBottom w:val="0"/>
      <w:divBdr>
        <w:top w:val="none" w:sz="0" w:space="0" w:color="auto"/>
        <w:left w:val="none" w:sz="0" w:space="0" w:color="auto"/>
        <w:bottom w:val="none" w:sz="0" w:space="0" w:color="auto"/>
        <w:right w:val="none" w:sz="0" w:space="0" w:color="auto"/>
      </w:divBdr>
    </w:div>
    <w:div w:id="94521281">
      <w:bodyDiv w:val="1"/>
      <w:marLeft w:val="0"/>
      <w:marRight w:val="0"/>
      <w:marTop w:val="0"/>
      <w:marBottom w:val="0"/>
      <w:divBdr>
        <w:top w:val="none" w:sz="0" w:space="0" w:color="auto"/>
        <w:left w:val="none" w:sz="0" w:space="0" w:color="auto"/>
        <w:bottom w:val="none" w:sz="0" w:space="0" w:color="auto"/>
        <w:right w:val="none" w:sz="0" w:space="0" w:color="auto"/>
      </w:divBdr>
      <w:divsChild>
        <w:div w:id="225191569">
          <w:marLeft w:val="0"/>
          <w:marRight w:val="0"/>
          <w:marTop w:val="0"/>
          <w:marBottom w:val="0"/>
          <w:divBdr>
            <w:top w:val="none" w:sz="0" w:space="0" w:color="auto"/>
            <w:left w:val="none" w:sz="0" w:space="0" w:color="auto"/>
            <w:bottom w:val="none" w:sz="0" w:space="0" w:color="auto"/>
            <w:right w:val="none" w:sz="0" w:space="0" w:color="auto"/>
          </w:divBdr>
        </w:div>
        <w:div w:id="285936472">
          <w:marLeft w:val="0"/>
          <w:marRight w:val="0"/>
          <w:marTop w:val="0"/>
          <w:marBottom w:val="0"/>
          <w:divBdr>
            <w:top w:val="none" w:sz="0" w:space="0" w:color="auto"/>
            <w:left w:val="none" w:sz="0" w:space="0" w:color="auto"/>
            <w:bottom w:val="none" w:sz="0" w:space="0" w:color="auto"/>
            <w:right w:val="none" w:sz="0" w:space="0" w:color="auto"/>
          </w:divBdr>
        </w:div>
        <w:div w:id="475949890">
          <w:marLeft w:val="0"/>
          <w:marRight w:val="0"/>
          <w:marTop w:val="0"/>
          <w:marBottom w:val="0"/>
          <w:divBdr>
            <w:top w:val="none" w:sz="0" w:space="0" w:color="auto"/>
            <w:left w:val="none" w:sz="0" w:space="0" w:color="auto"/>
            <w:bottom w:val="none" w:sz="0" w:space="0" w:color="auto"/>
            <w:right w:val="none" w:sz="0" w:space="0" w:color="auto"/>
          </w:divBdr>
        </w:div>
        <w:div w:id="507060370">
          <w:marLeft w:val="0"/>
          <w:marRight w:val="0"/>
          <w:marTop w:val="0"/>
          <w:marBottom w:val="0"/>
          <w:divBdr>
            <w:top w:val="none" w:sz="0" w:space="0" w:color="auto"/>
            <w:left w:val="none" w:sz="0" w:space="0" w:color="auto"/>
            <w:bottom w:val="none" w:sz="0" w:space="0" w:color="auto"/>
            <w:right w:val="none" w:sz="0" w:space="0" w:color="auto"/>
          </w:divBdr>
        </w:div>
        <w:div w:id="516651996">
          <w:marLeft w:val="0"/>
          <w:marRight w:val="0"/>
          <w:marTop w:val="0"/>
          <w:marBottom w:val="0"/>
          <w:divBdr>
            <w:top w:val="none" w:sz="0" w:space="0" w:color="auto"/>
            <w:left w:val="none" w:sz="0" w:space="0" w:color="auto"/>
            <w:bottom w:val="none" w:sz="0" w:space="0" w:color="auto"/>
            <w:right w:val="none" w:sz="0" w:space="0" w:color="auto"/>
          </w:divBdr>
        </w:div>
        <w:div w:id="1148745387">
          <w:marLeft w:val="0"/>
          <w:marRight w:val="0"/>
          <w:marTop w:val="0"/>
          <w:marBottom w:val="0"/>
          <w:divBdr>
            <w:top w:val="none" w:sz="0" w:space="0" w:color="auto"/>
            <w:left w:val="none" w:sz="0" w:space="0" w:color="auto"/>
            <w:bottom w:val="none" w:sz="0" w:space="0" w:color="auto"/>
            <w:right w:val="none" w:sz="0" w:space="0" w:color="auto"/>
          </w:divBdr>
        </w:div>
        <w:div w:id="1656029931">
          <w:marLeft w:val="0"/>
          <w:marRight w:val="0"/>
          <w:marTop w:val="0"/>
          <w:marBottom w:val="0"/>
          <w:divBdr>
            <w:top w:val="none" w:sz="0" w:space="0" w:color="auto"/>
            <w:left w:val="none" w:sz="0" w:space="0" w:color="auto"/>
            <w:bottom w:val="none" w:sz="0" w:space="0" w:color="auto"/>
            <w:right w:val="none" w:sz="0" w:space="0" w:color="auto"/>
          </w:divBdr>
        </w:div>
        <w:div w:id="1779181158">
          <w:marLeft w:val="0"/>
          <w:marRight w:val="0"/>
          <w:marTop w:val="0"/>
          <w:marBottom w:val="0"/>
          <w:divBdr>
            <w:top w:val="none" w:sz="0" w:space="0" w:color="auto"/>
            <w:left w:val="none" w:sz="0" w:space="0" w:color="auto"/>
            <w:bottom w:val="none" w:sz="0" w:space="0" w:color="auto"/>
            <w:right w:val="none" w:sz="0" w:space="0" w:color="auto"/>
          </w:divBdr>
        </w:div>
      </w:divsChild>
    </w:div>
    <w:div w:id="98380410">
      <w:bodyDiv w:val="1"/>
      <w:marLeft w:val="0"/>
      <w:marRight w:val="0"/>
      <w:marTop w:val="0"/>
      <w:marBottom w:val="0"/>
      <w:divBdr>
        <w:top w:val="none" w:sz="0" w:space="0" w:color="auto"/>
        <w:left w:val="none" w:sz="0" w:space="0" w:color="auto"/>
        <w:bottom w:val="none" w:sz="0" w:space="0" w:color="auto"/>
        <w:right w:val="none" w:sz="0" w:space="0" w:color="auto"/>
      </w:divBdr>
      <w:divsChild>
        <w:div w:id="1839883318">
          <w:marLeft w:val="0"/>
          <w:marRight w:val="0"/>
          <w:marTop w:val="0"/>
          <w:marBottom w:val="0"/>
          <w:divBdr>
            <w:top w:val="none" w:sz="0" w:space="0" w:color="auto"/>
            <w:left w:val="none" w:sz="0" w:space="0" w:color="auto"/>
            <w:bottom w:val="none" w:sz="0" w:space="0" w:color="auto"/>
            <w:right w:val="none" w:sz="0" w:space="0" w:color="auto"/>
          </w:divBdr>
          <w:divsChild>
            <w:div w:id="1958757023">
              <w:marLeft w:val="0"/>
              <w:marRight w:val="0"/>
              <w:marTop w:val="0"/>
              <w:marBottom w:val="0"/>
              <w:divBdr>
                <w:top w:val="none" w:sz="0" w:space="0" w:color="auto"/>
                <w:left w:val="none" w:sz="0" w:space="0" w:color="auto"/>
                <w:bottom w:val="none" w:sz="0" w:space="0" w:color="auto"/>
                <w:right w:val="none" w:sz="0" w:space="0" w:color="auto"/>
              </w:divBdr>
              <w:divsChild>
                <w:div w:id="1283927423">
                  <w:marLeft w:val="0"/>
                  <w:marRight w:val="0"/>
                  <w:marTop w:val="0"/>
                  <w:marBottom w:val="0"/>
                  <w:divBdr>
                    <w:top w:val="none" w:sz="0" w:space="0" w:color="auto"/>
                    <w:left w:val="none" w:sz="0" w:space="0" w:color="auto"/>
                    <w:bottom w:val="none" w:sz="0" w:space="0" w:color="auto"/>
                    <w:right w:val="none" w:sz="0" w:space="0" w:color="auto"/>
                  </w:divBdr>
                  <w:divsChild>
                    <w:div w:id="1223297810">
                      <w:marLeft w:val="0"/>
                      <w:marRight w:val="0"/>
                      <w:marTop w:val="0"/>
                      <w:marBottom w:val="0"/>
                      <w:divBdr>
                        <w:top w:val="none" w:sz="0" w:space="0" w:color="auto"/>
                        <w:left w:val="none" w:sz="0" w:space="0" w:color="auto"/>
                        <w:bottom w:val="none" w:sz="0" w:space="0" w:color="auto"/>
                        <w:right w:val="none" w:sz="0" w:space="0" w:color="auto"/>
                      </w:divBdr>
                      <w:divsChild>
                        <w:div w:id="1988704979">
                          <w:marLeft w:val="0"/>
                          <w:marRight w:val="0"/>
                          <w:marTop w:val="0"/>
                          <w:marBottom w:val="0"/>
                          <w:divBdr>
                            <w:top w:val="none" w:sz="0" w:space="0" w:color="auto"/>
                            <w:left w:val="none" w:sz="0" w:space="0" w:color="auto"/>
                            <w:bottom w:val="none" w:sz="0" w:space="0" w:color="auto"/>
                            <w:right w:val="none" w:sz="0" w:space="0" w:color="auto"/>
                          </w:divBdr>
                          <w:divsChild>
                            <w:div w:id="1079212827">
                              <w:marLeft w:val="0"/>
                              <w:marRight w:val="0"/>
                              <w:marTop w:val="0"/>
                              <w:marBottom w:val="0"/>
                              <w:divBdr>
                                <w:top w:val="none" w:sz="0" w:space="0" w:color="auto"/>
                                <w:left w:val="none" w:sz="0" w:space="0" w:color="auto"/>
                                <w:bottom w:val="none" w:sz="0" w:space="0" w:color="auto"/>
                                <w:right w:val="none" w:sz="0" w:space="0" w:color="auto"/>
                              </w:divBdr>
                              <w:divsChild>
                                <w:div w:id="1652516869">
                                  <w:marLeft w:val="0"/>
                                  <w:marRight w:val="0"/>
                                  <w:marTop w:val="0"/>
                                  <w:marBottom w:val="0"/>
                                  <w:divBdr>
                                    <w:top w:val="none" w:sz="0" w:space="0" w:color="auto"/>
                                    <w:left w:val="none" w:sz="0" w:space="0" w:color="auto"/>
                                    <w:bottom w:val="none" w:sz="0" w:space="0" w:color="auto"/>
                                    <w:right w:val="none" w:sz="0" w:space="0" w:color="auto"/>
                                  </w:divBdr>
                                  <w:divsChild>
                                    <w:div w:id="491683574">
                                      <w:marLeft w:val="0"/>
                                      <w:marRight w:val="0"/>
                                      <w:marTop w:val="0"/>
                                      <w:marBottom w:val="0"/>
                                      <w:divBdr>
                                        <w:top w:val="none" w:sz="0" w:space="0" w:color="auto"/>
                                        <w:left w:val="none" w:sz="0" w:space="0" w:color="auto"/>
                                        <w:bottom w:val="none" w:sz="0" w:space="0" w:color="auto"/>
                                        <w:right w:val="none" w:sz="0" w:space="0" w:color="auto"/>
                                      </w:divBdr>
                                      <w:divsChild>
                                        <w:div w:id="676343075">
                                          <w:marLeft w:val="0"/>
                                          <w:marRight w:val="0"/>
                                          <w:marTop w:val="0"/>
                                          <w:marBottom w:val="0"/>
                                          <w:divBdr>
                                            <w:top w:val="none" w:sz="0" w:space="0" w:color="auto"/>
                                            <w:left w:val="none" w:sz="0" w:space="0" w:color="auto"/>
                                            <w:bottom w:val="none" w:sz="0" w:space="0" w:color="auto"/>
                                            <w:right w:val="none" w:sz="0" w:space="0" w:color="auto"/>
                                          </w:divBdr>
                                          <w:divsChild>
                                            <w:div w:id="788015551">
                                              <w:marLeft w:val="0"/>
                                              <w:marRight w:val="0"/>
                                              <w:marTop w:val="0"/>
                                              <w:marBottom w:val="0"/>
                                              <w:divBdr>
                                                <w:top w:val="none" w:sz="0" w:space="0" w:color="auto"/>
                                                <w:left w:val="none" w:sz="0" w:space="0" w:color="auto"/>
                                                <w:bottom w:val="none" w:sz="0" w:space="0" w:color="auto"/>
                                                <w:right w:val="none" w:sz="0" w:space="0" w:color="auto"/>
                                              </w:divBdr>
                                              <w:divsChild>
                                                <w:div w:id="226307243">
                                                  <w:marLeft w:val="0"/>
                                                  <w:marRight w:val="0"/>
                                                  <w:marTop w:val="0"/>
                                                  <w:marBottom w:val="0"/>
                                                  <w:divBdr>
                                                    <w:top w:val="none" w:sz="0" w:space="0" w:color="auto"/>
                                                    <w:left w:val="none" w:sz="0" w:space="0" w:color="auto"/>
                                                    <w:bottom w:val="none" w:sz="0" w:space="0" w:color="auto"/>
                                                    <w:right w:val="none" w:sz="0" w:space="0" w:color="auto"/>
                                                  </w:divBdr>
                                                  <w:divsChild>
                                                    <w:div w:id="214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74787">
      <w:bodyDiv w:val="1"/>
      <w:marLeft w:val="0"/>
      <w:marRight w:val="0"/>
      <w:marTop w:val="0"/>
      <w:marBottom w:val="0"/>
      <w:divBdr>
        <w:top w:val="none" w:sz="0" w:space="0" w:color="auto"/>
        <w:left w:val="none" w:sz="0" w:space="0" w:color="auto"/>
        <w:bottom w:val="none" w:sz="0" w:space="0" w:color="auto"/>
        <w:right w:val="none" w:sz="0" w:space="0" w:color="auto"/>
      </w:divBdr>
    </w:div>
    <w:div w:id="121651737">
      <w:bodyDiv w:val="1"/>
      <w:marLeft w:val="0"/>
      <w:marRight w:val="0"/>
      <w:marTop w:val="0"/>
      <w:marBottom w:val="0"/>
      <w:divBdr>
        <w:top w:val="none" w:sz="0" w:space="0" w:color="auto"/>
        <w:left w:val="none" w:sz="0" w:space="0" w:color="auto"/>
        <w:bottom w:val="none" w:sz="0" w:space="0" w:color="auto"/>
        <w:right w:val="none" w:sz="0" w:space="0" w:color="auto"/>
      </w:divBdr>
    </w:div>
    <w:div w:id="143157339">
      <w:bodyDiv w:val="1"/>
      <w:marLeft w:val="0"/>
      <w:marRight w:val="0"/>
      <w:marTop w:val="0"/>
      <w:marBottom w:val="0"/>
      <w:divBdr>
        <w:top w:val="none" w:sz="0" w:space="0" w:color="auto"/>
        <w:left w:val="none" w:sz="0" w:space="0" w:color="auto"/>
        <w:bottom w:val="none" w:sz="0" w:space="0" w:color="auto"/>
        <w:right w:val="none" w:sz="0" w:space="0" w:color="auto"/>
      </w:divBdr>
    </w:div>
    <w:div w:id="148519421">
      <w:bodyDiv w:val="1"/>
      <w:marLeft w:val="0"/>
      <w:marRight w:val="0"/>
      <w:marTop w:val="0"/>
      <w:marBottom w:val="0"/>
      <w:divBdr>
        <w:top w:val="none" w:sz="0" w:space="0" w:color="auto"/>
        <w:left w:val="none" w:sz="0" w:space="0" w:color="auto"/>
        <w:bottom w:val="none" w:sz="0" w:space="0" w:color="auto"/>
        <w:right w:val="none" w:sz="0" w:space="0" w:color="auto"/>
      </w:divBdr>
    </w:div>
    <w:div w:id="189421898">
      <w:bodyDiv w:val="1"/>
      <w:marLeft w:val="0"/>
      <w:marRight w:val="0"/>
      <w:marTop w:val="0"/>
      <w:marBottom w:val="0"/>
      <w:divBdr>
        <w:top w:val="none" w:sz="0" w:space="0" w:color="auto"/>
        <w:left w:val="none" w:sz="0" w:space="0" w:color="auto"/>
        <w:bottom w:val="none" w:sz="0" w:space="0" w:color="auto"/>
        <w:right w:val="none" w:sz="0" w:space="0" w:color="auto"/>
      </w:divBdr>
    </w:div>
    <w:div w:id="196821605">
      <w:bodyDiv w:val="1"/>
      <w:marLeft w:val="0"/>
      <w:marRight w:val="0"/>
      <w:marTop w:val="0"/>
      <w:marBottom w:val="0"/>
      <w:divBdr>
        <w:top w:val="none" w:sz="0" w:space="0" w:color="auto"/>
        <w:left w:val="none" w:sz="0" w:space="0" w:color="auto"/>
        <w:bottom w:val="none" w:sz="0" w:space="0" w:color="auto"/>
        <w:right w:val="none" w:sz="0" w:space="0" w:color="auto"/>
      </w:divBdr>
    </w:div>
    <w:div w:id="211503908">
      <w:bodyDiv w:val="1"/>
      <w:marLeft w:val="0"/>
      <w:marRight w:val="0"/>
      <w:marTop w:val="0"/>
      <w:marBottom w:val="0"/>
      <w:divBdr>
        <w:top w:val="none" w:sz="0" w:space="0" w:color="auto"/>
        <w:left w:val="none" w:sz="0" w:space="0" w:color="auto"/>
        <w:bottom w:val="none" w:sz="0" w:space="0" w:color="auto"/>
        <w:right w:val="none" w:sz="0" w:space="0" w:color="auto"/>
      </w:divBdr>
    </w:div>
    <w:div w:id="220823386">
      <w:bodyDiv w:val="1"/>
      <w:marLeft w:val="0"/>
      <w:marRight w:val="0"/>
      <w:marTop w:val="0"/>
      <w:marBottom w:val="0"/>
      <w:divBdr>
        <w:top w:val="none" w:sz="0" w:space="0" w:color="auto"/>
        <w:left w:val="none" w:sz="0" w:space="0" w:color="auto"/>
        <w:bottom w:val="none" w:sz="0" w:space="0" w:color="auto"/>
        <w:right w:val="none" w:sz="0" w:space="0" w:color="auto"/>
      </w:divBdr>
    </w:div>
    <w:div w:id="226766515">
      <w:bodyDiv w:val="1"/>
      <w:marLeft w:val="0"/>
      <w:marRight w:val="0"/>
      <w:marTop w:val="0"/>
      <w:marBottom w:val="0"/>
      <w:divBdr>
        <w:top w:val="none" w:sz="0" w:space="0" w:color="auto"/>
        <w:left w:val="none" w:sz="0" w:space="0" w:color="auto"/>
        <w:bottom w:val="none" w:sz="0" w:space="0" w:color="auto"/>
        <w:right w:val="none" w:sz="0" w:space="0" w:color="auto"/>
      </w:divBdr>
    </w:div>
    <w:div w:id="235553097">
      <w:bodyDiv w:val="1"/>
      <w:marLeft w:val="0"/>
      <w:marRight w:val="0"/>
      <w:marTop w:val="0"/>
      <w:marBottom w:val="0"/>
      <w:divBdr>
        <w:top w:val="none" w:sz="0" w:space="0" w:color="auto"/>
        <w:left w:val="none" w:sz="0" w:space="0" w:color="auto"/>
        <w:bottom w:val="none" w:sz="0" w:space="0" w:color="auto"/>
        <w:right w:val="none" w:sz="0" w:space="0" w:color="auto"/>
      </w:divBdr>
    </w:div>
    <w:div w:id="247277795">
      <w:bodyDiv w:val="1"/>
      <w:marLeft w:val="0"/>
      <w:marRight w:val="0"/>
      <w:marTop w:val="0"/>
      <w:marBottom w:val="0"/>
      <w:divBdr>
        <w:top w:val="none" w:sz="0" w:space="0" w:color="auto"/>
        <w:left w:val="none" w:sz="0" w:space="0" w:color="auto"/>
        <w:bottom w:val="none" w:sz="0" w:space="0" w:color="auto"/>
        <w:right w:val="none" w:sz="0" w:space="0" w:color="auto"/>
      </w:divBdr>
    </w:div>
    <w:div w:id="263926447">
      <w:bodyDiv w:val="1"/>
      <w:marLeft w:val="0"/>
      <w:marRight w:val="0"/>
      <w:marTop w:val="0"/>
      <w:marBottom w:val="0"/>
      <w:divBdr>
        <w:top w:val="none" w:sz="0" w:space="0" w:color="auto"/>
        <w:left w:val="none" w:sz="0" w:space="0" w:color="auto"/>
        <w:bottom w:val="none" w:sz="0" w:space="0" w:color="auto"/>
        <w:right w:val="none" w:sz="0" w:space="0" w:color="auto"/>
      </w:divBdr>
    </w:div>
    <w:div w:id="274408663">
      <w:bodyDiv w:val="1"/>
      <w:marLeft w:val="0"/>
      <w:marRight w:val="0"/>
      <w:marTop w:val="0"/>
      <w:marBottom w:val="0"/>
      <w:divBdr>
        <w:top w:val="none" w:sz="0" w:space="0" w:color="auto"/>
        <w:left w:val="none" w:sz="0" w:space="0" w:color="auto"/>
        <w:bottom w:val="none" w:sz="0" w:space="0" w:color="auto"/>
        <w:right w:val="none" w:sz="0" w:space="0" w:color="auto"/>
      </w:divBdr>
    </w:div>
    <w:div w:id="305673338">
      <w:bodyDiv w:val="1"/>
      <w:marLeft w:val="0"/>
      <w:marRight w:val="0"/>
      <w:marTop w:val="0"/>
      <w:marBottom w:val="0"/>
      <w:divBdr>
        <w:top w:val="none" w:sz="0" w:space="0" w:color="auto"/>
        <w:left w:val="none" w:sz="0" w:space="0" w:color="auto"/>
        <w:bottom w:val="none" w:sz="0" w:space="0" w:color="auto"/>
        <w:right w:val="none" w:sz="0" w:space="0" w:color="auto"/>
      </w:divBdr>
    </w:div>
    <w:div w:id="313218029">
      <w:bodyDiv w:val="1"/>
      <w:marLeft w:val="0"/>
      <w:marRight w:val="0"/>
      <w:marTop w:val="0"/>
      <w:marBottom w:val="0"/>
      <w:divBdr>
        <w:top w:val="none" w:sz="0" w:space="0" w:color="auto"/>
        <w:left w:val="none" w:sz="0" w:space="0" w:color="auto"/>
        <w:bottom w:val="none" w:sz="0" w:space="0" w:color="auto"/>
        <w:right w:val="none" w:sz="0" w:space="0" w:color="auto"/>
      </w:divBdr>
    </w:div>
    <w:div w:id="316999921">
      <w:bodyDiv w:val="1"/>
      <w:marLeft w:val="0"/>
      <w:marRight w:val="0"/>
      <w:marTop w:val="0"/>
      <w:marBottom w:val="0"/>
      <w:divBdr>
        <w:top w:val="none" w:sz="0" w:space="0" w:color="auto"/>
        <w:left w:val="none" w:sz="0" w:space="0" w:color="auto"/>
        <w:bottom w:val="none" w:sz="0" w:space="0" w:color="auto"/>
        <w:right w:val="none" w:sz="0" w:space="0" w:color="auto"/>
      </w:divBdr>
      <w:divsChild>
        <w:div w:id="44332074">
          <w:marLeft w:val="0"/>
          <w:marRight w:val="0"/>
          <w:marTop w:val="0"/>
          <w:marBottom w:val="0"/>
          <w:divBdr>
            <w:top w:val="none" w:sz="0" w:space="0" w:color="auto"/>
            <w:left w:val="none" w:sz="0" w:space="0" w:color="auto"/>
            <w:bottom w:val="none" w:sz="0" w:space="0" w:color="auto"/>
            <w:right w:val="none" w:sz="0" w:space="0" w:color="auto"/>
          </w:divBdr>
          <w:divsChild>
            <w:div w:id="637954702">
              <w:marLeft w:val="0"/>
              <w:marRight w:val="0"/>
              <w:marTop w:val="0"/>
              <w:marBottom w:val="0"/>
              <w:divBdr>
                <w:top w:val="none" w:sz="0" w:space="0" w:color="auto"/>
                <w:left w:val="none" w:sz="0" w:space="0" w:color="auto"/>
                <w:bottom w:val="none" w:sz="0" w:space="0" w:color="auto"/>
                <w:right w:val="none" w:sz="0" w:space="0" w:color="auto"/>
              </w:divBdr>
              <w:divsChild>
                <w:div w:id="1627153276">
                  <w:marLeft w:val="0"/>
                  <w:marRight w:val="0"/>
                  <w:marTop w:val="0"/>
                  <w:marBottom w:val="0"/>
                  <w:divBdr>
                    <w:top w:val="none" w:sz="0" w:space="0" w:color="auto"/>
                    <w:left w:val="none" w:sz="0" w:space="0" w:color="auto"/>
                    <w:bottom w:val="none" w:sz="0" w:space="0" w:color="auto"/>
                    <w:right w:val="none" w:sz="0" w:space="0" w:color="auto"/>
                  </w:divBdr>
                  <w:divsChild>
                    <w:div w:id="1998917832">
                      <w:marLeft w:val="0"/>
                      <w:marRight w:val="0"/>
                      <w:marTop w:val="0"/>
                      <w:marBottom w:val="0"/>
                      <w:divBdr>
                        <w:top w:val="none" w:sz="0" w:space="0" w:color="auto"/>
                        <w:left w:val="none" w:sz="0" w:space="0" w:color="auto"/>
                        <w:bottom w:val="none" w:sz="0" w:space="0" w:color="auto"/>
                        <w:right w:val="none" w:sz="0" w:space="0" w:color="auto"/>
                      </w:divBdr>
                      <w:divsChild>
                        <w:div w:id="495191717">
                          <w:marLeft w:val="0"/>
                          <w:marRight w:val="0"/>
                          <w:marTop w:val="0"/>
                          <w:marBottom w:val="0"/>
                          <w:divBdr>
                            <w:top w:val="none" w:sz="0" w:space="0" w:color="auto"/>
                            <w:left w:val="none" w:sz="0" w:space="0" w:color="auto"/>
                            <w:bottom w:val="none" w:sz="0" w:space="0" w:color="auto"/>
                            <w:right w:val="none" w:sz="0" w:space="0" w:color="auto"/>
                          </w:divBdr>
                          <w:divsChild>
                            <w:div w:id="444931618">
                              <w:marLeft w:val="0"/>
                              <w:marRight w:val="0"/>
                              <w:marTop w:val="0"/>
                              <w:marBottom w:val="0"/>
                              <w:divBdr>
                                <w:top w:val="none" w:sz="0" w:space="0" w:color="auto"/>
                                <w:left w:val="none" w:sz="0" w:space="0" w:color="auto"/>
                                <w:bottom w:val="none" w:sz="0" w:space="0" w:color="auto"/>
                                <w:right w:val="none" w:sz="0" w:space="0" w:color="auto"/>
                              </w:divBdr>
                              <w:divsChild>
                                <w:div w:id="2113472780">
                                  <w:marLeft w:val="0"/>
                                  <w:marRight w:val="0"/>
                                  <w:marTop w:val="0"/>
                                  <w:marBottom w:val="0"/>
                                  <w:divBdr>
                                    <w:top w:val="none" w:sz="0" w:space="0" w:color="auto"/>
                                    <w:left w:val="none" w:sz="0" w:space="0" w:color="auto"/>
                                    <w:bottom w:val="none" w:sz="0" w:space="0" w:color="auto"/>
                                    <w:right w:val="none" w:sz="0" w:space="0" w:color="auto"/>
                                  </w:divBdr>
                                  <w:divsChild>
                                    <w:div w:id="339478255">
                                      <w:marLeft w:val="0"/>
                                      <w:marRight w:val="0"/>
                                      <w:marTop w:val="0"/>
                                      <w:marBottom w:val="0"/>
                                      <w:divBdr>
                                        <w:top w:val="none" w:sz="0" w:space="0" w:color="auto"/>
                                        <w:left w:val="none" w:sz="0" w:space="0" w:color="auto"/>
                                        <w:bottom w:val="none" w:sz="0" w:space="0" w:color="auto"/>
                                        <w:right w:val="none" w:sz="0" w:space="0" w:color="auto"/>
                                      </w:divBdr>
                                      <w:divsChild>
                                        <w:div w:id="1731612565">
                                          <w:marLeft w:val="0"/>
                                          <w:marRight w:val="0"/>
                                          <w:marTop w:val="0"/>
                                          <w:marBottom w:val="0"/>
                                          <w:divBdr>
                                            <w:top w:val="none" w:sz="0" w:space="0" w:color="auto"/>
                                            <w:left w:val="none" w:sz="0" w:space="0" w:color="auto"/>
                                            <w:bottom w:val="none" w:sz="0" w:space="0" w:color="auto"/>
                                            <w:right w:val="none" w:sz="0" w:space="0" w:color="auto"/>
                                          </w:divBdr>
                                          <w:divsChild>
                                            <w:div w:id="164637832">
                                              <w:marLeft w:val="0"/>
                                              <w:marRight w:val="0"/>
                                              <w:marTop w:val="0"/>
                                              <w:marBottom w:val="0"/>
                                              <w:divBdr>
                                                <w:top w:val="none" w:sz="0" w:space="0" w:color="auto"/>
                                                <w:left w:val="none" w:sz="0" w:space="0" w:color="auto"/>
                                                <w:bottom w:val="none" w:sz="0" w:space="0" w:color="auto"/>
                                                <w:right w:val="none" w:sz="0" w:space="0" w:color="auto"/>
                                              </w:divBdr>
                                              <w:divsChild>
                                                <w:div w:id="1845900085">
                                                  <w:marLeft w:val="0"/>
                                                  <w:marRight w:val="0"/>
                                                  <w:marTop w:val="0"/>
                                                  <w:marBottom w:val="0"/>
                                                  <w:divBdr>
                                                    <w:top w:val="none" w:sz="0" w:space="0" w:color="auto"/>
                                                    <w:left w:val="none" w:sz="0" w:space="0" w:color="auto"/>
                                                    <w:bottom w:val="none" w:sz="0" w:space="0" w:color="auto"/>
                                                    <w:right w:val="none" w:sz="0" w:space="0" w:color="auto"/>
                                                  </w:divBdr>
                                                  <w:divsChild>
                                                    <w:div w:id="813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322231">
      <w:bodyDiv w:val="1"/>
      <w:marLeft w:val="0"/>
      <w:marRight w:val="0"/>
      <w:marTop w:val="0"/>
      <w:marBottom w:val="0"/>
      <w:divBdr>
        <w:top w:val="none" w:sz="0" w:space="0" w:color="auto"/>
        <w:left w:val="none" w:sz="0" w:space="0" w:color="auto"/>
        <w:bottom w:val="none" w:sz="0" w:space="0" w:color="auto"/>
        <w:right w:val="none" w:sz="0" w:space="0" w:color="auto"/>
      </w:divBdr>
    </w:div>
    <w:div w:id="331879370">
      <w:bodyDiv w:val="1"/>
      <w:marLeft w:val="0"/>
      <w:marRight w:val="0"/>
      <w:marTop w:val="0"/>
      <w:marBottom w:val="0"/>
      <w:divBdr>
        <w:top w:val="none" w:sz="0" w:space="0" w:color="auto"/>
        <w:left w:val="none" w:sz="0" w:space="0" w:color="auto"/>
        <w:bottom w:val="none" w:sz="0" w:space="0" w:color="auto"/>
        <w:right w:val="none" w:sz="0" w:space="0" w:color="auto"/>
      </w:divBdr>
    </w:div>
    <w:div w:id="426312297">
      <w:bodyDiv w:val="1"/>
      <w:marLeft w:val="0"/>
      <w:marRight w:val="0"/>
      <w:marTop w:val="0"/>
      <w:marBottom w:val="0"/>
      <w:divBdr>
        <w:top w:val="none" w:sz="0" w:space="0" w:color="auto"/>
        <w:left w:val="none" w:sz="0" w:space="0" w:color="auto"/>
        <w:bottom w:val="none" w:sz="0" w:space="0" w:color="auto"/>
        <w:right w:val="none" w:sz="0" w:space="0" w:color="auto"/>
      </w:divBdr>
      <w:divsChild>
        <w:div w:id="564415787">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0"/>
              <w:marBottom w:val="0"/>
              <w:divBdr>
                <w:top w:val="none" w:sz="0" w:space="0" w:color="auto"/>
                <w:left w:val="none" w:sz="0" w:space="0" w:color="auto"/>
                <w:bottom w:val="none" w:sz="0" w:space="0" w:color="auto"/>
                <w:right w:val="none" w:sz="0" w:space="0" w:color="auto"/>
              </w:divBdr>
              <w:divsChild>
                <w:div w:id="759910471">
                  <w:marLeft w:val="0"/>
                  <w:marRight w:val="0"/>
                  <w:marTop w:val="0"/>
                  <w:marBottom w:val="0"/>
                  <w:divBdr>
                    <w:top w:val="none" w:sz="0" w:space="0" w:color="auto"/>
                    <w:left w:val="none" w:sz="0" w:space="0" w:color="auto"/>
                    <w:bottom w:val="none" w:sz="0" w:space="0" w:color="auto"/>
                    <w:right w:val="none" w:sz="0" w:space="0" w:color="auto"/>
                  </w:divBdr>
                  <w:divsChild>
                    <w:div w:id="1591305484">
                      <w:marLeft w:val="0"/>
                      <w:marRight w:val="0"/>
                      <w:marTop w:val="0"/>
                      <w:marBottom w:val="0"/>
                      <w:divBdr>
                        <w:top w:val="none" w:sz="0" w:space="0" w:color="auto"/>
                        <w:left w:val="none" w:sz="0" w:space="0" w:color="auto"/>
                        <w:bottom w:val="none" w:sz="0" w:space="0" w:color="auto"/>
                        <w:right w:val="none" w:sz="0" w:space="0" w:color="auto"/>
                      </w:divBdr>
                      <w:divsChild>
                        <w:div w:id="944775203">
                          <w:marLeft w:val="0"/>
                          <w:marRight w:val="0"/>
                          <w:marTop w:val="0"/>
                          <w:marBottom w:val="0"/>
                          <w:divBdr>
                            <w:top w:val="none" w:sz="0" w:space="0" w:color="auto"/>
                            <w:left w:val="none" w:sz="0" w:space="0" w:color="auto"/>
                            <w:bottom w:val="none" w:sz="0" w:space="0" w:color="auto"/>
                            <w:right w:val="none" w:sz="0" w:space="0" w:color="auto"/>
                          </w:divBdr>
                          <w:divsChild>
                            <w:div w:id="282813915">
                              <w:marLeft w:val="0"/>
                              <w:marRight w:val="0"/>
                              <w:marTop w:val="0"/>
                              <w:marBottom w:val="0"/>
                              <w:divBdr>
                                <w:top w:val="none" w:sz="0" w:space="0" w:color="auto"/>
                                <w:left w:val="none" w:sz="0" w:space="0" w:color="auto"/>
                                <w:bottom w:val="none" w:sz="0" w:space="0" w:color="auto"/>
                                <w:right w:val="none" w:sz="0" w:space="0" w:color="auto"/>
                              </w:divBdr>
                              <w:divsChild>
                                <w:div w:id="2084985629">
                                  <w:marLeft w:val="0"/>
                                  <w:marRight w:val="0"/>
                                  <w:marTop w:val="0"/>
                                  <w:marBottom w:val="0"/>
                                  <w:divBdr>
                                    <w:top w:val="none" w:sz="0" w:space="0" w:color="auto"/>
                                    <w:left w:val="none" w:sz="0" w:space="0" w:color="auto"/>
                                    <w:bottom w:val="none" w:sz="0" w:space="0" w:color="auto"/>
                                    <w:right w:val="none" w:sz="0" w:space="0" w:color="auto"/>
                                  </w:divBdr>
                                  <w:divsChild>
                                    <w:div w:id="579994921">
                                      <w:marLeft w:val="0"/>
                                      <w:marRight w:val="0"/>
                                      <w:marTop w:val="0"/>
                                      <w:marBottom w:val="0"/>
                                      <w:divBdr>
                                        <w:top w:val="none" w:sz="0" w:space="0" w:color="auto"/>
                                        <w:left w:val="none" w:sz="0" w:space="0" w:color="auto"/>
                                        <w:bottom w:val="none" w:sz="0" w:space="0" w:color="auto"/>
                                        <w:right w:val="none" w:sz="0" w:space="0" w:color="auto"/>
                                      </w:divBdr>
                                      <w:divsChild>
                                        <w:div w:id="1804424976">
                                          <w:marLeft w:val="0"/>
                                          <w:marRight w:val="0"/>
                                          <w:marTop w:val="0"/>
                                          <w:marBottom w:val="0"/>
                                          <w:divBdr>
                                            <w:top w:val="none" w:sz="0" w:space="0" w:color="auto"/>
                                            <w:left w:val="none" w:sz="0" w:space="0" w:color="auto"/>
                                            <w:bottom w:val="none" w:sz="0" w:space="0" w:color="auto"/>
                                            <w:right w:val="none" w:sz="0" w:space="0" w:color="auto"/>
                                          </w:divBdr>
                                          <w:divsChild>
                                            <w:div w:id="56588623">
                                              <w:marLeft w:val="0"/>
                                              <w:marRight w:val="0"/>
                                              <w:marTop w:val="0"/>
                                              <w:marBottom w:val="0"/>
                                              <w:divBdr>
                                                <w:top w:val="none" w:sz="0" w:space="0" w:color="auto"/>
                                                <w:left w:val="none" w:sz="0" w:space="0" w:color="auto"/>
                                                <w:bottom w:val="none" w:sz="0" w:space="0" w:color="auto"/>
                                                <w:right w:val="none" w:sz="0" w:space="0" w:color="auto"/>
                                              </w:divBdr>
                                              <w:divsChild>
                                                <w:div w:id="243808704">
                                                  <w:marLeft w:val="0"/>
                                                  <w:marRight w:val="0"/>
                                                  <w:marTop w:val="0"/>
                                                  <w:marBottom w:val="0"/>
                                                  <w:divBdr>
                                                    <w:top w:val="none" w:sz="0" w:space="0" w:color="auto"/>
                                                    <w:left w:val="none" w:sz="0" w:space="0" w:color="auto"/>
                                                    <w:bottom w:val="none" w:sz="0" w:space="0" w:color="auto"/>
                                                    <w:right w:val="none" w:sz="0" w:space="0" w:color="auto"/>
                                                  </w:divBdr>
                                                  <w:divsChild>
                                                    <w:div w:id="1152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55305">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63279733">
      <w:bodyDiv w:val="1"/>
      <w:marLeft w:val="0"/>
      <w:marRight w:val="0"/>
      <w:marTop w:val="0"/>
      <w:marBottom w:val="0"/>
      <w:divBdr>
        <w:top w:val="none" w:sz="0" w:space="0" w:color="auto"/>
        <w:left w:val="none" w:sz="0" w:space="0" w:color="auto"/>
        <w:bottom w:val="none" w:sz="0" w:space="0" w:color="auto"/>
        <w:right w:val="none" w:sz="0" w:space="0" w:color="auto"/>
      </w:divBdr>
      <w:divsChild>
        <w:div w:id="1771972808">
          <w:marLeft w:val="0"/>
          <w:marRight w:val="0"/>
          <w:marTop w:val="0"/>
          <w:marBottom w:val="0"/>
          <w:divBdr>
            <w:top w:val="none" w:sz="0" w:space="0" w:color="auto"/>
            <w:left w:val="none" w:sz="0" w:space="0" w:color="auto"/>
            <w:bottom w:val="none" w:sz="0" w:space="0" w:color="auto"/>
            <w:right w:val="none" w:sz="0" w:space="0" w:color="auto"/>
          </w:divBdr>
          <w:divsChild>
            <w:div w:id="395126192">
              <w:marLeft w:val="0"/>
              <w:marRight w:val="0"/>
              <w:marTop w:val="0"/>
              <w:marBottom w:val="0"/>
              <w:divBdr>
                <w:top w:val="none" w:sz="0" w:space="0" w:color="auto"/>
                <w:left w:val="none" w:sz="0" w:space="0" w:color="auto"/>
                <w:bottom w:val="none" w:sz="0" w:space="0" w:color="auto"/>
                <w:right w:val="none" w:sz="0" w:space="0" w:color="auto"/>
              </w:divBdr>
              <w:divsChild>
                <w:div w:id="658117600">
                  <w:marLeft w:val="0"/>
                  <w:marRight w:val="0"/>
                  <w:marTop w:val="0"/>
                  <w:marBottom w:val="0"/>
                  <w:divBdr>
                    <w:top w:val="none" w:sz="0" w:space="0" w:color="auto"/>
                    <w:left w:val="none" w:sz="0" w:space="0" w:color="auto"/>
                    <w:bottom w:val="none" w:sz="0" w:space="0" w:color="auto"/>
                    <w:right w:val="none" w:sz="0" w:space="0" w:color="auto"/>
                  </w:divBdr>
                  <w:divsChild>
                    <w:div w:id="1535538992">
                      <w:marLeft w:val="0"/>
                      <w:marRight w:val="0"/>
                      <w:marTop w:val="0"/>
                      <w:marBottom w:val="0"/>
                      <w:divBdr>
                        <w:top w:val="none" w:sz="0" w:space="0" w:color="auto"/>
                        <w:left w:val="none" w:sz="0" w:space="0" w:color="auto"/>
                        <w:bottom w:val="none" w:sz="0" w:space="0" w:color="auto"/>
                        <w:right w:val="none" w:sz="0" w:space="0" w:color="auto"/>
                      </w:divBdr>
                      <w:divsChild>
                        <w:div w:id="2075009989">
                          <w:marLeft w:val="0"/>
                          <w:marRight w:val="0"/>
                          <w:marTop w:val="0"/>
                          <w:marBottom w:val="0"/>
                          <w:divBdr>
                            <w:top w:val="none" w:sz="0" w:space="0" w:color="auto"/>
                            <w:left w:val="none" w:sz="0" w:space="0" w:color="auto"/>
                            <w:bottom w:val="none" w:sz="0" w:space="0" w:color="auto"/>
                            <w:right w:val="none" w:sz="0" w:space="0" w:color="auto"/>
                          </w:divBdr>
                          <w:divsChild>
                            <w:div w:id="1916891774">
                              <w:marLeft w:val="0"/>
                              <w:marRight w:val="0"/>
                              <w:marTop w:val="0"/>
                              <w:marBottom w:val="0"/>
                              <w:divBdr>
                                <w:top w:val="none" w:sz="0" w:space="0" w:color="auto"/>
                                <w:left w:val="none" w:sz="0" w:space="0" w:color="auto"/>
                                <w:bottom w:val="none" w:sz="0" w:space="0" w:color="auto"/>
                                <w:right w:val="none" w:sz="0" w:space="0" w:color="auto"/>
                              </w:divBdr>
                              <w:divsChild>
                                <w:div w:id="780689174">
                                  <w:marLeft w:val="0"/>
                                  <w:marRight w:val="0"/>
                                  <w:marTop w:val="0"/>
                                  <w:marBottom w:val="0"/>
                                  <w:divBdr>
                                    <w:top w:val="none" w:sz="0" w:space="0" w:color="auto"/>
                                    <w:left w:val="none" w:sz="0" w:space="0" w:color="auto"/>
                                    <w:bottom w:val="none" w:sz="0" w:space="0" w:color="auto"/>
                                    <w:right w:val="none" w:sz="0" w:space="0" w:color="auto"/>
                                  </w:divBdr>
                                  <w:divsChild>
                                    <w:div w:id="1599606739">
                                      <w:marLeft w:val="0"/>
                                      <w:marRight w:val="0"/>
                                      <w:marTop w:val="0"/>
                                      <w:marBottom w:val="0"/>
                                      <w:divBdr>
                                        <w:top w:val="none" w:sz="0" w:space="0" w:color="auto"/>
                                        <w:left w:val="none" w:sz="0" w:space="0" w:color="auto"/>
                                        <w:bottom w:val="none" w:sz="0" w:space="0" w:color="auto"/>
                                        <w:right w:val="none" w:sz="0" w:space="0" w:color="auto"/>
                                      </w:divBdr>
                                      <w:divsChild>
                                        <w:div w:id="1487553376">
                                          <w:marLeft w:val="0"/>
                                          <w:marRight w:val="0"/>
                                          <w:marTop w:val="0"/>
                                          <w:marBottom w:val="0"/>
                                          <w:divBdr>
                                            <w:top w:val="none" w:sz="0" w:space="0" w:color="auto"/>
                                            <w:left w:val="none" w:sz="0" w:space="0" w:color="auto"/>
                                            <w:bottom w:val="none" w:sz="0" w:space="0" w:color="auto"/>
                                            <w:right w:val="none" w:sz="0" w:space="0" w:color="auto"/>
                                          </w:divBdr>
                                          <w:divsChild>
                                            <w:div w:id="1705907697">
                                              <w:marLeft w:val="0"/>
                                              <w:marRight w:val="0"/>
                                              <w:marTop w:val="0"/>
                                              <w:marBottom w:val="0"/>
                                              <w:divBdr>
                                                <w:top w:val="none" w:sz="0" w:space="0" w:color="auto"/>
                                                <w:left w:val="none" w:sz="0" w:space="0" w:color="auto"/>
                                                <w:bottom w:val="none" w:sz="0" w:space="0" w:color="auto"/>
                                                <w:right w:val="none" w:sz="0" w:space="0" w:color="auto"/>
                                              </w:divBdr>
                                              <w:divsChild>
                                                <w:div w:id="1170490325">
                                                  <w:marLeft w:val="0"/>
                                                  <w:marRight w:val="0"/>
                                                  <w:marTop w:val="0"/>
                                                  <w:marBottom w:val="0"/>
                                                  <w:divBdr>
                                                    <w:top w:val="none" w:sz="0" w:space="0" w:color="auto"/>
                                                    <w:left w:val="none" w:sz="0" w:space="0" w:color="auto"/>
                                                    <w:bottom w:val="none" w:sz="0" w:space="0" w:color="auto"/>
                                                    <w:right w:val="none" w:sz="0" w:space="0" w:color="auto"/>
                                                  </w:divBdr>
                                                  <w:divsChild>
                                                    <w:div w:id="4791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987571">
      <w:bodyDiv w:val="1"/>
      <w:marLeft w:val="0"/>
      <w:marRight w:val="0"/>
      <w:marTop w:val="0"/>
      <w:marBottom w:val="0"/>
      <w:divBdr>
        <w:top w:val="none" w:sz="0" w:space="0" w:color="auto"/>
        <w:left w:val="none" w:sz="0" w:space="0" w:color="auto"/>
        <w:bottom w:val="none" w:sz="0" w:space="0" w:color="auto"/>
        <w:right w:val="none" w:sz="0" w:space="0" w:color="auto"/>
      </w:divBdr>
    </w:div>
    <w:div w:id="473525301">
      <w:bodyDiv w:val="1"/>
      <w:marLeft w:val="0"/>
      <w:marRight w:val="0"/>
      <w:marTop w:val="0"/>
      <w:marBottom w:val="0"/>
      <w:divBdr>
        <w:top w:val="none" w:sz="0" w:space="0" w:color="auto"/>
        <w:left w:val="none" w:sz="0" w:space="0" w:color="auto"/>
        <w:bottom w:val="none" w:sz="0" w:space="0" w:color="auto"/>
        <w:right w:val="none" w:sz="0" w:space="0" w:color="auto"/>
      </w:divBdr>
    </w:div>
    <w:div w:id="481894256">
      <w:bodyDiv w:val="1"/>
      <w:marLeft w:val="0"/>
      <w:marRight w:val="0"/>
      <w:marTop w:val="0"/>
      <w:marBottom w:val="0"/>
      <w:divBdr>
        <w:top w:val="none" w:sz="0" w:space="0" w:color="auto"/>
        <w:left w:val="none" w:sz="0" w:space="0" w:color="auto"/>
        <w:bottom w:val="none" w:sz="0" w:space="0" w:color="auto"/>
        <w:right w:val="none" w:sz="0" w:space="0" w:color="auto"/>
      </w:divBdr>
    </w:div>
    <w:div w:id="549465898">
      <w:bodyDiv w:val="1"/>
      <w:marLeft w:val="0"/>
      <w:marRight w:val="0"/>
      <w:marTop w:val="0"/>
      <w:marBottom w:val="0"/>
      <w:divBdr>
        <w:top w:val="none" w:sz="0" w:space="0" w:color="auto"/>
        <w:left w:val="none" w:sz="0" w:space="0" w:color="auto"/>
        <w:bottom w:val="none" w:sz="0" w:space="0" w:color="auto"/>
        <w:right w:val="none" w:sz="0" w:space="0" w:color="auto"/>
      </w:divBdr>
      <w:divsChild>
        <w:div w:id="639502064">
          <w:marLeft w:val="0"/>
          <w:marRight w:val="0"/>
          <w:marTop w:val="0"/>
          <w:marBottom w:val="0"/>
          <w:divBdr>
            <w:top w:val="none" w:sz="0" w:space="0" w:color="auto"/>
            <w:left w:val="none" w:sz="0" w:space="0" w:color="auto"/>
            <w:bottom w:val="none" w:sz="0" w:space="0" w:color="auto"/>
            <w:right w:val="none" w:sz="0" w:space="0" w:color="auto"/>
          </w:divBdr>
          <w:divsChild>
            <w:div w:id="1501316168">
              <w:marLeft w:val="0"/>
              <w:marRight w:val="0"/>
              <w:marTop w:val="0"/>
              <w:marBottom w:val="0"/>
              <w:divBdr>
                <w:top w:val="none" w:sz="0" w:space="0" w:color="auto"/>
                <w:left w:val="none" w:sz="0" w:space="0" w:color="auto"/>
                <w:bottom w:val="none" w:sz="0" w:space="0" w:color="auto"/>
                <w:right w:val="none" w:sz="0" w:space="0" w:color="auto"/>
              </w:divBdr>
              <w:divsChild>
                <w:div w:id="1193809126">
                  <w:marLeft w:val="0"/>
                  <w:marRight w:val="0"/>
                  <w:marTop w:val="0"/>
                  <w:marBottom w:val="0"/>
                  <w:divBdr>
                    <w:top w:val="none" w:sz="0" w:space="0" w:color="auto"/>
                    <w:left w:val="none" w:sz="0" w:space="0" w:color="auto"/>
                    <w:bottom w:val="none" w:sz="0" w:space="0" w:color="auto"/>
                    <w:right w:val="none" w:sz="0" w:space="0" w:color="auto"/>
                  </w:divBdr>
                  <w:divsChild>
                    <w:div w:id="1155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465932">
          <w:marLeft w:val="0"/>
          <w:marRight w:val="0"/>
          <w:marTop w:val="0"/>
          <w:marBottom w:val="0"/>
          <w:divBdr>
            <w:top w:val="none" w:sz="0" w:space="0" w:color="auto"/>
            <w:left w:val="none" w:sz="0" w:space="0" w:color="auto"/>
            <w:bottom w:val="none" w:sz="0" w:space="0" w:color="auto"/>
            <w:right w:val="none" w:sz="0" w:space="0" w:color="auto"/>
          </w:divBdr>
          <w:divsChild>
            <w:div w:id="1435904554">
              <w:marLeft w:val="0"/>
              <w:marRight w:val="0"/>
              <w:marTop w:val="0"/>
              <w:marBottom w:val="0"/>
              <w:divBdr>
                <w:top w:val="none" w:sz="0" w:space="0" w:color="auto"/>
                <w:left w:val="none" w:sz="0" w:space="0" w:color="auto"/>
                <w:bottom w:val="none" w:sz="0" w:space="0" w:color="auto"/>
                <w:right w:val="none" w:sz="0" w:space="0" w:color="auto"/>
              </w:divBdr>
              <w:divsChild>
                <w:div w:id="1759014175">
                  <w:marLeft w:val="0"/>
                  <w:marRight w:val="0"/>
                  <w:marTop w:val="0"/>
                  <w:marBottom w:val="0"/>
                  <w:divBdr>
                    <w:top w:val="none" w:sz="0" w:space="0" w:color="auto"/>
                    <w:left w:val="none" w:sz="0" w:space="0" w:color="auto"/>
                    <w:bottom w:val="none" w:sz="0" w:space="0" w:color="auto"/>
                    <w:right w:val="none" w:sz="0" w:space="0" w:color="auto"/>
                  </w:divBdr>
                  <w:divsChild>
                    <w:div w:id="1642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6888">
          <w:marLeft w:val="0"/>
          <w:marRight w:val="0"/>
          <w:marTop w:val="0"/>
          <w:marBottom w:val="0"/>
          <w:divBdr>
            <w:top w:val="none" w:sz="0" w:space="0" w:color="auto"/>
            <w:left w:val="none" w:sz="0" w:space="0" w:color="auto"/>
            <w:bottom w:val="none" w:sz="0" w:space="0" w:color="auto"/>
            <w:right w:val="none" w:sz="0" w:space="0" w:color="auto"/>
          </w:divBdr>
          <w:divsChild>
            <w:div w:id="2839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84362">
      <w:bodyDiv w:val="1"/>
      <w:marLeft w:val="0"/>
      <w:marRight w:val="0"/>
      <w:marTop w:val="0"/>
      <w:marBottom w:val="0"/>
      <w:divBdr>
        <w:top w:val="none" w:sz="0" w:space="0" w:color="auto"/>
        <w:left w:val="none" w:sz="0" w:space="0" w:color="auto"/>
        <w:bottom w:val="none" w:sz="0" w:space="0" w:color="auto"/>
        <w:right w:val="none" w:sz="0" w:space="0" w:color="auto"/>
      </w:divBdr>
    </w:div>
    <w:div w:id="579678422">
      <w:bodyDiv w:val="1"/>
      <w:marLeft w:val="0"/>
      <w:marRight w:val="0"/>
      <w:marTop w:val="0"/>
      <w:marBottom w:val="0"/>
      <w:divBdr>
        <w:top w:val="none" w:sz="0" w:space="0" w:color="auto"/>
        <w:left w:val="none" w:sz="0" w:space="0" w:color="auto"/>
        <w:bottom w:val="none" w:sz="0" w:space="0" w:color="auto"/>
        <w:right w:val="none" w:sz="0" w:space="0" w:color="auto"/>
      </w:divBdr>
      <w:divsChild>
        <w:div w:id="1911112433">
          <w:marLeft w:val="0"/>
          <w:marRight w:val="0"/>
          <w:marTop w:val="0"/>
          <w:marBottom w:val="0"/>
          <w:divBdr>
            <w:top w:val="none" w:sz="0" w:space="0" w:color="auto"/>
            <w:left w:val="none" w:sz="0" w:space="0" w:color="auto"/>
            <w:bottom w:val="none" w:sz="0" w:space="0" w:color="auto"/>
            <w:right w:val="none" w:sz="0" w:space="0" w:color="auto"/>
          </w:divBdr>
          <w:divsChild>
            <w:div w:id="1390878878">
              <w:marLeft w:val="0"/>
              <w:marRight w:val="0"/>
              <w:marTop w:val="0"/>
              <w:marBottom w:val="0"/>
              <w:divBdr>
                <w:top w:val="none" w:sz="0" w:space="0" w:color="auto"/>
                <w:left w:val="none" w:sz="0" w:space="0" w:color="auto"/>
                <w:bottom w:val="none" w:sz="0" w:space="0" w:color="auto"/>
                <w:right w:val="none" w:sz="0" w:space="0" w:color="auto"/>
              </w:divBdr>
              <w:divsChild>
                <w:div w:id="130366387">
                  <w:marLeft w:val="0"/>
                  <w:marRight w:val="0"/>
                  <w:marTop w:val="0"/>
                  <w:marBottom w:val="0"/>
                  <w:divBdr>
                    <w:top w:val="none" w:sz="0" w:space="0" w:color="auto"/>
                    <w:left w:val="none" w:sz="0" w:space="0" w:color="auto"/>
                    <w:bottom w:val="none" w:sz="0" w:space="0" w:color="auto"/>
                    <w:right w:val="none" w:sz="0" w:space="0" w:color="auto"/>
                  </w:divBdr>
                  <w:divsChild>
                    <w:div w:id="2077513734">
                      <w:marLeft w:val="0"/>
                      <w:marRight w:val="0"/>
                      <w:marTop w:val="0"/>
                      <w:marBottom w:val="0"/>
                      <w:divBdr>
                        <w:top w:val="none" w:sz="0" w:space="0" w:color="auto"/>
                        <w:left w:val="none" w:sz="0" w:space="0" w:color="auto"/>
                        <w:bottom w:val="none" w:sz="0" w:space="0" w:color="auto"/>
                        <w:right w:val="none" w:sz="0" w:space="0" w:color="auto"/>
                      </w:divBdr>
                      <w:divsChild>
                        <w:div w:id="538054577">
                          <w:marLeft w:val="0"/>
                          <w:marRight w:val="0"/>
                          <w:marTop w:val="0"/>
                          <w:marBottom w:val="0"/>
                          <w:divBdr>
                            <w:top w:val="none" w:sz="0" w:space="0" w:color="auto"/>
                            <w:left w:val="none" w:sz="0" w:space="0" w:color="auto"/>
                            <w:bottom w:val="none" w:sz="0" w:space="0" w:color="auto"/>
                            <w:right w:val="none" w:sz="0" w:space="0" w:color="auto"/>
                          </w:divBdr>
                          <w:divsChild>
                            <w:div w:id="332682914">
                              <w:marLeft w:val="0"/>
                              <w:marRight w:val="0"/>
                              <w:marTop w:val="0"/>
                              <w:marBottom w:val="0"/>
                              <w:divBdr>
                                <w:top w:val="none" w:sz="0" w:space="0" w:color="auto"/>
                                <w:left w:val="none" w:sz="0" w:space="0" w:color="auto"/>
                                <w:bottom w:val="none" w:sz="0" w:space="0" w:color="auto"/>
                                <w:right w:val="none" w:sz="0" w:space="0" w:color="auto"/>
                              </w:divBdr>
                              <w:divsChild>
                                <w:div w:id="1156336445">
                                  <w:marLeft w:val="0"/>
                                  <w:marRight w:val="0"/>
                                  <w:marTop w:val="0"/>
                                  <w:marBottom w:val="0"/>
                                  <w:divBdr>
                                    <w:top w:val="none" w:sz="0" w:space="0" w:color="auto"/>
                                    <w:left w:val="none" w:sz="0" w:space="0" w:color="auto"/>
                                    <w:bottom w:val="none" w:sz="0" w:space="0" w:color="auto"/>
                                    <w:right w:val="none" w:sz="0" w:space="0" w:color="auto"/>
                                  </w:divBdr>
                                  <w:divsChild>
                                    <w:div w:id="1619139434">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962835453">
                                              <w:marLeft w:val="0"/>
                                              <w:marRight w:val="0"/>
                                              <w:marTop w:val="0"/>
                                              <w:marBottom w:val="0"/>
                                              <w:divBdr>
                                                <w:top w:val="none" w:sz="0" w:space="0" w:color="auto"/>
                                                <w:left w:val="none" w:sz="0" w:space="0" w:color="auto"/>
                                                <w:bottom w:val="none" w:sz="0" w:space="0" w:color="auto"/>
                                                <w:right w:val="none" w:sz="0" w:space="0" w:color="auto"/>
                                              </w:divBdr>
                                              <w:divsChild>
                                                <w:div w:id="1485969993">
                                                  <w:marLeft w:val="0"/>
                                                  <w:marRight w:val="0"/>
                                                  <w:marTop w:val="0"/>
                                                  <w:marBottom w:val="0"/>
                                                  <w:divBdr>
                                                    <w:top w:val="none" w:sz="0" w:space="0" w:color="auto"/>
                                                    <w:left w:val="none" w:sz="0" w:space="0" w:color="auto"/>
                                                    <w:bottom w:val="none" w:sz="0" w:space="0" w:color="auto"/>
                                                    <w:right w:val="none" w:sz="0" w:space="0" w:color="auto"/>
                                                  </w:divBdr>
                                                  <w:divsChild>
                                                    <w:div w:id="627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075460">
      <w:bodyDiv w:val="1"/>
      <w:marLeft w:val="0"/>
      <w:marRight w:val="0"/>
      <w:marTop w:val="0"/>
      <w:marBottom w:val="0"/>
      <w:divBdr>
        <w:top w:val="none" w:sz="0" w:space="0" w:color="auto"/>
        <w:left w:val="none" w:sz="0" w:space="0" w:color="auto"/>
        <w:bottom w:val="none" w:sz="0" w:space="0" w:color="auto"/>
        <w:right w:val="none" w:sz="0" w:space="0" w:color="auto"/>
      </w:divBdr>
      <w:divsChild>
        <w:div w:id="1568227864">
          <w:marLeft w:val="0"/>
          <w:marRight w:val="0"/>
          <w:marTop w:val="0"/>
          <w:marBottom w:val="0"/>
          <w:divBdr>
            <w:top w:val="none" w:sz="0" w:space="0" w:color="auto"/>
            <w:left w:val="none" w:sz="0" w:space="0" w:color="auto"/>
            <w:bottom w:val="none" w:sz="0" w:space="0" w:color="auto"/>
            <w:right w:val="none" w:sz="0" w:space="0" w:color="auto"/>
          </w:divBdr>
          <w:divsChild>
            <w:div w:id="258687400">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sChild>
                    <w:div w:id="1744183155">
                      <w:marLeft w:val="0"/>
                      <w:marRight w:val="0"/>
                      <w:marTop w:val="0"/>
                      <w:marBottom w:val="0"/>
                      <w:divBdr>
                        <w:top w:val="none" w:sz="0" w:space="0" w:color="auto"/>
                        <w:left w:val="none" w:sz="0" w:space="0" w:color="auto"/>
                        <w:bottom w:val="none" w:sz="0" w:space="0" w:color="auto"/>
                        <w:right w:val="none" w:sz="0" w:space="0" w:color="auto"/>
                      </w:divBdr>
                      <w:divsChild>
                        <w:div w:id="716976091">
                          <w:marLeft w:val="0"/>
                          <w:marRight w:val="0"/>
                          <w:marTop w:val="0"/>
                          <w:marBottom w:val="0"/>
                          <w:divBdr>
                            <w:top w:val="none" w:sz="0" w:space="0" w:color="auto"/>
                            <w:left w:val="none" w:sz="0" w:space="0" w:color="auto"/>
                            <w:bottom w:val="none" w:sz="0" w:space="0" w:color="auto"/>
                            <w:right w:val="none" w:sz="0" w:space="0" w:color="auto"/>
                          </w:divBdr>
                          <w:divsChild>
                            <w:div w:id="208222637">
                              <w:marLeft w:val="0"/>
                              <w:marRight w:val="0"/>
                              <w:marTop w:val="0"/>
                              <w:marBottom w:val="0"/>
                              <w:divBdr>
                                <w:top w:val="none" w:sz="0" w:space="0" w:color="auto"/>
                                <w:left w:val="none" w:sz="0" w:space="0" w:color="auto"/>
                                <w:bottom w:val="none" w:sz="0" w:space="0" w:color="auto"/>
                                <w:right w:val="none" w:sz="0" w:space="0" w:color="auto"/>
                              </w:divBdr>
                              <w:divsChild>
                                <w:div w:id="1071193250">
                                  <w:marLeft w:val="0"/>
                                  <w:marRight w:val="0"/>
                                  <w:marTop w:val="0"/>
                                  <w:marBottom w:val="0"/>
                                  <w:divBdr>
                                    <w:top w:val="none" w:sz="0" w:space="0" w:color="auto"/>
                                    <w:left w:val="none" w:sz="0" w:space="0" w:color="auto"/>
                                    <w:bottom w:val="none" w:sz="0" w:space="0" w:color="auto"/>
                                    <w:right w:val="none" w:sz="0" w:space="0" w:color="auto"/>
                                  </w:divBdr>
                                  <w:divsChild>
                                    <w:div w:id="1162312250">
                                      <w:marLeft w:val="0"/>
                                      <w:marRight w:val="0"/>
                                      <w:marTop w:val="0"/>
                                      <w:marBottom w:val="0"/>
                                      <w:divBdr>
                                        <w:top w:val="none" w:sz="0" w:space="0" w:color="auto"/>
                                        <w:left w:val="none" w:sz="0" w:space="0" w:color="auto"/>
                                        <w:bottom w:val="none" w:sz="0" w:space="0" w:color="auto"/>
                                        <w:right w:val="none" w:sz="0" w:space="0" w:color="auto"/>
                                      </w:divBdr>
                                      <w:divsChild>
                                        <w:div w:id="1277716562">
                                          <w:marLeft w:val="0"/>
                                          <w:marRight w:val="0"/>
                                          <w:marTop w:val="0"/>
                                          <w:marBottom w:val="0"/>
                                          <w:divBdr>
                                            <w:top w:val="none" w:sz="0" w:space="0" w:color="auto"/>
                                            <w:left w:val="none" w:sz="0" w:space="0" w:color="auto"/>
                                            <w:bottom w:val="none" w:sz="0" w:space="0" w:color="auto"/>
                                            <w:right w:val="none" w:sz="0" w:space="0" w:color="auto"/>
                                          </w:divBdr>
                                          <w:divsChild>
                                            <w:div w:id="942538887">
                                              <w:marLeft w:val="0"/>
                                              <w:marRight w:val="0"/>
                                              <w:marTop w:val="0"/>
                                              <w:marBottom w:val="0"/>
                                              <w:divBdr>
                                                <w:top w:val="none" w:sz="0" w:space="0" w:color="auto"/>
                                                <w:left w:val="none" w:sz="0" w:space="0" w:color="auto"/>
                                                <w:bottom w:val="none" w:sz="0" w:space="0" w:color="auto"/>
                                                <w:right w:val="none" w:sz="0" w:space="0" w:color="auto"/>
                                              </w:divBdr>
                                              <w:divsChild>
                                                <w:div w:id="721947040">
                                                  <w:marLeft w:val="0"/>
                                                  <w:marRight w:val="0"/>
                                                  <w:marTop w:val="0"/>
                                                  <w:marBottom w:val="0"/>
                                                  <w:divBdr>
                                                    <w:top w:val="none" w:sz="0" w:space="0" w:color="auto"/>
                                                    <w:left w:val="none" w:sz="0" w:space="0" w:color="auto"/>
                                                    <w:bottom w:val="none" w:sz="0" w:space="0" w:color="auto"/>
                                                    <w:right w:val="none" w:sz="0" w:space="0" w:color="auto"/>
                                                  </w:divBdr>
                                                  <w:divsChild>
                                                    <w:div w:id="1377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51390">
      <w:bodyDiv w:val="1"/>
      <w:marLeft w:val="0"/>
      <w:marRight w:val="0"/>
      <w:marTop w:val="0"/>
      <w:marBottom w:val="0"/>
      <w:divBdr>
        <w:top w:val="none" w:sz="0" w:space="0" w:color="auto"/>
        <w:left w:val="none" w:sz="0" w:space="0" w:color="auto"/>
        <w:bottom w:val="none" w:sz="0" w:space="0" w:color="auto"/>
        <w:right w:val="none" w:sz="0" w:space="0" w:color="auto"/>
      </w:divBdr>
      <w:divsChild>
        <w:div w:id="1879510742">
          <w:marLeft w:val="0"/>
          <w:marRight w:val="0"/>
          <w:marTop w:val="0"/>
          <w:marBottom w:val="0"/>
          <w:divBdr>
            <w:top w:val="none" w:sz="0" w:space="0" w:color="auto"/>
            <w:left w:val="none" w:sz="0" w:space="0" w:color="auto"/>
            <w:bottom w:val="none" w:sz="0" w:space="0" w:color="auto"/>
            <w:right w:val="none" w:sz="0" w:space="0" w:color="auto"/>
          </w:divBdr>
          <w:divsChild>
            <w:div w:id="1656103057">
              <w:marLeft w:val="0"/>
              <w:marRight w:val="0"/>
              <w:marTop w:val="0"/>
              <w:marBottom w:val="0"/>
              <w:divBdr>
                <w:top w:val="none" w:sz="0" w:space="0" w:color="auto"/>
                <w:left w:val="none" w:sz="0" w:space="0" w:color="auto"/>
                <w:bottom w:val="none" w:sz="0" w:space="0" w:color="auto"/>
                <w:right w:val="none" w:sz="0" w:space="0" w:color="auto"/>
              </w:divBdr>
              <w:divsChild>
                <w:div w:id="1374422699">
                  <w:marLeft w:val="0"/>
                  <w:marRight w:val="0"/>
                  <w:marTop w:val="0"/>
                  <w:marBottom w:val="0"/>
                  <w:divBdr>
                    <w:top w:val="none" w:sz="0" w:space="0" w:color="auto"/>
                    <w:left w:val="none" w:sz="0" w:space="0" w:color="auto"/>
                    <w:bottom w:val="none" w:sz="0" w:space="0" w:color="auto"/>
                    <w:right w:val="none" w:sz="0" w:space="0" w:color="auto"/>
                  </w:divBdr>
                  <w:divsChild>
                    <w:div w:id="1707439982">
                      <w:marLeft w:val="0"/>
                      <w:marRight w:val="0"/>
                      <w:marTop w:val="0"/>
                      <w:marBottom w:val="0"/>
                      <w:divBdr>
                        <w:top w:val="none" w:sz="0" w:space="0" w:color="auto"/>
                        <w:left w:val="none" w:sz="0" w:space="0" w:color="auto"/>
                        <w:bottom w:val="none" w:sz="0" w:space="0" w:color="auto"/>
                        <w:right w:val="none" w:sz="0" w:space="0" w:color="auto"/>
                      </w:divBdr>
                      <w:divsChild>
                        <w:div w:id="1172064100">
                          <w:marLeft w:val="0"/>
                          <w:marRight w:val="0"/>
                          <w:marTop w:val="0"/>
                          <w:marBottom w:val="0"/>
                          <w:divBdr>
                            <w:top w:val="none" w:sz="0" w:space="0" w:color="auto"/>
                            <w:left w:val="none" w:sz="0" w:space="0" w:color="auto"/>
                            <w:bottom w:val="none" w:sz="0" w:space="0" w:color="auto"/>
                            <w:right w:val="none" w:sz="0" w:space="0" w:color="auto"/>
                          </w:divBdr>
                          <w:divsChild>
                            <w:div w:id="906452510">
                              <w:marLeft w:val="0"/>
                              <w:marRight w:val="0"/>
                              <w:marTop w:val="0"/>
                              <w:marBottom w:val="0"/>
                              <w:divBdr>
                                <w:top w:val="none" w:sz="0" w:space="0" w:color="auto"/>
                                <w:left w:val="none" w:sz="0" w:space="0" w:color="auto"/>
                                <w:bottom w:val="none" w:sz="0" w:space="0" w:color="auto"/>
                                <w:right w:val="none" w:sz="0" w:space="0" w:color="auto"/>
                              </w:divBdr>
                              <w:divsChild>
                                <w:div w:id="2118868173">
                                  <w:marLeft w:val="0"/>
                                  <w:marRight w:val="0"/>
                                  <w:marTop w:val="0"/>
                                  <w:marBottom w:val="0"/>
                                  <w:divBdr>
                                    <w:top w:val="none" w:sz="0" w:space="0" w:color="auto"/>
                                    <w:left w:val="none" w:sz="0" w:space="0" w:color="auto"/>
                                    <w:bottom w:val="none" w:sz="0" w:space="0" w:color="auto"/>
                                    <w:right w:val="none" w:sz="0" w:space="0" w:color="auto"/>
                                  </w:divBdr>
                                  <w:divsChild>
                                    <w:div w:id="166410874">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0"/>
                                          <w:marRight w:val="0"/>
                                          <w:marTop w:val="0"/>
                                          <w:marBottom w:val="0"/>
                                          <w:divBdr>
                                            <w:top w:val="none" w:sz="0" w:space="0" w:color="auto"/>
                                            <w:left w:val="none" w:sz="0" w:space="0" w:color="auto"/>
                                            <w:bottom w:val="none" w:sz="0" w:space="0" w:color="auto"/>
                                            <w:right w:val="none" w:sz="0" w:space="0" w:color="auto"/>
                                          </w:divBdr>
                                          <w:divsChild>
                                            <w:div w:id="892036729">
                                              <w:marLeft w:val="0"/>
                                              <w:marRight w:val="0"/>
                                              <w:marTop w:val="0"/>
                                              <w:marBottom w:val="0"/>
                                              <w:divBdr>
                                                <w:top w:val="none" w:sz="0" w:space="0" w:color="auto"/>
                                                <w:left w:val="none" w:sz="0" w:space="0" w:color="auto"/>
                                                <w:bottom w:val="none" w:sz="0" w:space="0" w:color="auto"/>
                                                <w:right w:val="none" w:sz="0" w:space="0" w:color="auto"/>
                                              </w:divBdr>
                                              <w:divsChild>
                                                <w:div w:id="886334295">
                                                  <w:marLeft w:val="0"/>
                                                  <w:marRight w:val="0"/>
                                                  <w:marTop w:val="0"/>
                                                  <w:marBottom w:val="0"/>
                                                  <w:divBdr>
                                                    <w:top w:val="none" w:sz="0" w:space="0" w:color="auto"/>
                                                    <w:left w:val="none" w:sz="0" w:space="0" w:color="auto"/>
                                                    <w:bottom w:val="none" w:sz="0" w:space="0" w:color="auto"/>
                                                    <w:right w:val="none" w:sz="0" w:space="0" w:color="auto"/>
                                                  </w:divBdr>
                                                  <w:divsChild>
                                                    <w:div w:id="1780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085072">
      <w:bodyDiv w:val="1"/>
      <w:marLeft w:val="0"/>
      <w:marRight w:val="0"/>
      <w:marTop w:val="0"/>
      <w:marBottom w:val="0"/>
      <w:divBdr>
        <w:top w:val="none" w:sz="0" w:space="0" w:color="auto"/>
        <w:left w:val="none" w:sz="0" w:space="0" w:color="auto"/>
        <w:bottom w:val="none" w:sz="0" w:space="0" w:color="auto"/>
        <w:right w:val="none" w:sz="0" w:space="0" w:color="auto"/>
      </w:divBdr>
    </w:div>
    <w:div w:id="644547756">
      <w:bodyDiv w:val="1"/>
      <w:marLeft w:val="0"/>
      <w:marRight w:val="0"/>
      <w:marTop w:val="0"/>
      <w:marBottom w:val="0"/>
      <w:divBdr>
        <w:top w:val="none" w:sz="0" w:space="0" w:color="auto"/>
        <w:left w:val="none" w:sz="0" w:space="0" w:color="auto"/>
        <w:bottom w:val="none" w:sz="0" w:space="0" w:color="auto"/>
        <w:right w:val="none" w:sz="0" w:space="0" w:color="auto"/>
      </w:divBdr>
    </w:div>
    <w:div w:id="652373199">
      <w:bodyDiv w:val="1"/>
      <w:marLeft w:val="0"/>
      <w:marRight w:val="0"/>
      <w:marTop w:val="0"/>
      <w:marBottom w:val="0"/>
      <w:divBdr>
        <w:top w:val="none" w:sz="0" w:space="0" w:color="auto"/>
        <w:left w:val="none" w:sz="0" w:space="0" w:color="auto"/>
        <w:bottom w:val="none" w:sz="0" w:space="0" w:color="auto"/>
        <w:right w:val="none" w:sz="0" w:space="0" w:color="auto"/>
      </w:divBdr>
    </w:div>
    <w:div w:id="655064570">
      <w:bodyDiv w:val="1"/>
      <w:marLeft w:val="0"/>
      <w:marRight w:val="0"/>
      <w:marTop w:val="0"/>
      <w:marBottom w:val="0"/>
      <w:divBdr>
        <w:top w:val="none" w:sz="0" w:space="0" w:color="auto"/>
        <w:left w:val="none" w:sz="0" w:space="0" w:color="auto"/>
        <w:bottom w:val="none" w:sz="0" w:space="0" w:color="auto"/>
        <w:right w:val="none" w:sz="0" w:space="0" w:color="auto"/>
      </w:divBdr>
    </w:div>
    <w:div w:id="662314110">
      <w:bodyDiv w:val="1"/>
      <w:marLeft w:val="0"/>
      <w:marRight w:val="0"/>
      <w:marTop w:val="0"/>
      <w:marBottom w:val="0"/>
      <w:divBdr>
        <w:top w:val="none" w:sz="0" w:space="0" w:color="auto"/>
        <w:left w:val="none" w:sz="0" w:space="0" w:color="auto"/>
        <w:bottom w:val="none" w:sz="0" w:space="0" w:color="auto"/>
        <w:right w:val="none" w:sz="0" w:space="0" w:color="auto"/>
      </w:divBdr>
    </w:div>
    <w:div w:id="662589550">
      <w:bodyDiv w:val="1"/>
      <w:marLeft w:val="0"/>
      <w:marRight w:val="0"/>
      <w:marTop w:val="0"/>
      <w:marBottom w:val="0"/>
      <w:divBdr>
        <w:top w:val="none" w:sz="0" w:space="0" w:color="auto"/>
        <w:left w:val="none" w:sz="0" w:space="0" w:color="auto"/>
        <w:bottom w:val="none" w:sz="0" w:space="0" w:color="auto"/>
        <w:right w:val="none" w:sz="0" w:space="0" w:color="auto"/>
      </w:divBdr>
    </w:div>
    <w:div w:id="664087654">
      <w:bodyDiv w:val="1"/>
      <w:marLeft w:val="0"/>
      <w:marRight w:val="0"/>
      <w:marTop w:val="0"/>
      <w:marBottom w:val="0"/>
      <w:divBdr>
        <w:top w:val="none" w:sz="0" w:space="0" w:color="auto"/>
        <w:left w:val="none" w:sz="0" w:space="0" w:color="auto"/>
        <w:bottom w:val="none" w:sz="0" w:space="0" w:color="auto"/>
        <w:right w:val="none" w:sz="0" w:space="0" w:color="auto"/>
      </w:divBdr>
    </w:div>
    <w:div w:id="673268225">
      <w:bodyDiv w:val="1"/>
      <w:marLeft w:val="0"/>
      <w:marRight w:val="0"/>
      <w:marTop w:val="0"/>
      <w:marBottom w:val="0"/>
      <w:divBdr>
        <w:top w:val="none" w:sz="0" w:space="0" w:color="auto"/>
        <w:left w:val="none" w:sz="0" w:space="0" w:color="auto"/>
        <w:bottom w:val="none" w:sz="0" w:space="0" w:color="auto"/>
        <w:right w:val="none" w:sz="0" w:space="0" w:color="auto"/>
      </w:divBdr>
    </w:div>
    <w:div w:id="708800981">
      <w:bodyDiv w:val="1"/>
      <w:marLeft w:val="0"/>
      <w:marRight w:val="0"/>
      <w:marTop w:val="0"/>
      <w:marBottom w:val="0"/>
      <w:divBdr>
        <w:top w:val="none" w:sz="0" w:space="0" w:color="auto"/>
        <w:left w:val="none" w:sz="0" w:space="0" w:color="auto"/>
        <w:bottom w:val="none" w:sz="0" w:space="0" w:color="auto"/>
        <w:right w:val="none" w:sz="0" w:space="0" w:color="auto"/>
      </w:divBdr>
    </w:div>
    <w:div w:id="711224201">
      <w:bodyDiv w:val="1"/>
      <w:marLeft w:val="0"/>
      <w:marRight w:val="0"/>
      <w:marTop w:val="0"/>
      <w:marBottom w:val="0"/>
      <w:divBdr>
        <w:top w:val="none" w:sz="0" w:space="0" w:color="auto"/>
        <w:left w:val="none" w:sz="0" w:space="0" w:color="auto"/>
        <w:bottom w:val="none" w:sz="0" w:space="0" w:color="auto"/>
        <w:right w:val="none" w:sz="0" w:space="0" w:color="auto"/>
      </w:divBdr>
    </w:div>
    <w:div w:id="716586211">
      <w:bodyDiv w:val="1"/>
      <w:marLeft w:val="0"/>
      <w:marRight w:val="0"/>
      <w:marTop w:val="0"/>
      <w:marBottom w:val="0"/>
      <w:divBdr>
        <w:top w:val="none" w:sz="0" w:space="0" w:color="auto"/>
        <w:left w:val="none" w:sz="0" w:space="0" w:color="auto"/>
        <w:bottom w:val="none" w:sz="0" w:space="0" w:color="auto"/>
        <w:right w:val="none" w:sz="0" w:space="0" w:color="auto"/>
      </w:divBdr>
    </w:div>
    <w:div w:id="716978555">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4">
          <w:marLeft w:val="0"/>
          <w:marRight w:val="0"/>
          <w:marTop w:val="0"/>
          <w:marBottom w:val="0"/>
          <w:divBdr>
            <w:top w:val="none" w:sz="0" w:space="0" w:color="auto"/>
            <w:left w:val="none" w:sz="0" w:space="0" w:color="auto"/>
            <w:bottom w:val="none" w:sz="0" w:space="0" w:color="auto"/>
            <w:right w:val="none" w:sz="0" w:space="0" w:color="auto"/>
          </w:divBdr>
          <w:divsChild>
            <w:div w:id="1069619528">
              <w:marLeft w:val="0"/>
              <w:marRight w:val="0"/>
              <w:marTop w:val="0"/>
              <w:marBottom w:val="0"/>
              <w:divBdr>
                <w:top w:val="none" w:sz="0" w:space="0" w:color="auto"/>
                <w:left w:val="none" w:sz="0" w:space="0" w:color="auto"/>
                <w:bottom w:val="none" w:sz="0" w:space="0" w:color="auto"/>
                <w:right w:val="none" w:sz="0" w:space="0" w:color="auto"/>
              </w:divBdr>
              <w:divsChild>
                <w:div w:id="823354984">
                  <w:marLeft w:val="0"/>
                  <w:marRight w:val="0"/>
                  <w:marTop w:val="0"/>
                  <w:marBottom w:val="0"/>
                  <w:divBdr>
                    <w:top w:val="none" w:sz="0" w:space="0" w:color="auto"/>
                    <w:left w:val="none" w:sz="0" w:space="0" w:color="auto"/>
                    <w:bottom w:val="none" w:sz="0" w:space="0" w:color="auto"/>
                    <w:right w:val="none" w:sz="0" w:space="0" w:color="auto"/>
                  </w:divBdr>
                  <w:divsChild>
                    <w:div w:id="907574726">
                      <w:marLeft w:val="0"/>
                      <w:marRight w:val="0"/>
                      <w:marTop w:val="0"/>
                      <w:marBottom w:val="0"/>
                      <w:divBdr>
                        <w:top w:val="none" w:sz="0" w:space="0" w:color="auto"/>
                        <w:left w:val="none" w:sz="0" w:space="0" w:color="auto"/>
                        <w:bottom w:val="none" w:sz="0" w:space="0" w:color="auto"/>
                        <w:right w:val="none" w:sz="0" w:space="0" w:color="auto"/>
                      </w:divBdr>
                      <w:divsChild>
                        <w:div w:id="1707216561">
                          <w:marLeft w:val="0"/>
                          <w:marRight w:val="0"/>
                          <w:marTop w:val="0"/>
                          <w:marBottom w:val="0"/>
                          <w:divBdr>
                            <w:top w:val="none" w:sz="0" w:space="0" w:color="auto"/>
                            <w:left w:val="none" w:sz="0" w:space="0" w:color="auto"/>
                            <w:bottom w:val="none" w:sz="0" w:space="0" w:color="auto"/>
                            <w:right w:val="none" w:sz="0" w:space="0" w:color="auto"/>
                          </w:divBdr>
                          <w:divsChild>
                            <w:div w:id="997459047">
                              <w:marLeft w:val="0"/>
                              <w:marRight w:val="0"/>
                              <w:marTop w:val="0"/>
                              <w:marBottom w:val="0"/>
                              <w:divBdr>
                                <w:top w:val="none" w:sz="0" w:space="0" w:color="auto"/>
                                <w:left w:val="none" w:sz="0" w:space="0" w:color="auto"/>
                                <w:bottom w:val="none" w:sz="0" w:space="0" w:color="auto"/>
                                <w:right w:val="none" w:sz="0" w:space="0" w:color="auto"/>
                              </w:divBdr>
                              <w:divsChild>
                                <w:div w:id="370308132">
                                  <w:marLeft w:val="0"/>
                                  <w:marRight w:val="0"/>
                                  <w:marTop w:val="0"/>
                                  <w:marBottom w:val="0"/>
                                  <w:divBdr>
                                    <w:top w:val="none" w:sz="0" w:space="0" w:color="auto"/>
                                    <w:left w:val="none" w:sz="0" w:space="0" w:color="auto"/>
                                    <w:bottom w:val="none" w:sz="0" w:space="0" w:color="auto"/>
                                    <w:right w:val="none" w:sz="0" w:space="0" w:color="auto"/>
                                  </w:divBdr>
                                  <w:divsChild>
                                    <w:div w:id="2103645906">
                                      <w:marLeft w:val="0"/>
                                      <w:marRight w:val="0"/>
                                      <w:marTop w:val="0"/>
                                      <w:marBottom w:val="0"/>
                                      <w:divBdr>
                                        <w:top w:val="none" w:sz="0" w:space="0" w:color="auto"/>
                                        <w:left w:val="none" w:sz="0" w:space="0" w:color="auto"/>
                                        <w:bottom w:val="none" w:sz="0" w:space="0" w:color="auto"/>
                                        <w:right w:val="none" w:sz="0" w:space="0" w:color="auto"/>
                                      </w:divBdr>
                                      <w:divsChild>
                                        <w:div w:id="1654287421">
                                          <w:marLeft w:val="0"/>
                                          <w:marRight w:val="0"/>
                                          <w:marTop w:val="0"/>
                                          <w:marBottom w:val="0"/>
                                          <w:divBdr>
                                            <w:top w:val="none" w:sz="0" w:space="0" w:color="auto"/>
                                            <w:left w:val="none" w:sz="0" w:space="0" w:color="auto"/>
                                            <w:bottom w:val="none" w:sz="0" w:space="0" w:color="auto"/>
                                            <w:right w:val="none" w:sz="0" w:space="0" w:color="auto"/>
                                          </w:divBdr>
                                          <w:divsChild>
                                            <w:div w:id="1986424659">
                                              <w:marLeft w:val="0"/>
                                              <w:marRight w:val="0"/>
                                              <w:marTop w:val="0"/>
                                              <w:marBottom w:val="0"/>
                                              <w:divBdr>
                                                <w:top w:val="none" w:sz="0" w:space="0" w:color="auto"/>
                                                <w:left w:val="none" w:sz="0" w:space="0" w:color="auto"/>
                                                <w:bottom w:val="none" w:sz="0" w:space="0" w:color="auto"/>
                                                <w:right w:val="none" w:sz="0" w:space="0" w:color="auto"/>
                                              </w:divBdr>
                                              <w:divsChild>
                                                <w:div w:id="328408312">
                                                  <w:marLeft w:val="0"/>
                                                  <w:marRight w:val="0"/>
                                                  <w:marTop w:val="0"/>
                                                  <w:marBottom w:val="0"/>
                                                  <w:divBdr>
                                                    <w:top w:val="none" w:sz="0" w:space="0" w:color="auto"/>
                                                    <w:left w:val="none" w:sz="0" w:space="0" w:color="auto"/>
                                                    <w:bottom w:val="none" w:sz="0" w:space="0" w:color="auto"/>
                                                    <w:right w:val="none" w:sz="0" w:space="0" w:color="auto"/>
                                                  </w:divBdr>
                                                  <w:divsChild>
                                                    <w:div w:id="531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29203">
      <w:bodyDiv w:val="1"/>
      <w:marLeft w:val="0"/>
      <w:marRight w:val="0"/>
      <w:marTop w:val="0"/>
      <w:marBottom w:val="0"/>
      <w:divBdr>
        <w:top w:val="none" w:sz="0" w:space="0" w:color="auto"/>
        <w:left w:val="none" w:sz="0" w:space="0" w:color="auto"/>
        <w:bottom w:val="none" w:sz="0" w:space="0" w:color="auto"/>
        <w:right w:val="none" w:sz="0" w:space="0" w:color="auto"/>
      </w:divBdr>
    </w:div>
    <w:div w:id="734621042">
      <w:bodyDiv w:val="1"/>
      <w:marLeft w:val="0"/>
      <w:marRight w:val="0"/>
      <w:marTop w:val="0"/>
      <w:marBottom w:val="0"/>
      <w:divBdr>
        <w:top w:val="none" w:sz="0" w:space="0" w:color="auto"/>
        <w:left w:val="none" w:sz="0" w:space="0" w:color="auto"/>
        <w:bottom w:val="none" w:sz="0" w:space="0" w:color="auto"/>
        <w:right w:val="none" w:sz="0" w:space="0" w:color="auto"/>
      </w:divBdr>
    </w:div>
    <w:div w:id="761414398">
      <w:bodyDiv w:val="1"/>
      <w:marLeft w:val="0"/>
      <w:marRight w:val="0"/>
      <w:marTop w:val="0"/>
      <w:marBottom w:val="0"/>
      <w:divBdr>
        <w:top w:val="none" w:sz="0" w:space="0" w:color="auto"/>
        <w:left w:val="none" w:sz="0" w:space="0" w:color="auto"/>
        <w:bottom w:val="none" w:sz="0" w:space="0" w:color="auto"/>
        <w:right w:val="none" w:sz="0" w:space="0" w:color="auto"/>
      </w:divBdr>
    </w:div>
    <w:div w:id="775902738">
      <w:bodyDiv w:val="1"/>
      <w:marLeft w:val="0"/>
      <w:marRight w:val="0"/>
      <w:marTop w:val="0"/>
      <w:marBottom w:val="0"/>
      <w:divBdr>
        <w:top w:val="none" w:sz="0" w:space="0" w:color="auto"/>
        <w:left w:val="none" w:sz="0" w:space="0" w:color="auto"/>
        <w:bottom w:val="none" w:sz="0" w:space="0" w:color="auto"/>
        <w:right w:val="none" w:sz="0" w:space="0" w:color="auto"/>
      </w:divBdr>
    </w:div>
    <w:div w:id="778528566">
      <w:bodyDiv w:val="1"/>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sChild>
            <w:div w:id="962926723">
              <w:marLeft w:val="0"/>
              <w:marRight w:val="0"/>
              <w:marTop w:val="0"/>
              <w:marBottom w:val="0"/>
              <w:divBdr>
                <w:top w:val="none" w:sz="0" w:space="0" w:color="auto"/>
                <w:left w:val="none" w:sz="0" w:space="0" w:color="auto"/>
                <w:bottom w:val="none" w:sz="0" w:space="0" w:color="auto"/>
                <w:right w:val="none" w:sz="0" w:space="0" w:color="auto"/>
              </w:divBdr>
              <w:divsChild>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sChild>
                                    <w:div w:id="532427582">
                                      <w:marLeft w:val="0"/>
                                      <w:marRight w:val="0"/>
                                      <w:marTop w:val="0"/>
                                      <w:marBottom w:val="0"/>
                                      <w:divBdr>
                                        <w:top w:val="none" w:sz="0" w:space="0" w:color="auto"/>
                                        <w:left w:val="none" w:sz="0" w:space="0" w:color="auto"/>
                                        <w:bottom w:val="none" w:sz="0" w:space="0" w:color="auto"/>
                                        <w:right w:val="none" w:sz="0" w:space="0" w:color="auto"/>
                                      </w:divBdr>
                                      <w:divsChild>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sChild>
                                                    <w:div w:id="988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089872">
      <w:bodyDiv w:val="1"/>
      <w:marLeft w:val="0"/>
      <w:marRight w:val="0"/>
      <w:marTop w:val="0"/>
      <w:marBottom w:val="0"/>
      <w:divBdr>
        <w:top w:val="none" w:sz="0" w:space="0" w:color="auto"/>
        <w:left w:val="none" w:sz="0" w:space="0" w:color="auto"/>
        <w:bottom w:val="none" w:sz="0" w:space="0" w:color="auto"/>
        <w:right w:val="none" w:sz="0" w:space="0" w:color="auto"/>
      </w:divBdr>
    </w:div>
    <w:div w:id="936985066">
      <w:bodyDiv w:val="1"/>
      <w:marLeft w:val="0"/>
      <w:marRight w:val="0"/>
      <w:marTop w:val="0"/>
      <w:marBottom w:val="0"/>
      <w:divBdr>
        <w:top w:val="none" w:sz="0" w:space="0" w:color="auto"/>
        <w:left w:val="none" w:sz="0" w:space="0" w:color="auto"/>
        <w:bottom w:val="none" w:sz="0" w:space="0" w:color="auto"/>
        <w:right w:val="none" w:sz="0" w:space="0" w:color="auto"/>
      </w:divBdr>
    </w:div>
    <w:div w:id="949970500">
      <w:bodyDiv w:val="1"/>
      <w:marLeft w:val="0"/>
      <w:marRight w:val="0"/>
      <w:marTop w:val="0"/>
      <w:marBottom w:val="0"/>
      <w:divBdr>
        <w:top w:val="none" w:sz="0" w:space="0" w:color="auto"/>
        <w:left w:val="none" w:sz="0" w:space="0" w:color="auto"/>
        <w:bottom w:val="none" w:sz="0" w:space="0" w:color="auto"/>
        <w:right w:val="none" w:sz="0" w:space="0" w:color="auto"/>
      </w:divBdr>
    </w:div>
    <w:div w:id="964235926">
      <w:bodyDiv w:val="1"/>
      <w:marLeft w:val="0"/>
      <w:marRight w:val="0"/>
      <w:marTop w:val="0"/>
      <w:marBottom w:val="0"/>
      <w:divBdr>
        <w:top w:val="none" w:sz="0" w:space="0" w:color="auto"/>
        <w:left w:val="none" w:sz="0" w:space="0" w:color="auto"/>
        <w:bottom w:val="none" w:sz="0" w:space="0" w:color="auto"/>
        <w:right w:val="none" w:sz="0" w:space="0" w:color="auto"/>
      </w:divBdr>
    </w:div>
    <w:div w:id="974288634">
      <w:bodyDiv w:val="1"/>
      <w:marLeft w:val="0"/>
      <w:marRight w:val="0"/>
      <w:marTop w:val="0"/>
      <w:marBottom w:val="0"/>
      <w:divBdr>
        <w:top w:val="none" w:sz="0" w:space="0" w:color="auto"/>
        <w:left w:val="none" w:sz="0" w:space="0" w:color="auto"/>
        <w:bottom w:val="none" w:sz="0" w:space="0" w:color="auto"/>
        <w:right w:val="none" w:sz="0" w:space="0" w:color="auto"/>
      </w:divBdr>
    </w:div>
    <w:div w:id="1007831520">
      <w:bodyDiv w:val="1"/>
      <w:marLeft w:val="0"/>
      <w:marRight w:val="0"/>
      <w:marTop w:val="0"/>
      <w:marBottom w:val="0"/>
      <w:divBdr>
        <w:top w:val="none" w:sz="0" w:space="0" w:color="auto"/>
        <w:left w:val="none" w:sz="0" w:space="0" w:color="auto"/>
        <w:bottom w:val="none" w:sz="0" w:space="0" w:color="auto"/>
        <w:right w:val="none" w:sz="0" w:space="0" w:color="auto"/>
      </w:divBdr>
    </w:div>
    <w:div w:id="10167385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5">
          <w:marLeft w:val="0"/>
          <w:marRight w:val="0"/>
          <w:marTop w:val="0"/>
          <w:marBottom w:val="0"/>
          <w:divBdr>
            <w:top w:val="none" w:sz="0" w:space="0" w:color="auto"/>
            <w:left w:val="none" w:sz="0" w:space="0" w:color="auto"/>
            <w:bottom w:val="none" w:sz="0" w:space="0" w:color="auto"/>
            <w:right w:val="none" w:sz="0" w:space="0" w:color="auto"/>
          </w:divBdr>
        </w:div>
      </w:divsChild>
    </w:div>
    <w:div w:id="1025598954">
      <w:bodyDiv w:val="1"/>
      <w:marLeft w:val="0"/>
      <w:marRight w:val="0"/>
      <w:marTop w:val="0"/>
      <w:marBottom w:val="0"/>
      <w:divBdr>
        <w:top w:val="none" w:sz="0" w:space="0" w:color="auto"/>
        <w:left w:val="none" w:sz="0" w:space="0" w:color="auto"/>
        <w:bottom w:val="none" w:sz="0" w:space="0" w:color="auto"/>
        <w:right w:val="none" w:sz="0" w:space="0" w:color="auto"/>
      </w:divBdr>
    </w:div>
    <w:div w:id="1032851283">
      <w:bodyDiv w:val="1"/>
      <w:marLeft w:val="0"/>
      <w:marRight w:val="0"/>
      <w:marTop w:val="0"/>
      <w:marBottom w:val="0"/>
      <w:divBdr>
        <w:top w:val="none" w:sz="0" w:space="0" w:color="auto"/>
        <w:left w:val="none" w:sz="0" w:space="0" w:color="auto"/>
        <w:bottom w:val="none" w:sz="0" w:space="0" w:color="auto"/>
        <w:right w:val="none" w:sz="0" w:space="0" w:color="auto"/>
      </w:divBdr>
    </w:div>
    <w:div w:id="1033383464">
      <w:bodyDiv w:val="1"/>
      <w:marLeft w:val="0"/>
      <w:marRight w:val="0"/>
      <w:marTop w:val="0"/>
      <w:marBottom w:val="0"/>
      <w:divBdr>
        <w:top w:val="none" w:sz="0" w:space="0" w:color="auto"/>
        <w:left w:val="none" w:sz="0" w:space="0" w:color="auto"/>
        <w:bottom w:val="none" w:sz="0" w:space="0" w:color="auto"/>
        <w:right w:val="none" w:sz="0" w:space="0" w:color="auto"/>
      </w:divBdr>
      <w:divsChild>
        <w:div w:id="1314333456">
          <w:marLeft w:val="0"/>
          <w:marRight w:val="0"/>
          <w:marTop w:val="0"/>
          <w:marBottom w:val="0"/>
          <w:divBdr>
            <w:top w:val="none" w:sz="0" w:space="0" w:color="auto"/>
            <w:left w:val="none" w:sz="0" w:space="0" w:color="auto"/>
            <w:bottom w:val="none" w:sz="0" w:space="0" w:color="auto"/>
            <w:right w:val="none" w:sz="0" w:space="0" w:color="auto"/>
          </w:divBdr>
          <w:divsChild>
            <w:div w:id="876819301">
              <w:marLeft w:val="0"/>
              <w:marRight w:val="0"/>
              <w:marTop w:val="0"/>
              <w:marBottom w:val="0"/>
              <w:divBdr>
                <w:top w:val="none" w:sz="0" w:space="0" w:color="auto"/>
                <w:left w:val="none" w:sz="0" w:space="0" w:color="auto"/>
                <w:bottom w:val="none" w:sz="0" w:space="0" w:color="auto"/>
                <w:right w:val="none" w:sz="0" w:space="0" w:color="auto"/>
              </w:divBdr>
              <w:divsChild>
                <w:div w:id="1003581095">
                  <w:marLeft w:val="0"/>
                  <w:marRight w:val="0"/>
                  <w:marTop w:val="0"/>
                  <w:marBottom w:val="0"/>
                  <w:divBdr>
                    <w:top w:val="none" w:sz="0" w:space="0" w:color="auto"/>
                    <w:left w:val="none" w:sz="0" w:space="0" w:color="auto"/>
                    <w:bottom w:val="none" w:sz="0" w:space="0" w:color="auto"/>
                    <w:right w:val="none" w:sz="0" w:space="0" w:color="auto"/>
                  </w:divBdr>
                  <w:divsChild>
                    <w:div w:id="844056529">
                      <w:marLeft w:val="0"/>
                      <w:marRight w:val="0"/>
                      <w:marTop w:val="0"/>
                      <w:marBottom w:val="0"/>
                      <w:divBdr>
                        <w:top w:val="none" w:sz="0" w:space="0" w:color="auto"/>
                        <w:left w:val="none" w:sz="0" w:space="0" w:color="auto"/>
                        <w:bottom w:val="none" w:sz="0" w:space="0" w:color="auto"/>
                        <w:right w:val="none" w:sz="0" w:space="0" w:color="auto"/>
                      </w:divBdr>
                      <w:divsChild>
                        <w:div w:id="151144544">
                          <w:marLeft w:val="0"/>
                          <w:marRight w:val="0"/>
                          <w:marTop w:val="0"/>
                          <w:marBottom w:val="0"/>
                          <w:divBdr>
                            <w:top w:val="none" w:sz="0" w:space="0" w:color="auto"/>
                            <w:left w:val="none" w:sz="0" w:space="0" w:color="auto"/>
                            <w:bottom w:val="none" w:sz="0" w:space="0" w:color="auto"/>
                            <w:right w:val="none" w:sz="0" w:space="0" w:color="auto"/>
                          </w:divBdr>
                          <w:divsChild>
                            <w:div w:id="607813624">
                              <w:marLeft w:val="0"/>
                              <w:marRight w:val="0"/>
                              <w:marTop w:val="0"/>
                              <w:marBottom w:val="0"/>
                              <w:divBdr>
                                <w:top w:val="none" w:sz="0" w:space="0" w:color="auto"/>
                                <w:left w:val="none" w:sz="0" w:space="0" w:color="auto"/>
                                <w:bottom w:val="none" w:sz="0" w:space="0" w:color="auto"/>
                                <w:right w:val="none" w:sz="0" w:space="0" w:color="auto"/>
                              </w:divBdr>
                              <w:divsChild>
                                <w:div w:id="1841580572">
                                  <w:marLeft w:val="0"/>
                                  <w:marRight w:val="0"/>
                                  <w:marTop w:val="0"/>
                                  <w:marBottom w:val="0"/>
                                  <w:divBdr>
                                    <w:top w:val="none" w:sz="0" w:space="0" w:color="auto"/>
                                    <w:left w:val="none" w:sz="0" w:space="0" w:color="auto"/>
                                    <w:bottom w:val="none" w:sz="0" w:space="0" w:color="auto"/>
                                    <w:right w:val="none" w:sz="0" w:space="0" w:color="auto"/>
                                  </w:divBdr>
                                  <w:divsChild>
                                    <w:div w:id="1483958749">
                                      <w:marLeft w:val="0"/>
                                      <w:marRight w:val="0"/>
                                      <w:marTop w:val="0"/>
                                      <w:marBottom w:val="0"/>
                                      <w:divBdr>
                                        <w:top w:val="none" w:sz="0" w:space="0" w:color="auto"/>
                                        <w:left w:val="none" w:sz="0" w:space="0" w:color="auto"/>
                                        <w:bottom w:val="none" w:sz="0" w:space="0" w:color="auto"/>
                                        <w:right w:val="none" w:sz="0" w:space="0" w:color="auto"/>
                                      </w:divBdr>
                                      <w:divsChild>
                                        <w:div w:id="1521242797">
                                          <w:marLeft w:val="0"/>
                                          <w:marRight w:val="0"/>
                                          <w:marTop w:val="0"/>
                                          <w:marBottom w:val="0"/>
                                          <w:divBdr>
                                            <w:top w:val="none" w:sz="0" w:space="0" w:color="auto"/>
                                            <w:left w:val="none" w:sz="0" w:space="0" w:color="auto"/>
                                            <w:bottom w:val="none" w:sz="0" w:space="0" w:color="auto"/>
                                            <w:right w:val="none" w:sz="0" w:space="0" w:color="auto"/>
                                          </w:divBdr>
                                          <w:divsChild>
                                            <w:div w:id="730926794">
                                              <w:marLeft w:val="0"/>
                                              <w:marRight w:val="0"/>
                                              <w:marTop w:val="0"/>
                                              <w:marBottom w:val="0"/>
                                              <w:divBdr>
                                                <w:top w:val="none" w:sz="0" w:space="0" w:color="auto"/>
                                                <w:left w:val="none" w:sz="0" w:space="0" w:color="auto"/>
                                                <w:bottom w:val="none" w:sz="0" w:space="0" w:color="auto"/>
                                                <w:right w:val="none" w:sz="0" w:space="0" w:color="auto"/>
                                              </w:divBdr>
                                              <w:divsChild>
                                                <w:div w:id="2126921810">
                                                  <w:marLeft w:val="0"/>
                                                  <w:marRight w:val="0"/>
                                                  <w:marTop w:val="0"/>
                                                  <w:marBottom w:val="0"/>
                                                  <w:divBdr>
                                                    <w:top w:val="none" w:sz="0" w:space="0" w:color="auto"/>
                                                    <w:left w:val="none" w:sz="0" w:space="0" w:color="auto"/>
                                                    <w:bottom w:val="none" w:sz="0" w:space="0" w:color="auto"/>
                                                    <w:right w:val="none" w:sz="0" w:space="0" w:color="auto"/>
                                                  </w:divBdr>
                                                  <w:divsChild>
                                                    <w:div w:id="1907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6385">
      <w:bodyDiv w:val="1"/>
      <w:marLeft w:val="0"/>
      <w:marRight w:val="0"/>
      <w:marTop w:val="0"/>
      <w:marBottom w:val="0"/>
      <w:divBdr>
        <w:top w:val="none" w:sz="0" w:space="0" w:color="auto"/>
        <w:left w:val="none" w:sz="0" w:space="0" w:color="auto"/>
        <w:bottom w:val="none" w:sz="0" w:space="0" w:color="auto"/>
        <w:right w:val="none" w:sz="0" w:space="0" w:color="auto"/>
      </w:divBdr>
      <w:divsChild>
        <w:div w:id="1601061781">
          <w:marLeft w:val="0"/>
          <w:marRight w:val="0"/>
          <w:marTop w:val="0"/>
          <w:marBottom w:val="0"/>
          <w:divBdr>
            <w:top w:val="none" w:sz="0" w:space="0" w:color="auto"/>
            <w:left w:val="none" w:sz="0" w:space="0" w:color="auto"/>
            <w:bottom w:val="none" w:sz="0" w:space="0" w:color="auto"/>
            <w:right w:val="none" w:sz="0" w:space="0" w:color="auto"/>
          </w:divBdr>
        </w:div>
      </w:divsChild>
    </w:div>
    <w:div w:id="1074284406">
      <w:bodyDiv w:val="1"/>
      <w:marLeft w:val="0"/>
      <w:marRight w:val="0"/>
      <w:marTop w:val="0"/>
      <w:marBottom w:val="0"/>
      <w:divBdr>
        <w:top w:val="none" w:sz="0" w:space="0" w:color="auto"/>
        <w:left w:val="none" w:sz="0" w:space="0" w:color="auto"/>
        <w:bottom w:val="none" w:sz="0" w:space="0" w:color="auto"/>
        <w:right w:val="none" w:sz="0" w:space="0" w:color="auto"/>
      </w:divBdr>
    </w:div>
    <w:div w:id="1121998113">
      <w:bodyDiv w:val="1"/>
      <w:marLeft w:val="0"/>
      <w:marRight w:val="0"/>
      <w:marTop w:val="0"/>
      <w:marBottom w:val="0"/>
      <w:divBdr>
        <w:top w:val="none" w:sz="0" w:space="0" w:color="auto"/>
        <w:left w:val="none" w:sz="0" w:space="0" w:color="auto"/>
        <w:bottom w:val="none" w:sz="0" w:space="0" w:color="auto"/>
        <w:right w:val="none" w:sz="0" w:space="0" w:color="auto"/>
      </w:divBdr>
    </w:div>
    <w:div w:id="1131480158">
      <w:bodyDiv w:val="1"/>
      <w:marLeft w:val="0"/>
      <w:marRight w:val="0"/>
      <w:marTop w:val="0"/>
      <w:marBottom w:val="0"/>
      <w:divBdr>
        <w:top w:val="none" w:sz="0" w:space="0" w:color="auto"/>
        <w:left w:val="none" w:sz="0" w:space="0" w:color="auto"/>
        <w:bottom w:val="none" w:sz="0" w:space="0" w:color="auto"/>
        <w:right w:val="none" w:sz="0" w:space="0" w:color="auto"/>
      </w:divBdr>
    </w:div>
    <w:div w:id="1181121499">
      <w:bodyDiv w:val="1"/>
      <w:marLeft w:val="0"/>
      <w:marRight w:val="0"/>
      <w:marTop w:val="0"/>
      <w:marBottom w:val="0"/>
      <w:divBdr>
        <w:top w:val="none" w:sz="0" w:space="0" w:color="auto"/>
        <w:left w:val="none" w:sz="0" w:space="0" w:color="auto"/>
        <w:bottom w:val="none" w:sz="0" w:space="0" w:color="auto"/>
        <w:right w:val="none" w:sz="0" w:space="0" w:color="auto"/>
      </w:divBdr>
      <w:divsChild>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sChild>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sChild>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sChild>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sChild>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sChild>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528197">
      <w:bodyDiv w:val="1"/>
      <w:marLeft w:val="0"/>
      <w:marRight w:val="0"/>
      <w:marTop w:val="0"/>
      <w:marBottom w:val="0"/>
      <w:divBdr>
        <w:top w:val="none" w:sz="0" w:space="0" w:color="auto"/>
        <w:left w:val="none" w:sz="0" w:space="0" w:color="auto"/>
        <w:bottom w:val="none" w:sz="0" w:space="0" w:color="auto"/>
        <w:right w:val="none" w:sz="0" w:space="0" w:color="auto"/>
      </w:divBdr>
    </w:div>
    <w:div w:id="1227953810">
      <w:bodyDiv w:val="1"/>
      <w:marLeft w:val="0"/>
      <w:marRight w:val="0"/>
      <w:marTop w:val="0"/>
      <w:marBottom w:val="0"/>
      <w:divBdr>
        <w:top w:val="none" w:sz="0" w:space="0" w:color="auto"/>
        <w:left w:val="none" w:sz="0" w:space="0" w:color="auto"/>
        <w:bottom w:val="none" w:sz="0" w:space="0" w:color="auto"/>
        <w:right w:val="none" w:sz="0" w:space="0" w:color="auto"/>
      </w:divBdr>
    </w:div>
    <w:div w:id="1387340994">
      <w:bodyDiv w:val="1"/>
      <w:marLeft w:val="0"/>
      <w:marRight w:val="0"/>
      <w:marTop w:val="0"/>
      <w:marBottom w:val="0"/>
      <w:divBdr>
        <w:top w:val="none" w:sz="0" w:space="0" w:color="auto"/>
        <w:left w:val="none" w:sz="0" w:space="0" w:color="auto"/>
        <w:bottom w:val="none" w:sz="0" w:space="0" w:color="auto"/>
        <w:right w:val="none" w:sz="0" w:space="0" w:color="auto"/>
      </w:divBdr>
    </w:div>
    <w:div w:id="1404138180">
      <w:bodyDiv w:val="1"/>
      <w:marLeft w:val="0"/>
      <w:marRight w:val="0"/>
      <w:marTop w:val="0"/>
      <w:marBottom w:val="0"/>
      <w:divBdr>
        <w:top w:val="none" w:sz="0" w:space="0" w:color="auto"/>
        <w:left w:val="none" w:sz="0" w:space="0" w:color="auto"/>
        <w:bottom w:val="none" w:sz="0" w:space="0" w:color="auto"/>
        <w:right w:val="none" w:sz="0" w:space="0" w:color="auto"/>
      </w:divBdr>
    </w:div>
    <w:div w:id="1413350486">
      <w:bodyDiv w:val="1"/>
      <w:marLeft w:val="0"/>
      <w:marRight w:val="0"/>
      <w:marTop w:val="0"/>
      <w:marBottom w:val="0"/>
      <w:divBdr>
        <w:top w:val="none" w:sz="0" w:space="0" w:color="auto"/>
        <w:left w:val="none" w:sz="0" w:space="0" w:color="auto"/>
        <w:bottom w:val="none" w:sz="0" w:space="0" w:color="auto"/>
        <w:right w:val="none" w:sz="0" w:space="0" w:color="auto"/>
      </w:divBdr>
    </w:div>
    <w:div w:id="1446774363">
      <w:bodyDiv w:val="1"/>
      <w:marLeft w:val="0"/>
      <w:marRight w:val="0"/>
      <w:marTop w:val="0"/>
      <w:marBottom w:val="0"/>
      <w:divBdr>
        <w:top w:val="none" w:sz="0" w:space="0" w:color="auto"/>
        <w:left w:val="none" w:sz="0" w:space="0" w:color="auto"/>
        <w:bottom w:val="none" w:sz="0" w:space="0" w:color="auto"/>
        <w:right w:val="none" w:sz="0" w:space="0" w:color="auto"/>
      </w:divBdr>
    </w:div>
    <w:div w:id="1462845776">
      <w:bodyDiv w:val="1"/>
      <w:marLeft w:val="0"/>
      <w:marRight w:val="0"/>
      <w:marTop w:val="0"/>
      <w:marBottom w:val="0"/>
      <w:divBdr>
        <w:top w:val="none" w:sz="0" w:space="0" w:color="auto"/>
        <w:left w:val="none" w:sz="0" w:space="0" w:color="auto"/>
        <w:bottom w:val="none" w:sz="0" w:space="0" w:color="auto"/>
        <w:right w:val="none" w:sz="0" w:space="0" w:color="auto"/>
      </w:divBdr>
      <w:divsChild>
        <w:div w:id="366298906">
          <w:marLeft w:val="0"/>
          <w:marRight w:val="0"/>
          <w:marTop w:val="0"/>
          <w:marBottom w:val="0"/>
          <w:divBdr>
            <w:top w:val="none" w:sz="0" w:space="0" w:color="auto"/>
            <w:left w:val="none" w:sz="0" w:space="0" w:color="auto"/>
            <w:bottom w:val="none" w:sz="0" w:space="0" w:color="auto"/>
            <w:right w:val="none" w:sz="0" w:space="0" w:color="auto"/>
          </w:divBdr>
          <w:divsChild>
            <w:div w:id="1998416090">
              <w:marLeft w:val="0"/>
              <w:marRight w:val="0"/>
              <w:marTop w:val="0"/>
              <w:marBottom w:val="0"/>
              <w:divBdr>
                <w:top w:val="none" w:sz="0" w:space="0" w:color="auto"/>
                <w:left w:val="none" w:sz="0" w:space="0" w:color="auto"/>
                <w:bottom w:val="none" w:sz="0" w:space="0" w:color="auto"/>
                <w:right w:val="none" w:sz="0" w:space="0" w:color="auto"/>
              </w:divBdr>
              <w:divsChild>
                <w:div w:id="944195425">
                  <w:marLeft w:val="0"/>
                  <w:marRight w:val="0"/>
                  <w:marTop w:val="0"/>
                  <w:marBottom w:val="0"/>
                  <w:divBdr>
                    <w:top w:val="none" w:sz="0" w:space="0" w:color="auto"/>
                    <w:left w:val="none" w:sz="0" w:space="0" w:color="auto"/>
                    <w:bottom w:val="none" w:sz="0" w:space="0" w:color="auto"/>
                    <w:right w:val="none" w:sz="0" w:space="0" w:color="auto"/>
                  </w:divBdr>
                  <w:divsChild>
                    <w:div w:id="260794757">
                      <w:marLeft w:val="0"/>
                      <w:marRight w:val="0"/>
                      <w:marTop w:val="0"/>
                      <w:marBottom w:val="0"/>
                      <w:divBdr>
                        <w:top w:val="none" w:sz="0" w:space="0" w:color="auto"/>
                        <w:left w:val="none" w:sz="0" w:space="0" w:color="auto"/>
                        <w:bottom w:val="none" w:sz="0" w:space="0" w:color="auto"/>
                        <w:right w:val="none" w:sz="0" w:space="0" w:color="auto"/>
                      </w:divBdr>
                      <w:divsChild>
                        <w:div w:id="1336684641">
                          <w:marLeft w:val="0"/>
                          <w:marRight w:val="0"/>
                          <w:marTop w:val="0"/>
                          <w:marBottom w:val="0"/>
                          <w:divBdr>
                            <w:top w:val="none" w:sz="0" w:space="0" w:color="auto"/>
                            <w:left w:val="none" w:sz="0" w:space="0" w:color="auto"/>
                            <w:bottom w:val="none" w:sz="0" w:space="0" w:color="auto"/>
                            <w:right w:val="none" w:sz="0" w:space="0" w:color="auto"/>
                          </w:divBdr>
                          <w:divsChild>
                            <w:div w:id="1104303138">
                              <w:marLeft w:val="0"/>
                              <w:marRight w:val="0"/>
                              <w:marTop w:val="0"/>
                              <w:marBottom w:val="0"/>
                              <w:divBdr>
                                <w:top w:val="none" w:sz="0" w:space="0" w:color="auto"/>
                                <w:left w:val="none" w:sz="0" w:space="0" w:color="auto"/>
                                <w:bottom w:val="none" w:sz="0" w:space="0" w:color="auto"/>
                                <w:right w:val="none" w:sz="0" w:space="0" w:color="auto"/>
                              </w:divBdr>
                              <w:divsChild>
                                <w:div w:id="1161849615">
                                  <w:marLeft w:val="0"/>
                                  <w:marRight w:val="0"/>
                                  <w:marTop w:val="0"/>
                                  <w:marBottom w:val="0"/>
                                  <w:divBdr>
                                    <w:top w:val="none" w:sz="0" w:space="0" w:color="auto"/>
                                    <w:left w:val="none" w:sz="0" w:space="0" w:color="auto"/>
                                    <w:bottom w:val="none" w:sz="0" w:space="0" w:color="auto"/>
                                    <w:right w:val="none" w:sz="0" w:space="0" w:color="auto"/>
                                  </w:divBdr>
                                  <w:divsChild>
                                    <w:div w:id="1277365654">
                                      <w:marLeft w:val="0"/>
                                      <w:marRight w:val="0"/>
                                      <w:marTop w:val="0"/>
                                      <w:marBottom w:val="0"/>
                                      <w:divBdr>
                                        <w:top w:val="none" w:sz="0" w:space="0" w:color="auto"/>
                                        <w:left w:val="none" w:sz="0" w:space="0" w:color="auto"/>
                                        <w:bottom w:val="none" w:sz="0" w:space="0" w:color="auto"/>
                                        <w:right w:val="none" w:sz="0" w:space="0" w:color="auto"/>
                                      </w:divBdr>
                                      <w:divsChild>
                                        <w:div w:id="1881161391">
                                          <w:marLeft w:val="0"/>
                                          <w:marRight w:val="0"/>
                                          <w:marTop w:val="0"/>
                                          <w:marBottom w:val="0"/>
                                          <w:divBdr>
                                            <w:top w:val="none" w:sz="0" w:space="0" w:color="auto"/>
                                            <w:left w:val="none" w:sz="0" w:space="0" w:color="auto"/>
                                            <w:bottom w:val="none" w:sz="0" w:space="0" w:color="auto"/>
                                            <w:right w:val="none" w:sz="0" w:space="0" w:color="auto"/>
                                          </w:divBdr>
                                          <w:divsChild>
                                            <w:div w:id="12563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475457">
      <w:bodyDiv w:val="1"/>
      <w:marLeft w:val="0"/>
      <w:marRight w:val="0"/>
      <w:marTop w:val="0"/>
      <w:marBottom w:val="0"/>
      <w:divBdr>
        <w:top w:val="none" w:sz="0" w:space="0" w:color="auto"/>
        <w:left w:val="none" w:sz="0" w:space="0" w:color="auto"/>
        <w:bottom w:val="none" w:sz="0" w:space="0" w:color="auto"/>
        <w:right w:val="none" w:sz="0" w:space="0" w:color="auto"/>
      </w:divBdr>
    </w:div>
    <w:div w:id="1477256080">
      <w:bodyDiv w:val="1"/>
      <w:marLeft w:val="0"/>
      <w:marRight w:val="0"/>
      <w:marTop w:val="0"/>
      <w:marBottom w:val="0"/>
      <w:divBdr>
        <w:top w:val="none" w:sz="0" w:space="0" w:color="auto"/>
        <w:left w:val="none" w:sz="0" w:space="0" w:color="auto"/>
        <w:bottom w:val="none" w:sz="0" w:space="0" w:color="auto"/>
        <w:right w:val="none" w:sz="0" w:space="0" w:color="auto"/>
      </w:divBdr>
      <w:divsChild>
        <w:div w:id="268121307">
          <w:marLeft w:val="0"/>
          <w:marRight w:val="0"/>
          <w:marTop w:val="0"/>
          <w:marBottom w:val="0"/>
          <w:divBdr>
            <w:top w:val="none" w:sz="0" w:space="0" w:color="auto"/>
            <w:left w:val="none" w:sz="0" w:space="0" w:color="auto"/>
            <w:bottom w:val="none" w:sz="0" w:space="0" w:color="auto"/>
            <w:right w:val="none" w:sz="0" w:space="0" w:color="auto"/>
          </w:divBdr>
        </w:div>
        <w:div w:id="502428693">
          <w:marLeft w:val="0"/>
          <w:marRight w:val="0"/>
          <w:marTop w:val="0"/>
          <w:marBottom w:val="0"/>
          <w:divBdr>
            <w:top w:val="none" w:sz="0" w:space="0" w:color="auto"/>
            <w:left w:val="none" w:sz="0" w:space="0" w:color="auto"/>
            <w:bottom w:val="none" w:sz="0" w:space="0" w:color="auto"/>
            <w:right w:val="none" w:sz="0" w:space="0" w:color="auto"/>
          </w:divBdr>
        </w:div>
        <w:div w:id="544684648">
          <w:marLeft w:val="0"/>
          <w:marRight w:val="0"/>
          <w:marTop w:val="0"/>
          <w:marBottom w:val="0"/>
          <w:divBdr>
            <w:top w:val="none" w:sz="0" w:space="0" w:color="auto"/>
            <w:left w:val="none" w:sz="0" w:space="0" w:color="auto"/>
            <w:bottom w:val="none" w:sz="0" w:space="0" w:color="auto"/>
            <w:right w:val="none" w:sz="0" w:space="0" w:color="auto"/>
          </w:divBdr>
        </w:div>
        <w:div w:id="927348168">
          <w:marLeft w:val="0"/>
          <w:marRight w:val="0"/>
          <w:marTop w:val="0"/>
          <w:marBottom w:val="0"/>
          <w:divBdr>
            <w:top w:val="none" w:sz="0" w:space="0" w:color="auto"/>
            <w:left w:val="none" w:sz="0" w:space="0" w:color="auto"/>
            <w:bottom w:val="none" w:sz="0" w:space="0" w:color="auto"/>
            <w:right w:val="none" w:sz="0" w:space="0" w:color="auto"/>
          </w:divBdr>
        </w:div>
        <w:div w:id="1137525972">
          <w:marLeft w:val="0"/>
          <w:marRight w:val="0"/>
          <w:marTop w:val="0"/>
          <w:marBottom w:val="0"/>
          <w:divBdr>
            <w:top w:val="none" w:sz="0" w:space="0" w:color="auto"/>
            <w:left w:val="none" w:sz="0" w:space="0" w:color="auto"/>
            <w:bottom w:val="none" w:sz="0" w:space="0" w:color="auto"/>
            <w:right w:val="none" w:sz="0" w:space="0" w:color="auto"/>
          </w:divBdr>
        </w:div>
        <w:div w:id="1204445024">
          <w:marLeft w:val="0"/>
          <w:marRight w:val="0"/>
          <w:marTop w:val="0"/>
          <w:marBottom w:val="0"/>
          <w:divBdr>
            <w:top w:val="none" w:sz="0" w:space="0" w:color="auto"/>
            <w:left w:val="none" w:sz="0" w:space="0" w:color="auto"/>
            <w:bottom w:val="none" w:sz="0" w:space="0" w:color="auto"/>
            <w:right w:val="none" w:sz="0" w:space="0" w:color="auto"/>
          </w:divBdr>
        </w:div>
        <w:div w:id="2004626426">
          <w:marLeft w:val="0"/>
          <w:marRight w:val="0"/>
          <w:marTop w:val="0"/>
          <w:marBottom w:val="0"/>
          <w:divBdr>
            <w:top w:val="none" w:sz="0" w:space="0" w:color="auto"/>
            <w:left w:val="none" w:sz="0" w:space="0" w:color="auto"/>
            <w:bottom w:val="none" w:sz="0" w:space="0" w:color="auto"/>
            <w:right w:val="none" w:sz="0" w:space="0" w:color="auto"/>
          </w:divBdr>
        </w:div>
        <w:div w:id="2107724462">
          <w:marLeft w:val="0"/>
          <w:marRight w:val="0"/>
          <w:marTop w:val="0"/>
          <w:marBottom w:val="0"/>
          <w:divBdr>
            <w:top w:val="none" w:sz="0" w:space="0" w:color="auto"/>
            <w:left w:val="none" w:sz="0" w:space="0" w:color="auto"/>
            <w:bottom w:val="none" w:sz="0" w:space="0" w:color="auto"/>
            <w:right w:val="none" w:sz="0" w:space="0" w:color="auto"/>
          </w:divBdr>
        </w:div>
      </w:divsChild>
    </w:div>
    <w:div w:id="1498227996">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506553463">
      <w:bodyDiv w:val="1"/>
      <w:marLeft w:val="0"/>
      <w:marRight w:val="0"/>
      <w:marTop w:val="0"/>
      <w:marBottom w:val="0"/>
      <w:divBdr>
        <w:top w:val="none" w:sz="0" w:space="0" w:color="auto"/>
        <w:left w:val="none" w:sz="0" w:space="0" w:color="auto"/>
        <w:bottom w:val="none" w:sz="0" w:space="0" w:color="auto"/>
        <w:right w:val="none" w:sz="0" w:space="0" w:color="auto"/>
      </w:divBdr>
      <w:divsChild>
        <w:div w:id="1998727243">
          <w:marLeft w:val="0"/>
          <w:marRight w:val="0"/>
          <w:marTop w:val="0"/>
          <w:marBottom w:val="0"/>
          <w:divBdr>
            <w:top w:val="none" w:sz="0" w:space="0" w:color="auto"/>
            <w:left w:val="none" w:sz="0" w:space="0" w:color="auto"/>
            <w:bottom w:val="none" w:sz="0" w:space="0" w:color="auto"/>
            <w:right w:val="none" w:sz="0" w:space="0" w:color="auto"/>
          </w:divBdr>
          <w:divsChild>
            <w:div w:id="831719324">
              <w:marLeft w:val="0"/>
              <w:marRight w:val="0"/>
              <w:marTop w:val="0"/>
              <w:marBottom w:val="0"/>
              <w:divBdr>
                <w:top w:val="none" w:sz="0" w:space="0" w:color="auto"/>
                <w:left w:val="none" w:sz="0" w:space="0" w:color="auto"/>
                <w:bottom w:val="none" w:sz="0" w:space="0" w:color="auto"/>
                <w:right w:val="none" w:sz="0" w:space="0" w:color="auto"/>
              </w:divBdr>
              <w:divsChild>
                <w:div w:id="169495185">
                  <w:marLeft w:val="0"/>
                  <w:marRight w:val="0"/>
                  <w:marTop w:val="0"/>
                  <w:marBottom w:val="0"/>
                  <w:divBdr>
                    <w:top w:val="none" w:sz="0" w:space="0" w:color="auto"/>
                    <w:left w:val="none" w:sz="0" w:space="0" w:color="auto"/>
                    <w:bottom w:val="none" w:sz="0" w:space="0" w:color="auto"/>
                    <w:right w:val="none" w:sz="0" w:space="0" w:color="auto"/>
                  </w:divBdr>
                  <w:divsChild>
                    <w:div w:id="888541716">
                      <w:marLeft w:val="0"/>
                      <w:marRight w:val="0"/>
                      <w:marTop w:val="0"/>
                      <w:marBottom w:val="0"/>
                      <w:divBdr>
                        <w:top w:val="none" w:sz="0" w:space="0" w:color="auto"/>
                        <w:left w:val="none" w:sz="0" w:space="0" w:color="auto"/>
                        <w:bottom w:val="none" w:sz="0" w:space="0" w:color="auto"/>
                        <w:right w:val="none" w:sz="0" w:space="0" w:color="auto"/>
                      </w:divBdr>
                      <w:divsChild>
                        <w:div w:id="481971203">
                          <w:marLeft w:val="0"/>
                          <w:marRight w:val="0"/>
                          <w:marTop w:val="0"/>
                          <w:marBottom w:val="0"/>
                          <w:divBdr>
                            <w:top w:val="none" w:sz="0" w:space="0" w:color="auto"/>
                            <w:left w:val="none" w:sz="0" w:space="0" w:color="auto"/>
                            <w:bottom w:val="none" w:sz="0" w:space="0" w:color="auto"/>
                            <w:right w:val="none" w:sz="0" w:space="0" w:color="auto"/>
                          </w:divBdr>
                          <w:divsChild>
                            <w:div w:id="413629446">
                              <w:marLeft w:val="0"/>
                              <w:marRight w:val="0"/>
                              <w:marTop w:val="0"/>
                              <w:marBottom w:val="0"/>
                              <w:divBdr>
                                <w:top w:val="none" w:sz="0" w:space="0" w:color="auto"/>
                                <w:left w:val="none" w:sz="0" w:space="0" w:color="auto"/>
                                <w:bottom w:val="none" w:sz="0" w:space="0" w:color="auto"/>
                                <w:right w:val="none" w:sz="0" w:space="0" w:color="auto"/>
                              </w:divBdr>
                              <w:divsChild>
                                <w:div w:id="32460499">
                                  <w:marLeft w:val="0"/>
                                  <w:marRight w:val="0"/>
                                  <w:marTop w:val="0"/>
                                  <w:marBottom w:val="0"/>
                                  <w:divBdr>
                                    <w:top w:val="none" w:sz="0" w:space="0" w:color="auto"/>
                                    <w:left w:val="none" w:sz="0" w:space="0" w:color="auto"/>
                                    <w:bottom w:val="none" w:sz="0" w:space="0" w:color="auto"/>
                                    <w:right w:val="none" w:sz="0" w:space="0" w:color="auto"/>
                                  </w:divBdr>
                                  <w:divsChild>
                                    <w:div w:id="1616980071">
                                      <w:marLeft w:val="0"/>
                                      <w:marRight w:val="0"/>
                                      <w:marTop w:val="0"/>
                                      <w:marBottom w:val="0"/>
                                      <w:divBdr>
                                        <w:top w:val="none" w:sz="0" w:space="0" w:color="auto"/>
                                        <w:left w:val="none" w:sz="0" w:space="0" w:color="auto"/>
                                        <w:bottom w:val="none" w:sz="0" w:space="0" w:color="auto"/>
                                        <w:right w:val="none" w:sz="0" w:space="0" w:color="auto"/>
                                      </w:divBdr>
                                      <w:divsChild>
                                        <w:div w:id="441263416">
                                          <w:marLeft w:val="0"/>
                                          <w:marRight w:val="0"/>
                                          <w:marTop w:val="0"/>
                                          <w:marBottom w:val="0"/>
                                          <w:divBdr>
                                            <w:top w:val="none" w:sz="0" w:space="0" w:color="auto"/>
                                            <w:left w:val="none" w:sz="0" w:space="0" w:color="auto"/>
                                            <w:bottom w:val="none" w:sz="0" w:space="0" w:color="auto"/>
                                            <w:right w:val="none" w:sz="0" w:space="0" w:color="auto"/>
                                          </w:divBdr>
                                          <w:divsChild>
                                            <w:div w:id="1603877242">
                                              <w:marLeft w:val="0"/>
                                              <w:marRight w:val="0"/>
                                              <w:marTop w:val="0"/>
                                              <w:marBottom w:val="0"/>
                                              <w:divBdr>
                                                <w:top w:val="none" w:sz="0" w:space="0" w:color="auto"/>
                                                <w:left w:val="none" w:sz="0" w:space="0" w:color="auto"/>
                                                <w:bottom w:val="none" w:sz="0" w:space="0" w:color="auto"/>
                                                <w:right w:val="none" w:sz="0" w:space="0" w:color="auto"/>
                                              </w:divBdr>
                                              <w:divsChild>
                                                <w:div w:id="2061898192">
                                                  <w:marLeft w:val="0"/>
                                                  <w:marRight w:val="0"/>
                                                  <w:marTop w:val="0"/>
                                                  <w:marBottom w:val="0"/>
                                                  <w:divBdr>
                                                    <w:top w:val="none" w:sz="0" w:space="0" w:color="auto"/>
                                                    <w:left w:val="none" w:sz="0" w:space="0" w:color="auto"/>
                                                    <w:bottom w:val="none" w:sz="0" w:space="0" w:color="auto"/>
                                                    <w:right w:val="none" w:sz="0" w:space="0" w:color="auto"/>
                                                  </w:divBdr>
                                                  <w:divsChild>
                                                    <w:div w:id="852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848870">
      <w:bodyDiv w:val="1"/>
      <w:marLeft w:val="0"/>
      <w:marRight w:val="0"/>
      <w:marTop w:val="0"/>
      <w:marBottom w:val="0"/>
      <w:divBdr>
        <w:top w:val="none" w:sz="0" w:space="0" w:color="auto"/>
        <w:left w:val="none" w:sz="0" w:space="0" w:color="auto"/>
        <w:bottom w:val="none" w:sz="0" w:space="0" w:color="auto"/>
        <w:right w:val="none" w:sz="0" w:space="0" w:color="auto"/>
      </w:divBdr>
    </w:div>
    <w:div w:id="1548375982">
      <w:bodyDiv w:val="1"/>
      <w:marLeft w:val="0"/>
      <w:marRight w:val="0"/>
      <w:marTop w:val="0"/>
      <w:marBottom w:val="0"/>
      <w:divBdr>
        <w:top w:val="none" w:sz="0" w:space="0" w:color="auto"/>
        <w:left w:val="none" w:sz="0" w:space="0" w:color="auto"/>
        <w:bottom w:val="none" w:sz="0" w:space="0" w:color="auto"/>
        <w:right w:val="none" w:sz="0" w:space="0" w:color="auto"/>
      </w:divBdr>
    </w:div>
    <w:div w:id="1562138216">
      <w:bodyDiv w:val="1"/>
      <w:marLeft w:val="0"/>
      <w:marRight w:val="0"/>
      <w:marTop w:val="0"/>
      <w:marBottom w:val="0"/>
      <w:divBdr>
        <w:top w:val="none" w:sz="0" w:space="0" w:color="auto"/>
        <w:left w:val="none" w:sz="0" w:space="0" w:color="auto"/>
        <w:bottom w:val="none" w:sz="0" w:space="0" w:color="auto"/>
        <w:right w:val="none" w:sz="0" w:space="0" w:color="auto"/>
      </w:divBdr>
    </w:div>
    <w:div w:id="1577205721">
      <w:bodyDiv w:val="1"/>
      <w:marLeft w:val="0"/>
      <w:marRight w:val="0"/>
      <w:marTop w:val="0"/>
      <w:marBottom w:val="0"/>
      <w:divBdr>
        <w:top w:val="none" w:sz="0" w:space="0" w:color="auto"/>
        <w:left w:val="none" w:sz="0" w:space="0" w:color="auto"/>
        <w:bottom w:val="none" w:sz="0" w:space="0" w:color="auto"/>
        <w:right w:val="none" w:sz="0" w:space="0" w:color="auto"/>
      </w:divBdr>
    </w:div>
    <w:div w:id="1646004311">
      <w:bodyDiv w:val="1"/>
      <w:marLeft w:val="0"/>
      <w:marRight w:val="0"/>
      <w:marTop w:val="0"/>
      <w:marBottom w:val="0"/>
      <w:divBdr>
        <w:top w:val="none" w:sz="0" w:space="0" w:color="auto"/>
        <w:left w:val="none" w:sz="0" w:space="0" w:color="auto"/>
        <w:bottom w:val="none" w:sz="0" w:space="0" w:color="auto"/>
        <w:right w:val="none" w:sz="0" w:space="0" w:color="auto"/>
      </w:divBdr>
    </w:div>
    <w:div w:id="1655258562">
      <w:bodyDiv w:val="1"/>
      <w:marLeft w:val="0"/>
      <w:marRight w:val="0"/>
      <w:marTop w:val="0"/>
      <w:marBottom w:val="0"/>
      <w:divBdr>
        <w:top w:val="none" w:sz="0" w:space="0" w:color="auto"/>
        <w:left w:val="none" w:sz="0" w:space="0" w:color="auto"/>
        <w:bottom w:val="none" w:sz="0" w:space="0" w:color="auto"/>
        <w:right w:val="none" w:sz="0" w:space="0" w:color="auto"/>
      </w:divBdr>
    </w:div>
    <w:div w:id="1661541762">
      <w:bodyDiv w:val="1"/>
      <w:marLeft w:val="0"/>
      <w:marRight w:val="0"/>
      <w:marTop w:val="0"/>
      <w:marBottom w:val="0"/>
      <w:divBdr>
        <w:top w:val="none" w:sz="0" w:space="0" w:color="auto"/>
        <w:left w:val="none" w:sz="0" w:space="0" w:color="auto"/>
        <w:bottom w:val="none" w:sz="0" w:space="0" w:color="auto"/>
        <w:right w:val="none" w:sz="0" w:space="0" w:color="auto"/>
      </w:divBdr>
    </w:div>
    <w:div w:id="1672440787">
      <w:bodyDiv w:val="1"/>
      <w:marLeft w:val="0"/>
      <w:marRight w:val="0"/>
      <w:marTop w:val="0"/>
      <w:marBottom w:val="0"/>
      <w:divBdr>
        <w:top w:val="none" w:sz="0" w:space="0" w:color="auto"/>
        <w:left w:val="none" w:sz="0" w:space="0" w:color="auto"/>
        <w:bottom w:val="none" w:sz="0" w:space="0" w:color="auto"/>
        <w:right w:val="none" w:sz="0" w:space="0" w:color="auto"/>
      </w:divBdr>
    </w:div>
    <w:div w:id="1683584589">
      <w:bodyDiv w:val="1"/>
      <w:marLeft w:val="0"/>
      <w:marRight w:val="0"/>
      <w:marTop w:val="0"/>
      <w:marBottom w:val="0"/>
      <w:divBdr>
        <w:top w:val="none" w:sz="0" w:space="0" w:color="auto"/>
        <w:left w:val="none" w:sz="0" w:space="0" w:color="auto"/>
        <w:bottom w:val="none" w:sz="0" w:space="0" w:color="auto"/>
        <w:right w:val="none" w:sz="0" w:space="0" w:color="auto"/>
      </w:divBdr>
    </w:div>
    <w:div w:id="1690721707">
      <w:bodyDiv w:val="1"/>
      <w:marLeft w:val="0"/>
      <w:marRight w:val="0"/>
      <w:marTop w:val="0"/>
      <w:marBottom w:val="0"/>
      <w:divBdr>
        <w:top w:val="none" w:sz="0" w:space="0" w:color="auto"/>
        <w:left w:val="none" w:sz="0" w:space="0" w:color="auto"/>
        <w:bottom w:val="none" w:sz="0" w:space="0" w:color="auto"/>
        <w:right w:val="none" w:sz="0" w:space="0" w:color="auto"/>
      </w:divBdr>
    </w:div>
    <w:div w:id="1698696728">
      <w:bodyDiv w:val="1"/>
      <w:marLeft w:val="0"/>
      <w:marRight w:val="0"/>
      <w:marTop w:val="0"/>
      <w:marBottom w:val="0"/>
      <w:divBdr>
        <w:top w:val="none" w:sz="0" w:space="0" w:color="auto"/>
        <w:left w:val="none" w:sz="0" w:space="0" w:color="auto"/>
        <w:bottom w:val="none" w:sz="0" w:space="0" w:color="auto"/>
        <w:right w:val="none" w:sz="0" w:space="0" w:color="auto"/>
      </w:divBdr>
      <w:divsChild>
        <w:div w:id="1390150262">
          <w:marLeft w:val="0"/>
          <w:marRight w:val="0"/>
          <w:marTop w:val="0"/>
          <w:marBottom w:val="0"/>
          <w:divBdr>
            <w:top w:val="none" w:sz="0" w:space="0" w:color="auto"/>
            <w:left w:val="none" w:sz="0" w:space="0" w:color="auto"/>
            <w:bottom w:val="none" w:sz="0" w:space="0" w:color="auto"/>
            <w:right w:val="none" w:sz="0" w:space="0" w:color="auto"/>
          </w:divBdr>
          <w:divsChild>
            <w:div w:id="1774590199">
              <w:marLeft w:val="0"/>
              <w:marRight w:val="0"/>
              <w:marTop w:val="0"/>
              <w:marBottom w:val="0"/>
              <w:divBdr>
                <w:top w:val="none" w:sz="0" w:space="0" w:color="auto"/>
                <w:left w:val="none" w:sz="0" w:space="0" w:color="auto"/>
                <w:bottom w:val="none" w:sz="0" w:space="0" w:color="auto"/>
                <w:right w:val="none" w:sz="0" w:space="0" w:color="auto"/>
              </w:divBdr>
              <w:divsChild>
                <w:div w:id="622690112">
                  <w:marLeft w:val="0"/>
                  <w:marRight w:val="0"/>
                  <w:marTop w:val="0"/>
                  <w:marBottom w:val="0"/>
                  <w:divBdr>
                    <w:top w:val="none" w:sz="0" w:space="0" w:color="auto"/>
                    <w:left w:val="none" w:sz="0" w:space="0" w:color="auto"/>
                    <w:bottom w:val="none" w:sz="0" w:space="0" w:color="auto"/>
                    <w:right w:val="none" w:sz="0" w:space="0" w:color="auto"/>
                  </w:divBdr>
                  <w:divsChild>
                    <w:div w:id="1895965859">
                      <w:marLeft w:val="0"/>
                      <w:marRight w:val="0"/>
                      <w:marTop w:val="0"/>
                      <w:marBottom w:val="0"/>
                      <w:divBdr>
                        <w:top w:val="none" w:sz="0" w:space="0" w:color="auto"/>
                        <w:left w:val="none" w:sz="0" w:space="0" w:color="auto"/>
                        <w:bottom w:val="none" w:sz="0" w:space="0" w:color="auto"/>
                        <w:right w:val="none" w:sz="0" w:space="0" w:color="auto"/>
                      </w:divBdr>
                      <w:divsChild>
                        <w:div w:id="1840004744">
                          <w:marLeft w:val="0"/>
                          <w:marRight w:val="0"/>
                          <w:marTop w:val="0"/>
                          <w:marBottom w:val="0"/>
                          <w:divBdr>
                            <w:top w:val="none" w:sz="0" w:space="0" w:color="auto"/>
                            <w:left w:val="none" w:sz="0" w:space="0" w:color="auto"/>
                            <w:bottom w:val="none" w:sz="0" w:space="0" w:color="auto"/>
                            <w:right w:val="none" w:sz="0" w:space="0" w:color="auto"/>
                          </w:divBdr>
                          <w:divsChild>
                            <w:div w:id="1758553228">
                              <w:marLeft w:val="0"/>
                              <w:marRight w:val="0"/>
                              <w:marTop w:val="0"/>
                              <w:marBottom w:val="0"/>
                              <w:divBdr>
                                <w:top w:val="none" w:sz="0" w:space="0" w:color="auto"/>
                                <w:left w:val="none" w:sz="0" w:space="0" w:color="auto"/>
                                <w:bottom w:val="none" w:sz="0" w:space="0" w:color="auto"/>
                                <w:right w:val="none" w:sz="0" w:space="0" w:color="auto"/>
                              </w:divBdr>
                              <w:divsChild>
                                <w:div w:id="779304947">
                                  <w:marLeft w:val="0"/>
                                  <w:marRight w:val="0"/>
                                  <w:marTop w:val="0"/>
                                  <w:marBottom w:val="0"/>
                                  <w:divBdr>
                                    <w:top w:val="none" w:sz="0" w:space="0" w:color="auto"/>
                                    <w:left w:val="none" w:sz="0" w:space="0" w:color="auto"/>
                                    <w:bottom w:val="none" w:sz="0" w:space="0" w:color="auto"/>
                                    <w:right w:val="none" w:sz="0" w:space="0" w:color="auto"/>
                                  </w:divBdr>
                                  <w:divsChild>
                                    <w:div w:id="1120222574">
                                      <w:marLeft w:val="0"/>
                                      <w:marRight w:val="0"/>
                                      <w:marTop w:val="0"/>
                                      <w:marBottom w:val="0"/>
                                      <w:divBdr>
                                        <w:top w:val="none" w:sz="0" w:space="0" w:color="auto"/>
                                        <w:left w:val="none" w:sz="0" w:space="0" w:color="auto"/>
                                        <w:bottom w:val="none" w:sz="0" w:space="0" w:color="auto"/>
                                        <w:right w:val="none" w:sz="0" w:space="0" w:color="auto"/>
                                      </w:divBdr>
                                      <w:divsChild>
                                        <w:div w:id="1536771602">
                                          <w:marLeft w:val="0"/>
                                          <w:marRight w:val="0"/>
                                          <w:marTop w:val="0"/>
                                          <w:marBottom w:val="0"/>
                                          <w:divBdr>
                                            <w:top w:val="none" w:sz="0" w:space="0" w:color="auto"/>
                                            <w:left w:val="none" w:sz="0" w:space="0" w:color="auto"/>
                                            <w:bottom w:val="none" w:sz="0" w:space="0" w:color="auto"/>
                                            <w:right w:val="none" w:sz="0" w:space="0" w:color="auto"/>
                                          </w:divBdr>
                                          <w:divsChild>
                                            <w:div w:id="1545867654">
                                              <w:marLeft w:val="0"/>
                                              <w:marRight w:val="0"/>
                                              <w:marTop w:val="0"/>
                                              <w:marBottom w:val="0"/>
                                              <w:divBdr>
                                                <w:top w:val="none" w:sz="0" w:space="0" w:color="auto"/>
                                                <w:left w:val="none" w:sz="0" w:space="0" w:color="auto"/>
                                                <w:bottom w:val="none" w:sz="0" w:space="0" w:color="auto"/>
                                                <w:right w:val="none" w:sz="0" w:space="0" w:color="auto"/>
                                              </w:divBdr>
                                              <w:divsChild>
                                                <w:div w:id="1550073806">
                                                  <w:marLeft w:val="0"/>
                                                  <w:marRight w:val="0"/>
                                                  <w:marTop w:val="0"/>
                                                  <w:marBottom w:val="0"/>
                                                  <w:divBdr>
                                                    <w:top w:val="none" w:sz="0" w:space="0" w:color="auto"/>
                                                    <w:left w:val="none" w:sz="0" w:space="0" w:color="auto"/>
                                                    <w:bottom w:val="none" w:sz="0" w:space="0" w:color="auto"/>
                                                    <w:right w:val="none" w:sz="0" w:space="0" w:color="auto"/>
                                                  </w:divBdr>
                                                  <w:divsChild>
                                                    <w:div w:id="1262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280716">
      <w:bodyDiv w:val="1"/>
      <w:marLeft w:val="0"/>
      <w:marRight w:val="0"/>
      <w:marTop w:val="0"/>
      <w:marBottom w:val="0"/>
      <w:divBdr>
        <w:top w:val="none" w:sz="0" w:space="0" w:color="auto"/>
        <w:left w:val="none" w:sz="0" w:space="0" w:color="auto"/>
        <w:bottom w:val="none" w:sz="0" w:space="0" w:color="auto"/>
        <w:right w:val="none" w:sz="0" w:space="0" w:color="auto"/>
      </w:divBdr>
    </w:div>
    <w:div w:id="1704477308">
      <w:bodyDiv w:val="1"/>
      <w:marLeft w:val="0"/>
      <w:marRight w:val="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none" w:sz="0" w:space="0" w:color="auto"/>
            <w:bottom w:val="none" w:sz="0" w:space="0" w:color="auto"/>
            <w:right w:val="none" w:sz="0" w:space="0" w:color="auto"/>
          </w:divBdr>
          <w:divsChild>
            <w:div w:id="1087380118">
              <w:marLeft w:val="0"/>
              <w:marRight w:val="0"/>
              <w:marTop w:val="0"/>
              <w:marBottom w:val="0"/>
              <w:divBdr>
                <w:top w:val="none" w:sz="0" w:space="0" w:color="auto"/>
                <w:left w:val="none" w:sz="0" w:space="0" w:color="auto"/>
                <w:bottom w:val="none" w:sz="0" w:space="0" w:color="auto"/>
                <w:right w:val="none" w:sz="0" w:space="0" w:color="auto"/>
              </w:divBdr>
              <w:divsChild>
                <w:div w:id="371612617">
                  <w:marLeft w:val="0"/>
                  <w:marRight w:val="0"/>
                  <w:marTop w:val="0"/>
                  <w:marBottom w:val="0"/>
                  <w:divBdr>
                    <w:top w:val="none" w:sz="0" w:space="0" w:color="auto"/>
                    <w:left w:val="none" w:sz="0" w:space="0" w:color="auto"/>
                    <w:bottom w:val="none" w:sz="0" w:space="0" w:color="auto"/>
                    <w:right w:val="none" w:sz="0" w:space="0" w:color="auto"/>
                  </w:divBdr>
                  <w:divsChild>
                    <w:div w:id="680746161">
                      <w:marLeft w:val="0"/>
                      <w:marRight w:val="0"/>
                      <w:marTop w:val="0"/>
                      <w:marBottom w:val="0"/>
                      <w:divBdr>
                        <w:top w:val="none" w:sz="0" w:space="0" w:color="auto"/>
                        <w:left w:val="none" w:sz="0" w:space="0" w:color="auto"/>
                        <w:bottom w:val="none" w:sz="0" w:space="0" w:color="auto"/>
                        <w:right w:val="none" w:sz="0" w:space="0" w:color="auto"/>
                      </w:divBdr>
                      <w:divsChild>
                        <w:div w:id="853962868">
                          <w:marLeft w:val="0"/>
                          <w:marRight w:val="0"/>
                          <w:marTop w:val="0"/>
                          <w:marBottom w:val="0"/>
                          <w:divBdr>
                            <w:top w:val="none" w:sz="0" w:space="0" w:color="auto"/>
                            <w:left w:val="none" w:sz="0" w:space="0" w:color="auto"/>
                            <w:bottom w:val="none" w:sz="0" w:space="0" w:color="auto"/>
                            <w:right w:val="none" w:sz="0" w:space="0" w:color="auto"/>
                          </w:divBdr>
                          <w:divsChild>
                            <w:div w:id="1594431641">
                              <w:marLeft w:val="0"/>
                              <w:marRight w:val="0"/>
                              <w:marTop w:val="0"/>
                              <w:marBottom w:val="0"/>
                              <w:divBdr>
                                <w:top w:val="none" w:sz="0" w:space="0" w:color="auto"/>
                                <w:left w:val="none" w:sz="0" w:space="0" w:color="auto"/>
                                <w:bottom w:val="none" w:sz="0" w:space="0" w:color="auto"/>
                                <w:right w:val="none" w:sz="0" w:space="0" w:color="auto"/>
                              </w:divBdr>
                              <w:divsChild>
                                <w:div w:id="1501234189">
                                  <w:marLeft w:val="0"/>
                                  <w:marRight w:val="0"/>
                                  <w:marTop w:val="0"/>
                                  <w:marBottom w:val="0"/>
                                  <w:divBdr>
                                    <w:top w:val="none" w:sz="0" w:space="0" w:color="auto"/>
                                    <w:left w:val="none" w:sz="0" w:space="0" w:color="auto"/>
                                    <w:bottom w:val="none" w:sz="0" w:space="0" w:color="auto"/>
                                    <w:right w:val="none" w:sz="0" w:space="0" w:color="auto"/>
                                  </w:divBdr>
                                  <w:divsChild>
                                    <w:div w:id="2005086901">
                                      <w:marLeft w:val="0"/>
                                      <w:marRight w:val="0"/>
                                      <w:marTop w:val="0"/>
                                      <w:marBottom w:val="0"/>
                                      <w:divBdr>
                                        <w:top w:val="none" w:sz="0" w:space="0" w:color="auto"/>
                                        <w:left w:val="none" w:sz="0" w:space="0" w:color="auto"/>
                                        <w:bottom w:val="none" w:sz="0" w:space="0" w:color="auto"/>
                                        <w:right w:val="none" w:sz="0" w:space="0" w:color="auto"/>
                                      </w:divBdr>
                                      <w:divsChild>
                                        <w:div w:id="1981570291">
                                          <w:marLeft w:val="0"/>
                                          <w:marRight w:val="0"/>
                                          <w:marTop w:val="0"/>
                                          <w:marBottom w:val="0"/>
                                          <w:divBdr>
                                            <w:top w:val="none" w:sz="0" w:space="0" w:color="auto"/>
                                            <w:left w:val="none" w:sz="0" w:space="0" w:color="auto"/>
                                            <w:bottom w:val="none" w:sz="0" w:space="0" w:color="auto"/>
                                            <w:right w:val="none" w:sz="0" w:space="0" w:color="auto"/>
                                          </w:divBdr>
                                          <w:divsChild>
                                            <w:div w:id="1944607320">
                                              <w:marLeft w:val="0"/>
                                              <w:marRight w:val="0"/>
                                              <w:marTop w:val="0"/>
                                              <w:marBottom w:val="0"/>
                                              <w:divBdr>
                                                <w:top w:val="none" w:sz="0" w:space="0" w:color="auto"/>
                                                <w:left w:val="none" w:sz="0" w:space="0" w:color="auto"/>
                                                <w:bottom w:val="none" w:sz="0" w:space="0" w:color="auto"/>
                                                <w:right w:val="none" w:sz="0" w:space="0" w:color="auto"/>
                                              </w:divBdr>
                                              <w:divsChild>
                                                <w:div w:id="1006399849">
                                                  <w:marLeft w:val="0"/>
                                                  <w:marRight w:val="0"/>
                                                  <w:marTop w:val="0"/>
                                                  <w:marBottom w:val="0"/>
                                                  <w:divBdr>
                                                    <w:top w:val="none" w:sz="0" w:space="0" w:color="auto"/>
                                                    <w:left w:val="none" w:sz="0" w:space="0" w:color="auto"/>
                                                    <w:bottom w:val="none" w:sz="0" w:space="0" w:color="auto"/>
                                                    <w:right w:val="none" w:sz="0" w:space="0" w:color="auto"/>
                                                  </w:divBdr>
                                                  <w:divsChild>
                                                    <w:div w:id="911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886039">
      <w:bodyDiv w:val="1"/>
      <w:marLeft w:val="0"/>
      <w:marRight w:val="0"/>
      <w:marTop w:val="0"/>
      <w:marBottom w:val="0"/>
      <w:divBdr>
        <w:top w:val="none" w:sz="0" w:space="0" w:color="auto"/>
        <w:left w:val="none" w:sz="0" w:space="0" w:color="auto"/>
        <w:bottom w:val="none" w:sz="0" w:space="0" w:color="auto"/>
        <w:right w:val="none" w:sz="0" w:space="0" w:color="auto"/>
      </w:divBdr>
    </w:div>
    <w:div w:id="1727873154">
      <w:bodyDiv w:val="1"/>
      <w:marLeft w:val="0"/>
      <w:marRight w:val="0"/>
      <w:marTop w:val="0"/>
      <w:marBottom w:val="0"/>
      <w:divBdr>
        <w:top w:val="none" w:sz="0" w:space="0" w:color="auto"/>
        <w:left w:val="none" w:sz="0" w:space="0" w:color="auto"/>
        <w:bottom w:val="none" w:sz="0" w:space="0" w:color="auto"/>
        <w:right w:val="none" w:sz="0" w:space="0" w:color="auto"/>
      </w:divBdr>
    </w:div>
    <w:div w:id="1786071649">
      <w:bodyDiv w:val="1"/>
      <w:marLeft w:val="0"/>
      <w:marRight w:val="0"/>
      <w:marTop w:val="0"/>
      <w:marBottom w:val="0"/>
      <w:divBdr>
        <w:top w:val="none" w:sz="0" w:space="0" w:color="auto"/>
        <w:left w:val="none" w:sz="0" w:space="0" w:color="auto"/>
        <w:bottom w:val="none" w:sz="0" w:space="0" w:color="auto"/>
        <w:right w:val="none" w:sz="0" w:space="0" w:color="auto"/>
      </w:divBdr>
      <w:divsChild>
        <w:div w:id="235551854">
          <w:marLeft w:val="0"/>
          <w:marRight w:val="0"/>
          <w:marTop w:val="0"/>
          <w:marBottom w:val="0"/>
          <w:divBdr>
            <w:top w:val="none" w:sz="0" w:space="0" w:color="auto"/>
            <w:left w:val="none" w:sz="0" w:space="0" w:color="auto"/>
            <w:bottom w:val="none" w:sz="0" w:space="0" w:color="auto"/>
            <w:right w:val="none" w:sz="0" w:space="0" w:color="auto"/>
          </w:divBdr>
          <w:divsChild>
            <w:div w:id="876815383">
              <w:marLeft w:val="0"/>
              <w:marRight w:val="0"/>
              <w:marTop w:val="0"/>
              <w:marBottom w:val="0"/>
              <w:divBdr>
                <w:top w:val="none" w:sz="0" w:space="0" w:color="auto"/>
                <w:left w:val="none" w:sz="0" w:space="0" w:color="auto"/>
                <w:bottom w:val="none" w:sz="0" w:space="0" w:color="auto"/>
                <w:right w:val="none" w:sz="0" w:space="0" w:color="auto"/>
              </w:divBdr>
              <w:divsChild>
                <w:div w:id="1527478038">
                  <w:marLeft w:val="0"/>
                  <w:marRight w:val="0"/>
                  <w:marTop w:val="0"/>
                  <w:marBottom w:val="0"/>
                  <w:divBdr>
                    <w:top w:val="none" w:sz="0" w:space="0" w:color="auto"/>
                    <w:left w:val="none" w:sz="0" w:space="0" w:color="auto"/>
                    <w:bottom w:val="none" w:sz="0" w:space="0" w:color="auto"/>
                    <w:right w:val="none" w:sz="0" w:space="0" w:color="auto"/>
                  </w:divBdr>
                  <w:divsChild>
                    <w:div w:id="1718357806">
                      <w:marLeft w:val="0"/>
                      <w:marRight w:val="0"/>
                      <w:marTop w:val="0"/>
                      <w:marBottom w:val="0"/>
                      <w:divBdr>
                        <w:top w:val="none" w:sz="0" w:space="0" w:color="auto"/>
                        <w:left w:val="none" w:sz="0" w:space="0" w:color="auto"/>
                        <w:bottom w:val="none" w:sz="0" w:space="0" w:color="auto"/>
                        <w:right w:val="none" w:sz="0" w:space="0" w:color="auto"/>
                      </w:divBdr>
                      <w:divsChild>
                        <w:div w:id="1168329095">
                          <w:marLeft w:val="0"/>
                          <w:marRight w:val="0"/>
                          <w:marTop w:val="0"/>
                          <w:marBottom w:val="0"/>
                          <w:divBdr>
                            <w:top w:val="none" w:sz="0" w:space="0" w:color="auto"/>
                            <w:left w:val="none" w:sz="0" w:space="0" w:color="auto"/>
                            <w:bottom w:val="none" w:sz="0" w:space="0" w:color="auto"/>
                            <w:right w:val="none" w:sz="0" w:space="0" w:color="auto"/>
                          </w:divBdr>
                          <w:divsChild>
                            <w:div w:id="426082205">
                              <w:marLeft w:val="0"/>
                              <w:marRight w:val="0"/>
                              <w:marTop w:val="0"/>
                              <w:marBottom w:val="0"/>
                              <w:divBdr>
                                <w:top w:val="none" w:sz="0" w:space="0" w:color="auto"/>
                                <w:left w:val="none" w:sz="0" w:space="0" w:color="auto"/>
                                <w:bottom w:val="none" w:sz="0" w:space="0" w:color="auto"/>
                                <w:right w:val="none" w:sz="0" w:space="0" w:color="auto"/>
                              </w:divBdr>
                              <w:divsChild>
                                <w:div w:id="1678966808">
                                  <w:marLeft w:val="0"/>
                                  <w:marRight w:val="0"/>
                                  <w:marTop w:val="0"/>
                                  <w:marBottom w:val="0"/>
                                  <w:divBdr>
                                    <w:top w:val="none" w:sz="0" w:space="0" w:color="auto"/>
                                    <w:left w:val="none" w:sz="0" w:space="0" w:color="auto"/>
                                    <w:bottom w:val="none" w:sz="0" w:space="0" w:color="auto"/>
                                    <w:right w:val="none" w:sz="0" w:space="0" w:color="auto"/>
                                  </w:divBdr>
                                  <w:divsChild>
                                    <w:div w:id="1697996806">
                                      <w:marLeft w:val="0"/>
                                      <w:marRight w:val="0"/>
                                      <w:marTop w:val="0"/>
                                      <w:marBottom w:val="0"/>
                                      <w:divBdr>
                                        <w:top w:val="none" w:sz="0" w:space="0" w:color="auto"/>
                                        <w:left w:val="none" w:sz="0" w:space="0" w:color="auto"/>
                                        <w:bottom w:val="none" w:sz="0" w:space="0" w:color="auto"/>
                                        <w:right w:val="none" w:sz="0" w:space="0" w:color="auto"/>
                                      </w:divBdr>
                                      <w:divsChild>
                                        <w:div w:id="502815743">
                                          <w:marLeft w:val="0"/>
                                          <w:marRight w:val="0"/>
                                          <w:marTop w:val="0"/>
                                          <w:marBottom w:val="0"/>
                                          <w:divBdr>
                                            <w:top w:val="none" w:sz="0" w:space="0" w:color="auto"/>
                                            <w:left w:val="none" w:sz="0" w:space="0" w:color="auto"/>
                                            <w:bottom w:val="none" w:sz="0" w:space="0" w:color="auto"/>
                                            <w:right w:val="none" w:sz="0" w:space="0" w:color="auto"/>
                                          </w:divBdr>
                                          <w:divsChild>
                                            <w:div w:id="1316105397">
                                              <w:marLeft w:val="0"/>
                                              <w:marRight w:val="0"/>
                                              <w:marTop w:val="0"/>
                                              <w:marBottom w:val="0"/>
                                              <w:divBdr>
                                                <w:top w:val="none" w:sz="0" w:space="0" w:color="auto"/>
                                                <w:left w:val="none" w:sz="0" w:space="0" w:color="auto"/>
                                                <w:bottom w:val="none" w:sz="0" w:space="0" w:color="auto"/>
                                                <w:right w:val="none" w:sz="0" w:space="0" w:color="auto"/>
                                              </w:divBdr>
                                              <w:divsChild>
                                                <w:div w:id="1488784237">
                                                  <w:marLeft w:val="0"/>
                                                  <w:marRight w:val="0"/>
                                                  <w:marTop w:val="0"/>
                                                  <w:marBottom w:val="0"/>
                                                  <w:divBdr>
                                                    <w:top w:val="none" w:sz="0" w:space="0" w:color="auto"/>
                                                    <w:left w:val="none" w:sz="0" w:space="0" w:color="auto"/>
                                                    <w:bottom w:val="none" w:sz="0" w:space="0" w:color="auto"/>
                                                    <w:right w:val="none" w:sz="0" w:space="0" w:color="auto"/>
                                                  </w:divBdr>
                                                  <w:divsChild>
                                                    <w:div w:id="16496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1024">
      <w:bodyDiv w:val="1"/>
      <w:marLeft w:val="0"/>
      <w:marRight w:val="0"/>
      <w:marTop w:val="0"/>
      <w:marBottom w:val="0"/>
      <w:divBdr>
        <w:top w:val="none" w:sz="0" w:space="0" w:color="auto"/>
        <w:left w:val="none" w:sz="0" w:space="0" w:color="auto"/>
        <w:bottom w:val="none" w:sz="0" w:space="0" w:color="auto"/>
        <w:right w:val="none" w:sz="0" w:space="0" w:color="auto"/>
      </w:divBdr>
    </w:div>
    <w:div w:id="1798405265">
      <w:bodyDiv w:val="1"/>
      <w:marLeft w:val="0"/>
      <w:marRight w:val="0"/>
      <w:marTop w:val="0"/>
      <w:marBottom w:val="0"/>
      <w:divBdr>
        <w:top w:val="none" w:sz="0" w:space="0" w:color="auto"/>
        <w:left w:val="none" w:sz="0" w:space="0" w:color="auto"/>
        <w:bottom w:val="none" w:sz="0" w:space="0" w:color="auto"/>
        <w:right w:val="none" w:sz="0" w:space="0" w:color="auto"/>
      </w:divBdr>
    </w:div>
    <w:div w:id="1816949683">
      <w:bodyDiv w:val="1"/>
      <w:marLeft w:val="0"/>
      <w:marRight w:val="0"/>
      <w:marTop w:val="0"/>
      <w:marBottom w:val="0"/>
      <w:divBdr>
        <w:top w:val="none" w:sz="0" w:space="0" w:color="auto"/>
        <w:left w:val="none" w:sz="0" w:space="0" w:color="auto"/>
        <w:bottom w:val="none" w:sz="0" w:space="0" w:color="auto"/>
        <w:right w:val="none" w:sz="0" w:space="0" w:color="auto"/>
      </w:divBdr>
    </w:div>
    <w:div w:id="1825121164">
      <w:bodyDiv w:val="1"/>
      <w:marLeft w:val="0"/>
      <w:marRight w:val="0"/>
      <w:marTop w:val="0"/>
      <w:marBottom w:val="0"/>
      <w:divBdr>
        <w:top w:val="none" w:sz="0" w:space="0" w:color="auto"/>
        <w:left w:val="none" w:sz="0" w:space="0" w:color="auto"/>
        <w:bottom w:val="none" w:sz="0" w:space="0" w:color="auto"/>
        <w:right w:val="none" w:sz="0" w:space="0" w:color="auto"/>
      </w:divBdr>
    </w:div>
    <w:div w:id="1840463050">
      <w:bodyDiv w:val="1"/>
      <w:marLeft w:val="0"/>
      <w:marRight w:val="0"/>
      <w:marTop w:val="0"/>
      <w:marBottom w:val="0"/>
      <w:divBdr>
        <w:top w:val="none" w:sz="0" w:space="0" w:color="auto"/>
        <w:left w:val="none" w:sz="0" w:space="0" w:color="auto"/>
        <w:bottom w:val="none" w:sz="0" w:space="0" w:color="auto"/>
        <w:right w:val="none" w:sz="0" w:space="0" w:color="auto"/>
      </w:divBdr>
    </w:div>
    <w:div w:id="1851867966">
      <w:bodyDiv w:val="1"/>
      <w:marLeft w:val="0"/>
      <w:marRight w:val="0"/>
      <w:marTop w:val="0"/>
      <w:marBottom w:val="0"/>
      <w:divBdr>
        <w:top w:val="none" w:sz="0" w:space="0" w:color="auto"/>
        <w:left w:val="none" w:sz="0" w:space="0" w:color="auto"/>
        <w:bottom w:val="none" w:sz="0" w:space="0" w:color="auto"/>
        <w:right w:val="none" w:sz="0" w:space="0" w:color="auto"/>
      </w:divBdr>
      <w:divsChild>
        <w:div w:id="1470660233">
          <w:marLeft w:val="0"/>
          <w:marRight w:val="0"/>
          <w:marTop w:val="0"/>
          <w:marBottom w:val="0"/>
          <w:divBdr>
            <w:top w:val="none" w:sz="0" w:space="0" w:color="auto"/>
            <w:left w:val="none" w:sz="0" w:space="0" w:color="auto"/>
            <w:bottom w:val="none" w:sz="0" w:space="0" w:color="auto"/>
            <w:right w:val="none" w:sz="0" w:space="0" w:color="auto"/>
          </w:divBdr>
          <w:divsChild>
            <w:div w:id="7567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709">
      <w:bodyDiv w:val="1"/>
      <w:marLeft w:val="0"/>
      <w:marRight w:val="0"/>
      <w:marTop w:val="0"/>
      <w:marBottom w:val="0"/>
      <w:divBdr>
        <w:top w:val="none" w:sz="0" w:space="0" w:color="auto"/>
        <w:left w:val="none" w:sz="0" w:space="0" w:color="auto"/>
        <w:bottom w:val="none" w:sz="0" w:space="0" w:color="auto"/>
        <w:right w:val="none" w:sz="0" w:space="0" w:color="auto"/>
      </w:divBdr>
    </w:div>
    <w:div w:id="1918593351">
      <w:bodyDiv w:val="1"/>
      <w:marLeft w:val="0"/>
      <w:marRight w:val="0"/>
      <w:marTop w:val="0"/>
      <w:marBottom w:val="0"/>
      <w:divBdr>
        <w:top w:val="none" w:sz="0" w:space="0" w:color="auto"/>
        <w:left w:val="none" w:sz="0" w:space="0" w:color="auto"/>
        <w:bottom w:val="none" w:sz="0" w:space="0" w:color="auto"/>
        <w:right w:val="none" w:sz="0" w:space="0" w:color="auto"/>
      </w:divBdr>
    </w:div>
    <w:div w:id="1924677864">
      <w:bodyDiv w:val="1"/>
      <w:marLeft w:val="0"/>
      <w:marRight w:val="0"/>
      <w:marTop w:val="0"/>
      <w:marBottom w:val="0"/>
      <w:divBdr>
        <w:top w:val="none" w:sz="0" w:space="0" w:color="auto"/>
        <w:left w:val="none" w:sz="0" w:space="0" w:color="auto"/>
        <w:bottom w:val="none" w:sz="0" w:space="0" w:color="auto"/>
        <w:right w:val="none" w:sz="0" w:space="0" w:color="auto"/>
      </w:divBdr>
    </w:div>
    <w:div w:id="1929146771">
      <w:bodyDiv w:val="1"/>
      <w:marLeft w:val="0"/>
      <w:marRight w:val="0"/>
      <w:marTop w:val="0"/>
      <w:marBottom w:val="0"/>
      <w:divBdr>
        <w:top w:val="none" w:sz="0" w:space="0" w:color="auto"/>
        <w:left w:val="none" w:sz="0" w:space="0" w:color="auto"/>
        <w:bottom w:val="none" w:sz="0" w:space="0" w:color="auto"/>
        <w:right w:val="none" w:sz="0" w:space="0" w:color="auto"/>
      </w:divBdr>
    </w:div>
    <w:div w:id="1930888536">
      <w:bodyDiv w:val="1"/>
      <w:marLeft w:val="0"/>
      <w:marRight w:val="0"/>
      <w:marTop w:val="0"/>
      <w:marBottom w:val="0"/>
      <w:divBdr>
        <w:top w:val="none" w:sz="0" w:space="0" w:color="auto"/>
        <w:left w:val="none" w:sz="0" w:space="0" w:color="auto"/>
        <w:bottom w:val="none" w:sz="0" w:space="0" w:color="auto"/>
        <w:right w:val="none" w:sz="0" w:space="0" w:color="auto"/>
      </w:divBdr>
    </w:div>
    <w:div w:id="1937446118">
      <w:bodyDiv w:val="1"/>
      <w:marLeft w:val="0"/>
      <w:marRight w:val="0"/>
      <w:marTop w:val="0"/>
      <w:marBottom w:val="0"/>
      <w:divBdr>
        <w:top w:val="none" w:sz="0" w:space="0" w:color="auto"/>
        <w:left w:val="none" w:sz="0" w:space="0" w:color="auto"/>
        <w:bottom w:val="none" w:sz="0" w:space="0" w:color="auto"/>
        <w:right w:val="none" w:sz="0" w:space="0" w:color="auto"/>
      </w:divBdr>
      <w:divsChild>
        <w:div w:id="830485284">
          <w:marLeft w:val="0"/>
          <w:marRight w:val="0"/>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0"/>
              <w:divBdr>
                <w:top w:val="none" w:sz="0" w:space="0" w:color="auto"/>
                <w:left w:val="none" w:sz="0" w:space="0" w:color="auto"/>
                <w:bottom w:val="none" w:sz="0" w:space="0" w:color="auto"/>
                <w:right w:val="none" w:sz="0" w:space="0" w:color="auto"/>
              </w:divBdr>
              <w:divsChild>
                <w:div w:id="149061336">
                  <w:marLeft w:val="0"/>
                  <w:marRight w:val="0"/>
                  <w:marTop w:val="0"/>
                  <w:marBottom w:val="0"/>
                  <w:divBdr>
                    <w:top w:val="none" w:sz="0" w:space="0" w:color="auto"/>
                    <w:left w:val="none" w:sz="0" w:space="0" w:color="auto"/>
                    <w:bottom w:val="none" w:sz="0" w:space="0" w:color="auto"/>
                    <w:right w:val="none" w:sz="0" w:space="0" w:color="auto"/>
                  </w:divBdr>
                  <w:divsChild>
                    <w:div w:id="259337693">
                      <w:marLeft w:val="0"/>
                      <w:marRight w:val="0"/>
                      <w:marTop w:val="0"/>
                      <w:marBottom w:val="0"/>
                      <w:divBdr>
                        <w:top w:val="none" w:sz="0" w:space="0" w:color="auto"/>
                        <w:left w:val="none" w:sz="0" w:space="0" w:color="auto"/>
                        <w:bottom w:val="none" w:sz="0" w:space="0" w:color="auto"/>
                        <w:right w:val="none" w:sz="0" w:space="0" w:color="auto"/>
                      </w:divBdr>
                      <w:divsChild>
                        <w:div w:id="467285373">
                          <w:marLeft w:val="0"/>
                          <w:marRight w:val="0"/>
                          <w:marTop w:val="0"/>
                          <w:marBottom w:val="0"/>
                          <w:divBdr>
                            <w:top w:val="none" w:sz="0" w:space="0" w:color="auto"/>
                            <w:left w:val="none" w:sz="0" w:space="0" w:color="auto"/>
                            <w:bottom w:val="none" w:sz="0" w:space="0" w:color="auto"/>
                            <w:right w:val="none" w:sz="0" w:space="0" w:color="auto"/>
                          </w:divBdr>
                          <w:divsChild>
                            <w:div w:id="683047275">
                              <w:marLeft w:val="0"/>
                              <w:marRight w:val="0"/>
                              <w:marTop w:val="0"/>
                              <w:marBottom w:val="0"/>
                              <w:divBdr>
                                <w:top w:val="none" w:sz="0" w:space="0" w:color="auto"/>
                                <w:left w:val="none" w:sz="0" w:space="0" w:color="auto"/>
                                <w:bottom w:val="none" w:sz="0" w:space="0" w:color="auto"/>
                                <w:right w:val="none" w:sz="0" w:space="0" w:color="auto"/>
                              </w:divBdr>
                              <w:divsChild>
                                <w:div w:id="1125393195">
                                  <w:marLeft w:val="0"/>
                                  <w:marRight w:val="0"/>
                                  <w:marTop w:val="0"/>
                                  <w:marBottom w:val="0"/>
                                  <w:divBdr>
                                    <w:top w:val="none" w:sz="0" w:space="0" w:color="auto"/>
                                    <w:left w:val="none" w:sz="0" w:space="0" w:color="auto"/>
                                    <w:bottom w:val="none" w:sz="0" w:space="0" w:color="auto"/>
                                    <w:right w:val="none" w:sz="0" w:space="0" w:color="auto"/>
                                  </w:divBdr>
                                  <w:divsChild>
                                    <w:div w:id="950743305">
                                      <w:marLeft w:val="0"/>
                                      <w:marRight w:val="0"/>
                                      <w:marTop w:val="0"/>
                                      <w:marBottom w:val="0"/>
                                      <w:divBdr>
                                        <w:top w:val="none" w:sz="0" w:space="0" w:color="auto"/>
                                        <w:left w:val="none" w:sz="0" w:space="0" w:color="auto"/>
                                        <w:bottom w:val="none" w:sz="0" w:space="0" w:color="auto"/>
                                        <w:right w:val="none" w:sz="0" w:space="0" w:color="auto"/>
                                      </w:divBdr>
                                      <w:divsChild>
                                        <w:div w:id="693728255">
                                          <w:marLeft w:val="0"/>
                                          <w:marRight w:val="0"/>
                                          <w:marTop w:val="0"/>
                                          <w:marBottom w:val="0"/>
                                          <w:divBdr>
                                            <w:top w:val="none" w:sz="0" w:space="0" w:color="auto"/>
                                            <w:left w:val="none" w:sz="0" w:space="0" w:color="auto"/>
                                            <w:bottom w:val="none" w:sz="0" w:space="0" w:color="auto"/>
                                            <w:right w:val="none" w:sz="0" w:space="0" w:color="auto"/>
                                          </w:divBdr>
                                          <w:divsChild>
                                            <w:div w:id="1855529881">
                                              <w:marLeft w:val="0"/>
                                              <w:marRight w:val="0"/>
                                              <w:marTop w:val="0"/>
                                              <w:marBottom w:val="0"/>
                                              <w:divBdr>
                                                <w:top w:val="none" w:sz="0" w:space="0" w:color="auto"/>
                                                <w:left w:val="none" w:sz="0" w:space="0" w:color="auto"/>
                                                <w:bottom w:val="none" w:sz="0" w:space="0" w:color="auto"/>
                                                <w:right w:val="none" w:sz="0" w:space="0" w:color="auto"/>
                                              </w:divBdr>
                                              <w:divsChild>
                                                <w:div w:id="1591355281">
                                                  <w:marLeft w:val="0"/>
                                                  <w:marRight w:val="0"/>
                                                  <w:marTop w:val="0"/>
                                                  <w:marBottom w:val="0"/>
                                                  <w:divBdr>
                                                    <w:top w:val="none" w:sz="0" w:space="0" w:color="auto"/>
                                                    <w:left w:val="none" w:sz="0" w:space="0" w:color="auto"/>
                                                    <w:bottom w:val="none" w:sz="0" w:space="0" w:color="auto"/>
                                                    <w:right w:val="none" w:sz="0" w:space="0" w:color="auto"/>
                                                  </w:divBdr>
                                                  <w:divsChild>
                                                    <w:div w:id="1873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173411">
      <w:bodyDiv w:val="1"/>
      <w:marLeft w:val="0"/>
      <w:marRight w:val="0"/>
      <w:marTop w:val="0"/>
      <w:marBottom w:val="0"/>
      <w:divBdr>
        <w:top w:val="none" w:sz="0" w:space="0" w:color="auto"/>
        <w:left w:val="none" w:sz="0" w:space="0" w:color="auto"/>
        <w:bottom w:val="none" w:sz="0" w:space="0" w:color="auto"/>
        <w:right w:val="none" w:sz="0" w:space="0" w:color="auto"/>
      </w:divBdr>
    </w:div>
    <w:div w:id="1969311201">
      <w:bodyDiv w:val="1"/>
      <w:marLeft w:val="0"/>
      <w:marRight w:val="0"/>
      <w:marTop w:val="0"/>
      <w:marBottom w:val="0"/>
      <w:divBdr>
        <w:top w:val="none" w:sz="0" w:space="0" w:color="auto"/>
        <w:left w:val="none" w:sz="0" w:space="0" w:color="auto"/>
        <w:bottom w:val="none" w:sz="0" w:space="0" w:color="auto"/>
        <w:right w:val="none" w:sz="0" w:space="0" w:color="auto"/>
      </w:divBdr>
      <w:divsChild>
        <w:div w:id="1589575900">
          <w:marLeft w:val="0"/>
          <w:marRight w:val="0"/>
          <w:marTop w:val="0"/>
          <w:marBottom w:val="0"/>
          <w:divBdr>
            <w:top w:val="none" w:sz="0" w:space="0" w:color="auto"/>
            <w:left w:val="none" w:sz="0" w:space="0" w:color="auto"/>
            <w:bottom w:val="none" w:sz="0" w:space="0" w:color="auto"/>
            <w:right w:val="none" w:sz="0" w:space="0" w:color="auto"/>
          </w:divBdr>
          <w:divsChild>
            <w:div w:id="10304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362">
      <w:bodyDiv w:val="1"/>
      <w:marLeft w:val="0"/>
      <w:marRight w:val="0"/>
      <w:marTop w:val="0"/>
      <w:marBottom w:val="0"/>
      <w:divBdr>
        <w:top w:val="none" w:sz="0" w:space="0" w:color="auto"/>
        <w:left w:val="none" w:sz="0" w:space="0" w:color="auto"/>
        <w:bottom w:val="none" w:sz="0" w:space="0" w:color="auto"/>
        <w:right w:val="none" w:sz="0" w:space="0" w:color="auto"/>
      </w:divBdr>
    </w:div>
    <w:div w:id="2004971187">
      <w:bodyDiv w:val="1"/>
      <w:marLeft w:val="0"/>
      <w:marRight w:val="0"/>
      <w:marTop w:val="0"/>
      <w:marBottom w:val="0"/>
      <w:divBdr>
        <w:top w:val="none" w:sz="0" w:space="0" w:color="auto"/>
        <w:left w:val="none" w:sz="0" w:space="0" w:color="auto"/>
        <w:bottom w:val="none" w:sz="0" w:space="0" w:color="auto"/>
        <w:right w:val="none" w:sz="0" w:space="0" w:color="auto"/>
      </w:divBdr>
    </w:div>
    <w:div w:id="2085225507">
      <w:bodyDiv w:val="1"/>
      <w:marLeft w:val="0"/>
      <w:marRight w:val="0"/>
      <w:marTop w:val="0"/>
      <w:marBottom w:val="0"/>
      <w:divBdr>
        <w:top w:val="none" w:sz="0" w:space="0" w:color="auto"/>
        <w:left w:val="none" w:sz="0" w:space="0" w:color="auto"/>
        <w:bottom w:val="none" w:sz="0" w:space="0" w:color="auto"/>
        <w:right w:val="none" w:sz="0" w:space="0" w:color="auto"/>
      </w:divBdr>
    </w:div>
    <w:div w:id="2086685347">
      <w:bodyDiv w:val="1"/>
      <w:marLeft w:val="0"/>
      <w:marRight w:val="0"/>
      <w:marTop w:val="0"/>
      <w:marBottom w:val="0"/>
      <w:divBdr>
        <w:top w:val="none" w:sz="0" w:space="0" w:color="auto"/>
        <w:left w:val="none" w:sz="0" w:space="0" w:color="auto"/>
        <w:bottom w:val="none" w:sz="0" w:space="0" w:color="auto"/>
        <w:right w:val="none" w:sz="0" w:space="0" w:color="auto"/>
      </w:divBdr>
    </w:div>
    <w:div w:id="2090232690">
      <w:bodyDiv w:val="1"/>
      <w:marLeft w:val="0"/>
      <w:marRight w:val="0"/>
      <w:marTop w:val="0"/>
      <w:marBottom w:val="0"/>
      <w:divBdr>
        <w:top w:val="none" w:sz="0" w:space="0" w:color="auto"/>
        <w:left w:val="none" w:sz="0" w:space="0" w:color="auto"/>
        <w:bottom w:val="none" w:sz="0" w:space="0" w:color="auto"/>
        <w:right w:val="none" w:sz="0" w:space="0" w:color="auto"/>
      </w:divBdr>
    </w:div>
    <w:div w:id="2105108311">
      <w:bodyDiv w:val="1"/>
      <w:marLeft w:val="0"/>
      <w:marRight w:val="0"/>
      <w:marTop w:val="0"/>
      <w:marBottom w:val="0"/>
      <w:divBdr>
        <w:top w:val="none" w:sz="0" w:space="0" w:color="auto"/>
        <w:left w:val="none" w:sz="0" w:space="0" w:color="auto"/>
        <w:bottom w:val="none" w:sz="0" w:space="0" w:color="auto"/>
        <w:right w:val="none" w:sz="0" w:space="0" w:color="auto"/>
      </w:divBdr>
    </w:div>
    <w:div w:id="2106414458">
      <w:bodyDiv w:val="1"/>
      <w:marLeft w:val="0"/>
      <w:marRight w:val="0"/>
      <w:marTop w:val="0"/>
      <w:marBottom w:val="0"/>
      <w:divBdr>
        <w:top w:val="none" w:sz="0" w:space="0" w:color="auto"/>
        <w:left w:val="none" w:sz="0" w:space="0" w:color="auto"/>
        <w:bottom w:val="none" w:sz="0" w:space="0" w:color="auto"/>
        <w:right w:val="none" w:sz="0" w:space="0" w:color="auto"/>
      </w:divBdr>
    </w:div>
    <w:div w:id="2118674494">
      <w:bodyDiv w:val="1"/>
      <w:marLeft w:val="0"/>
      <w:marRight w:val="0"/>
      <w:marTop w:val="0"/>
      <w:marBottom w:val="0"/>
      <w:divBdr>
        <w:top w:val="none" w:sz="0" w:space="0" w:color="auto"/>
        <w:left w:val="none" w:sz="0" w:space="0" w:color="auto"/>
        <w:bottom w:val="none" w:sz="0" w:space="0" w:color="auto"/>
        <w:right w:val="none" w:sz="0" w:space="0" w:color="auto"/>
      </w:divBdr>
    </w:div>
    <w:div w:id="2126610277">
      <w:bodyDiv w:val="1"/>
      <w:marLeft w:val="0"/>
      <w:marRight w:val="0"/>
      <w:marTop w:val="0"/>
      <w:marBottom w:val="0"/>
      <w:divBdr>
        <w:top w:val="none" w:sz="0" w:space="0" w:color="auto"/>
        <w:left w:val="none" w:sz="0" w:space="0" w:color="auto"/>
        <w:bottom w:val="none" w:sz="0" w:space="0" w:color="auto"/>
        <w:right w:val="none" w:sz="0" w:space="0" w:color="auto"/>
      </w:divBdr>
      <w:divsChild>
        <w:div w:id="789586476">
          <w:marLeft w:val="0"/>
          <w:marRight w:val="0"/>
          <w:marTop w:val="0"/>
          <w:marBottom w:val="0"/>
          <w:divBdr>
            <w:top w:val="none" w:sz="0" w:space="0" w:color="auto"/>
            <w:left w:val="none" w:sz="0" w:space="0" w:color="auto"/>
            <w:bottom w:val="none" w:sz="0" w:space="0" w:color="auto"/>
            <w:right w:val="none" w:sz="0" w:space="0" w:color="auto"/>
          </w:divBdr>
          <w:divsChild>
            <w:div w:id="1866095920">
              <w:marLeft w:val="0"/>
              <w:marRight w:val="0"/>
              <w:marTop w:val="0"/>
              <w:marBottom w:val="0"/>
              <w:divBdr>
                <w:top w:val="none" w:sz="0" w:space="0" w:color="auto"/>
                <w:left w:val="none" w:sz="0" w:space="0" w:color="auto"/>
                <w:bottom w:val="none" w:sz="0" w:space="0" w:color="auto"/>
                <w:right w:val="none" w:sz="0" w:space="0" w:color="auto"/>
              </w:divBdr>
              <w:divsChild>
                <w:div w:id="905186775">
                  <w:marLeft w:val="0"/>
                  <w:marRight w:val="0"/>
                  <w:marTop w:val="0"/>
                  <w:marBottom w:val="0"/>
                  <w:divBdr>
                    <w:top w:val="none" w:sz="0" w:space="0" w:color="auto"/>
                    <w:left w:val="none" w:sz="0" w:space="0" w:color="auto"/>
                    <w:bottom w:val="none" w:sz="0" w:space="0" w:color="auto"/>
                    <w:right w:val="none" w:sz="0" w:space="0" w:color="auto"/>
                  </w:divBdr>
                  <w:divsChild>
                    <w:div w:id="1195658620">
                      <w:marLeft w:val="0"/>
                      <w:marRight w:val="0"/>
                      <w:marTop w:val="0"/>
                      <w:marBottom w:val="0"/>
                      <w:divBdr>
                        <w:top w:val="none" w:sz="0" w:space="0" w:color="auto"/>
                        <w:left w:val="none" w:sz="0" w:space="0" w:color="auto"/>
                        <w:bottom w:val="none" w:sz="0" w:space="0" w:color="auto"/>
                        <w:right w:val="none" w:sz="0" w:space="0" w:color="auto"/>
                      </w:divBdr>
                      <w:divsChild>
                        <w:div w:id="596983901">
                          <w:marLeft w:val="0"/>
                          <w:marRight w:val="0"/>
                          <w:marTop w:val="0"/>
                          <w:marBottom w:val="0"/>
                          <w:divBdr>
                            <w:top w:val="none" w:sz="0" w:space="0" w:color="auto"/>
                            <w:left w:val="none" w:sz="0" w:space="0" w:color="auto"/>
                            <w:bottom w:val="none" w:sz="0" w:space="0" w:color="auto"/>
                            <w:right w:val="none" w:sz="0" w:space="0" w:color="auto"/>
                          </w:divBdr>
                          <w:divsChild>
                            <w:div w:id="1351764064">
                              <w:marLeft w:val="0"/>
                              <w:marRight w:val="0"/>
                              <w:marTop w:val="0"/>
                              <w:marBottom w:val="0"/>
                              <w:divBdr>
                                <w:top w:val="none" w:sz="0" w:space="0" w:color="auto"/>
                                <w:left w:val="none" w:sz="0" w:space="0" w:color="auto"/>
                                <w:bottom w:val="none" w:sz="0" w:space="0" w:color="auto"/>
                                <w:right w:val="none" w:sz="0" w:space="0" w:color="auto"/>
                              </w:divBdr>
                              <w:divsChild>
                                <w:div w:id="35735572">
                                  <w:marLeft w:val="0"/>
                                  <w:marRight w:val="0"/>
                                  <w:marTop w:val="0"/>
                                  <w:marBottom w:val="0"/>
                                  <w:divBdr>
                                    <w:top w:val="none" w:sz="0" w:space="0" w:color="auto"/>
                                    <w:left w:val="none" w:sz="0" w:space="0" w:color="auto"/>
                                    <w:bottom w:val="none" w:sz="0" w:space="0" w:color="auto"/>
                                    <w:right w:val="none" w:sz="0" w:space="0" w:color="auto"/>
                                  </w:divBdr>
                                  <w:divsChild>
                                    <w:div w:id="2133590853">
                                      <w:marLeft w:val="0"/>
                                      <w:marRight w:val="0"/>
                                      <w:marTop w:val="0"/>
                                      <w:marBottom w:val="0"/>
                                      <w:divBdr>
                                        <w:top w:val="none" w:sz="0" w:space="0" w:color="auto"/>
                                        <w:left w:val="none" w:sz="0" w:space="0" w:color="auto"/>
                                        <w:bottom w:val="none" w:sz="0" w:space="0" w:color="auto"/>
                                        <w:right w:val="none" w:sz="0" w:space="0" w:color="auto"/>
                                      </w:divBdr>
                                      <w:divsChild>
                                        <w:div w:id="423382341">
                                          <w:marLeft w:val="0"/>
                                          <w:marRight w:val="0"/>
                                          <w:marTop w:val="0"/>
                                          <w:marBottom w:val="0"/>
                                          <w:divBdr>
                                            <w:top w:val="none" w:sz="0" w:space="0" w:color="auto"/>
                                            <w:left w:val="none" w:sz="0" w:space="0" w:color="auto"/>
                                            <w:bottom w:val="none" w:sz="0" w:space="0" w:color="auto"/>
                                            <w:right w:val="none" w:sz="0" w:space="0" w:color="auto"/>
                                          </w:divBdr>
                                          <w:divsChild>
                                            <w:div w:id="1385833819">
                                              <w:marLeft w:val="0"/>
                                              <w:marRight w:val="0"/>
                                              <w:marTop w:val="0"/>
                                              <w:marBottom w:val="0"/>
                                              <w:divBdr>
                                                <w:top w:val="none" w:sz="0" w:space="0" w:color="auto"/>
                                                <w:left w:val="none" w:sz="0" w:space="0" w:color="auto"/>
                                                <w:bottom w:val="none" w:sz="0" w:space="0" w:color="auto"/>
                                                <w:right w:val="none" w:sz="0" w:space="0" w:color="auto"/>
                                              </w:divBdr>
                                              <w:divsChild>
                                                <w:div w:id="2110348867">
                                                  <w:marLeft w:val="0"/>
                                                  <w:marRight w:val="0"/>
                                                  <w:marTop w:val="0"/>
                                                  <w:marBottom w:val="0"/>
                                                  <w:divBdr>
                                                    <w:top w:val="none" w:sz="0" w:space="0" w:color="auto"/>
                                                    <w:left w:val="none" w:sz="0" w:space="0" w:color="auto"/>
                                                    <w:bottom w:val="none" w:sz="0" w:space="0" w:color="auto"/>
                                                    <w:right w:val="none" w:sz="0" w:space="0" w:color="auto"/>
                                                  </w:divBdr>
                                                  <w:divsChild>
                                                    <w:div w:id="1642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2" ma:contentTypeDescription="Create a new document." ma:contentTypeScope="" ma:versionID="decb81f6a7bcf89fbc355109b6ca2d68">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f4dad474ac7a4f1b3e6f34f6dcb9356d"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86C1D6-DE69-44B4-BF2E-162A0E9E6ABF}">
  <ds:schemaRefs>
    <ds:schemaRef ds:uri="http://schemas.openxmlformats.org/package/2006/metadata/core-properties"/>
    <ds:schemaRef ds:uri="http://purl.org/dc/elements/1.1/"/>
    <ds:schemaRef ds:uri="http://schemas.microsoft.com/office/2006/documentManagement/types"/>
    <ds:schemaRef ds:uri="http://purl.org/dc/terms/"/>
    <ds:schemaRef ds:uri="http://schemas.microsoft.com/office/2006/metadata/properties"/>
    <ds:schemaRef ds:uri="8433b63d-ebd4-4e36-9458-d631cf48e1f4"/>
    <ds:schemaRef ds:uri="http://schemas.microsoft.com/sharepoint/v3/fields"/>
    <ds:schemaRef ds:uri="http://schemas.microsoft.com/office/infopath/2007/PartnerControls"/>
    <ds:schemaRef ds:uri="http://purl.org/dc/dcmitype/"/>
    <ds:schemaRef ds:uri="87a255ca-a3a0-4e2a-9216-a4c3ebb83f15"/>
    <ds:schemaRef ds:uri="de5c82c6-d94a-46b4-b86e-d76bd3e938bc"/>
    <ds:schemaRef ds:uri="http://www.w3.org/XML/1998/namespace"/>
    <ds:schemaRef ds:uri="1b1e5321-5d6d-40f3-a89c-b5482dd566c1"/>
    <ds:schemaRef ds:uri="af9dd6c6-cf8f-4aa4-be49-f1cc0da589a4"/>
  </ds:schemaRefs>
</ds:datastoreItem>
</file>

<file path=customXml/itemProps2.xml><?xml version="1.0" encoding="utf-8"?>
<ds:datastoreItem xmlns:ds="http://schemas.openxmlformats.org/officeDocument/2006/customXml" ds:itemID="{56FEBD09-4C5F-4857-ABA4-F29FD5DD0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6EF838-6267-4DC2-A0F7-60E4A862BC34}">
  <ds:schemaRefs>
    <ds:schemaRef ds:uri="http://schemas.openxmlformats.org/officeDocument/2006/bibliography"/>
  </ds:schemaRefs>
</ds:datastoreItem>
</file>

<file path=customXml/itemProps4.xml><?xml version="1.0" encoding="utf-8"?>
<ds:datastoreItem xmlns:ds="http://schemas.openxmlformats.org/officeDocument/2006/customXml" ds:itemID="{1C8D7438-DCCF-4F7D-97C8-E8875FCB44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3467</Characters>
  <Application>Microsoft Office Word</Application>
  <DocSecurity>0</DocSecurity>
  <Lines>54</Lines>
  <Paragraphs>17</Paragraphs>
  <ScaleCrop>false</ScaleCrop>
  <Company>European Commission</Company>
  <LinksUpToDate>false</LinksUpToDate>
  <CharactersWithSpaces>4075</CharactersWithSpaces>
  <SharedDoc>false</SharedDoc>
  <HLinks>
    <vt:vector size="24" baseType="variant">
      <vt:variant>
        <vt:i4>6225951</vt:i4>
      </vt:variant>
      <vt:variant>
        <vt:i4>9</vt:i4>
      </vt:variant>
      <vt:variant>
        <vt:i4>0</vt:i4>
      </vt:variant>
      <vt:variant>
        <vt:i4>5</vt:i4>
      </vt:variant>
      <vt:variant>
        <vt:lpwstr>https://www.europarl.europa.eu/plenary/en/texts-adopted.html</vt:lpwstr>
      </vt:variant>
      <vt:variant>
        <vt:lpwstr/>
      </vt:variant>
      <vt:variant>
        <vt:i4>851996</vt:i4>
      </vt:variant>
      <vt:variant>
        <vt:i4>6</vt:i4>
      </vt:variant>
      <vt:variant>
        <vt:i4>0</vt:i4>
      </vt:variant>
      <vt:variant>
        <vt:i4>5</vt:i4>
      </vt:variant>
      <vt:variant>
        <vt:lpwstr>http://www.europarl.europa.eu/sides/getDoc.do?type=REPORT&amp;mode=XML&amp;reference=A8-2016-0345&amp;language=EN</vt:lpwstr>
      </vt:variant>
      <vt:variant>
        <vt:lpwstr/>
      </vt:variant>
      <vt:variant>
        <vt:i4>4587526</vt:i4>
      </vt:variant>
      <vt:variant>
        <vt:i4>2</vt:i4>
      </vt:variant>
      <vt:variant>
        <vt:i4>0</vt:i4>
      </vt:variant>
      <vt:variant>
        <vt:i4>5</vt:i4>
      </vt:variant>
      <vt:variant>
        <vt:lpwstr>http://www.europarl.europa.eu/oeil/popups/ficheprocedure.do?lang=en&amp;reference=2016/2891(RSP)</vt:lpwstr>
      </vt:variant>
      <vt:variant>
        <vt:lpwstr/>
      </vt: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STEPIEN Beata (SG)</dc:creator>
  <cp:keywords/>
  <cp:lastModifiedBy>DELBAER Gerda (SG)</cp:lastModifiedBy>
  <cp:revision>3</cp:revision>
  <cp:lastPrinted>2019-01-09T23:37:00Z</cp:lastPrinted>
  <dcterms:created xsi:type="dcterms:W3CDTF">2026-05-08T08:56:00Z</dcterms:created>
  <dcterms:modified xsi:type="dcterms:W3CDTF">2026-05-08T08:57:00Z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2023-02-17T09:16:28Z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0288cc62-97f5-45eb-8bc0-8de4fa8d21ea</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y fmtid="{D5CDD505-2E9C-101B-9397-08002B2CF9AE}" pid="11" name="APP0">
    <vt:lpwstr>28</vt:lpwstr>
  </property>
</Properties>
</file>